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D25BDE" w:rsidR="00ED1E36" w:rsidP="00B24F65" w:rsidRDefault="00E17981" w14:paraId="5937BE13" w14:textId="77777777">
      <w:pPr>
        <w:jc w:val="center"/>
        <w:rPr>
          <w:rFonts w:ascii="Arial" w:hAnsi="Arial" w:cs="Arial"/>
          <w:color w:val="4F81BD" w:themeColor="accent1"/>
          <w:sz w:val="28"/>
          <w:szCs w:val="28"/>
        </w:rPr>
      </w:pPr>
      <w:r w:rsidRPr="00D25BDE">
        <w:rPr>
          <w:rFonts w:ascii="Arial" w:hAnsi="Arial" w:cs="Arial"/>
          <w:b/>
          <w:color w:val="4F81BD" w:themeColor="accent1"/>
          <w:sz w:val="28"/>
          <w:szCs w:val="28"/>
        </w:rPr>
        <w:t>N</w:t>
      </w:r>
      <w:r w:rsidRPr="00D25BDE" w:rsidR="00A907BE">
        <w:rPr>
          <w:rFonts w:ascii="Arial" w:hAnsi="Arial" w:cs="Arial"/>
          <w:b/>
          <w:color w:val="4F81BD" w:themeColor="accent1"/>
          <w:sz w:val="28"/>
          <w:szCs w:val="28"/>
        </w:rPr>
        <w:t xml:space="preserve">ávrh </w:t>
      </w:r>
      <w:r w:rsidR="008F2B2C">
        <w:rPr>
          <w:rFonts w:ascii="Arial" w:hAnsi="Arial" w:cs="Arial"/>
          <w:b/>
          <w:color w:val="4F81BD" w:themeColor="accent1"/>
          <w:sz w:val="28"/>
          <w:szCs w:val="28"/>
        </w:rPr>
        <w:t xml:space="preserve">úprav datové struktury </w:t>
      </w:r>
      <w:r w:rsidRPr="00D25BDE" w:rsidR="00CB28B3">
        <w:rPr>
          <w:rFonts w:ascii="Arial" w:hAnsi="Arial" w:cs="Arial"/>
          <w:b/>
          <w:color w:val="4F81BD" w:themeColor="accent1"/>
          <w:sz w:val="28"/>
          <w:szCs w:val="28"/>
        </w:rPr>
        <w:t>I</w:t>
      </w:r>
      <w:r w:rsidRPr="00D25BDE" w:rsidR="00D408BB">
        <w:rPr>
          <w:rFonts w:ascii="Arial" w:hAnsi="Arial" w:cs="Arial"/>
          <w:b/>
          <w:color w:val="4F81BD" w:themeColor="accent1"/>
          <w:sz w:val="28"/>
          <w:szCs w:val="28"/>
        </w:rPr>
        <w:t>S VaVaI</w:t>
      </w:r>
      <w:r w:rsidRPr="00D25BDE" w:rsidR="00CB28B3">
        <w:rPr>
          <w:rFonts w:ascii="Arial" w:hAnsi="Arial" w:cs="Arial"/>
          <w:b/>
          <w:color w:val="4F81BD" w:themeColor="accent1"/>
          <w:sz w:val="28"/>
          <w:szCs w:val="28"/>
        </w:rPr>
        <w:t xml:space="preserve"> </w:t>
      </w:r>
      <w:r w:rsidRPr="00D25BDE" w:rsidR="006A6502">
        <w:rPr>
          <w:rFonts w:ascii="Arial" w:hAnsi="Arial" w:cs="Arial"/>
          <w:b/>
          <w:color w:val="4F81BD" w:themeColor="accent1"/>
          <w:sz w:val="28"/>
          <w:szCs w:val="28"/>
        </w:rPr>
        <w:t xml:space="preserve">verze </w:t>
      </w:r>
      <w:r w:rsidRPr="00D25BDE" w:rsidR="00F24361">
        <w:rPr>
          <w:rFonts w:ascii="Arial" w:hAnsi="Arial" w:cs="Arial"/>
          <w:b/>
          <w:color w:val="4F81BD" w:themeColor="accent1"/>
          <w:sz w:val="28"/>
          <w:szCs w:val="28"/>
        </w:rPr>
        <w:t>3</w:t>
      </w:r>
      <w:r w:rsidRPr="00D25BDE" w:rsidR="006A6502">
        <w:rPr>
          <w:rFonts w:ascii="Arial" w:hAnsi="Arial" w:cs="Arial"/>
          <w:b/>
          <w:color w:val="4F81BD" w:themeColor="accent1"/>
          <w:sz w:val="28"/>
          <w:szCs w:val="28"/>
        </w:rPr>
        <w:t>.0 (leden 202</w:t>
      </w:r>
      <w:r w:rsidRPr="00D25BDE" w:rsidR="00F24361">
        <w:rPr>
          <w:rFonts w:ascii="Arial" w:hAnsi="Arial" w:cs="Arial"/>
          <w:b/>
          <w:color w:val="4F81BD" w:themeColor="accent1"/>
          <w:sz w:val="28"/>
          <w:szCs w:val="28"/>
        </w:rPr>
        <w:t>1</w:t>
      </w:r>
      <w:r w:rsidRPr="00D25BDE" w:rsidR="006A6502">
        <w:rPr>
          <w:rFonts w:ascii="Arial" w:hAnsi="Arial" w:cs="Arial"/>
          <w:b/>
          <w:color w:val="4F81BD" w:themeColor="accent1"/>
          <w:sz w:val="28"/>
          <w:szCs w:val="28"/>
        </w:rPr>
        <w:t>)</w:t>
      </w:r>
      <w:r w:rsidRPr="00D25BDE" w:rsidR="00712713">
        <w:rPr>
          <w:rFonts w:ascii="Arial" w:hAnsi="Arial" w:cs="Arial"/>
          <w:b/>
          <w:color w:val="4F81BD" w:themeColor="accent1"/>
          <w:sz w:val="28"/>
          <w:szCs w:val="28"/>
        </w:rPr>
        <w:t xml:space="preserve"> </w:t>
      </w:r>
    </w:p>
    <w:p w:rsidR="00CC0B5E" w:rsidP="0038300D" w:rsidRDefault="00CC0B5E" w14:paraId="672A6659" w14:textId="77777777">
      <w:pPr>
        <w:pStyle w:val="Odstavecseseznamem"/>
        <w:jc w:val="both"/>
        <w:rPr>
          <w:rFonts w:ascii="Arial" w:hAnsi="Arial" w:cs="Arial"/>
          <w:b/>
          <w:sz w:val="22"/>
          <w:szCs w:val="22"/>
        </w:rPr>
      </w:pPr>
    </w:p>
    <w:p w:rsidR="00D911CD" w:rsidP="00CB28B3" w:rsidRDefault="00D911CD" w14:paraId="54ECB474" w14:textId="77777777">
      <w:pPr>
        <w:tabs>
          <w:tab w:val="left" w:pos="142"/>
        </w:tabs>
        <w:jc w:val="both"/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</w:pPr>
      <w:r w:rsidRPr="00CB28B3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1) </w:t>
      </w:r>
      <w:r w:rsidR="00284594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Každoroční r</w:t>
      </w:r>
      <w:r w:rsidR="00AD02EB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utinní úpravy</w:t>
      </w:r>
      <w:r w:rsidR="00BC69A6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 xml:space="preserve"> </w:t>
      </w:r>
      <w:r w:rsidR="00284594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systému.</w:t>
      </w:r>
    </w:p>
    <w:p w:rsidR="00BC69A6" w:rsidP="00CB28B3" w:rsidRDefault="00BC69A6" w14:paraId="0A37501D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="00D911CD" w:rsidP="00CB28B3" w:rsidRDefault="00284594" w14:paraId="2E39C45C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Nastavení roku sběru </w:t>
      </w:r>
      <w:r w:rsidR="00F30419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dat </w:t>
      </w:r>
      <w:r>
        <w:rPr>
          <w:rFonts w:ascii="Arial" w:hAnsi="Arial" w:eastAsia="Calibri" w:cs="Arial"/>
          <w:color w:val="00000A"/>
          <w:sz w:val="22"/>
          <w:szCs w:val="22"/>
          <w:lang w:eastAsia="en-US"/>
        </w:rPr>
        <w:t>a datových struktur na rok 202</w:t>
      </w:r>
      <w:r w:rsidR="00C76105">
        <w:rPr>
          <w:rFonts w:ascii="Arial" w:hAnsi="Arial" w:eastAsia="Calibri" w:cs="Arial"/>
          <w:color w:val="00000A"/>
          <w:sz w:val="22"/>
          <w:szCs w:val="22"/>
          <w:lang w:eastAsia="en-US"/>
        </w:rPr>
        <w:t>1</w:t>
      </w:r>
      <w:r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. </w:t>
      </w:r>
      <w:bookmarkStart w:name="_GoBack" w:id="0"/>
      <w:bookmarkEnd w:id="0"/>
    </w:p>
    <w:p w:rsidR="00284594" w:rsidP="00CB28B3" w:rsidRDefault="00284594" w14:paraId="5DAB6C7B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Pr="00D25BDE" w:rsidR="00E7552D" w:rsidP="00BB5D30" w:rsidRDefault="00E7552D" w14:paraId="1D49D18C" w14:textId="77777777">
      <w:pPr>
        <w:jc w:val="both"/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97330C">
        <w:rPr>
          <w:rFonts w:ascii="Arial" w:hAnsi="Arial" w:eastAsia="Calibri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1.2.A Analýza obecných a systémových číselníků IS VaVaI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 a 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1.2.B Provedení revize a aktualizace číselníků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>.</w:t>
      </w:r>
    </w:p>
    <w:p w:rsidR="00E7552D" w:rsidP="00BB5D30" w:rsidRDefault="00E7552D" w14:paraId="02EB378F" w14:textId="77777777">
      <w:pPr>
        <w:jc w:val="both"/>
        <w:rPr>
          <w:rFonts w:ascii="Arial" w:hAnsi="Arial" w:eastAsia="Calibri" w:cs="Arial"/>
          <w:i/>
          <w:color w:val="9BBB59" w:themeColor="accent3"/>
          <w:sz w:val="22"/>
          <w:szCs w:val="22"/>
          <w:lang w:eastAsia="en-US"/>
        </w:rPr>
      </w:pPr>
    </w:p>
    <w:p w:rsidR="00A63D92" w:rsidP="00BB5D30" w:rsidRDefault="00A63D92" w14:paraId="7C3AC714" w14:textId="77777777">
      <w:pP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2) </w:t>
      </w:r>
      <w:r w:rsidRPr="00826524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Migrace IS VaVaI na novou doménu ISVAVAI.cz</w:t>
      </w:r>
      <w:r w:rsidRPr="00826524" w:rsidR="00826524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.</w:t>
      </w:r>
    </w:p>
    <w:p w:rsidR="00A63D92" w:rsidP="00BB5D30" w:rsidRDefault="00A63D92" w14:paraId="6A05A809" w14:textId="77777777">
      <w:pP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="00A63D92" w:rsidP="00BB5D30" w:rsidRDefault="00A63D92" w14:paraId="722FD52D" w14:textId="77777777">
      <w:pP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>
        <w:rPr>
          <w:rFonts w:ascii="Arial" w:hAnsi="Arial" w:eastAsia="Calibri" w:cs="Arial"/>
          <w:color w:val="00000A"/>
          <w:sz w:val="22"/>
          <w:szCs w:val="22"/>
          <w:lang w:eastAsia="en-US"/>
        </w:rPr>
        <w:t>Spuštění domény</w:t>
      </w:r>
      <w:r w:rsidR="00826524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ISVAVAI.cz s novým designem, migrace a modernizace databáze</w:t>
      </w:r>
      <w:r w:rsidR="00B50652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(včetně grafiky např. u open access výsledků - přímý </w:t>
      </w:r>
      <w:r w:rsidR="00D45771">
        <w:rPr>
          <w:rFonts w:ascii="Arial" w:hAnsi="Arial" w:eastAsia="Calibri" w:cs="Arial"/>
          <w:color w:val="00000A"/>
          <w:sz w:val="22"/>
          <w:szCs w:val="22"/>
          <w:lang w:eastAsia="en-US"/>
        </w:rPr>
        <w:t>prolink</w:t>
      </w:r>
      <w:r w:rsidR="00B50652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na plný text výsledku)</w:t>
      </w:r>
      <w:r w:rsidR="00826524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, </w:t>
      </w:r>
      <w:r w:rsidR="00E17C0B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optimalizace provozu databáze, modernizace kódu a technologie, </w:t>
      </w:r>
      <w:r w:rsidR="00826524">
        <w:rPr>
          <w:rFonts w:ascii="Arial" w:hAnsi="Arial" w:eastAsia="Calibri" w:cs="Arial"/>
          <w:color w:val="00000A"/>
          <w:sz w:val="22"/>
          <w:szCs w:val="22"/>
          <w:lang w:eastAsia="en-US"/>
        </w:rPr>
        <w:t>odstranění pasivního modulu CEZ (Centrální evidence výzkumných záměrů), modernizace uživatelských rozhraní</w:t>
      </w:r>
      <w:r w:rsidR="000044B2">
        <w:rPr>
          <w:rFonts w:ascii="Arial" w:hAnsi="Arial" w:eastAsia="Calibri" w:cs="Arial"/>
          <w:color w:val="00000A"/>
          <w:sz w:val="22"/>
          <w:szCs w:val="22"/>
          <w:lang w:eastAsia="en-US"/>
        </w:rPr>
        <w:t>, doplnění informace o otevřeném charakteru dat veřejné databáze, zavedení fulltextu nad celým systémem</w:t>
      </w:r>
      <w:r w:rsidR="00826524">
        <w:rPr>
          <w:rFonts w:ascii="Arial" w:hAnsi="Arial" w:eastAsia="Calibri" w:cs="Arial"/>
          <w:color w:val="00000A"/>
          <w:sz w:val="22"/>
          <w:szCs w:val="22"/>
          <w:lang w:eastAsia="en-US"/>
        </w:rPr>
        <w:t>.</w:t>
      </w:r>
    </w:p>
    <w:p w:rsidRPr="00D25BDE" w:rsidR="001D639F" w:rsidP="001D639F" w:rsidRDefault="001D639F" w14:paraId="5A39BBE3" w14:textId="77777777">
      <w:pPr>
        <w:tabs>
          <w:tab w:val="left" w:pos="142"/>
        </w:tabs>
        <w:jc w:val="both"/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</w:pPr>
    </w:p>
    <w:p w:rsidRPr="00D25BDE" w:rsidR="001D639F" w:rsidP="001D639F" w:rsidRDefault="001D639F" w14:paraId="66A64B6F" w14:textId="77777777">
      <w:pPr>
        <w:tabs>
          <w:tab w:val="left" w:pos="142"/>
        </w:tabs>
        <w:jc w:val="both"/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>, indikátor</w:t>
      </w:r>
      <w:r w:rsidRPr="00D25BDE" w:rsidR="00DF01C9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>y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 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2.2 Úprava vizuální podoby veřejného rozhraní IS VaVaI, příp. další úpravy jako např. přidání kontaktního formuláře, úprava a aktualizace textů, tag cloud, multimédia, změna struktury, modernizace kódu nebo</w:t>
      </w:r>
      <w:r w:rsidR="00D379AF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 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provedení SEO optimalizace apod.</w:t>
      </w:r>
      <w:r w:rsidRPr="00D25BDE" w:rsidR="00166252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,</w:t>
      </w:r>
      <w:r w:rsidRPr="00D25BDE" w:rsidR="00DF01C9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 xml:space="preserve"> 2.4 Zavedení fulltextu nad jednotlivými částmi IS VaVaI (CEA, CEP, RIV, VES)</w:t>
      </w:r>
      <w:r w:rsidRPr="00D25BDE" w:rsidR="00D35571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,</w:t>
      </w:r>
      <w:r w:rsidRPr="00D25BDE" w:rsidR="00166252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 xml:space="preserve"> 2.10 Odstranění evidence CEZ (Centrální evidence výzkumných záměrů) z</w:t>
      </w:r>
      <w:r w:rsidRPr="00D25BDE" w:rsidR="00C76F55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 </w:t>
      </w:r>
      <w:r w:rsidRPr="00D25BDE" w:rsidR="00166252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veřejného rozhraní IS VaVaI včetně relevantních číselníků</w:t>
      </w:r>
      <w:r w:rsidRPr="00D25BDE" w:rsidR="00D35571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 xml:space="preserve"> a 2.8 Úprava veřejného rozhraní IS</w:t>
      </w:r>
      <w:r w:rsidRPr="00D25BDE" w:rsidR="007D305B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 </w:t>
      </w:r>
      <w:r w:rsidRPr="00D25BDE" w:rsidR="00D35571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VaVaI tak, aby splňovalo zásady přístupnosti podle metodik Blind Friendly Web, WCAG 1.0 a</w:t>
      </w:r>
      <w:r w:rsidRPr="00D25BDE" w:rsidR="007D305B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 </w:t>
      </w:r>
      <w:r w:rsidRPr="00D25BDE" w:rsidR="00D35571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pravidla přístupných webových stránek dle vyhlášky č. 64/2008 Sb., o formě uveřejňování informací souvisejících s výkonem veřejné správy prostřednictvím webových stránek pro osoby se</w:t>
      </w:r>
      <w:r w:rsidRPr="00D25BDE" w:rsidR="007D305B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 </w:t>
      </w:r>
      <w:r w:rsidRPr="00D25BDE" w:rsidR="00D35571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zdravotním postižením (vyhláška o přístupnosti).</w:t>
      </w:r>
    </w:p>
    <w:p w:rsidR="009956D4" w:rsidP="00BB5D30" w:rsidRDefault="009956D4" w14:paraId="41C8F396" w14:textId="77777777">
      <w:pP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="00B50652" w:rsidP="00B50652" w:rsidRDefault="00B77EAF" w14:paraId="6CA81573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>
        <w:rPr>
          <w:rFonts w:ascii="Arial" w:hAnsi="Arial" w:eastAsia="Calibri" w:cs="Arial"/>
          <w:color w:val="00000A"/>
          <w:sz w:val="22"/>
          <w:szCs w:val="22"/>
          <w:lang w:eastAsia="en-US"/>
        </w:rPr>
        <w:t>3</w:t>
      </w:r>
      <w:r w:rsidRPr="00CB28B3" w:rsidR="00B50652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) </w:t>
      </w:r>
      <w:r w:rsidRPr="00D376B9" w:rsidR="00B50652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ISVAVAI.cz (RIV – Registr informací o výsledcích)</w:t>
      </w:r>
      <w:r w:rsidR="00B50652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- verzování záznamů o výsledcích ve veřejné databázi.</w:t>
      </w:r>
    </w:p>
    <w:p w:rsidR="00B50652" w:rsidP="00B50652" w:rsidRDefault="00B50652" w14:paraId="72A3D3EC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</w:p>
    <w:p w:rsidR="00B50652" w:rsidP="00B50652" w:rsidRDefault="00B50652" w14:paraId="6E354B5A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>
        <w:rPr>
          <w:rFonts w:ascii="Arial" w:hAnsi="Arial" w:eastAsia="Calibri" w:cs="Arial"/>
          <w:sz w:val="22"/>
          <w:szCs w:val="22"/>
          <w:lang w:eastAsia="en-US"/>
        </w:rPr>
        <w:t>Zavedení systému sledování změn záznamů o výsledcích.</w:t>
      </w:r>
    </w:p>
    <w:p w:rsidR="00B50652" w:rsidP="00B50652" w:rsidRDefault="00B50652" w14:paraId="0D0B940D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Pr="00D25BDE" w:rsidR="00A52B67" w:rsidP="00A52B67" w:rsidRDefault="00A52B67" w14:paraId="564FE0D0" w14:textId="77777777">
      <w:pPr>
        <w:jc w:val="both"/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2.2 Úprava vizuální podoby veřejného rozhraní IS VaVaI, příp. další úpravy jako např. přidání kontaktního formuláře, úprava a aktualizace textů, tag cloud, multimédia, změna struktury, modernizace kódu nebo</w:t>
      </w:r>
      <w:r w:rsidRPr="00D25BDE" w:rsidR="00201A65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 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provedení SEO optimalizace apod.</w:t>
      </w:r>
    </w:p>
    <w:p w:rsidR="00A52B67" w:rsidP="00B50652" w:rsidRDefault="00A52B67" w14:paraId="0E27B00A" w14:textId="77777777">
      <w:pP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="00B50652" w:rsidP="00B50652" w:rsidRDefault="00B77EAF" w14:paraId="3DAD7F44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>
        <w:rPr>
          <w:rFonts w:ascii="Arial" w:hAnsi="Arial" w:eastAsia="Calibri" w:cs="Arial"/>
          <w:color w:val="00000A"/>
          <w:sz w:val="22"/>
          <w:szCs w:val="22"/>
          <w:lang w:eastAsia="en-US"/>
        </w:rPr>
        <w:t>4</w:t>
      </w:r>
      <w:r w:rsidRPr="00CB28B3" w:rsidR="00B50652">
        <w:rPr>
          <w:rFonts w:ascii="Arial" w:hAnsi="Arial" w:eastAsia="Calibri" w:cs="Arial"/>
          <w:color w:val="00000A"/>
          <w:sz w:val="22"/>
          <w:szCs w:val="22"/>
          <w:lang w:eastAsia="en-US"/>
        </w:rPr>
        <w:t>)</w:t>
      </w:r>
      <w:r w:rsidR="00B50652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</w:t>
      </w:r>
      <w:r w:rsidRPr="00D376B9" w:rsidR="00B50652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ISVAVAI.cz (</w:t>
      </w:r>
      <w:r w:rsidR="00B50652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CEP</w:t>
      </w:r>
      <w:r w:rsidRPr="00D376B9" w:rsidR="00B50652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 xml:space="preserve"> – </w:t>
      </w:r>
      <w:r w:rsidR="00B50652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Centrální evidence projektů</w:t>
      </w:r>
      <w:r w:rsidRPr="00D376B9" w:rsidR="00B50652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)</w:t>
      </w:r>
      <w:r w:rsidR="00B50652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- verzování záznamů o projektech ve veřejné databázi.</w:t>
      </w:r>
    </w:p>
    <w:p w:rsidR="00B50652" w:rsidP="00B50652" w:rsidRDefault="00B50652" w14:paraId="60061E4C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</w:p>
    <w:p w:rsidR="00B50652" w:rsidP="00B50652" w:rsidRDefault="00B50652" w14:paraId="440C4410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>
        <w:rPr>
          <w:rFonts w:ascii="Arial" w:hAnsi="Arial" w:eastAsia="Calibri" w:cs="Arial"/>
          <w:sz w:val="22"/>
          <w:szCs w:val="22"/>
          <w:lang w:eastAsia="en-US"/>
        </w:rPr>
        <w:t>Zavedení systému sledování změn záznamů o projektech v jednotlivých letech jejich řešení, rodokmen projektu.</w:t>
      </w:r>
    </w:p>
    <w:p w:rsidR="00B50652" w:rsidP="00A63D92" w:rsidRDefault="00B50652" w14:paraId="44EAFD9C" w14:textId="77777777">
      <w:pP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Pr="00D25BDE" w:rsidR="00A52B67" w:rsidP="00A52B67" w:rsidRDefault="00A52B67" w14:paraId="52A206FF" w14:textId="77777777">
      <w:pPr>
        <w:jc w:val="both"/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2.2 Úprava vizuální podoby veřejného rozhraní IS VaVaI, příp. další úpravy jako např. přidání kontaktního formuláře, úprava a aktualizace textů, tag cloud, multimédia, změna struktury, modernizace kódu nebo provedení SEO optimalizace apod.</w:t>
      </w:r>
    </w:p>
    <w:p w:rsidR="00A52B67" w:rsidP="00886D93" w:rsidRDefault="00A52B67" w14:paraId="4B94D5A5" w14:textId="77777777">
      <w:pP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="00886D93" w:rsidP="00886D93" w:rsidRDefault="00AF7E04" w14:paraId="4002A350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>
        <w:rPr>
          <w:rFonts w:ascii="Arial" w:hAnsi="Arial" w:eastAsia="Calibri" w:cs="Arial"/>
          <w:color w:val="00000A"/>
          <w:sz w:val="22"/>
          <w:szCs w:val="22"/>
          <w:lang w:eastAsia="en-US"/>
        </w:rPr>
        <w:t>5</w:t>
      </w:r>
      <w:r w:rsidRPr="00CB28B3" w:rsidR="00886D93">
        <w:rPr>
          <w:rFonts w:ascii="Arial" w:hAnsi="Arial" w:eastAsia="Calibri" w:cs="Arial"/>
          <w:color w:val="00000A"/>
          <w:sz w:val="22"/>
          <w:szCs w:val="22"/>
          <w:lang w:eastAsia="en-US"/>
        </w:rPr>
        <w:t>)</w:t>
      </w:r>
      <w:r w:rsidR="00886D93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</w:t>
      </w:r>
      <w:r w:rsidRPr="00D376B9" w:rsidR="00886D93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ISVAVAI.cz (</w:t>
      </w:r>
      <w:r w:rsidR="00886D93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CEA</w:t>
      </w:r>
      <w:r w:rsidRPr="00D376B9" w:rsidR="00886D93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 xml:space="preserve"> – </w:t>
      </w:r>
      <w:r w:rsidR="00886D93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Centrální evidence aktivit VaVaI</w:t>
      </w:r>
      <w:r w:rsidRPr="00D376B9" w:rsidR="00886D93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)</w:t>
      </w:r>
      <w:r w:rsidR="00886D93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– nastavení zobrazování data vzniku/zániku u</w:t>
      </w:r>
      <w:r w:rsidR="0063598B">
        <w:rPr>
          <w:rFonts w:ascii="Arial" w:hAnsi="Arial" w:eastAsia="Calibri" w:cs="Arial"/>
          <w:color w:val="00000A"/>
          <w:sz w:val="22"/>
          <w:szCs w:val="22"/>
          <w:lang w:eastAsia="en-US"/>
        </w:rPr>
        <w:t> </w:t>
      </w:r>
      <w:r w:rsidR="00886D93">
        <w:rPr>
          <w:rFonts w:ascii="Arial" w:hAnsi="Arial" w:eastAsia="Calibri" w:cs="Arial"/>
          <w:color w:val="00000A"/>
          <w:sz w:val="22"/>
          <w:szCs w:val="22"/>
          <w:lang w:eastAsia="en-US"/>
        </w:rPr>
        <w:t>záznamů evidovaných v</w:t>
      </w:r>
      <w:r w:rsidR="0063598B">
        <w:rPr>
          <w:rFonts w:ascii="Arial" w:hAnsi="Arial" w:eastAsia="Calibri" w:cs="Arial"/>
          <w:color w:val="00000A"/>
          <w:sz w:val="22"/>
          <w:szCs w:val="22"/>
          <w:lang w:eastAsia="en-US"/>
        </w:rPr>
        <w:t> sekci Subjekty ve VaVaI, odlišení aktivních/neaktivních (zaniklých) subjektů prostřednictvím příznaku.</w:t>
      </w:r>
    </w:p>
    <w:p w:rsidR="00886D93" w:rsidP="00886D93" w:rsidRDefault="00886D93" w14:paraId="3DEEC669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</w:p>
    <w:p w:rsidRPr="00D25BDE" w:rsidR="00A52B67" w:rsidP="00A63D92" w:rsidRDefault="00A52B67" w14:paraId="3DFF569F" w14:textId="77777777">
      <w:pPr>
        <w:jc w:val="both"/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 xml:space="preserve">2.2 Úprava vizuální podoby veřejného rozhraní IS VaVaI, příp. další úpravy jako např. přidání kontaktního formuláře, 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lastRenderedPageBreak/>
        <w:t>úprava a aktualizace textů, tag cloud, multimédia, změna struktury, modernizace kódu nebo provedení SEO optimalizace apod.</w:t>
      </w:r>
    </w:p>
    <w:p w:rsidR="00A52B67" w:rsidP="00A63D92" w:rsidRDefault="00A52B67" w14:paraId="3656B9AB" w14:textId="77777777">
      <w:pPr>
        <w:jc w:val="both"/>
        <w:rPr>
          <w:rFonts w:ascii="Arial" w:hAnsi="Arial" w:eastAsia="Calibri" w:cs="Arial"/>
          <w:b/>
          <w:i/>
          <w:color w:val="9BBB59" w:themeColor="accent3"/>
          <w:sz w:val="22"/>
          <w:szCs w:val="22"/>
          <w:lang w:eastAsia="en-US"/>
        </w:rPr>
      </w:pPr>
    </w:p>
    <w:p w:rsidR="00A63D92" w:rsidP="00A63D92" w:rsidRDefault="00C43456" w14:paraId="35E182FD" w14:textId="77777777">
      <w:pPr>
        <w:jc w:val="both"/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</w:pPr>
      <w:r>
        <w:rPr>
          <w:rFonts w:ascii="Arial" w:hAnsi="Arial" w:eastAsia="Calibri" w:cs="Arial"/>
          <w:color w:val="00000A"/>
          <w:sz w:val="22"/>
          <w:szCs w:val="22"/>
          <w:lang w:eastAsia="en-US"/>
        </w:rPr>
        <w:t>6</w:t>
      </w:r>
      <w:r w:rsidRPr="00CB28B3" w:rsidR="00A63D92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) </w:t>
      </w:r>
      <w:r w:rsidRPr="00C43456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Aktualizace a r</w:t>
      </w:r>
      <w:r w:rsidRPr="00C43456" w:rsidR="00826524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ozšíření</w:t>
      </w:r>
      <w:r w:rsidR="00826524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 xml:space="preserve"> číselníků</w:t>
      </w:r>
      <w:r w:rsidRPr="004D7606" w:rsidR="00826524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 xml:space="preserve"> </w:t>
      </w:r>
    </w:p>
    <w:p w:rsidR="000D54E9" w:rsidP="00A63D92" w:rsidRDefault="000D54E9" w14:paraId="45FB0818" w14:textId="77777777">
      <w:pPr>
        <w:jc w:val="both"/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</w:pPr>
    </w:p>
    <w:p w:rsidRPr="000D54E9" w:rsidR="000D54E9" w:rsidP="00A63D92" w:rsidRDefault="000D54E9" w14:paraId="5913D7D2" w14:textId="77777777">
      <w:pPr>
        <w:jc w:val="both"/>
        <w:rPr>
          <w:rFonts w:ascii="Arial" w:hAnsi="Arial" w:eastAsia="Calibri" w:cs="Arial"/>
          <w:color w:val="00000A"/>
          <w:sz w:val="22"/>
          <w:szCs w:val="22"/>
          <w:u w:val="single"/>
          <w:lang w:eastAsia="en-US"/>
        </w:rPr>
      </w:pPr>
      <w:r w:rsidRPr="000D54E9">
        <w:rPr>
          <w:rFonts w:ascii="Arial" w:hAnsi="Arial" w:eastAsia="Calibri" w:cs="Arial"/>
          <w:color w:val="00000A"/>
          <w:sz w:val="22"/>
          <w:szCs w:val="22"/>
          <w:u w:val="single"/>
          <w:lang w:eastAsia="en-US"/>
        </w:rPr>
        <w:t>CEA – Centrální evidence aktivit</w:t>
      </w:r>
    </w:p>
    <w:p w:rsidR="000D54E9" w:rsidP="00A63D92" w:rsidRDefault="000D54E9" w14:paraId="049F31CB" w14:textId="77777777">
      <w:pPr>
        <w:jc w:val="both"/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</w:pPr>
    </w:p>
    <w:p w:rsidRPr="000D54E9" w:rsidR="000D54E9" w:rsidP="000D54E9" w:rsidRDefault="000D54E9" w14:paraId="45442C50" w14:textId="77777777">
      <w:pPr>
        <w:spacing w:line="0" w:lineRule="atLeast"/>
        <w:rPr>
          <w:rFonts w:ascii="Arial" w:hAnsi="Arial" w:cs="Arial"/>
          <w:b/>
          <w:sz w:val="22"/>
        </w:rPr>
      </w:pPr>
      <w:r w:rsidRPr="000D54E9">
        <w:rPr>
          <w:rFonts w:ascii="Arial" w:hAnsi="Arial" w:cs="Arial"/>
          <w:b/>
          <w:sz w:val="22"/>
        </w:rPr>
        <w:t xml:space="preserve">CPP4 * Kód programu </w:t>
      </w:r>
      <w:r w:rsidRPr="000D54E9">
        <w:rPr>
          <w:rFonts w:ascii="Arial" w:hAnsi="Arial" w:cs="Arial"/>
          <w:sz w:val="22"/>
        </w:rPr>
        <w:t>(znakový, délka 3 zn.)</w:t>
      </w:r>
      <w:r w:rsidRPr="000D54E9">
        <w:rPr>
          <w:rFonts w:ascii="Arial" w:hAnsi="Arial" w:cs="Arial"/>
          <w:b/>
          <w:sz w:val="22"/>
        </w:rPr>
        <w:t xml:space="preserve"> PP</w:t>
      </w:r>
    </w:p>
    <w:p w:rsidRPr="000D54E9" w:rsidR="000D54E9" w:rsidP="000D54E9" w:rsidRDefault="000D54E9" w14:paraId="53128261" w14:textId="77777777">
      <w:pPr>
        <w:spacing w:line="37" w:lineRule="exact"/>
        <w:rPr>
          <w:rFonts w:ascii="Arial" w:hAnsi="Arial" w:cs="Arial"/>
          <w:sz w:val="22"/>
        </w:rPr>
      </w:pPr>
    </w:p>
    <w:p w:rsidRPr="000D54E9" w:rsidR="000D54E9" w:rsidP="000D54E9" w:rsidRDefault="000D54E9" w14:paraId="66C724E3" w14:textId="77777777">
      <w:pPr>
        <w:ind w:left="708" w:firstLine="708"/>
        <w:jc w:val="both"/>
        <w:rPr>
          <w:rFonts w:ascii="Arial" w:hAnsi="Arial" w:cs="Arial"/>
          <w:sz w:val="22"/>
        </w:rPr>
      </w:pPr>
      <w:r w:rsidRPr="000D54E9">
        <w:rPr>
          <w:rFonts w:ascii="Arial" w:hAnsi="Arial" w:cs="Arial"/>
          <w:sz w:val="22"/>
        </w:rPr>
        <w:t>Uvádí se povinně pro CPF1=</w:t>
      </w:r>
      <w:r w:rsidRPr="000D54E9">
        <w:rPr>
          <w:rFonts w:ascii="Arial" w:hAnsi="Arial" w:cs="Arial"/>
          <w:b/>
          <w:sz w:val="22"/>
        </w:rPr>
        <w:t xml:space="preserve">SOP </w:t>
      </w:r>
      <w:r w:rsidRPr="000D54E9">
        <w:rPr>
          <w:rFonts w:ascii="Arial" w:hAnsi="Arial" w:cs="Arial"/>
          <w:sz w:val="22"/>
        </w:rPr>
        <w:t xml:space="preserve">jako kód operačního programu z následujícího číselníku: </w:t>
      </w:r>
    </w:p>
    <w:p w:rsidRPr="000D54E9" w:rsidR="000D54E9" w:rsidP="000D54E9" w:rsidRDefault="000D54E9" w14:paraId="3954B176" w14:textId="77777777">
      <w:pPr>
        <w:ind w:left="708" w:firstLine="708"/>
        <w:jc w:val="both"/>
        <w:rPr>
          <w:rFonts w:ascii="Arial" w:hAnsi="Arial" w:cs="Arial"/>
          <w:b/>
          <w:sz w:val="22"/>
        </w:rPr>
      </w:pPr>
      <w:r w:rsidRPr="000D54E9">
        <w:rPr>
          <w:rFonts w:ascii="Arial" w:hAnsi="Arial" w:cs="Arial"/>
          <w:b/>
          <w:sz w:val="22"/>
        </w:rPr>
        <w:t xml:space="preserve">OPA </w:t>
      </w:r>
      <w:r w:rsidRPr="000D54E9">
        <w:rPr>
          <w:rFonts w:ascii="Arial" w:hAnsi="Arial" w:cs="Arial"/>
          <w:sz w:val="22"/>
        </w:rPr>
        <w:t>= Operační program Podnikání a inovace – Potenciál;</w:t>
      </w:r>
      <w:r w:rsidRPr="000D54E9">
        <w:rPr>
          <w:rFonts w:ascii="Arial" w:hAnsi="Arial" w:cs="Arial"/>
          <w:b/>
          <w:sz w:val="22"/>
        </w:rPr>
        <w:t xml:space="preserve"> </w:t>
      </w:r>
    </w:p>
    <w:p w:rsidRPr="000D54E9" w:rsidR="000D54E9" w:rsidP="000D54E9" w:rsidRDefault="000D54E9" w14:paraId="51DF91E8" w14:textId="77777777">
      <w:pPr>
        <w:ind w:left="708" w:firstLine="708"/>
        <w:jc w:val="both"/>
        <w:rPr>
          <w:rFonts w:ascii="Arial" w:hAnsi="Arial" w:cs="Arial"/>
          <w:b/>
          <w:sz w:val="22"/>
        </w:rPr>
      </w:pPr>
      <w:r w:rsidRPr="000D54E9">
        <w:rPr>
          <w:rFonts w:ascii="Arial" w:hAnsi="Arial" w:cs="Arial"/>
          <w:b/>
          <w:sz w:val="22"/>
        </w:rPr>
        <w:t xml:space="preserve">OPB </w:t>
      </w:r>
      <w:r w:rsidRPr="000D54E9">
        <w:rPr>
          <w:rFonts w:ascii="Arial" w:hAnsi="Arial" w:cs="Arial"/>
          <w:sz w:val="22"/>
        </w:rPr>
        <w:t>= Operační program Podnikání a inovace – Prosperita;</w:t>
      </w:r>
      <w:r w:rsidRPr="000D54E9">
        <w:rPr>
          <w:rFonts w:ascii="Arial" w:hAnsi="Arial" w:cs="Arial"/>
          <w:b/>
          <w:sz w:val="22"/>
        </w:rPr>
        <w:t xml:space="preserve"> </w:t>
      </w:r>
    </w:p>
    <w:p w:rsidRPr="000D54E9" w:rsidR="000D54E9" w:rsidP="000D54E9" w:rsidRDefault="000D54E9" w14:paraId="23E9463C" w14:textId="77777777">
      <w:pPr>
        <w:ind w:left="708" w:firstLine="708"/>
        <w:jc w:val="both"/>
        <w:rPr>
          <w:rFonts w:ascii="Arial" w:hAnsi="Arial" w:cs="Arial"/>
          <w:b/>
          <w:sz w:val="22"/>
        </w:rPr>
      </w:pPr>
      <w:r w:rsidRPr="000D54E9">
        <w:rPr>
          <w:rFonts w:ascii="Arial" w:hAnsi="Arial" w:cs="Arial"/>
          <w:b/>
          <w:sz w:val="22"/>
        </w:rPr>
        <w:t xml:space="preserve">OPC </w:t>
      </w:r>
      <w:r w:rsidRPr="000D54E9">
        <w:rPr>
          <w:rFonts w:ascii="Arial" w:hAnsi="Arial" w:cs="Arial"/>
          <w:sz w:val="22"/>
        </w:rPr>
        <w:t>= Operační program Podnikání a inovace – Spolupráce;</w:t>
      </w:r>
      <w:r w:rsidRPr="000D54E9">
        <w:rPr>
          <w:rFonts w:ascii="Arial" w:hAnsi="Arial" w:cs="Arial"/>
          <w:b/>
          <w:sz w:val="22"/>
        </w:rPr>
        <w:t xml:space="preserve"> </w:t>
      </w:r>
    </w:p>
    <w:p w:rsidRPr="000D54E9" w:rsidR="000D54E9" w:rsidP="000D54E9" w:rsidRDefault="000D54E9" w14:paraId="401BB1B7" w14:textId="77777777">
      <w:pPr>
        <w:ind w:left="708" w:firstLine="708"/>
        <w:jc w:val="both"/>
        <w:rPr>
          <w:rFonts w:ascii="Arial" w:hAnsi="Arial" w:cs="Arial"/>
          <w:sz w:val="22"/>
        </w:rPr>
      </w:pPr>
      <w:r w:rsidRPr="000D54E9">
        <w:rPr>
          <w:rFonts w:ascii="Arial" w:hAnsi="Arial" w:cs="Arial"/>
          <w:b/>
          <w:sz w:val="22"/>
        </w:rPr>
        <w:t xml:space="preserve">OPD </w:t>
      </w:r>
      <w:r w:rsidRPr="000D54E9">
        <w:rPr>
          <w:rFonts w:ascii="Arial" w:hAnsi="Arial" w:cs="Arial"/>
          <w:sz w:val="22"/>
        </w:rPr>
        <w:t>= Operační program Výzkum a vývoj pro inovace;</w:t>
      </w:r>
    </w:p>
    <w:p w:rsidRPr="000D54E9" w:rsidR="000D54E9" w:rsidP="000D54E9" w:rsidRDefault="000D54E9" w14:paraId="6BC20B90" w14:textId="77777777">
      <w:pPr>
        <w:ind w:left="708" w:firstLine="708"/>
        <w:jc w:val="both"/>
        <w:rPr>
          <w:rFonts w:ascii="Arial" w:hAnsi="Arial" w:cs="Arial"/>
          <w:sz w:val="22"/>
        </w:rPr>
      </w:pPr>
      <w:r w:rsidRPr="000D54E9">
        <w:rPr>
          <w:rFonts w:ascii="Arial" w:hAnsi="Arial" w:cs="Arial"/>
          <w:b/>
          <w:sz w:val="22"/>
        </w:rPr>
        <w:t xml:space="preserve">OPE </w:t>
      </w:r>
      <w:r w:rsidRPr="000D54E9">
        <w:rPr>
          <w:rFonts w:ascii="Arial" w:hAnsi="Arial" w:cs="Arial"/>
          <w:sz w:val="22"/>
        </w:rPr>
        <w:t>= Operační program Vzdělávání pro konkurenceschopnost;</w:t>
      </w:r>
    </w:p>
    <w:p w:rsidRPr="000D54E9" w:rsidR="000D54E9" w:rsidP="000D54E9" w:rsidRDefault="000D54E9" w14:paraId="4FECC983" w14:textId="77777777">
      <w:pPr>
        <w:ind w:left="708" w:firstLine="708"/>
        <w:jc w:val="both"/>
        <w:rPr>
          <w:rFonts w:ascii="Arial" w:hAnsi="Arial" w:cs="Arial"/>
          <w:color w:val="0070C0"/>
          <w:sz w:val="22"/>
        </w:rPr>
      </w:pPr>
      <w:r w:rsidRPr="000D54E9">
        <w:rPr>
          <w:rFonts w:ascii="Arial" w:hAnsi="Arial" w:cs="Arial"/>
          <w:b/>
          <w:color w:val="0070C0"/>
          <w:sz w:val="22"/>
        </w:rPr>
        <w:t xml:space="preserve">OPF </w:t>
      </w:r>
      <w:r w:rsidRPr="000D54E9">
        <w:rPr>
          <w:rFonts w:ascii="Arial" w:hAnsi="Arial" w:cs="Arial"/>
          <w:color w:val="0070C0"/>
          <w:sz w:val="22"/>
        </w:rPr>
        <w:t>= Operační program Výzkum, vývoj a vzdělávání;</w:t>
      </w:r>
    </w:p>
    <w:p w:rsidRPr="000D54E9" w:rsidR="000D54E9" w:rsidP="000D54E9" w:rsidRDefault="000D54E9" w14:paraId="0B39B6ED" w14:textId="77777777">
      <w:pPr>
        <w:ind w:left="708" w:firstLine="708"/>
        <w:jc w:val="both"/>
        <w:rPr>
          <w:rFonts w:ascii="Arial" w:hAnsi="Arial" w:cs="Arial"/>
          <w:color w:val="0070C0"/>
          <w:sz w:val="22"/>
        </w:rPr>
      </w:pPr>
      <w:r w:rsidRPr="000D54E9">
        <w:rPr>
          <w:rFonts w:ascii="Arial" w:hAnsi="Arial" w:cs="Arial"/>
          <w:b/>
          <w:color w:val="0070C0"/>
          <w:sz w:val="22"/>
        </w:rPr>
        <w:t xml:space="preserve">OPG </w:t>
      </w:r>
      <w:r w:rsidRPr="000D54E9">
        <w:rPr>
          <w:rFonts w:ascii="Arial" w:hAnsi="Arial" w:cs="Arial"/>
          <w:color w:val="0070C0"/>
          <w:sz w:val="22"/>
        </w:rPr>
        <w:t>= Operační program Podnikání a inovace pro konkurenceschopnost;</w:t>
      </w:r>
    </w:p>
    <w:p w:rsidRPr="000D54E9" w:rsidR="000D54E9" w:rsidP="000D54E9" w:rsidRDefault="000D54E9" w14:paraId="2E5DF6D6" w14:textId="77777777">
      <w:pPr>
        <w:ind w:left="708" w:firstLine="708"/>
        <w:jc w:val="both"/>
        <w:rPr>
          <w:rFonts w:ascii="Arial" w:hAnsi="Arial" w:cs="Arial"/>
          <w:color w:val="0070C0"/>
          <w:sz w:val="22"/>
        </w:rPr>
      </w:pPr>
      <w:r w:rsidRPr="000D54E9">
        <w:rPr>
          <w:rFonts w:ascii="Arial" w:hAnsi="Arial" w:cs="Arial"/>
          <w:b/>
          <w:color w:val="0070C0"/>
          <w:sz w:val="22"/>
        </w:rPr>
        <w:t xml:space="preserve">OPH = </w:t>
      </w:r>
      <w:r w:rsidRPr="000D54E9">
        <w:rPr>
          <w:rFonts w:ascii="Arial" w:hAnsi="Arial" w:cs="Arial"/>
          <w:color w:val="0070C0"/>
          <w:sz w:val="22"/>
        </w:rPr>
        <w:t>Operační program Praha - pól růstu.</w:t>
      </w:r>
    </w:p>
    <w:p w:rsidRPr="000D54E9" w:rsidR="000D54E9" w:rsidP="000D54E9" w:rsidRDefault="000D54E9" w14:paraId="5E35DDDA" w14:textId="77777777">
      <w:pPr>
        <w:ind w:left="708" w:firstLine="708"/>
        <w:jc w:val="both"/>
        <w:rPr>
          <w:rFonts w:ascii="Arial" w:hAnsi="Arial" w:cs="Arial"/>
          <w:sz w:val="22"/>
        </w:rPr>
      </w:pPr>
      <w:r w:rsidRPr="000D54E9">
        <w:rPr>
          <w:rFonts w:ascii="Arial" w:hAnsi="Arial" w:cs="Arial"/>
          <w:sz w:val="22"/>
        </w:rPr>
        <w:t>Pro CPF1=</w:t>
      </w:r>
      <w:r w:rsidRPr="000D54E9">
        <w:rPr>
          <w:rFonts w:ascii="Arial" w:hAnsi="Arial" w:cs="Arial"/>
          <w:b/>
          <w:sz w:val="22"/>
        </w:rPr>
        <w:t>SPP</w:t>
      </w:r>
      <w:r w:rsidRPr="000D54E9">
        <w:rPr>
          <w:rFonts w:ascii="Arial" w:hAnsi="Arial" w:cs="Arial"/>
          <w:sz w:val="22"/>
        </w:rPr>
        <w:t xml:space="preserve"> se uvede kód programu nebo skupiny grantových projektů podle registru</w:t>
      </w:r>
    </w:p>
    <w:p w:rsidRPr="000D54E9" w:rsidR="000D54E9" w:rsidP="000D54E9" w:rsidRDefault="000D54E9" w14:paraId="3F5670B2" w14:textId="77777777">
      <w:pPr>
        <w:ind w:left="708" w:firstLine="708"/>
        <w:jc w:val="both"/>
        <w:rPr>
          <w:rFonts w:ascii="Arial" w:hAnsi="Arial" w:cs="Arial"/>
          <w:b/>
          <w:sz w:val="22"/>
        </w:rPr>
      </w:pPr>
      <w:r w:rsidRPr="000D54E9">
        <w:rPr>
          <w:rFonts w:ascii="Arial" w:hAnsi="Arial" w:cs="Arial"/>
          <w:sz w:val="22"/>
        </w:rPr>
        <w:t>programů CEA.</w:t>
      </w:r>
    </w:p>
    <w:p w:rsidR="00C43456" w:rsidP="00C43456" w:rsidRDefault="00C43456" w14:paraId="62486C05" w14:textId="77777777">
      <w:pPr>
        <w:rPr>
          <w:rFonts w:asciiTheme="minorHAnsi" w:hAnsiTheme="minorHAnsi"/>
          <w:b/>
          <w:sz w:val="22"/>
        </w:rPr>
      </w:pPr>
    </w:p>
    <w:p w:rsidRPr="00C43456" w:rsidR="00C43456" w:rsidP="00C43456" w:rsidRDefault="00C43456" w14:paraId="39F7AE31" w14:textId="77777777">
      <w:pPr>
        <w:rPr>
          <w:rFonts w:ascii="Arial" w:hAnsi="Arial" w:cs="Arial"/>
          <w:b/>
          <w:sz w:val="22"/>
        </w:rPr>
      </w:pPr>
      <w:r w:rsidRPr="00C43456">
        <w:rPr>
          <w:rFonts w:ascii="Arial" w:hAnsi="Arial" w:cs="Arial"/>
          <w:b/>
          <w:sz w:val="22"/>
        </w:rPr>
        <w:t xml:space="preserve">CG02 * Typ programu </w:t>
      </w:r>
      <w:r w:rsidRPr="00C43456">
        <w:rPr>
          <w:rFonts w:ascii="Arial" w:hAnsi="Arial" w:cs="Arial"/>
          <w:sz w:val="22"/>
        </w:rPr>
        <w:t>(číselníkový)</w:t>
      </w:r>
      <w:r w:rsidRPr="00C43456">
        <w:rPr>
          <w:rFonts w:ascii="Arial" w:hAnsi="Arial" w:cs="Arial"/>
          <w:b/>
          <w:sz w:val="22"/>
        </w:rPr>
        <w:t xml:space="preserve">P </w:t>
      </w:r>
    </w:p>
    <w:p w:rsidRPr="00C43456" w:rsidR="00C43456" w:rsidP="00C43456" w:rsidRDefault="00C43456" w14:paraId="3E92085C" w14:textId="77777777">
      <w:pPr>
        <w:ind w:left="708" w:firstLine="708"/>
        <w:rPr>
          <w:rFonts w:ascii="Arial" w:hAnsi="Arial" w:cs="Arial"/>
          <w:sz w:val="22"/>
        </w:rPr>
      </w:pPr>
      <w:r w:rsidRPr="00C43456">
        <w:rPr>
          <w:rFonts w:ascii="Arial" w:hAnsi="Arial" w:cs="Arial"/>
          <w:b/>
          <w:sz w:val="22"/>
        </w:rPr>
        <w:t xml:space="preserve">P </w:t>
      </w:r>
      <w:r w:rsidRPr="00C43456">
        <w:rPr>
          <w:rFonts w:ascii="Arial" w:hAnsi="Arial" w:cs="Arial"/>
          <w:sz w:val="22"/>
        </w:rPr>
        <w:t>= program VaVaI;</w:t>
      </w:r>
    </w:p>
    <w:p w:rsidRPr="00C43456" w:rsidR="00C43456" w:rsidP="00C43456" w:rsidRDefault="00C43456" w14:paraId="65F76026" w14:textId="77777777">
      <w:pPr>
        <w:ind w:left="708" w:firstLine="708"/>
        <w:rPr>
          <w:rFonts w:ascii="Arial" w:hAnsi="Arial" w:cs="Arial"/>
          <w:b/>
          <w:sz w:val="22"/>
        </w:rPr>
      </w:pPr>
      <w:r w:rsidRPr="00C43456">
        <w:rPr>
          <w:rFonts w:ascii="Arial" w:hAnsi="Arial" w:cs="Arial"/>
          <w:b/>
          <w:sz w:val="22"/>
        </w:rPr>
        <w:t xml:space="preserve">G </w:t>
      </w:r>
      <w:r w:rsidRPr="00C43456">
        <w:rPr>
          <w:rFonts w:ascii="Arial" w:hAnsi="Arial" w:cs="Arial"/>
          <w:sz w:val="22"/>
        </w:rPr>
        <w:t>= skupina grantových projektů;</w:t>
      </w:r>
      <w:r w:rsidRPr="00C43456">
        <w:rPr>
          <w:rFonts w:ascii="Arial" w:hAnsi="Arial" w:cs="Arial"/>
          <w:b/>
          <w:sz w:val="22"/>
        </w:rPr>
        <w:t xml:space="preserve"> </w:t>
      </w:r>
    </w:p>
    <w:p w:rsidRPr="00C43456" w:rsidR="00C43456" w:rsidP="00C43456" w:rsidRDefault="00C43456" w14:paraId="2BCF20F8" w14:textId="77777777">
      <w:pPr>
        <w:ind w:left="708" w:firstLine="708"/>
        <w:rPr>
          <w:rFonts w:ascii="Arial" w:hAnsi="Arial" w:cs="Arial"/>
          <w:sz w:val="22"/>
        </w:rPr>
      </w:pPr>
      <w:r w:rsidRPr="00C43456">
        <w:rPr>
          <w:rFonts w:ascii="Arial" w:hAnsi="Arial" w:cs="Arial"/>
          <w:b/>
          <w:sz w:val="22"/>
        </w:rPr>
        <w:t xml:space="preserve">Z </w:t>
      </w:r>
      <w:r w:rsidRPr="00C43456">
        <w:rPr>
          <w:rFonts w:ascii="Arial" w:hAnsi="Arial" w:cs="Arial"/>
          <w:sz w:val="22"/>
        </w:rPr>
        <w:t>= veřejná zakázka ve VaVaI;</w:t>
      </w:r>
    </w:p>
    <w:p w:rsidRPr="00C43456" w:rsidR="00C43456" w:rsidP="00C43456" w:rsidRDefault="00C43456" w14:paraId="0C317093" w14:textId="77777777">
      <w:pPr>
        <w:ind w:left="708" w:firstLine="708"/>
        <w:rPr>
          <w:rFonts w:ascii="Arial" w:hAnsi="Arial" w:cs="Arial"/>
          <w:sz w:val="22"/>
        </w:rPr>
      </w:pPr>
      <w:r w:rsidRPr="00C43456">
        <w:rPr>
          <w:rFonts w:ascii="Arial" w:hAnsi="Arial" w:cs="Arial"/>
          <w:b/>
          <w:sz w:val="22"/>
        </w:rPr>
        <w:t>O</w:t>
      </w:r>
      <w:r w:rsidRPr="00C43456">
        <w:rPr>
          <w:rFonts w:ascii="Arial" w:hAnsi="Arial" w:cs="Arial"/>
          <w:sz w:val="22"/>
        </w:rPr>
        <w:t xml:space="preserve"> = operační program VaVaI;</w:t>
      </w:r>
    </w:p>
    <w:p w:rsidRPr="00C43456" w:rsidR="00C43456" w:rsidP="00C43456" w:rsidRDefault="00C43456" w14:paraId="5A5DF1DF" w14:textId="77777777">
      <w:pPr>
        <w:ind w:left="708" w:firstLine="708"/>
        <w:rPr>
          <w:rFonts w:ascii="Arial" w:hAnsi="Arial" w:cs="Arial"/>
          <w:sz w:val="22"/>
        </w:rPr>
      </w:pPr>
      <w:r w:rsidRPr="00C43456">
        <w:rPr>
          <w:rFonts w:ascii="Arial" w:hAnsi="Arial" w:cs="Arial"/>
          <w:b/>
          <w:sz w:val="22"/>
        </w:rPr>
        <w:t xml:space="preserve">R  </w:t>
      </w:r>
      <w:r w:rsidRPr="00C43456">
        <w:rPr>
          <w:rFonts w:ascii="Arial" w:hAnsi="Arial" w:cs="Arial"/>
          <w:sz w:val="22"/>
        </w:rPr>
        <w:t>= rámcový program;</w:t>
      </w:r>
    </w:p>
    <w:p w:rsidRPr="00C43456" w:rsidR="00C43456" w:rsidP="00C43456" w:rsidRDefault="00C43456" w14:paraId="409E6595" w14:textId="77777777">
      <w:pPr>
        <w:ind w:left="708" w:firstLine="708"/>
        <w:rPr>
          <w:rFonts w:ascii="Arial" w:hAnsi="Arial" w:cs="Arial"/>
          <w:color w:val="0070C0"/>
          <w:sz w:val="22"/>
        </w:rPr>
      </w:pPr>
      <w:r w:rsidRPr="00C43456">
        <w:rPr>
          <w:rFonts w:ascii="Arial" w:hAnsi="Arial" w:cs="Arial"/>
          <w:b/>
          <w:color w:val="0070C0"/>
          <w:sz w:val="22"/>
        </w:rPr>
        <w:t xml:space="preserve">I </w:t>
      </w:r>
      <w:r w:rsidRPr="00C43456">
        <w:rPr>
          <w:rFonts w:ascii="Arial" w:hAnsi="Arial" w:cs="Arial"/>
          <w:color w:val="0070C0"/>
          <w:sz w:val="22"/>
        </w:rPr>
        <w:t>= systémový program v oblasti inovací.</w:t>
      </w:r>
    </w:p>
    <w:p w:rsidR="0031409D" w:rsidP="0031409D" w:rsidRDefault="0031409D" w14:paraId="4101652C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</w:p>
    <w:p w:rsidRPr="00C43456" w:rsidR="00C43456" w:rsidP="00C43456" w:rsidRDefault="00C43456" w14:paraId="50CDBD20" w14:textId="77777777">
      <w:pPr>
        <w:spacing w:line="0" w:lineRule="atLeast"/>
        <w:rPr>
          <w:rFonts w:ascii="Arial" w:hAnsi="Arial" w:cs="Arial"/>
          <w:b/>
          <w:sz w:val="22"/>
        </w:rPr>
      </w:pPr>
      <w:r w:rsidRPr="00C43456">
        <w:rPr>
          <w:rFonts w:ascii="Arial" w:hAnsi="Arial" w:cs="Arial"/>
          <w:b/>
          <w:sz w:val="22"/>
        </w:rPr>
        <w:t xml:space="preserve">CG23 * Druh očekávaného výsledku </w:t>
      </w:r>
      <w:r w:rsidRPr="00C43456">
        <w:rPr>
          <w:rFonts w:ascii="Arial" w:hAnsi="Arial" w:cs="Arial"/>
          <w:sz w:val="22"/>
        </w:rPr>
        <w:t>(číselníkový)</w:t>
      </w:r>
      <w:r w:rsidRPr="00C43456">
        <w:rPr>
          <w:rFonts w:ascii="Arial" w:hAnsi="Arial" w:cs="Arial"/>
          <w:b/>
          <w:sz w:val="22"/>
        </w:rPr>
        <w:t xml:space="preserve"> N – rozšíření o nový druh výsledku (I – inovace) - druh výsledku je relevantní pouze pro program FX - The Country for the Future (MPO, 2020-2027):</w:t>
      </w:r>
    </w:p>
    <w:p w:rsidRPr="00BC393F" w:rsidR="00C43456" w:rsidP="00C43456" w:rsidRDefault="00C43456" w14:paraId="569E21F6" w14:textId="77777777">
      <w:pPr>
        <w:spacing w:line="250" w:lineRule="auto"/>
        <w:ind w:right="240"/>
        <w:jc w:val="both"/>
        <w:rPr>
          <w:rFonts w:cs="Arial" w:asciiTheme="minorHAnsi" w:hAnsiTheme="minorHAnsi"/>
          <w:b/>
          <w:sz w:val="22"/>
        </w:rPr>
      </w:pPr>
      <w:r w:rsidRPr="00C43456">
        <w:rPr>
          <w:rFonts w:ascii="Arial" w:hAnsi="Arial" w:cs="Arial"/>
          <w:b/>
          <w:color w:val="0070C0"/>
          <w:sz w:val="22"/>
        </w:rPr>
        <w:t xml:space="preserve">I </w:t>
      </w:r>
      <w:r w:rsidRPr="00C43456">
        <w:rPr>
          <w:rFonts w:ascii="Arial" w:hAnsi="Arial" w:cs="Arial"/>
          <w:color w:val="0070C0"/>
          <w:sz w:val="22"/>
        </w:rPr>
        <w:t>= inovace (výrobku, služby, vnitřních procesů v podniku, organizační, marketingová)</w:t>
      </w:r>
    </w:p>
    <w:p w:rsidR="00C43456" w:rsidP="0031409D" w:rsidRDefault="00C43456" w14:paraId="4B99056E" w14:textId="77777777">
      <w:pPr>
        <w:jc w:val="both"/>
        <w:rPr>
          <w:rFonts w:ascii="Arial" w:hAnsi="Arial" w:eastAsia="Calibri" w:cs="Arial"/>
          <w:sz w:val="22"/>
          <w:szCs w:val="22"/>
          <w:u w:val="single"/>
          <w:lang w:eastAsia="en-US"/>
        </w:rPr>
      </w:pPr>
    </w:p>
    <w:p w:rsidR="0031409D" w:rsidP="0031409D" w:rsidRDefault="0031409D" w14:paraId="33BD21F2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31409D">
        <w:rPr>
          <w:rFonts w:ascii="Arial" w:hAnsi="Arial" w:eastAsia="Calibri" w:cs="Arial"/>
          <w:sz w:val="22"/>
          <w:szCs w:val="22"/>
          <w:u w:val="single"/>
          <w:lang w:eastAsia="en-US"/>
        </w:rPr>
        <w:t>CEP – Centrální evidence projektů</w:t>
      </w:r>
      <w:r>
        <w:rPr>
          <w:rFonts w:ascii="Arial" w:hAnsi="Arial" w:eastAsia="Calibri" w:cs="Arial"/>
          <w:sz w:val="22"/>
          <w:szCs w:val="22"/>
          <w:lang w:eastAsia="en-US"/>
        </w:rPr>
        <w:t>:</w:t>
      </w:r>
    </w:p>
    <w:p w:rsidR="0031409D" w:rsidP="0031409D" w:rsidRDefault="0031409D" w14:paraId="1299C43A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</w:p>
    <w:p w:rsidR="0031409D" w:rsidP="00876B30" w:rsidRDefault="0031409D" w14:paraId="0399100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31409D">
        <w:rPr>
          <w:rFonts w:ascii="Arial" w:hAnsi="Arial" w:eastAsia="Calibri" w:cs="Arial"/>
          <w:b/>
          <w:sz w:val="22"/>
          <w:szCs w:val="22"/>
          <w:lang w:eastAsia="en-US"/>
        </w:rPr>
        <w:t>R05 * Druh očekávaného výsledku</w:t>
      </w:r>
      <w:r w:rsidRPr="0031409D">
        <w:rPr>
          <w:rFonts w:ascii="Arial" w:hAnsi="Arial" w:eastAsia="Calibri" w:cs="Arial"/>
          <w:sz w:val="22"/>
          <w:szCs w:val="22"/>
          <w:lang w:eastAsia="en-US"/>
        </w:rPr>
        <w:t xml:space="preserve"> (znakový) N</w:t>
      </w:r>
      <w:r>
        <w:rPr>
          <w:rFonts w:ascii="Arial" w:hAnsi="Arial" w:eastAsia="Calibri" w:cs="Arial"/>
          <w:sz w:val="22"/>
          <w:szCs w:val="22"/>
          <w:lang w:eastAsia="en-US"/>
        </w:rPr>
        <w:t xml:space="preserve"> – rozšíření o nový druh výsledku (I – inovace) - </w:t>
      </w:r>
      <w:r w:rsidRPr="0031409D">
        <w:rPr>
          <w:rFonts w:ascii="Arial" w:hAnsi="Arial" w:eastAsia="Calibri" w:cs="Arial"/>
          <w:sz w:val="22"/>
          <w:szCs w:val="22"/>
          <w:lang w:eastAsia="en-US"/>
        </w:rPr>
        <w:t>druh výsledku je relevantní pouze pro program FX - The Country for the Future (MPO, 2020-2027)</w:t>
      </w:r>
      <w:r w:rsidR="00DA2BA5">
        <w:rPr>
          <w:rFonts w:ascii="Arial" w:hAnsi="Arial" w:eastAsia="Calibri" w:cs="Arial"/>
          <w:sz w:val="22"/>
          <w:szCs w:val="22"/>
          <w:lang w:eastAsia="en-US"/>
        </w:rPr>
        <w:t>:</w:t>
      </w:r>
    </w:p>
    <w:p w:rsidR="0031409D" w:rsidP="00876B30" w:rsidRDefault="0031409D" w14:paraId="4DDBEF0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sz w:val="22"/>
          <w:szCs w:val="22"/>
          <w:lang w:eastAsia="en-US"/>
        </w:rPr>
      </w:pPr>
    </w:p>
    <w:p w:rsidRPr="00CC4E2D" w:rsidR="0031409D" w:rsidP="00876B30" w:rsidRDefault="0031409D" w14:paraId="3EC1F9A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color w:val="0070C0"/>
          <w:sz w:val="22"/>
          <w:szCs w:val="22"/>
          <w:lang w:eastAsia="en-US"/>
        </w:rPr>
      </w:pPr>
      <w:r w:rsidRPr="00CC4E2D">
        <w:rPr>
          <w:rFonts w:ascii="Arial" w:hAnsi="Arial" w:eastAsia="Calibri" w:cs="Arial"/>
          <w:color w:val="0070C0"/>
          <w:sz w:val="22"/>
          <w:szCs w:val="22"/>
          <w:lang w:eastAsia="en-US"/>
        </w:rPr>
        <w:t>I = inovace (IV - inovace výrobku, IS - inovace služby, IP – inovace vnitřních procesů /postupů/ v podniku, IM - marketingová inovace, IO - organizační inovace)</w:t>
      </w:r>
    </w:p>
    <w:p w:rsidR="0031409D" w:rsidP="0031409D" w:rsidRDefault="0031409D" w14:paraId="3461D779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</w:p>
    <w:p w:rsidR="0031409D" w:rsidP="0031409D" w:rsidRDefault="00CC4E2D" w14:paraId="1CF1D965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CC4E2D">
        <w:rPr>
          <w:rFonts w:ascii="Arial" w:hAnsi="Arial" w:eastAsia="Calibri" w:cs="Arial"/>
          <w:sz w:val="22"/>
          <w:szCs w:val="22"/>
          <w:u w:val="single"/>
          <w:lang w:eastAsia="en-US"/>
        </w:rPr>
        <w:t>RIV – Registr informací o výsledcích</w:t>
      </w:r>
      <w:r>
        <w:rPr>
          <w:rFonts w:ascii="Arial" w:hAnsi="Arial" w:eastAsia="Calibri" w:cs="Arial"/>
          <w:sz w:val="22"/>
          <w:szCs w:val="22"/>
          <w:lang w:eastAsia="en-US"/>
        </w:rPr>
        <w:t>:</w:t>
      </w:r>
    </w:p>
    <w:p w:rsidR="00CC4E2D" w:rsidP="0031409D" w:rsidRDefault="00CC4E2D" w14:paraId="3CF2D8B6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</w:p>
    <w:p w:rsidR="00DA2BA5" w:rsidP="00876B30" w:rsidRDefault="00DA2BA5" w14:paraId="1B1E235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DA2BA5">
        <w:rPr>
          <w:rFonts w:ascii="Arial" w:hAnsi="Arial" w:eastAsia="Calibri" w:cs="Arial"/>
          <w:b/>
          <w:sz w:val="22"/>
          <w:szCs w:val="22"/>
          <w:lang w:eastAsia="en-US"/>
        </w:rPr>
        <w:t>R05 * Druh výsledku – kód</w:t>
      </w:r>
      <w:r w:rsidRPr="00DA2BA5">
        <w:rPr>
          <w:rFonts w:ascii="Arial" w:hAnsi="Arial" w:eastAsia="Calibri" w:cs="Arial"/>
          <w:sz w:val="22"/>
          <w:szCs w:val="22"/>
          <w:lang w:eastAsia="en-US"/>
        </w:rPr>
        <w:t xml:space="preserve"> (znakový, délka 1) P</w:t>
      </w:r>
      <w:r>
        <w:rPr>
          <w:rFonts w:ascii="Arial" w:hAnsi="Arial" w:eastAsia="Calibri" w:cs="Arial"/>
          <w:sz w:val="22"/>
          <w:szCs w:val="22"/>
          <w:lang w:eastAsia="en-US"/>
        </w:rPr>
        <w:t xml:space="preserve"> - rozšíření o nový druh výsledku (I – inovace) - </w:t>
      </w:r>
      <w:r w:rsidRPr="0031409D">
        <w:rPr>
          <w:rFonts w:ascii="Arial" w:hAnsi="Arial" w:eastAsia="Calibri" w:cs="Arial"/>
          <w:sz w:val="22"/>
          <w:szCs w:val="22"/>
          <w:lang w:eastAsia="en-US"/>
        </w:rPr>
        <w:t>druh výsledku je relevantní pouze pro program FX - The Country for the Future (MPO, 2020-2027)</w:t>
      </w:r>
      <w:r>
        <w:rPr>
          <w:rFonts w:ascii="Arial" w:hAnsi="Arial" w:eastAsia="Calibri" w:cs="Arial"/>
          <w:sz w:val="22"/>
          <w:szCs w:val="22"/>
          <w:lang w:eastAsia="en-US"/>
        </w:rPr>
        <w:t>:</w:t>
      </w:r>
    </w:p>
    <w:p w:rsidR="00DA2BA5" w:rsidP="00876B30" w:rsidRDefault="00DA2BA5" w14:paraId="0FB7827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sz w:val="22"/>
          <w:szCs w:val="22"/>
          <w:lang w:eastAsia="en-US"/>
        </w:rPr>
      </w:pPr>
    </w:p>
    <w:p w:rsidRPr="00291A3A" w:rsidR="00291A3A" w:rsidP="00876B30" w:rsidRDefault="00291A3A" w14:paraId="6F3D177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color w:val="0070C0"/>
          <w:sz w:val="22"/>
          <w:szCs w:val="22"/>
          <w:lang w:eastAsia="en-US"/>
        </w:rPr>
      </w:pPr>
      <w:r w:rsidRPr="00291A3A">
        <w:rPr>
          <w:rFonts w:ascii="Arial" w:hAnsi="Arial" w:eastAsia="Calibri" w:cs="Arial"/>
          <w:color w:val="0070C0"/>
          <w:sz w:val="22"/>
          <w:szCs w:val="22"/>
          <w:lang w:eastAsia="en-US"/>
        </w:rPr>
        <w:t xml:space="preserve">I = inovace (IV - inovace výrobku, IS - inovace služby, IP – inovace vnitřních procesů /postupů/ v podniku, </w:t>
      </w:r>
    </w:p>
    <w:p w:rsidRPr="00291A3A" w:rsidR="00CC4E2D" w:rsidP="00876B30" w:rsidRDefault="00291A3A" w14:paraId="645D630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color w:val="0070C0"/>
          <w:sz w:val="22"/>
          <w:szCs w:val="22"/>
          <w:lang w:eastAsia="en-US"/>
        </w:rPr>
      </w:pPr>
      <w:r w:rsidRPr="00291A3A">
        <w:rPr>
          <w:rFonts w:ascii="Arial" w:hAnsi="Arial" w:eastAsia="Calibri" w:cs="Arial"/>
          <w:color w:val="0070C0"/>
          <w:sz w:val="22"/>
          <w:szCs w:val="22"/>
          <w:lang w:eastAsia="en-US"/>
        </w:rPr>
        <w:t>IM -  marketingová inovace, IO - organizační inovace)</w:t>
      </w:r>
    </w:p>
    <w:p w:rsidR="00291A3A" w:rsidP="00291A3A" w:rsidRDefault="00291A3A" w14:paraId="1FC39945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</w:p>
    <w:p w:rsidRPr="00291A3A" w:rsidR="00291A3A" w:rsidP="00876B30" w:rsidRDefault="00291A3A" w14:paraId="7C47460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291A3A">
        <w:rPr>
          <w:rFonts w:ascii="Arial" w:hAnsi="Arial" w:eastAsia="Calibri" w:cs="Arial"/>
          <w:b/>
          <w:sz w:val="22"/>
          <w:szCs w:val="22"/>
          <w:lang w:eastAsia="en-US"/>
        </w:rPr>
        <w:t>R06 * Název výsledku v původním jazyce výsledku (znakový, max. délka 600)</w:t>
      </w:r>
      <w:r w:rsidRPr="00291A3A">
        <w:rPr>
          <w:rFonts w:ascii="Arial" w:hAnsi="Arial" w:eastAsia="Calibri" w:cs="Arial"/>
          <w:sz w:val="22"/>
          <w:szCs w:val="22"/>
          <w:lang w:eastAsia="en-US"/>
        </w:rPr>
        <w:t xml:space="preserve"> P</w:t>
      </w:r>
    </w:p>
    <w:p w:rsidR="00291A3A" w:rsidP="00876B30" w:rsidRDefault="00291A3A" w14:paraId="0D179EF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291A3A">
        <w:rPr>
          <w:rFonts w:ascii="Arial" w:hAnsi="Arial" w:eastAsia="Calibri" w:cs="Arial"/>
          <w:sz w:val="22"/>
          <w:szCs w:val="22"/>
          <w:lang w:eastAsia="en-US"/>
        </w:rPr>
        <w:t>Uvádí se přesný a úplný (nezkrácený) název výsledku, v původním jazyce výsledku, tj. v jazyce, ve kterém byl výsledek publikován, zveřejněn nebo realizován.</w:t>
      </w:r>
    </w:p>
    <w:p w:rsidR="006303BB" w:rsidP="00876B30" w:rsidRDefault="006303BB" w14:paraId="0562CB0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sz w:val="22"/>
          <w:szCs w:val="22"/>
          <w:lang w:eastAsia="en-US"/>
        </w:rPr>
      </w:pPr>
    </w:p>
    <w:p w:rsidRPr="00A0520A" w:rsidR="006303BB" w:rsidP="00876B30" w:rsidRDefault="006303BB" w14:paraId="3F607F7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color w:val="0070C0"/>
          <w:sz w:val="22"/>
          <w:szCs w:val="22"/>
          <w:lang w:eastAsia="en-US"/>
        </w:rPr>
      </w:pPr>
      <w:r w:rsidRPr="00A0520A">
        <w:rPr>
          <w:rFonts w:ascii="Arial" w:hAnsi="Arial" w:eastAsia="Calibri" w:cs="Arial"/>
          <w:color w:val="0070C0"/>
          <w:sz w:val="22"/>
          <w:szCs w:val="22"/>
          <w:lang w:eastAsia="en-US"/>
        </w:rPr>
        <w:t>Pro druh = I : název inovace</w:t>
      </w:r>
    </w:p>
    <w:p w:rsidR="00C43456" w:rsidP="00AA6AF4" w:rsidRDefault="00C43456" w14:paraId="34CE0A41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Pr="00D25BDE" w:rsidR="006A054C" w:rsidP="006A054C" w:rsidRDefault="006A054C" w14:paraId="2660371C" w14:textId="77777777">
      <w:pPr>
        <w:tabs>
          <w:tab w:val="left" w:pos="142"/>
        </w:tabs>
        <w:jc w:val="both"/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lastRenderedPageBreak/>
        <w:t xml:space="preserve">Koncepce IS VaVaI 2021-2025: </w:t>
      </w:r>
      <w:r w:rsidRPr="00E645E3">
        <w:rPr>
          <w:rFonts w:ascii="Arial" w:hAnsi="Arial" w:eastAsia="Calibri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1.2.A Analýza obecných a systémových číselníků IS VaVaI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 a 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1.2.B Provedení revize a aktualizace číselníků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>.</w:t>
      </w:r>
    </w:p>
    <w:p w:rsidR="006A054C" w:rsidP="00AA6AF4" w:rsidRDefault="006A054C" w14:paraId="62EBF3C5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Pr="00AA6AF4" w:rsidR="00AA6AF4" w:rsidP="00AA6AF4" w:rsidRDefault="00C43456" w14:paraId="1402497A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>
        <w:rPr>
          <w:rFonts w:ascii="Arial" w:hAnsi="Arial" w:eastAsia="Calibri" w:cs="Arial"/>
          <w:color w:val="00000A"/>
          <w:sz w:val="22"/>
          <w:szCs w:val="22"/>
          <w:lang w:eastAsia="en-US"/>
        </w:rPr>
        <w:t>7</w:t>
      </w:r>
      <w:r w:rsidR="00AA6AF4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) </w:t>
      </w:r>
      <w:r w:rsidRPr="00AA6AF4" w:rsidR="00AA6AF4">
        <w:rPr>
          <w:rFonts w:ascii="Arial" w:hAnsi="Arial" w:eastAsia="Calibri" w:cs="Arial"/>
          <w:color w:val="00000A"/>
          <w:sz w:val="22"/>
          <w:szCs w:val="22"/>
          <w:lang w:eastAsia="en-US"/>
        </w:rPr>
        <w:t>Doplnění definic</w:t>
      </w:r>
      <w:r w:rsidR="00C370C1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druhů</w:t>
      </w:r>
      <w:r w:rsidRPr="00AA6AF4" w:rsidR="00AA6AF4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výsledků o nový druh </w:t>
      </w:r>
      <w:r w:rsidRPr="00154A87" w:rsidR="00AA6AF4">
        <w:rPr>
          <w:rFonts w:ascii="Arial" w:hAnsi="Arial" w:eastAsia="Calibri" w:cs="Arial"/>
          <w:b/>
          <w:color w:val="0070C0"/>
          <w:sz w:val="22"/>
          <w:szCs w:val="22"/>
          <w:lang w:eastAsia="en-US"/>
        </w:rPr>
        <w:t>I – inovace</w:t>
      </w:r>
      <w:r w:rsidRPr="00AA6AF4" w:rsidR="00AA6AF4">
        <w:rPr>
          <w:rFonts w:ascii="Arial" w:hAnsi="Arial" w:eastAsia="Calibri" w:cs="Arial"/>
          <w:color w:val="00000A"/>
          <w:sz w:val="22"/>
          <w:szCs w:val="22"/>
          <w:lang w:eastAsia="en-US"/>
        </w:rPr>
        <w:t>:</w:t>
      </w:r>
    </w:p>
    <w:p w:rsidR="00AA6AF4" w:rsidP="00AA6AF4" w:rsidRDefault="00AA6AF4" w14:paraId="6D98A12B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="00AA6AF4" w:rsidP="00AA6AF4" w:rsidRDefault="00AA6AF4" w14:paraId="6DC6B76D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 w:rsidRPr="00AA6AF4">
        <w:rPr>
          <w:rFonts w:ascii="Arial" w:hAnsi="Arial" w:eastAsia="Calibri" w:cs="Arial"/>
          <w:color w:val="00000A"/>
          <w:sz w:val="22"/>
          <w:szCs w:val="22"/>
          <w:lang w:eastAsia="en-US"/>
        </w:rPr>
        <w:t>Výsledek relevantní výhradně pro program FX - The Country for the Future (MPO, 2020-2027). Povolené poddruhy tohoto výsledku v programu FX: I</w:t>
      </w:r>
      <w:r w:rsidRPr="00737580">
        <w:rPr>
          <w:rFonts w:ascii="Arial" w:hAnsi="Arial" w:eastAsia="Calibri" w:cs="Arial"/>
          <w:color w:val="00000A"/>
          <w:sz w:val="22"/>
          <w:szCs w:val="22"/>
          <w:vertAlign w:val="subscript"/>
          <w:lang w:eastAsia="en-US"/>
        </w:rPr>
        <w:t>V</w:t>
      </w:r>
      <w:r w:rsidRPr="00AA6AF4">
        <w:rPr>
          <w:rFonts w:ascii="Arial" w:hAnsi="Arial" w:eastAsia="Calibri" w:cs="Arial"/>
          <w:color w:val="00000A"/>
          <w:sz w:val="22"/>
          <w:szCs w:val="22"/>
          <w:lang w:eastAsia="en-US"/>
        </w:rPr>
        <w:t>, I</w:t>
      </w:r>
      <w:r w:rsidRPr="00737580">
        <w:rPr>
          <w:rFonts w:ascii="Arial" w:hAnsi="Arial" w:eastAsia="Calibri" w:cs="Arial"/>
          <w:color w:val="00000A"/>
          <w:sz w:val="22"/>
          <w:szCs w:val="22"/>
          <w:vertAlign w:val="subscript"/>
          <w:lang w:eastAsia="en-US"/>
        </w:rPr>
        <w:t>S</w:t>
      </w:r>
      <w:r w:rsidRPr="00AA6AF4">
        <w:rPr>
          <w:rFonts w:ascii="Arial" w:hAnsi="Arial" w:eastAsia="Calibri" w:cs="Arial"/>
          <w:color w:val="00000A"/>
          <w:sz w:val="22"/>
          <w:szCs w:val="22"/>
          <w:lang w:eastAsia="en-US"/>
        </w:rPr>
        <w:t>, I</w:t>
      </w:r>
      <w:r w:rsidRPr="00737580">
        <w:rPr>
          <w:rFonts w:ascii="Arial" w:hAnsi="Arial" w:eastAsia="Calibri" w:cs="Arial"/>
          <w:color w:val="00000A"/>
          <w:sz w:val="22"/>
          <w:szCs w:val="22"/>
          <w:vertAlign w:val="subscript"/>
          <w:lang w:eastAsia="en-US"/>
        </w:rPr>
        <w:t>P</w:t>
      </w:r>
      <w:r w:rsidRPr="00AA6AF4">
        <w:rPr>
          <w:rFonts w:ascii="Arial" w:hAnsi="Arial" w:eastAsia="Calibri" w:cs="Arial"/>
          <w:color w:val="00000A"/>
          <w:sz w:val="22"/>
          <w:szCs w:val="22"/>
          <w:lang w:eastAsia="en-US"/>
        </w:rPr>
        <w:t>, I</w:t>
      </w:r>
      <w:r w:rsidRPr="00737580">
        <w:rPr>
          <w:rFonts w:ascii="Arial" w:hAnsi="Arial" w:eastAsia="Calibri" w:cs="Arial"/>
          <w:color w:val="00000A"/>
          <w:sz w:val="22"/>
          <w:szCs w:val="22"/>
          <w:vertAlign w:val="subscript"/>
          <w:lang w:eastAsia="en-US"/>
        </w:rPr>
        <w:t>O</w:t>
      </w:r>
      <w:r w:rsidRPr="00AA6AF4">
        <w:rPr>
          <w:rFonts w:ascii="Arial" w:hAnsi="Arial" w:eastAsia="Calibri" w:cs="Arial"/>
          <w:color w:val="00000A"/>
          <w:sz w:val="22"/>
          <w:szCs w:val="22"/>
          <w:lang w:eastAsia="en-US"/>
        </w:rPr>
        <w:t>:</w:t>
      </w:r>
    </w:p>
    <w:p w:rsidR="00AA6AF4" w:rsidP="00AA6AF4" w:rsidRDefault="00AA6AF4" w14:paraId="2946DB82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168"/>
        <w:gridCol w:w="1417"/>
        <w:gridCol w:w="143"/>
        <w:gridCol w:w="7762"/>
      </w:tblGrid>
      <w:tr w:rsidRPr="00525477" w:rsidR="00AA6AF4" w:rsidTr="71930627" w14:paraId="56343BE7" w14:textId="77777777">
        <w:tc>
          <w:tcPr>
            <w:tcW w:w="1168" w:type="dxa"/>
            <w:tcBorders>
              <w:top w:val="double" w:color="808080" w:themeColor="background1" w:themeShade="80" w:sz="1" w:space="0"/>
              <w:left w:val="double" w:color="808080" w:themeColor="background1" w:themeShade="80" w:sz="1" w:space="0"/>
              <w:bottom w:val="double" w:color="808080" w:themeColor="background1" w:themeShade="80" w:sz="1" w:space="0"/>
            </w:tcBorders>
            <w:vAlign w:val="center"/>
          </w:tcPr>
          <w:p w:rsidRPr="00AA6AF4" w:rsidR="00AA6AF4" w:rsidP="00854D93" w:rsidRDefault="00AA6AF4" w14:paraId="209E7ADA" w14:textId="77777777">
            <w:pPr>
              <w:suppressAutoHyphens/>
              <w:snapToGrid w:val="0"/>
              <w:spacing w:before="100" w:after="100"/>
              <w:jc w:val="center"/>
              <w:rPr>
                <w:rFonts w:ascii="Arial" w:hAnsi="Arial" w:cs="Arial"/>
                <w:b/>
                <w:bCs/>
                <w:color w:val="0070C0"/>
                <w:sz w:val="22"/>
                <w:szCs w:val="22"/>
                <w:lang w:eastAsia="zh-CN"/>
              </w:rPr>
            </w:pPr>
            <w:r w:rsidRPr="00AA6AF4">
              <w:rPr>
                <w:rFonts w:ascii="Arial" w:hAnsi="Arial" w:cs="Arial"/>
                <w:b/>
                <w:bCs/>
                <w:color w:val="0070C0"/>
                <w:sz w:val="22"/>
                <w:szCs w:val="22"/>
                <w:lang w:eastAsia="zh-CN"/>
              </w:rPr>
              <w:t>Kód výsledku</w:t>
            </w:r>
          </w:p>
        </w:tc>
        <w:tc>
          <w:tcPr>
            <w:tcW w:w="1417" w:type="dxa"/>
            <w:tcBorders>
              <w:top w:val="double" w:color="808080" w:themeColor="background1" w:themeShade="80" w:sz="1" w:space="0"/>
              <w:left w:val="double" w:color="808080" w:themeColor="background1" w:themeShade="80" w:sz="1" w:space="0"/>
              <w:bottom w:val="double" w:color="808080" w:themeColor="background1" w:themeShade="80" w:sz="1" w:space="0"/>
            </w:tcBorders>
            <w:vAlign w:val="center"/>
          </w:tcPr>
          <w:p w:rsidRPr="00AA6AF4" w:rsidR="00AA6AF4" w:rsidP="00854D93" w:rsidRDefault="00AA6AF4" w14:paraId="7F03996A" w14:textId="77777777">
            <w:pPr>
              <w:suppressAutoHyphens/>
              <w:snapToGrid w:val="0"/>
              <w:spacing w:before="100" w:after="100"/>
              <w:ind w:left="33"/>
              <w:jc w:val="center"/>
              <w:rPr>
                <w:rFonts w:ascii="Arial" w:hAnsi="Arial" w:cs="Arial"/>
                <w:b/>
                <w:bCs/>
                <w:color w:val="0070C0"/>
                <w:sz w:val="22"/>
                <w:szCs w:val="22"/>
                <w:lang w:eastAsia="zh-CN"/>
              </w:rPr>
            </w:pPr>
            <w:r w:rsidRPr="00AA6AF4">
              <w:rPr>
                <w:rFonts w:ascii="Arial" w:hAnsi="Arial" w:cs="Arial"/>
                <w:b/>
                <w:bCs/>
                <w:color w:val="0070C0"/>
                <w:sz w:val="22"/>
                <w:szCs w:val="22"/>
                <w:lang w:eastAsia="zh-CN"/>
              </w:rPr>
              <w:t>Název výsledku</w:t>
            </w:r>
          </w:p>
        </w:tc>
        <w:tc>
          <w:tcPr>
            <w:tcW w:w="7905" w:type="dxa"/>
            <w:gridSpan w:val="2"/>
            <w:tcBorders>
              <w:top w:val="double" w:color="808080" w:themeColor="background1" w:themeShade="80" w:sz="1" w:space="0"/>
              <w:left w:val="double" w:color="808080" w:themeColor="background1" w:themeShade="80" w:sz="1" w:space="0"/>
              <w:bottom w:val="double" w:color="808080" w:themeColor="background1" w:themeShade="80" w:sz="1" w:space="0"/>
              <w:right w:val="double" w:color="808080" w:themeColor="background1" w:themeShade="80" w:sz="1" w:space="0"/>
            </w:tcBorders>
            <w:vAlign w:val="center"/>
          </w:tcPr>
          <w:p w:rsidRPr="00AA6AF4" w:rsidR="00AA6AF4" w:rsidP="00854D93" w:rsidRDefault="00AA6AF4" w14:paraId="2A319E0D" w14:textId="77777777">
            <w:pPr>
              <w:suppressAutoHyphens/>
              <w:snapToGrid w:val="0"/>
              <w:spacing w:before="100" w:after="100"/>
              <w:ind w:left="34" w:right="34"/>
              <w:jc w:val="center"/>
              <w:rPr>
                <w:rFonts w:ascii="Arial" w:hAnsi="Arial" w:cs="Arial"/>
                <w:b/>
                <w:bCs/>
                <w:color w:val="0070C0"/>
                <w:sz w:val="22"/>
                <w:szCs w:val="22"/>
                <w:lang w:eastAsia="zh-CN"/>
              </w:rPr>
            </w:pPr>
            <w:r w:rsidRPr="00AA6AF4">
              <w:rPr>
                <w:rFonts w:ascii="Arial" w:hAnsi="Arial" w:cs="Arial"/>
                <w:b/>
                <w:bCs/>
                <w:color w:val="0070C0"/>
                <w:sz w:val="22"/>
                <w:szCs w:val="22"/>
                <w:lang w:eastAsia="zh-CN"/>
              </w:rPr>
              <w:t>Popis</w:t>
            </w:r>
          </w:p>
        </w:tc>
      </w:tr>
      <w:tr w:rsidRPr="00525477" w:rsidR="00AA6AF4" w:rsidTr="71930627" w14:paraId="3B30746C" w14:textId="777777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490" w:type="dxa"/>
            <w:gridSpan w:val="4"/>
            <w:tcBorders>
              <w:top w:val="double" w:color="808080" w:themeColor="background1" w:themeShade="80" w:sz="1" w:space="0"/>
              <w:left w:val="double" w:color="808080" w:themeColor="background1" w:themeShade="80" w:sz="1" w:space="0"/>
              <w:bottom w:val="double" w:color="808080" w:themeColor="background1" w:themeShade="80" w:sz="1" w:space="0"/>
              <w:right w:val="double" w:color="808080" w:themeColor="background1" w:themeShade="80" w:sz="1" w:space="0"/>
            </w:tcBorders>
            <w:shd w:val="clear" w:color="auto" w:fill="E6E6E6"/>
            <w:vAlign w:val="bottom"/>
          </w:tcPr>
          <w:p w:rsidRPr="00AA6AF4" w:rsidR="00AA6AF4" w:rsidP="00854D93" w:rsidRDefault="00AA6AF4" w14:paraId="79CE1830" w14:textId="77777777">
            <w:pPr>
              <w:suppressAutoHyphens/>
              <w:snapToGrid w:val="0"/>
              <w:spacing w:after="120"/>
              <w:ind w:left="34" w:right="34"/>
              <w:jc w:val="both"/>
              <w:rPr>
                <w:rFonts w:ascii="Arial" w:hAnsi="Arial" w:cs="Arial"/>
                <w:b/>
                <w:bCs/>
                <w:color w:val="0070C0"/>
                <w:sz w:val="22"/>
                <w:szCs w:val="22"/>
                <w:lang w:eastAsia="zh-CN"/>
              </w:rPr>
            </w:pPr>
            <w:r w:rsidRPr="00AA6AF4">
              <w:rPr>
                <w:rFonts w:ascii="Arial" w:hAnsi="Arial" w:cs="Arial"/>
                <w:b/>
                <w:bCs/>
                <w:color w:val="0070C0"/>
                <w:sz w:val="22"/>
                <w:szCs w:val="22"/>
                <w:lang w:eastAsia="zh-CN"/>
              </w:rPr>
              <w:t>III. kategorie - Inovace</w:t>
            </w:r>
          </w:p>
        </w:tc>
      </w:tr>
      <w:tr w:rsidRPr="00525477" w:rsidR="00AA6AF4" w:rsidTr="71930627" w14:paraId="353A997B" w14:textId="77777777">
        <w:tc>
          <w:tcPr>
            <w:tcW w:w="1168" w:type="dxa"/>
            <w:tcBorders>
              <w:top w:val="double" w:color="808080" w:themeColor="background1" w:themeShade="80" w:sz="1" w:space="0"/>
              <w:left w:val="double" w:color="808080" w:themeColor="background1" w:themeShade="80" w:sz="1" w:space="0"/>
              <w:bottom w:val="double" w:color="808080" w:themeColor="background1" w:themeShade="80" w:sz="1" w:space="0"/>
            </w:tcBorders>
          </w:tcPr>
          <w:p w:rsidRPr="00AA6AF4" w:rsidR="00AA6AF4" w:rsidP="00854D93" w:rsidRDefault="00AA6AF4" w14:paraId="5997CC1D" w14:textId="77777777">
            <w:pPr>
              <w:suppressAutoHyphens/>
              <w:snapToGrid w:val="0"/>
              <w:spacing w:before="100" w:after="100"/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  <w:lang w:eastAsia="zh-CN"/>
              </w:rPr>
            </w:pPr>
          </w:p>
          <w:p w:rsidRPr="00AA6AF4" w:rsidR="00AA6AF4" w:rsidP="00854D93" w:rsidRDefault="00AA6AF4" w14:paraId="13FABD8D" w14:textId="77777777">
            <w:pPr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  <w:vertAlign w:val="subscript"/>
              </w:rPr>
            </w:pP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>I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  <w:vertAlign w:val="subscript"/>
              </w:rPr>
              <w:t>V</w:t>
            </w:r>
          </w:p>
          <w:p w:rsidRPr="00AA6AF4" w:rsidR="00AA6AF4" w:rsidP="00854D93" w:rsidRDefault="00AA6AF4" w14:paraId="6A7970EA" w14:textId="77777777">
            <w:pPr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  <w:vertAlign w:val="subscript"/>
              </w:rPr>
            </w:pP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>I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  <w:vertAlign w:val="subscript"/>
              </w:rPr>
              <w:t>S</w:t>
            </w:r>
          </w:p>
          <w:p w:rsidRPr="00AA6AF4" w:rsidR="00AA6AF4" w:rsidP="00854D93" w:rsidRDefault="00AA6AF4" w14:paraId="7D2725B2" w14:textId="77777777">
            <w:pPr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  <w:vertAlign w:val="subscript"/>
              </w:rPr>
            </w:pP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>I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  <w:vertAlign w:val="subscript"/>
              </w:rPr>
              <w:t>P</w:t>
            </w:r>
          </w:p>
          <w:p w:rsidRPr="00AA6AF4" w:rsidR="00AA6AF4" w:rsidP="71930627" w:rsidRDefault="00AA6AF4" w14:paraId="7A6491E1" w14:textId="36E92AE2">
            <w:pPr>
              <w:rPr>
                <w:rFonts w:ascii="Arial" w:hAnsi="Arial" w:cs="Arial"/>
                <w:b/>
                <w:bCs/>
                <w:color w:val="4F81BD" w:themeColor="accent1"/>
                <w:sz w:val="22"/>
                <w:szCs w:val="22"/>
              </w:rPr>
            </w:pPr>
            <w:r w:rsidRPr="71930627">
              <w:rPr>
                <w:rFonts w:ascii="Arial" w:hAnsi="Arial" w:cs="Arial"/>
                <w:b/>
                <w:bCs/>
                <w:color w:val="0070C0"/>
                <w:sz w:val="22"/>
                <w:szCs w:val="22"/>
                <w:vertAlign w:val="subscript"/>
              </w:rPr>
              <w:t xml:space="preserve">      </w:t>
            </w:r>
            <w:r w:rsidR="00B95376">
              <w:rPr>
                <w:rFonts w:ascii="Arial" w:hAnsi="Arial" w:cs="Arial"/>
                <w:b/>
                <w:bCs/>
                <w:color w:val="0070C0"/>
                <w:sz w:val="22"/>
                <w:szCs w:val="22"/>
                <w:vertAlign w:val="subscript"/>
              </w:rPr>
              <w:t xml:space="preserve">   </w:t>
            </w:r>
            <w:r w:rsidRPr="71930627">
              <w:rPr>
                <w:rFonts w:ascii="Arial" w:hAnsi="Arial" w:cs="Arial"/>
                <w:b/>
                <w:bCs/>
                <w:color w:val="4F81BD" w:themeColor="accent1"/>
                <w:sz w:val="22"/>
                <w:szCs w:val="22"/>
                <w:vertAlign w:val="subscript"/>
              </w:rPr>
              <w:t xml:space="preserve"> </w:t>
            </w:r>
            <w:r w:rsidRPr="71930627">
              <w:rPr>
                <w:rFonts w:ascii="Arial" w:hAnsi="Arial" w:cs="Arial"/>
                <w:b/>
                <w:bCs/>
                <w:color w:val="4F81BD" w:themeColor="accent1"/>
                <w:sz w:val="22"/>
                <w:szCs w:val="22"/>
              </w:rPr>
              <w:t>I</w:t>
            </w:r>
            <w:r w:rsidRPr="71930627">
              <w:rPr>
                <w:rFonts w:ascii="Arial" w:hAnsi="Arial" w:cs="Arial"/>
                <w:b/>
                <w:bCs/>
                <w:color w:val="4F81BD" w:themeColor="accent1"/>
                <w:sz w:val="22"/>
                <w:szCs w:val="22"/>
                <w:vertAlign w:val="subscript"/>
              </w:rPr>
              <w:t>M</w:t>
            </w:r>
          </w:p>
          <w:p w:rsidRPr="00AA6AF4" w:rsidR="00AA6AF4" w:rsidP="00854D93" w:rsidRDefault="00AA6AF4" w14:paraId="055E133B" w14:textId="77777777">
            <w:pPr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I</w:t>
            </w:r>
            <w:r w:rsidRPr="00AA6AF4">
              <w:rPr>
                <w:rFonts w:ascii="Arial" w:hAnsi="Arial" w:cs="Arial"/>
                <w:b/>
                <w:bCs/>
                <w:color w:val="0070C0"/>
                <w:sz w:val="22"/>
                <w:szCs w:val="22"/>
                <w:vertAlign w:val="subscript"/>
              </w:rPr>
              <w:t>o</w:t>
            </w:r>
          </w:p>
          <w:p w:rsidRPr="00AA6AF4" w:rsidR="00AA6AF4" w:rsidP="00854D93" w:rsidRDefault="00AA6AF4" w14:paraId="110FFD37" w14:textId="77777777">
            <w:pPr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  <w:p w:rsidRPr="00AA6AF4" w:rsidR="00AA6AF4" w:rsidP="00854D93" w:rsidRDefault="00AA6AF4" w14:paraId="6B699379" w14:textId="77777777">
            <w:pPr>
              <w:suppressAutoHyphens/>
              <w:snapToGrid w:val="0"/>
              <w:spacing w:before="100" w:after="100"/>
              <w:jc w:val="center"/>
              <w:rPr>
                <w:rFonts w:ascii="Arial" w:hAnsi="Arial" w:cs="Arial"/>
                <w:b/>
                <w:bCs/>
                <w:color w:val="0070C0"/>
                <w:sz w:val="22"/>
                <w:szCs w:val="22"/>
                <w:lang w:eastAsia="zh-CN"/>
              </w:rPr>
            </w:pPr>
          </w:p>
        </w:tc>
        <w:tc>
          <w:tcPr>
            <w:tcW w:w="1560" w:type="dxa"/>
            <w:gridSpan w:val="2"/>
            <w:tcBorders>
              <w:top w:val="double" w:color="808080" w:themeColor="background1" w:themeShade="80" w:sz="1" w:space="0"/>
              <w:left w:val="double" w:color="808080" w:themeColor="background1" w:themeShade="80" w:sz="1" w:space="0"/>
              <w:bottom w:val="double" w:color="808080" w:themeColor="background1" w:themeShade="80" w:sz="1" w:space="0"/>
            </w:tcBorders>
          </w:tcPr>
          <w:p w:rsidRPr="00AA6AF4" w:rsidR="00AA6AF4" w:rsidP="00854D93" w:rsidRDefault="00AA6AF4" w14:paraId="3FE9F23F" w14:textId="77777777">
            <w:pPr>
              <w:suppressAutoHyphens/>
              <w:snapToGrid w:val="0"/>
              <w:spacing w:after="120"/>
              <w:ind w:left="33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zh-CN"/>
              </w:rPr>
            </w:pPr>
          </w:p>
          <w:p w:rsidRPr="00AA6AF4" w:rsidR="00AA6AF4" w:rsidP="00854D93" w:rsidRDefault="00AA6AF4" w14:paraId="6FA4B6FF" w14:textId="77777777">
            <w:pPr>
              <w:suppressAutoHyphens/>
              <w:snapToGrid w:val="0"/>
              <w:spacing w:after="120"/>
              <w:ind w:left="33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zh-CN"/>
              </w:rPr>
            </w:pPr>
            <w:r w:rsidRPr="00AA6AF4">
              <w:rPr>
                <w:rFonts w:ascii="Arial" w:hAnsi="Arial" w:cs="Arial"/>
                <w:color w:val="0070C0"/>
                <w:sz w:val="22"/>
                <w:szCs w:val="22"/>
                <w:lang w:eastAsia="zh-CN"/>
              </w:rPr>
              <w:t>inovace</w:t>
            </w:r>
          </w:p>
        </w:tc>
        <w:tc>
          <w:tcPr>
            <w:tcW w:w="7762" w:type="dxa"/>
            <w:tcBorders>
              <w:top w:val="double" w:color="808080" w:themeColor="background1" w:themeShade="80" w:sz="1" w:space="0"/>
              <w:left w:val="double" w:color="808080" w:themeColor="background1" w:themeShade="80" w:sz="1" w:space="0"/>
              <w:bottom w:val="double" w:color="808080" w:themeColor="background1" w:themeShade="80" w:sz="1" w:space="0"/>
              <w:right w:val="double" w:color="808080" w:themeColor="background1" w:themeShade="80" w:sz="1" w:space="0"/>
            </w:tcBorders>
          </w:tcPr>
          <w:p w:rsidRPr="00AA6AF4" w:rsidR="00AA6AF4" w:rsidP="00854D93" w:rsidRDefault="00AA6AF4" w14:paraId="44FDE393" w14:textId="77777777">
            <w:pPr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t>Definice:</w:t>
            </w:r>
          </w:p>
          <w:p w:rsidRPr="00AA6AF4" w:rsidR="00AA6AF4" w:rsidP="00854D93" w:rsidRDefault="00AA6AF4" w14:paraId="1F72F646" w14:textId="77777777">
            <w:pPr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</w:p>
          <w:p w:rsidRPr="00AA6AF4" w:rsidR="00AA6AF4" w:rsidP="00854D93" w:rsidRDefault="00AA6AF4" w14:paraId="0A73EEAF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 xml:space="preserve">Výsledek „Inovace“ realizoval původní výsledky výzkumu, vývoje a inovací, které byly uskutečněny autorem nebo týmem, jehož byl autor členem. </w:t>
            </w:r>
          </w:p>
          <w:p w:rsidRPr="00AA6AF4" w:rsidR="00AA6AF4" w:rsidP="00854D93" w:rsidRDefault="00AA6AF4" w14:paraId="08CE6F91" w14:textId="77777777">
            <w:pPr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</w:p>
          <w:p w:rsidRPr="00AA6AF4" w:rsidR="00AA6AF4" w:rsidP="00854D93" w:rsidRDefault="00AA6AF4" w14:paraId="5FC7A624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>Tento druh výsledku zahrnuje:</w:t>
            </w:r>
          </w:p>
          <w:p w:rsidRPr="00AA6AF4" w:rsidR="00AA6AF4" w:rsidP="00854D93" w:rsidRDefault="00AA6AF4" w14:paraId="67998D8A" w14:textId="77777777">
            <w:pPr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 xml:space="preserve">a) 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>I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  <w:vertAlign w:val="subscript"/>
              </w:rPr>
              <w:t xml:space="preserve">V 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 xml:space="preserve">- nový nebo podstatně zdokonalený 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  <w:u w:val="single"/>
              </w:rPr>
              <w:t>výrobek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>, zavedený na trh;</w:t>
            </w:r>
          </w:p>
          <w:p w:rsidRPr="00AA6AF4" w:rsidR="00AA6AF4" w:rsidP="00854D93" w:rsidRDefault="00AA6AF4" w14:paraId="355E058C" w14:textId="77777777">
            <w:pPr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 xml:space="preserve">b) 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>I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  <w:vertAlign w:val="subscript"/>
              </w:rPr>
              <w:t>S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  <w:vertAlign w:val="subscript"/>
              </w:rPr>
              <w:t xml:space="preserve"> 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>-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 xml:space="preserve">nová nebo podstatně zdokonalená 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  <w:u w:val="single"/>
              </w:rPr>
              <w:t>služba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>, zavedená na trh;</w:t>
            </w:r>
          </w:p>
          <w:p w:rsidRPr="00AA6AF4" w:rsidR="00AA6AF4" w:rsidP="00854D93" w:rsidRDefault="00AA6AF4" w14:paraId="3E8C7D36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 xml:space="preserve">c) 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>I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  <w:vertAlign w:val="subscript"/>
              </w:rPr>
              <w:t>P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 xml:space="preserve">- nový nebo podstatně zdokonalený 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  <w:u w:val="single"/>
              </w:rPr>
              <w:t>vnitřní proces / postup v podniku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>, zavedený do praxe;</w:t>
            </w:r>
          </w:p>
          <w:p w:rsidRPr="00AA6AF4" w:rsidR="00AA6AF4" w:rsidP="71930627" w:rsidRDefault="00AA6AF4" w14:paraId="035653E9" w14:textId="77777777">
            <w:pPr>
              <w:jc w:val="both"/>
              <w:rPr>
                <w:rFonts w:ascii="Arial" w:hAnsi="Arial" w:cs="Arial"/>
                <w:color w:val="4F81BD" w:themeColor="accent1"/>
                <w:sz w:val="22"/>
                <w:szCs w:val="22"/>
              </w:rPr>
            </w:pPr>
            <w:r w:rsidRPr="71930627">
              <w:rPr>
                <w:rFonts w:ascii="Arial" w:hAnsi="Arial" w:cs="Arial"/>
                <w:color w:val="4F81BD" w:themeColor="accent1"/>
                <w:sz w:val="22"/>
                <w:szCs w:val="22"/>
              </w:rPr>
              <w:t xml:space="preserve">d) </w:t>
            </w:r>
            <w:r w:rsidRPr="71930627">
              <w:rPr>
                <w:rFonts w:ascii="Arial" w:hAnsi="Arial" w:cs="Arial"/>
                <w:b/>
                <w:bCs/>
                <w:color w:val="4F81BD" w:themeColor="accent1"/>
                <w:sz w:val="22"/>
                <w:szCs w:val="22"/>
              </w:rPr>
              <w:t>I</w:t>
            </w:r>
            <w:r w:rsidRPr="71930627">
              <w:rPr>
                <w:rFonts w:ascii="Arial" w:hAnsi="Arial" w:cs="Arial"/>
                <w:b/>
                <w:bCs/>
                <w:color w:val="4F81BD" w:themeColor="accent1"/>
                <w:sz w:val="22"/>
                <w:szCs w:val="22"/>
                <w:vertAlign w:val="subscript"/>
              </w:rPr>
              <w:t xml:space="preserve">M </w:t>
            </w:r>
            <w:r w:rsidRPr="71930627">
              <w:rPr>
                <w:rFonts w:ascii="Arial" w:hAnsi="Arial" w:cs="Arial"/>
                <w:b/>
                <w:bCs/>
                <w:color w:val="4F81BD" w:themeColor="accent1"/>
                <w:sz w:val="22"/>
                <w:szCs w:val="22"/>
              </w:rPr>
              <w:t xml:space="preserve">– </w:t>
            </w:r>
            <w:r w:rsidRPr="71930627">
              <w:rPr>
                <w:rFonts w:ascii="Arial" w:hAnsi="Arial" w:cs="Arial"/>
                <w:color w:val="4F81BD" w:themeColor="accent1"/>
                <w:sz w:val="22"/>
                <w:szCs w:val="22"/>
              </w:rPr>
              <w:t xml:space="preserve">zavedení nového nebo významně změněného </w:t>
            </w:r>
            <w:r w:rsidRPr="71930627">
              <w:rPr>
                <w:rFonts w:ascii="Arial" w:hAnsi="Arial" w:cs="Arial"/>
                <w:color w:val="4F81BD" w:themeColor="accent1"/>
                <w:sz w:val="22"/>
                <w:szCs w:val="22"/>
                <w:u w:val="single"/>
              </w:rPr>
              <w:t>způsobu obchodování s výrobky/službami</w:t>
            </w:r>
            <w:r w:rsidRPr="71930627">
              <w:rPr>
                <w:rFonts w:ascii="Arial" w:hAnsi="Arial" w:cs="Arial"/>
                <w:color w:val="4F81BD" w:themeColor="accent1"/>
                <w:sz w:val="22"/>
                <w:szCs w:val="22"/>
              </w:rPr>
              <w:t xml:space="preserve"> v podniku (nerelevantní pro program FX); </w:t>
            </w:r>
          </w:p>
          <w:p w:rsidRPr="00AA6AF4" w:rsidR="00AA6AF4" w:rsidP="00854D93" w:rsidRDefault="00AA6AF4" w14:paraId="08BA3733" w14:textId="77777777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 xml:space="preserve">e) </w:t>
            </w:r>
            <w:r w:rsidRPr="00AA6AF4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I</w:t>
            </w:r>
            <w:r w:rsidRPr="00AA6AF4">
              <w:rPr>
                <w:rFonts w:ascii="Arial" w:hAnsi="Arial" w:cs="Arial"/>
                <w:b/>
                <w:bCs/>
                <w:color w:val="0070C0"/>
                <w:sz w:val="22"/>
                <w:szCs w:val="22"/>
                <w:vertAlign w:val="subscript"/>
              </w:rPr>
              <w:t>o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 xml:space="preserve">- zavedení nového způsobu 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  <w:u w:val="single"/>
              </w:rPr>
              <w:t>organizace činností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 xml:space="preserve"> v podniku.</w:t>
            </w:r>
          </w:p>
          <w:p w:rsidRPr="00AA6AF4" w:rsidR="00AA6AF4" w:rsidP="00854D93" w:rsidRDefault="00AA6AF4" w14:paraId="61CDCEAD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  <w:p w:rsidRPr="00AA6AF4" w:rsidR="00AA6AF4" w:rsidP="00854D93" w:rsidRDefault="00AA6AF4" w14:paraId="7A481EB8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>Inovace výrobku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 xml:space="preserve"> představuje výrobek, který se od dřívějších výrobků stejného producenta liší svými charakteristikami nebo užitnými vlastnostmi. </w:t>
            </w:r>
            <w:r w:rsidRPr="00AA6AF4">
              <w:rPr>
                <w:rStyle w:val="st"/>
                <w:rFonts w:ascii="Arial" w:hAnsi="Arial" w:cs="Arial"/>
                <w:color w:val="0070C0"/>
                <w:sz w:val="22"/>
                <w:szCs w:val="22"/>
              </w:rPr>
              <w:t>Jde o významná zlepšení stávajících výrobků, jež se mohou projevit změnami složení či materiálovými změnami, řešeními komponent či jinými charakteristikami zlepšujícími jejich užitné vlastnosti nebo výkon.</w:t>
            </w:r>
          </w:p>
          <w:p w:rsidRPr="00AA6AF4" w:rsidR="00AA6AF4" w:rsidP="00854D93" w:rsidRDefault="00AA6AF4" w14:paraId="6BB9E253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  <w:p w:rsidRPr="00AA6AF4" w:rsidR="00AA6AF4" w:rsidP="00854D93" w:rsidRDefault="00AA6AF4" w14:paraId="272BC75D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Inovace služby 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>představuje službu, která se od dřívějších služeb stejného producenta liší svými charakteristikami nebo užitnými vlastnostmi. Jde o inovace produktů ve službách, jež mohou zahrnovat významná zlepšení ve způsobech, jimiž jsou poskytovány, ať už jde o jejich rychlost či účinnost nebo rozsah. Inovace služeb znamená rozšiřování stávající nabídky o nové funkce či charakteristiky nebo vytváření zcela nové nabídky.</w:t>
            </w:r>
          </w:p>
          <w:p w:rsidRPr="00AA6AF4" w:rsidR="00AA6AF4" w:rsidP="00854D93" w:rsidRDefault="00AA6AF4" w14:paraId="23DE523C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  <w:p w:rsidRPr="00AA6AF4" w:rsidR="00AA6AF4" w:rsidP="00854D93" w:rsidRDefault="00AA6AF4" w14:paraId="14F738DB" w14:textId="77777777">
            <w:pPr>
              <w:jc w:val="both"/>
              <w:rPr>
                <w:rStyle w:val="st"/>
                <w:rFonts w:ascii="Arial" w:hAnsi="Arial" w:cs="Arial"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Inovace vnitřních procesů (postupů) v podniku </w:t>
            </w:r>
            <w:r w:rsidRPr="00AA6AF4">
              <w:rPr>
                <w:rStyle w:val="st"/>
                <w:rFonts w:ascii="Arial" w:hAnsi="Arial" w:cs="Arial"/>
                <w:color w:val="0070C0"/>
                <w:sz w:val="22"/>
                <w:szCs w:val="22"/>
              </w:rPr>
              <w:t xml:space="preserve">představuje zavedení 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>nového</w:t>
            </w:r>
            <w:r w:rsidRPr="00AA6AF4">
              <w:rPr>
                <w:rStyle w:val="st"/>
                <w:rFonts w:ascii="Arial" w:hAnsi="Arial" w:cs="Arial"/>
                <w:color w:val="0070C0"/>
                <w:sz w:val="22"/>
                <w:szCs w:val="22"/>
              </w:rPr>
              <w:t xml:space="preserve"> nebo podstatně zlepšeného způsobu výroby nebo poskytování služeb, včetně jejich distribuce, skladování, zpracování podnikových informací či komunikace uvnitř podniku, zavedení nových IT systémů a dále pak poskytování podpůrných podnikových činností jako je např. údržba, nákup, účetnictví nebo používaných informačních systémů. Zahrnuje významnou změnu používaných technologií, zařízení nebo softwaru.</w:t>
            </w:r>
          </w:p>
          <w:p w:rsidRPr="00AA6AF4" w:rsidR="00AA6AF4" w:rsidP="00854D93" w:rsidRDefault="00AA6AF4" w14:paraId="52E56223" w14:textId="77777777">
            <w:pPr>
              <w:jc w:val="both"/>
              <w:rPr>
                <w:rStyle w:val="st"/>
                <w:rFonts w:ascii="Arial" w:hAnsi="Arial" w:cs="Arial"/>
                <w:color w:val="0070C0"/>
                <w:sz w:val="22"/>
                <w:szCs w:val="22"/>
              </w:rPr>
            </w:pPr>
          </w:p>
          <w:p w:rsidRPr="00AA6AF4" w:rsidR="00AA6AF4" w:rsidP="71930627" w:rsidRDefault="00AA6AF4" w14:paraId="7A66B5B3" w14:textId="77777777">
            <w:pPr>
              <w:jc w:val="both"/>
              <w:rPr>
                <w:rStyle w:val="st"/>
                <w:rFonts w:ascii="Arial" w:hAnsi="Arial" w:cs="Arial"/>
                <w:color w:val="4F81BD" w:themeColor="accent1"/>
                <w:sz w:val="22"/>
                <w:szCs w:val="22"/>
              </w:rPr>
            </w:pPr>
            <w:r w:rsidRPr="71930627">
              <w:rPr>
                <w:rStyle w:val="st"/>
                <w:rFonts w:ascii="Arial" w:hAnsi="Arial" w:cs="Arial"/>
                <w:b/>
                <w:bCs/>
                <w:color w:val="4F81BD" w:themeColor="accent1"/>
                <w:sz w:val="22"/>
                <w:szCs w:val="22"/>
              </w:rPr>
              <w:t xml:space="preserve">Marketingová inovace </w:t>
            </w:r>
            <w:r w:rsidRPr="71930627">
              <w:rPr>
                <w:rStyle w:val="st"/>
                <w:rFonts w:ascii="Arial" w:hAnsi="Arial" w:cs="Arial"/>
                <w:color w:val="4F81BD" w:themeColor="accent1"/>
                <w:sz w:val="22"/>
                <w:szCs w:val="22"/>
              </w:rPr>
              <w:t>představuje zavedení nové, v rámci podniku dříve nevyužívané marketingové metody nebo významnou změnu způsobu obchodování s výrobky/službami, včetně změn designu a obalů, propagace, cenové strategie nebo využití nových způsobů prodeje.</w:t>
            </w:r>
          </w:p>
          <w:p w:rsidRPr="00AA6AF4" w:rsidR="00AA6AF4" w:rsidP="71930627" w:rsidRDefault="00AA6AF4" w14:paraId="07547A01" w14:textId="77777777">
            <w:pPr>
              <w:jc w:val="both"/>
              <w:rPr>
                <w:rStyle w:val="st"/>
                <w:rFonts w:ascii="Arial" w:hAnsi="Arial" w:cs="Arial"/>
                <w:b/>
                <w:bCs/>
                <w:color w:val="4F81BD" w:themeColor="accent1"/>
                <w:sz w:val="22"/>
                <w:szCs w:val="22"/>
              </w:rPr>
            </w:pPr>
          </w:p>
          <w:p w:rsidRPr="00AA6AF4" w:rsidR="00AA6AF4" w:rsidP="00854D93" w:rsidRDefault="00AA6AF4" w14:paraId="0D6BCC71" w14:textId="77777777">
            <w:pPr>
              <w:jc w:val="both"/>
              <w:rPr>
                <w:rStyle w:val="st"/>
                <w:rFonts w:ascii="Arial" w:hAnsi="Arial" w:cs="Arial"/>
                <w:strike/>
                <w:color w:val="0070C0"/>
                <w:sz w:val="22"/>
                <w:szCs w:val="22"/>
              </w:rPr>
            </w:pPr>
            <w:r w:rsidRPr="00AA6AF4">
              <w:rPr>
                <w:rStyle w:val="st"/>
                <w:rFonts w:ascii="Arial" w:hAnsi="Arial" w:cs="Arial"/>
                <w:b/>
                <w:color w:val="0070C0"/>
                <w:sz w:val="22"/>
                <w:szCs w:val="22"/>
              </w:rPr>
              <w:t>Organizační inovace</w:t>
            </w:r>
            <w:r w:rsidRPr="00AA6AF4">
              <w:rPr>
                <w:rStyle w:val="st"/>
                <w:rFonts w:ascii="Arial" w:hAnsi="Arial" w:cs="Arial"/>
                <w:color w:val="0070C0"/>
                <w:sz w:val="22"/>
                <w:szCs w:val="22"/>
              </w:rPr>
              <w:t xml:space="preserve"> představuje zavedení nového způsobu organizace řízení dodavatelsko-odběratelských vztahů, lidských zdrojů nebo vnějších vztahů. Jedná se o zásadní změnu organizační struktury nebo manažerských </w:t>
            </w:r>
            <w:r w:rsidRPr="00AA6AF4">
              <w:rPr>
                <w:rStyle w:val="st"/>
                <w:rFonts w:ascii="Arial" w:hAnsi="Arial" w:cs="Arial"/>
                <w:color w:val="0070C0"/>
                <w:sz w:val="22"/>
                <w:szCs w:val="22"/>
              </w:rPr>
              <w:lastRenderedPageBreak/>
              <w:t>metod v rámci podniku, které nebyly dříve používané, za účelem zlepšení využívání znalostí, kvality nebo zefektivnění průběhu prací.</w:t>
            </w:r>
          </w:p>
          <w:p w:rsidRPr="00AA6AF4" w:rsidR="00AA6AF4" w:rsidP="71930627" w:rsidRDefault="006B7772" w14:paraId="07459315" w14:textId="77777777">
            <w:pPr>
              <w:spacing w:after="120"/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pict w14:anchorId="3624D864">
                <v:rect id="_x0000_i1025" style="width:0;height:1.5pt" o:hr="t" o:hrstd="t" o:hralign="center" fillcolor="#a0a0a0" stroked="f"/>
              </w:pict>
            </w:r>
          </w:p>
          <w:p w:rsidRPr="00AA6AF4" w:rsidR="00AA6AF4" w:rsidP="00854D93" w:rsidRDefault="00AA6AF4" w14:paraId="66D7C755" w14:textId="77777777">
            <w:pPr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>Inovací výrobku/služby není:</w:t>
            </w:r>
          </w:p>
          <w:p w:rsidRPr="00AA6AF4" w:rsidR="00AA6AF4" w:rsidP="00854D93" w:rsidRDefault="00AA6AF4" w14:paraId="15EB8B70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>malé nebo nepatrné zlepšení, rutinní modernizace, sezónní změny (např. oděvů), změny designu, které nemění funkční nebo technické charakteristiky výrobku/služby.</w:t>
            </w:r>
          </w:p>
          <w:p w:rsidRPr="00AA6AF4" w:rsidR="00AA6AF4" w:rsidP="00854D93" w:rsidRDefault="00AA6AF4" w14:paraId="6537F28F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  <w:p w:rsidRPr="00AA6AF4" w:rsidR="00AA6AF4" w:rsidP="00854D93" w:rsidRDefault="00AA6AF4" w14:paraId="53435D9D" w14:textId="77777777">
            <w:pPr>
              <w:keepNext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>Inovací vnitřních procesů v podniku není:</w:t>
            </w:r>
          </w:p>
          <w:p w:rsidRPr="00AA6AF4" w:rsidR="00AA6AF4" w:rsidP="00854D93" w:rsidRDefault="00AA6AF4" w14:paraId="334A130D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>malé nebo nepatrné zlepšení, zvýšení schopnosti výroby nebo poskytování služeb přidáním výrobních nebo logistických systémů, které jsou velmi podobné doposud používaným.</w:t>
            </w:r>
          </w:p>
          <w:p w:rsidRPr="00AA6AF4" w:rsidR="00AA6AF4" w:rsidP="00854D93" w:rsidRDefault="00AA6AF4" w14:paraId="6DFB9E20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  <w:p w:rsidRPr="00AA6AF4" w:rsidR="00AA6AF4" w:rsidP="71930627" w:rsidRDefault="00AA6AF4" w14:paraId="48B1B0E7" w14:textId="77777777">
            <w:pPr>
              <w:jc w:val="both"/>
              <w:rPr>
                <w:rFonts w:ascii="Arial" w:hAnsi="Arial" w:cs="Arial"/>
                <w:color w:val="4F81BD" w:themeColor="accent1"/>
                <w:sz w:val="22"/>
                <w:szCs w:val="22"/>
              </w:rPr>
            </w:pPr>
            <w:r w:rsidRPr="71930627">
              <w:rPr>
                <w:rFonts w:ascii="Arial" w:hAnsi="Arial" w:cs="Arial"/>
                <w:b/>
                <w:bCs/>
                <w:color w:val="4F81BD" w:themeColor="accent1"/>
                <w:sz w:val="22"/>
                <w:szCs w:val="22"/>
              </w:rPr>
              <w:t>Marketingovou inovací není</w:t>
            </w:r>
            <w:r w:rsidRPr="71930627">
              <w:rPr>
                <w:rFonts w:ascii="Arial" w:hAnsi="Arial" w:cs="Arial"/>
                <w:color w:val="4F81BD" w:themeColor="accent1"/>
                <w:sz w:val="22"/>
                <w:szCs w:val="22"/>
              </w:rPr>
              <w:t xml:space="preserve">: </w:t>
            </w:r>
          </w:p>
          <w:p w:rsidRPr="00AA6AF4" w:rsidR="00AA6AF4" w:rsidP="71930627" w:rsidRDefault="00AA6AF4" w14:paraId="5E702773" w14:textId="77777777">
            <w:pPr>
              <w:jc w:val="both"/>
              <w:rPr>
                <w:rFonts w:ascii="Arial" w:hAnsi="Arial" w:cs="Arial"/>
                <w:color w:val="4F81BD" w:themeColor="accent1"/>
                <w:sz w:val="22"/>
                <w:szCs w:val="22"/>
              </w:rPr>
            </w:pPr>
            <w:r w:rsidRPr="71930627">
              <w:rPr>
                <w:rFonts w:ascii="Arial" w:hAnsi="Arial" w:cs="Arial"/>
                <w:color w:val="4F81BD" w:themeColor="accent1"/>
                <w:sz w:val="22"/>
                <w:szCs w:val="22"/>
              </w:rPr>
              <w:t>sezónní, pravidelné nebo jiné rutinní změny v marketingových metodách.</w:t>
            </w:r>
          </w:p>
          <w:p w:rsidRPr="00AA6AF4" w:rsidR="00AA6AF4" w:rsidP="71930627" w:rsidRDefault="00AA6AF4" w14:paraId="70DF9E56" w14:textId="77777777">
            <w:pPr>
              <w:jc w:val="both"/>
              <w:rPr>
                <w:rFonts w:ascii="Arial" w:hAnsi="Arial" w:cs="Arial"/>
                <w:color w:val="4F81BD" w:themeColor="accent1"/>
                <w:sz w:val="22"/>
                <w:szCs w:val="22"/>
              </w:rPr>
            </w:pPr>
          </w:p>
          <w:p w:rsidRPr="00AA6AF4" w:rsidR="00AA6AF4" w:rsidP="00854D93" w:rsidRDefault="00AA6AF4" w14:paraId="408E269B" w14:textId="77777777">
            <w:pPr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>Organizační inovací není:</w:t>
            </w:r>
          </w:p>
          <w:p w:rsidRPr="00AA6AF4" w:rsidR="00AA6AF4" w:rsidP="00854D93" w:rsidRDefault="00AA6AF4" w14:paraId="1EC13DDB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>Slučování nebo akvizice, i když k nim došlo poprvé, změny v manažerské strategii, pokud nejsou spojeny s významnými organizačními změnami.</w:t>
            </w:r>
          </w:p>
          <w:p w:rsidRPr="00AA6AF4" w:rsidR="00AA6AF4" w:rsidP="00854D93" w:rsidRDefault="006B7772" w14:paraId="44E871BC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pict w14:anchorId="03B3A19A">
                <v:rect id="_x0000_i1026" style="width:0;height:1.5pt" o:hr="t" o:hrstd="t" o:hralign="center" fillcolor="#a0a0a0" stroked="f"/>
              </w:pict>
            </w:r>
          </w:p>
          <w:p w:rsidRPr="00AA6AF4" w:rsidR="00AA6AF4" w:rsidP="00854D93" w:rsidRDefault="00AA6AF4" w14:paraId="77A58F4A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t>Upozornění k výsledkům druhu I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>:</w:t>
            </w:r>
          </w:p>
          <w:p w:rsidRPr="00AA6AF4" w:rsidR="00AA6AF4" w:rsidP="00854D93" w:rsidRDefault="00AA6AF4" w14:paraId="144A5D23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  <w:p w:rsidRPr="00AA6AF4" w:rsidR="00AA6AF4" w:rsidP="00854D93" w:rsidRDefault="00AA6AF4" w14:paraId="59D47DCA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>Produktová inovace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 xml:space="preserve"> (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>I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  <w:vertAlign w:val="subscript"/>
              </w:rPr>
              <w:t>V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 xml:space="preserve">, 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>I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  <w:vertAlign w:val="subscript"/>
              </w:rPr>
              <w:t>S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>) představuje zavedení na trh nového či významně zdokonaleného výrobku nebo služby s ohledem na jejich charakteristiky nebo užití. Zahrnuje významná zlepšení technických specifikací, komponent a materiálů, softwaru, uživatelské vstřícnosti nebo jiných funkčních charakteristik. Na rozdíl od inovací podnikových procesů jsou přímo prodávány zákazníkům.</w:t>
            </w:r>
          </w:p>
          <w:p w:rsidRPr="00AA6AF4" w:rsidR="00AA6AF4" w:rsidP="00854D93" w:rsidRDefault="00AA6AF4" w14:paraId="693020CB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>Inovace podnikových procesů / postupů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 xml:space="preserve"> (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>I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  <w:vertAlign w:val="subscript"/>
              </w:rPr>
              <w:t>P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>,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I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  <w:vertAlign w:val="subscript"/>
              </w:rPr>
              <w:t>M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>,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I</w:t>
            </w:r>
            <w:r w:rsidRPr="00AA6AF4">
              <w:rPr>
                <w:rFonts w:ascii="Arial" w:hAnsi="Arial" w:cs="Arial"/>
                <w:b/>
                <w:color w:val="0070C0"/>
                <w:sz w:val="22"/>
                <w:szCs w:val="22"/>
                <w:vertAlign w:val="subscript"/>
              </w:rPr>
              <w:t>O</w:t>
            </w: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>) představuje zavedení nového nebo podstatně zlepšeného vnitřního procesu v podniku, nové metody v marketingu nebo významné změny v organizaci podniku.</w:t>
            </w:r>
          </w:p>
          <w:p w:rsidRPr="00AA6AF4" w:rsidR="00AA6AF4" w:rsidP="00854D93" w:rsidRDefault="00AA6AF4" w14:paraId="7D9FCD0A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AA6AF4">
              <w:rPr>
                <w:rFonts w:ascii="Arial" w:hAnsi="Arial" w:cs="Arial"/>
                <w:color w:val="0070C0"/>
                <w:sz w:val="22"/>
                <w:szCs w:val="22"/>
              </w:rPr>
              <w:t>U výsledku druhu I musí být povinně uvedeny základní technické (užitné) a ekonomické (obchodní) parametry.</w:t>
            </w:r>
          </w:p>
          <w:p w:rsidRPr="00AA6AF4" w:rsidR="00AA6AF4" w:rsidP="00854D93" w:rsidRDefault="00AA6AF4" w14:paraId="738610EB" w14:textId="77777777">
            <w:pPr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</w:tc>
      </w:tr>
    </w:tbl>
    <w:p w:rsidR="00AA6AF4" w:rsidP="00AA6AF4" w:rsidRDefault="00AA6AF4" w14:paraId="637805D2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="0035188B" w:rsidP="00DB6191" w:rsidRDefault="0035188B" w14:paraId="52F35325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77EDB1E1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2C3C5FFF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1ED7E3FF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1543D32B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09D24C2B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7F44C07D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1644719D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63CE44BD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4AD4B76D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6D0ADE31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632D6D7F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24A1E25B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479023CA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08EE305F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36676905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53342636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77BF70C2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4E44C4A3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="0035188B" w:rsidP="00DB6191" w:rsidRDefault="0035188B" w14:paraId="21FAAB03" w14:textId="77777777">
      <w:pPr>
        <w:rPr>
          <w:rFonts w:ascii="Arial" w:hAnsi="Arial" w:cs="Arial"/>
          <w:b/>
          <w:color w:val="0070C0"/>
          <w:sz w:val="22"/>
          <w:szCs w:val="22"/>
        </w:rPr>
      </w:pPr>
    </w:p>
    <w:p w:rsidRPr="00DB6191" w:rsidR="00DB6191" w:rsidP="00DB6191" w:rsidRDefault="00DB6191" w14:paraId="64866D2A" w14:textId="7FD17822">
      <w:pPr>
        <w:rPr>
          <w:rFonts w:ascii="Arial" w:hAnsi="Arial" w:cs="Arial"/>
          <w:b/>
          <w:color w:val="0070C0"/>
          <w:sz w:val="22"/>
          <w:szCs w:val="22"/>
        </w:rPr>
      </w:pPr>
      <w:r w:rsidRPr="00DB6191">
        <w:rPr>
          <w:rFonts w:ascii="Arial" w:hAnsi="Arial" w:cs="Arial"/>
          <w:b/>
          <w:color w:val="0070C0"/>
          <w:sz w:val="22"/>
          <w:szCs w:val="22"/>
        </w:rPr>
        <w:lastRenderedPageBreak/>
        <w:t>Kritérium ověřitelnosti výsledku druhu I - inovace</w:t>
      </w:r>
    </w:p>
    <w:p w:rsidRPr="00DB6191" w:rsidR="00DB6191" w:rsidP="00DB6191" w:rsidRDefault="00DB6191" w14:paraId="463F29E8" w14:textId="77777777">
      <w:pPr>
        <w:rPr>
          <w:rFonts w:ascii="Arial" w:hAnsi="Arial" w:cs="Arial"/>
          <w:color w:val="0070C0"/>
          <w:sz w:val="22"/>
          <w:szCs w:val="22"/>
        </w:rPr>
      </w:pPr>
    </w:p>
    <w:tbl>
      <w:tblPr>
        <w:tblW w:w="10490" w:type="dxa"/>
        <w:tblInd w:w="-34" w:type="dxa"/>
        <w:tblBorders>
          <w:top w:val="double" w:color="000000" w:sz="2" w:space="0"/>
          <w:left w:val="double" w:color="000000" w:sz="2" w:space="0"/>
          <w:bottom w:val="double" w:color="000000" w:sz="2" w:space="0"/>
          <w:right w:val="double" w:color="000000" w:sz="2" w:space="0"/>
          <w:insideH w:val="double" w:color="000000" w:sz="2" w:space="0"/>
          <w:insideV w:val="double" w:color="000000" w:sz="2" w:space="0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4961"/>
        <w:gridCol w:w="1417"/>
        <w:gridCol w:w="2410"/>
      </w:tblGrid>
      <w:tr w:rsidRPr="00DB6191" w:rsidR="00DB6191" w:rsidTr="71930627" w14:paraId="647F5855" w14:textId="77777777">
        <w:trPr>
          <w:trHeight w:val="951"/>
          <w:tblHeader/>
        </w:trPr>
        <w:tc>
          <w:tcPr>
            <w:tcW w:w="1702" w:type="dxa"/>
            <w:shd w:val="clear" w:color="auto" w:fill="E0E0E0"/>
            <w:vAlign w:val="center"/>
          </w:tcPr>
          <w:p w:rsidRPr="00DB6191" w:rsidR="00DB6191" w:rsidP="00854D93" w:rsidRDefault="00DB6191" w14:paraId="0A703510" w14:textId="77777777">
            <w:pPr>
              <w:snapToGrid w:val="0"/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DB6191">
              <w:rPr>
                <w:rFonts w:ascii="Arial" w:hAnsi="Arial" w:cs="Arial"/>
                <w:b/>
                <w:color w:val="0070C0"/>
                <w:sz w:val="22"/>
                <w:szCs w:val="22"/>
              </w:rPr>
              <w:t>Druh výsledku</w:t>
            </w:r>
          </w:p>
        </w:tc>
        <w:tc>
          <w:tcPr>
            <w:tcW w:w="4961" w:type="dxa"/>
            <w:shd w:val="clear" w:color="auto" w:fill="E0E0E0"/>
            <w:vAlign w:val="center"/>
          </w:tcPr>
          <w:p w:rsidRPr="00DB6191" w:rsidR="00DB6191" w:rsidP="00854D93" w:rsidRDefault="00DB6191" w14:paraId="76BF98F1" w14:textId="77777777">
            <w:pPr>
              <w:snapToGrid w:val="0"/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DB6191">
              <w:rPr>
                <w:rFonts w:ascii="Arial" w:hAnsi="Arial" w:cs="Arial"/>
                <w:b/>
                <w:color w:val="0070C0"/>
                <w:sz w:val="22"/>
                <w:szCs w:val="22"/>
              </w:rPr>
              <w:t>Kritérium</w:t>
            </w:r>
          </w:p>
        </w:tc>
        <w:tc>
          <w:tcPr>
            <w:tcW w:w="1417" w:type="dxa"/>
            <w:shd w:val="clear" w:color="auto" w:fill="E0E0E0"/>
            <w:vAlign w:val="center"/>
          </w:tcPr>
          <w:p w:rsidRPr="00DB6191" w:rsidR="00DB6191" w:rsidP="00854D93" w:rsidRDefault="00DB6191" w14:paraId="33F980CB" w14:textId="77777777">
            <w:pPr>
              <w:snapToGrid w:val="0"/>
              <w:spacing w:before="120"/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DB6191">
              <w:rPr>
                <w:rFonts w:ascii="Arial" w:hAnsi="Arial" w:cs="Arial"/>
                <w:b/>
                <w:color w:val="0070C0"/>
                <w:sz w:val="22"/>
                <w:szCs w:val="22"/>
              </w:rPr>
              <w:t>Popis použití vyřazujícího kritéria</w:t>
            </w:r>
          </w:p>
        </w:tc>
        <w:tc>
          <w:tcPr>
            <w:tcW w:w="2410" w:type="dxa"/>
            <w:shd w:val="clear" w:color="auto" w:fill="E0E0E0"/>
            <w:vAlign w:val="center"/>
          </w:tcPr>
          <w:p w:rsidRPr="00DB6191" w:rsidR="00DB6191" w:rsidP="00854D93" w:rsidRDefault="00DB6191" w14:paraId="481D1E49" w14:textId="77777777">
            <w:pPr>
              <w:snapToGrid w:val="0"/>
              <w:ind w:firstLine="10"/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DB6191">
              <w:rPr>
                <w:rFonts w:ascii="Arial" w:hAnsi="Arial" w:cs="Arial"/>
                <w:b/>
                <w:color w:val="0070C0"/>
                <w:sz w:val="22"/>
                <w:szCs w:val="22"/>
              </w:rPr>
              <w:t>Způsob verifikace</w:t>
            </w:r>
          </w:p>
        </w:tc>
      </w:tr>
      <w:tr w:rsidRPr="00DB6191" w:rsidR="00DB6191" w:rsidTr="71930627" w14:paraId="1205B5F9" w14:textId="77777777">
        <w:trPr>
          <w:cantSplit/>
          <w:trHeight w:val="1174"/>
        </w:trPr>
        <w:tc>
          <w:tcPr>
            <w:tcW w:w="1702" w:type="dxa"/>
            <w:vAlign w:val="center"/>
          </w:tcPr>
          <w:p w:rsidRPr="00DB6191" w:rsidR="00DB6191" w:rsidP="00854D93" w:rsidRDefault="00DB6191" w14:paraId="678B18A0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DB6191">
              <w:rPr>
                <w:rFonts w:ascii="Arial" w:hAnsi="Arial" w:cs="Arial"/>
                <w:b/>
                <w:color w:val="0070C0"/>
                <w:sz w:val="22"/>
                <w:szCs w:val="22"/>
              </w:rPr>
              <w:t>I - inovace</w:t>
            </w:r>
          </w:p>
        </w:tc>
        <w:tc>
          <w:tcPr>
            <w:tcW w:w="4961" w:type="dxa"/>
            <w:vAlign w:val="center"/>
          </w:tcPr>
          <w:p w:rsidRPr="00DB6191" w:rsidR="00DB6191" w:rsidP="00854D93" w:rsidRDefault="00DB6191" w14:paraId="727FA3E3" w14:textId="77777777">
            <w:pPr>
              <w:jc w:val="both"/>
              <w:rPr>
                <w:rFonts w:ascii="Arial" w:hAnsi="Arial" w:cs="Arial"/>
                <w:bCs/>
                <w:color w:val="0070C0"/>
                <w:sz w:val="22"/>
                <w:szCs w:val="22"/>
              </w:rPr>
            </w:pPr>
            <w:r w:rsidRPr="00DB6191">
              <w:rPr>
                <w:rFonts w:ascii="Arial" w:hAnsi="Arial" w:cs="Arial"/>
                <w:bCs/>
                <w:color w:val="0070C0"/>
                <w:sz w:val="22"/>
                <w:szCs w:val="22"/>
              </w:rPr>
              <w:t>Uvedení základních technických (užitných) a ekonomických (obchodních) parametrů.</w:t>
            </w:r>
          </w:p>
          <w:p w:rsidRPr="00DB6191" w:rsidR="00DB6191" w:rsidP="00854D93" w:rsidRDefault="00DB6191" w14:paraId="3B7B4B86" w14:textId="77777777">
            <w:pPr>
              <w:rPr>
                <w:rFonts w:ascii="Arial" w:hAnsi="Arial" w:cs="Arial"/>
                <w:bCs/>
                <w:color w:val="0070C0"/>
                <w:sz w:val="22"/>
                <w:szCs w:val="22"/>
              </w:rPr>
            </w:pPr>
          </w:p>
          <w:p w:rsidRPr="00DB6191" w:rsidR="00DB6191" w:rsidP="00854D93" w:rsidRDefault="00DB6191" w14:paraId="564ABE0D" w14:textId="77777777">
            <w:pPr>
              <w:rPr>
                <w:rFonts w:ascii="Arial" w:hAnsi="Arial" w:cs="Arial"/>
                <w:bCs/>
                <w:color w:val="0070C0"/>
                <w:sz w:val="22"/>
                <w:szCs w:val="22"/>
              </w:rPr>
            </w:pPr>
            <w:r w:rsidRPr="00DB6191">
              <w:rPr>
                <w:rFonts w:ascii="Arial" w:hAnsi="Arial" w:cs="Arial"/>
                <w:bCs/>
                <w:color w:val="0070C0"/>
                <w:sz w:val="22"/>
                <w:szCs w:val="22"/>
              </w:rPr>
              <w:t>Uplatnění výsledku formou</w:t>
            </w:r>
          </w:p>
          <w:p w:rsidRPr="00DB6191" w:rsidR="00DB6191" w:rsidP="00DB6191" w:rsidRDefault="00DB6191" w14:paraId="12237160" w14:textId="77777777">
            <w:pPr>
              <w:pStyle w:val="Odstavecseseznamem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Cs/>
                <w:color w:val="0070C0"/>
                <w:sz w:val="22"/>
                <w:szCs w:val="22"/>
              </w:rPr>
            </w:pPr>
            <w:r w:rsidRPr="00DB6191">
              <w:rPr>
                <w:rFonts w:ascii="Arial" w:hAnsi="Arial" w:cs="Arial"/>
                <w:bCs/>
                <w:color w:val="0070C0"/>
                <w:sz w:val="22"/>
                <w:szCs w:val="22"/>
              </w:rPr>
              <w:t>zavedení do sériové nebo hromadné výroby (u výsledku I</w:t>
            </w:r>
            <w:r w:rsidRPr="00DB6191">
              <w:rPr>
                <w:rFonts w:ascii="Arial" w:hAnsi="Arial" w:cs="Arial"/>
                <w:bCs/>
                <w:color w:val="0070C0"/>
                <w:sz w:val="22"/>
                <w:szCs w:val="22"/>
                <w:vertAlign w:val="subscript"/>
              </w:rPr>
              <w:t>V</w:t>
            </w:r>
            <w:r w:rsidRPr="00DB6191">
              <w:rPr>
                <w:rFonts w:ascii="Arial" w:hAnsi="Arial" w:cs="Arial"/>
                <w:bCs/>
                <w:color w:val="0070C0"/>
                <w:sz w:val="22"/>
                <w:szCs w:val="22"/>
              </w:rPr>
              <w:t>),</w:t>
            </w:r>
          </w:p>
          <w:p w:rsidRPr="00DB6191" w:rsidR="00DB6191" w:rsidP="00DB6191" w:rsidRDefault="00DB6191" w14:paraId="13169510" w14:textId="77777777">
            <w:pPr>
              <w:pStyle w:val="Odstavecseseznamem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Cs/>
                <w:color w:val="0070C0"/>
                <w:sz w:val="22"/>
                <w:szCs w:val="22"/>
              </w:rPr>
            </w:pPr>
            <w:r w:rsidRPr="00DB6191">
              <w:rPr>
                <w:rFonts w:ascii="Arial" w:hAnsi="Arial" w:cs="Arial"/>
                <w:bCs/>
                <w:color w:val="0070C0"/>
                <w:sz w:val="22"/>
                <w:szCs w:val="22"/>
              </w:rPr>
              <w:t>nabídky služby na trhu (u výsledku I</w:t>
            </w:r>
            <w:r w:rsidRPr="00DB6191">
              <w:rPr>
                <w:rFonts w:ascii="Arial" w:hAnsi="Arial" w:cs="Arial"/>
                <w:bCs/>
                <w:color w:val="0070C0"/>
                <w:sz w:val="22"/>
                <w:szCs w:val="22"/>
                <w:vertAlign w:val="subscript"/>
              </w:rPr>
              <w:t>S</w:t>
            </w:r>
            <w:r w:rsidRPr="00DB6191">
              <w:rPr>
                <w:rFonts w:ascii="Arial" w:hAnsi="Arial" w:cs="Arial"/>
                <w:bCs/>
                <w:color w:val="0070C0"/>
                <w:sz w:val="22"/>
                <w:szCs w:val="22"/>
              </w:rPr>
              <w:t>)</w:t>
            </w:r>
          </w:p>
          <w:p w:rsidRPr="00DB6191" w:rsidR="00DB6191" w:rsidP="00DB6191" w:rsidRDefault="00DB6191" w14:paraId="0BE7D127" w14:textId="77777777">
            <w:pPr>
              <w:pStyle w:val="Odstavecseseznamem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Cs/>
                <w:color w:val="0070C0"/>
                <w:sz w:val="22"/>
                <w:szCs w:val="22"/>
              </w:rPr>
            </w:pPr>
            <w:r w:rsidRPr="00DB6191">
              <w:rPr>
                <w:rFonts w:ascii="Arial" w:hAnsi="Arial" w:cs="Arial"/>
                <w:bCs/>
                <w:color w:val="0070C0"/>
                <w:sz w:val="22"/>
                <w:szCs w:val="22"/>
              </w:rPr>
              <w:t>zavedení postupu při sériové nebo hromadné výrobě nebo poskytování služeb (u výsledku I</w:t>
            </w:r>
            <w:r w:rsidRPr="00DB6191">
              <w:rPr>
                <w:rFonts w:ascii="Arial" w:hAnsi="Arial" w:cs="Arial"/>
                <w:bCs/>
                <w:color w:val="0070C0"/>
                <w:sz w:val="22"/>
                <w:szCs w:val="22"/>
                <w:vertAlign w:val="subscript"/>
              </w:rPr>
              <w:t>P</w:t>
            </w:r>
            <w:r w:rsidRPr="00DB6191">
              <w:rPr>
                <w:rFonts w:ascii="Arial" w:hAnsi="Arial" w:cs="Arial"/>
                <w:bCs/>
                <w:color w:val="0070C0"/>
                <w:sz w:val="22"/>
                <w:szCs w:val="22"/>
              </w:rPr>
              <w:t>),</w:t>
            </w:r>
          </w:p>
          <w:p w:rsidRPr="00DB6191" w:rsidR="00DB6191" w:rsidP="71930627" w:rsidRDefault="00DB6191" w14:paraId="13A51201" w14:textId="77777777">
            <w:pPr>
              <w:pStyle w:val="Odstavecseseznamem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color w:val="4F81BD" w:themeColor="accent1"/>
                <w:sz w:val="22"/>
                <w:szCs w:val="22"/>
              </w:rPr>
            </w:pPr>
            <w:r w:rsidRPr="71930627">
              <w:rPr>
                <w:rFonts w:ascii="Arial" w:hAnsi="Arial" w:cs="Arial"/>
                <w:color w:val="4F81BD" w:themeColor="accent1"/>
                <w:sz w:val="22"/>
                <w:szCs w:val="22"/>
              </w:rPr>
              <w:t>implementace marketingové metody do marketingové strategie podniku,</w:t>
            </w:r>
          </w:p>
          <w:p w:rsidRPr="00DB6191" w:rsidR="00DB6191" w:rsidP="71930627" w:rsidRDefault="00DB6191" w14:paraId="01BBDBFD" w14:textId="77777777">
            <w:pPr>
              <w:pStyle w:val="Odstavecseseznamem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71930627">
              <w:rPr>
                <w:rFonts w:ascii="Arial" w:hAnsi="Arial" w:cs="Arial"/>
                <w:color w:val="4F81BD" w:themeColor="accent1"/>
                <w:sz w:val="22"/>
                <w:szCs w:val="22"/>
              </w:rPr>
              <w:t>implementace organizační metod</w:t>
            </w:r>
            <w:r w:rsidRPr="71930627">
              <w:rPr>
                <w:rFonts w:ascii="Arial" w:hAnsi="Arial" w:cs="Arial"/>
                <w:color w:val="0070C0"/>
                <w:sz w:val="22"/>
                <w:szCs w:val="22"/>
              </w:rPr>
              <w:t>y do podnikových praktik, organizace pracovních míst nebo externích vztahů (u výsledku I</w:t>
            </w:r>
            <w:r w:rsidRPr="71930627">
              <w:rPr>
                <w:rFonts w:ascii="Arial" w:hAnsi="Arial" w:cs="Arial"/>
                <w:color w:val="0070C0"/>
                <w:sz w:val="22"/>
                <w:szCs w:val="22"/>
                <w:vertAlign w:val="subscript"/>
              </w:rPr>
              <w:t>o</w:t>
            </w:r>
            <w:r w:rsidRPr="71930627">
              <w:rPr>
                <w:rFonts w:ascii="Arial" w:hAnsi="Arial" w:cs="Arial"/>
                <w:color w:val="0070C0"/>
                <w:sz w:val="22"/>
                <w:szCs w:val="22"/>
              </w:rPr>
              <w:t>).</w:t>
            </w:r>
          </w:p>
          <w:p w:rsidRPr="00DB6191" w:rsidR="00DB6191" w:rsidP="00854D93" w:rsidRDefault="00DB6191" w14:paraId="3A0FF5F2" w14:textId="77777777">
            <w:pPr>
              <w:jc w:val="center"/>
              <w:rPr>
                <w:rFonts w:ascii="Arial" w:hAnsi="Arial" w:cs="Arial"/>
                <w:bCs/>
                <w:color w:val="0070C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Pr="00DB6191" w:rsidR="00DB6191" w:rsidP="00854D93" w:rsidRDefault="00DB6191" w14:paraId="12EFE345" w14:textId="77777777">
            <w:pPr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DB6191">
              <w:rPr>
                <w:rFonts w:ascii="Arial" w:hAnsi="Arial" w:cs="Arial"/>
                <w:color w:val="0070C0"/>
                <w:sz w:val="22"/>
                <w:szCs w:val="22"/>
              </w:rPr>
              <w:t>údaj není pravdivý</w:t>
            </w:r>
          </w:p>
        </w:tc>
        <w:tc>
          <w:tcPr>
            <w:tcW w:w="2410" w:type="dxa"/>
            <w:vAlign w:val="center"/>
          </w:tcPr>
          <w:p w:rsidRPr="00DB6191" w:rsidR="00DB6191" w:rsidP="00854D93" w:rsidRDefault="00DB6191" w14:paraId="0C0AC36B" w14:textId="77777777">
            <w:pPr>
              <w:snapToGrid w:val="0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DB6191">
              <w:rPr>
                <w:rFonts w:ascii="Arial" w:hAnsi="Arial" w:cs="Arial"/>
                <w:color w:val="0070C0"/>
                <w:sz w:val="22"/>
                <w:szCs w:val="22"/>
              </w:rPr>
              <w:t>uveden níže pro jednotlivé druhy výsledků</w:t>
            </w:r>
          </w:p>
        </w:tc>
      </w:tr>
    </w:tbl>
    <w:p w:rsidR="006B411A" w:rsidP="00A63D92" w:rsidRDefault="006B411A" w14:paraId="5630AD66" w14:textId="77777777">
      <w:pPr>
        <w:tabs>
          <w:tab w:val="left" w:pos="142"/>
        </w:tabs>
        <w:jc w:val="both"/>
        <w:rPr>
          <w:rFonts w:ascii="Arial" w:hAnsi="Arial" w:eastAsia="Calibri" w:cs="Arial"/>
          <w:i/>
          <w:color w:val="9BBB59" w:themeColor="accent3"/>
          <w:sz w:val="22"/>
          <w:szCs w:val="22"/>
          <w:lang w:eastAsia="en-US"/>
        </w:rPr>
      </w:pPr>
    </w:p>
    <w:p w:rsidRPr="00C76F55" w:rsidR="00737580" w:rsidP="00A63D92" w:rsidRDefault="005644CD" w14:paraId="18B9BA75" w14:textId="77777777">
      <w:pPr>
        <w:tabs>
          <w:tab w:val="left" w:pos="142"/>
        </w:tabs>
        <w:jc w:val="both"/>
        <w:rPr>
          <w:rFonts w:ascii="Arial" w:hAnsi="Arial" w:eastAsia="Calibri" w:cs="Arial"/>
          <w:i/>
          <w:color w:val="9BBB59" w:themeColor="accent3"/>
          <w:sz w:val="22"/>
          <w:szCs w:val="22"/>
          <w:lang w:eastAsia="en-US"/>
        </w:rPr>
      </w:pP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7F59FD">
        <w:rPr>
          <w:rFonts w:ascii="Arial" w:hAnsi="Arial" w:eastAsia="Calibri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1.7.A Návrh technického řešení evidence informací o inovačních aktivitách a jejich výsledcích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 a 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1.7.B Realizace evidence informací o inovačních aktivitách a jejich výsledcích v IS VaVaI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>.</w:t>
      </w:r>
    </w:p>
    <w:p w:rsidR="005644CD" w:rsidP="00A63D92" w:rsidRDefault="005644CD" w14:paraId="61829076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="00A63D92" w:rsidP="00A63D92" w:rsidRDefault="00737580" w14:paraId="53A8CE29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>
        <w:rPr>
          <w:rFonts w:ascii="Arial" w:hAnsi="Arial" w:eastAsia="Calibri" w:cs="Arial"/>
          <w:color w:val="00000A"/>
          <w:sz w:val="22"/>
          <w:szCs w:val="22"/>
          <w:lang w:eastAsia="en-US"/>
        </w:rPr>
        <w:t>8</w:t>
      </w:r>
      <w:r w:rsidRPr="00CB28B3" w:rsidR="00A63D92">
        <w:rPr>
          <w:rFonts w:ascii="Arial" w:hAnsi="Arial" w:eastAsia="Calibri" w:cs="Arial"/>
          <w:color w:val="00000A"/>
          <w:sz w:val="22"/>
          <w:szCs w:val="22"/>
          <w:lang w:eastAsia="en-US"/>
        </w:rPr>
        <w:t>)</w:t>
      </w:r>
      <w:r w:rsidR="00A63D92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</w:t>
      </w:r>
      <w:r w:rsidRPr="00B50652" w:rsidR="00B50652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RoP</w:t>
      </w:r>
      <w:r w:rsidR="00B50652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- </w:t>
      </w:r>
      <w:r w:rsidRPr="00826524" w:rsidR="00826524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Rozhraní pro poskytovatele</w:t>
      </w:r>
      <w:r w:rsidR="00826524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(část VES </w:t>
      </w:r>
      <w:r w:rsidR="00E17C0B">
        <w:rPr>
          <w:rFonts w:ascii="Arial" w:hAnsi="Arial" w:eastAsia="Calibri" w:cs="Arial"/>
          <w:color w:val="00000A"/>
          <w:sz w:val="22"/>
          <w:szCs w:val="22"/>
          <w:lang w:eastAsia="en-US"/>
        </w:rPr>
        <w:t>-</w:t>
      </w:r>
      <w:r w:rsidR="00826524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Veřejné soutěže) - zavedení nových datových polí:</w:t>
      </w:r>
    </w:p>
    <w:p w:rsidRPr="0010789B" w:rsidR="00826524" w:rsidP="00A63D92" w:rsidRDefault="00826524" w14:paraId="2BA226A1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="00CB4470" w:rsidP="00E17C0B" w:rsidRDefault="00CB4470" w14:paraId="17AD93B2" w14:textId="77777777">
      <w:pPr>
        <w:jc w:val="both"/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</w:pPr>
    </w:p>
    <w:p w:rsidRPr="00E17C0B" w:rsidR="00E17C0B" w:rsidP="00CB4470" w:rsidRDefault="00E17C0B" w14:paraId="76F97EC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 w:rsidRPr="00E17C0B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S05 * Název veřejné soutěže v českém jazyce</w:t>
      </w:r>
      <w:r w:rsidRPr="00E17C0B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(znakový, min. délka 20, max. délka 500) P</w:t>
      </w:r>
    </w:p>
    <w:p w:rsidR="00E17C0B" w:rsidP="00E17C0B" w:rsidRDefault="00E17C0B" w14:paraId="0DE4B5B7" w14:textId="77777777">
      <w:pP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="00CB4470" w:rsidP="00BB5D30" w:rsidRDefault="00CB4470" w14:paraId="66204FF1" w14:textId="77777777">
      <w:pPr>
        <w:jc w:val="both"/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</w:pPr>
    </w:p>
    <w:p w:rsidR="00E17C0B" w:rsidP="00CB4470" w:rsidRDefault="00E17C0B" w14:paraId="17153FB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 w:rsidRPr="00E17C0B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S06 * Název veřejné soutěže v anglickém jazyce</w:t>
      </w:r>
      <w:r w:rsidRPr="00E17C0B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(znakový, min. délka 20, max. délka 500) P</w:t>
      </w:r>
    </w:p>
    <w:p w:rsidRPr="0010789B" w:rsidR="00BA5D25" w:rsidP="00CB28B3" w:rsidRDefault="00BA5D25" w14:paraId="2DBF0D7D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Pr="00D25BDE" w:rsidR="006B411A" w:rsidP="006B411A" w:rsidRDefault="006B411A" w14:paraId="2872DA07" w14:textId="77777777">
      <w:pPr>
        <w:tabs>
          <w:tab w:val="left" w:pos="142"/>
        </w:tabs>
        <w:jc w:val="both"/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7F59FD">
        <w:rPr>
          <w:rFonts w:ascii="Arial" w:hAnsi="Arial" w:eastAsia="Calibri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1.2.A Analýza obecných a systémových číselníků IS VaVaI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 a 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1.2.B Provedení revize a aktualizace číselníků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>.</w:t>
      </w:r>
    </w:p>
    <w:p w:rsidR="006B411A" w:rsidP="00B77EAF" w:rsidRDefault="006B411A" w14:paraId="6B62F1B3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="00B77EAF" w:rsidP="00B77EAF" w:rsidRDefault="00737580" w14:paraId="157202A0" w14:textId="5628CD1D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 w:rsidRPr="4D32A843" w:rsidR="00737580">
        <w:rPr>
          <w:rFonts w:ascii="Arial" w:hAnsi="Arial" w:eastAsia="Calibri" w:cs="Arial"/>
          <w:color w:val="00000A"/>
          <w:sz w:val="22"/>
          <w:szCs w:val="22"/>
          <w:lang w:eastAsia="en-US"/>
        </w:rPr>
        <w:t>9</w:t>
      </w:r>
      <w:r w:rsidRPr="4D32A843" w:rsidR="00B77EAF">
        <w:rPr>
          <w:rFonts w:ascii="Arial" w:hAnsi="Arial" w:eastAsia="Calibri" w:cs="Arial"/>
          <w:color w:val="00000A"/>
          <w:sz w:val="22"/>
          <w:szCs w:val="22"/>
          <w:lang w:eastAsia="en-US"/>
        </w:rPr>
        <w:t>)</w:t>
      </w:r>
      <w:r w:rsidRPr="4D32A843" w:rsidR="00B77EAF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</w:t>
      </w:r>
      <w:proofErr w:type="spellStart"/>
      <w:r w:rsidRPr="4D32A843" w:rsidR="00B77EAF">
        <w:rPr>
          <w:rFonts w:ascii="Arial" w:hAnsi="Arial" w:eastAsia="Calibri" w:cs="Arial"/>
          <w:b w:val="1"/>
          <w:bCs w:val="1"/>
          <w:color w:val="00000A"/>
          <w:sz w:val="22"/>
          <w:szCs w:val="22"/>
          <w:lang w:eastAsia="en-US"/>
        </w:rPr>
        <w:t>RoP</w:t>
      </w:r>
      <w:proofErr w:type="spellEnd"/>
      <w:r w:rsidRPr="4D32A843" w:rsidR="00B77EAF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- </w:t>
      </w:r>
      <w:r w:rsidRPr="4D32A843" w:rsidR="00B77EAF">
        <w:rPr>
          <w:rFonts w:ascii="Arial" w:hAnsi="Arial" w:eastAsia="Calibri" w:cs="Arial"/>
          <w:b w:val="1"/>
          <w:bCs w:val="1"/>
          <w:color w:val="00000A"/>
          <w:sz w:val="22"/>
          <w:szCs w:val="22"/>
          <w:lang w:eastAsia="en-US"/>
        </w:rPr>
        <w:t>Rozhraní pro poskytovatele</w:t>
      </w:r>
      <w:r w:rsidRPr="4D32A843" w:rsidR="00B77EAF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(část CEP - </w:t>
      </w:r>
      <w:r w:rsidRPr="4D32A843" w:rsidR="50497533">
        <w:rPr>
          <w:rFonts w:ascii="Arial" w:hAnsi="Arial" w:eastAsia="Calibri" w:cs="Arial"/>
          <w:color w:val="00000A"/>
          <w:sz w:val="22"/>
          <w:szCs w:val="22"/>
          <w:lang w:eastAsia="en-US"/>
        </w:rPr>
        <w:t>Centrální evidence projektů</w:t>
      </w:r>
      <w:r w:rsidRPr="4D32A843" w:rsidR="00B77EAF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) </w:t>
      </w:r>
      <w:r w:rsidRPr="4D32A843" w:rsidR="008F75BA">
        <w:rPr>
          <w:rFonts w:ascii="Arial" w:hAnsi="Arial" w:eastAsia="Calibri" w:cs="Arial"/>
          <w:color w:val="00000A"/>
          <w:sz w:val="22"/>
          <w:szCs w:val="22"/>
          <w:lang w:eastAsia="en-US"/>
        </w:rPr>
        <w:t>-</w:t>
      </w:r>
      <w:r w:rsidRPr="4D32A843" w:rsidR="00B77EAF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automatizace </w:t>
      </w:r>
      <w:r w:rsidRPr="4D32A843" w:rsidR="008F75BA">
        <w:rPr>
          <w:rFonts w:ascii="Arial" w:hAnsi="Arial" w:eastAsia="Calibri" w:cs="Arial"/>
          <w:color w:val="00000A"/>
          <w:sz w:val="22"/>
          <w:szCs w:val="22"/>
          <w:lang w:eastAsia="en-US"/>
        </w:rPr>
        <w:t>žádosti poskytovatele o odstranění projektů z veřejné databáze.</w:t>
      </w:r>
    </w:p>
    <w:p w:rsidR="0068476D" w:rsidP="00B77EAF" w:rsidRDefault="0068476D" w14:paraId="02F2C34E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Pr="00D25BDE" w:rsidR="0068476D" w:rsidP="00B77EAF" w:rsidRDefault="0068476D" w14:paraId="63FEF427" w14:textId="77777777">
      <w:pPr>
        <w:tabs>
          <w:tab w:val="left" w:pos="142"/>
        </w:tabs>
        <w:jc w:val="both"/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>, indikátor</w:t>
      </w:r>
      <w:r w:rsidRPr="00D25BDE">
        <w:rPr>
          <w:rFonts w:ascii="Arial" w:hAnsi="Arial" w:eastAsia="Calibri" w:cs="Arial"/>
          <w:color w:val="4F81BD" w:themeColor="accent1"/>
          <w:sz w:val="22"/>
          <w:szCs w:val="22"/>
          <w:lang w:eastAsia="en-US"/>
        </w:rPr>
        <w:t xml:space="preserve"> 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3.2.A Analýza a návrh řešení procesu předávání údajů do IS VaVaI online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>.</w:t>
      </w:r>
    </w:p>
    <w:p w:rsidRPr="00D25BDE" w:rsidR="008F75BA" w:rsidP="00B77EAF" w:rsidRDefault="008F75BA" w14:paraId="680A4E5D" w14:textId="77777777">
      <w:pPr>
        <w:tabs>
          <w:tab w:val="left" w:pos="142"/>
        </w:tabs>
        <w:jc w:val="both"/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</w:pPr>
    </w:p>
    <w:p w:rsidR="008F75BA" w:rsidP="008F75BA" w:rsidRDefault="00737580" w14:paraId="2965FD24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>
        <w:rPr>
          <w:rFonts w:ascii="Arial" w:hAnsi="Arial" w:eastAsia="Calibri" w:cs="Arial"/>
          <w:color w:val="00000A"/>
          <w:sz w:val="22"/>
          <w:szCs w:val="22"/>
          <w:lang w:eastAsia="en-US"/>
        </w:rPr>
        <w:t>10</w:t>
      </w:r>
      <w:r w:rsidRPr="00CB28B3" w:rsidR="008F75BA">
        <w:rPr>
          <w:rFonts w:ascii="Arial" w:hAnsi="Arial" w:eastAsia="Calibri" w:cs="Arial"/>
          <w:color w:val="00000A"/>
          <w:sz w:val="22"/>
          <w:szCs w:val="22"/>
          <w:lang w:eastAsia="en-US"/>
        </w:rPr>
        <w:t>)</w:t>
      </w:r>
      <w:r w:rsidR="008F75BA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</w:t>
      </w:r>
      <w:r w:rsidRPr="00B50652" w:rsidR="008F75BA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RoP</w:t>
      </w:r>
      <w:r w:rsidR="008F75BA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- </w:t>
      </w:r>
      <w:r w:rsidRPr="00826524" w:rsidR="008F75BA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Rozhraní pro poskytovatele</w:t>
      </w:r>
      <w:r w:rsidR="008F75BA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(část DB – Zdroje dat) </w:t>
      </w:r>
      <w:r w:rsidR="00020942">
        <w:rPr>
          <w:rFonts w:ascii="Arial" w:hAnsi="Arial" w:eastAsia="Calibri" w:cs="Arial"/>
          <w:color w:val="00000A"/>
          <w:sz w:val="22"/>
          <w:szCs w:val="22"/>
          <w:lang w:eastAsia="en-US"/>
        </w:rPr>
        <w:t>–</w:t>
      </w:r>
      <w:r w:rsidR="008F75BA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</w:t>
      </w:r>
      <w:r w:rsidR="00020942">
        <w:rPr>
          <w:rFonts w:ascii="Arial" w:hAnsi="Arial" w:eastAsia="Calibri" w:cs="Arial"/>
          <w:color w:val="00000A"/>
          <w:sz w:val="22"/>
          <w:szCs w:val="22"/>
          <w:lang w:eastAsia="en-US"/>
        </w:rPr>
        <w:t>nastavení validace IČ subjektů cizích států při zakládání těchto subjektů poskytovatelem, následná úprava způsobu vyhledávání těchto subjektů ve</w:t>
      </w:r>
      <w:r w:rsidR="00681E0F">
        <w:rPr>
          <w:rFonts w:ascii="Arial" w:hAnsi="Arial" w:eastAsia="Calibri" w:cs="Arial"/>
          <w:color w:val="00000A"/>
          <w:sz w:val="22"/>
          <w:szCs w:val="22"/>
          <w:lang w:eastAsia="en-US"/>
        </w:rPr>
        <w:t> </w:t>
      </w:r>
      <w:r w:rsidR="00020942">
        <w:rPr>
          <w:rFonts w:ascii="Arial" w:hAnsi="Arial" w:eastAsia="Calibri" w:cs="Arial"/>
          <w:color w:val="00000A"/>
          <w:sz w:val="22"/>
          <w:szCs w:val="22"/>
          <w:lang w:eastAsia="en-US"/>
        </w:rPr>
        <w:t>veřejné databázi a úp</w:t>
      </w:r>
      <w:r w:rsidR="00681E0F">
        <w:rPr>
          <w:rFonts w:ascii="Arial" w:hAnsi="Arial" w:eastAsia="Calibri" w:cs="Arial"/>
          <w:color w:val="00000A"/>
          <w:sz w:val="22"/>
          <w:szCs w:val="22"/>
          <w:lang w:eastAsia="en-US"/>
        </w:rPr>
        <w:t>rava výpisu informací o nich</w:t>
      </w:r>
      <w:r w:rsidR="00020942">
        <w:rPr>
          <w:rFonts w:ascii="Arial" w:hAnsi="Arial" w:eastAsia="Calibri" w:cs="Arial"/>
          <w:color w:val="00000A"/>
          <w:sz w:val="22"/>
          <w:szCs w:val="22"/>
          <w:lang w:eastAsia="en-US"/>
        </w:rPr>
        <w:t>.</w:t>
      </w:r>
    </w:p>
    <w:p w:rsidR="00C76F55" w:rsidP="006B3613" w:rsidRDefault="00C76F55" w14:paraId="19219836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Pr="00D25BDE" w:rsidR="00B77EAF" w:rsidP="006B3613" w:rsidRDefault="002A7622" w14:paraId="35275CB7" w14:textId="77777777">
      <w:pPr>
        <w:tabs>
          <w:tab w:val="left" w:pos="142"/>
        </w:tabs>
        <w:jc w:val="both"/>
        <w:rPr>
          <w:rFonts w:ascii="Arial" w:hAnsi="Arial" w:eastAsia="Calibri" w:cs="Arial"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 xml:space="preserve">indikátor </w:t>
      </w:r>
      <w:r w:rsidRPr="00D25BDE" w:rsidR="00C76F55">
        <w:rPr>
          <w:rFonts w:ascii="Arial" w:hAnsi="Arial" w:eastAsia="Calibri" w:cs="Arial"/>
          <w:b/>
          <w:color w:val="4F81BD" w:themeColor="accent1"/>
          <w:sz w:val="22"/>
          <w:szCs w:val="22"/>
          <w:lang w:eastAsia="en-US"/>
        </w:rPr>
        <w:t>3.3 Rozvoj integrovaných a online kontrolních mechanismů</w:t>
      </w:r>
      <w:r w:rsidRPr="00D25BDE" w:rsidR="00C76F55">
        <w:rPr>
          <w:rFonts w:ascii="Arial" w:hAnsi="Arial" w:eastAsia="Calibri" w:cs="Arial"/>
          <w:color w:val="4F81BD" w:themeColor="accent1"/>
          <w:sz w:val="22"/>
          <w:szCs w:val="22"/>
          <w:lang w:eastAsia="en-US"/>
        </w:rPr>
        <w:t>.</w:t>
      </w:r>
    </w:p>
    <w:p w:rsidR="00C76F55" w:rsidP="006B3613" w:rsidRDefault="00C76F55" w14:paraId="296FEF7D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="006B3613" w:rsidP="006B3613" w:rsidRDefault="00737580" w14:paraId="78946338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>
        <w:rPr>
          <w:rFonts w:ascii="Arial" w:hAnsi="Arial" w:eastAsia="Calibri" w:cs="Arial"/>
          <w:color w:val="00000A"/>
          <w:sz w:val="22"/>
          <w:szCs w:val="22"/>
          <w:lang w:eastAsia="en-US"/>
        </w:rPr>
        <w:t>11</w:t>
      </w:r>
      <w:r w:rsidRPr="00CB28B3" w:rsidR="00CB28B3">
        <w:rPr>
          <w:rFonts w:ascii="Arial" w:hAnsi="Arial" w:eastAsia="Calibri" w:cs="Arial"/>
          <w:color w:val="00000A"/>
          <w:sz w:val="22"/>
          <w:szCs w:val="22"/>
          <w:lang w:eastAsia="en-US"/>
        </w:rPr>
        <w:t>)</w:t>
      </w:r>
      <w:r w:rsidR="00B50652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</w:t>
      </w:r>
      <w:r w:rsidRPr="00B50652" w:rsidR="00B50652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Aplikace VaVER</w:t>
      </w:r>
      <w:r w:rsidR="00B50652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(</w:t>
      </w:r>
      <w:r w:rsidRPr="00CB28B3" w:rsidR="00B50652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část </w:t>
      </w:r>
      <w:r w:rsidRPr="00CB28B3" w:rsidR="00B50652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RIV</w:t>
      </w:r>
      <w:r w:rsidR="00881463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 xml:space="preserve"> </w:t>
      </w:r>
      <w:r w:rsidRPr="005E756E" w:rsidR="00B50652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- Rejstřík informací o výsledcích</w:t>
      </w:r>
      <w:r w:rsidRPr="00CB28B3" w:rsidR="00B50652">
        <w:rPr>
          <w:rFonts w:ascii="Arial" w:hAnsi="Arial" w:eastAsia="Calibri" w:cs="Arial"/>
          <w:color w:val="00000A"/>
          <w:sz w:val="22"/>
          <w:szCs w:val="22"/>
          <w:lang w:eastAsia="en-US"/>
        </w:rPr>
        <w:t>)</w:t>
      </w:r>
      <w:r w:rsidR="00473EA7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-</w:t>
      </w:r>
      <w:r w:rsidR="00B50652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automatizace procesu odemčení záznamů o výsledcích, které prošly hodnocením, propojení s RoP - Rozhraním pro poskytovatele.</w:t>
      </w:r>
    </w:p>
    <w:p w:rsidR="0068476D" w:rsidP="006B3613" w:rsidRDefault="0068476D" w14:paraId="7194DBDC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Pr="00D25BDE" w:rsidR="0068476D" w:rsidP="006B3613" w:rsidRDefault="0068476D" w14:paraId="3BE6035F" w14:textId="77777777">
      <w:pPr>
        <w:tabs>
          <w:tab w:val="left" w:pos="142"/>
        </w:tabs>
        <w:jc w:val="both"/>
        <w:rPr>
          <w:rFonts w:ascii="Arial" w:hAnsi="Arial" w:eastAsia="Calibri" w:cs="Arial"/>
          <w:color w:val="4F81BD" w:themeColor="accent1"/>
          <w:sz w:val="22"/>
          <w:szCs w:val="22"/>
          <w:lang w:eastAsia="en-US"/>
        </w:rPr>
      </w:pPr>
      <w:r w:rsidRPr="4D32A843" w:rsidR="0068476D">
        <w:rPr>
          <w:rFonts w:ascii="Arial" w:hAnsi="Arial" w:eastAsia="Calibri" w:cs="Arial"/>
          <w:i w:val="1"/>
          <w:iCs w:val="1"/>
          <w:color w:val="4F81BD" w:themeColor="accent1" w:themeTint="FF" w:themeShade="FF"/>
          <w:sz w:val="22"/>
          <w:szCs w:val="22"/>
          <w:lang w:eastAsia="en-US"/>
        </w:rPr>
        <w:t xml:space="preserve">Koncepce IS VaVaI 2021-2025: </w:t>
      </w:r>
      <w:r w:rsidRPr="4D32A843" w:rsidR="0068476D">
        <w:rPr>
          <w:rFonts w:ascii="Arial" w:hAnsi="Arial" w:eastAsia="Calibri" w:cs="Arial"/>
          <w:i w:val="1"/>
          <w:iCs w:val="1"/>
          <w:color w:val="4F81BD" w:themeColor="accent1" w:themeTint="FF" w:themeShade="FF"/>
          <w:sz w:val="22"/>
          <w:szCs w:val="22"/>
          <w:u w:val="single"/>
          <w:lang w:eastAsia="en-US"/>
        </w:rPr>
        <w:t>1. REVIZE A MODERNIZACE IS VAVAI</w:t>
      </w:r>
      <w:r w:rsidRPr="4D32A843" w:rsidR="0068476D">
        <w:rPr>
          <w:rFonts w:ascii="Arial" w:hAnsi="Arial" w:eastAsia="Calibri" w:cs="Arial"/>
          <w:i w:val="1"/>
          <w:iCs w:val="1"/>
          <w:color w:val="4F81BD" w:themeColor="accent1" w:themeTint="FF" w:themeShade="FF"/>
          <w:sz w:val="22"/>
          <w:szCs w:val="22"/>
          <w:lang w:eastAsia="en-US"/>
        </w:rPr>
        <w:t>, indikátor</w:t>
      </w:r>
      <w:r w:rsidRPr="4D32A843" w:rsidR="0068476D">
        <w:rPr>
          <w:rFonts w:ascii="Arial" w:hAnsi="Arial" w:eastAsia="Calibri" w:cs="Arial"/>
          <w:color w:val="4F81BD" w:themeColor="accent1" w:themeTint="FF" w:themeShade="FF"/>
          <w:sz w:val="22"/>
          <w:szCs w:val="22"/>
          <w:lang w:eastAsia="en-US"/>
        </w:rPr>
        <w:t xml:space="preserve"> </w:t>
      </w:r>
      <w:r w:rsidRPr="4D32A843" w:rsidR="0068476D">
        <w:rPr>
          <w:rFonts w:ascii="Arial" w:hAnsi="Arial" w:eastAsia="Calibri" w:cs="Arial"/>
          <w:b w:val="1"/>
          <w:bCs w:val="1"/>
          <w:i w:val="1"/>
          <w:iCs w:val="1"/>
          <w:color w:val="4F81BD" w:themeColor="accent1" w:themeTint="FF" w:themeShade="FF"/>
          <w:sz w:val="22"/>
          <w:szCs w:val="22"/>
          <w:lang w:eastAsia="en-US"/>
        </w:rPr>
        <w:t>3.2.A Analýza a návrh řešení procesu předávání údajů do IS VaVaI online</w:t>
      </w:r>
      <w:r w:rsidRPr="4D32A843" w:rsidR="0068476D">
        <w:rPr>
          <w:rFonts w:ascii="Arial" w:hAnsi="Arial" w:eastAsia="Calibri" w:cs="Arial"/>
          <w:i w:val="1"/>
          <w:iCs w:val="1"/>
          <w:color w:val="4F81BD" w:themeColor="accent1" w:themeTint="FF" w:themeShade="FF"/>
          <w:sz w:val="22"/>
          <w:szCs w:val="22"/>
          <w:lang w:eastAsia="en-US"/>
        </w:rPr>
        <w:t>.</w:t>
      </w:r>
    </w:p>
    <w:p w:rsidR="4D32A843" w:rsidP="4D32A843" w:rsidRDefault="4D32A843" w14:paraId="7E083654" w14:textId="43423337">
      <w:pP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="00473EA7" w:rsidP="4D32A843" w:rsidRDefault="00737580" w14:paraId="7105DE92" w14:textId="77777777">
      <w:pPr>
        <w:tabs>
          <w:tab w:val="left" w:pos="142"/>
        </w:tabs>
        <w:jc w:val="both"/>
        <w:rPr>
          <w:rFonts w:ascii="Arial" w:hAnsi="Arial" w:eastAsia="Calibri" w:cs="Arial"/>
          <w:b w:val="1"/>
          <w:bCs w:val="1"/>
          <w:color w:val="00000A"/>
          <w:sz w:val="22"/>
          <w:szCs w:val="22"/>
          <w:lang w:eastAsia="en-US"/>
        </w:rPr>
      </w:pPr>
      <w:r w:rsidRPr="4D32A843" w:rsidR="00737580">
        <w:rPr>
          <w:rFonts w:ascii="Arial" w:hAnsi="Arial" w:eastAsia="Calibri" w:cs="Arial"/>
          <w:color w:val="00000A"/>
          <w:sz w:val="22"/>
          <w:szCs w:val="22"/>
          <w:lang w:eastAsia="en-US"/>
        </w:rPr>
        <w:t>12</w:t>
      </w:r>
      <w:r w:rsidRPr="4D32A843" w:rsidR="00473EA7">
        <w:rPr>
          <w:rFonts w:ascii="Arial" w:hAnsi="Arial" w:eastAsia="Calibri" w:cs="Arial"/>
          <w:color w:val="00000A"/>
          <w:sz w:val="22"/>
          <w:szCs w:val="22"/>
          <w:lang w:eastAsia="en-US"/>
        </w:rPr>
        <w:t>)</w:t>
      </w:r>
      <w:r w:rsidRPr="4D32A843" w:rsidR="00473EA7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</w:t>
      </w:r>
      <w:r w:rsidRPr="4D32A843" w:rsidR="00473EA7">
        <w:rPr>
          <w:rFonts w:ascii="Arial" w:hAnsi="Arial" w:eastAsia="Calibri" w:cs="Arial"/>
          <w:b w:val="1"/>
          <w:bCs w:val="1"/>
          <w:color w:val="00000A"/>
          <w:sz w:val="22"/>
          <w:szCs w:val="22"/>
          <w:lang w:eastAsia="en-US"/>
        </w:rPr>
        <w:t xml:space="preserve">Aplikace </w:t>
      </w:r>
      <w:proofErr w:type="spellStart"/>
      <w:r w:rsidRPr="4D32A843" w:rsidR="00473EA7">
        <w:rPr>
          <w:rFonts w:ascii="Arial" w:hAnsi="Arial" w:eastAsia="Calibri" w:cs="Arial"/>
          <w:b w:val="1"/>
          <w:bCs w:val="1"/>
          <w:color w:val="00000A"/>
          <w:sz w:val="22"/>
          <w:szCs w:val="22"/>
          <w:lang w:eastAsia="en-US"/>
        </w:rPr>
        <w:t>VaVER</w:t>
      </w:r>
      <w:proofErr w:type="spellEnd"/>
      <w:r w:rsidRPr="4D32A843" w:rsidR="00473EA7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(</w:t>
      </w:r>
      <w:r w:rsidRPr="4D32A843" w:rsidR="00473EA7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část </w:t>
      </w:r>
      <w:proofErr w:type="gramStart"/>
      <w:r w:rsidRPr="4D32A843" w:rsidR="00473EA7">
        <w:rPr>
          <w:rFonts w:ascii="Arial" w:hAnsi="Arial" w:eastAsia="Calibri" w:cs="Arial"/>
          <w:b w:val="1"/>
          <w:bCs w:val="1"/>
          <w:color w:val="00000A"/>
          <w:sz w:val="22"/>
          <w:szCs w:val="22"/>
          <w:lang w:eastAsia="en-US"/>
        </w:rPr>
        <w:t>RIV</w:t>
      </w:r>
      <w:r w:rsidRPr="4D32A843" w:rsidR="00881463">
        <w:rPr>
          <w:rFonts w:ascii="Arial" w:hAnsi="Arial" w:eastAsia="Calibri" w:cs="Arial"/>
          <w:b w:val="1"/>
          <w:bCs w:val="1"/>
          <w:color w:val="00000A"/>
          <w:sz w:val="22"/>
          <w:szCs w:val="22"/>
          <w:lang w:eastAsia="en-US"/>
        </w:rPr>
        <w:t xml:space="preserve"> </w:t>
      </w:r>
      <w:r w:rsidRPr="4D32A843" w:rsidR="00473EA7">
        <w:rPr>
          <w:rFonts w:ascii="Arial" w:hAnsi="Arial" w:eastAsia="Calibri" w:cs="Arial"/>
          <w:b w:val="1"/>
          <w:bCs w:val="1"/>
          <w:color w:val="00000A"/>
          <w:sz w:val="22"/>
          <w:szCs w:val="22"/>
          <w:lang w:eastAsia="en-US"/>
        </w:rPr>
        <w:t>- Rejstřík</w:t>
      </w:r>
      <w:proofErr w:type="gramEnd"/>
      <w:r w:rsidRPr="4D32A843" w:rsidR="00473EA7">
        <w:rPr>
          <w:rFonts w:ascii="Arial" w:hAnsi="Arial" w:eastAsia="Calibri" w:cs="Arial"/>
          <w:b w:val="1"/>
          <w:bCs w:val="1"/>
          <w:color w:val="00000A"/>
          <w:sz w:val="22"/>
          <w:szCs w:val="22"/>
          <w:lang w:eastAsia="en-US"/>
        </w:rPr>
        <w:t xml:space="preserve"> informací o výsledcích</w:t>
      </w:r>
      <w:r w:rsidRPr="4D32A843" w:rsidR="00473EA7">
        <w:rPr>
          <w:rFonts w:ascii="Arial" w:hAnsi="Arial" w:eastAsia="Calibri" w:cs="Arial"/>
          <w:color w:val="00000A"/>
          <w:sz w:val="22"/>
          <w:szCs w:val="22"/>
          <w:lang w:eastAsia="en-US"/>
        </w:rPr>
        <w:t>)</w:t>
      </w:r>
      <w:r w:rsidRPr="4D32A843" w:rsidR="00473EA7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</w:t>
      </w:r>
      <w:r w:rsidRPr="4D32A843" w:rsidR="00A93F93">
        <w:rPr>
          <w:rFonts w:ascii="Arial" w:hAnsi="Arial" w:eastAsia="Calibri" w:cs="Arial"/>
          <w:color w:val="00000A"/>
          <w:sz w:val="22"/>
          <w:szCs w:val="22"/>
          <w:lang w:eastAsia="en-US"/>
        </w:rPr>
        <w:t>–</w:t>
      </w:r>
      <w:r w:rsidRPr="4D32A843" w:rsidR="00473EA7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</w:t>
      </w:r>
      <w:r w:rsidRPr="4D32A843" w:rsidR="00A93F93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odstranění pole </w:t>
      </w:r>
      <w:r w:rsidRPr="4D32A843" w:rsidR="00A93F93">
        <w:rPr>
          <w:rFonts w:ascii="Arial" w:hAnsi="Arial" w:eastAsia="Calibri" w:cs="Arial"/>
          <w:b w:val="1"/>
          <w:bCs w:val="1"/>
          <w:color w:val="00000A"/>
          <w:sz w:val="22"/>
          <w:szCs w:val="22"/>
          <w:lang w:eastAsia="en-US"/>
        </w:rPr>
        <w:t>R02 * Nejnižší organizační jednotka předkladatele</w:t>
      </w:r>
    </w:p>
    <w:p w:rsidRPr="00CB28B3" w:rsidR="006B3613" w:rsidP="00CB28B3" w:rsidRDefault="006B3613" w14:paraId="769D0D3C" w14:textId="77777777">
      <w:pP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Pr="00D25BDE" w:rsidR="0068476D" w:rsidP="00410B76" w:rsidRDefault="0068476D" w14:paraId="29CED85D" w14:textId="77777777">
      <w:pPr>
        <w:jc w:val="both"/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</w:pPr>
      <w:r w:rsidRPr="135D8500">
        <w:rPr>
          <w:rFonts w:ascii="Arial" w:hAnsi="Arial" w:eastAsia="Calibri" w:cs="Arial"/>
          <w:i/>
          <w:iCs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135D8500">
        <w:rPr>
          <w:rFonts w:ascii="Arial" w:hAnsi="Arial" w:eastAsia="Calibri" w:cs="Arial"/>
          <w:i/>
          <w:iCs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135D8500">
        <w:rPr>
          <w:rFonts w:ascii="Arial" w:hAnsi="Arial" w:eastAsia="Calibri" w:cs="Arial"/>
          <w:i/>
          <w:iCs/>
          <w:color w:val="4F81BD" w:themeColor="accent1"/>
          <w:sz w:val="22"/>
          <w:szCs w:val="22"/>
          <w:lang w:eastAsia="en-US"/>
        </w:rPr>
        <w:t>, indikátor</w:t>
      </w:r>
      <w:r w:rsidRPr="135D8500">
        <w:rPr>
          <w:rFonts w:ascii="Arial" w:hAnsi="Arial" w:eastAsia="Calibri" w:cs="Arial"/>
          <w:color w:val="4F81BD" w:themeColor="accent1"/>
          <w:sz w:val="22"/>
          <w:szCs w:val="22"/>
          <w:lang w:eastAsia="en-US"/>
        </w:rPr>
        <w:t xml:space="preserve"> </w:t>
      </w:r>
      <w:r w:rsidRPr="135D8500">
        <w:rPr>
          <w:rFonts w:ascii="Arial" w:hAnsi="Arial" w:eastAsia="Calibri" w:cs="Arial"/>
          <w:b/>
          <w:bCs/>
          <w:i/>
          <w:iCs/>
          <w:color w:val="4F81BD" w:themeColor="accent1"/>
          <w:sz w:val="22"/>
          <w:szCs w:val="22"/>
          <w:lang w:eastAsia="en-US"/>
        </w:rPr>
        <w:t>1.1.B Bezpečné odebrání nevyužívaných datových polí na základě analýzy datového modelu a struktur</w:t>
      </w:r>
      <w:r w:rsidRPr="135D8500">
        <w:rPr>
          <w:rFonts w:ascii="Arial" w:hAnsi="Arial" w:eastAsia="Calibri" w:cs="Arial"/>
          <w:i/>
          <w:iCs/>
          <w:color w:val="4F81BD" w:themeColor="accent1"/>
          <w:sz w:val="22"/>
          <w:szCs w:val="22"/>
          <w:lang w:eastAsia="en-US"/>
        </w:rPr>
        <w:t>.</w:t>
      </w:r>
    </w:p>
    <w:p w:rsidR="00E93DA5" w:rsidP="006303BB" w:rsidRDefault="00E93DA5" w14:paraId="7196D064" w14:textId="77777777">
      <w:pPr>
        <w:jc w:val="both"/>
        <w:rPr>
          <w:rFonts w:ascii="Arial" w:hAnsi="Arial" w:eastAsia="Calibri" w:cs="Arial"/>
          <w:i/>
          <w:color w:val="9BBB59" w:themeColor="accent3"/>
          <w:sz w:val="22"/>
          <w:szCs w:val="22"/>
          <w:lang w:eastAsia="en-US"/>
        </w:rPr>
      </w:pPr>
    </w:p>
    <w:p w:rsidR="006303BB" w:rsidP="006303BB" w:rsidRDefault="00737580" w14:paraId="75E8CBC4" w14:textId="0FC6E991">
      <w:pP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 w:rsidRPr="135D8500">
        <w:rPr>
          <w:rFonts w:ascii="Arial" w:hAnsi="Arial" w:eastAsia="Calibri" w:cs="Arial"/>
          <w:color w:val="00000A"/>
          <w:sz w:val="22"/>
          <w:szCs w:val="22"/>
          <w:lang w:eastAsia="en-US"/>
        </w:rPr>
        <w:t>1</w:t>
      </w:r>
      <w:r w:rsidRPr="135D8500" w:rsidR="5E9A1C97">
        <w:rPr>
          <w:rFonts w:ascii="Arial" w:hAnsi="Arial" w:eastAsia="Calibri" w:cs="Arial"/>
          <w:color w:val="00000A"/>
          <w:sz w:val="22"/>
          <w:szCs w:val="22"/>
          <w:lang w:eastAsia="en-US"/>
        </w:rPr>
        <w:t>3</w:t>
      </w:r>
      <w:r w:rsidRPr="135D8500" w:rsid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) </w:t>
      </w:r>
      <w:r w:rsidRPr="135D8500" w:rsidR="006303BB">
        <w:rPr>
          <w:rFonts w:ascii="Arial" w:hAnsi="Arial" w:eastAsia="Calibri" w:cs="Arial"/>
          <w:b/>
          <w:bCs/>
          <w:color w:val="00000A"/>
          <w:sz w:val="22"/>
          <w:szCs w:val="22"/>
          <w:lang w:eastAsia="en-US"/>
        </w:rPr>
        <w:t>Aplikace VaVER</w:t>
      </w:r>
      <w:r w:rsidRPr="135D8500" w:rsid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(část </w:t>
      </w:r>
      <w:r w:rsidRPr="135D8500" w:rsidR="006303BB">
        <w:rPr>
          <w:rFonts w:ascii="Arial" w:hAnsi="Arial" w:eastAsia="Calibri" w:cs="Arial"/>
          <w:b/>
          <w:bCs/>
          <w:color w:val="00000A"/>
          <w:sz w:val="22"/>
          <w:szCs w:val="22"/>
          <w:lang w:eastAsia="en-US"/>
        </w:rPr>
        <w:t>RIV - Rejstřík informací o výsledcích</w:t>
      </w:r>
      <w:r w:rsidRPr="135D8500" w:rsid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) - zavedení </w:t>
      </w:r>
      <w:r w:rsidRPr="135D8500" w:rsidR="006303BB">
        <w:rPr>
          <w:rFonts w:ascii="Arial" w:hAnsi="Arial" w:eastAsia="Calibri" w:cs="Arial"/>
          <w:color w:val="00000A"/>
          <w:sz w:val="22"/>
          <w:szCs w:val="22"/>
          <w:u w:val="single"/>
          <w:lang w:eastAsia="en-US"/>
        </w:rPr>
        <w:t>nového datového pole</w:t>
      </w:r>
      <w:r w:rsidRPr="135D8500" w:rsid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>:</w:t>
      </w:r>
    </w:p>
    <w:p w:rsidR="006303BB" w:rsidP="006303BB" w:rsidRDefault="006303BB" w14:paraId="34FF1C98" w14:textId="77777777">
      <w:pP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Pr="006303BB" w:rsidR="006303BB" w:rsidP="000865E1" w:rsidRDefault="006303BB" w14:paraId="70D8D55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 w:rsidRPr="006303BB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R96 * Poddruh výsledku druhu I (znakový, délka 1)</w:t>
      </w:r>
      <w:r w:rsidRP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P</w:t>
      </w:r>
    </w:p>
    <w:p w:rsidRPr="006303BB" w:rsidR="006303BB" w:rsidP="000865E1" w:rsidRDefault="006303BB" w14:paraId="6D072C0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Pr="006303BB" w:rsidR="006303BB" w:rsidP="000865E1" w:rsidRDefault="006303BB" w14:paraId="4107C28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 w:rsidRP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>Bližší upřesnění výsledku druhu I. Pro druh výsledku I se uvede kód z následujícího číselníku:</w:t>
      </w:r>
    </w:p>
    <w:p w:rsidRPr="006303BB" w:rsidR="006303BB" w:rsidP="000865E1" w:rsidRDefault="006303BB" w14:paraId="666FDAC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 w:rsidRPr="002D2858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A</w:t>
      </w:r>
      <w:r w:rsidRP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= inovace výrobku (I</w:t>
      </w:r>
      <w:r w:rsidRPr="000865E1">
        <w:rPr>
          <w:rFonts w:ascii="Arial" w:hAnsi="Arial" w:eastAsia="Calibri" w:cs="Arial"/>
          <w:color w:val="00000A"/>
          <w:sz w:val="22"/>
          <w:szCs w:val="22"/>
          <w:vertAlign w:val="subscript"/>
          <w:lang w:eastAsia="en-US"/>
        </w:rPr>
        <w:t>V</w:t>
      </w:r>
      <w:r w:rsidRP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>)</w:t>
      </w:r>
    </w:p>
    <w:p w:rsidRPr="006303BB" w:rsidR="006303BB" w:rsidP="000865E1" w:rsidRDefault="006303BB" w14:paraId="5BED368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 w:rsidRPr="002D2858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B</w:t>
      </w:r>
      <w:r w:rsidRP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= inovace služby (I</w:t>
      </w:r>
      <w:r w:rsidRPr="000865E1">
        <w:rPr>
          <w:rFonts w:ascii="Arial" w:hAnsi="Arial" w:eastAsia="Calibri" w:cs="Arial"/>
          <w:color w:val="00000A"/>
          <w:sz w:val="22"/>
          <w:szCs w:val="22"/>
          <w:vertAlign w:val="subscript"/>
          <w:lang w:eastAsia="en-US"/>
        </w:rPr>
        <w:t>S</w:t>
      </w:r>
      <w:r w:rsidRP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>)</w:t>
      </w:r>
    </w:p>
    <w:p w:rsidRPr="006303BB" w:rsidR="006303BB" w:rsidP="000865E1" w:rsidRDefault="006303BB" w14:paraId="00D18E8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 w:rsidRPr="002D2858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C</w:t>
      </w:r>
      <w:r w:rsidRP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= inovace vnitřních procesů (postupů) v podniku (I</w:t>
      </w:r>
      <w:r w:rsidRPr="000865E1">
        <w:rPr>
          <w:rFonts w:ascii="Arial" w:hAnsi="Arial" w:eastAsia="Calibri" w:cs="Arial"/>
          <w:color w:val="00000A"/>
          <w:sz w:val="22"/>
          <w:szCs w:val="22"/>
          <w:vertAlign w:val="subscript"/>
          <w:lang w:eastAsia="en-US"/>
        </w:rPr>
        <w:t>P</w:t>
      </w:r>
      <w:r w:rsidRP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>)</w:t>
      </w:r>
    </w:p>
    <w:p w:rsidRPr="006303BB" w:rsidR="006303BB" w:rsidP="000865E1" w:rsidRDefault="006303BB" w14:paraId="34CE8D5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 w:rsidRPr="002D2858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D</w:t>
      </w:r>
      <w:r w:rsidRP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= marketingová inovace (I</w:t>
      </w:r>
      <w:r w:rsidRPr="000865E1">
        <w:rPr>
          <w:rFonts w:ascii="Arial" w:hAnsi="Arial" w:eastAsia="Calibri" w:cs="Arial"/>
          <w:color w:val="00000A"/>
          <w:sz w:val="22"/>
          <w:szCs w:val="22"/>
          <w:vertAlign w:val="subscript"/>
          <w:lang w:eastAsia="en-US"/>
        </w:rPr>
        <w:t>M</w:t>
      </w:r>
      <w:r w:rsidRP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>)</w:t>
      </w:r>
    </w:p>
    <w:p w:rsidRPr="006303BB" w:rsidR="006303BB" w:rsidP="000865E1" w:rsidRDefault="006303BB" w14:paraId="4195C3D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 w:rsidRPr="002D2858">
        <w:rPr>
          <w:rFonts w:ascii="Arial" w:hAnsi="Arial" w:eastAsia="Calibri" w:cs="Arial"/>
          <w:b/>
          <w:color w:val="00000A"/>
          <w:sz w:val="22"/>
          <w:szCs w:val="22"/>
          <w:lang w:eastAsia="en-US"/>
        </w:rPr>
        <w:t>E</w:t>
      </w:r>
      <w:r w:rsidRP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= organizační inovace (I</w:t>
      </w:r>
      <w:r w:rsidRPr="000865E1">
        <w:rPr>
          <w:rFonts w:ascii="Arial" w:hAnsi="Arial" w:eastAsia="Calibri" w:cs="Arial"/>
          <w:color w:val="00000A"/>
          <w:sz w:val="22"/>
          <w:szCs w:val="22"/>
          <w:vertAlign w:val="subscript"/>
          <w:lang w:eastAsia="en-US"/>
        </w:rPr>
        <w:t>O</w:t>
      </w:r>
      <w:r w:rsidRP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>)</w:t>
      </w:r>
    </w:p>
    <w:p w:rsidRPr="006303BB" w:rsidR="006303BB" w:rsidP="006303BB" w:rsidRDefault="006303BB" w14:paraId="48A21919" w14:textId="77777777">
      <w:pP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Pr="00CB28B3" w:rsidR="006303BB" w:rsidP="006303BB" w:rsidRDefault="006303BB" w14:paraId="6A16F625" w14:textId="77777777">
      <w:pPr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 w:rsidRP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>Uvedený druh výsledku je relevantní pouze pro program FX - The Country for the Future (MPO, 2020-2027). Povolené poddruhy tohoto výsledku v programu FX: I</w:t>
      </w:r>
      <w:r w:rsidRPr="00E72298">
        <w:rPr>
          <w:rFonts w:ascii="Arial" w:hAnsi="Arial" w:eastAsia="Calibri" w:cs="Arial"/>
          <w:color w:val="00000A"/>
          <w:sz w:val="22"/>
          <w:szCs w:val="22"/>
          <w:vertAlign w:val="subscript"/>
          <w:lang w:eastAsia="en-US"/>
        </w:rPr>
        <w:t>V</w:t>
      </w:r>
      <w:r w:rsidRP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>, I</w:t>
      </w:r>
      <w:r w:rsidRPr="00E72298">
        <w:rPr>
          <w:rFonts w:ascii="Arial" w:hAnsi="Arial" w:eastAsia="Calibri" w:cs="Arial"/>
          <w:color w:val="00000A"/>
          <w:sz w:val="22"/>
          <w:szCs w:val="22"/>
          <w:vertAlign w:val="subscript"/>
          <w:lang w:eastAsia="en-US"/>
        </w:rPr>
        <w:t>S</w:t>
      </w:r>
      <w:r w:rsidRP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>, I</w:t>
      </w:r>
      <w:r w:rsidRPr="00E72298">
        <w:rPr>
          <w:rFonts w:ascii="Arial" w:hAnsi="Arial" w:eastAsia="Calibri" w:cs="Arial"/>
          <w:color w:val="00000A"/>
          <w:sz w:val="22"/>
          <w:szCs w:val="22"/>
          <w:vertAlign w:val="subscript"/>
          <w:lang w:eastAsia="en-US"/>
        </w:rPr>
        <w:t>P</w:t>
      </w:r>
      <w:r w:rsidRP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>, I</w:t>
      </w:r>
      <w:r w:rsidRPr="00E72298">
        <w:rPr>
          <w:rFonts w:ascii="Arial" w:hAnsi="Arial" w:eastAsia="Calibri" w:cs="Arial"/>
          <w:color w:val="00000A"/>
          <w:sz w:val="22"/>
          <w:szCs w:val="22"/>
          <w:vertAlign w:val="subscript"/>
          <w:lang w:eastAsia="en-US"/>
        </w:rPr>
        <w:t>O</w:t>
      </w:r>
      <w:r w:rsidRPr="006303BB">
        <w:rPr>
          <w:rFonts w:ascii="Arial" w:hAnsi="Arial" w:eastAsia="Calibri" w:cs="Arial"/>
          <w:color w:val="00000A"/>
          <w:sz w:val="22"/>
          <w:szCs w:val="22"/>
          <w:lang w:eastAsia="en-US"/>
        </w:rPr>
        <w:t>.</w:t>
      </w:r>
    </w:p>
    <w:p w:rsidR="00410B76" w:rsidP="00881463" w:rsidRDefault="00410B76" w14:paraId="6BD18F9B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Pr="00D25BDE" w:rsidR="00E93DA5" w:rsidP="00681E0F" w:rsidRDefault="00E93DA5" w14:paraId="25DCB966" w14:textId="77777777">
      <w:pPr>
        <w:tabs>
          <w:tab w:val="left" w:pos="142"/>
        </w:tabs>
        <w:jc w:val="both"/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423B82">
        <w:rPr>
          <w:rFonts w:ascii="Arial" w:hAnsi="Arial" w:eastAsia="Calibri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1.2.A Analýza obecných a systémových číselníků IS VaVaI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 a </w:t>
      </w:r>
      <w:r w:rsidRPr="00D25BDE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1.2.B Provedení revize a aktualizace číselníků</w:t>
      </w:r>
      <w:r w:rsidRPr="00D25BDE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>.</w:t>
      </w:r>
    </w:p>
    <w:p w:rsidR="00E93DA5" w:rsidP="00681E0F" w:rsidRDefault="00E93DA5" w14:paraId="238601FE" w14:textId="77777777">
      <w:pPr>
        <w:tabs>
          <w:tab w:val="left" w:pos="142"/>
        </w:tabs>
        <w:jc w:val="both"/>
        <w:rPr>
          <w:rFonts w:ascii="Arial" w:hAnsi="Arial" w:eastAsia="Calibri" w:cs="Arial"/>
          <w:i/>
          <w:color w:val="9BBB59" w:themeColor="accent3"/>
          <w:sz w:val="22"/>
          <w:szCs w:val="22"/>
          <w:lang w:eastAsia="en-US"/>
        </w:rPr>
      </w:pPr>
    </w:p>
    <w:p w:rsidR="0063598B" w:rsidP="0063598B" w:rsidRDefault="00737580" w14:paraId="1BF2AE0D" w14:textId="53B20E12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  <w:r w:rsidRPr="4D32A843" w:rsidR="00737580">
        <w:rPr>
          <w:rFonts w:ascii="Arial" w:hAnsi="Arial" w:eastAsia="Calibri" w:cs="Arial"/>
          <w:color w:val="00000A"/>
          <w:sz w:val="22"/>
          <w:szCs w:val="22"/>
          <w:lang w:eastAsia="en-US"/>
        </w:rPr>
        <w:t>1</w:t>
      </w:r>
      <w:r w:rsidRPr="4D32A843" w:rsidR="4E3342CF">
        <w:rPr>
          <w:rFonts w:ascii="Arial" w:hAnsi="Arial" w:eastAsia="Calibri" w:cs="Arial"/>
          <w:color w:val="00000A"/>
          <w:sz w:val="22"/>
          <w:szCs w:val="22"/>
          <w:lang w:eastAsia="en-US"/>
        </w:rPr>
        <w:t>4</w:t>
      </w:r>
      <w:r w:rsidRPr="4D32A843" w:rsidR="0063598B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) </w:t>
      </w:r>
      <w:r w:rsidRPr="4D32A843" w:rsidR="0063598B">
        <w:rPr>
          <w:rFonts w:ascii="Arial" w:hAnsi="Arial" w:eastAsia="Calibri" w:cs="Arial"/>
          <w:b w:val="1"/>
          <w:bCs w:val="1"/>
          <w:color w:val="00000A"/>
          <w:sz w:val="22"/>
          <w:szCs w:val="22"/>
          <w:lang w:eastAsia="en-US"/>
        </w:rPr>
        <w:t xml:space="preserve">Aplikace </w:t>
      </w:r>
      <w:proofErr w:type="spellStart"/>
      <w:r w:rsidRPr="4D32A843" w:rsidR="0063598B">
        <w:rPr>
          <w:rFonts w:ascii="Arial" w:hAnsi="Arial" w:eastAsia="Calibri" w:cs="Arial"/>
          <w:b w:val="1"/>
          <w:bCs w:val="1"/>
          <w:color w:val="00000A"/>
          <w:sz w:val="22"/>
          <w:szCs w:val="22"/>
          <w:lang w:eastAsia="en-US"/>
        </w:rPr>
        <w:t>VaVER</w:t>
      </w:r>
      <w:proofErr w:type="spellEnd"/>
      <w:r w:rsidRPr="4D32A843" w:rsidR="0063598B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 (část </w:t>
      </w:r>
      <w:proofErr w:type="gramStart"/>
      <w:r w:rsidRPr="4D32A843" w:rsidR="0063598B">
        <w:rPr>
          <w:rFonts w:ascii="Arial" w:hAnsi="Arial" w:eastAsia="Calibri" w:cs="Arial"/>
          <w:b w:val="1"/>
          <w:bCs w:val="1"/>
          <w:color w:val="00000A"/>
          <w:sz w:val="22"/>
          <w:szCs w:val="22"/>
          <w:lang w:eastAsia="en-US"/>
        </w:rPr>
        <w:t>RIV - Rejstřík</w:t>
      </w:r>
      <w:proofErr w:type="gramEnd"/>
      <w:r w:rsidRPr="4D32A843" w:rsidR="0063598B">
        <w:rPr>
          <w:rFonts w:ascii="Arial" w:hAnsi="Arial" w:eastAsia="Calibri" w:cs="Arial"/>
          <w:b w:val="1"/>
          <w:bCs w:val="1"/>
          <w:color w:val="00000A"/>
          <w:sz w:val="22"/>
          <w:szCs w:val="22"/>
          <w:lang w:eastAsia="en-US"/>
        </w:rPr>
        <w:t xml:space="preserve"> informací o výsledcích</w:t>
      </w:r>
      <w:r w:rsidRPr="4D32A843" w:rsidR="0063598B">
        <w:rPr>
          <w:rFonts w:ascii="Arial" w:hAnsi="Arial" w:eastAsia="Calibri" w:cs="Arial"/>
          <w:color w:val="00000A"/>
          <w:sz w:val="22"/>
          <w:szCs w:val="22"/>
          <w:lang w:eastAsia="en-US"/>
        </w:rPr>
        <w:t xml:space="preserve">) – </w:t>
      </w:r>
      <w:r w:rsidRPr="4D32A843" w:rsidR="00B44337">
        <w:rPr>
          <w:rFonts w:ascii="Arial" w:hAnsi="Arial" w:eastAsia="Calibri" w:cs="Arial"/>
          <w:color w:val="00000A"/>
          <w:sz w:val="22"/>
          <w:szCs w:val="22"/>
          <w:lang w:eastAsia="en-US"/>
        </w:rPr>
        <w:t>zavedení nového datového pole:</w:t>
      </w:r>
    </w:p>
    <w:p w:rsidR="00B44337" w:rsidP="0063598B" w:rsidRDefault="00B44337" w14:paraId="16DEB4AB" w14:textId="77777777">
      <w:pPr>
        <w:tabs>
          <w:tab w:val="left" w:pos="142"/>
        </w:tabs>
        <w:jc w:val="both"/>
        <w:rPr>
          <w:rFonts w:ascii="Arial" w:hAnsi="Arial" w:eastAsia="Calibri" w:cs="Arial"/>
          <w:color w:val="00000A"/>
          <w:sz w:val="22"/>
          <w:szCs w:val="22"/>
          <w:lang w:eastAsia="en-US"/>
        </w:rPr>
      </w:pPr>
    </w:p>
    <w:p w:rsidRPr="00B44337" w:rsidR="00B44337" w:rsidP="005B2E2B" w:rsidRDefault="00B44337" w14:paraId="2AD5CB2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42"/>
        </w:tabs>
        <w:jc w:val="both"/>
        <w:rPr>
          <w:rFonts w:ascii="Arial" w:hAnsi="Arial" w:eastAsia="Calibri" w:cs="Arial"/>
          <w:bCs/>
          <w:color w:val="00000A"/>
          <w:sz w:val="22"/>
          <w:szCs w:val="22"/>
          <w:lang w:eastAsia="en-US"/>
        </w:rPr>
      </w:pPr>
      <w:r w:rsidRPr="00B44337">
        <w:rPr>
          <w:rFonts w:ascii="Arial" w:hAnsi="Arial" w:eastAsia="Calibri" w:cs="Arial"/>
          <w:b/>
          <w:bCs/>
          <w:color w:val="00000A"/>
          <w:sz w:val="22"/>
          <w:szCs w:val="22"/>
          <w:lang w:eastAsia="en-US"/>
        </w:rPr>
        <w:t xml:space="preserve">R97 * Odkaz na údaje z výzkumu (znakový, max. délka 500) </w:t>
      </w:r>
      <w:r w:rsidRPr="00B44337">
        <w:rPr>
          <w:rFonts w:ascii="Arial" w:hAnsi="Arial" w:eastAsia="Calibri" w:cs="Arial"/>
          <w:bCs/>
          <w:color w:val="00000A"/>
          <w:sz w:val="22"/>
          <w:szCs w:val="22"/>
          <w:lang w:eastAsia="en-US"/>
        </w:rPr>
        <w:t>N</w:t>
      </w:r>
    </w:p>
    <w:p w:rsidRPr="00B44337" w:rsidR="00B44337" w:rsidP="005B2E2B" w:rsidRDefault="00B44337" w14:paraId="0AD9C6F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42"/>
        </w:tabs>
        <w:jc w:val="both"/>
        <w:rPr>
          <w:rFonts w:ascii="Arial" w:hAnsi="Arial" w:eastAsia="Calibri" w:cs="Arial"/>
          <w:bCs/>
          <w:color w:val="00000A"/>
          <w:sz w:val="22"/>
          <w:szCs w:val="22"/>
          <w:lang w:eastAsia="en-US"/>
        </w:rPr>
      </w:pPr>
    </w:p>
    <w:p w:rsidR="00B44337" w:rsidP="005B2E2B" w:rsidRDefault="00B44337" w14:paraId="42F0664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42"/>
        </w:tabs>
        <w:jc w:val="both"/>
        <w:rPr>
          <w:rFonts w:ascii="Arial" w:hAnsi="Arial" w:eastAsia="Calibri" w:cs="Arial"/>
          <w:bCs/>
          <w:color w:val="00000A"/>
          <w:sz w:val="22"/>
          <w:szCs w:val="22"/>
          <w:lang w:eastAsia="en-US"/>
        </w:rPr>
      </w:pPr>
      <w:r w:rsidRPr="00B44337">
        <w:rPr>
          <w:rFonts w:ascii="Arial" w:hAnsi="Arial" w:eastAsia="Calibri" w:cs="Arial"/>
          <w:bCs/>
          <w:color w:val="00000A"/>
          <w:sz w:val="22"/>
          <w:szCs w:val="22"/>
          <w:lang w:eastAsia="en-US"/>
        </w:rPr>
        <w:t>Vyplňuje se URL odkaz na údaje z výzkumu zveřejněné například v institucionálním nebo tematickém archivu či repozitáři, které jsou výsledkem činností vědeckého výzkumu dotovaných veřejným financováním nebo spolufinancovaných veřejnými a soukromými subjekty. Údaje z výzkumu představují specifickou kategorii dokumentů vypracovaných v rámci vědeckého výzkumu, a to výstupy vědeckého zjišťovacího procesu (experimenty, průzkumy a podobně). URL odkaz se nevyplňuje u publikací ve vědeckých časopisech.</w:t>
      </w:r>
    </w:p>
    <w:p w:rsidR="00D45771" w:rsidP="00CB28B3" w:rsidRDefault="00D45771" w14:paraId="4B1F511A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</w:p>
    <w:p w:rsidR="00B44337" w:rsidP="00CB28B3" w:rsidRDefault="00B44337" w14:paraId="5D14B8FB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>
        <w:rPr>
          <w:rFonts w:ascii="Arial" w:hAnsi="Arial" w:eastAsia="Calibri" w:cs="Arial"/>
          <w:sz w:val="22"/>
          <w:szCs w:val="22"/>
          <w:lang w:eastAsia="en-US"/>
        </w:rPr>
        <w:t>Ú</w:t>
      </w:r>
      <w:r w:rsidRPr="00B44337">
        <w:rPr>
          <w:rFonts w:ascii="Arial" w:hAnsi="Arial" w:eastAsia="Calibri" w:cs="Arial"/>
          <w:sz w:val="22"/>
          <w:szCs w:val="22"/>
          <w:lang w:eastAsia="en-US"/>
        </w:rPr>
        <w:t>daje z výzkumu představují specifickou kategorii dokumentů vypracovaných v rámci vědeckého výzkumu, a to výstupy vědeckého zjišťovacího procesu (experimenty, průzkumy a podobně), jsou výsledkem činností vědeckého výzkumu dotovaných veřejným financováním nebo spolufinancovaných veřejnými a soukromými subjekty (Směrnice Evropského parlamentu a Rady (EU) 2019/1024 ze dne 20. června 2019 o otevřených datech a opakovaném použití informací veřejného sektoru)</w:t>
      </w:r>
      <w:r>
        <w:rPr>
          <w:rFonts w:ascii="Arial" w:hAnsi="Arial" w:eastAsia="Calibri" w:cs="Arial"/>
          <w:sz w:val="22"/>
          <w:szCs w:val="22"/>
          <w:lang w:eastAsia="en-US"/>
        </w:rPr>
        <w:t>.</w:t>
      </w:r>
    </w:p>
    <w:p w:rsidR="00B44337" w:rsidP="00CB28B3" w:rsidRDefault="00B44337" w14:paraId="65F9C3DC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</w:p>
    <w:p w:rsidRPr="00357766" w:rsidR="00AB65F7" w:rsidP="00CB28B3" w:rsidRDefault="00AB65F7" w14:paraId="6BBFC705" w14:textId="77777777">
      <w:pPr>
        <w:jc w:val="both"/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</w:pPr>
      <w:r w:rsidRPr="00357766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357766">
        <w:rPr>
          <w:rFonts w:ascii="Arial" w:hAnsi="Arial" w:eastAsia="Calibri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357766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357766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357766" w:rsidR="007149E6">
        <w:rPr>
          <w:color w:val="4F81BD" w:themeColor="accent1"/>
        </w:rPr>
        <w:t xml:space="preserve"> </w:t>
      </w:r>
      <w:r w:rsidRPr="00357766" w:rsidR="007149E6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1.1.A Analýza datového modelu a datových struktur</w:t>
      </w:r>
      <w:r w:rsidRPr="00357766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>.</w:t>
      </w:r>
    </w:p>
    <w:p w:rsidR="00AB65F7" w:rsidP="00CB28B3" w:rsidRDefault="00AB65F7" w14:paraId="5023141B" w14:textId="77777777">
      <w:pPr>
        <w:jc w:val="both"/>
        <w:rPr>
          <w:rFonts w:ascii="Arial" w:hAnsi="Arial" w:eastAsia="Calibri" w:cs="Arial"/>
          <w:b/>
          <w:i/>
          <w:color w:val="9BBB59" w:themeColor="accent3"/>
          <w:sz w:val="22"/>
          <w:szCs w:val="22"/>
          <w:lang w:eastAsia="en-US"/>
        </w:rPr>
      </w:pPr>
    </w:p>
    <w:p w:rsidRPr="00D97ACC" w:rsidR="00E60501" w:rsidP="00CB28B3" w:rsidRDefault="00737580" w14:paraId="4CE21F82" w14:textId="7744F7F0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4D32A843" w:rsidR="00737580">
        <w:rPr>
          <w:rFonts w:ascii="Arial" w:hAnsi="Arial" w:eastAsia="Calibri" w:cs="Arial"/>
          <w:sz w:val="22"/>
          <w:szCs w:val="22"/>
          <w:lang w:eastAsia="en-US"/>
        </w:rPr>
        <w:t>1</w:t>
      </w:r>
      <w:r w:rsidRPr="4D32A843" w:rsidR="5A6C2364">
        <w:rPr>
          <w:rFonts w:ascii="Arial" w:hAnsi="Arial" w:eastAsia="Calibri" w:cs="Arial"/>
          <w:sz w:val="22"/>
          <w:szCs w:val="22"/>
          <w:lang w:eastAsia="en-US"/>
        </w:rPr>
        <w:t>5</w:t>
      </w:r>
      <w:r w:rsidRPr="4D32A843" w:rsidR="00E60501">
        <w:rPr>
          <w:rFonts w:ascii="Arial" w:hAnsi="Arial" w:eastAsia="Calibri" w:cs="Arial"/>
          <w:sz w:val="22"/>
          <w:szCs w:val="22"/>
          <w:lang w:eastAsia="en-US"/>
        </w:rPr>
        <w:t xml:space="preserve">) </w:t>
      </w:r>
      <w:r w:rsidRPr="4D32A843" w:rsidR="00E60501">
        <w:rPr>
          <w:rFonts w:ascii="Arial" w:hAnsi="Arial" w:eastAsia="Calibri" w:cs="Arial"/>
          <w:b w:val="1"/>
          <w:bCs w:val="1"/>
          <w:sz w:val="22"/>
          <w:szCs w:val="22"/>
          <w:lang w:eastAsia="en-US"/>
        </w:rPr>
        <w:t xml:space="preserve">Aktualizace </w:t>
      </w:r>
      <w:r w:rsidRPr="4D32A843" w:rsidR="00891E61">
        <w:rPr>
          <w:rFonts w:ascii="Arial" w:hAnsi="Arial" w:eastAsia="Calibri" w:cs="Arial"/>
          <w:b w:val="1"/>
          <w:bCs w:val="1"/>
          <w:sz w:val="22"/>
          <w:szCs w:val="22"/>
          <w:lang w:eastAsia="en-US"/>
        </w:rPr>
        <w:t xml:space="preserve">webové kontrolní služby (WKS) / </w:t>
      </w:r>
      <w:r w:rsidRPr="4D32A843" w:rsidR="00E60501">
        <w:rPr>
          <w:rFonts w:ascii="Arial" w:hAnsi="Arial" w:eastAsia="Calibri" w:cs="Arial"/>
          <w:b w:val="1"/>
          <w:bCs w:val="1"/>
          <w:sz w:val="22"/>
          <w:szCs w:val="22"/>
          <w:lang w:eastAsia="en-US"/>
        </w:rPr>
        <w:t xml:space="preserve">integrovaných kontrolních mechanismů </w:t>
      </w:r>
      <w:r w:rsidRPr="4D32A843" w:rsidR="00891E61">
        <w:rPr>
          <w:rFonts w:ascii="Arial" w:hAnsi="Arial" w:eastAsia="Calibri" w:cs="Arial"/>
          <w:b w:val="1"/>
          <w:bCs w:val="1"/>
          <w:sz w:val="22"/>
          <w:szCs w:val="22"/>
          <w:lang w:eastAsia="en-US"/>
        </w:rPr>
        <w:t xml:space="preserve">/ API </w:t>
      </w:r>
      <w:r w:rsidRPr="4D32A843" w:rsidR="00E60501">
        <w:rPr>
          <w:rFonts w:ascii="Arial" w:hAnsi="Arial" w:eastAsia="Calibri" w:cs="Arial"/>
          <w:sz w:val="22"/>
          <w:szCs w:val="22"/>
          <w:lang w:eastAsia="en-US"/>
        </w:rPr>
        <w:t>v souvislosti s</w:t>
      </w:r>
      <w:r w:rsidRPr="4D32A843" w:rsidR="00891E61">
        <w:rPr>
          <w:rFonts w:ascii="Arial" w:hAnsi="Arial" w:eastAsia="Calibri" w:cs="Arial"/>
          <w:sz w:val="22"/>
          <w:szCs w:val="22"/>
          <w:lang w:eastAsia="en-US"/>
        </w:rPr>
        <w:t xml:space="preserve">e všemi </w:t>
      </w:r>
      <w:r w:rsidRPr="4D32A843" w:rsidR="00E60501">
        <w:rPr>
          <w:rFonts w:ascii="Arial" w:hAnsi="Arial" w:eastAsia="Calibri" w:cs="Arial"/>
          <w:sz w:val="22"/>
          <w:szCs w:val="22"/>
          <w:lang w:eastAsia="en-US"/>
        </w:rPr>
        <w:t xml:space="preserve">úpravami </w:t>
      </w:r>
      <w:r w:rsidRPr="4D32A843" w:rsidR="002E5BFD">
        <w:rPr>
          <w:rFonts w:ascii="Arial" w:hAnsi="Arial" w:eastAsia="Calibri" w:cs="Arial"/>
          <w:sz w:val="22"/>
          <w:szCs w:val="22"/>
          <w:lang w:eastAsia="en-US"/>
        </w:rPr>
        <w:t>systému.</w:t>
      </w:r>
    </w:p>
    <w:p w:rsidR="00E60501" w:rsidP="00CB28B3" w:rsidRDefault="00E60501" w14:paraId="1F3B1409" w14:textId="77777777">
      <w:pPr>
        <w:jc w:val="both"/>
        <w:rPr>
          <w:rFonts w:ascii="Arial" w:hAnsi="Arial" w:eastAsia="Calibri" w:cs="Arial"/>
          <w:b/>
          <w:sz w:val="22"/>
          <w:szCs w:val="22"/>
          <w:lang w:eastAsia="en-US"/>
        </w:rPr>
      </w:pPr>
    </w:p>
    <w:p w:rsidRPr="00357766" w:rsidR="007149E6" w:rsidP="007149E6" w:rsidRDefault="007149E6" w14:paraId="053589AF" w14:textId="77777777">
      <w:pPr>
        <w:tabs>
          <w:tab w:val="left" w:pos="142"/>
        </w:tabs>
        <w:jc w:val="both"/>
        <w:rPr>
          <w:rFonts w:ascii="Arial" w:hAnsi="Arial" w:eastAsia="Calibri" w:cs="Arial"/>
          <w:color w:val="4F81BD" w:themeColor="accent1"/>
          <w:sz w:val="22"/>
          <w:szCs w:val="22"/>
          <w:lang w:eastAsia="en-US"/>
        </w:rPr>
      </w:pPr>
      <w:r w:rsidRPr="00357766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lastRenderedPageBreak/>
        <w:t xml:space="preserve">Koncepce IS VaVaI 2021-2025: </w:t>
      </w:r>
      <w:r w:rsidRPr="00357766">
        <w:rPr>
          <w:rFonts w:ascii="Arial" w:hAnsi="Arial" w:eastAsia="Calibri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357766">
        <w:rPr>
          <w:rFonts w:ascii="Arial" w:hAnsi="Arial" w:eastAsia="Calibri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357766">
        <w:rPr>
          <w:rFonts w:ascii="Arial" w:hAnsi="Arial" w:eastAsia="Calibri" w:cs="Arial"/>
          <w:b/>
          <w:i/>
          <w:color w:val="4F81BD" w:themeColor="accent1"/>
          <w:sz w:val="22"/>
          <w:szCs w:val="22"/>
          <w:lang w:eastAsia="en-US"/>
        </w:rPr>
        <w:t xml:space="preserve">indikátor </w:t>
      </w:r>
      <w:r w:rsidRPr="00357766">
        <w:rPr>
          <w:rFonts w:ascii="Arial" w:hAnsi="Arial" w:eastAsia="Calibri" w:cs="Arial"/>
          <w:b/>
          <w:color w:val="4F81BD" w:themeColor="accent1"/>
          <w:sz w:val="22"/>
          <w:szCs w:val="22"/>
          <w:lang w:eastAsia="en-US"/>
        </w:rPr>
        <w:t>3.3 Rozvoj integrovaných a online kontrolních mechanismů</w:t>
      </w:r>
      <w:r w:rsidRPr="00357766">
        <w:rPr>
          <w:rFonts w:ascii="Arial" w:hAnsi="Arial" w:eastAsia="Calibri" w:cs="Arial"/>
          <w:color w:val="4F81BD" w:themeColor="accent1"/>
          <w:sz w:val="22"/>
          <w:szCs w:val="22"/>
          <w:lang w:eastAsia="en-US"/>
        </w:rPr>
        <w:t>.</w:t>
      </w:r>
    </w:p>
    <w:p w:rsidR="007149E6" w:rsidP="00CB28B3" w:rsidRDefault="007149E6" w14:paraId="562C75D1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</w:p>
    <w:p w:rsidRPr="00153C59" w:rsidR="00CB28B3" w:rsidP="00CB28B3" w:rsidRDefault="00737580" w14:paraId="2B15372B" w14:textId="7E424C53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4D32A843" w:rsidR="00737580">
        <w:rPr>
          <w:rFonts w:ascii="Arial" w:hAnsi="Arial" w:eastAsia="Calibri" w:cs="Arial"/>
          <w:sz w:val="22"/>
          <w:szCs w:val="22"/>
          <w:lang w:eastAsia="en-US"/>
        </w:rPr>
        <w:t>1</w:t>
      </w:r>
      <w:r w:rsidRPr="4D32A843" w:rsidR="1ABC672A">
        <w:rPr>
          <w:rFonts w:ascii="Arial" w:hAnsi="Arial" w:eastAsia="Calibri" w:cs="Arial"/>
          <w:sz w:val="22"/>
          <w:szCs w:val="22"/>
          <w:lang w:eastAsia="en-US"/>
        </w:rPr>
        <w:t>6</w:t>
      </w:r>
      <w:r w:rsidRPr="4D32A843" w:rsidR="00CB28B3">
        <w:rPr>
          <w:rFonts w:ascii="Arial" w:hAnsi="Arial" w:eastAsia="Calibri" w:cs="Arial"/>
          <w:sz w:val="22"/>
          <w:szCs w:val="22"/>
          <w:lang w:eastAsia="en-US"/>
        </w:rPr>
        <w:t xml:space="preserve">) </w:t>
      </w:r>
      <w:r w:rsidRPr="4D32A843" w:rsidR="00CB28B3">
        <w:rPr>
          <w:rFonts w:ascii="Arial" w:hAnsi="Arial" w:eastAsia="Calibri" w:cs="Arial"/>
          <w:b w:val="1"/>
          <w:bCs w:val="1"/>
          <w:sz w:val="22"/>
          <w:szCs w:val="22"/>
          <w:lang w:eastAsia="en-US"/>
        </w:rPr>
        <w:t>Aktualizace dokumentace</w:t>
      </w:r>
      <w:r w:rsidRPr="4D32A843" w:rsidR="00CB28B3">
        <w:rPr>
          <w:rFonts w:ascii="Arial" w:hAnsi="Arial" w:eastAsia="Calibri" w:cs="Arial"/>
          <w:sz w:val="22"/>
          <w:szCs w:val="22"/>
          <w:lang w:eastAsia="en-US"/>
        </w:rPr>
        <w:t xml:space="preserve"> </w:t>
      </w:r>
      <w:r w:rsidRPr="4D32A843" w:rsidR="00153105">
        <w:rPr>
          <w:rFonts w:ascii="Arial" w:hAnsi="Arial" w:eastAsia="Calibri" w:cs="Arial"/>
          <w:sz w:val="22"/>
          <w:szCs w:val="22"/>
          <w:lang w:eastAsia="en-US"/>
        </w:rPr>
        <w:t>na rok 202</w:t>
      </w:r>
      <w:r w:rsidRPr="4D32A843" w:rsidR="00B44337">
        <w:rPr>
          <w:rFonts w:ascii="Arial" w:hAnsi="Arial" w:eastAsia="Calibri" w:cs="Arial"/>
          <w:sz w:val="22"/>
          <w:szCs w:val="22"/>
          <w:lang w:eastAsia="en-US"/>
        </w:rPr>
        <w:t>1</w:t>
      </w:r>
      <w:r w:rsidRPr="4D32A843" w:rsidR="00153105">
        <w:rPr>
          <w:rFonts w:ascii="Arial" w:hAnsi="Arial" w:eastAsia="Calibri" w:cs="Arial"/>
          <w:sz w:val="22"/>
          <w:szCs w:val="22"/>
          <w:lang w:eastAsia="en-US"/>
        </w:rPr>
        <w:t xml:space="preserve"> </w:t>
      </w:r>
      <w:r w:rsidRPr="4D32A843" w:rsidR="00536855">
        <w:rPr>
          <w:rFonts w:ascii="Arial" w:hAnsi="Arial" w:eastAsia="Calibri" w:cs="Arial"/>
          <w:sz w:val="22"/>
          <w:szCs w:val="22"/>
          <w:lang w:eastAsia="en-US"/>
        </w:rPr>
        <w:t>včetně aktualizací</w:t>
      </w:r>
      <w:r w:rsidRPr="4D32A843" w:rsidR="00153105">
        <w:rPr>
          <w:rFonts w:ascii="Arial" w:hAnsi="Arial" w:eastAsia="Calibri" w:cs="Arial"/>
          <w:sz w:val="22"/>
          <w:szCs w:val="22"/>
          <w:lang w:eastAsia="en-US"/>
        </w:rPr>
        <w:t xml:space="preserve"> </w:t>
      </w:r>
      <w:r w:rsidRPr="4D32A843" w:rsidR="00CB28B3">
        <w:rPr>
          <w:rFonts w:ascii="Arial" w:hAnsi="Arial" w:eastAsia="Calibri" w:cs="Arial"/>
          <w:sz w:val="22"/>
          <w:szCs w:val="22"/>
          <w:lang w:eastAsia="en-US"/>
        </w:rPr>
        <w:t>související</w:t>
      </w:r>
      <w:r w:rsidRPr="4D32A843" w:rsidR="00536855">
        <w:rPr>
          <w:rFonts w:ascii="Arial" w:hAnsi="Arial" w:eastAsia="Calibri" w:cs="Arial"/>
          <w:sz w:val="22"/>
          <w:szCs w:val="22"/>
          <w:lang w:eastAsia="en-US"/>
        </w:rPr>
        <w:t>ch</w:t>
      </w:r>
      <w:r w:rsidRPr="4D32A843" w:rsidR="00CB28B3">
        <w:rPr>
          <w:rFonts w:ascii="Arial" w:hAnsi="Arial" w:eastAsia="Calibri" w:cs="Arial"/>
          <w:sz w:val="22"/>
          <w:szCs w:val="22"/>
          <w:lang w:eastAsia="en-US"/>
        </w:rPr>
        <w:t xml:space="preserve"> s</w:t>
      </w:r>
      <w:r w:rsidRPr="4D32A843" w:rsidR="00BF7195">
        <w:rPr>
          <w:rFonts w:ascii="Arial" w:hAnsi="Arial" w:eastAsia="Calibri" w:cs="Arial"/>
          <w:sz w:val="22"/>
          <w:szCs w:val="22"/>
          <w:lang w:eastAsia="en-US"/>
        </w:rPr>
        <w:t> úpravami systému</w:t>
      </w:r>
      <w:r w:rsidRPr="4D32A843" w:rsidR="00536855">
        <w:rPr>
          <w:rFonts w:ascii="Arial" w:hAnsi="Arial" w:eastAsia="Calibri" w:cs="Arial"/>
          <w:sz w:val="22"/>
          <w:szCs w:val="22"/>
          <w:lang w:eastAsia="en-US"/>
        </w:rPr>
        <w:t xml:space="preserve">, </w:t>
      </w:r>
      <w:r w:rsidRPr="4D32A843" w:rsidR="00CB28B3">
        <w:rPr>
          <w:rFonts w:ascii="Arial" w:hAnsi="Arial" w:eastAsia="Calibri" w:cs="Arial"/>
          <w:sz w:val="22"/>
          <w:szCs w:val="22"/>
          <w:lang w:eastAsia="en-US"/>
        </w:rPr>
        <w:t xml:space="preserve">zveřejnění </w:t>
      </w:r>
      <w:r w:rsidRPr="4D32A843" w:rsidR="0075246B">
        <w:rPr>
          <w:rFonts w:ascii="Arial" w:hAnsi="Arial" w:eastAsia="Calibri" w:cs="Arial"/>
          <w:sz w:val="22"/>
          <w:szCs w:val="22"/>
          <w:lang w:eastAsia="en-US"/>
        </w:rPr>
        <w:t xml:space="preserve">dokumentů </w:t>
      </w:r>
      <w:r w:rsidRPr="4D32A843" w:rsidR="00CB28B3">
        <w:rPr>
          <w:rFonts w:ascii="Arial" w:hAnsi="Arial" w:eastAsia="Calibri" w:cs="Arial"/>
          <w:sz w:val="22"/>
          <w:szCs w:val="22"/>
          <w:lang w:eastAsia="en-US"/>
        </w:rPr>
        <w:t xml:space="preserve">na </w:t>
      </w:r>
      <w:r w:rsidRPr="4D32A843" w:rsidR="00BF7195">
        <w:rPr>
          <w:rFonts w:ascii="Arial" w:hAnsi="Arial" w:eastAsia="Calibri" w:cs="Arial"/>
          <w:sz w:val="22"/>
          <w:szCs w:val="22"/>
          <w:lang w:eastAsia="en-US"/>
        </w:rPr>
        <w:t>ISVAVAI</w:t>
      </w:r>
      <w:r w:rsidRPr="4D32A843" w:rsidR="00CB28B3">
        <w:rPr>
          <w:rFonts w:ascii="Arial" w:hAnsi="Arial" w:eastAsia="Calibri" w:cs="Arial"/>
          <w:sz w:val="22"/>
          <w:szCs w:val="22"/>
          <w:lang w:eastAsia="en-US"/>
        </w:rPr>
        <w:t>.cz</w:t>
      </w:r>
      <w:r w:rsidRPr="4D32A843" w:rsidR="00536855">
        <w:rPr>
          <w:rFonts w:ascii="Arial" w:hAnsi="Arial" w:eastAsia="Calibri" w:cs="Arial"/>
          <w:sz w:val="22"/>
          <w:szCs w:val="22"/>
          <w:lang w:eastAsia="en-US"/>
        </w:rPr>
        <w:t>.</w:t>
      </w:r>
    </w:p>
    <w:p w:rsidRPr="00153C59" w:rsidR="00CB28B3" w:rsidP="00CB28B3" w:rsidRDefault="00CB28B3" w14:paraId="664355AD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</w:p>
    <w:p w:rsidRPr="00153C59" w:rsidR="0075246B" w:rsidP="0075246B" w:rsidRDefault="0075246B" w14:paraId="432ACDA9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153C59">
        <w:rPr>
          <w:rFonts w:ascii="Arial" w:hAnsi="Arial" w:eastAsia="Calibri" w:cs="Arial"/>
          <w:sz w:val="22"/>
          <w:szCs w:val="22"/>
          <w:lang w:eastAsia="en-US"/>
        </w:rPr>
        <w:t>Informační oblast CEA 20</w:t>
      </w:r>
      <w:r w:rsidR="00A2796D">
        <w:rPr>
          <w:rFonts w:ascii="Arial" w:hAnsi="Arial" w:eastAsia="Calibri" w:cs="Arial"/>
          <w:sz w:val="22"/>
          <w:szCs w:val="22"/>
          <w:lang w:eastAsia="en-US"/>
        </w:rPr>
        <w:t>21</w:t>
      </w:r>
      <w:r w:rsidRPr="00153C59">
        <w:rPr>
          <w:rFonts w:ascii="Arial" w:hAnsi="Arial" w:eastAsia="Calibri" w:cs="Arial"/>
          <w:sz w:val="22"/>
          <w:szCs w:val="22"/>
          <w:lang w:eastAsia="en-US"/>
        </w:rPr>
        <w:tab/>
      </w:r>
    </w:p>
    <w:p w:rsidRPr="00153C59" w:rsidR="0075246B" w:rsidP="0075246B" w:rsidRDefault="0075246B" w14:paraId="716DC6F1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153C59">
        <w:rPr>
          <w:rFonts w:ascii="Arial" w:hAnsi="Arial" w:eastAsia="Calibri" w:cs="Arial"/>
          <w:sz w:val="22"/>
          <w:szCs w:val="22"/>
          <w:lang w:eastAsia="en-US"/>
        </w:rPr>
        <w:t xml:space="preserve">Informační oblast VES </w:t>
      </w:r>
      <w:r w:rsidRPr="00153C59" w:rsidR="00A2796D">
        <w:rPr>
          <w:rFonts w:ascii="Arial" w:hAnsi="Arial" w:eastAsia="Calibri" w:cs="Arial"/>
          <w:sz w:val="22"/>
          <w:szCs w:val="22"/>
          <w:lang w:eastAsia="en-US"/>
        </w:rPr>
        <w:t>20</w:t>
      </w:r>
      <w:r w:rsidR="00A2796D">
        <w:rPr>
          <w:rFonts w:ascii="Arial" w:hAnsi="Arial" w:eastAsia="Calibri" w:cs="Arial"/>
          <w:sz w:val="22"/>
          <w:szCs w:val="22"/>
          <w:lang w:eastAsia="en-US"/>
        </w:rPr>
        <w:t>21</w:t>
      </w:r>
      <w:r w:rsidRPr="00153C59">
        <w:rPr>
          <w:rFonts w:ascii="Arial" w:hAnsi="Arial" w:eastAsia="Calibri" w:cs="Arial"/>
          <w:sz w:val="22"/>
          <w:szCs w:val="22"/>
          <w:lang w:eastAsia="en-US"/>
        </w:rPr>
        <w:tab/>
      </w:r>
    </w:p>
    <w:p w:rsidRPr="00153C59" w:rsidR="0075246B" w:rsidP="0075246B" w:rsidRDefault="0075246B" w14:paraId="0C57704B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153C59">
        <w:rPr>
          <w:rFonts w:ascii="Arial" w:hAnsi="Arial" w:eastAsia="Calibri" w:cs="Arial"/>
          <w:sz w:val="22"/>
          <w:szCs w:val="22"/>
          <w:lang w:eastAsia="en-US"/>
        </w:rPr>
        <w:t xml:space="preserve">Informační oblast CEP </w:t>
      </w:r>
      <w:r w:rsidRPr="00153C59" w:rsidR="00A2796D">
        <w:rPr>
          <w:rFonts w:ascii="Arial" w:hAnsi="Arial" w:eastAsia="Calibri" w:cs="Arial"/>
          <w:sz w:val="22"/>
          <w:szCs w:val="22"/>
          <w:lang w:eastAsia="en-US"/>
        </w:rPr>
        <w:t>20</w:t>
      </w:r>
      <w:r w:rsidR="00A2796D">
        <w:rPr>
          <w:rFonts w:ascii="Arial" w:hAnsi="Arial" w:eastAsia="Calibri" w:cs="Arial"/>
          <w:sz w:val="22"/>
          <w:szCs w:val="22"/>
          <w:lang w:eastAsia="en-US"/>
        </w:rPr>
        <w:t>21</w:t>
      </w:r>
      <w:r w:rsidRPr="00153C59">
        <w:rPr>
          <w:rFonts w:ascii="Arial" w:hAnsi="Arial" w:eastAsia="Calibri" w:cs="Arial"/>
          <w:sz w:val="22"/>
          <w:szCs w:val="22"/>
          <w:lang w:eastAsia="en-US"/>
        </w:rPr>
        <w:tab/>
      </w:r>
    </w:p>
    <w:p w:rsidRPr="00153C59" w:rsidR="0075246B" w:rsidP="0075246B" w:rsidRDefault="0075246B" w14:paraId="3B150090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153C59">
        <w:rPr>
          <w:rFonts w:ascii="Arial" w:hAnsi="Arial" w:eastAsia="Calibri" w:cs="Arial"/>
          <w:sz w:val="22"/>
          <w:szCs w:val="22"/>
          <w:lang w:eastAsia="en-US"/>
        </w:rPr>
        <w:t xml:space="preserve">Informační oblast RIV </w:t>
      </w:r>
      <w:r w:rsidRPr="00153C59" w:rsidR="00A2796D">
        <w:rPr>
          <w:rFonts w:ascii="Arial" w:hAnsi="Arial" w:eastAsia="Calibri" w:cs="Arial"/>
          <w:sz w:val="22"/>
          <w:szCs w:val="22"/>
          <w:lang w:eastAsia="en-US"/>
        </w:rPr>
        <w:t>20</w:t>
      </w:r>
      <w:r w:rsidR="00A2796D">
        <w:rPr>
          <w:rFonts w:ascii="Arial" w:hAnsi="Arial" w:eastAsia="Calibri" w:cs="Arial"/>
          <w:sz w:val="22"/>
          <w:szCs w:val="22"/>
          <w:lang w:eastAsia="en-US"/>
        </w:rPr>
        <w:t>21</w:t>
      </w:r>
    </w:p>
    <w:p w:rsidRPr="00153C59" w:rsidR="0075246B" w:rsidP="0075246B" w:rsidRDefault="0075246B" w14:paraId="1A965116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</w:p>
    <w:p w:rsidRPr="00153C59" w:rsidR="0075246B" w:rsidP="0075246B" w:rsidRDefault="0075246B" w14:paraId="3BC7064C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153C59">
        <w:rPr>
          <w:rFonts w:ascii="Arial" w:hAnsi="Arial" w:eastAsia="Calibri" w:cs="Arial"/>
          <w:sz w:val="22"/>
          <w:szCs w:val="22"/>
          <w:lang w:eastAsia="en-US"/>
        </w:rPr>
        <w:t xml:space="preserve">Struktury XML </w:t>
      </w:r>
      <w:r w:rsidRPr="00153C59" w:rsidR="00A2796D">
        <w:rPr>
          <w:rFonts w:ascii="Arial" w:hAnsi="Arial" w:eastAsia="Calibri" w:cs="Arial"/>
          <w:sz w:val="22"/>
          <w:szCs w:val="22"/>
          <w:lang w:eastAsia="en-US"/>
        </w:rPr>
        <w:t>20</w:t>
      </w:r>
      <w:r w:rsidR="00A2796D">
        <w:rPr>
          <w:rFonts w:ascii="Arial" w:hAnsi="Arial" w:eastAsia="Calibri" w:cs="Arial"/>
          <w:sz w:val="22"/>
          <w:szCs w:val="22"/>
          <w:lang w:eastAsia="en-US"/>
        </w:rPr>
        <w:t>21</w:t>
      </w:r>
      <w:r w:rsidRPr="00153C59">
        <w:rPr>
          <w:rFonts w:ascii="Arial" w:hAnsi="Arial" w:eastAsia="Calibri" w:cs="Arial"/>
          <w:sz w:val="22"/>
          <w:szCs w:val="22"/>
          <w:lang w:eastAsia="en-US"/>
        </w:rPr>
        <w:t>- CEP, RIV</w:t>
      </w:r>
      <w:r w:rsidRPr="00153C59">
        <w:rPr>
          <w:rFonts w:ascii="Arial" w:hAnsi="Arial" w:eastAsia="Calibri" w:cs="Arial"/>
          <w:sz w:val="22"/>
          <w:szCs w:val="22"/>
          <w:lang w:eastAsia="en-US"/>
        </w:rPr>
        <w:tab/>
      </w:r>
    </w:p>
    <w:p w:rsidRPr="00153C59" w:rsidR="0075246B" w:rsidP="0075246B" w:rsidRDefault="0075246B" w14:paraId="3AD33494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153C59">
        <w:rPr>
          <w:rFonts w:ascii="Arial" w:hAnsi="Arial" w:eastAsia="Calibri" w:cs="Arial"/>
          <w:sz w:val="22"/>
          <w:szCs w:val="22"/>
          <w:lang w:eastAsia="en-US"/>
        </w:rPr>
        <w:t xml:space="preserve">Struktury XML </w:t>
      </w:r>
      <w:r w:rsidRPr="00153C59" w:rsidR="00A2796D">
        <w:rPr>
          <w:rFonts w:ascii="Arial" w:hAnsi="Arial" w:eastAsia="Calibri" w:cs="Arial"/>
          <w:sz w:val="22"/>
          <w:szCs w:val="22"/>
          <w:lang w:eastAsia="en-US"/>
        </w:rPr>
        <w:t>20</w:t>
      </w:r>
      <w:r w:rsidR="00A2796D">
        <w:rPr>
          <w:rFonts w:ascii="Arial" w:hAnsi="Arial" w:eastAsia="Calibri" w:cs="Arial"/>
          <w:sz w:val="22"/>
          <w:szCs w:val="22"/>
          <w:lang w:eastAsia="en-US"/>
        </w:rPr>
        <w:t>21</w:t>
      </w:r>
      <w:r w:rsidRPr="00153C59">
        <w:rPr>
          <w:rFonts w:ascii="Arial" w:hAnsi="Arial" w:eastAsia="Calibri" w:cs="Arial"/>
          <w:sz w:val="22"/>
          <w:szCs w:val="22"/>
          <w:lang w:eastAsia="en-US"/>
        </w:rPr>
        <w:t>- Adresář osob</w:t>
      </w:r>
      <w:r w:rsidRPr="00153C59">
        <w:rPr>
          <w:rFonts w:ascii="Arial" w:hAnsi="Arial" w:eastAsia="Calibri" w:cs="Arial"/>
          <w:sz w:val="22"/>
          <w:szCs w:val="22"/>
          <w:lang w:eastAsia="en-US"/>
        </w:rPr>
        <w:tab/>
      </w:r>
    </w:p>
    <w:p w:rsidRPr="00153C59" w:rsidR="0075246B" w:rsidP="0075246B" w:rsidRDefault="0075246B" w14:paraId="237D972B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153C59">
        <w:rPr>
          <w:rFonts w:ascii="Arial" w:hAnsi="Arial" w:eastAsia="Calibri" w:cs="Arial"/>
          <w:sz w:val="22"/>
          <w:szCs w:val="22"/>
          <w:lang w:eastAsia="en-US"/>
        </w:rPr>
        <w:t xml:space="preserve">Struktury XML </w:t>
      </w:r>
      <w:r w:rsidRPr="00153C59" w:rsidR="00A2796D">
        <w:rPr>
          <w:rFonts w:ascii="Arial" w:hAnsi="Arial" w:eastAsia="Calibri" w:cs="Arial"/>
          <w:sz w:val="22"/>
          <w:szCs w:val="22"/>
          <w:lang w:eastAsia="en-US"/>
        </w:rPr>
        <w:t>20</w:t>
      </w:r>
      <w:r w:rsidR="00A2796D">
        <w:rPr>
          <w:rFonts w:ascii="Arial" w:hAnsi="Arial" w:eastAsia="Calibri" w:cs="Arial"/>
          <w:sz w:val="22"/>
          <w:szCs w:val="22"/>
          <w:lang w:eastAsia="en-US"/>
        </w:rPr>
        <w:t>21</w:t>
      </w:r>
      <w:r w:rsidRPr="00153C59">
        <w:rPr>
          <w:rFonts w:ascii="Arial" w:hAnsi="Arial" w:eastAsia="Calibri" w:cs="Arial"/>
          <w:sz w:val="22"/>
          <w:szCs w:val="22"/>
          <w:lang w:eastAsia="en-US"/>
        </w:rPr>
        <w:t>- Adresář výsledků</w:t>
      </w:r>
    </w:p>
    <w:p w:rsidRPr="00153C59" w:rsidR="0075246B" w:rsidP="0075246B" w:rsidRDefault="0075246B" w14:paraId="6AF21695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153C59">
        <w:rPr>
          <w:rFonts w:ascii="Arial" w:hAnsi="Arial" w:eastAsia="Calibri" w:cs="Arial"/>
          <w:sz w:val="22"/>
          <w:szCs w:val="22"/>
          <w:lang w:eastAsia="en-US"/>
        </w:rPr>
        <w:t xml:space="preserve">Termíny pro příjemce </w:t>
      </w:r>
      <w:r w:rsidRPr="00153C59" w:rsidR="00A2796D">
        <w:rPr>
          <w:rFonts w:ascii="Arial" w:hAnsi="Arial" w:eastAsia="Calibri" w:cs="Arial"/>
          <w:sz w:val="22"/>
          <w:szCs w:val="22"/>
          <w:lang w:eastAsia="en-US"/>
        </w:rPr>
        <w:t>20</w:t>
      </w:r>
      <w:r w:rsidR="00A2796D">
        <w:rPr>
          <w:rFonts w:ascii="Arial" w:hAnsi="Arial" w:eastAsia="Calibri" w:cs="Arial"/>
          <w:sz w:val="22"/>
          <w:szCs w:val="22"/>
          <w:lang w:eastAsia="en-US"/>
        </w:rPr>
        <w:t>21</w:t>
      </w:r>
      <w:r w:rsidRPr="00153C59">
        <w:rPr>
          <w:rFonts w:ascii="Arial" w:hAnsi="Arial" w:eastAsia="Calibri" w:cs="Arial"/>
          <w:sz w:val="22"/>
          <w:szCs w:val="22"/>
          <w:lang w:eastAsia="en-US"/>
        </w:rPr>
        <w:tab/>
      </w:r>
    </w:p>
    <w:p w:rsidRPr="00153C59" w:rsidR="0075246B" w:rsidP="0075246B" w:rsidRDefault="0075246B" w14:paraId="79CBC91A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153C59">
        <w:rPr>
          <w:rFonts w:ascii="Arial" w:hAnsi="Arial" w:eastAsia="Calibri" w:cs="Arial"/>
          <w:sz w:val="22"/>
          <w:szCs w:val="22"/>
          <w:lang w:eastAsia="en-US"/>
        </w:rPr>
        <w:t xml:space="preserve">Termíny pro poskytovatele </w:t>
      </w:r>
      <w:r w:rsidRPr="00153C59" w:rsidR="00A2796D">
        <w:rPr>
          <w:rFonts w:ascii="Arial" w:hAnsi="Arial" w:eastAsia="Calibri" w:cs="Arial"/>
          <w:sz w:val="22"/>
          <w:szCs w:val="22"/>
          <w:lang w:eastAsia="en-US"/>
        </w:rPr>
        <w:t>20</w:t>
      </w:r>
      <w:r w:rsidR="00A2796D">
        <w:rPr>
          <w:rFonts w:ascii="Arial" w:hAnsi="Arial" w:eastAsia="Calibri" w:cs="Arial"/>
          <w:sz w:val="22"/>
          <w:szCs w:val="22"/>
          <w:lang w:eastAsia="en-US"/>
        </w:rPr>
        <w:t>21</w:t>
      </w:r>
    </w:p>
    <w:p w:rsidRPr="00153C59" w:rsidR="0075246B" w:rsidP="0075246B" w:rsidRDefault="0075246B" w14:paraId="7DF4E37C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</w:p>
    <w:p w:rsidRPr="00153C59" w:rsidR="0075246B" w:rsidP="0075246B" w:rsidRDefault="0075246B" w14:paraId="0AF89FF3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153C59">
        <w:rPr>
          <w:rFonts w:ascii="Arial" w:hAnsi="Arial" w:eastAsia="Calibri" w:cs="Arial"/>
          <w:sz w:val="22"/>
          <w:szCs w:val="22"/>
          <w:lang w:eastAsia="en-US"/>
        </w:rPr>
        <w:t xml:space="preserve">Manuál příjemce pro práci s VAVER </w:t>
      </w:r>
      <w:r w:rsidRPr="00153C59" w:rsidR="00A2796D">
        <w:rPr>
          <w:rFonts w:ascii="Arial" w:hAnsi="Arial" w:eastAsia="Calibri" w:cs="Arial"/>
          <w:sz w:val="22"/>
          <w:szCs w:val="22"/>
          <w:lang w:eastAsia="en-US"/>
        </w:rPr>
        <w:t>20</w:t>
      </w:r>
      <w:r w:rsidR="00A2796D">
        <w:rPr>
          <w:rFonts w:ascii="Arial" w:hAnsi="Arial" w:eastAsia="Calibri" w:cs="Arial"/>
          <w:sz w:val="22"/>
          <w:szCs w:val="22"/>
          <w:lang w:eastAsia="en-US"/>
        </w:rPr>
        <w:t>21</w:t>
      </w:r>
      <w:r w:rsidRPr="00153C59">
        <w:rPr>
          <w:rFonts w:ascii="Arial" w:hAnsi="Arial" w:eastAsia="Calibri" w:cs="Arial"/>
          <w:sz w:val="22"/>
          <w:szCs w:val="22"/>
          <w:lang w:eastAsia="en-US"/>
        </w:rPr>
        <w:tab/>
      </w:r>
    </w:p>
    <w:p w:rsidRPr="00153C59" w:rsidR="0075246B" w:rsidP="0075246B" w:rsidRDefault="0075246B" w14:paraId="0E9BC313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153C59">
        <w:rPr>
          <w:rFonts w:ascii="Arial" w:hAnsi="Arial" w:eastAsia="Calibri" w:cs="Arial"/>
          <w:sz w:val="22"/>
          <w:szCs w:val="22"/>
          <w:lang w:eastAsia="en-US"/>
        </w:rPr>
        <w:t xml:space="preserve">Manuál poskytovatele </w:t>
      </w:r>
      <w:r w:rsidRPr="00153C59" w:rsidR="00A2796D">
        <w:rPr>
          <w:rFonts w:ascii="Arial" w:hAnsi="Arial" w:eastAsia="Calibri" w:cs="Arial"/>
          <w:sz w:val="22"/>
          <w:szCs w:val="22"/>
          <w:lang w:eastAsia="en-US"/>
        </w:rPr>
        <w:t>20</w:t>
      </w:r>
      <w:r w:rsidR="00A2796D">
        <w:rPr>
          <w:rFonts w:ascii="Arial" w:hAnsi="Arial" w:eastAsia="Calibri" w:cs="Arial"/>
          <w:sz w:val="22"/>
          <w:szCs w:val="22"/>
          <w:lang w:eastAsia="en-US"/>
        </w:rPr>
        <w:t>21</w:t>
      </w:r>
      <w:r w:rsidRPr="00153C59">
        <w:rPr>
          <w:rFonts w:ascii="Arial" w:hAnsi="Arial" w:eastAsia="Calibri" w:cs="Arial"/>
          <w:sz w:val="22"/>
          <w:szCs w:val="22"/>
          <w:lang w:eastAsia="en-US"/>
        </w:rPr>
        <w:tab/>
      </w:r>
      <w:r w:rsidRPr="00153C59">
        <w:rPr>
          <w:rFonts w:ascii="Arial" w:hAnsi="Arial" w:eastAsia="Calibri" w:cs="Arial"/>
          <w:sz w:val="22"/>
          <w:szCs w:val="22"/>
          <w:lang w:eastAsia="en-US"/>
        </w:rPr>
        <w:tab/>
      </w:r>
    </w:p>
    <w:p w:rsidRPr="00153C59" w:rsidR="002460F5" w:rsidP="0075246B" w:rsidRDefault="002460F5" w14:paraId="44FB30F8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</w:p>
    <w:p w:rsidRPr="00153C59" w:rsidR="0075246B" w:rsidP="0075246B" w:rsidRDefault="0075246B" w14:paraId="2AECEAC4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153C59">
        <w:rPr>
          <w:rFonts w:ascii="Arial" w:hAnsi="Arial" w:eastAsia="Calibri" w:cs="Arial"/>
          <w:sz w:val="22"/>
          <w:szCs w:val="22"/>
          <w:lang w:eastAsia="en-US"/>
        </w:rPr>
        <w:t xml:space="preserve">Seznam chybových hlášení WKS </w:t>
      </w:r>
      <w:r w:rsidRPr="00153C59" w:rsidR="00A2796D">
        <w:rPr>
          <w:rFonts w:ascii="Arial" w:hAnsi="Arial" w:eastAsia="Calibri" w:cs="Arial"/>
          <w:sz w:val="22"/>
          <w:szCs w:val="22"/>
          <w:lang w:eastAsia="en-US"/>
        </w:rPr>
        <w:t>20</w:t>
      </w:r>
      <w:r w:rsidR="00A2796D">
        <w:rPr>
          <w:rFonts w:ascii="Arial" w:hAnsi="Arial" w:eastAsia="Calibri" w:cs="Arial"/>
          <w:sz w:val="22"/>
          <w:szCs w:val="22"/>
          <w:lang w:eastAsia="en-US"/>
        </w:rPr>
        <w:t>21</w:t>
      </w:r>
      <w:r w:rsidRPr="00153C59">
        <w:rPr>
          <w:rFonts w:ascii="Arial" w:hAnsi="Arial" w:eastAsia="Calibri" w:cs="Arial"/>
          <w:sz w:val="22"/>
          <w:szCs w:val="22"/>
          <w:lang w:eastAsia="en-US"/>
        </w:rPr>
        <w:tab/>
      </w:r>
    </w:p>
    <w:p w:rsidRPr="00153C59" w:rsidR="00CB28B3" w:rsidP="0075246B" w:rsidRDefault="0075246B" w14:paraId="43E5F1D1" w14:textId="77777777">
      <w:p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00153C59">
        <w:rPr>
          <w:rFonts w:ascii="Arial" w:hAnsi="Arial" w:eastAsia="Calibri" w:cs="Arial"/>
          <w:sz w:val="22"/>
          <w:szCs w:val="22"/>
          <w:lang w:eastAsia="en-US"/>
        </w:rPr>
        <w:t xml:space="preserve">Často kladené dotazy k VAVER </w:t>
      </w:r>
      <w:r w:rsidRPr="00153C59" w:rsidR="00A2796D">
        <w:rPr>
          <w:rFonts w:ascii="Arial" w:hAnsi="Arial" w:eastAsia="Calibri" w:cs="Arial"/>
          <w:sz w:val="22"/>
          <w:szCs w:val="22"/>
          <w:lang w:eastAsia="en-US"/>
        </w:rPr>
        <w:t>20</w:t>
      </w:r>
      <w:r w:rsidR="00A2796D">
        <w:rPr>
          <w:rFonts w:ascii="Arial" w:hAnsi="Arial" w:eastAsia="Calibri" w:cs="Arial"/>
          <w:sz w:val="22"/>
          <w:szCs w:val="22"/>
          <w:lang w:eastAsia="en-US"/>
        </w:rPr>
        <w:t>21</w:t>
      </w:r>
    </w:p>
    <w:p w:rsidR="00525849" w:rsidP="00CB28B3" w:rsidRDefault="00525849" w14:paraId="1DA6542E" w14:textId="77777777">
      <w:pPr>
        <w:jc w:val="both"/>
        <w:rPr>
          <w:rFonts w:ascii="Arial" w:hAnsi="Arial" w:eastAsia="Calibri" w:cs="Arial"/>
          <w:b/>
          <w:bCs/>
          <w:color w:val="000000" w:themeColor="text1"/>
          <w:sz w:val="22"/>
          <w:szCs w:val="22"/>
          <w:u w:val="single"/>
          <w:lang w:eastAsia="en-US"/>
        </w:rPr>
      </w:pPr>
    </w:p>
    <w:p w:rsidRPr="00CB28B3" w:rsidR="00CB28B3" w:rsidP="00CB28B3" w:rsidRDefault="00A8720B" w14:paraId="6FD4841A" w14:textId="77777777">
      <w:pPr>
        <w:jc w:val="both"/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hAnsi="Arial" w:eastAsia="Calibri" w:cs="Arial"/>
          <w:b/>
          <w:bCs/>
          <w:color w:val="000000" w:themeColor="text1"/>
          <w:sz w:val="22"/>
          <w:szCs w:val="22"/>
          <w:u w:val="single"/>
          <w:lang w:eastAsia="en-US"/>
        </w:rPr>
        <w:t>Harmonogram činností</w:t>
      </w:r>
      <w:r w:rsidRPr="00CB28B3" w:rsidR="00CB28B3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>:</w:t>
      </w:r>
    </w:p>
    <w:p w:rsidRPr="00CB28B3" w:rsidR="00CB28B3" w:rsidP="00CB28B3" w:rsidRDefault="00CB28B3" w14:paraId="3041E394" w14:textId="77777777">
      <w:pPr>
        <w:jc w:val="both"/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</w:pPr>
    </w:p>
    <w:p w:rsidR="00CA6B81" w:rsidP="71930627" w:rsidRDefault="4128D9CC" w14:paraId="513A0871" w14:textId="2F7BEABF">
      <w:pPr>
        <w:rPr>
          <w:rFonts w:ascii="Arial" w:hAnsi="Arial" w:eastAsia="Calibri" w:cs="Arial"/>
          <w:color w:val="000000" w:themeColor="text1"/>
          <w:sz w:val="22"/>
          <w:szCs w:val="22"/>
          <w:lang w:eastAsia="en-US"/>
        </w:rPr>
      </w:pPr>
      <w:r w:rsidRPr="00CB28B3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18. 9. 2020</w:t>
      </w:r>
    </w:p>
    <w:p w:rsidR="00CA6B81" w:rsidP="71930627" w:rsidRDefault="4128D9CC" w14:paraId="6D14F7F6" w14:textId="73EA4ACD">
      <w:pPr>
        <w:rPr>
          <w:rFonts w:ascii="Arial" w:hAnsi="Arial" w:eastAsia="Calibri" w:cs="Arial"/>
          <w:color w:val="000000" w:themeColor="text1"/>
          <w:sz w:val="22"/>
          <w:szCs w:val="22"/>
          <w:lang w:eastAsia="en-US"/>
        </w:rPr>
      </w:pPr>
      <w:r w:rsidRPr="71930627">
        <w:rPr>
          <w:rFonts w:ascii="Arial" w:hAnsi="Arial" w:eastAsia="Calibri" w:cs="Arial"/>
          <w:color w:val="000000" w:themeColor="text1"/>
          <w:sz w:val="22"/>
          <w:szCs w:val="22"/>
          <w:lang w:eastAsia="en-US"/>
        </w:rPr>
        <w:t>projednání plánovaných úprav s poskytovateli</w:t>
      </w:r>
    </w:p>
    <w:p w:rsidR="00CA6B81" w:rsidP="71930627" w:rsidRDefault="00CA6B81" w14:paraId="025C49C9" w14:textId="5A389AD1">
      <w:pPr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</w:pPr>
    </w:p>
    <w:p w:rsidR="00CA6B81" w:rsidP="71930627" w:rsidRDefault="00CB28B3" w14:paraId="02E7BFA1" w14:textId="77777777">
      <w:pPr>
        <w:rPr>
          <w:rFonts w:ascii="Arial" w:hAnsi="Arial" w:eastAsia="Calibri" w:cs="Arial"/>
          <w:color w:val="000000" w:themeColor="text1"/>
          <w:sz w:val="22"/>
          <w:szCs w:val="22"/>
          <w:lang w:eastAsia="en-US"/>
        </w:rPr>
      </w:pPr>
      <w:r w:rsidRPr="00CB28B3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2</w:t>
      </w:r>
      <w:r w:rsidR="00D442DB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5</w:t>
      </w:r>
      <w:r w:rsidRPr="00CB28B3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 xml:space="preserve">. </w:t>
      </w:r>
      <w:r w:rsidR="00A63D92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9</w:t>
      </w:r>
      <w:r w:rsidRPr="00CB28B3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. 20</w:t>
      </w:r>
      <w:r w:rsidR="00A63D92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20</w:t>
      </w:r>
      <w:r w:rsidRPr="71930627" w:rsidR="00562BC3">
        <w:rPr>
          <w:rFonts w:ascii="Arial" w:hAnsi="Arial" w:eastAsia="Calibri" w:cs="Arial"/>
          <w:color w:val="000000" w:themeColor="text1"/>
          <w:sz w:val="22"/>
          <w:szCs w:val="22"/>
          <w:lang w:eastAsia="en-US"/>
        </w:rPr>
        <w:t xml:space="preserve"> </w:t>
      </w:r>
      <w:r w:rsidR="00562BC3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ab/>
      </w:r>
      <w:r w:rsidR="00562BC3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ab/>
      </w:r>
      <w:r w:rsidR="00D442DB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ab/>
      </w:r>
    </w:p>
    <w:p w:rsidRPr="00CB28B3" w:rsidR="00CB28B3" w:rsidP="00D442DB" w:rsidRDefault="00CB28B3" w14:paraId="0E3AC909" w14:textId="77777777">
      <w:pPr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</w:pPr>
      <w:r w:rsidRPr="00CB28B3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>předložení úprav ke schválení na 3</w:t>
      </w:r>
      <w:r w:rsidR="00D93BE5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>6</w:t>
      </w:r>
      <w:r w:rsidR="00D442DB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>0</w:t>
      </w:r>
      <w:r w:rsidRPr="00CB28B3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 xml:space="preserve">. zasedaní RVVI </w:t>
      </w:r>
    </w:p>
    <w:p w:rsidRPr="00CB28B3" w:rsidR="00CB28B3" w:rsidP="00D442DB" w:rsidRDefault="00CB28B3" w14:paraId="722B00AE" w14:textId="77777777">
      <w:pPr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</w:pPr>
    </w:p>
    <w:p w:rsidR="00CA6B81" w:rsidP="00CA6B81" w:rsidRDefault="00D442DB" w14:paraId="56C8A5CA" w14:textId="77777777">
      <w:pPr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1</w:t>
      </w:r>
      <w:r w:rsidRPr="00CB28B3" w:rsidR="00CB28B3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 xml:space="preserve">. </w:t>
      </w:r>
      <w:r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1</w:t>
      </w:r>
      <w:r w:rsidR="00A2796D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0</w:t>
      </w:r>
      <w:r w:rsidRPr="00CB28B3" w:rsidR="00CB28B3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. –</w:t>
      </w:r>
      <w:r w:rsidR="00CB4470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 xml:space="preserve"> 1</w:t>
      </w:r>
      <w:r w:rsidR="000B1A2E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4</w:t>
      </w:r>
      <w:r w:rsidRPr="00CB28B3" w:rsidR="00CB28B3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 xml:space="preserve">. </w:t>
      </w:r>
      <w:r w:rsidR="00CB4470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12</w:t>
      </w:r>
      <w:r w:rsidRPr="00CB28B3" w:rsidR="00CB28B3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. 20</w:t>
      </w:r>
      <w:r w:rsidR="00A63D92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20</w:t>
      </w:r>
      <w:r w:rsidRPr="00CB28B3" w:rsidR="00CB28B3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ab/>
      </w:r>
      <w:r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ab/>
      </w:r>
    </w:p>
    <w:p w:rsidRPr="00CB28B3" w:rsidR="00CB28B3" w:rsidP="00CA6B81" w:rsidRDefault="00A8720B" w14:paraId="16C67144" w14:textId="77777777">
      <w:pPr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 xml:space="preserve">migrace veřejné databáze na novou doménu ISVAVAI.cz, </w:t>
      </w:r>
      <w:r w:rsidRPr="00CB28B3" w:rsidR="00CB28B3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>přípravné programátorské práce (zanesení všech úprav do testovacího</w:t>
      </w:r>
      <w:r w:rsidR="00CA6B81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CB28B3" w:rsidR="00CB28B3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>rozhraní)</w:t>
      </w:r>
      <w:r w:rsidR="00571D05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>, zveřejnění aktuality o odstávce systému</w:t>
      </w:r>
      <w:r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CB28B3" w:rsidR="00CB28B3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br/>
      </w:r>
    </w:p>
    <w:p w:rsidR="00CA6B81" w:rsidP="00D442DB" w:rsidRDefault="00CB4470" w14:paraId="2DA94C06" w14:textId="77777777">
      <w:pPr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</w:pPr>
      <w:r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1</w:t>
      </w:r>
      <w:r w:rsidR="000B1A2E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5</w:t>
      </w:r>
      <w:r w:rsidRPr="00CB28B3" w:rsidR="00CB28B3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 xml:space="preserve">. </w:t>
      </w:r>
      <w:r w:rsidR="00D442DB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1</w:t>
      </w:r>
      <w:r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2</w:t>
      </w:r>
      <w:r w:rsidRPr="00CB28B3" w:rsidR="00CB28B3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 xml:space="preserve">. – </w:t>
      </w:r>
      <w:r w:rsidR="00D442DB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14</w:t>
      </w:r>
      <w:r w:rsidRPr="00CB28B3" w:rsidR="00CB28B3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 xml:space="preserve">. </w:t>
      </w:r>
      <w:r w:rsidR="00D442DB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1. 202</w:t>
      </w:r>
      <w:r w:rsidR="00A63D92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1</w:t>
      </w:r>
      <w:r w:rsidRPr="00CB28B3" w:rsidR="00CB28B3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CB28B3" w:rsidR="00CB28B3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ab/>
      </w:r>
      <w:r w:rsidR="00D442DB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ab/>
      </w:r>
    </w:p>
    <w:p w:rsidR="00CB28B3" w:rsidP="00D442DB" w:rsidRDefault="00CB28B3" w14:paraId="649CC4B1" w14:textId="77777777">
      <w:pPr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</w:pPr>
      <w:r w:rsidRPr="00CB28B3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 xml:space="preserve">testování úprav, </w:t>
      </w:r>
      <w:r w:rsidR="00D442DB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>aktualizace dokumentace</w:t>
      </w:r>
    </w:p>
    <w:p w:rsidRPr="00CB28B3" w:rsidR="00D442DB" w:rsidP="00D442DB" w:rsidRDefault="00D442DB" w14:paraId="42C6D796" w14:textId="77777777">
      <w:pPr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</w:pPr>
    </w:p>
    <w:p w:rsidR="00CA6B81" w:rsidP="00D442DB" w:rsidRDefault="006636A8" w14:paraId="7B8F8E6B" w14:textId="77777777">
      <w:pPr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15</w:t>
      </w:r>
      <w:r w:rsidRPr="00CB28B3" w:rsidR="00CB28B3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 xml:space="preserve">. </w:t>
      </w:r>
      <w:r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1</w:t>
      </w:r>
      <w:r w:rsidRPr="00CB28B3" w:rsidR="00CB28B3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 xml:space="preserve">. </w:t>
      </w:r>
      <w:r w:rsidRPr="00CB28B3" w:rsidR="00CB28B3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CB28B3" w:rsidR="00CB28B3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20</w:t>
      </w:r>
      <w:r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2</w:t>
      </w:r>
      <w:r w:rsidR="00A63D92">
        <w:rPr>
          <w:rFonts w:ascii="Arial" w:hAnsi="Arial" w:eastAsia="Calibri" w:cs="Arial"/>
          <w:b/>
          <w:bCs/>
          <w:color w:val="000000" w:themeColor="text1"/>
          <w:sz w:val="22"/>
          <w:szCs w:val="22"/>
          <w:lang w:eastAsia="en-US"/>
        </w:rPr>
        <w:t>1</w:t>
      </w:r>
      <w:r w:rsidR="00562BC3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ab/>
      </w:r>
      <w:r w:rsidR="00562BC3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ab/>
      </w:r>
      <w:r w:rsidR="00D442DB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ab/>
      </w:r>
    </w:p>
    <w:p w:rsidRPr="00CB28B3" w:rsidR="00CB28B3" w:rsidP="00D442DB" w:rsidRDefault="00CB28B3" w14:paraId="71DA6605" w14:textId="77777777">
      <w:pPr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</w:pPr>
      <w:r w:rsidRPr="00CB28B3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 xml:space="preserve">propsání úprav na produkční server, </w:t>
      </w:r>
      <w:r w:rsidR="00354037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 xml:space="preserve">testování úprav, </w:t>
      </w:r>
      <w:r w:rsidRPr="00CB28B3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>zveřejnění aktualizované</w:t>
      </w:r>
      <w:r w:rsidR="00CA6B81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CB28B3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 xml:space="preserve">dokumentace, nové verze programu </w:t>
      </w:r>
      <w:r w:rsidR="00CB4470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>3.0</w:t>
      </w:r>
      <w:r w:rsidRPr="00CB28B3"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  <w:t xml:space="preserve"> a aktuality o spuštění </w:t>
      </w:r>
    </w:p>
    <w:p w:rsidRPr="00CB28B3" w:rsidR="00CB28B3" w:rsidP="00D442DB" w:rsidRDefault="00CB28B3" w14:paraId="6E1831B3" w14:textId="77777777">
      <w:pPr>
        <w:rPr>
          <w:rFonts w:ascii="Arial" w:hAnsi="Arial" w:eastAsia="Calibri" w:cs="Arial"/>
          <w:bCs/>
          <w:color w:val="000000" w:themeColor="text1"/>
          <w:sz w:val="22"/>
          <w:szCs w:val="22"/>
          <w:lang w:eastAsia="en-US"/>
        </w:rPr>
      </w:pPr>
    </w:p>
    <w:p w:rsidRPr="00CB28B3" w:rsidR="00CB28B3" w:rsidP="00D442DB" w:rsidRDefault="00CB28B3" w14:paraId="54E11D2A" w14:textId="77777777">
      <w:pPr>
        <w:rPr>
          <w:rFonts w:ascii="Arial" w:hAnsi="Arial" w:eastAsia="Calibri" w:cs="Arial"/>
          <w:b/>
          <w:bCs/>
          <w:color w:val="FF66CC"/>
          <w:sz w:val="22"/>
          <w:szCs w:val="22"/>
          <w:lang w:eastAsia="en-US"/>
        </w:rPr>
      </w:pPr>
    </w:p>
    <w:p w:rsidRPr="00CB28B3" w:rsidR="00CB28B3" w:rsidP="00D442DB" w:rsidRDefault="00CB28B3" w14:paraId="31126E5D" w14:textId="77777777">
      <w:pPr>
        <w:pStyle w:val="Odstavecseseznamem"/>
        <w:ind w:left="0"/>
        <w:rPr>
          <w:rFonts w:ascii="Arial" w:hAnsi="Arial" w:cs="Arial"/>
          <w:b/>
          <w:sz w:val="22"/>
          <w:szCs w:val="22"/>
        </w:rPr>
      </w:pPr>
    </w:p>
    <w:sectPr w:rsidRPr="00CB28B3" w:rsidR="00CB28B3" w:rsidSect="00176FAB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/>
      <w:pgMar w:top="993" w:right="707" w:bottom="993" w:left="709" w:header="708" w:footer="3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772" w:rsidRDefault="006B7772" w14:paraId="6CC2897E" w14:textId="77777777">
      <w:r>
        <w:separator/>
      </w:r>
    </w:p>
  </w:endnote>
  <w:endnote w:type="continuationSeparator" w:id="0">
    <w:p w:rsidR="006B7772" w:rsidRDefault="006B7772" w14:paraId="67BFC83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E24CD2" w:rsidR="00110409" w:rsidP="00263FE1" w:rsidRDefault="00263FE1" w14:paraId="29352346" w14:textId="182C64E6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</w:t>
    </w:r>
    <w:r w:rsidR="0053363A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 xml:space="preserve">: Ing. </w:t>
    </w:r>
    <w:r w:rsidR="0053363A">
      <w:rPr>
        <w:rFonts w:ascii="Arial" w:hAnsi="Arial" w:cs="Arial"/>
        <w:sz w:val="20"/>
        <w:szCs w:val="20"/>
      </w:rPr>
      <w:t>Fiačanová</w:t>
    </w:r>
    <w:r w:rsidRPr="00E24CD2" w:rsidR="00110409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E24CD2" w:rsidR="00110409">
      <w:rPr>
        <w:rFonts w:ascii="Arial" w:hAnsi="Arial" w:cs="Arial"/>
        <w:sz w:val="20"/>
        <w:szCs w:val="20"/>
      </w:rPr>
      <w:fldChar w:fldCharType="begin"/>
    </w:r>
    <w:r w:rsidRPr="00E24CD2" w:rsidR="00110409">
      <w:rPr>
        <w:rFonts w:ascii="Arial" w:hAnsi="Arial" w:cs="Arial"/>
        <w:sz w:val="20"/>
        <w:szCs w:val="20"/>
      </w:rPr>
      <w:instrText>PAGE</w:instrText>
    </w:r>
    <w:r w:rsidRPr="00E24CD2" w:rsidR="00110409">
      <w:rPr>
        <w:rFonts w:ascii="Arial" w:hAnsi="Arial" w:cs="Arial"/>
        <w:sz w:val="20"/>
        <w:szCs w:val="20"/>
      </w:rPr>
      <w:fldChar w:fldCharType="separate"/>
    </w:r>
    <w:r w:rsidR="00B177CE">
      <w:rPr>
        <w:rFonts w:ascii="Arial" w:hAnsi="Arial" w:cs="Arial"/>
        <w:noProof/>
        <w:sz w:val="20"/>
        <w:szCs w:val="20"/>
      </w:rPr>
      <w:t>2</w:t>
    </w:r>
    <w:r w:rsidRPr="00E24CD2" w:rsidR="00110409">
      <w:rPr>
        <w:rFonts w:ascii="Arial" w:hAnsi="Arial" w:cs="Arial"/>
        <w:sz w:val="20"/>
        <w:szCs w:val="20"/>
      </w:rPr>
      <w:fldChar w:fldCharType="end"/>
    </w:r>
    <w:r w:rsidRPr="00E24CD2" w:rsidR="00110409">
      <w:rPr>
        <w:rFonts w:ascii="Arial" w:hAnsi="Arial" w:cs="Arial"/>
        <w:sz w:val="20"/>
        <w:szCs w:val="20"/>
      </w:rPr>
      <w:t xml:space="preserve"> / </w:t>
    </w:r>
    <w:r w:rsidRPr="00E24CD2" w:rsidR="00110409">
      <w:rPr>
        <w:rFonts w:ascii="Arial" w:hAnsi="Arial" w:cs="Arial"/>
        <w:sz w:val="20"/>
        <w:szCs w:val="20"/>
      </w:rPr>
      <w:fldChar w:fldCharType="begin"/>
    </w:r>
    <w:r w:rsidRPr="00E24CD2" w:rsidR="00110409">
      <w:rPr>
        <w:rFonts w:ascii="Arial" w:hAnsi="Arial" w:cs="Arial"/>
        <w:sz w:val="20"/>
        <w:szCs w:val="20"/>
      </w:rPr>
      <w:instrText>NUMPAGES</w:instrText>
    </w:r>
    <w:r w:rsidRPr="00E24CD2" w:rsidR="00110409">
      <w:rPr>
        <w:rFonts w:ascii="Arial" w:hAnsi="Arial" w:cs="Arial"/>
        <w:sz w:val="20"/>
        <w:szCs w:val="20"/>
      </w:rPr>
      <w:fldChar w:fldCharType="separate"/>
    </w:r>
    <w:r w:rsidR="00B177CE">
      <w:rPr>
        <w:rFonts w:ascii="Arial" w:hAnsi="Arial" w:cs="Arial"/>
        <w:noProof/>
        <w:sz w:val="20"/>
        <w:szCs w:val="20"/>
      </w:rPr>
      <w:t>7</w:t>
    </w:r>
    <w:r w:rsidRPr="00E24CD2" w:rsidR="00110409">
      <w:rPr>
        <w:rFonts w:ascii="Arial" w:hAnsi="Arial" w:cs="Arial"/>
        <w:sz w:val="20"/>
        <w:szCs w:val="20"/>
      </w:rPr>
      <w:fldChar w:fldCharType="end"/>
    </w:r>
  </w:p>
  <w:p w:rsidRPr="00A52BC7" w:rsidR="00110409" w:rsidP="00D8368E" w:rsidRDefault="00110409" w14:paraId="7D34F5C7" w14:textId="77777777">
    <w:pPr>
      <w:pStyle w:val="Zpa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FE1" w:rsidP="005E5081" w:rsidRDefault="00D27C96" w14:paraId="065C67A1" w14:textId="77777777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E24CD2" w:rsidR="00110409">
      <w:rPr>
        <w:rFonts w:ascii="Arial" w:hAnsi="Arial" w:cs="Arial"/>
        <w:sz w:val="20"/>
        <w:szCs w:val="20"/>
      </w:rPr>
      <w:t xml:space="preserve"> </w:t>
    </w:r>
    <w:r w:rsidR="005E5081">
      <w:rPr>
        <w:rFonts w:ascii="Arial" w:hAnsi="Arial" w:cs="Arial"/>
        <w:sz w:val="20"/>
        <w:szCs w:val="20"/>
      </w:rPr>
      <w:t xml:space="preserve">                                                                                    </w:t>
    </w:r>
  </w:p>
  <w:p w:rsidRPr="00E24CD2" w:rsidR="00110409" w:rsidP="005E5081" w:rsidRDefault="00263FE1" w14:paraId="64A08365" w14:textId="77777777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</w:t>
    </w:r>
    <w:r w:rsidR="00D25BDE">
      <w:rPr>
        <w:rFonts w:ascii="Arial" w:hAnsi="Arial" w:cs="Arial"/>
        <w:sz w:val="20"/>
        <w:szCs w:val="20"/>
      </w:rPr>
      <w:t>a</w:t>
    </w:r>
    <w:r w:rsidRPr="00263FE1">
      <w:rPr>
        <w:rFonts w:ascii="Arial" w:hAnsi="Arial" w:cs="Arial"/>
        <w:sz w:val="20"/>
        <w:szCs w:val="20"/>
      </w:rPr>
      <w:t xml:space="preserve">: Ing. </w:t>
    </w:r>
    <w:r w:rsidR="007979A1">
      <w:rPr>
        <w:rFonts w:ascii="Arial" w:hAnsi="Arial" w:cs="Arial"/>
        <w:sz w:val="20"/>
        <w:szCs w:val="20"/>
      </w:rPr>
      <w:t>Fiačanová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263FE1">
      <w:rPr>
        <w:rFonts w:ascii="Arial" w:hAnsi="Arial" w:cs="Arial"/>
        <w:sz w:val="20"/>
        <w:szCs w:val="20"/>
      </w:rPr>
      <w:t xml:space="preserve">    1 / </w:t>
    </w:r>
    <w:r w:rsidR="00C2255C">
      <w:rPr>
        <w:rFonts w:ascii="Arial" w:hAnsi="Arial" w:cs="Arial"/>
        <w:sz w:val="20"/>
        <w:szCs w:val="20"/>
      </w:rPr>
      <w:t>4</w:t>
    </w:r>
  </w:p>
  <w:p w:rsidR="00110409" w:rsidRDefault="00110409" w14:paraId="384BA73E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772" w:rsidRDefault="006B7772" w14:paraId="263302FE" w14:textId="77777777">
      <w:r>
        <w:separator/>
      </w:r>
    </w:p>
  </w:footnote>
  <w:footnote w:type="continuationSeparator" w:id="0">
    <w:p w:rsidR="006B7772" w:rsidRDefault="006B7772" w14:paraId="2B77706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tbl>
    <w:tblPr>
      <w:tblW w:w="8188" w:type="dxa"/>
      <w:tblLook w:val="04A0" w:firstRow="1" w:lastRow="0" w:firstColumn="1" w:lastColumn="0" w:noHBand="0" w:noVBand="1"/>
    </w:tblPr>
    <w:tblGrid>
      <w:gridCol w:w="8188"/>
    </w:tblGrid>
    <w:tr w:rsidR="006F3184" w:rsidTr="4D32A843" w14:paraId="17860367" w14:textId="77777777">
      <w:trPr>
        <w:trHeight w:val="686"/>
      </w:trPr>
      <w:tc>
        <w:tcPr>
          <w:tcW w:w="8188" w:type="dxa"/>
          <w:shd w:val="clear" w:color="auto" w:fill="auto"/>
          <w:tcMar/>
          <w:vAlign w:val="center"/>
        </w:tcPr>
        <w:p w:rsidRPr="004671AE" w:rsidR="006F3184" w:rsidP="006F3184" w:rsidRDefault="006F3184" w14:paraId="79561213" w14:textId="77777777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3D5FD75A" wp14:editId="20D566BF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71930627" w:rsidR="4D32A843">
            <w:rPr>
              <w:rFonts w:ascii="Arial" w:hAnsi="Arial" w:cs="Arial"/>
              <w:b w:val="1"/>
              <w:bCs w:val="1"/>
            </w:rPr>
            <w:t>9                     Rada pro výzkum, vývoj a inovace</w:t>
          </w:r>
        </w:p>
      </w:tc>
    </w:tr>
  </w:tbl>
  <w:p w:rsidRPr="00CC370F" w:rsidR="00110409" w:rsidRDefault="00110409" w14:paraId="2DE403A5" w14:textId="77777777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tbl>
    <w:tblPr>
      <w:tblW w:w="10598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4A0" w:firstRow="1" w:lastRow="0" w:firstColumn="1" w:lastColumn="0" w:noHBand="0" w:noVBand="1"/>
    </w:tblPr>
    <w:tblGrid>
      <w:gridCol w:w="8613"/>
      <w:gridCol w:w="1985"/>
    </w:tblGrid>
    <w:tr w:rsidR="00110409" w:rsidTr="4D32A843" w14:paraId="0F438361" w14:textId="77777777">
      <w:trPr>
        <w:trHeight w:val="686"/>
      </w:trPr>
      <w:tc>
        <w:tcPr>
          <w:tcW w:w="8613" w:type="dxa"/>
          <w:tcBorders>
            <w:top w:val="nil"/>
            <w:left w:val="nil"/>
            <w:bottom w:val="nil"/>
            <w:right w:val="single" w:color="auto" w:sz="6" w:space="0"/>
          </w:tcBorders>
          <w:shd w:val="clear" w:color="auto" w:fill="auto"/>
          <w:tcMar/>
          <w:vAlign w:val="center"/>
        </w:tcPr>
        <w:p w:rsidRPr="004671AE" w:rsidR="00110409" w:rsidP="00D8368E" w:rsidRDefault="00110409" w14:paraId="10BEC3C4" w14:textId="77777777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35D37911" wp14:editId="0CD84630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71930627" w:rsidR="4D32A843">
            <w:rPr>
              <w:rFonts w:ascii="Arial" w:hAnsi="Arial" w:cs="Arial"/>
              <w:b w:val="1"/>
              <w:bCs w:val="1"/>
            </w:rPr>
            <w:t>9                     Rada pro výzkum, vývoj a inovace</w:t>
          </w:r>
        </w:p>
      </w:tc>
      <w:tc>
        <w:tcPr>
          <w:tcW w:w="1985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  <w:shd w:val="clear" w:color="auto" w:fill="DBE5F1" w:themeFill="accent1" w:themeFillTint="33"/>
          <w:tcMar/>
          <w:vAlign w:val="center"/>
        </w:tcPr>
        <w:p w:rsidRPr="004671AE" w:rsidR="00110409" w:rsidP="00B177CE" w:rsidRDefault="004543CA" w14:paraId="31B16EC1" w14:textId="53C532D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</w:rPr>
            <w:t>3</w:t>
          </w:r>
          <w:r w:rsidR="00B177CE">
            <w:rPr>
              <w:rFonts w:ascii="Arial" w:hAnsi="Arial" w:cs="Arial"/>
              <w:b/>
              <w:color w:val="0070C0"/>
            </w:rPr>
            <w:t>6</w:t>
          </w:r>
          <w:r w:rsidR="006A6502">
            <w:rPr>
              <w:rFonts w:ascii="Arial" w:hAnsi="Arial" w:cs="Arial"/>
              <w:b/>
              <w:color w:val="0070C0"/>
            </w:rPr>
            <w:t>0</w:t>
          </w:r>
          <w:r>
            <w:rPr>
              <w:rFonts w:ascii="Arial" w:hAnsi="Arial" w:cs="Arial"/>
              <w:b/>
              <w:color w:val="0070C0"/>
            </w:rPr>
            <w:t>/</w:t>
          </w:r>
          <w:r w:rsidR="00B177CE">
            <w:rPr>
              <w:rFonts w:ascii="Arial" w:hAnsi="Arial" w:cs="Arial"/>
              <w:b/>
              <w:color w:val="0070C0"/>
            </w:rPr>
            <w:t>B3</w:t>
          </w:r>
        </w:p>
      </w:tc>
    </w:tr>
  </w:tbl>
  <w:p w:rsidR="00110409" w:rsidRDefault="00110409" w14:paraId="34B3F2EB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 w15:restartNumberingAfterBreak="0">
    <w:nsid w:val="01C102D3"/>
    <w:multiLevelType w:val="hybridMultilevel"/>
    <w:tmpl w:val="02F842E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692C1925"/>
    <w:multiLevelType w:val="hybridMultilevel"/>
    <w:tmpl w:val="8F367E50"/>
    <w:lvl w:ilvl="0" w:tplc="A1AE28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14D449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6AD287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EA22BF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B69C0B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0FDCC5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75D878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AF806D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E06C47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6CE97680"/>
    <w:multiLevelType w:val="hybridMultilevel"/>
    <w:tmpl w:val="CE0C25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9E2AF1"/>
    <w:multiLevelType w:val="hybridMultilevel"/>
    <w:tmpl w:val="35C2CA10"/>
    <w:lvl w:ilvl="0" w:tplc="D28CC4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137869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8A1484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D46E16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76B6C1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13ECAB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BB2054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E12006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E72891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hint="default" w:ascii="Symbol" w:hAnsi="Symbol"/>
          <w:sz w:val="22"/>
        </w:rPr>
      </w:lvl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C8"/>
    <w:rsid w:val="00001E02"/>
    <w:rsid w:val="00004241"/>
    <w:rsid w:val="000044B2"/>
    <w:rsid w:val="00011453"/>
    <w:rsid w:val="00020942"/>
    <w:rsid w:val="0002353F"/>
    <w:rsid w:val="00026D78"/>
    <w:rsid w:val="00027973"/>
    <w:rsid w:val="00030BAF"/>
    <w:rsid w:val="00032DF6"/>
    <w:rsid w:val="0003526F"/>
    <w:rsid w:val="00047448"/>
    <w:rsid w:val="00047BEF"/>
    <w:rsid w:val="0005020C"/>
    <w:rsid w:val="000545A1"/>
    <w:rsid w:val="00055C9C"/>
    <w:rsid w:val="00055CAB"/>
    <w:rsid w:val="00064A80"/>
    <w:rsid w:val="00065FB8"/>
    <w:rsid w:val="000674B2"/>
    <w:rsid w:val="00071A2F"/>
    <w:rsid w:val="00073FB9"/>
    <w:rsid w:val="00074D46"/>
    <w:rsid w:val="00075037"/>
    <w:rsid w:val="0007536A"/>
    <w:rsid w:val="00082263"/>
    <w:rsid w:val="000865E1"/>
    <w:rsid w:val="00086B8A"/>
    <w:rsid w:val="00091ECF"/>
    <w:rsid w:val="00091FAD"/>
    <w:rsid w:val="00092F77"/>
    <w:rsid w:val="00093A7E"/>
    <w:rsid w:val="000A70EC"/>
    <w:rsid w:val="000B0F98"/>
    <w:rsid w:val="000B17A0"/>
    <w:rsid w:val="000B1A2E"/>
    <w:rsid w:val="000B6F17"/>
    <w:rsid w:val="000C7CC5"/>
    <w:rsid w:val="000D04C7"/>
    <w:rsid w:val="000D0F09"/>
    <w:rsid w:val="000D54E9"/>
    <w:rsid w:val="000E27F2"/>
    <w:rsid w:val="000E71E2"/>
    <w:rsid w:val="000F4ECE"/>
    <w:rsid w:val="000F5937"/>
    <w:rsid w:val="0010130A"/>
    <w:rsid w:val="00103339"/>
    <w:rsid w:val="0010789B"/>
    <w:rsid w:val="00110409"/>
    <w:rsid w:val="0011258E"/>
    <w:rsid w:val="00117C36"/>
    <w:rsid w:val="00125B0A"/>
    <w:rsid w:val="0012744F"/>
    <w:rsid w:val="0013264E"/>
    <w:rsid w:val="00142B49"/>
    <w:rsid w:val="00145B84"/>
    <w:rsid w:val="00146B24"/>
    <w:rsid w:val="00151CAE"/>
    <w:rsid w:val="001521E3"/>
    <w:rsid w:val="00153105"/>
    <w:rsid w:val="00153C59"/>
    <w:rsid w:val="00154A87"/>
    <w:rsid w:val="00156FF9"/>
    <w:rsid w:val="00160B0F"/>
    <w:rsid w:val="0016108B"/>
    <w:rsid w:val="00166252"/>
    <w:rsid w:val="0016743D"/>
    <w:rsid w:val="00170C2E"/>
    <w:rsid w:val="00172C2E"/>
    <w:rsid w:val="00173838"/>
    <w:rsid w:val="00176FAB"/>
    <w:rsid w:val="001816EE"/>
    <w:rsid w:val="00181FAB"/>
    <w:rsid w:val="00184A0E"/>
    <w:rsid w:val="00185987"/>
    <w:rsid w:val="00187916"/>
    <w:rsid w:val="001A4397"/>
    <w:rsid w:val="001B401F"/>
    <w:rsid w:val="001B4B55"/>
    <w:rsid w:val="001B558F"/>
    <w:rsid w:val="001B70DE"/>
    <w:rsid w:val="001C6253"/>
    <w:rsid w:val="001D0AB6"/>
    <w:rsid w:val="001D57AC"/>
    <w:rsid w:val="001D59E0"/>
    <w:rsid w:val="001D639F"/>
    <w:rsid w:val="001E19B1"/>
    <w:rsid w:val="001E2CF4"/>
    <w:rsid w:val="00201A65"/>
    <w:rsid w:val="0020502B"/>
    <w:rsid w:val="00214AF0"/>
    <w:rsid w:val="00225944"/>
    <w:rsid w:val="00231012"/>
    <w:rsid w:val="00244615"/>
    <w:rsid w:val="002460F5"/>
    <w:rsid w:val="00247C44"/>
    <w:rsid w:val="00256AAD"/>
    <w:rsid w:val="00263FE1"/>
    <w:rsid w:val="00271825"/>
    <w:rsid w:val="0027209D"/>
    <w:rsid w:val="0028232E"/>
    <w:rsid w:val="002824B1"/>
    <w:rsid w:val="00284594"/>
    <w:rsid w:val="00290894"/>
    <w:rsid w:val="00291A3A"/>
    <w:rsid w:val="0029273F"/>
    <w:rsid w:val="002963F0"/>
    <w:rsid w:val="002A71C8"/>
    <w:rsid w:val="002A7622"/>
    <w:rsid w:val="002B40EB"/>
    <w:rsid w:val="002B66A8"/>
    <w:rsid w:val="002C0613"/>
    <w:rsid w:val="002C5566"/>
    <w:rsid w:val="002C7147"/>
    <w:rsid w:val="002D2858"/>
    <w:rsid w:val="002D3252"/>
    <w:rsid w:val="002D3727"/>
    <w:rsid w:val="002E5BFD"/>
    <w:rsid w:val="002F0033"/>
    <w:rsid w:val="002F3DD7"/>
    <w:rsid w:val="00304769"/>
    <w:rsid w:val="0031387E"/>
    <w:rsid w:val="0031409D"/>
    <w:rsid w:val="003178DF"/>
    <w:rsid w:val="00317C41"/>
    <w:rsid w:val="00317D30"/>
    <w:rsid w:val="003203A2"/>
    <w:rsid w:val="00322824"/>
    <w:rsid w:val="00324CE1"/>
    <w:rsid w:val="003260F1"/>
    <w:rsid w:val="00327D8C"/>
    <w:rsid w:val="00334660"/>
    <w:rsid w:val="00345FCD"/>
    <w:rsid w:val="0035188B"/>
    <w:rsid w:val="0035220B"/>
    <w:rsid w:val="00354037"/>
    <w:rsid w:val="00357766"/>
    <w:rsid w:val="00361D48"/>
    <w:rsid w:val="003702C5"/>
    <w:rsid w:val="00372D4B"/>
    <w:rsid w:val="00381039"/>
    <w:rsid w:val="00382D5F"/>
    <w:rsid w:val="0038300D"/>
    <w:rsid w:val="003841F6"/>
    <w:rsid w:val="003B5676"/>
    <w:rsid w:val="003B7906"/>
    <w:rsid w:val="003C0B09"/>
    <w:rsid w:val="003C0E36"/>
    <w:rsid w:val="003C1E2F"/>
    <w:rsid w:val="003C70C6"/>
    <w:rsid w:val="003E2A58"/>
    <w:rsid w:val="003F63EA"/>
    <w:rsid w:val="00400AC8"/>
    <w:rsid w:val="00410B76"/>
    <w:rsid w:val="00414F21"/>
    <w:rsid w:val="004206F2"/>
    <w:rsid w:val="0042168D"/>
    <w:rsid w:val="00423B82"/>
    <w:rsid w:val="00433CE7"/>
    <w:rsid w:val="00440AB7"/>
    <w:rsid w:val="004410AE"/>
    <w:rsid w:val="00441285"/>
    <w:rsid w:val="004430C2"/>
    <w:rsid w:val="00451786"/>
    <w:rsid w:val="004543CA"/>
    <w:rsid w:val="004564B7"/>
    <w:rsid w:val="00462753"/>
    <w:rsid w:val="004671C1"/>
    <w:rsid w:val="0046734A"/>
    <w:rsid w:val="00473EA7"/>
    <w:rsid w:val="00475C4F"/>
    <w:rsid w:val="0049122E"/>
    <w:rsid w:val="00493653"/>
    <w:rsid w:val="004A619F"/>
    <w:rsid w:val="004A7147"/>
    <w:rsid w:val="004B1614"/>
    <w:rsid w:val="004C0965"/>
    <w:rsid w:val="004C113C"/>
    <w:rsid w:val="004D36A2"/>
    <w:rsid w:val="004D7606"/>
    <w:rsid w:val="004F2A44"/>
    <w:rsid w:val="004F4396"/>
    <w:rsid w:val="0050282A"/>
    <w:rsid w:val="00510723"/>
    <w:rsid w:val="005117F9"/>
    <w:rsid w:val="0051627A"/>
    <w:rsid w:val="0052249D"/>
    <w:rsid w:val="00522FCE"/>
    <w:rsid w:val="00525849"/>
    <w:rsid w:val="0052606B"/>
    <w:rsid w:val="00531F27"/>
    <w:rsid w:val="0053363A"/>
    <w:rsid w:val="0053594F"/>
    <w:rsid w:val="00536855"/>
    <w:rsid w:val="00537345"/>
    <w:rsid w:val="00540765"/>
    <w:rsid w:val="00547DA7"/>
    <w:rsid w:val="005526C3"/>
    <w:rsid w:val="0055309D"/>
    <w:rsid w:val="00562BC3"/>
    <w:rsid w:val="005644CD"/>
    <w:rsid w:val="0056729E"/>
    <w:rsid w:val="005672EB"/>
    <w:rsid w:val="00567E46"/>
    <w:rsid w:val="00571D05"/>
    <w:rsid w:val="005728F2"/>
    <w:rsid w:val="005A0D4F"/>
    <w:rsid w:val="005A5D7D"/>
    <w:rsid w:val="005B2E2B"/>
    <w:rsid w:val="005B444A"/>
    <w:rsid w:val="005B5E3D"/>
    <w:rsid w:val="005C1776"/>
    <w:rsid w:val="005C18E1"/>
    <w:rsid w:val="005D07F1"/>
    <w:rsid w:val="005D1935"/>
    <w:rsid w:val="005D62BF"/>
    <w:rsid w:val="005E5081"/>
    <w:rsid w:val="005E756E"/>
    <w:rsid w:val="005E75B2"/>
    <w:rsid w:val="005F2FD6"/>
    <w:rsid w:val="005F4567"/>
    <w:rsid w:val="00604DDE"/>
    <w:rsid w:val="006054C8"/>
    <w:rsid w:val="00620F59"/>
    <w:rsid w:val="00624903"/>
    <w:rsid w:val="006303BB"/>
    <w:rsid w:val="00632A2B"/>
    <w:rsid w:val="0063598B"/>
    <w:rsid w:val="00641A68"/>
    <w:rsid w:val="006532AF"/>
    <w:rsid w:val="00660F71"/>
    <w:rsid w:val="00662F77"/>
    <w:rsid w:val="00662FDC"/>
    <w:rsid w:val="006636A8"/>
    <w:rsid w:val="00663A01"/>
    <w:rsid w:val="00667517"/>
    <w:rsid w:val="006739C2"/>
    <w:rsid w:val="006749C5"/>
    <w:rsid w:val="0067595E"/>
    <w:rsid w:val="00681E0F"/>
    <w:rsid w:val="006822A4"/>
    <w:rsid w:val="0068476D"/>
    <w:rsid w:val="006848E4"/>
    <w:rsid w:val="0068589C"/>
    <w:rsid w:val="00686043"/>
    <w:rsid w:val="006915CE"/>
    <w:rsid w:val="006923C9"/>
    <w:rsid w:val="006A054C"/>
    <w:rsid w:val="006A6502"/>
    <w:rsid w:val="006A6B63"/>
    <w:rsid w:val="006B06BF"/>
    <w:rsid w:val="006B3613"/>
    <w:rsid w:val="006B411A"/>
    <w:rsid w:val="006B418D"/>
    <w:rsid w:val="006B54EB"/>
    <w:rsid w:val="006B7772"/>
    <w:rsid w:val="006B7C64"/>
    <w:rsid w:val="006C53C3"/>
    <w:rsid w:val="006D1C89"/>
    <w:rsid w:val="006E4FE1"/>
    <w:rsid w:val="006E753B"/>
    <w:rsid w:val="006F3184"/>
    <w:rsid w:val="006F5DB6"/>
    <w:rsid w:val="007018B4"/>
    <w:rsid w:val="00701E46"/>
    <w:rsid w:val="00712713"/>
    <w:rsid w:val="0071418F"/>
    <w:rsid w:val="007149E6"/>
    <w:rsid w:val="00721219"/>
    <w:rsid w:val="00731DCA"/>
    <w:rsid w:val="00733A28"/>
    <w:rsid w:val="00736308"/>
    <w:rsid w:val="00737580"/>
    <w:rsid w:val="00737FBC"/>
    <w:rsid w:val="00742EB2"/>
    <w:rsid w:val="0074537A"/>
    <w:rsid w:val="0074691D"/>
    <w:rsid w:val="0075246B"/>
    <w:rsid w:val="00753F2D"/>
    <w:rsid w:val="00756BB0"/>
    <w:rsid w:val="00760C9A"/>
    <w:rsid w:val="00761160"/>
    <w:rsid w:val="00763DFE"/>
    <w:rsid w:val="007664DC"/>
    <w:rsid w:val="00770987"/>
    <w:rsid w:val="00770CE0"/>
    <w:rsid w:val="00771628"/>
    <w:rsid w:val="0077374F"/>
    <w:rsid w:val="00775A57"/>
    <w:rsid w:val="00775E08"/>
    <w:rsid w:val="00776EB1"/>
    <w:rsid w:val="00784D77"/>
    <w:rsid w:val="0079264B"/>
    <w:rsid w:val="007929B4"/>
    <w:rsid w:val="007979A1"/>
    <w:rsid w:val="007A17F9"/>
    <w:rsid w:val="007A1C29"/>
    <w:rsid w:val="007A4E8C"/>
    <w:rsid w:val="007B03C1"/>
    <w:rsid w:val="007B28E9"/>
    <w:rsid w:val="007B594A"/>
    <w:rsid w:val="007B695E"/>
    <w:rsid w:val="007B74A0"/>
    <w:rsid w:val="007C3573"/>
    <w:rsid w:val="007C7B1A"/>
    <w:rsid w:val="007D0532"/>
    <w:rsid w:val="007D305B"/>
    <w:rsid w:val="007D3CD7"/>
    <w:rsid w:val="007D4913"/>
    <w:rsid w:val="007D513D"/>
    <w:rsid w:val="007D74BE"/>
    <w:rsid w:val="007D7C8B"/>
    <w:rsid w:val="007E5F53"/>
    <w:rsid w:val="007F4CCB"/>
    <w:rsid w:val="007F59FD"/>
    <w:rsid w:val="00800B43"/>
    <w:rsid w:val="00806A0C"/>
    <w:rsid w:val="0081127A"/>
    <w:rsid w:val="00821348"/>
    <w:rsid w:val="00824B0A"/>
    <w:rsid w:val="00826524"/>
    <w:rsid w:val="00831939"/>
    <w:rsid w:val="008326B8"/>
    <w:rsid w:val="00844C61"/>
    <w:rsid w:val="008523C5"/>
    <w:rsid w:val="00854163"/>
    <w:rsid w:val="00857F4F"/>
    <w:rsid w:val="008710A2"/>
    <w:rsid w:val="00871EEE"/>
    <w:rsid w:val="00876B30"/>
    <w:rsid w:val="00880906"/>
    <w:rsid w:val="00881463"/>
    <w:rsid w:val="00886CCF"/>
    <w:rsid w:val="00886D93"/>
    <w:rsid w:val="00886F37"/>
    <w:rsid w:val="00891E61"/>
    <w:rsid w:val="00894733"/>
    <w:rsid w:val="008A2766"/>
    <w:rsid w:val="008A6380"/>
    <w:rsid w:val="008B2DE2"/>
    <w:rsid w:val="008B4E5D"/>
    <w:rsid w:val="008C062F"/>
    <w:rsid w:val="008C1C57"/>
    <w:rsid w:val="008C29E8"/>
    <w:rsid w:val="008C2FB2"/>
    <w:rsid w:val="008C5AD4"/>
    <w:rsid w:val="008C764F"/>
    <w:rsid w:val="008E2A93"/>
    <w:rsid w:val="008E4955"/>
    <w:rsid w:val="008F2B2C"/>
    <w:rsid w:val="008F42BE"/>
    <w:rsid w:val="008F64A2"/>
    <w:rsid w:val="008F75BA"/>
    <w:rsid w:val="00900A27"/>
    <w:rsid w:val="00903C94"/>
    <w:rsid w:val="009065B3"/>
    <w:rsid w:val="00916E39"/>
    <w:rsid w:val="0092644C"/>
    <w:rsid w:val="00931911"/>
    <w:rsid w:val="00942385"/>
    <w:rsid w:val="0094468E"/>
    <w:rsid w:val="009471FA"/>
    <w:rsid w:val="00953317"/>
    <w:rsid w:val="00963615"/>
    <w:rsid w:val="00967BE3"/>
    <w:rsid w:val="00970629"/>
    <w:rsid w:val="0097330C"/>
    <w:rsid w:val="00991BFC"/>
    <w:rsid w:val="0099242E"/>
    <w:rsid w:val="009956D4"/>
    <w:rsid w:val="009A4E59"/>
    <w:rsid w:val="009B0D8F"/>
    <w:rsid w:val="009B680C"/>
    <w:rsid w:val="009C0A69"/>
    <w:rsid w:val="009C5F5B"/>
    <w:rsid w:val="009C62FC"/>
    <w:rsid w:val="009C770A"/>
    <w:rsid w:val="009C7B90"/>
    <w:rsid w:val="009D2551"/>
    <w:rsid w:val="009E36DD"/>
    <w:rsid w:val="009F0D85"/>
    <w:rsid w:val="009F0EC1"/>
    <w:rsid w:val="009F5BB7"/>
    <w:rsid w:val="00A00C3E"/>
    <w:rsid w:val="00A031A8"/>
    <w:rsid w:val="00A03BAD"/>
    <w:rsid w:val="00A0520A"/>
    <w:rsid w:val="00A0638A"/>
    <w:rsid w:val="00A0762D"/>
    <w:rsid w:val="00A10B1D"/>
    <w:rsid w:val="00A11837"/>
    <w:rsid w:val="00A125B6"/>
    <w:rsid w:val="00A1599A"/>
    <w:rsid w:val="00A2796D"/>
    <w:rsid w:val="00A31ABB"/>
    <w:rsid w:val="00A34229"/>
    <w:rsid w:val="00A36614"/>
    <w:rsid w:val="00A52B67"/>
    <w:rsid w:val="00A5420F"/>
    <w:rsid w:val="00A56377"/>
    <w:rsid w:val="00A56499"/>
    <w:rsid w:val="00A61A78"/>
    <w:rsid w:val="00A63D92"/>
    <w:rsid w:val="00A863BE"/>
    <w:rsid w:val="00A864C4"/>
    <w:rsid w:val="00A8720B"/>
    <w:rsid w:val="00A907BE"/>
    <w:rsid w:val="00A90CCA"/>
    <w:rsid w:val="00A91AC3"/>
    <w:rsid w:val="00A93F93"/>
    <w:rsid w:val="00A93FE3"/>
    <w:rsid w:val="00AA24BD"/>
    <w:rsid w:val="00AA6AF4"/>
    <w:rsid w:val="00AB00B2"/>
    <w:rsid w:val="00AB3000"/>
    <w:rsid w:val="00AB422D"/>
    <w:rsid w:val="00AB65F7"/>
    <w:rsid w:val="00AC65B8"/>
    <w:rsid w:val="00AD02EB"/>
    <w:rsid w:val="00AE26F9"/>
    <w:rsid w:val="00AE4B46"/>
    <w:rsid w:val="00AE6A22"/>
    <w:rsid w:val="00AF3DBE"/>
    <w:rsid w:val="00AF40B8"/>
    <w:rsid w:val="00AF4B56"/>
    <w:rsid w:val="00AF7E04"/>
    <w:rsid w:val="00B03E13"/>
    <w:rsid w:val="00B05D2D"/>
    <w:rsid w:val="00B06C69"/>
    <w:rsid w:val="00B075D7"/>
    <w:rsid w:val="00B1018D"/>
    <w:rsid w:val="00B177CE"/>
    <w:rsid w:val="00B24B48"/>
    <w:rsid w:val="00B24F65"/>
    <w:rsid w:val="00B30D90"/>
    <w:rsid w:val="00B34B36"/>
    <w:rsid w:val="00B441FF"/>
    <w:rsid w:val="00B44337"/>
    <w:rsid w:val="00B47703"/>
    <w:rsid w:val="00B47FFC"/>
    <w:rsid w:val="00B50652"/>
    <w:rsid w:val="00B53EA3"/>
    <w:rsid w:val="00B55DC8"/>
    <w:rsid w:val="00B5776A"/>
    <w:rsid w:val="00B66BF7"/>
    <w:rsid w:val="00B705E6"/>
    <w:rsid w:val="00B72AB5"/>
    <w:rsid w:val="00B74474"/>
    <w:rsid w:val="00B76D66"/>
    <w:rsid w:val="00B77EAF"/>
    <w:rsid w:val="00B81FAB"/>
    <w:rsid w:val="00B95376"/>
    <w:rsid w:val="00BA5873"/>
    <w:rsid w:val="00BA5D25"/>
    <w:rsid w:val="00BB1CAC"/>
    <w:rsid w:val="00BB27B1"/>
    <w:rsid w:val="00BB4ED2"/>
    <w:rsid w:val="00BB5D30"/>
    <w:rsid w:val="00BC17D8"/>
    <w:rsid w:val="00BC69A6"/>
    <w:rsid w:val="00BD3941"/>
    <w:rsid w:val="00BD5486"/>
    <w:rsid w:val="00BE3825"/>
    <w:rsid w:val="00BE5209"/>
    <w:rsid w:val="00BF200C"/>
    <w:rsid w:val="00BF3A69"/>
    <w:rsid w:val="00BF4B0C"/>
    <w:rsid w:val="00BF52D5"/>
    <w:rsid w:val="00BF7195"/>
    <w:rsid w:val="00C04B87"/>
    <w:rsid w:val="00C06518"/>
    <w:rsid w:val="00C07878"/>
    <w:rsid w:val="00C1047B"/>
    <w:rsid w:val="00C166BC"/>
    <w:rsid w:val="00C16EEA"/>
    <w:rsid w:val="00C174DB"/>
    <w:rsid w:val="00C17E9B"/>
    <w:rsid w:val="00C21E83"/>
    <w:rsid w:val="00C2255C"/>
    <w:rsid w:val="00C248AB"/>
    <w:rsid w:val="00C269E9"/>
    <w:rsid w:val="00C370C1"/>
    <w:rsid w:val="00C42424"/>
    <w:rsid w:val="00C43354"/>
    <w:rsid w:val="00C43456"/>
    <w:rsid w:val="00C46364"/>
    <w:rsid w:val="00C510F3"/>
    <w:rsid w:val="00C516E6"/>
    <w:rsid w:val="00C543C8"/>
    <w:rsid w:val="00C56B46"/>
    <w:rsid w:val="00C56C51"/>
    <w:rsid w:val="00C66847"/>
    <w:rsid w:val="00C66A96"/>
    <w:rsid w:val="00C76105"/>
    <w:rsid w:val="00C76F55"/>
    <w:rsid w:val="00C8250E"/>
    <w:rsid w:val="00C85D45"/>
    <w:rsid w:val="00C86E07"/>
    <w:rsid w:val="00C93134"/>
    <w:rsid w:val="00CA35C9"/>
    <w:rsid w:val="00CA6B81"/>
    <w:rsid w:val="00CB28B3"/>
    <w:rsid w:val="00CB2B61"/>
    <w:rsid w:val="00CB4470"/>
    <w:rsid w:val="00CB5F3A"/>
    <w:rsid w:val="00CB7071"/>
    <w:rsid w:val="00CC0B5E"/>
    <w:rsid w:val="00CC4286"/>
    <w:rsid w:val="00CC4E2D"/>
    <w:rsid w:val="00CC6EC1"/>
    <w:rsid w:val="00CD3ED2"/>
    <w:rsid w:val="00CD6E6A"/>
    <w:rsid w:val="00CE2B35"/>
    <w:rsid w:val="00CE433A"/>
    <w:rsid w:val="00CE7E09"/>
    <w:rsid w:val="00CF5404"/>
    <w:rsid w:val="00CF716C"/>
    <w:rsid w:val="00CF777A"/>
    <w:rsid w:val="00CF7EBF"/>
    <w:rsid w:val="00CF7EE7"/>
    <w:rsid w:val="00D04127"/>
    <w:rsid w:val="00D04C33"/>
    <w:rsid w:val="00D07FBF"/>
    <w:rsid w:val="00D1072B"/>
    <w:rsid w:val="00D21C0A"/>
    <w:rsid w:val="00D23095"/>
    <w:rsid w:val="00D25BDE"/>
    <w:rsid w:val="00D26A08"/>
    <w:rsid w:val="00D27C96"/>
    <w:rsid w:val="00D31767"/>
    <w:rsid w:val="00D317BE"/>
    <w:rsid w:val="00D3256B"/>
    <w:rsid w:val="00D33024"/>
    <w:rsid w:val="00D35571"/>
    <w:rsid w:val="00D3592D"/>
    <w:rsid w:val="00D36ACC"/>
    <w:rsid w:val="00D376B9"/>
    <w:rsid w:val="00D379AF"/>
    <w:rsid w:val="00D408BB"/>
    <w:rsid w:val="00D442DB"/>
    <w:rsid w:val="00D45771"/>
    <w:rsid w:val="00D523CA"/>
    <w:rsid w:val="00D54C89"/>
    <w:rsid w:val="00D54DB4"/>
    <w:rsid w:val="00D57CF6"/>
    <w:rsid w:val="00D610AD"/>
    <w:rsid w:val="00D67F41"/>
    <w:rsid w:val="00D71461"/>
    <w:rsid w:val="00D74911"/>
    <w:rsid w:val="00D76C82"/>
    <w:rsid w:val="00D77CD5"/>
    <w:rsid w:val="00D8368E"/>
    <w:rsid w:val="00D86260"/>
    <w:rsid w:val="00D911CD"/>
    <w:rsid w:val="00D93652"/>
    <w:rsid w:val="00D93BE5"/>
    <w:rsid w:val="00D950F8"/>
    <w:rsid w:val="00D9761C"/>
    <w:rsid w:val="00D97ACC"/>
    <w:rsid w:val="00DA2BA5"/>
    <w:rsid w:val="00DA4490"/>
    <w:rsid w:val="00DA613A"/>
    <w:rsid w:val="00DA7596"/>
    <w:rsid w:val="00DB1C61"/>
    <w:rsid w:val="00DB610C"/>
    <w:rsid w:val="00DB6191"/>
    <w:rsid w:val="00DC773B"/>
    <w:rsid w:val="00DD051D"/>
    <w:rsid w:val="00DE78B7"/>
    <w:rsid w:val="00DF01C9"/>
    <w:rsid w:val="00DF06D0"/>
    <w:rsid w:val="00DF4F7F"/>
    <w:rsid w:val="00DF7525"/>
    <w:rsid w:val="00E0526B"/>
    <w:rsid w:val="00E076FC"/>
    <w:rsid w:val="00E10540"/>
    <w:rsid w:val="00E13B9F"/>
    <w:rsid w:val="00E14C05"/>
    <w:rsid w:val="00E17981"/>
    <w:rsid w:val="00E17C0B"/>
    <w:rsid w:val="00E23779"/>
    <w:rsid w:val="00E413F6"/>
    <w:rsid w:val="00E43456"/>
    <w:rsid w:val="00E46D2A"/>
    <w:rsid w:val="00E56D35"/>
    <w:rsid w:val="00E60501"/>
    <w:rsid w:val="00E64072"/>
    <w:rsid w:val="00E645E3"/>
    <w:rsid w:val="00E67417"/>
    <w:rsid w:val="00E72298"/>
    <w:rsid w:val="00E7552D"/>
    <w:rsid w:val="00E81684"/>
    <w:rsid w:val="00E85933"/>
    <w:rsid w:val="00E8732F"/>
    <w:rsid w:val="00E93DA5"/>
    <w:rsid w:val="00E94579"/>
    <w:rsid w:val="00E964AC"/>
    <w:rsid w:val="00E97F40"/>
    <w:rsid w:val="00EA38DB"/>
    <w:rsid w:val="00EB1C37"/>
    <w:rsid w:val="00EB2005"/>
    <w:rsid w:val="00EC48EE"/>
    <w:rsid w:val="00EC571D"/>
    <w:rsid w:val="00ED1E36"/>
    <w:rsid w:val="00ED247B"/>
    <w:rsid w:val="00EE3A73"/>
    <w:rsid w:val="00EE7114"/>
    <w:rsid w:val="00EE7690"/>
    <w:rsid w:val="00EF3740"/>
    <w:rsid w:val="00EF3D25"/>
    <w:rsid w:val="00F06A99"/>
    <w:rsid w:val="00F12B34"/>
    <w:rsid w:val="00F12B6B"/>
    <w:rsid w:val="00F220C6"/>
    <w:rsid w:val="00F23145"/>
    <w:rsid w:val="00F23154"/>
    <w:rsid w:val="00F2335B"/>
    <w:rsid w:val="00F237E2"/>
    <w:rsid w:val="00F23D0A"/>
    <w:rsid w:val="00F24361"/>
    <w:rsid w:val="00F2632D"/>
    <w:rsid w:val="00F30419"/>
    <w:rsid w:val="00F37F8C"/>
    <w:rsid w:val="00F4099F"/>
    <w:rsid w:val="00F464FF"/>
    <w:rsid w:val="00F500A0"/>
    <w:rsid w:val="00F51580"/>
    <w:rsid w:val="00F51F62"/>
    <w:rsid w:val="00F544A4"/>
    <w:rsid w:val="00F6076A"/>
    <w:rsid w:val="00F62226"/>
    <w:rsid w:val="00F646B5"/>
    <w:rsid w:val="00F718BB"/>
    <w:rsid w:val="00F75D57"/>
    <w:rsid w:val="00F81B95"/>
    <w:rsid w:val="00F850F5"/>
    <w:rsid w:val="00F861DA"/>
    <w:rsid w:val="00FA0395"/>
    <w:rsid w:val="00FA6B3E"/>
    <w:rsid w:val="00FB06AC"/>
    <w:rsid w:val="00FB28AE"/>
    <w:rsid w:val="00FB3733"/>
    <w:rsid w:val="00FB702E"/>
    <w:rsid w:val="00FB7486"/>
    <w:rsid w:val="00FC765F"/>
    <w:rsid w:val="00FD0C14"/>
    <w:rsid w:val="00FD1300"/>
    <w:rsid w:val="00FD2FA6"/>
    <w:rsid w:val="00FD56F1"/>
    <w:rsid w:val="00FD62F0"/>
    <w:rsid w:val="00FE13DE"/>
    <w:rsid w:val="00FE6C9B"/>
    <w:rsid w:val="00FE7AEE"/>
    <w:rsid w:val="07E058A6"/>
    <w:rsid w:val="135D8500"/>
    <w:rsid w:val="159F48EF"/>
    <w:rsid w:val="1ABC672A"/>
    <w:rsid w:val="1F924FDF"/>
    <w:rsid w:val="27007536"/>
    <w:rsid w:val="36C907F8"/>
    <w:rsid w:val="4128D9CC"/>
    <w:rsid w:val="4D32A843"/>
    <w:rsid w:val="4E3342CF"/>
    <w:rsid w:val="4F62839E"/>
    <w:rsid w:val="50497533"/>
    <w:rsid w:val="5A6C2364"/>
    <w:rsid w:val="5E9A1C97"/>
    <w:rsid w:val="65B0F61A"/>
    <w:rsid w:val="672ABE3D"/>
    <w:rsid w:val="7193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6BDBE"/>
  <w15:docId w15:val="{82326EFE-E885-41C3-89AA-AD75D94499E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sid w:val="00C543C8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C543C8"/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C543C8"/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styleId="Nadpis2Char" w:customStyle="1">
    <w:name w:val="Nadpis 2 Char"/>
    <w:basedOn w:val="Standardnpsmoodstavce"/>
    <w:link w:val="Nadpis2"/>
    <w:uiPriority w:val="9"/>
    <w:rsid w:val="00C543C8"/>
    <w:rPr>
      <w:rFonts w:ascii="Times New Roman" w:hAnsi="Times New Roman" w:eastAsia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styleId="Default" w:customStyle="1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hraniceny" w:customStyle="1">
    <w:name w:val="ohraniceny"/>
    <w:basedOn w:val="Normln"/>
    <w:rsid w:val="007B28E9"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sid w:val="007B28E9"/>
    <w:rPr>
      <w:i/>
      <w:iCs/>
    </w:rPr>
  </w:style>
  <w:style w:type="paragraph" w:styleId="beznytext" w:customStyle="1">
    <w:name w:val="bezny_text"/>
    <w:basedOn w:val="Normln"/>
    <w:rsid w:val="007B28E9"/>
    <w:pPr>
      <w:spacing w:before="100" w:beforeAutospacing="1" w:after="100" w:afterAutospacing="1"/>
    </w:pPr>
  </w:style>
  <w:style w:type="character" w:styleId="Nadpis1Char" w:customStyle="1">
    <w:name w:val="Nadpis 1 Char"/>
    <w:basedOn w:val="Standardnpsmoodstavce"/>
    <w:link w:val="Nadpis1"/>
    <w:uiPriority w:val="9"/>
    <w:rsid w:val="0052249D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hint="default" w:ascii="Verdana" w:hAnsi="Verdana"/>
      <w:strike w:val="0"/>
      <w:dstrike w:val="0"/>
      <w:color w:val="0000FF"/>
      <w:u w:val="none"/>
      <w:effect w:val="none"/>
    </w:rPr>
  </w:style>
  <w:style w:type="paragraph" w:styleId="Datum1" w:customStyle="1">
    <w:name w:val="Datum1"/>
    <w:basedOn w:val="Normln"/>
    <w:rsid w:val="0052249D"/>
    <w:pPr>
      <w:spacing w:before="100" w:beforeAutospacing="1" w:after="100" w:afterAutospacing="1"/>
    </w:pPr>
  </w:style>
  <w:style w:type="character" w:styleId="Datum2" w:customStyle="1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styleId="Datum3" w:customStyle="1">
    <w:name w:val="Datum3"/>
    <w:basedOn w:val="Standardnpsmoodstavce"/>
    <w:rsid w:val="00F23154"/>
  </w:style>
  <w:style w:type="character" w:styleId="Datum4" w:customStyle="1">
    <w:name w:val="Datum4"/>
    <w:basedOn w:val="Standardnpsmoodstavce"/>
    <w:rsid w:val="00A56499"/>
  </w:style>
  <w:style w:type="character" w:styleId="akcezoznamtext3" w:customStyle="1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styleId="apple-converted-space" w:customStyle="1">
    <w:name w:val="apple-converted-space"/>
    <w:basedOn w:val="Standardnpsmoodstavce"/>
    <w:rsid w:val="00E81684"/>
  </w:style>
  <w:style w:type="paragraph" w:styleId="Datum5" w:customStyle="1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styleId="prdnormal" w:customStyle="1">
    <w:name w:val="prdnormal"/>
    <w:basedOn w:val="Standardnpsmoodstavce"/>
    <w:rsid w:val="000E71E2"/>
  </w:style>
  <w:style w:type="paragraph" w:styleId="Datum6" w:customStyle="1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C269E9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eastAsia="cs-CZ"/>
    </w:rPr>
  </w:style>
  <w:style w:type="paragraph" w:styleId="Datum7" w:customStyle="1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B441FF"/>
    <w:rPr>
      <w:rFonts w:ascii="Tahoma" w:hAnsi="Tahoma" w:eastAsia="Times New Roman" w:cs="Tahoma"/>
      <w:sz w:val="16"/>
      <w:szCs w:val="16"/>
      <w:lang w:eastAsia="cs-CZ"/>
    </w:rPr>
  </w:style>
  <w:style w:type="paragraph" w:styleId="back-link" w:customStyle="1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styleId="zdroj" w:customStyle="1">
    <w:name w:val="zdroj"/>
    <w:basedOn w:val="Standardnpsmoodstavce"/>
    <w:rsid w:val="00A10B1D"/>
  </w:style>
  <w:style w:type="character" w:styleId="datum" w:customStyle="1">
    <w:name w:val="datum"/>
    <w:basedOn w:val="Standardnpsmoodstavce"/>
    <w:rsid w:val="00A10B1D"/>
  </w:style>
  <w:style w:type="character" w:styleId="Datum8" w:customStyle="1">
    <w:name w:val="Datum8"/>
    <w:basedOn w:val="Standardnpsmoodstavce"/>
    <w:rsid w:val="003841F6"/>
  </w:style>
  <w:style w:type="paragraph" w:styleId="tbodyright" w:customStyle="1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semiHidden/>
    <w:rsid w:val="003702C5"/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styleId="Datum9" w:customStyle="1">
    <w:name w:val="Datum9"/>
    <w:basedOn w:val="Standardnpsmoodstavce"/>
    <w:rsid w:val="008E2A93"/>
  </w:style>
  <w:style w:type="character" w:styleId="Datum10" w:customStyle="1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" w:customStyle="1">
    <w:name w:val="st"/>
    <w:basedOn w:val="Standardnpsmoodstavce"/>
    <w:rsid w:val="00AA6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4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0" ma:contentTypeDescription="Vytvoří nový dokument" ma:contentTypeScope="" ma:versionID="fc167c37f879dff8a2502fea0d327dc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753dd7cab986553cd7891c74770da0da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5FC53-9427-4E4F-93E1-082C766CA0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D17807-D9E1-45C1-A78E-3945184406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0C1506-1F61-48E6-92B6-082BEE135E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06EBB0-A627-4119-9167-258562E2DAE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Úřad vlády ČR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Žampachová Dana</dc:creator>
  <lastModifiedBy>Jana Fiačanová</lastModifiedBy>
  <revision>314</revision>
  <lastPrinted>2018-09-04T10:20:00.0000000Z</lastPrinted>
  <dcterms:created xsi:type="dcterms:W3CDTF">2018-09-04T10:20:00.0000000Z</dcterms:created>
  <dcterms:modified xsi:type="dcterms:W3CDTF">2020-09-16T16:10:29.9498147Z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