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9"/>
        <w:gridCol w:w="4003"/>
      </w:tblGrid>
      <w:tr w:rsidR="00146B14" w14:paraId="1EC96C8F" w14:textId="77777777" w:rsidTr="001808BC">
        <w:trPr>
          <w:trHeight w:val="1128"/>
          <w:jc w:val="center"/>
        </w:trPr>
        <w:tc>
          <w:tcPr>
            <w:tcW w:w="9142" w:type="dxa"/>
            <w:gridSpan w:val="2"/>
            <w:tcBorders>
              <w:bottom w:val="nil"/>
            </w:tcBorders>
            <w:vAlign w:val="bottom"/>
          </w:tcPr>
          <w:p w14:paraId="63CBDC25" w14:textId="77777777" w:rsidR="00146B14" w:rsidRPr="00EE64B0" w:rsidRDefault="00A10967" w:rsidP="001808B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ECA94D" wp14:editId="3E27C2AB">
                  <wp:extent cx="533400" cy="638175"/>
                  <wp:effectExtent l="0" t="0" r="0" b="9525"/>
                  <wp:docPr id="1" name="obráze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5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6B14" w:rsidRPr="00653BB2" w14:paraId="46761BD0" w14:textId="77777777" w:rsidTr="00C74794">
        <w:trPr>
          <w:trHeight w:val="964"/>
          <w:jc w:val="center"/>
        </w:trPr>
        <w:tc>
          <w:tcPr>
            <w:tcW w:w="9142" w:type="dxa"/>
            <w:gridSpan w:val="2"/>
            <w:tcBorders>
              <w:bottom w:val="nil"/>
            </w:tcBorders>
            <w:vAlign w:val="bottom"/>
          </w:tcPr>
          <w:p w14:paraId="305659C1" w14:textId="77777777" w:rsidR="00146B14" w:rsidRPr="00924033" w:rsidRDefault="008E3684" w:rsidP="001808BC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bookmarkStart w:id="0" w:name="funkce"/>
            <w:bookmarkEnd w:id="0"/>
            <w:r>
              <w:rPr>
                <w:rFonts w:ascii="Arial" w:hAnsi="Arial" w:cs="Arial"/>
                <w:b/>
                <w:iCs/>
                <w:sz w:val="24"/>
                <w:szCs w:val="24"/>
              </w:rPr>
              <w:t>Ing. Zbyněk STANJURA</w:t>
            </w:r>
          </w:p>
          <w:p w14:paraId="7BBE169A" w14:textId="77777777" w:rsidR="00146B14" w:rsidRPr="00653BB2" w:rsidRDefault="00146B14" w:rsidP="008E3684">
            <w:pPr>
              <w:jc w:val="center"/>
              <w:rPr>
                <w:rFonts w:ascii="Arial" w:hAnsi="Arial" w:cs="Arial"/>
                <w:iCs/>
                <w:sz w:val="28"/>
              </w:rPr>
            </w:pPr>
            <w:r w:rsidRPr="00924033">
              <w:rPr>
                <w:rFonts w:ascii="Arial" w:hAnsi="Arial" w:cs="Arial"/>
                <w:iCs/>
                <w:sz w:val="24"/>
                <w:szCs w:val="24"/>
              </w:rPr>
              <w:t>ministr financí</w:t>
            </w:r>
          </w:p>
        </w:tc>
      </w:tr>
      <w:tr w:rsidR="00146B14" w:rsidRPr="00653BB2" w14:paraId="2DC4369B" w14:textId="77777777" w:rsidTr="00F4334A">
        <w:trPr>
          <w:trHeight w:hRule="exact" w:val="340"/>
          <w:jc w:val="center"/>
        </w:trPr>
        <w:tc>
          <w:tcPr>
            <w:tcW w:w="9142" w:type="dxa"/>
            <w:gridSpan w:val="2"/>
          </w:tcPr>
          <w:p w14:paraId="3C15DCCB" w14:textId="77777777" w:rsidR="00146B14" w:rsidRPr="00653BB2" w:rsidRDefault="00146B14" w:rsidP="00665E3F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146B14" w:rsidRPr="00653BB2" w14:paraId="455A611D" w14:textId="77777777" w:rsidTr="00224788">
        <w:trPr>
          <w:trHeight w:val="227"/>
          <w:jc w:val="center"/>
        </w:trPr>
        <w:tc>
          <w:tcPr>
            <w:tcW w:w="5139" w:type="dxa"/>
          </w:tcPr>
          <w:p w14:paraId="5B6FB07F" w14:textId="77777777" w:rsidR="00146B14" w:rsidRPr="00653BB2" w:rsidRDefault="00146B14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14:paraId="66D2F052" w14:textId="22301720" w:rsidR="00146B14" w:rsidRPr="009B4530" w:rsidRDefault="00146B14" w:rsidP="00D25171">
            <w:pPr>
              <w:pStyle w:val="Identifiktory"/>
            </w:pPr>
            <w:r w:rsidRPr="009B4530">
              <w:t xml:space="preserve">PID: </w:t>
            </w:r>
            <w:r w:rsidR="00881C0D" w:rsidRPr="009B4530">
              <w:t>MFCRDXH</w:t>
            </w:r>
            <w:r w:rsidR="00D25171" w:rsidRPr="009B4530">
              <w:t>QVF</w:t>
            </w:r>
          </w:p>
        </w:tc>
      </w:tr>
      <w:tr w:rsidR="00146B14" w:rsidRPr="00653BB2" w14:paraId="0DA20A3F" w14:textId="77777777" w:rsidTr="00224788">
        <w:trPr>
          <w:trHeight w:val="227"/>
          <w:jc w:val="center"/>
        </w:trPr>
        <w:tc>
          <w:tcPr>
            <w:tcW w:w="5139" w:type="dxa"/>
          </w:tcPr>
          <w:p w14:paraId="374C81E2" w14:textId="77777777" w:rsidR="00146B14" w:rsidRPr="00653BB2" w:rsidRDefault="00146B14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14:paraId="0D1F879B" w14:textId="0FBA32CE" w:rsidR="00146B14" w:rsidRPr="009B4530" w:rsidRDefault="00146B14" w:rsidP="00D25171">
            <w:pPr>
              <w:pStyle w:val="Identifiktory"/>
            </w:pPr>
            <w:r w:rsidRPr="009B4530">
              <w:t xml:space="preserve">Č. j.: </w:t>
            </w:r>
            <w:r w:rsidR="00881C0D" w:rsidRPr="009B4530">
              <w:rPr>
                <w:lang w:val="en-US"/>
              </w:rPr>
              <w:t>MF-17211/2023/5501-</w:t>
            </w:r>
            <w:r w:rsidR="00D25171" w:rsidRPr="009B4530">
              <w:rPr>
                <w:lang w:val="en-US"/>
              </w:rPr>
              <w:t>3</w:t>
            </w:r>
          </w:p>
        </w:tc>
      </w:tr>
      <w:tr w:rsidR="00146B14" w:rsidRPr="00653BB2" w14:paraId="1ED41EC6" w14:textId="77777777" w:rsidTr="00224788">
        <w:trPr>
          <w:jc w:val="center"/>
        </w:trPr>
        <w:tc>
          <w:tcPr>
            <w:tcW w:w="5139" w:type="dxa"/>
          </w:tcPr>
          <w:p w14:paraId="1C6FCA90" w14:textId="77777777" w:rsidR="00146B14" w:rsidRPr="00653BB2" w:rsidRDefault="00146B14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14:paraId="07BAA838" w14:textId="725E2DC2" w:rsidR="00146B14" w:rsidRPr="00F4334A" w:rsidRDefault="00224788" w:rsidP="004334DD">
            <w:pPr>
              <w:pStyle w:val="Identifiktory"/>
              <w:rPr>
                <w:b/>
              </w:rPr>
            </w:pPr>
            <w:r w:rsidRPr="004928BD">
              <w:t xml:space="preserve">Počet </w:t>
            </w:r>
            <w:r w:rsidR="007E0486">
              <w:t>listů</w:t>
            </w:r>
            <w:r w:rsidRPr="004928BD">
              <w:t xml:space="preserve">: </w:t>
            </w:r>
            <w:r w:rsidR="004334DD">
              <w:t>1</w:t>
            </w:r>
          </w:p>
        </w:tc>
      </w:tr>
      <w:tr w:rsidR="00224788" w:rsidRPr="00653BB2" w14:paraId="5AC40020" w14:textId="77777777" w:rsidTr="00994283">
        <w:trPr>
          <w:jc w:val="center"/>
        </w:trPr>
        <w:tc>
          <w:tcPr>
            <w:tcW w:w="5139" w:type="dxa"/>
          </w:tcPr>
          <w:p w14:paraId="4AAD4EC5" w14:textId="77777777" w:rsidR="00224788" w:rsidRPr="00653BB2" w:rsidRDefault="00224788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14:paraId="75B3C849" w14:textId="1B7A043D" w:rsidR="00224788" w:rsidRPr="00653BB2" w:rsidRDefault="00224788" w:rsidP="00252AA9">
            <w:pPr>
              <w:pStyle w:val="Identifiktory"/>
              <w:rPr>
                <w:sz w:val="24"/>
              </w:rPr>
            </w:pPr>
            <w:r w:rsidRPr="004928BD">
              <w:t xml:space="preserve">Počet příloh: </w:t>
            </w:r>
            <w:r w:rsidR="004334DD">
              <w:t>1</w:t>
            </w:r>
          </w:p>
          <w:p w14:paraId="0D1787DE" w14:textId="113B142C" w:rsidR="00224788" w:rsidRPr="00653BB2" w:rsidRDefault="00224788" w:rsidP="00252AA9">
            <w:pPr>
              <w:pStyle w:val="Identifiktory"/>
              <w:rPr>
                <w:sz w:val="24"/>
              </w:rPr>
            </w:pPr>
          </w:p>
        </w:tc>
      </w:tr>
      <w:tr w:rsidR="00F4334A" w:rsidRPr="00653BB2" w14:paraId="4DE5C31D" w14:textId="77777777" w:rsidTr="00224788">
        <w:trPr>
          <w:jc w:val="center"/>
        </w:trPr>
        <w:tc>
          <w:tcPr>
            <w:tcW w:w="5139" w:type="dxa"/>
          </w:tcPr>
          <w:p w14:paraId="2C45B979" w14:textId="77777777" w:rsidR="00F4334A" w:rsidRPr="00653BB2" w:rsidRDefault="00F4334A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14:paraId="09E91560" w14:textId="77777777" w:rsidR="00F4334A" w:rsidRPr="00653BB2" w:rsidRDefault="00F4334A" w:rsidP="00252AA9">
            <w:pPr>
              <w:pStyle w:val="Identifiktory"/>
            </w:pPr>
          </w:p>
        </w:tc>
      </w:tr>
      <w:tr w:rsidR="00F4334A" w:rsidRPr="00653BB2" w14:paraId="2FE35032" w14:textId="77777777" w:rsidTr="00224788">
        <w:trPr>
          <w:trHeight w:val="340"/>
          <w:jc w:val="center"/>
        </w:trPr>
        <w:tc>
          <w:tcPr>
            <w:tcW w:w="5139" w:type="dxa"/>
          </w:tcPr>
          <w:p w14:paraId="027B1511" w14:textId="77777777" w:rsidR="00F4334A" w:rsidRPr="00653BB2" w:rsidRDefault="00F4334A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14:paraId="46E3E55F" w14:textId="14B80CE3" w:rsidR="00F4334A" w:rsidRPr="00653BB2" w:rsidRDefault="00BC2F8E" w:rsidP="00906551">
            <w:pPr>
              <w:pStyle w:val="Datumdopisu"/>
            </w:pPr>
            <w:r w:rsidRPr="004928BD">
              <w:t xml:space="preserve">Praha </w:t>
            </w:r>
            <w:bookmarkStart w:id="1" w:name="_GoBack"/>
            <w:bookmarkEnd w:id="1"/>
            <w:r w:rsidR="00906551">
              <w:t>9</w:t>
            </w:r>
            <w:r w:rsidR="00152257">
              <w:t xml:space="preserve">. </w:t>
            </w:r>
            <w:proofErr w:type="gramStart"/>
            <w:r w:rsidR="00152257">
              <w:t>června</w:t>
            </w:r>
            <w:proofErr w:type="gramEnd"/>
            <w:r w:rsidR="00152257">
              <w:t xml:space="preserve"> 2023</w:t>
            </w:r>
          </w:p>
        </w:tc>
      </w:tr>
      <w:tr w:rsidR="00F4334A" w:rsidRPr="00653BB2" w14:paraId="2027E4B8" w14:textId="77777777" w:rsidTr="00224788">
        <w:trPr>
          <w:cantSplit/>
          <w:jc w:val="center"/>
        </w:trPr>
        <w:tc>
          <w:tcPr>
            <w:tcW w:w="5139" w:type="dxa"/>
          </w:tcPr>
          <w:p w14:paraId="3E88611C" w14:textId="77777777" w:rsidR="00F4334A" w:rsidRPr="00653BB2" w:rsidRDefault="00F4334A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</w:tcPr>
          <w:p w14:paraId="11024BF0" w14:textId="77777777" w:rsidR="00F4334A" w:rsidRPr="00653BB2" w:rsidRDefault="00F4334A" w:rsidP="00252AA9">
            <w:pPr>
              <w:pStyle w:val="Identifiktory"/>
            </w:pPr>
          </w:p>
        </w:tc>
      </w:tr>
    </w:tbl>
    <w:p w14:paraId="357E38F7" w14:textId="77777777" w:rsidR="00146B14" w:rsidRPr="00653BB2" w:rsidRDefault="001178A9" w:rsidP="00252AA9">
      <w:pPr>
        <w:pStyle w:val="Textdopisu"/>
      </w:pPr>
      <w:r>
        <w:t>Vážení</w:t>
      </w:r>
      <w:r w:rsidR="004E36D5">
        <w:t>,</w:t>
      </w:r>
    </w:p>
    <w:p w14:paraId="465C3891" w14:textId="3BB25CFE" w:rsidR="00146B14" w:rsidRDefault="001178A9" w:rsidP="00252AA9">
      <w:pPr>
        <w:pStyle w:val="Textdopisu"/>
      </w:pPr>
      <w:r>
        <w:t xml:space="preserve">v rámci řádného mezirezortního připomínkového řízení byl do elektronické knihovny Úřadu vlády </w:t>
      </w:r>
      <w:proofErr w:type="spellStart"/>
      <w:r>
        <w:t>eKLEP</w:t>
      </w:r>
      <w:proofErr w:type="spellEnd"/>
      <w:r>
        <w:t xml:space="preserve"> vložen materiál pro schůzi vlády „</w:t>
      </w:r>
      <w:r w:rsidR="004E36D5" w:rsidRPr="00551C19">
        <w:t>Pravidl</w:t>
      </w:r>
      <w:r w:rsidR="004E36D5">
        <w:t>a</w:t>
      </w:r>
      <w:r w:rsidR="004E36D5" w:rsidRPr="00551C19">
        <w:t xml:space="preserve"> spolufinancování Evropského fondu pro regionální rozvoj, Evropského sociálního fondu</w:t>
      </w:r>
      <w:r w:rsidR="004E36D5">
        <w:t xml:space="preserve"> plus</w:t>
      </w:r>
      <w:r w:rsidR="004E36D5" w:rsidRPr="00551C19">
        <w:t>, Fondu soudržnosti, Fondu pro sprav</w:t>
      </w:r>
      <w:r w:rsidR="004E36D5">
        <w:t>edlivou transformaci a Evropského námoř</w:t>
      </w:r>
      <w:r w:rsidR="004E36D5" w:rsidRPr="00551C19">
        <w:t>ního, rybářského a akvakulturního fondu</w:t>
      </w:r>
      <w:r w:rsidR="004E36D5">
        <w:t>,</w:t>
      </w:r>
      <w:r w:rsidR="004E36D5" w:rsidRPr="00B72AA8">
        <w:rPr>
          <w:b/>
          <w:bCs/>
        </w:rPr>
        <w:t xml:space="preserve"> </w:t>
      </w:r>
      <w:r w:rsidR="004E36D5" w:rsidRPr="005A294C">
        <w:rPr>
          <w:bCs/>
        </w:rPr>
        <w:t>Azylového, migračního a integračního fondu, Fondu pro vnitřní bezpečnost a Nástroje pro finanční podporu správy hranic a víz</w:t>
      </w:r>
      <w:r w:rsidR="004E36D5">
        <w:rPr>
          <w:bCs/>
        </w:rPr>
        <w:t>ové politiky</w:t>
      </w:r>
      <w:r w:rsidR="004E36D5" w:rsidRPr="00B72AA8">
        <w:t xml:space="preserve"> </w:t>
      </w:r>
      <w:r w:rsidR="004E36D5" w:rsidRPr="00551C19">
        <w:t>na programové období 2021-2027</w:t>
      </w:r>
      <w:r w:rsidR="004E36D5">
        <w:t>“</w:t>
      </w:r>
      <w:r w:rsidR="003D1400">
        <w:t>.</w:t>
      </w:r>
    </w:p>
    <w:p w14:paraId="5AF2EE89" w14:textId="633C093B" w:rsidR="001178A9" w:rsidRPr="001178A9" w:rsidRDefault="001178A9" w:rsidP="001178A9">
      <w:pPr>
        <w:pStyle w:val="Textdopisu"/>
      </w:pPr>
      <w:r w:rsidRPr="001178A9">
        <w:t xml:space="preserve">Vaše připomínky očekávám nejpozději do </w:t>
      </w:r>
      <w:r>
        <w:t>10</w:t>
      </w:r>
      <w:r w:rsidRPr="001178A9">
        <w:t xml:space="preserve"> pracovních dnů ode dne vložení materiálu do systému </w:t>
      </w:r>
      <w:proofErr w:type="spellStart"/>
      <w:r w:rsidRPr="001178A9">
        <w:t>eKLEP</w:t>
      </w:r>
      <w:proofErr w:type="spellEnd"/>
      <w:r w:rsidR="00BE7C1A">
        <w:t xml:space="preserve"> (případně doručení materiálu pro ostatní subjekty)</w:t>
      </w:r>
      <w:r w:rsidRPr="001178A9">
        <w:t xml:space="preserve">. V případě, že je do tohoto data nevložíte do systému </w:t>
      </w:r>
      <w:proofErr w:type="spellStart"/>
      <w:r w:rsidRPr="001178A9">
        <w:t>eKLEP</w:t>
      </w:r>
      <w:proofErr w:type="spellEnd"/>
      <w:r w:rsidRPr="001178A9">
        <w:t xml:space="preserve">, budu považovat </w:t>
      </w:r>
      <w:r w:rsidR="009B4530" w:rsidRPr="001178A9">
        <w:t xml:space="preserve">Vašeho </w:t>
      </w:r>
      <w:r w:rsidRPr="001178A9">
        <w:t xml:space="preserve">stanovisko k předkládanému materiálu </w:t>
      </w:r>
      <w:r>
        <w:t>za </w:t>
      </w:r>
      <w:r w:rsidRPr="001178A9">
        <w:t xml:space="preserve">souhlasné. Současně žádám o zaslání Vašich připomínek na elektronickou adresu: </w:t>
      </w:r>
      <w:hyperlink r:id="rId8" w:history="1">
        <w:r w:rsidR="004E36D5" w:rsidRPr="000548D2">
          <w:rPr>
            <w:rStyle w:val="Hypertextovodkaz"/>
            <w:rFonts w:cs="Arial"/>
          </w:rPr>
          <w:t>Jana.Barakova@mfcr.cz</w:t>
        </w:r>
      </w:hyperlink>
      <w:r w:rsidRPr="001178A9">
        <w:t>.</w:t>
      </w:r>
    </w:p>
    <w:p w14:paraId="34B5F222" w14:textId="77777777" w:rsidR="001178A9" w:rsidRPr="008D663C" w:rsidRDefault="001178A9" w:rsidP="001178A9">
      <w:pPr>
        <w:pStyle w:val="Popisky"/>
        <w:spacing w:before="20" w:after="20"/>
        <w:jc w:val="both"/>
        <w:rPr>
          <w:rFonts w:cs="Arial"/>
          <w:iCs/>
          <w:sz w:val="24"/>
          <w:szCs w:val="24"/>
        </w:rPr>
      </w:pPr>
      <w:r w:rsidRPr="008D663C">
        <w:rPr>
          <w:rFonts w:cs="Arial"/>
          <w:iCs/>
          <w:sz w:val="24"/>
          <w:szCs w:val="24"/>
        </w:rPr>
        <w:t>Pokud budete k předloženému materiálu uplatňovat zásadní připomínky, prosím o uvedení jména, příjmení, telefonního čísla a elektronické adresy Vámi pověřené osoby, která bude oprávněna k jejich vypořádání.</w:t>
      </w:r>
    </w:p>
    <w:p w14:paraId="4316DF90" w14:textId="77777777" w:rsidR="001178A9" w:rsidRPr="00653BB2" w:rsidRDefault="001178A9" w:rsidP="00252AA9">
      <w:pPr>
        <w:pStyle w:val="Textdopisu"/>
      </w:pPr>
    </w:p>
    <w:p w14:paraId="5F8B6FA7" w14:textId="77777777" w:rsidR="00146B14" w:rsidRPr="00653BB2" w:rsidRDefault="00146B14" w:rsidP="00252AA9">
      <w:pPr>
        <w:pStyle w:val="Textdopisu"/>
      </w:pPr>
    </w:p>
    <w:p w14:paraId="0347396E" w14:textId="77777777" w:rsidR="00146B14" w:rsidRPr="00653BB2" w:rsidRDefault="00146B14" w:rsidP="00252AA9">
      <w:pPr>
        <w:pStyle w:val="Textdopisu"/>
      </w:pPr>
      <w:r w:rsidRPr="00653BB2">
        <w:t>S pozdravem</w:t>
      </w:r>
    </w:p>
    <w:p w14:paraId="5E72E9AE" w14:textId="77777777" w:rsidR="00146B14" w:rsidRPr="00653BB2" w:rsidRDefault="00A54086" w:rsidP="00661459">
      <w:pPr>
        <w:pStyle w:val="Adrest"/>
      </w:pPr>
      <w:r>
        <w:tab/>
      </w:r>
    </w:p>
    <w:p w14:paraId="797BA54E" w14:textId="77777777" w:rsidR="00146B14" w:rsidRPr="00653BB2" w:rsidRDefault="00146B14" w:rsidP="00661459">
      <w:pPr>
        <w:pStyle w:val="Adrest"/>
      </w:pPr>
    </w:p>
    <w:p w14:paraId="1781A42A" w14:textId="77777777" w:rsidR="00146B14" w:rsidRPr="00653BB2" w:rsidRDefault="00146B14" w:rsidP="00661459">
      <w:pPr>
        <w:pStyle w:val="Adrest"/>
      </w:pPr>
    </w:p>
    <w:p w14:paraId="6383986D" w14:textId="77777777" w:rsidR="00146B14" w:rsidRPr="00653BB2" w:rsidRDefault="00146B14" w:rsidP="00661459">
      <w:pPr>
        <w:pStyle w:val="Adrest"/>
      </w:pPr>
    </w:p>
    <w:p w14:paraId="4A7B7E24" w14:textId="77777777" w:rsidR="00146B14" w:rsidRPr="00653BB2" w:rsidRDefault="00146B14" w:rsidP="00661459">
      <w:pPr>
        <w:pStyle w:val="Adrest"/>
      </w:pPr>
    </w:p>
    <w:p w14:paraId="7EA2FE2C" w14:textId="77777777" w:rsidR="00146B14" w:rsidRPr="00653BB2" w:rsidRDefault="00146B14" w:rsidP="00661459">
      <w:pPr>
        <w:pStyle w:val="Adrest"/>
      </w:pPr>
    </w:p>
    <w:p w14:paraId="4DFDC8AF" w14:textId="77777777" w:rsidR="005B5DE7" w:rsidRDefault="00152257" w:rsidP="00661459">
      <w:pPr>
        <w:pStyle w:val="Adrest"/>
        <w:rPr>
          <w:b/>
        </w:rPr>
      </w:pPr>
      <w:r w:rsidRPr="00152257">
        <w:rPr>
          <w:b/>
        </w:rPr>
        <w:t>PODLE ROZDĚLOVNÍKU</w:t>
      </w:r>
    </w:p>
    <w:p w14:paraId="1C08AE3A" w14:textId="77777777" w:rsidR="005B5DE7" w:rsidRDefault="005B5DE7">
      <w:pPr>
        <w:rPr>
          <w:rFonts w:ascii="Arial" w:hAnsi="Arial" w:cs="Arial"/>
          <w:b/>
          <w:sz w:val="24"/>
        </w:rPr>
      </w:pPr>
      <w:r>
        <w:rPr>
          <w:b/>
        </w:rPr>
        <w:br w:type="page"/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424"/>
      </w:tblGrid>
      <w:tr w:rsidR="005B5DE7" w:rsidRPr="006E57C6" w14:paraId="60BA2858" w14:textId="77777777" w:rsidTr="007F3DE8">
        <w:tc>
          <w:tcPr>
            <w:tcW w:w="4424" w:type="dxa"/>
            <w:shd w:val="clear" w:color="auto" w:fill="auto"/>
          </w:tcPr>
          <w:p w14:paraId="1410B9F2" w14:textId="60EAA235" w:rsidR="005B5DE7" w:rsidRPr="006E57C6" w:rsidRDefault="005B5DE7" w:rsidP="009B4530">
            <w:pPr>
              <w:rPr>
                <w:rFonts w:ascii="Arial" w:hAnsi="Arial" w:cs="Arial"/>
                <w:sz w:val="24"/>
                <w:szCs w:val="24"/>
              </w:rPr>
            </w:pPr>
            <w:r w:rsidRPr="006E57C6">
              <w:rPr>
                <w:rFonts w:ascii="Arial" w:hAnsi="Arial" w:cs="Arial"/>
                <w:sz w:val="24"/>
                <w:szCs w:val="24"/>
              </w:rPr>
              <w:lastRenderedPageBreak/>
              <w:t>Příloha k č.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57C6">
              <w:rPr>
                <w:rFonts w:ascii="Arial" w:hAnsi="Arial" w:cs="Arial"/>
                <w:sz w:val="24"/>
                <w:szCs w:val="24"/>
              </w:rPr>
              <w:t>j. MF-</w:t>
            </w:r>
            <w:r>
              <w:rPr>
                <w:rFonts w:ascii="Arial" w:hAnsi="Arial" w:cs="Arial"/>
                <w:iCs/>
                <w:sz w:val="24"/>
                <w:szCs w:val="24"/>
              </w:rPr>
              <w:t>17211</w:t>
            </w:r>
            <w:r w:rsidRPr="006E57C6">
              <w:rPr>
                <w:rFonts w:ascii="Arial" w:hAnsi="Arial" w:cs="Arial"/>
                <w:iCs/>
                <w:sz w:val="24"/>
                <w:szCs w:val="24"/>
              </w:rPr>
              <w:t>/20</w:t>
            </w:r>
            <w:r>
              <w:rPr>
                <w:rFonts w:ascii="Arial" w:hAnsi="Arial" w:cs="Arial"/>
                <w:iCs/>
                <w:sz w:val="24"/>
                <w:szCs w:val="24"/>
              </w:rPr>
              <w:t>23</w:t>
            </w:r>
            <w:r w:rsidRPr="006E57C6">
              <w:rPr>
                <w:rFonts w:ascii="Arial" w:hAnsi="Arial" w:cs="Arial"/>
                <w:iCs/>
                <w:sz w:val="24"/>
                <w:szCs w:val="24"/>
              </w:rPr>
              <w:t>/</w:t>
            </w:r>
            <w:r>
              <w:rPr>
                <w:rFonts w:ascii="Arial" w:hAnsi="Arial" w:cs="Arial"/>
                <w:iCs/>
                <w:sz w:val="24"/>
                <w:szCs w:val="24"/>
              </w:rPr>
              <w:t>5501</w:t>
            </w:r>
            <w:r w:rsidRPr="006E57C6">
              <w:rPr>
                <w:rFonts w:ascii="Arial" w:hAnsi="Arial" w:cs="Arial"/>
                <w:iCs/>
                <w:sz w:val="24"/>
                <w:szCs w:val="24"/>
              </w:rPr>
              <w:t>-</w:t>
            </w:r>
            <w:r w:rsidR="009B4530">
              <w:rPr>
                <w:rFonts w:ascii="Arial" w:hAnsi="Arial" w:cs="Arial"/>
                <w:iCs/>
                <w:sz w:val="24"/>
                <w:szCs w:val="24"/>
              </w:rPr>
              <w:t>3</w:t>
            </w:r>
          </w:p>
        </w:tc>
      </w:tr>
      <w:tr w:rsidR="005B5DE7" w:rsidRPr="006E57C6" w14:paraId="0A88E54C" w14:textId="77777777" w:rsidTr="007F3DE8">
        <w:tc>
          <w:tcPr>
            <w:tcW w:w="4424" w:type="dxa"/>
            <w:shd w:val="clear" w:color="auto" w:fill="auto"/>
          </w:tcPr>
          <w:p w14:paraId="60AA90FB" w14:textId="3AFD3413" w:rsidR="005B5DE7" w:rsidRPr="006E57C6" w:rsidRDefault="005B5DE7" w:rsidP="009B4530">
            <w:pPr>
              <w:rPr>
                <w:rFonts w:ascii="Arial" w:hAnsi="Arial" w:cs="Arial"/>
                <w:sz w:val="24"/>
                <w:szCs w:val="24"/>
              </w:rPr>
            </w:pPr>
            <w:r w:rsidRPr="006E57C6">
              <w:rPr>
                <w:rFonts w:ascii="Arial" w:hAnsi="Arial" w:cs="Arial"/>
                <w:sz w:val="24"/>
                <w:szCs w:val="24"/>
              </w:rPr>
              <w:t xml:space="preserve">Počet listů: </w:t>
            </w:r>
            <w:r w:rsidR="009B45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40D14E9B" w14:textId="77777777" w:rsidR="005B5DE7" w:rsidRDefault="005B5DE7" w:rsidP="005B5DE7">
      <w:pPr>
        <w:jc w:val="right"/>
        <w:rPr>
          <w:rFonts w:ascii="Arial" w:hAnsi="Arial" w:cs="Arial"/>
          <w:sz w:val="24"/>
          <w:szCs w:val="24"/>
        </w:rPr>
      </w:pPr>
    </w:p>
    <w:p w14:paraId="38C15A6A" w14:textId="77777777" w:rsidR="005B5DE7" w:rsidRPr="00FC4F8B" w:rsidRDefault="005B5DE7" w:rsidP="005B5DE7">
      <w:pPr>
        <w:rPr>
          <w:rFonts w:ascii="Arial" w:hAnsi="Arial" w:cs="Arial"/>
          <w:sz w:val="24"/>
          <w:szCs w:val="24"/>
        </w:rPr>
      </w:pPr>
      <w:r w:rsidRPr="00FC4F8B">
        <w:rPr>
          <w:rFonts w:ascii="Arial" w:hAnsi="Arial" w:cs="Arial"/>
          <w:sz w:val="24"/>
          <w:szCs w:val="24"/>
        </w:rPr>
        <w:tab/>
      </w:r>
      <w:r w:rsidRPr="00FC4F8B">
        <w:rPr>
          <w:rFonts w:ascii="Arial" w:hAnsi="Arial" w:cs="Arial"/>
          <w:sz w:val="24"/>
          <w:szCs w:val="24"/>
        </w:rPr>
        <w:tab/>
      </w:r>
      <w:r w:rsidRPr="00FC4F8B">
        <w:rPr>
          <w:rFonts w:ascii="Arial" w:hAnsi="Arial" w:cs="Arial"/>
          <w:sz w:val="24"/>
          <w:szCs w:val="24"/>
        </w:rPr>
        <w:tab/>
      </w:r>
      <w:r w:rsidRPr="00FC4F8B">
        <w:rPr>
          <w:rFonts w:ascii="Arial" w:hAnsi="Arial" w:cs="Arial"/>
          <w:sz w:val="24"/>
          <w:szCs w:val="24"/>
        </w:rPr>
        <w:tab/>
      </w:r>
      <w:r w:rsidRPr="00FC4F8B">
        <w:rPr>
          <w:rFonts w:ascii="Arial" w:hAnsi="Arial" w:cs="Arial"/>
          <w:sz w:val="24"/>
          <w:szCs w:val="24"/>
        </w:rPr>
        <w:tab/>
      </w:r>
      <w:r w:rsidRPr="00FC4F8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</w:p>
    <w:p w14:paraId="6CB660A2" w14:textId="77777777" w:rsidR="005B5DE7" w:rsidRPr="00FC4F8B" w:rsidRDefault="005B5DE7" w:rsidP="005B5DE7">
      <w:pPr>
        <w:pStyle w:val="Nadpis1"/>
        <w:rPr>
          <w:rFonts w:ascii="Arial" w:hAnsi="Arial" w:cs="Arial"/>
          <w:sz w:val="24"/>
          <w:szCs w:val="24"/>
        </w:rPr>
      </w:pPr>
      <w:r w:rsidRPr="00FC4F8B">
        <w:rPr>
          <w:rFonts w:ascii="Arial" w:hAnsi="Arial" w:cs="Arial"/>
          <w:sz w:val="24"/>
          <w:szCs w:val="24"/>
        </w:rPr>
        <w:t>ROZDĚLOVNÍK:</w:t>
      </w:r>
    </w:p>
    <w:p w14:paraId="2BA615AC" w14:textId="77777777" w:rsidR="005B5DE7" w:rsidRPr="00FC4F8B" w:rsidRDefault="005B5DE7" w:rsidP="005B5DE7">
      <w:pPr>
        <w:rPr>
          <w:rFonts w:ascii="Arial" w:hAnsi="Arial" w:cs="Arial"/>
          <w:b/>
          <w:sz w:val="24"/>
          <w:szCs w:val="24"/>
        </w:rPr>
      </w:pPr>
    </w:p>
    <w:p w14:paraId="1D9A33D7" w14:textId="77777777" w:rsidR="005B5DE7" w:rsidRPr="00FC4F8B" w:rsidRDefault="005B5DE7" w:rsidP="005B5DE7">
      <w:pPr>
        <w:autoSpaceDE w:val="0"/>
        <w:autoSpaceDN w:val="0"/>
        <w:adjustRightInd w:val="0"/>
        <w:ind w:left="360"/>
        <w:rPr>
          <w:rFonts w:ascii="Arial" w:hAnsi="Arial" w:cs="Arial"/>
          <w:b/>
          <w:sz w:val="24"/>
          <w:szCs w:val="24"/>
        </w:rPr>
      </w:pPr>
      <w:r w:rsidRPr="00FC4F8B">
        <w:rPr>
          <w:rFonts w:ascii="Arial" w:hAnsi="Arial" w:cs="Arial"/>
          <w:b/>
          <w:sz w:val="24"/>
          <w:szCs w:val="24"/>
        </w:rPr>
        <w:t>Povinná připomínková místa:</w:t>
      </w:r>
    </w:p>
    <w:p w14:paraId="3FC3761A" w14:textId="77777777" w:rsidR="005B5DE7" w:rsidRPr="00FC4F8B" w:rsidRDefault="005B5DE7" w:rsidP="005B5DE7">
      <w:pPr>
        <w:autoSpaceDE w:val="0"/>
        <w:autoSpaceDN w:val="0"/>
        <w:adjustRightInd w:val="0"/>
        <w:ind w:left="360"/>
        <w:rPr>
          <w:rFonts w:ascii="Arial" w:hAnsi="Arial" w:cs="Arial"/>
          <w:b/>
          <w:sz w:val="24"/>
          <w:szCs w:val="24"/>
        </w:rPr>
      </w:pPr>
    </w:p>
    <w:p w14:paraId="4896A9B9" w14:textId="77777777" w:rsidR="005B5DE7" w:rsidRP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20B6D">
        <w:rPr>
          <w:rFonts w:ascii="Arial" w:hAnsi="Arial" w:cs="Arial"/>
          <w:sz w:val="24"/>
          <w:szCs w:val="24"/>
        </w:rPr>
        <w:t>Ministerstvo dopravy</w:t>
      </w:r>
    </w:p>
    <w:p w14:paraId="56F9F5B9" w14:textId="77777777" w:rsidR="00120B6D" w:rsidRP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20B6D">
        <w:rPr>
          <w:rFonts w:ascii="Arial" w:hAnsi="Arial" w:cs="Arial"/>
          <w:sz w:val="24"/>
          <w:szCs w:val="24"/>
        </w:rPr>
        <w:t>Ministerstvo kultury</w:t>
      </w:r>
    </w:p>
    <w:p w14:paraId="4E549A0A" w14:textId="77777777" w:rsidR="005B5DE7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20B6D">
        <w:rPr>
          <w:rFonts w:ascii="Arial" w:hAnsi="Arial" w:cs="Arial"/>
          <w:sz w:val="24"/>
          <w:szCs w:val="24"/>
        </w:rPr>
        <w:t>Ministerstvo obrany</w:t>
      </w:r>
    </w:p>
    <w:p w14:paraId="1EA657B0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práce a sociálních věcí</w:t>
      </w:r>
    </w:p>
    <w:p w14:paraId="6E7EBD8C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pro místní rozvoj</w:t>
      </w:r>
    </w:p>
    <w:p w14:paraId="0F3A900F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průmyslu a obchodu</w:t>
      </w:r>
    </w:p>
    <w:p w14:paraId="54B54E03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spravedlnosti</w:t>
      </w:r>
    </w:p>
    <w:p w14:paraId="4A7EBCA1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školství, mládeže a tělovýchovy</w:t>
      </w:r>
    </w:p>
    <w:p w14:paraId="7B1749C5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vnitra</w:t>
      </w:r>
    </w:p>
    <w:p w14:paraId="4776103D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zahraničních věcí</w:t>
      </w:r>
    </w:p>
    <w:p w14:paraId="1759CFCD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zdravotnictví</w:t>
      </w:r>
    </w:p>
    <w:p w14:paraId="6B85A491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zemědělství</w:t>
      </w:r>
    </w:p>
    <w:p w14:paraId="01073841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Ministerstvo životního prostředí</w:t>
      </w:r>
    </w:p>
    <w:p w14:paraId="0D05C68B" w14:textId="77777777" w:rsidR="00120B6D" w:rsidRDefault="00120B6D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Úřad vlády ČR – Místopředseda vlády pro digitalizaci</w:t>
      </w:r>
    </w:p>
    <w:p w14:paraId="319E8D6D" w14:textId="77777777" w:rsidR="00120B6D" w:rsidRDefault="00941E1C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Úřad vlády ČR – Zmocněnec vlády pro lidská práva</w:t>
      </w:r>
    </w:p>
    <w:p w14:paraId="2AA46627" w14:textId="33014F75" w:rsidR="00941E1C" w:rsidRDefault="00941E1C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Úřad vlády ČR – Ministr a předseda legislativní rady vlády</w:t>
      </w:r>
    </w:p>
    <w:p w14:paraId="7FEFB64D" w14:textId="77777777" w:rsidR="00941E1C" w:rsidRDefault="00941E1C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Úřad vlády ČR – Ministryně pro vědu, výzkum a inovace a předsedkyně Rady pro výzkum, vývoj a inovace</w:t>
      </w:r>
    </w:p>
    <w:p w14:paraId="2A319F26" w14:textId="77777777" w:rsidR="00941E1C" w:rsidRDefault="00941E1C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Úřad vlády ČR – Ministr pro evropské záležitosti</w:t>
      </w:r>
    </w:p>
    <w:p w14:paraId="4CB337B7" w14:textId="77777777" w:rsidR="00941E1C" w:rsidRDefault="00941E1C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Úřad vlády ČR – Odbor kompatibility </w:t>
      </w:r>
    </w:p>
    <w:p w14:paraId="126D4931" w14:textId="77777777" w:rsidR="00941E1C" w:rsidRPr="00120B6D" w:rsidRDefault="00941E1C" w:rsidP="00120B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Úřad vlády ČR – Kabinet vedoucího Úřadu vlády</w:t>
      </w:r>
    </w:p>
    <w:p w14:paraId="059D8AE3" w14:textId="77777777" w:rsidR="00120B6D" w:rsidRPr="0008196D" w:rsidRDefault="00120B6D" w:rsidP="005B5DE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63A777F" w14:textId="66C3F77A" w:rsidR="005B5DE7" w:rsidRPr="00BE7C1A" w:rsidRDefault="005B5DE7" w:rsidP="005B5DE7">
      <w:pPr>
        <w:autoSpaceDE w:val="0"/>
        <w:autoSpaceDN w:val="0"/>
        <w:adjustRightInd w:val="0"/>
        <w:ind w:left="360"/>
        <w:rPr>
          <w:rFonts w:ascii="Arial" w:hAnsi="Arial" w:cs="Arial"/>
          <w:b/>
          <w:sz w:val="24"/>
          <w:szCs w:val="24"/>
        </w:rPr>
      </w:pPr>
      <w:r w:rsidRPr="00BE7C1A">
        <w:rPr>
          <w:rFonts w:ascii="Arial" w:hAnsi="Arial" w:cs="Arial"/>
          <w:b/>
          <w:sz w:val="24"/>
          <w:szCs w:val="24"/>
        </w:rPr>
        <w:t>Další připomínková místa</w:t>
      </w:r>
      <w:r w:rsidR="00BE7C1A" w:rsidRPr="00BE7C1A">
        <w:rPr>
          <w:rFonts w:ascii="Arial" w:hAnsi="Arial" w:cs="Arial"/>
          <w:b/>
          <w:sz w:val="24"/>
          <w:szCs w:val="24"/>
        </w:rPr>
        <w:t xml:space="preserve"> napojená na </w:t>
      </w:r>
      <w:proofErr w:type="spellStart"/>
      <w:r w:rsidR="00BE7C1A" w:rsidRPr="00BE7C1A">
        <w:rPr>
          <w:rFonts w:ascii="Arial" w:hAnsi="Arial" w:cs="Arial"/>
          <w:b/>
          <w:sz w:val="24"/>
          <w:szCs w:val="24"/>
        </w:rPr>
        <w:t>eKLEP</w:t>
      </w:r>
      <w:proofErr w:type="spellEnd"/>
      <w:r w:rsidRPr="00BE7C1A">
        <w:rPr>
          <w:rFonts w:ascii="Arial" w:hAnsi="Arial" w:cs="Arial"/>
          <w:b/>
          <w:sz w:val="24"/>
          <w:szCs w:val="24"/>
        </w:rPr>
        <w:t>:</w:t>
      </w:r>
    </w:p>
    <w:p w14:paraId="5C06F663" w14:textId="77777777" w:rsidR="005B5DE7" w:rsidRPr="00941E1C" w:rsidRDefault="005B5DE7" w:rsidP="005B5DE7">
      <w:pPr>
        <w:autoSpaceDE w:val="0"/>
        <w:autoSpaceDN w:val="0"/>
        <w:adjustRightInd w:val="0"/>
        <w:ind w:left="360"/>
        <w:rPr>
          <w:rFonts w:ascii="Arial" w:hAnsi="Arial" w:cs="Arial"/>
          <w:b/>
          <w:sz w:val="24"/>
          <w:szCs w:val="24"/>
          <w:highlight w:val="yellow"/>
        </w:rPr>
      </w:pPr>
    </w:p>
    <w:p w14:paraId="5B8D26BD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Hlavní město Praha</w:t>
      </w:r>
    </w:p>
    <w:p w14:paraId="51140BA8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Jihočeského kraje</w:t>
      </w:r>
    </w:p>
    <w:p w14:paraId="0910148F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Jihomoravského kraje</w:t>
      </w:r>
    </w:p>
    <w:p w14:paraId="48F17456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Karlovarského kraje</w:t>
      </w:r>
    </w:p>
    <w:p w14:paraId="7208DE88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Kraje Vysočina</w:t>
      </w:r>
    </w:p>
    <w:p w14:paraId="594DF8B2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Královéhradeckého kraje</w:t>
      </w:r>
    </w:p>
    <w:p w14:paraId="1F4AB715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Libereckého kraje</w:t>
      </w:r>
    </w:p>
    <w:p w14:paraId="105E621F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Moravskoslezského kraje</w:t>
      </w:r>
    </w:p>
    <w:p w14:paraId="0FE6E94D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Olomouckého kraje</w:t>
      </w:r>
    </w:p>
    <w:p w14:paraId="2890DEA1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Pardubického kraje</w:t>
      </w:r>
    </w:p>
    <w:p w14:paraId="58B98E0B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Plzeňského kraje</w:t>
      </w:r>
    </w:p>
    <w:p w14:paraId="618B27BE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Středočeského kraje</w:t>
      </w:r>
    </w:p>
    <w:p w14:paraId="32808582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Ústeckého kraje</w:t>
      </w:r>
    </w:p>
    <w:p w14:paraId="078E8BC5" w14:textId="77777777" w:rsidR="00BE7C1A" w:rsidRPr="00B82457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Krajský úřad Zlínského kraje</w:t>
      </w:r>
    </w:p>
    <w:p w14:paraId="0294B93F" w14:textId="77777777" w:rsidR="00BE7C1A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Sdružení místních samospráv ČR</w:t>
      </w:r>
    </w:p>
    <w:p w14:paraId="1E934D9A" w14:textId="405E7513" w:rsidR="00BE7C1A" w:rsidRDefault="00BE7C1A" w:rsidP="00BE7C1A">
      <w:pPr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Svaz měst a obcí ČR</w:t>
      </w:r>
    </w:p>
    <w:p w14:paraId="02BE382B" w14:textId="77777777" w:rsidR="009B4530" w:rsidRPr="00B82457" w:rsidRDefault="009B4530" w:rsidP="009B4530">
      <w:pPr>
        <w:autoSpaceDE w:val="0"/>
        <w:autoSpaceDN w:val="0"/>
        <w:ind w:left="360"/>
        <w:jc w:val="both"/>
        <w:rPr>
          <w:rFonts w:ascii="Arial" w:hAnsi="Arial" w:cs="Arial"/>
          <w:sz w:val="24"/>
          <w:szCs w:val="24"/>
        </w:rPr>
      </w:pPr>
    </w:p>
    <w:p w14:paraId="263A9E67" w14:textId="6BC7591C" w:rsidR="005B7432" w:rsidRDefault="005B7432" w:rsidP="005B7432">
      <w:pPr>
        <w:autoSpaceDE w:val="0"/>
        <w:autoSpaceDN w:val="0"/>
        <w:adjustRightInd w:val="0"/>
        <w:ind w:left="360"/>
        <w:rPr>
          <w:rFonts w:ascii="Arial" w:hAnsi="Arial" w:cs="Arial"/>
          <w:b/>
          <w:sz w:val="24"/>
          <w:szCs w:val="24"/>
          <w:highlight w:val="yellow"/>
        </w:rPr>
      </w:pPr>
      <w:r w:rsidRPr="009B4530">
        <w:rPr>
          <w:rFonts w:ascii="Arial" w:hAnsi="Arial" w:cs="Arial"/>
          <w:b/>
          <w:sz w:val="24"/>
          <w:szCs w:val="24"/>
        </w:rPr>
        <w:lastRenderedPageBreak/>
        <w:t xml:space="preserve">Další připomínková místa nenapojená na </w:t>
      </w:r>
      <w:proofErr w:type="spellStart"/>
      <w:r w:rsidRPr="009B4530">
        <w:rPr>
          <w:rFonts w:ascii="Arial" w:hAnsi="Arial" w:cs="Arial"/>
          <w:b/>
          <w:sz w:val="24"/>
          <w:szCs w:val="24"/>
        </w:rPr>
        <w:t>eKLEP</w:t>
      </w:r>
      <w:proofErr w:type="spellEnd"/>
      <w:r w:rsidRPr="009B4530">
        <w:rPr>
          <w:rFonts w:ascii="Arial" w:hAnsi="Arial" w:cs="Arial"/>
          <w:b/>
          <w:sz w:val="24"/>
          <w:szCs w:val="24"/>
        </w:rPr>
        <w:t>:</w:t>
      </w:r>
    </w:p>
    <w:p w14:paraId="59B27038" w14:textId="77777777" w:rsidR="005B7432" w:rsidRPr="00941E1C" w:rsidRDefault="005B7432" w:rsidP="005B7432">
      <w:pPr>
        <w:autoSpaceDE w:val="0"/>
        <w:autoSpaceDN w:val="0"/>
        <w:adjustRightInd w:val="0"/>
        <w:ind w:left="360"/>
        <w:rPr>
          <w:rFonts w:ascii="Arial" w:hAnsi="Arial" w:cs="Arial"/>
          <w:b/>
          <w:sz w:val="24"/>
          <w:szCs w:val="24"/>
          <w:highlight w:val="yellow"/>
        </w:rPr>
      </w:pPr>
    </w:p>
    <w:p w14:paraId="31DBA4D8" w14:textId="77777777" w:rsidR="005B7432" w:rsidRPr="00EE5509" w:rsidRDefault="005B7432" w:rsidP="005B7432">
      <w:pPr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>Národní síť Místních akčních skupin České republiky</w:t>
      </w:r>
      <w:r>
        <w:rPr>
          <w:rFonts w:ascii="Arial" w:hAnsi="Arial" w:cs="Arial"/>
          <w:sz w:val="24"/>
          <w:szCs w:val="24"/>
        </w:rPr>
        <w:t xml:space="preserve"> </w:t>
      </w:r>
      <w:r w:rsidRPr="00EE5509">
        <w:rPr>
          <w:rFonts w:ascii="Arial" w:hAnsi="Arial" w:cs="Arial"/>
          <w:sz w:val="24"/>
          <w:szCs w:val="24"/>
        </w:rPr>
        <w:t>(ID datové schránky: 3b27c29)</w:t>
      </w:r>
    </w:p>
    <w:p w14:paraId="2594CF34" w14:textId="526372B6" w:rsidR="005B7432" w:rsidRDefault="005B7432" w:rsidP="005B7432">
      <w:pPr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B82457">
        <w:rPr>
          <w:rFonts w:ascii="Arial" w:hAnsi="Arial" w:cs="Arial"/>
          <w:sz w:val="24"/>
          <w:szCs w:val="24"/>
        </w:rPr>
        <w:t xml:space="preserve">Česká biskupská konference </w:t>
      </w:r>
      <w:r w:rsidRPr="00932238">
        <w:rPr>
          <w:rFonts w:ascii="Arial" w:hAnsi="Arial" w:cs="Arial"/>
          <w:sz w:val="24"/>
          <w:szCs w:val="24"/>
        </w:rPr>
        <w:t>(</w:t>
      </w:r>
      <w:hyperlink r:id="rId9" w:history="1">
        <w:r w:rsidRPr="009B4530">
          <w:rPr>
            <w:rFonts w:ascii="Arial" w:hAnsi="Arial" w:cs="Arial"/>
            <w:sz w:val="24"/>
            <w:szCs w:val="24"/>
          </w:rPr>
          <w:t>sekretariat@cirkev.cz</w:t>
        </w:r>
      </w:hyperlink>
      <w:r w:rsidRPr="00932238">
        <w:rPr>
          <w:rFonts w:ascii="Arial" w:hAnsi="Arial" w:cs="Arial"/>
          <w:sz w:val="24"/>
          <w:szCs w:val="24"/>
        </w:rPr>
        <w:t>)</w:t>
      </w:r>
    </w:p>
    <w:p w14:paraId="4F6CD322" w14:textId="215E7941" w:rsidR="00146B14" w:rsidRPr="005B7432" w:rsidRDefault="005B7432" w:rsidP="001019F8">
      <w:pPr>
        <w:numPr>
          <w:ilvl w:val="0"/>
          <w:numId w:val="5"/>
        </w:numPr>
        <w:autoSpaceDE w:val="0"/>
        <w:autoSpaceDN w:val="0"/>
        <w:jc w:val="both"/>
        <w:rPr>
          <w:b/>
        </w:rPr>
      </w:pPr>
      <w:r w:rsidRPr="005B7432">
        <w:rPr>
          <w:rFonts w:ascii="Arial" w:hAnsi="Arial" w:cs="Arial"/>
          <w:sz w:val="24"/>
          <w:szCs w:val="24"/>
        </w:rPr>
        <w:t>Charita Česká republika (</w:t>
      </w:r>
      <w:r w:rsidR="009B4530">
        <w:rPr>
          <w:rFonts w:ascii="Arial" w:hAnsi="Arial" w:cs="Arial"/>
          <w:sz w:val="24"/>
          <w:szCs w:val="24"/>
        </w:rPr>
        <w:t>sekretariat@charita.cz</w:t>
      </w:r>
      <w:r w:rsidRPr="005B7432">
        <w:rPr>
          <w:rFonts w:ascii="Arial" w:hAnsi="Arial" w:cs="Arial"/>
          <w:sz w:val="24"/>
          <w:szCs w:val="24"/>
        </w:rPr>
        <w:t>)</w:t>
      </w:r>
    </w:p>
    <w:sectPr w:rsidR="00146B14" w:rsidRPr="005B7432" w:rsidSect="00A54086">
      <w:footerReference w:type="default" r:id="rId10"/>
      <w:pgSz w:w="11907" w:h="16840" w:code="9"/>
      <w:pgMar w:top="1134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2ED40" w14:textId="77777777" w:rsidR="0020449F" w:rsidRDefault="0020449F">
      <w:r>
        <w:separator/>
      </w:r>
    </w:p>
  </w:endnote>
  <w:endnote w:type="continuationSeparator" w:id="0">
    <w:p w14:paraId="359DAF99" w14:textId="77777777" w:rsidR="0020449F" w:rsidRDefault="0020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BB70B" w14:textId="77777777" w:rsidR="00146B14" w:rsidRPr="00C07C6D" w:rsidRDefault="00146B14" w:rsidP="00131859">
    <w:pPr>
      <w:pBdr>
        <w:top w:val="single" w:sz="4" w:space="1" w:color="808080"/>
      </w:pBdr>
      <w:rPr>
        <w:i/>
        <w:color w:val="808080"/>
        <w:sz w:val="6"/>
        <w:szCs w:val="6"/>
        <w:u w:color="808080"/>
      </w:rPr>
    </w:pPr>
  </w:p>
  <w:p w14:paraId="25BA0B52" w14:textId="77777777" w:rsidR="00146B14" w:rsidRPr="00A54086" w:rsidRDefault="00146B14" w:rsidP="00E42E1F">
    <w:pPr>
      <w:pBdr>
        <w:top w:val="single" w:sz="4" w:space="1" w:color="808080"/>
      </w:pBdr>
      <w:tabs>
        <w:tab w:val="left" w:pos="6663"/>
      </w:tabs>
      <w:rPr>
        <w:rFonts w:ascii="Arial" w:hAnsi="Arial" w:cs="Arial"/>
        <w:color w:val="808080"/>
        <w:sz w:val="18"/>
        <w:szCs w:val="18"/>
      </w:rPr>
    </w:pPr>
    <w:r w:rsidRPr="00A54086">
      <w:rPr>
        <w:rFonts w:ascii="Arial" w:hAnsi="Arial" w:cs="Arial"/>
        <w:color w:val="808080"/>
        <w:sz w:val="18"/>
        <w:szCs w:val="18"/>
      </w:rPr>
      <w:t>Ministerstvo financí, Letenská 15, 118 10, Praha 1</w:t>
    </w:r>
    <w:r w:rsidRPr="00A54086">
      <w:rPr>
        <w:rFonts w:ascii="Arial" w:hAnsi="Arial" w:cs="Arial"/>
        <w:color w:val="808080"/>
        <w:sz w:val="18"/>
        <w:szCs w:val="18"/>
      </w:rPr>
      <w:tab/>
      <w:t xml:space="preserve">ID datové schránky: </w:t>
    </w:r>
    <w:proofErr w:type="spellStart"/>
    <w:r w:rsidRPr="00A54086">
      <w:rPr>
        <w:rFonts w:ascii="Arial" w:hAnsi="Arial" w:cs="Arial"/>
        <w:color w:val="808080"/>
        <w:sz w:val="18"/>
        <w:szCs w:val="18"/>
      </w:rPr>
      <w:t>xzeaauv</w:t>
    </w:r>
    <w:proofErr w:type="spellEnd"/>
  </w:p>
  <w:p w14:paraId="6D5118F6" w14:textId="77777777" w:rsidR="00146B14" w:rsidRPr="00A54086" w:rsidRDefault="00146B14" w:rsidP="00131859">
    <w:pPr>
      <w:pBdr>
        <w:top w:val="single" w:sz="4" w:space="1" w:color="808080"/>
      </w:pBdr>
      <w:tabs>
        <w:tab w:val="left" w:pos="6663"/>
      </w:tabs>
      <w:rPr>
        <w:rFonts w:ascii="Arial" w:hAnsi="Arial" w:cs="Arial"/>
        <w:color w:val="808080"/>
        <w:sz w:val="18"/>
        <w:szCs w:val="18"/>
        <w:u w:color="808080"/>
      </w:rPr>
    </w:pPr>
    <w:r w:rsidRPr="00A54086">
      <w:rPr>
        <w:rFonts w:ascii="Arial" w:hAnsi="Arial" w:cs="Arial"/>
        <w:color w:val="808080"/>
        <w:sz w:val="18"/>
        <w:szCs w:val="18"/>
        <w:u w:color="808080"/>
      </w:rPr>
      <w:tab/>
      <w:t xml:space="preserve">e-mail: </w:t>
    </w:r>
    <w:hyperlink r:id="rId1" w:history="1">
      <w:r w:rsidRPr="00A54086">
        <w:rPr>
          <w:rStyle w:val="Hypertextovodkaz"/>
          <w:rFonts w:ascii="Arial" w:hAnsi="Arial" w:cs="Arial"/>
          <w:color w:val="808080"/>
          <w:sz w:val="18"/>
          <w:szCs w:val="18"/>
          <w:u w:color="808080"/>
        </w:rPr>
        <w:t>podatelna@mfcr.cz</w:t>
      </w:r>
    </w:hyperlink>
  </w:p>
  <w:p w14:paraId="5B377CD8" w14:textId="77777777" w:rsidR="00146B14" w:rsidRPr="00A54086" w:rsidRDefault="00146B14" w:rsidP="00131859">
    <w:pPr>
      <w:pBdr>
        <w:top w:val="single" w:sz="4" w:space="1" w:color="808080"/>
      </w:pBdr>
      <w:tabs>
        <w:tab w:val="left" w:pos="6663"/>
        <w:tab w:val="right" w:pos="9071"/>
      </w:tabs>
      <w:ind w:firstLine="708"/>
      <w:rPr>
        <w:rFonts w:ascii="Arial" w:hAnsi="Arial" w:cs="Arial"/>
        <w:color w:val="808080"/>
        <w:sz w:val="18"/>
        <w:szCs w:val="18"/>
        <w:u w:color="808080"/>
      </w:rPr>
    </w:pPr>
    <w:r w:rsidRPr="00A54086">
      <w:rPr>
        <w:rFonts w:ascii="Arial" w:hAnsi="Arial" w:cs="Arial"/>
        <w:color w:val="808080"/>
        <w:sz w:val="18"/>
        <w:szCs w:val="18"/>
        <w:u w:color="808080"/>
      </w:rPr>
      <w:tab/>
      <w:t>Telefon: +420 257 041 111</w:t>
    </w:r>
  </w:p>
  <w:p w14:paraId="7ABD3E76" w14:textId="77777777" w:rsidR="00146B14" w:rsidRPr="00A54086" w:rsidRDefault="00146B14" w:rsidP="00131859">
    <w:pPr>
      <w:pBdr>
        <w:top w:val="single" w:sz="4" w:space="1" w:color="808080"/>
      </w:pBdr>
      <w:tabs>
        <w:tab w:val="left" w:pos="6663"/>
      </w:tabs>
      <w:ind w:firstLine="708"/>
      <w:rPr>
        <w:rFonts w:ascii="Arial" w:hAnsi="Arial" w:cs="Arial"/>
        <w:color w:val="808080"/>
        <w:sz w:val="18"/>
        <w:szCs w:val="18"/>
        <w:u w:color="808080"/>
      </w:rPr>
    </w:pPr>
    <w:r w:rsidRPr="00A54086">
      <w:rPr>
        <w:rFonts w:ascii="Arial" w:hAnsi="Arial" w:cs="Arial"/>
        <w:color w:val="808080"/>
        <w:sz w:val="18"/>
        <w:szCs w:val="18"/>
        <w:u w:color="808080"/>
      </w:rPr>
      <w:tab/>
      <w:t>Fax: +420 257 042 788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F132B" w14:textId="77777777" w:rsidR="0020449F" w:rsidRDefault="0020449F">
      <w:r>
        <w:separator/>
      </w:r>
    </w:p>
  </w:footnote>
  <w:footnote w:type="continuationSeparator" w:id="0">
    <w:p w14:paraId="2C33CFC9" w14:textId="77777777" w:rsidR="0020449F" w:rsidRDefault="00204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AD4"/>
    <w:multiLevelType w:val="hybridMultilevel"/>
    <w:tmpl w:val="96E42C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D0C26"/>
    <w:multiLevelType w:val="hybridMultilevel"/>
    <w:tmpl w:val="0CC06884"/>
    <w:lvl w:ilvl="0" w:tplc="D0049E5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E48BC"/>
    <w:multiLevelType w:val="hybridMultilevel"/>
    <w:tmpl w:val="63FC375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2C165A"/>
    <w:multiLevelType w:val="hybridMultilevel"/>
    <w:tmpl w:val="83FE37F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8C535A"/>
    <w:multiLevelType w:val="hybridMultilevel"/>
    <w:tmpl w:val="0CC06884"/>
    <w:lvl w:ilvl="0" w:tplc="D0049E5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6F"/>
    <w:rsid w:val="00000CF0"/>
    <w:rsid w:val="00002F3E"/>
    <w:rsid w:val="00005B0A"/>
    <w:rsid w:val="00013A9C"/>
    <w:rsid w:val="000143D5"/>
    <w:rsid w:val="000549CC"/>
    <w:rsid w:val="000569A1"/>
    <w:rsid w:val="000676DD"/>
    <w:rsid w:val="00096615"/>
    <w:rsid w:val="000D2A88"/>
    <w:rsid w:val="000E03D9"/>
    <w:rsid w:val="000E415B"/>
    <w:rsid w:val="000F70D3"/>
    <w:rsid w:val="000F79EB"/>
    <w:rsid w:val="001019DD"/>
    <w:rsid w:val="001178A9"/>
    <w:rsid w:val="00120B6D"/>
    <w:rsid w:val="00125291"/>
    <w:rsid w:val="00131859"/>
    <w:rsid w:val="00131DA9"/>
    <w:rsid w:val="00136975"/>
    <w:rsid w:val="00146B14"/>
    <w:rsid w:val="00152257"/>
    <w:rsid w:val="00152DA1"/>
    <w:rsid w:val="0015539A"/>
    <w:rsid w:val="00164705"/>
    <w:rsid w:val="00175082"/>
    <w:rsid w:val="001808BC"/>
    <w:rsid w:val="00193DA4"/>
    <w:rsid w:val="00196539"/>
    <w:rsid w:val="00197680"/>
    <w:rsid w:val="001A4058"/>
    <w:rsid w:val="001C699D"/>
    <w:rsid w:val="001D54CF"/>
    <w:rsid w:val="001E110F"/>
    <w:rsid w:val="001F337B"/>
    <w:rsid w:val="0020449F"/>
    <w:rsid w:val="002154F6"/>
    <w:rsid w:val="0021581D"/>
    <w:rsid w:val="00224788"/>
    <w:rsid w:val="00227955"/>
    <w:rsid w:val="00230219"/>
    <w:rsid w:val="00231BD0"/>
    <w:rsid w:val="00233FC2"/>
    <w:rsid w:val="002375C8"/>
    <w:rsid w:val="002375E0"/>
    <w:rsid w:val="0025246F"/>
    <w:rsid w:val="00252AA9"/>
    <w:rsid w:val="00276F3E"/>
    <w:rsid w:val="002B3768"/>
    <w:rsid w:val="002C5E2A"/>
    <w:rsid w:val="002D60D5"/>
    <w:rsid w:val="002E1918"/>
    <w:rsid w:val="002E3A2B"/>
    <w:rsid w:val="002E59AE"/>
    <w:rsid w:val="002F5E9B"/>
    <w:rsid w:val="00304DB7"/>
    <w:rsid w:val="003355D6"/>
    <w:rsid w:val="00357899"/>
    <w:rsid w:val="00363B8C"/>
    <w:rsid w:val="00374B7E"/>
    <w:rsid w:val="0037648C"/>
    <w:rsid w:val="00396A3A"/>
    <w:rsid w:val="003A21DD"/>
    <w:rsid w:val="003A4382"/>
    <w:rsid w:val="003B6678"/>
    <w:rsid w:val="003D1400"/>
    <w:rsid w:val="003D6049"/>
    <w:rsid w:val="003F1D56"/>
    <w:rsid w:val="00402D48"/>
    <w:rsid w:val="00415F4D"/>
    <w:rsid w:val="00422C0A"/>
    <w:rsid w:val="004334DD"/>
    <w:rsid w:val="00437D72"/>
    <w:rsid w:val="0044396C"/>
    <w:rsid w:val="00447214"/>
    <w:rsid w:val="00450AB1"/>
    <w:rsid w:val="00453863"/>
    <w:rsid w:val="004631E8"/>
    <w:rsid w:val="00464100"/>
    <w:rsid w:val="004666F0"/>
    <w:rsid w:val="00477795"/>
    <w:rsid w:val="00482F1A"/>
    <w:rsid w:val="00487609"/>
    <w:rsid w:val="00494956"/>
    <w:rsid w:val="004C057B"/>
    <w:rsid w:val="004C4B46"/>
    <w:rsid w:val="004D046C"/>
    <w:rsid w:val="004E36D5"/>
    <w:rsid w:val="004F4C29"/>
    <w:rsid w:val="004F538D"/>
    <w:rsid w:val="00505535"/>
    <w:rsid w:val="00525EE3"/>
    <w:rsid w:val="00544E35"/>
    <w:rsid w:val="00552909"/>
    <w:rsid w:val="00552B86"/>
    <w:rsid w:val="005566C5"/>
    <w:rsid w:val="005A33AE"/>
    <w:rsid w:val="005B5B81"/>
    <w:rsid w:val="005B5DE7"/>
    <w:rsid w:val="005B7432"/>
    <w:rsid w:val="005D4352"/>
    <w:rsid w:val="005D56F4"/>
    <w:rsid w:val="005F1910"/>
    <w:rsid w:val="005F234C"/>
    <w:rsid w:val="005F389A"/>
    <w:rsid w:val="005F4D2A"/>
    <w:rsid w:val="00630966"/>
    <w:rsid w:val="006329FC"/>
    <w:rsid w:val="00643F78"/>
    <w:rsid w:val="0064443F"/>
    <w:rsid w:val="006522B1"/>
    <w:rsid w:val="00653BB2"/>
    <w:rsid w:val="006570FC"/>
    <w:rsid w:val="00661459"/>
    <w:rsid w:val="00665E3F"/>
    <w:rsid w:val="00675148"/>
    <w:rsid w:val="006956CF"/>
    <w:rsid w:val="006A5696"/>
    <w:rsid w:val="006A6D56"/>
    <w:rsid w:val="006B5DE2"/>
    <w:rsid w:val="006B5FB3"/>
    <w:rsid w:val="006C5484"/>
    <w:rsid w:val="006F258F"/>
    <w:rsid w:val="006F2CCF"/>
    <w:rsid w:val="0070093F"/>
    <w:rsid w:val="00700F9C"/>
    <w:rsid w:val="00717386"/>
    <w:rsid w:val="00732CD8"/>
    <w:rsid w:val="00743783"/>
    <w:rsid w:val="007452EE"/>
    <w:rsid w:val="0074587A"/>
    <w:rsid w:val="007516B1"/>
    <w:rsid w:val="007537E9"/>
    <w:rsid w:val="007741F3"/>
    <w:rsid w:val="0077436A"/>
    <w:rsid w:val="00791DBA"/>
    <w:rsid w:val="007A0795"/>
    <w:rsid w:val="007B5B03"/>
    <w:rsid w:val="007C0143"/>
    <w:rsid w:val="007C2E2F"/>
    <w:rsid w:val="007D0B4C"/>
    <w:rsid w:val="007E0486"/>
    <w:rsid w:val="007E320A"/>
    <w:rsid w:val="00820392"/>
    <w:rsid w:val="00834251"/>
    <w:rsid w:val="00841FA5"/>
    <w:rsid w:val="0085079E"/>
    <w:rsid w:val="0085677E"/>
    <w:rsid w:val="00863E73"/>
    <w:rsid w:val="008732A5"/>
    <w:rsid w:val="008755B3"/>
    <w:rsid w:val="00881C0D"/>
    <w:rsid w:val="00887463"/>
    <w:rsid w:val="008A176A"/>
    <w:rsid w:val="008C3E93"/>
    <w:rsid w:val="008D3C81"/>
    <w:rsid w:val="008D4722"/>
    <w:rsid w:val="008E3684"/>
    <w:rsid w:val="0090359F"/>
    <w:rsid w:val="00903BF7"/>
    <w:rsid w:val="00906551"/>
    <w:rsid w:val="00922CF7"/>
    <w:rsid w:val="009232E2"/>
    <w:rsid w:val="00924033"/>
    <w:rsid w:val="009340AB"/>
    <w:rsid w:val="00941E1C"/>
    <w:rsid w:val="00944CB2"/>
    <w:rsid w:val="00945C60"/>
    <w:rsid w:val="009602A3"/>
    <w:rsid w:val="00970E11"/>
    <w:rsid w:val="00975B84"/>
    <w:rsid w:val="00994283"/>
    <w:rsid w:val="009A4058"/>
    <w:rsid w:val="009B4530"/>
    <w:rsid w:val="009B5FCB"/>
    <w:rsid w:val="009E321E"/>
    <w:rsid w:val="009F61E9"/>
    <w:rsid w:val="00A10967"/>
    <w:rsid w:val="00A2134C"/>
    <w:rsid w:val="00A2203F"/>
    <w:rsid w:val="00A42A37"/>
    <w:rsid w:val="00A4522D"/>
    <w:rsid w:val="00A54086"/>
    <w:rsid w:val="00A7680B"/>
    <w:rsid w:val="00A841C5"/>
    <w:rsid w:val="00A856B6"/>
    <w:rsid w:val="00AA2115"/>
    <w:rsid w:val="00AC0DCA"/>
    <w:rsid w:val="00AC4011"/>
    <w:rsid w:val="00AF2991"/>
    <w:rsid w:val="00B07F2A"/>
    <w:rsid w:val="00B13D3A"/>
    <w:rsid w:val="00B33045"/>
    <w:rsid w:val="00B35C73"/>
    <w:rsid w:val="00B4433B"/>
    <w:rsid w:val="00B859C0"/>
    <w:rsid w:val="00B93D86"/>
    <w:rsid w:val="00BA7408"/>
    <w:rsid w:val="00BA7CF2"/>
    <w:rsid w:val="00BB3867"/>
    <w:rsid w:val="00BC2F8E"/>
    <w:rsid w:val="00BC4CDD"/>
    <w:rsid w:val="00BC5043"/>
    <w:rsid w:val="00BC5400"/>
    <w:rsid w:val="00BD705A"/>
    <w:rsid w:val="00BE7C1A"/>
    <w:rsid w:val="00BF1B3F"/>
    <w:rsid w:val="00C07C6D"/>
    <w:rsid w:val="00C132CB"/>
    <w:rsid w:val="00C14CF4"/>
    <w:rsid w:val="00C30CE7"/>
    <w:rsid w:val="00C32AEF"/>
    <w:rsid w:val="00C46B51"/>
    <w:rsid w:val="00C74794"/>
    <w:rsid w:val="00C75146"/>
    <w:rsid w:val="00CB1082"/>
    <w:rsid w:val="00CB5036"/>
    <w:rsid w:val="00CB6FF8"/>
    <w:rsid w:val="00CC4412"/>
    <w:rsid w:val="00CC6FCB"/>
    <w:rsid w:val="00CD11F2"/>
    <w:rsid w:val="00CD2241"/>
    <w:rsid w:val="00D05FFB"/>
    <w:rsid w:val="00D25171"/>
    <w:rsid w:val="00D26B1A"/>
    <w:rsid w:val="00D334E0"/>
    <w:rsid w:val="00D343F0"/>
    <w:rsid w:val="00D42484"/>
    <w:rsid w:val="00D433AF"/>
    <w:rsid w:val="00D63021"/>
    <w:rsid w:val="00D6530C"/>
    <w:rsid w:val="00D65A64"/>
    <w:rsid w:val="00D67D91"/>
    <w:rsid w:val="00D73020"/>
    <w:rsid w:val="00D97292"/>
    <w:rsid w:val="00DA6DCB"/>
    <w:rsid w:val="00E0597D"/>
    <w:rsid w:val="00E1553F"/>
    <w:rsid w:val="00E3569B"/>
    <w:rsid w:val="00E42E1F"/>
    <w:rsid w:val="00E579F5"/>
    <w:rsid w:val="00E84E29"/>
    <w:rsid w:val="00E9109F"/>
    <w:rsid w:val="00EA1E2F"/>
    <w:rsid w:val="00EA6758"/>
    <w:rsid w:val="00ED675D"/>
    <w:rsid w:val="00EE5E2B"/>
    <w:rsid w:val="00EE64B0"/>
    <w:rsid w:val="00F02B87"/>
    <w:rsid w:val="00F15179"/>
    <w:rsid w:val="00F21CCA"/>
    <w:rsid w:val="00F30B1A"/>
    <w:rsid w:val="00F4334A"/>
    <w:rsid w:val="00F511F3"/>
    <w:rsid w:val="00F64886"/>
    <w:rsid w:val="00F937CD"/>
    <w:rsid w:val="00FA0D15"/>
    <w:rsid w:val="00FC119D"/>
    <w:rsid w:val="00FC59AC"/>
    <w:rsid w:val="00FC77CF"/>
    <w:rsid w:val="00FD1B0C"/>
    <w:rsid w:val="00FD45D8"/>
    <w:rsid w:val="00FD7A27"/>
    <w:rsid w:val="00FE30D8"/>
    <w:rsid w:val="00FE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FB33D6A"/>
  <w15:docId w15:val="{8388F214-E4E8-4012-84A8-7846582B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2DA1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D45D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45D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25EE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25EE3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FD45D8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25EE3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25EE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25EE3"/>
    <w:rPr>
      <w:rFonts w:cs="Times New Roman"/>
      <w:sz w:val="20"/>
    </w:rPr>
  </w:style>
  <w:style w:type="character" w:styleId="Hypertextovodkaz">
    <w:name w:val="Hyperlink"/>
    <w:basedOn w:val="Standardnpsmoodstavce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152DA1"/>
    <w:rPr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52DA1"/>
    <w:rPr>
      <w:sz w:val="24"/>
      <w:szCs w:val="20"/>
    </w:rPr>
  </w:style>
  <w:style w:type="paragraph" w:customStyle="1" w:styleId="Identifiktory">
    <w:name w:val="Identifikátory"/>
    <w:basedOn w:val="Normln"/>
    <w:qFormat/>
    <w:rsid w:val="00252AA9"/>
    <w:pPr>
      <w:tabs>
        <w:tab w:val="left" w:pos="5670"/>
        <w:tab w:val="left" w:pos="8222"/>
      </w:tabs>
    </w:pPr>
    <w:rPr>
      <w:rFonts w:ascii="Arial" w:hAnsi="Arial" w:cs="Arial"/>
    </w:rPr>
  </w:style>
  <w:style w:type="paragraph" w:customStyle="1" w:styleId="Datumdopisu">
    <w:name w:val="Datum dopisu"/>
    <w:basedOn w:val="Normln"/>
    <w:qFormat/>
    <w:rsid w:val="00252AA9"/>
    <w:pPr>
      <w:tabs>
        <w:tab w:val="left" w:pos="5670"/>
        <w:tab w:val="left" w:pos="8222"/>
      </w:tabs>
      <w:jc w:val="right"/>
    </w:pPr>
    <w:rPr>
      <w:rFonts w:ascii="Arial" w:hAnsi="Arial" w:cs="Arial"/>
      <w:sz w:val="24"/>
      <w:szCs w:val="24"/>
    </w:rPr>
  </w:style>
  <w:style w:type="paragraph" w:customStyle="1" w:styleId="Textdopisu">
    <w:name w:val="Text dopisu"/>
    <w:basedOn w:val="Normln"/>
    <w:qFormat/>
    <w:rsid w:val="00252AA9"/>
    <w:pPr>
      <w:spacing w:after="240"/>
      <w:jc w:val="both"/>
    </w:pPr>
    <w:rPr>
      <w:rFonts w:ascii="Arial" w:hAnsi="Arial" w:cs="Arial"/>
      <w:sz w:val="24"/>
    </w:rPr>
  </w:style>
  <w:style w:type="paragraph" w:customStyle="1" w:styleId="Adrest">
    <w:name w:val="Adresát"/>
    <w:basedOn w:val="Normln"/>
    <w:qFormat/>
    <w:rsid w:val="00661459"/>
    <w:pPr>
      <w:tabs>
        <w:tab w:val="left" w:pos="8272"/>
      </w:tabs>
      <w:jc w:val="both"/>
      <w:outlineLvl w:val="0"/>
    </w:pPr>
    <w:rPr>
      <w:rFonts w:ascii="Arial" w:hAnsi="Arial" w:cs="Arial"/>
      <w:sz w:val="24"/>
    </w:rPr>
  </w:style>
  <w:style w:type="paragraph" w:customStyle="1" w:styleId="Popisky">
    <w:name w:val="Popisky"/>
    <w:rsid w:val="001178A9"/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20B6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768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680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68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68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68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8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8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8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8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8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8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E7E7E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Barakova@mfcr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ekretariat@cirkev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mfcr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MFCR - Dopis_ministra_se_znakem_barevne</vt:lpstr>
    </vt:vector>
  </TitlesOfParts>
  <Company>MF - Spisová služba EPD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MFCR - Dopis_ministra_se_znakem_barevne</dc:title>
  <dc:creator>Chocholová Zuzana Ing.</dc:creator>
  <cp:lastModifiedBy>Schmoranzerová Lucie DiS.</cp:lastModifiedBy>
  <cp:revision>17</cp:revision>
  <cp:lastPrinted>2018-05-23T08:55:00Z</cp:lastPrinted>
  <dcterms:created xsi:type="dcterms:W3CDTF">2020-02-07T09:51:00Z</dcterms:created>
  <dcterms:modified xsi:type="dcterms:W3CDTF">2023-06-09T12:25:00Z</dcterms:modified>
</cp:coreProperties>
</file>