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DE2BC0" w:rsidTr="006650C1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DD264A" w:rsidP="0085458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Vypořádání námitek výzkumných organizací</w:t>
            </w:r>
            <w:r w:rsidRPr="00DD264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k hodnocení </w:t>
            </w:r>
            <w:r w:rsidR="0085458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M1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75F2">
              <w:rPr>
                <w:rFonts w:ascii="Arial" w:hAnsi="Arial" w:cs="Arial"/>
                <w:b/>
                <w:color w:val="0070C0"/>
                <w:sz w:val="28"/>
                <w:szCs w:val="28"/>
              </w:rPr>
              <w:t>98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994DB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94DBB" w:rsidRPr="00994DB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6650C1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:rsidTr="006650C1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571C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994DBB">
              <w:rPr>
                <w:rFonts w:ascii="Arial" w:hAnsi="Arial" w:cs="Arial"/>
                <w:i/>
                <w:sz w:val="22"/>
                <w:szCs w:val="22"/>
              </w:rPr>
              <w:t>M. Avakian</w:t>
            </w:r>
            <w:r w:rsidR="003675F2" w:rsidRPr="00994DB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3675F2">
              <w:rPr>
                <w:rFonts w:ascii="Arial" w:hAnsi="Arial" w:cs="Arial"/>
                <w:i/>
                <w:sz w:val="22"/>
                <w:szCs w:val="22"/>
              </w:rPr>
              <w:t xml:space="preserve"> Odbor </w:t>
            </w:r>
            <w:r w:rsidR="003675F2" w:rsidRPr="00B571CC">
              <w:rPr>
                <w:rFonts w:ascii="Arial" w:hAnsi="Arial" w:cs="Arial"/>
                <w:i/>
                <w:sz w:val="22"/>
                <w:szCs w:val="22"/>
              </w:rPr>
              <w:t xml:space="preserve">podpory Rady, </w:t>
            </w:r>
            <w:r w:rsidR="00854581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Pr="00B571CC">
              <w:rPr>
                <w:rFonts w:ascii="Arial" w:hAnsi="Arial" w:cs="Arial"/>
                <w:i/>
                <w:sz w:val="22"/>
                <w:szCs w:val="22"/>
              </w:rPr>
              <w:t>. 2</w:t>
            </w:r>
            <w:r w:rsidR="00736432" w:rsidRPr="00B571CC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:rsidTr="006650C1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AB734E" w:rsidRDefault="00DD264A" w:rsidP="00B5270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D264A">
              <w:rPr>
                <w:rFonts w:ascii="Arial" w:hAnsi="Arial" w:cs="Arial"/>
                <w:sz w:val="22"/>
                <w:szCs w:val="22"/>
              </w:rPr>
              <w:t xml:space="preserve">Rada pro výzkum vývoj a 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inovace na svém 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>392. zasedání dne 1. září 2023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 schválila zveřejnění výstupů z Modulu 1 po šestém roce implementace Metodiky 2017+ a požádala výzkumné organizace v případě potřeby o zpětnou vazbu ke zveřejněným výstupům z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B571CC">
              <w:rPr>
                <w:rFonts w:ascii="Arial" w:hAnsi="Arial" w:cs="Arial"/>
                <w:sz w:val="22"/>
                <w:szCs w:val="22"/>
              </w:rPr>
              <w:t>hodnocení. Lhůta pro zasílání po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 xml:space="preserve">dnětů uplynula dne </w:t>
            </w:r>
            <w:r w:rsidR="00B571CC">
              <w:rPr>
                <w:rFonts w:ascii="Arial" w:hAnsi="Arial" w:cs="Arial"/>
                <w:sz w:val="22"/>
                <w:szCs w:val="22"/>
              </w:rPr>
              <w:t>6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>. října 2023</w:t>
            </w:r>
            <w:r w:rsidRPr="00B571CC">
              <w:rPr>
                <w:rFonts w:ascii="Arial" w:hAnsi="Arial" w:cs="Arial"/>
                <w:sz w:val="22"/>
                <w:szCs w:val="22"/>
              </w:rPr>
              <w:t>. Zaslané námitky byly předány předsedům Odborných panelů</w:t>
            </w:r>
            <w:r w:rsidRPr="00DD264A">
              <w:rPr>
                <w:rFonts w:ascii="Arial" w:hAnsi="Arial" w:cs="Arial"/>
                <w:sz w:val="22"/>
                <w:szCs w:val="22"/>
              </w:rPr>
              <w:t xml:space="preserve">, kteří se ve spolupráci s garanty hodnocení vybraných výsledků příslušných oborů k jednotlivým námitkám vyjádřili. 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Sv</w:t>
            </w:r>
            <w:r w:rsidR="00B52701">
              <w:rPr>
                <w:rFonts w:ascii="Arial" w:hAnsi="Arial" w:cs="Arial"/>
                <w:sz w:val="22"/>
                <w:szCs w:val="22"/>
              </w:rPr>
              <w:t>á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 xml:space="preserve"> vyjádření k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14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 xml:space="preserve">námitkám od 6 výzkumných organizací (Technická univerzita Liberec, Česká zemědělská univerzita, Univerzita Pardubice, Univerzita Palackého Olomouc, VŠB, VUT) </w:t>
            </w:r>
            <w:r w:rsidR="00F33840">
              <w:rPr>
                <w:rFonts w:ascii="Arial" w:hAnsi="Arial" w:cs="Arial"/>
                <w:sz w:val="22"/>
                <w:szCs w:val="22"/>
              </w:rPr>
              <w:t xml:space="preserve">dosud 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nedodal Odborný panel 2. Engineering and Technology.</w:t>
            </w:r>
            <w:r w:rsidR="00F33840">
              <w:rPr>
                <w:rFonts w:ascii="Arial" w:hAnsi="Arial" w:cs="Arial"/>
                <w:sz w:val="22"/>
                <w:szCs w:val="22"/>
              </w:rPr>
              <w:t xml:space="preserve"> Tyto námitky budou vypořádány následně po dodání vyjádření Odborného panelu.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264A">
              <w:rPr>
                <w:rFonts w:ascii="Arial" w:hAnsi="Arial" w:cs="Arial"/>
                <w:sz w:val="22"/>
                <w:szCs w:val="22"/>
              </w:rPr>
              <w:t>Paralelně se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námitkám z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procesního hlediska vyjádřila i Sekce RVVI. Tato vyjádření byla detailně projednána 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odsouhlasena Komisí pro hodnocení výzkumných organizací a ukončených programů na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jejím 161. jednání dne 5.</w:t>
            </w:r>
            <w:r w:rsidR="00246B89">
              <w:rPr>
                <w:rFonts w:ascii="Arial" w:hAnsi="Arial" w:cs="Arial"/>
                <w:sz w:val="22"/>
                <w:szCs w:val="22"/>
              </w:rPr>
              <w:t xml:space="preserve"> února 2024</w:t>
            </w:r>
            <w:r w:rsidRPr="00DD26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6650C1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32827" w:rsidRPr="006650C1" w:rsidRDefault="003675F2" w:rsidP="00DD264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398 </w:t>
            </w:r>
            <w:r w:rsidR="00994DBB" w:rsidRPr="00994DB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A5</w:t>
            </w:r>
            <w:r w:rsidR="00332827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DD264A">
              <w:t xml:space="preserve"> </w:t>
            </w:r>
            <w:proofErr w:type="spellStart"/>
            <w:r w:rsidR="00F3384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</w:t>
            </w:r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yporadani</w:t>
            </w:r>
            <w:proofErr w:type="spellEnd"/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namitek</w:t>
            </w:r>
            <w:proofErr w:type="spellEnd"/>
            <w:r w:rsid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VO k hodnoceni v Modulu 1 H22</w:t>
            </w:r>
            <w:r w:rsidR="001C00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u</w:t>
            </w:r>
            <w:bookmarkStart w:id="0" w:name="_GoBack"/>
            <w:bookmarkEnd w:id="0"/>
          </w:p>
        </w:tc>
      </w:tr>
    </w:tbl>
    <w:p w:rsidR="00F86D54" w:rsidRDefault="00F54CF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CF0" w:rsidRDefault="00F54CF0" w:rsidP="008F77F6">
      <w:r>
        <w:separator/>
      </w:r>
    </w:p>
  </w:endnote>
  <w:endnote w:type="continuationSeparator" w:id="0">
    <w:p w:rsidR="00F54CF0" w:rsidRDefault="00F54CF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CF0" w:rsidRDefault="00F54CF0" w:rsidP="008F77F6">
      <w:r>
        <w:separator/>
      </w:r>
    </w:p>
  </w:footnote>
  <w:footnote w:type="continuationSeparator" w:id="0">
    <w:p w:rsidR="00F54CF0" w:rsidRDefault="00F54CF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0CB"/>
    <w:rsid w:val="001C09E0"/>
    <w:rsid w:val="001C361E"/>
    <w:rsid w:val="001C51C8"/>
    <w:rsid w:val="001D5092"/>
    <w:rsid w:val="001F03C7"/>
    <w:rsid w:val="00206A41"/>
    <w:rsid w:val="002234A7"/>
    <w:rsid w:val="00237006"/>
    <w:rsid w:val="002405C0"/>
    <w:rsid w:val="00242103"/>
    <w:rsid w:val="00246B89"/>
    <w:rsid w:val="00247FE4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54E0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675F2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2DC5"/>
    <w:rsid w:val="00445353"/>
    <w:rsid w:val="00460F48"/>
    <w:rsid w:val="00474B59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650C1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4581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70E8"/>
    <w:rsid w:val="009926F2"/>
    <w:rsid w:val="00994DBB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2701"/>
    <w:rsid w:val="00B554E8"/>
    <w:rsid w:val="00B571CC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724EA"/>
    <w:rsid w:val="00D7723E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264A"/>
    <w:rsid w:val="00DD7C8D"/>
    <w:rsid w:val="00DE2492"/>
    <w:rsid w:val="00DE5525"/>
    <w:rsid w:val="00DF1C58"/>
    <w:rsid w:val="00E01BDF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3840"/>
    <w:rsid w:val="00F460CB"/>
    <w:rsid w:val="00F4688B"/>
    <w:rsid w:val="00F5110F"/>
    <w:rsid w:val="00F54CF0"/>
    <w:rsid w:val="00F620E6"/>
    <w:rsid w:val="00F72FCA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A56C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14</cp:revision>
  <cp:lastPrinted>2019-02-07T12:43:00Z</cp:lastPrinted>
  <dcterms:created xsi:type="dcterms:W3CDTF">2024-02-05T16:03:00Z</dcterms:created>
  <dcterms:modified xsi:type="dcterms:W3CDTF">2024-02-22T07:16:00Z</dcterms:modified>
</cp:coreProperties>
</file>