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5"/>
        <w:gridCol w:w="2944"/>
      </w:tblGrid>
      <w:tr w:rsidR="008F77F6" w:rsidRPr="005B4BF6" w14:paraId="16AF4721" w14:textId="77777777" w:rsidTr="00517BC2">
        <w:trPr>
          <w:trHeight w:val="1105"/>
        </w:trPr>
        <w:tc>
          <w:tcPr>
            <w:tcW w:w="609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4DB623E" w14:textId="3C44108A" w:rsidR="00710320" w:rsidRPr="002C10B5" w:rsidRDefault="00942B88" w:rsidP="00547FAA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942B8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Aktualizace metodiky hodnocení výzkumných organizací</w:t>
            </w:r>
          </w:p>
        </w:tc>
        <w:tc>
          <w:tcPr>
            <w:tcW w:w="294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F54E3AE" w14:textId="48188B4C" w:rsidR="008F77F6" w:rsidRPr="005B4BF6" w:rsidRDefault="004F68AE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406</w:t>
            </w:r>
            <w:r w:rsidR="004F5596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14090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5B4BF6" w14:paraId="676A6996" w14:textId="77777777" w:rsidTr="00517BC2">
        <w:tc>
          <w:tcPr>
            <w:tcW w:w="3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D488A50" w14:textId="77777777"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2EF0A49" w14:textId="77777777"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14:paraId="25B5A1E6" w14:textId="77777777" w:rsidTr="00517BC2">
        <w:tc>
          <w:tcPr>
            <w:tcW w:w="38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8617BE0" w14:textId="77777777"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EDA3F27" w14:textId="37710A43" w:rsidR="008F77F6" w:rsidRPr="00D14ABA" w:rsidRDefault="00FB0A0A" w:rsidP="00960AF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D14ABA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D14AB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F5596" w:rsidRPr="00D14ABA">
              <w:rPr>
                <w:rFonts w:ascii="Arial" w:hAnsi="Arial" w:cs="Arial"/>
                <w:i/>
                <w:sz w:val="22"/>
                <w:szCs w:val="22"/>
              </w:rPr>
              <w:t xml:space="preserve">Miholová, Odbor podpory RVVI, </w:t>
            </w:r>
            <w:r w:rsidR="004F68AE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Pr="00D14AB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4F68AE">
              <w:rPr>
                <w:rFonts w:ascii="Arial" w:hAnsi="Arial" w:cs="Arial"/>
                <w:i/>
                <w:sz w:val="22"/>
                <w:szCs w:val="22"/>
              </w:rPr>
              <w:t>listopadu</w:t>
            </w:r>
            <w:r w:rsidR="004F5596" w:rsidRPr="00D14ABA">
              <w:rPr>
                <w:rFonts w:ascii="Arial" w:hAnsi="Arial" w:cs="Arial"/>
                <w:i/>
                <w:sz w:val="22"/>
                <w:szCs w:val="22"/>
              </w:rPr>
              <w:t xml:space="preserve"> 2024</w:t>
            </w:r>
          </w:p>
        </w:tc>
      </w:tr>
      <w:tr w:rsidR="008F77F6" w:rsidRPr="005B4BF6" w14:paraId="3C593358" w14:textId="77777777" w:rsidTr="00517BC2">
        <w:trPr>
          <w:trHeight w:val="4330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330928" w14:textId="29B02592" w:rsidR="00953A96" w:rsidRPr="00953A96" w:rsidRDefault="00953A96" w:rsidP="00953A9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0DB1CA32" w14:textId="4061CE45" w:rsidR="00485142" w:rsidRDefault="009700A2" w:rsidP="009700A2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Předložená Metodika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 hodnocení výzkumných organizací (dále jen „Met</w:t>
            </w:r>
            <w:r>
              <w:rPr>
                <w:rFonts w:ascii="Arial" w:hAnsi="Arial" w:cs="Arial"/>
                <w:bCs/>
                <w:sz w:val="22"/>
                <w:szCs w:val="22"/>
              </w:rPr>
              <w:t>odika 2025+“)</w:t>
            </w:r>
            <w:r w:rsidR="00391B7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35EC7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391B7F">
              <w:rPr>
                <w:rFonts w:ascii="Arial" w:hAnsi="Arial" w:cs="Arial"/>
                <w:bCs/>
                <w:sz w:val="22"/>
                <w:szCs w:val="22"/>
              </w:rPr>
              <w:t>ahradí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 doposud platnou Metodiku hodnocení výzkumných organizací a</w:t>
            </w:r>
            <w:r w:rsidR="0061252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>hodnocení programů účelové podpory výzkumu, vývoje a inovací schválenou usnesením vlády ČR 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dne 8. 2. 2017 č. 107 (dále jen </w:t>
            </w:r>
            <w:r w:rsidR="00391B7F">
              <w:rPr>
                <w:rFonts w:ascii="Arial" w:hAnsi="Arial" w:cs="Arial"/>
                <w:bCs/>
                <w:sz w:val="22"/>
                <w:szCs w:val="22"/>
              </w:rPr>
              <w:t>„Metodika 2017+“).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85142">
              <w:rPr>
                <w:rFonts w:ascii="Arial" w:hAnsi="Arial" w:cs="Arial"/>
                <w:bCs/>
                <w:sz w:val="22"/>
                <w:szCs w:val="22"/>
              </w:rPr>
              <w:t xml:space="preserve">Vláda svým usnesením Metodiku 2017+ zruší, </w:t>
            </w:r>
            <w:r w:rsidR="00485142" w:rsidRPr="0061252D">
              <w:rPr>
                <w:rFonts w:ascii="Arial" w:hAnsi="Arial" w:cs="Arial"/>
                <w:bCs/>
                <w:sz w:val="22"/>
                <w:szCs w:val="22"/>
              </w:rPr>
              <w:t xml:space="preserve"> přičemž hodnocení započatá dle této metodiky se podle ní dokončí</w:t>
            </w:r>
            <w:r w:rsidR="00485142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14:paraId="03DD3AA9" w14:textId="28B4752D" w:rsidR="00391B7F" w:rsidRDefault="00391B7F" w:rsidP="009700A2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Metodika 2025+ </w:t>
            </w:r>
            <w:r w:rsidR="009700A2" w:rsidRPr="009700A2">
              <w:rPr>
                <w:rFonts w:ascii="Arial" w:hAnsi="Arial" w:cs="Arial"/>
                <w:bCs/>
                <w:sz w:val="22"/>
                <w:szCs w:val="22"/>
              </w:rPr>
              <w:t>kodifikuje a do větší míry detailu popisuje dobrou praxi a na základě podnětů stakeholderů upřesňuje a doplňuje dosud nedostatečně akcentované principy hodnocení. Cílem předkládaného materiálu je odstranit neaktuální, případně redundantní části, ukotvit dosavadní progres, na vhodných místech detailněji popsat procesy a</w:t>
            </w:r>
            <w:r w:rsidR="00485142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700A2" w:rsidRPr="009700A2">
              <w:rPr>
                <w:rFonts w:ascii="Arial" w:hAnsi="Arial" w:cs="Arial"/>
                <w:bCs/>
                <w:sz w:val="22"/>
                <w:szCs w:val="22"/>
              </w:rPr>
              <w:t>implementovat nové prvky hodnocení. Jedná se tak o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700A2" w:rsidRPr="009700A2">
              <w:rPr>
                <w:rFonts w:ascii="Arial" w:hAnsi="Arial" w:cs="Arial"/>
                <w:bCs/>
                <w:sz w:val="22"/>
                <w:szCs w:val="22"/>
              </w:rPr>
              <w:t xml:space="preserve">konkrétní popis pracovního postupu, který horizontálně i vertikálně určuje procesy celého hodnocení. </w:t>
            </w:r>
          </w:p>
          <w:p w14:paraId="7AE2BF8D" w14:textId="61CF2754" w:rsidR="009700A2" w:rsidRPr="009700A2" w:rsidRDefault="009700A2" w:rsidP="009700A2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700A2">
              <w:rPr>
                <w:rFonts w:ascii="Arial" w:hAnsi="Arial" w:cs="Arial"/>
                <w:bCs/>
                <w:sz w:val="22"/>
                <w:szCs w:val="22"/>
              </w:rPr>
              <w:t>Cílem hodnocení prostřednictvím předkládané Metodiky 2025+ je získat informace pro kvalitní řízení systému výzkumu, vývoje a inovací v ČR (dále jen „</w:t>
            </w:r>
            <w:proofErr w:type="spellStart"/>
            <w:r w:rsidRPr="009700A2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9700A2">
              <w:rPr>
                <w:rFonts w:ascii="Arial" w:hAnsi="Arial" w:cs="Arial"/>
                <w:bCs/>
                <w:sz w:val="22"/>
                <w:szCs w:val="22"/>
              </w:rPr>
              <w:t>“) na</w:t>
            </w:r>
            <w:r w:rsidR="00391B7F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>všech stupních (formativní stránka), zvýšit efektivitu vynakládání veřejných prostředků (</w:t>
            </w:r>
            <w:proofErr w:type="spellStart"/>
            <w:r w:rsidRPr="009700A2">
              <w:rPr>
                <w:rFonts w:ascii="Arial" w:hAnsi="Arial" w:cs="Arial"/>
                <w:bCs/>
                <w:sz w:val="22"/>
                <w:szCs w:val="22"/>
              </w:rPr>
              <w:t>sumativní</w:t>
            </w:r>
            <w:proofErr w:type="spellEnd"/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 stránka) a podpořit zvýšení kvality a mezinárodní konkurenceschopnosti českého systému </w:t>
            </w:r>
            <w:proofErr w:type="spellStart"/>
            <w:r w:rsidRPr="009700A2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. Jde tedy především o získání jednoho z výchozích podkladů pro rozhodování  o poskytování institucionální podpory na dlouhodobý koncepční rozvoj výzkumných organizací  v souladu s platnými předpisy, zajištění informací pro řízení systému </w:t>
            </w:r>
            <w:proofErr w:type="spellStart"/>
            <w:r w:rsidRPr="009700A2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 v</w:t>
            </w:r>
            <w:r w:rsidR="00600E9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ČR jako celku, podkladů pro řízení naplňování role poskytovatelů i podkladů pro institucionální řízení výzkumných organizací </w:t>
            </w:r>
          </w:p>
          <w:p w14:paraId="0F1F150C" w14:textId="77777777" w:rsidR="00B8201B" w:rsidRDefault="009700A2" w:rsidP="00B8201B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Materiál zároveň stanovuje, že hodnocení programů účelové podpory </w:t>
            </w:r>
            <w:proofErr w:type="spellStart"/>
            <w:r w:rsidRPr="009700A2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 zahrnující i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hodnocení jejich dopadů a přínosu využití jejich výsledků, dle Národní politiky </w:t>
            </w:r>
            <w:proofErr w:type="spellStart"/>
            <w:r w:rsidRPr="009700A2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>
              <w:rPr>
                <w:rFonts w:ascii="Arial" w:hAnsi="Arial" w:cs="Arial"/>
                <w:bCs/>
                <w:sz w:val="22"/>
                <w:szCs w:val="22"/>
              </w:rPr>
              <w:t>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2021+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>, ne</w:t>
            </w:r>
            <w:r w:rsidR="00135EC7">
              <w:rPr>
                <w:rFonts w:ascii="Arial" w:hAnsi="Arial" w:cs="Arial"/>
                <w:bCs/>
                <w:sz w:val="22"/>
                <w:szCs w:val="22"/>
              </w:rPr>
              <w:t xml:space="preserve">ní </w:t>
            </w:r>
            <w:r w:rsidRPr="009700A2">
              <w:rPr>
                <w:rFonts w:ascii="Arial" w:hAnsi="Arial" w:cs="Arial"/>
                <w:bCs/>
                <w:sz w:val="22"/>
                <w:szCs w:val="22"/>
              </w:rPr>
              <w:t xml:space="preserve">součástí </w:t>
            </w:r>
            <w:r w:rsidR="00674802">
              <w:rPr>
                <w:rFonts w:ascii="Arial" w:hAnsi="Arial" w:cs="Arial"/>
                <w:bCs/>
                <w:sz w:val="22"/>
                <w:szCs w:val="22"/>
              </w:rPr>
              <w:t>Metodiky 2025</w:t>
            </w:r>
            <w:r w:rsidR="001B2477">
              <w:rPr>
                <w:rFonts w:ascii="Arial" w:hAnsi="Arial" w:cs="Arial"/>
                <w:bCs/>
                <w:sz w:val="22"/>
                <w:szCs w:val="22"/>
              </w:rPr>
              <w:t>+</w:t>
            </w:r>
            <w:r w:rsidR="00135EC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8201B" w:rsidRPr="007807E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8201B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="00B8201B" w:rsidRPr="007807E6">
              <w:rPr>
                <w:rFonts w:ascii="Arial" w:hAnsi="Arial" w:cs="Arial"/>
                <w:bCs/>
                <w:sz w:val="22"/>
                <w:szCs w:val="22"/>
              </w:rPr>
              <w:t xml:space="preserve">bude předmětem samostatného prováděcího materiálu přípravy a hodnocení programů účelové podpory </w:t>
            </w:r>
            <w:proofErr w:type="spellStart"/>
            <w:r w:rsidR="00B8201B" w:rsidRPr="007807E6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B8201B" w:rsidRPr="007807E6">
              <w:rPr>
                <w:rFonts w:ascii="Arial" w:hAnsi="Arial" w:cs="Arial"/>
                <w:bCs/>
                <w:sz w:val="22"/>
                <w:szCs w:val="22"/>
              </w:rPr>
              <w:t xml:space="preserve">. Tento krok nemá žádný přímý vliv na stávající platné dokumenty, podle kterých jsou programy účelové podpory </w:t>
            </w:r>
            <w:proofErr w:type="spellStart"/>
            <w:r w:rsidR="00B8201B" w:rsidRPr="007807E6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B8201B" w:rsidRPr="007807E6">
              <w:rPr>
                <w:rFonts w:ascii="Arial" w:hAnsi="Arial" w:cs="Arial"/>
                <w:bCs/>
                <w:sz w:val="22"/>
                <w:szCs w:val="22"/>
              </w:rPr>
              <w:t xml:space="preserve"> hodnoceny. Jedná se především</w:t>
            </w:r>
            <w:r w:rsidR="00B8201B" w:rsidRPr="00083896">
              <w:rPr>
                <w:rFonts w:ascii="Arial" w:hAnsi="Arial" w:cs="Arial"/>
                <w:bCs/>
              </w:rPr>
              <w:t xml:space="preserve"> o </w:t>
            </w:r>
            <w:r w:rsidR="00785DBA" w:rsidRPr="00785DBA">
              <w:rPr>
                <w:rFonts w:ascii="Arial" w:hAnsi="Arial" w:cs="Arial"/>
                <w:bCs/>
                <w:i/>
                <w:sz w:val="22"/>
                <w:szCs w:val="22"/>
              </w:rPr>
              <w:t>Základní principy přípravy a hodnocení programů a</w:t>
            </w:r>
            <w:r w:rsidR="00485142">
              <w:rPr>
                <w:rFonts w:ascii="Arial" w:hAnsi="Arial" w:cs="Arial"/>
                <w:bCs/>
                <w:i/>
                <w:sz w:val="22"/>
                <w:szCs w:val="22"/>
              </w:rPr>
              <w:t> </w:t>
            </w:r>
            <w:r w:rsidR="00785DBA" w:rsidRPr="00785DBA">
              <w:rPr>
                <w:rFonts w:ascii="Arial" w:hAnsi="Arial" w:cs="Arial"/>
                <w:bCs/>
                <w:i/>
                <w:sz w:val="22"/>
                <w:szCs w:val="22"/>
              </w:rPr>
              <w:t>skupin grantových projektů výzkumu, vývoje a inovací</w:t>
            </w:r>
            <w:r w:rsidR="00785DBA" w:rsidRPr="00785DBA">
              <w:rPr>
                <w:rFonts w:ascii="Arial" w:hAnsi="Arial" w:cs="Arial"/>
                <w:bCs/>
                <w:sz w:val="22"/>
                <w:szCs w:val="22"/>
              </w:rPr>
              <w:t xml:space="preserve"> schválené usnesením vlády ze dne 13. května 2015 č. 351 </w:t>
            </w:r>
            <w:r w:rsidR="00785DBA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="00785DBA" w:rsidRPr="00785DBA">
              <w:rPr>
                <w:rFonts w:ascii="Arial" w:hAnsi="Arial" w:cs="Arial"/>
                <w:bCs/>
                <w:i/>
                <w:sz w:val="22"/>
                <w:szCs w:val="22"/>
              </w:rPr>
              <w:t>Postup Rady pro výzkum, vývoj a inovace při hodnocení návrhů programů účelové podpory a skupin grantových projektů</w:t>
            </w:r>
            <w:r w:rsidR="00785DB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85DBA" w:rsidRPr="00785DBA">
              <w:rPr>
                <w:rFonts w:ascii="Arial" w:hAnsi="Arial" w:cs="Arial"/>
                <w:bCs/>
                <w:sz w:val="22"/>
                <w:szCs w:val="22"/>
              </w:rPr>
              <w:t>schválený na 351. zasedání dne</w:t>
            </w:r>
            <w:r w:rsidR="00485142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85DBA" w:rsidRPr="00785DBA">
              <w:rPr>
                <w:rFonts w:ascii="Arial" w:hAnsi="Arial" w:cs="Arial"/>
                <w:bCs/>
                <w:sz w:val="22"/>
                <w:szCs w:val="22"/>
              </w:rPr>
              <w:t>29. listopadu 2019</w:t>
            </w:r>
            <w:r w:rsidR="00785DBA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B8201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8201B" w:rsidRPr="007807E6">
              <w:rPr>
                <w:rFonts w:ascii="Arial" w:hAnsi="Arial" w:cs="Arial"/>
                <w:bCs/>
                <w:sz w:val="22"/>
                <w:szCs w:val="22"/>
              </w:rPr>
              <w:t xml:space="preserve"> Schválením předkládané metodiky nebude platnost uvedených dokumentů dotčena.</w:t>
            </w:r>
          </w:p>
          <w:p w14:paraId="179B5003" w14:textId="6C1567EA" w:rsidR="00751E68" w:rsidRPr="00162ABE" w:rsidRDefault="00751E68" w:rsidP="00B8201B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byl předložen na 405. zasedání Rady, návazně na diskuzi byl bod přerušen a dne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4.11.2024</w:t>
            </w:r>
            <w:proofErr w:type="gramEnd"/>
            <w:r w:rsidR="003013CB">
              <w:rPr>
                <w:rFonts w:ascii="Arial" w:hAnsi="Arial" w:cs="Arial"/>
                <w:bCs/>
                <w:sz w:val="22"/>
                <w:szCs w:val="22"/>
              </w:rPr>
              <w:t xml:space="preserve"> proběhlo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neformální jednání členů Rady s</w:t>
            </w:r>
            <w:r w:rsidR="003013CB">
              <w:rPr>
                <w:rFonts w:ascii="Arial" w:hAnsi="Arial" w:cs="Arial"/>
                <w:bCs/>
                <w:sz w:val="22"/>
                <w:szCs w:val="22"/>
              </w:rPr>
              <w:t xml:space="preserve"> panem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ministrem </w:t>
            </w:r>
            <w:r w:rsidR="003013CB">
              <w:rPr>
                <w:rFonts w:ascii="Arial" w:hAnsi="Arial" w:cs="Arial"/>
                <w:bCs/>
                <w:sz w:val="22"/>
                <w:szCs w:val="22"/>
              </w:rPr>
              <w:t xml:space="preserve">a předsedou Rady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k poslední sporné otázce.</w:t>
            </w:r>
          </w:p>
        </w:tc>
      </w:tr>
      <w:tr w:rsidR="008F77F6" w:rsidRPr="005B4BF6" w14:paraId="6E3E1BB6" w14:textId="77777777" w:rsidTr="00517BC2">
        <w:trPr>
          <w:trHeight w:val="83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D2C188" w14:textId="77777777" w:rsidR="00960AF2" w:rsidRPr="005B4BF6" w:rsidRDefault="00960AF2" w:rsidP="00960AF2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1A84A86D" w14:textId="354B9D86" w:rsidR="00391B7F" w:rsidRPr="00600E96" w:rsidRDefault="004F68AE" w:rsidP="00A93C2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406 A</w:t>
            </w:r>
            <w:r w:rsidR="00A93C2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5</w:t>
            </w:r>
            <w:r w:rsidR="00960AF2" w:rsidRPr="00600E9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391B7F" w:rsidRPr="00600E9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Metodika hodnoceni výzkumných organizaci</w:t>
            </w:r>
            <w:r w:rsidR="00600E96" w:rsidRPr="00600E9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.zip</w:t>
            </w:r>
          </w:p>
        </w:tc>
      </w:tr>
    </w:tbl>
    <w:p w14:paraId="1658FB48" w14:textId="77777777" w:rsidR="00B8201B" w:rsidRDefault="00B8201B" w:rsidP="008F77F6">
      <w:bookmarkStart w:id="0" w:name="_GoBack"/>
      <w:bookmarkEnd w:id="0"/>
    </w:p>
    <w:sectPr w:rsidR="00B820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444D7" w14:textId="77777777" w:rsidR="00E530F5" w:rsidRDefault="00E530F5" w:rsidP="008F77F6">
      <w:r>
        <w:separator/>
      </w:r>
    </w:p>
  </w:endnote>
  <w:endnote w:type="continuationSeparator" w:id="0">
    <w:p w14:paraId="0FFA37D4" w14:textId="77777777" w:rsidR="00E530F5" w:rsidRDefault="00E530F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C364C" w14:textId="77777777" w:rsidR="00E530F5" w:rsidRDefault="00E530F5" w:rsidP="008F77F6">
      <w:r>
        <w:separator/>
      </w:r>
    </w:p>
  </w:footnote>
  <w:footnote w:type="continuationSeparator" w:id="0">
    <w:p w14:paraId="4C89E605" w14:textId="77777777" w:rsidR="00E530F5" w:rsidRDefault="00E530F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6E66E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4452AAA" wp14:editId="6C826378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28C8E318"/>
    <w:lvl w:ilvl="0" w:tplc="906874FC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color w:val="auto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C4AF6"/>
    <w:multiLevelType w:val="hybridMultilevel"/>
    <w:tmpl w:val="EB527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A0C75"/>
    <w:multiLevelType w:val="hybridMultilevel"/>
    <w:tmpl w:val="0B6EDF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03A5F"/>
    <w:multiLevelType w:val="hybridMultilevel"/>
    <w:tmpl w:val="BBD8D7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F143F"/>
    <w:multiLevelType w:val="hybridMultilevel"/>
    <w:tmpl w:val="850ED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D72B8"/>
    <w:multiLevelType w:val="hybridMultilevel"/>
    <w:tmpl w:val="8D8E05B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2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824B8"/>
    <w:multiLevelType w:val="hybridMultilevel"/>
    <w:tmpl w:val="E346B0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2"/>
  </w:num>
  <w:num w:numId="4">
    <w:abstractNumId w:val="23"/>
  </w:num>
  <w:num w:numId="5">
    <w:abstractNumId w:val="25"/>
  </w:num>
  <w:num w:numId="6">
    <w:abstractNumId w:val="12"/>
  </w:num>
  <w:num w:numId="7">
    <w:abstractNumId w:val="21"/>
  </w:num>
  <w:num w:numId="8">
    <w:abstractNumId w:val="14"/>
  </w:num>
  <w:num w:numId="9">
    <w:abstractNumId w:val="4"/>
  </w:num>
  <w:num w:numId="10">
    <w:abstractNumId w:val="17"/>
  </w:num>
  <w:num w:numId="11">
    <w:abstractNumId w:val="18"/>
  </w:num>
  <w:num w:numId="12">
    <w:abstractNumId w:val="8"/>
  </w:num>
  <w:num w:numId="13">
    <w:abstractNumId w:val="27"/>
  </w:num>
  <w:num w:numId="14">
    <w:abstractNumId w:val="2"/>
  </w:num>
  <w:num w:numId="15">
    <w:abstractNumId w:val="10"/>
  </w:num>
  <w:num w:numId="16">
    <w:abstractNumId w:val="13"/>
  </w:num>
  <w:num w:numId="17">
    <w:abstractNumId w:val="16"/>
  </w:num>
  <w:num w:numId="18">
    <w:abstractNumId w:val="26"/>
  </w:num>
  <w:num w:numId="19">
    <w:abstractNumId w:val="15"/>
  </w:num>
  <w:num w:numId="20">
    <w:abstractNumId w:val="1"/>
  </w:num>
  <w:num w:numId="21">
    <w:abstractNumId w:val="7"/>
  </w:num>
  <w:num w:numId="22">
    <w:abstractNumId w:val="20"/>
  </w:num>
  <w:num w:numId="23">
    <w:abstractNumId w:val="19"/>
  </w:num>
  <w:num w:numId="24">
    <w:abstractNumId w:val="11"/>
  </w:num>
  <w:num w:numId="25">
    <w:abstractNumId w:val="3"/>
  </w:num>
  <w:num w:numId="26">
    <w:abstractNumId w:val="5"/>
  </w:num>
  <w:num w:numId="27">
    <w:abstractNumId w:val="24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377F4"/>
    <w:rsid w:val="00086584"/>
    <w:rsid w:val="00095B2C"/>
    <w:rsid w:val="000A463E"/>
    <w:rsid w:val="000A7002"/>
    <w:rsid w:val="000B221A"/>
    <w:rsid w:val="000B374F"/>
    <w:rsid w:val="000C4A33"/>
    <w:rsid w:val="000D0C8C"/>
    <w:rsid w:val="000D2A61"/>
    <w:rsid w:val="000D6C28"/>
    <w:rsid w:val="000E553E"/>
    <w:rsid w:val="000F1E15"/>
    <w:rsid w:val="000F499B"/>
    <w:rsid w:val="00102FC4"/>
    <w:rsid w:val="0011391A"/>
    <w:rsid w:val="00115DD5"/>
    <w:rsid w:val="00123745"/>
    <w:rsid w:val="00135EC7"/>
    <w:rsid w:val="00136707"/>
    <w:rsid w:val="0014301C"/>
    <w:rsid w:val="00143088"/>
    <w:rsid w:val="001517C6"/>
    <w:rsid w:val="00151B3F"/>
    <w:rsid w:val="001528E0"/>
    <w:rsid w:val="00162ABE"/>
    <w:rsid w:val="00166727"/>
    <w:rsid w:val="00171C4D"/>
    <w:rsid w:val="001A0E30"/>
    <w:rsid w:val="001B2477"/>
    <w:rsid w:val="001D5092"/>
    <w:rsid w:val="001E33D4"/>
    <w:rsid w:val="001F03C7"/>
    <w:rsid w:val="00200724"/>
    <w:rsid w:val="00206A41"/>
    <w:rsid w:val="00237006"/>
    <w:rsid w:val="002405C0"/>
    <w:rsid w:val="00242103"/>
    <w:rsid w:val="002511EB"/>
    <w:rsid w:val="0026386E"/>
    <w:rsid w:val="00265739"/>
    <w:rsid w:val="00267C75"/>
    <w:rsid w:val="0027582C"/>
    <w:rsid w:val="002778BB"/>
    <w:rsid w:val="00283C5B"/>
    <w:rsid w:val="00291599"/>
    <w:rsid w:val="002917C8"/>
    <w:rsid w:val="002A0541"/>
    <w:rsid w:val="002A18DA"/>
    <w:rsid w:val="002A6EF1"/>
    <w:rsid w:val="002A7323"/>
    <w:rsid w:val="002B27FE"/>
    <w:rsid w:val="002C10B5"/>
    <w:rsid w:val="002C78F4"/>
    <w:rsid w:val="002C7FA8"/>
    <w:rsid w:val="002D514A"/>
    <w:rsid w:val="002D67EC"/>
    <w:rsid w:val="002F01DD"/>
    <w:rsid w:val="002F1937"/>
    <w:rsid w:val="003013CB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C02"/>
    <w:rsid w:val="00360293"/>
    <w:rsid w:val="0036667D"/>
    <w:rsid w:val="00375749"/>
    <w:rsid w:val="00387B05"/>
    <w:rsid w:val="003916A7"/>
    <w:rsid w:val="00391B7F"/>
    <w:rsid w:val="00393625"/>
    <w:rsid w:val="003A29CC"/>
    <w:rsid w:val="003A775B"/>
    <w:rsid w:val="003B16E0"/>
    <w:rsid w:val="003C6FA0"/>
    <w:rsid w:val="003D2395"/>
    <w:rsid w:val="003E5A9B"/>
    <w:rsid w:val="003F0A5D"/>
    <w:rsid w:val="003F17E1"/>
    <w:rsid w:val="00414DF2"/>
    <w:rsid w:val="0042288E"/>
    <w:rsid w:val="00426F04"/>
    <w:rsid w:val="00445353"/>
    <w:rsid w:val="00460F48"/>
    <w:rsid w:val="0046524D"/>
    <w:rsid w:val="00465B2E"/>
    <w:rsid w:val="00485142"/>
    <w:rsid w:val="00492E38"/>
    <w:rsid w:val="00494A1F"/>
    <w:rsid w:val="00497917"/>
    <w:rsid w:val="004A1EB6"/>
    <w:rsid w:val="004C0481"/>
    <w:rsid w:val="004C5843"/>
    <w:rsid w:val="004C6D74"/>
    <w:rsid w:val="004D1F1A"/>
    <w:rsid w:val="004E1CF9"/>
    <w:rsid w:val="004F5596"/>
    <w:rsid w:val="004F68AE"/>
    <w:rsid w:val="00517BC2"/>
    <w:rsid w:val="005333AC"/>
    <w:rsid w:val="00543506"/>
    <w:rsid w:val="00547FAA"/>
    <w:rsid w:val="00553297"/>
    <w:rsid w:val="00580EFA"/>
    <w:rsid w:val="0058471A"/>
    <w:rsid w:val="005926F9"/>
    <w:rsid w:val="005964E4"/>
    <w:rsid w:val="005A36C1"/>
    <w:rsid w:val="005A3DC0"/>
    <w:rsid w:val="005A5D5C"/>
    <w:rsid w:val="005B38B3"/>
    <w:rsid w:val="005B4BF6"/>
    <w:rsid w:val="005B77E6"/>
    <w:rsid w:val="005C4ABF"/>
    <w:rsid w:val="005C67D1"/>
    <w:rsid w:val="005D257D"/>
    <w:rsid w:val="005D379A"/>
    <w:rsid w:val="005D4C13"/>
    <w:rsid w:val="005E1E50"/>
    <w:rsid w:val="005E39B9"/>
    <w:rsid w:val="005F277C"/>
    <w:rsid w:val="005F2D51"/>
    <w:rsid w:val="005F7293"/>
    <w:rsid w:val="00600E96"/>
    <w:rsid w:val="0061252D"/>
    <w:rsid w:val="00612C29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74802"/>
    <w:rsid w:val="00681D93"/>
    <w:rsid w:val="00686661"/>
    <w:rsid w:val="006A4FB7"/>
    <w:rsid w:val="006A6095"/>
    <w:rsid w:val="006B2EDA"/>
    <w:rsid w:val="006C13C6"/>
    <w:rsid w:val="006C2BEE"/>
    <w:rsid w:val="006E328B"/>
    <w:rsid w:val="006F78C4"/>
    <w:rsid w:val="00702012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1E68"/>
    <w:rsid w:val="007556CA"/>
    <w:rsid w:val="00757A2B"/>
    <w:rsid w:val="00766139"/>
    <w:rsid w:val="00783AA1"/>
    <w:rsid w:val="00784126"/>
    <w:rsid w:val="0078472B"/>
    <w:rsid w:val="00785DBA"/>
    <w:rsid w:val="00796678"/>
    <w:rsid w:val="007A0801"/>
    <w:rsid w:val="007A09F2"/>
    <w:rsid w:val="007A76BD"/>
    <w:rsid w:val="007B1248"/>
    <w:rsid w:val="007B6AEA"/>
    <w:rsid w:val="007C57FF"/>
    <w:rsid w:val="007D0147"/>
    <w:rsid w:val="007D1B2D"/>
    <w:rsid w:val="007E1E31"/>
    <w:rsid w:val="007E2E6C"/>
    <w:rsid w:val="007F0705"/>
    <w:rsid w:val="007F4F4F"/>
    <w:rsid w:val="007F66DC"/>
    <w:rsid w:val="008051EB"/>
    <w:rsid w:val="00806025"/>
    <w:rsid w:val="00810AA0"/>
    <w:rsid w:val="00811A10"/>
    <w:rsid w:val="00812563"/>
    <w:rsid w:val="00813099"/>
    <w:rsid w:val="00813243"/>
    <w:rsid w:val="00813E34"/>
    <w:rsid w:val="00826B2F"/>
    <w:rsid w:val="00831E75"/>
    <w:rsid w:val="00832C6E"/>
    <w:rsid w:val="00834E8A"/>
    <w:rsid w:val="008451B2"/>
    <w:rsid w:val="00855086"/>
    <w:rsid w:val="00856344"/>
    <w:rsid w:val="00863126"/>
    <w:rsid w:val="0086392E"/>
    <w:rsid w:val="00874AFA"/>
    <w:rsid w:val="008762B1"/>
    <w:rsid w:val="00890541"/>
    <w:rsid w:val="008C2D20"/>
    <w:rsid w:val="008D475C"/>
    <w:rsid w:val="008D71C5"/>
    <w:rsid w:val="008F1999"/>
    <w:rsid w:val="008F35D6"/>
    <w:rsid w:val="008F77F6"/>
    <w:rsid w:val="00911EEC"/>
    <w:rsid w:val="00911F8C"/>
    <w:rsid w:val="00925EA0"/>
    <w:rsid w:val="00926DD1"/>
    <w:rsid w:val="009271CD"/>
    <w:rsid w:val="00932DF2"/>
    <w:rsid w:val="00940EF6"/>
    <w:rsid w:val="00942B88"/>
    <w:rsid w:val="009434A3"/>
    <w:rsid w:val="009434DB"/>
    <w:rsid w:val="00944E08"/>
    <w:rsid w:val="00953A96"/>
    <w:rsid w:val="00960AF2"/>
    <w:rsid w:val="009700A2"/>
    <w:rsid w:val="009704D2"/>
    <w:rsid w:val="00980E3E"/>
    <w:rsid w:val="009830E4"/>
    <w:rsid w:val="009870E8"/>
    <w:rsid w:val="009926F2"/>
    <w:rsid w:val="009B5324"/>
    <w:rsid w:val="009B577B"/>
    <w:rsid w:val="009C0869"/>
    <w:rsid w:val="009D1AC6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93C21"/>
    <w:rsid w:val="00AA1B8F"/>
    <w:rsid w:val="00AA51BE"/>
    <w:rsid w:val="00AA7217"/>
    <w:rsid w:val="00AB734E"/>
    <w:rsid w:val="00AD7E5C"/>
    <w:rsid w:val="00AE61A2"/>
    <w:rsid w:val="00AE7D40"/>
    <w:rsid w:val="00B02193"/>
    <w:rsid w:val="00B16359"/>
    <w:rsid w:val="00B178A3"/>
    <w:rsid w:val="00B40BB1"/>
    <w:rsid w:val="00B476E7"/>
    <w:rsid w:val="00B554E8"/>
    <w:rsid w:val="00B65847"/>
    <w:rsid w:val="00B65A4C"/>
    <w:rsid w:val="00B70A52"/>
    <w:rsid w:val="00B70F04"/>
    <w:rsid w:val="00B75712"/>
    <w:rsid w:val="00B8201B"/>
    <w:rsid w:val="00B833E2"/>
    <w:rsid w:val="00BA148D"/>
    <w:rsid w:val="00BA79EA"/>
    <w:rsid w:val="00BB4115"/>
    <w:rsid w:val="00BB76E9"/>
    <w:rsid w:val="00BC66E7"/>
    <w:rsid w:val="00BE2C1C"/>
    <w:rsid w:val="00BF1C46"/>
    <w:rsid w:val="00C01E06"/>
    <w:rsid w:val="00C20639"/>
    <w:rsid w:val="00C33CDA"/>
    <w:rsid w:val="00C341FB"/>
    <w:rsid w:val="00C45CB1"/>
    <w:rsid w:val="00C623EE"/>
    <w:rsid w:val="00C720F5"/>
    <w:rsid w:val="00C7303D"/>
    <w:rsid w:val="00C75AE1"/>
    <w:rsid w:val="00C760D4"/>
    <w:rsid w:val="00C91EFD"/>
    <w:rsid w:val="00C92F11"/>
    <w:rsid w:val="00CA4F05"/>
    <w:rsid w:val="00CC0B7D"/>
    <w:rsid w:val="00CC463E"/>
    <w:rsid w:val="00CD5D7A"/>
    <w:rsid w:val="00CE7925"/>
    <w:rsid w:val="00CF190B"/>
    <w:rsid w:val="00D01FEB"/>
    <w:rsid w:val="00D109B0"/>
    <w:rsid w:val="00D14ABA"/>
    <w:rsid w:val="00D17852"/>
    <w:rsid w:val="00D264FE"/>
    <w:rsid w:val="00D27C56"/>
    <w:rsid w:val="00D32B4C"/>
    <w:rsid w:val="00D42690"/>
    <w:rsid w:val="00D4395B"/>
    <w:rsid w:val="00D45B4F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06AB"/>
    <w:rsid w:val="00DF1C58"/>
    <w:rsid w:val="00E049CE"/>
    <w:rsid w:val="00E13557"/>
    <w:rsid w:val="00E14090"/>
    <w:rsid w:val="00E21A89"/>
    <w:rsid w:val="00E21EF3"/>
    <w:rsid w:val="00E23F99"/>
    <w:rsid w:val="00E33728"/>
    <w:rsid w:val="00E4153D"/>
    <w:rsid w:val="00E52D50"/>
    <w:rsid w:val="00E52DA0"/>
    <w:rsid w:val="00E530F5"/>
    <w:rsid w:val="00E62212"/>
    <w:rsid w:val="00E877A2"/>
    <w:rsid w:val="00E910E2"/>
    <w:rsid w:val="00EA095A"/>
    <w:rsid w:val="00EB41B7"/>
    <w:rsid w:val="00EC17F8"/>
    <w:rsid w:val="00EC2EC0"/>
    <w:rsid w:val="00EC70A1"/>
    <w:rsid w:val="00ED03A3"/>
    <w:rsid w:val="00EF4113"/>
    <w:rsid w:val="00F01F87"/>
    <w:rsid w:val="00F05403"/>
    <w:rsid w:val="00F165C8"/>
    <w:rsid w:val="00F16A3D"/>
    <w:rsid w:val="00F24D60"/>
    <w:rsid w:val="00F2506B"/>
    <w:rsid w:val="00F45272"/>
    <w:rsid w:val="00F45F0B"/>
    <w:rsid w:val="00F460CB"/>
    <w:rsid w:val="00F5110F"/>
    <w:rsid w:val="00F56D24"/>
    <w:rsid w:val="00F570DF"/>
    <w:rsid w:val="00F600BE"/>
    <w:rsid w:val="00F620E6"/>
    <w:rsid w:val="00F72FCA"/>
    <w:rsid w:val="00F829B9"/>
    <w:rsid w:val="00F84F17"/>
    <w:rsid w:val="00F92E8B"/>
    <w:rsid w:val="00F930CE"/>
    <w:rsid w:val="00FA26B2"/>
    <w:rsid w:val="00FB0A0A"/>
    <w:rsid w:val="00FC0439"/>
    <w:rsid w:val="00FD4CA8"/>
    <w:rsid w:val="00FD58EC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23E39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86392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686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4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480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9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C0AC3-E4F2-42E0-9A7F-4617D9A6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11</cp:revision>
  <cp:lastPrinted>2019-02-07T12:43:00Z</cp:lastPrinted>
  <dcterms:created xsi:type="dcterms:W3CDTF">2024-10-18T11:53:00Z</dcterms:created>
  <dcterms:modified xsi:type="dcterms:W3CDTF">2024-11-28T10:46:00Z</dcterms:modified>
</cp:coreProperties>
</file>