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AC6FF9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E039E0" w:rsidRDefault="00B16BCA" w:rsidP="00E03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  <w:r w:rsidRPr="00B16BCA">
              <w:rPr>
                <w:rFonts w:ascii="Arial" w:hAnsi="Arial" w:cs="Arial"/>
                <w:b/>
                <w:color w:val="0070C0"/>
              </w:rPr>
              <w:t>Projekt "Zefektivnění činn</w:t>
            </w:r>
            <w:r w:rsidRPr="00B16BCA">
              <w:rPr>
                <w:rFonts w:ascii="Arial" w:hAnsi="Arial" w:cs="Arial"/>
                <w:b/>
                <w:color w:val="0070C0"/>
              </w:rPr>
              <w:t xml:space="preserve">osti TA ČR v oblasti podpory </w:t>
            </w:r>
            <w:proofErr w:type="spellStart"/>
            <w:r w:rsidRPr="00B16BCA">
              <w:rPr>
                <w:rFonts w:ascii="Arial" w:hAnsi="Arial" w:cs="Arial"/>
                <w:b/>
                <w:color w:val="0070C0"/>
              </w:rPr>
              <w:t>VaV</w:t>
            </w:r>
            <w:r w:rsidRPr="00B16BCA">
              <w:rPr>
                <w:rFonts w:ascii="Arial" w:hAnsi="Arial" w:cs="Arial"/>
                <w:b/>
                <w:color w:val="0070C0"/>
              </w:rPr>
              <w:t>aI</w:t>
            </w:r>
            <w:proofErr w:type="spellEnd"/>
            <w:r w:rsidRPr="00B16BCA">
              <w:rPr>
                <w:rFonts w:ascii="Arial" w:hAnsi="Arial" w:cs="Arial"/>
                <w:b/>
                <w:color w:val="0070C0"/>
              </w:rPr>
              <w:t xml:space="preserve"> a podpora posilování odborných kapacit organizací veřejné správy v oblasti </w:t>
            </w:r>
            <w:proofErr w:type="spellStart"/>
            <w:r w:rsidRPr="00B16BCA">
              <w:rPr>
                <w:rFonts w:ascii="Arial" w:hAnsi="Arial" w:cs="Arial"/>
                <w:b/>
                <w:color w:val="0070C0"/>
              </w:rPr>
              <w:t>VaVaI</w:t>
            </w:r>
            <w:proofErr w:type="spellEnd"/>
            <w:r w:rsidRPr="00B16BCA">
              <w:rPr>
                <w:rFonts w:ascii="Arial" w:hAnsi="Arial" w:cs="Arial"/>
                <w:b/>
                <w:color w:val="0070C0"/>
              </w:rPr>
              <w:t xml:space="preserve"> ze strany TA ČR" a související rozpočtové opatření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91288" w:rsidP="00AF45C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</w:t>
            </w:r>
            <w:r w:rsidR="00AF45C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16BCA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AC6FF9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Předkladatel 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41332" w:rsidP="00E039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B61E9A" w:rsidRPr="00FA3BAC" w:rsidRDefault="00B61E9A" w:rsidP="00E039E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61E9A">
              <w:rPr>
                <w:rFonts w:ascii="Arial" w:hAnsi="Arial" w:cs="Arial"/>
                <w:sz w:val="22"/>
                <w:szCs w:val="22"/>
              </w:rPr>
              <w:t xml:space="preserve">Mgr. </w:t>
            </w:r>
            <w:r w:rsidR="009657C5">
              <w:rPr>
                <w:rFonts w:ascii="Arial" w:hAnsi="Arial" w:cs="Arial"/>
                <w:sz w:val="22"/>
                <w:szCs w:val="22"/>
              </w:rPr>
              <w:t>Lysák,</w:t>
            </w:r>
            <w:r w:rsidRPr="00B61E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6FF9" w:rsidRPr="00B61E9A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E039E0">
              <w:rPr>
                <w:rFonts w:ascii="Arial" w:hAnsi="Arial" w:cs="Arial"/>
                <w:sz w:val="22"/>
                <w:szCs w:val="22"/>
              </w:rPr>
              <w:t>Filip -</w:t>
            </w:r>
            <w:r w:rsidR="00AC6FF9" w:rsidRPr="00B61E9A">
              <w:rPr>
                <w:rFonts w:ascii="Arial" w:hAnsi="Arial" w:cs="Arial"/>
                <w:sz w:val="22"/>
                <w:szCs w:val="22"/>
              </w:rPr>
              <w:t xml:space="preserve"> OKP, 13.</w:t>
            </w:r>
            <w:r w:rsidR="00E039E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6FF9" w:rsidRPr="00B61E9A">
              <w:rPr>
                <w:rFonts w:ascii="Arial" w:hAnsi="Arial" w:cs="Arial"/>
                <w:sz w:val="22"/>
                <w:szCs w:val="22"/>
              </w:rPr>
              <w:t>5.</w:t>
            </w:r>
            <w:r w:rsidR="00E039E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6FF9" w:rsidRPr="00B61E9A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</w:tr>
      <w:tr w:rsidR="008F77F6" w:rsidRPr="00DE2BC0" w:rsidTr="00EB45BF">
        <w:trPr>
          <w:trHeight w:val="418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1439" w:rsidRPr="004D5D95" w:rsidRDefault="00731439" w:rsidP="0073143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5D95">
              <w:rPr>
                <w:rFonts w:ascii="Arial" w:hAnsi="Arial" w:cs="Arial"/>
                <w:sz w:val="22"/>
                <w:szCs w:val="22"/>
              </w:rPr>
              <w:t>Dokument je Radě pro výzkum, vývoj a inovace (dále jen „Rada“) předkládán ke stanovisku podle § 35 odst. 2 písm. i) zákona č. 130/2002 Sb., o podpoře výzkumu, experimentálního vývoje a inovací z veřejných prostředků a o změně některých souvisejících zákonů (zákon o podpoře výzkumu, experimentálního vývoje a inovací), ve znění pozdějších předpisů.</w:t>
            </w:r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Předsedkyně Technologické agentury České republiky (dále jen „TA ČR“) zaslala dopisem č.j. TACR/4083/2015 ze dne 27. dubna 2015 místopředsedovi vlády pro vědu, výzkum a inovace materiál „</w:t>
            </w:r>
            <w:r w:rsidRPr="00034DA3">
              <w:rPr>
                <w:rFonts w:ascii="Arial" w:hAnsi="Arial" w:cs="Arial"/>
                <w:sz w:val="22"/>
                <w:szCs w:val="22"/>
              </w:rPr>
              <w:t>Žádost rozpočtovému výboru Poslanecké sněmovny Parlamentu ČR o</w:t>
            </w:r>
            <w:r w:rsidR="006229D7">
              <w:rPr>
                <w:rFonts w:ascii="Arial" w:hAnsi="Arial" w:cs="Arial"/>
                <w:sz w:val="22"/>
                <w:szCs w:val="22"/>
              </w:rPr>
              <w:t> </w:t>
            </w:r>
            <w:r w:rsidRPr="00034DA3">
              <w:rPr>
                <w:rFonts w:ascii="Arial" w:hAnsi="Arial" w:cs="Arial"/>
                <w:sz w:val="22"/>
                <w:szCs w:val="22"/>
              </w:rPr>
              <w:t>povolení změn závazných ukazatelů státního rozpočtu v kapitole 377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034DA3">
              <w:rPr>
                <w:rFonts w:ascii="Arial" w:hAnsi="Arial" w:cs="Arial"/>
                <w:sz w:val="22"/>
                <w:szCs w:val="22"/>
              </w:rPr>
              <w:t xml:space="preserve"> Technologická agentura České republiky v roce 2015</w:t>
            </w:r>
            <w:r>
              <w:rPr>
                <w:rFonts w:ascii="Arial" w:hAnsi="Arial" w:cs="Arial"/>
                <w:sz w:val="22"/>
                <w:szCs w:val="22"/>
              </w:rPr>
              <w:t>“ a žádá o jeho zařazení na nejbližší jednání vlády.</w:t>
            </w:r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 ČR žádá </w:t>
            </w:r>
            <w:r w:rsidRPr="00034DA3">
              <w:rPr>
                <w:rFonts w:ascii="Arial" w:hAnsi="Arial" w:cs="Arial"/>
                <w:sz w:val="22"/>
                <w:szCs w:val="22"/>
              </w:rPr>
              <w:t>o navýšení prostředků na spolufinancování projektu „Zefektivnění činnosti TA</w:t>
            </w:r>
            <w:r w:rsidR="006229D7">
              <w:rPr>
                <w:rFonts w:ascii="Arial" w:hAnsi="Arial" w:cs="Arial"/>
                <w:sz w:val="22"/>
                <w:szCs w:val="22"/>
              </w:rPr>
              <w:t> </w:t>
            </w:r>
            <w:r w:rsidRPr="00034DA3">
              <w:rPr>
                <w:rFonts w:ascii="Arial" w:hAnsi="Arial" w:cs="Arial"/>
                <w:sz w:val="22"/>
                <w:szCs w:val="22"/>
              </w:rPr>
              <w:t xml:space="preserve">ČR v oblasti podpory </w:t>
            </w:r>
            <w:proofErr w:type="spellStart"/>
            <w:r w:rsidRPr="00034DA3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34DA3">
              <w:rPr>
                <w:rFonts w:ascii="Arial" w:hAnsi="Arial" w:cs="Arial"/>
                <w:sz w:val="22"/>
                <w:szCs w:val="22"/>
              </w:rPr>
              <w:t xml:space="preserve"> a podpora posilování odborných kapacit organizací veřejné správy v oblasti </w:t>
            </w:r>
            <w:proofErr w:type="spellStart"/>
            <w:r w:rsidRPr="00034DA3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34DA3">
              <w:rPr>
                <w:rFonts w:ascii="Arial" w:hAnsi="Arial" w:cs="Arial"/>
                <w:sz w:val="22"/>
                <w:szCs w:val="22"/>
              </w:rPr>
              <w:t xml:space="preserve">“, </w:t>
            </w:r>
            <w:proofErr w:type="spellStart"/>
            <w:r w:rsidRPr="00034DA3">
              <w:rPr>
                <w:rFonts w:ascii="Arial" w:hAnsi="Arial" w:cs="Arial"/>
                <w:sz w:val="22"/>
                <w:szCs w:val="22"/>
              </w:rPr>
              <w:t>reg</w:t>
            </w:r>
            <w:proofErr w:type="spellEnd"/>
            <w:r w:rsidRPr="00034DA3">
              <w:rPr>
                <w:rFonts w:ascii="Arial" w:hAnsi="Arial" w:cs="Arial"/>
                <w:sz w:val="22"/>
                <w:szCs w:val="22"/>
              </w:rPr>
              <w:t xml:space="preserve">. č. projektu CZ.1.04/4.1.00/D4.00003 (dále </w:t>
            </w:r>
            <w:r>
              <w:rPr>
                <w:rFonts w:ascii="Arial" w:hAnsi="Arial" w:cs="Arial"/>
                <w:sz w:val="22"/>
                <w:szCs w:val="22"/>
              </w:rPr>
              <w:t>jen „</w:t>
            </w:r>
            <w:r w:rsidRPr="00034DA3">
              <w:rPr>
                <w:rFonts w:ascii="Arial" w:hAnsi="Arial" w:cs="Arial"/>
                <w:sz w:val="22"/>
                <w:szCs w:val="22"/>
              </w:rPr>
              <w:t>Zefektivnění TA</w:t>
            </w:r>
            <w:r w:rsidR="006229D7">
              <w:rPr>
                <w:rFonts w:ascii="Arial" w:hAnsi="Arial" w:cs="Arial"/>
                <w:sz w:val="22"/>
                <w:szCs w:val="22"/>
              </w:rPr>
              <w:t> </w:t>
            </w:r>
            <w:r w:rsidRPr="00034DA3">
              <w:rPr>
                <w:rFonts w:ascii="Arial" w:hAnsi="Arial" w:cs="Arial"/>
                <w:sz w:val="22"/>
                <w:szCs w:val="22"/>
              </w:rPr>
              <w:t>ČR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034DA3">
              <w:rPr>
                <w:rFonts w:ascii="Arial" w:hAnsi="Arial" w:cs="Arial"/>
                <w:sz w:val="22"/>
                <w:szCs w:val="22"/>
              </w:rPr>
              <w:t>) ve výši 4 755 521 Kč přesun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Pr="00034DA3">
              <w:rPr>
                <w:rFonts w:ascii="Arial" w:hAnsi="Arial" w:cs="Arial"/>
                <w:sz w:val="22"/>
                <w:szCs w:val="22"/>
              </w:rPr>
              <w:t xml:space="preserve"> finančních prostředků v rámci stanovených institucionálních výdajů na rok 2015</w:t>
            </w:r>
            <w:r>
              <w:rPr>
                <w:rFonts w:ascii="Arial" w:hAnsi="Arial" w:cs="Arial"/>
                <w:sz w:val="22"/>
                <w:szCs w:val="22"/>
              </w:rPr>
              <w:t xml:space="preserve"> dle § 24 odst. 3 zákona č. 218/2000 sb., o rozpočtových pravidlech, ve znění pozdějších předpisů</w:t>
            </w:r>
            <w:r w:rsidRPr="00034DA3">
              <w:rPr>
                <w:rFonts w:ascii="Arial" w:hAnsi="Arial" w:cs="Arial"/>
                <w:sz w:val="22"/>
                <w:szCs w:val="22"/>
              </w:rPr>
              <w:t>. Projekt je spolufinancovaný ze strukturálních fondů v rámci Operačního programu Lidské zdroje a zaměstnanost (OP LZZ)</w:t>
            </w:r>
            <w:r>
              <w:rPr>
                <w:rFonts w:ascii="Arial" w:hAnsi="Arial" w:cs="Arial"/>
                <w:sz w:val="22"/>
                <w:szCs w:val="22"/>
              </w:rPr>
              <w:t xml:space="preserve"> v programovém období 2007 – </w:t>
            </w:r>
            <w:r w:rsidRPr="00034DA3">
              <w:rPr>
                <w:rFonts w:ascii="Arial" w:hAnsi="Arial" w:cs="Arial"/>
                <w:sz w:val="22"/>
                <w:szCs w:val="22"/>
              </w:rPr>
              <w:t>2013</w:t>
            </w:r>
            <w:r>
              <w:rPr>
                <w:rFonts w:ascii="Arial" w:hAnsi="Arial" w:cs="Arial"/>
                <w:sz w:val="22"/>
                <w:szCs w:val="22"/>
              </w:rPr>
              <w:t>. Projekt</w:t>
            </w:r>
            <w:r w:rsidRPr="00034DA3">
              <w:rPr>
                <w:rFonts w:ascii="Arial" w:hAnsi="Arial" w:cs="Arial"/>
                <w:sz w:val="22"/>
                <w:szCs w:val="22"/>
              </w:rPr>
              <w:t xml:space="preserve"> byl schválen Řídícím orgánem Ministerstvem práce a sociálních věcí ČR dne 17. října 2014 a bude realizován po dobu 16 měsíců v </w:t>
            </w:r>
            <w:r>
              <w:rPr>
                <w:rFonts w:ascii="Arial" w:hAnsi="Arial" w:cs="Arial"/>
                <w:sz w:val="22"/>
                <w:szCs w:val="22"/>
              </w:rPr>
              <w:t>období od 1. srpna 2014 do 30. listopadu</w:t>
            </w:r>
            <w:r w:rsidRPr="00034DA3">
              <w:rPr>
                <w:rFonts w:ascii="Arial" w:hAnsi="Arial" w:cs="Arial"/>
                <w:sz w:val="22"/>
                <w:szCs w:val="22"/>
              </w:rPr>
              <w:t xml:space="preserve"> 2015 realizačním týmem TA ČR. Celková výše prostředků na realizaci tohoto projektu je navrhována ve výši 42 213 786 Kč, z toho 35 881 718 Kč z Evropského sociálního fondu (85 %) a 6 332 068 Kč ze státního rozpočtu (15 %).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byl dle přílohy č. 5 Jednacího řádu vlády projednán v meziresortním připomínkovém řízení v omezeném okruhu s Ministerstvem financí (dále jen „MF“). Materiál nebyl předložen k připomínkám Sekci vědy, výzkumu a inovací (dále jen „Sekce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“). Připomínkové řízení bylo ukončeno dne 22. dubna 2015. Materiál nebyl předložen ke stanovisku Radě pro výzkum, vývoj a inovace (dále jen „Rada“). V jedné ze zásadních připomínek MF požaduje od TA ČR </w:t>
            </w:r>
            <w:r w:rsidRPr="00196E1E">
              <w:rPr>
                <w:rFonts w:ascii="Arial" w:hAnsi="Arial" w:cs="Arial"/>
                <w:sz w:val="22"/>
                <w:szCs w:val="22"/>
              </w:rPr>
              <w:t>zavázat se k předložení stanoviska Rady</w:t>
            </w:r>
            <w:r w:rsidR="009B6F40">
              <w:rPr>
                <w:rFonts w:ascii="Arial" w:hAnsi="Arial" w:cs="Arial"/>
                <w:sz w:val="22"/>
                <w:szCs w:val="22"/>
              </w:rPr>
              <w:t>, alespoň dodatečně</w:t>
            </w:r>
            <w:r w:rsidRPr="00196E1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Realizace projektu byl</w:t>
            </w:r>
            <w:r w:rsidR="00B61E9A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zahájena dne 1. srpna 2014.  Místopředseda vlády pro vědu, výzkum a inovace o realizaci projektu</w:t>
            </w:r>
            <w:r w:rsidR="009B6F40">
              <w:rPr>
                <w:rFonts w:ascii="Arial" w:hAnsi="Arial" w:cs="Arial"/>
                <w:sz w:val="22"/>
                <w:szCs w:val="22"/>
              </w:rPr>
              <w:t xml:space="preserve"> byl, </w:t>
            </w:r>
            <w:r>
              <w:rPr>
                <w:rFonts w:ascii="Arial" w:hAnsi="Arial" w:cs="Arial"/>
                <w:sz w:val="22"/>
                <w:szCs w:val="22"/>
              </w:rPr>
              <w:t xml:space="preserve"> spolu s mnoho dalšími účastníky projektu</w:t>
            </w:r>
            <w:r w:rsidR="009B6F40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informován dopisem č.j. TACR/414/2015 ze dne 22. ledna 2015. Předmětný dopis obsahoval pouze stručný popis projektu bez uvedení popisu, v jakém rozsahu a za jakých podmínek bude realizován. Hlavním smyslem dopisu byl</w:t>
            </w:r>
            <w:r w:rsidR="006229D7">
              <w:rPr>
                <w:rFonts w:ascii="Arial" w:hAnsi="Arial" w:cs="Arial"/>
                <w:sz w:val="22"/>
                <w:szCs w:val="22"/>
              </w:rPr>
              <w:t xml:space="preserve">a žádost o určení odborníků ze Sekce </w:t>
            </w:r>
            <w:proofErr w:type="spellStart"/>
            <w:r w:rsidR="006229D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 spolupráci v rámci projektu bez uvedení bližší specifikace této spolupráce. V reakci na výše uvedený dopis požádala Sekce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předsedkyni TA ČR o schůzku k vysvětlení strategického významu projektu a jeho </w:t>
            </w:r>
            <w:r w:rsidRPr="00747253">
              <w:rPr>
                <w:rFonts w:ascii="Arial" w:hAnsi="Arial" w:cs="Arial"/>
                <w:sz w:val="22"/>
                <w:szCs w:val="22"/>
              </w:rPr>
              <w:t xml:space="preserve">vztahu k úloze vznikajícího úřadu místopředsedy vlády pro vědu, výzkum a inovace, a kompetencím Rady v oblasti provádění Aktualizace NP </w:t>
            </w:r>
            <w:proofErr w:type="spellStart"/>
            <w:r w:rsidRPr="00747253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747253">
              <w:rPr>
                <w:rFonts w:ascii="Arial" w:hAnsi="Arial" w:cs="Arial"/>
                <w:sz w:val="22"/>
                <w:szCs w:val="22"/>
              </w:rPr>
              <w:t>. Současně byli dle požadavku nominováni</w:t>
            </w:r>
            <w:r>
              <w:rPr>
                <w:rFonts w:ascii="Arial" w:hAnsi="Arial" w:cs="Arial"/>
                <w:sz w:val="22"/>
                <w:szCs w:val="22"/>
              </w:rPr>
              <w:t xml:space="preserve"> zástupci sekce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 projektu „</w:t>
            </w:r>
            <w:r w:rsidRPr="00034DA3">
              <w:rPr>
                <w:rFonts w:ascii="Arial" w:hAnsi="Arial" w:cs="Arial"/>
                <w:sz w:val="22"/>
                <w:szCs w:val="22"/>
              </w:rPr>
              <w:t>Zefektivnění TA ČR</w:t>
            </w:r>
            <w:r>
              <w:rPr>
                <w:rFonts w:ascii="Arial" w:hAnsi="Arial" w:cs="Arial"/>
                <w:sz w:val="22"/>
                <w:szCs w:val="22"/>
              </w:rPr>
              <w:t xml:space="preserve">“. </w:t>
            </w:r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Předsedkyně TA</w:t>
            </w:r>
            <w:r w:rsidR="006229D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ČR informovala rámcově místopředsedu vlády pro vědu, výzkum a inovace o projektu Zefektivnění TAČR a jeho zaměření </w:t>
            </w:r>
            <w:r w:rsidR="009B6F40">
              <w:rPr>
                <w:rFonts w:ascii="Arial" w:hAnsi="Arial" w:cs="Arial"/>
                <w:sz w:val="22"/>
                <w:szCs w:val="22"/>
              </w:rPr>
              <w:t>při příležitosti</w:t>
            </w:r>
            <w:r w:rsidR="00747253">
              <w:rPr>
                <w:rFonts w:ascii="Arial" w:hAnsi="Arial" w:cs="Arial"/>
                <w:sz w:val="22"/>
                <w:szCs w:val="22"/>
              </w:rPr>
              <w:t xml:space="preserve"> diskuse o některých záležitostech oblasti </w:t>
            </w:r>
            <w:proofErr w:type="spellStart"/>
            <w:r w:rsidR="00747253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="00747253">
              <w:rPr>
                <w:rFonts w:ascii="Arial" w:hAnsi="Arial" w:cs="Arial"/>
                <w:sz w:val="22"/>
                <w:szCs w:val="22"/>
              </w:rPr>
              <w:t xml:space="preserve"> na jednání</w:t>
            </w:r>
            <w:r>
              <w:rPr>
                <w:rFonts w:ascii="Arial" w:hAnsi="Arial" w:cs="Arial"/>
                <w:sz w:val="22"/>
                <w:szCs w:val="22"/>
              </w:rPr>
              <w:t xml:space="preserve">, které proběhlo dne 3. února 2015 v sídle TA ČR.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Na</w:t>
            </w:r>
            <w:r w:rsidR="00B16BCA">
              <w:rPr>
                <w:rFonts w:ascii="Arial" w:hAnsi="Arial" w:cs="Arial"/>
                <w:sz w:val="22"/>
                <w:szCs w:val="22"/>
              </w:rPr>
              <w:t> 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tomto jednání však bylo </w:t>
            </w:r>
            <w:r w:rsidR="00747253">
              <w:rPr>
                <w:rFonts w:ascii="Arial" w:hAnsi="Arial" w:cs="Arial"/>
                <w:sz w:val="22"/>
                <w:szCs w:val="22"/>
              </w:rPr>
              <w:t xml:space="preserve">následně </w:t>
            </w:r>
            <w:r>
              <w:rPr>
                <w:rFonts w:ascii="Arial" w:hAnsi="Arial" w:cs="Arial"/>
                <w:sz w:val="22"/>
                <w:szCs w:val="22"/>
              </w:rPr>
              <w:t>uvedeno, že otázka zařazení TAČR do systému státní správy</w:t>
            </w:r>
            <w:r w:rsidR="00747253">
              <w:rPr>
                <w:rFonts w:ascii="Arial" w:hAnsi="Arial" w:cs="Arial"/>
                <w:sz w:val="22"/>
                <w:szCs w:val="22"/>
              </w:rPr>
              <w:t xml:space="preserve"> a vztah s MPO a budou dále diskutovány na dalších pravidelných</w:t>
            </w:r>
            <w:r w:rsidR="00777C80">
              <w:rPr>
                <w:rFonts w:ascii="Arial" w:hAnsi="Arial" w:cs="Arial"/>
                <w:sz w:val="22"/>
                <w:szCs w:val="22"/>
              </w:rPr>
              <w:t xml:space="preserve"> jednáních.</w:t>
            </w:r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nemá v tuto chvíli k dispozici </w:t>
            </w:r>
            <w:r w:rsidR="00777C80">
              <w:rPr>
                <w:rFonts w:ascii="Arial" w:hAnsi="Arial" w:cs="Arial"/>
                <w:sz w:val="22"/>
                <w:szCs w:val="22"/>
              </w:rPr>
              <w:t xml:space="preserve">oficiální </w:t>
            </w:r>
            <w:r>
              <w:rPr>
                <w:rFonts w:ascii="Arial" w:hAnsi="Arial" w:cs="Arial"/>
                <w:sz w:val="22"/>
                <w:szCs w:val="22"/>
              </w:rPr>
              <w:t>podrobnější specifikaci projektu ani dílčí výstupy z jeho plnění</w:t>
            </w:r>
            <w:r w:rsidR="004E6490">
              <w:rPr>
                <w:rFonts w:ascii="Arial" w:hAnsi="Arial" w:cs="Arial"/>
                <w:sz w:val="22"/>
                <w:szCs w:val="22"/>
              </w:rPr>
              <w:t xml:space="preserve"> (vyjma finančních podmínek projektu)</w:t>
            </w:r>
            <w:r>
              <w:rPr>
                <w:rFonts w:ascii="Arial" w:hAnsi="Arial" w:cs="Arial"/>
                <w:sz w:val="22"/>
                <w:szCs w:val="22"/>
              </w:rPr>
              <w:t>. Jediná veřejně dostupná informace o projektu je uvedena na internetových stránkách TA ČR:</w:t>
            </w:r>
          </w:p>
          <w:p w:rsidR="00AC6FF9" w:rsidRDefault="00B16BCA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AC6FF9" w:rsidRPr="00725496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http://www.tacr.cz/dokums_raw/Projekt_Zefektivnění_činnosti_TAČR1.pdf</w:t>
              </w:r>
            </w:hyperlink>
          </w:p>
          <w:p w:rsidR="00AC6FF9" w:rsidRDefault="00AC6FF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 dostupných informací o cíli a obsahu projektu je patrné, že se jeho klíčové aktivity netýkají pouze zefektivnění činnosti TA ČR, ale celkového nastavení systému podpory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47253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s překryvem činností spadajících do kompetence Rady. </w:t>
            </w:r>
            <w:r w:rsidR="00B61E9A">
              <w:rPr>
                <w:rFonts w:ascii="Arial" w:hAnsi="Arial" w:cs="Arial"/>
                <w:sz w:val="22"/>
                <w:szCs w:val="22"/>
              </w:rPr>
              <w:t xml:space="preserve">Z tohoto hlediska je třeba před jakýmkoli aktem </w:t>
            </w:r>
            <w:r w:rsidR="00747253">
              <w:rPr>
                <w:rFonts w:ascii="Arial" w:hAnsi="Arial" w:cs="Arial"/>
                <w:sz w:val="22"/>
                <w:szCs w:val="22"/>
              </w:rPr>
              <w:t xml:space="preserve">na jednání vlády </w:t>
            </w:r>
            <w:r w:rsidR="00B61E9A">
              <w:rPr>
                <w:rFonts w:ascii="Arial" w:hAnsi="Arial" w:cs="Arial"/>
                <w:sz w:val="22"/>
                <w:szCs w:val="22"/>
              </w:rPr>
              <w:t xml:space="preserve">vyjasnit </w:t>
            </w:r>
            <w:r>
              <w:rPr>
                <w:rFonts w:ascii="Arial" w:hAnsi="Arial" w:cs="Arial"/>
                <w:sz w:val="22"/>
                <w:szCs w:val="22"/>
              </w:rPr>
              <w:t xml:space="preserve">rovněž náplň projektu ve vztahu k vymezení kompetencí TA ČR dle § 36a zákona č. 130/2002 Sb.  </w:t>
            </w:r>
          </w:p>
          <w:p w:rsidR="00AC6FF9" w:rsidRDefault="00B61E9A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kontextu současných aktivit Rady</w:t>
            </w:r>
            <w:r w:rsidR="00AC6FF9">
              <w:rPr>
                <w:rFonts w:ascii="Arial" w:hAnsi="Arial" w:cs="Arial"/>
                <w:sz w:val="22"/>
                <w:szCs w:val="22"/>
              </w:rPr>
              <w:t xml:space="preserve">, kdy je snahou optimalizovat nastavení systému podpory </w:t>
            </w:r>
            <w:proofErr w:type="spellStart"/>
            <w:r w:rsidR="00AC6FF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C6FF9">
              <w:rPr>
                <w:rFonts w:ascii="Arial" w:hAnsi="Arial" w:cs="Arial"/>
                <w:sz w:val="22"/>
                <w:szCs w:val="22"/>
              </w:rPr>
              <w:t xml:space="preserve"> po věcné a finanční stránce, je naprosto zásadní zajistit účelnost vynakládání prostředků státního rozpočtu na </w:t>
            </w:r>
            <w:proofErr w:type="spellStart"/>
            <w:r w:rsidR="00AC6FF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C6FF9">
              <w:rPr>
                <w:rFonts w:ascii="Arial" w:hAnsi="Arial" w:cs="Arial"/>
                <w:sz w:val="22"/>
                <w:szCs w:val="22"/>
              </w:rPr>
              <w:t xml:space="preserve">. Rozpočet projektu z tohoto hlediska výrazně přesahuje obvyklý rozpočet projektů obdobného typu.     </w:t>
            </w:r>
          </w:p>
          <w:p w:rsidR="00B61E9A" w:rsidRPr="00B61E9A" w:rsidRDefault="00AC6FF9" w:rsidP="00B61E9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 ohledem na výše uvedené požádal místopředseda vlády pro vědu, výzkum a inovace dopisem č.j. 7418/2015-OKP ze dne 13. května 2015 předsedkyni TA ČR o zaslání detailního podkladového materiálu, zejména s odůvodněním kritérií účelnosti ve vztahu ke</w:t>
            </w:r>
            <w:r w:rsidR="006229D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kompetencím TA ČR definovaným § 36a zákona č. 130/2002 Sb., jakož i ve vztahu k účelnosti vynakládání veřejných prostředků v daném případě.</w:t>
            </w:r>
          </w:p>
          <w:p w:rsidR="00731439" w:rsidRPr="004D5D95" w:rsidRDefault="00731439" w:rsidP="00AC6F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8F77F6" w:rsidRPr="00AC6FF9" w:rsidRDefault="00D95CD4" w:rsidP="00E039E0">
            <w:pPr>
              <w:pStyle w:val="Odstavecseseznamem"/>
              <w:spacing w:before="120" w:after="120"/>
              <w:ind w:left="0" w:firstLine="0"/>
              <w:rPr>
                <w:rFonts w:ascii="Arial" w:hAnsi="Arial" w:cs="Arial"/>
                <w:bCs/>
              </w:rPr>
            </w:pPr>
            <w:r w:rsidRPr="004D5D95">
              <w:rPr>
                <w:rFonts w:ascii="Arial" w:hAnsi="Arial" w:cs="Arial"/>
                <w:bCs/>
              </w:rPr>
              <w:t xml:space="preserve">Dokument určený pro jednání vlády </w:t>
            </w:r>
            <w:r w:rsidR="00B61E9A">
              <w:rPr>
                <w:rFonts w:ascii="Arial" w:hAnsi="Arial" w:cs="Arial"/>
              </w:rPr>
              <w:t>„</w:t>
            </w:r>
            <w:r w:rsidR="00B61E9A" w:rsidRPr="00034DA3">
              <w:rPr>
                <w:rFonts w:ascii="Arial" w:hAnsi="Arial" w:cs="Arial"/>
              </w:rPr>
              <w:t>Žádost rozpočtovému výboru Poslanecké sněmovny Parlamentu ČR o povolení změn závazných ukazatelů státního rozpočtu v kapitole 377</w:t>
            </w:r>
            <w:r w:rsidR="00B61E9A">
              <w:rPr>
                <w:rFonts w:ascii="Arial" w:hAnsi="Arial" w:cs="Arial"/>
              </w:rPr>
              <w:t xml:space="preserve"> - </w:t>
            </w:r>
            <w:r w:rsidR="00B61E9A" w:rsidRPr="00034DA3">
              <w:rPr>
                <w:rFonts w:ascii="Arial" w:hAnsi="Arial" w:cs="Arial"/>
              </w:rPr>
              <w:t xml:space="preserve"> Technologická agentura České republiky v roce 2015</w:t>
            </w:r>
            <w:r w:rsidR="00E039E0">
              <w:rPr>
                <w:rFonts w:ascii="Arial" w:hAnsi="Arial" w:cs="Arial"/>
              </w:rPr>
              <w:t>“, včetně připomínek MF.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4D5D95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D5D9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6229D7" w:rsidRDefault="00D158E8" w:rsidP="00E039E0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229D7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E039E0" w:rsidRPr="006229D7">
              <w:rPr>
                <w:rFonts w:ascii="Arial" w:hAnsi="Arial" w:cs="Arial"/>
                <w:bCs/>
                <w:sz w:val="22"/>
                <w:szCs w:val="22"/>
              </w:rPr>
              <w:t xml:space="preserve"> u</w:t>
            </w:r>
            <w:r w:rsidR="00E039E0" w:rsidRPr="006229D7">
              <w:rPr>
                <w:rFonts w:ascii="Arial" w:hAnsi="Arial" w:cs="Arial"/>
                <w:sz w:val="22"/>
                <w:szCs w:val="22"/>
              </w:rPr>
              <w:t>kládá S</w:t>
            </w:r>
            <w:r w:rsidR="00B61E9A" w:rsidRPr="006229D7">
              <w:rPr>
                <w:rFonts w:ascii="Arial" w:hAnsi="Arial" w:cs="Arial"/>
                <w:sz w:val="22"/>
                <w:szCs w:val="22"/>
              </w:rPr>
              <w:t xml:space="preserve">ekci </w:t>
            </w:r>
            <w:proofErr w:type="spellStart"/>
            <w:r w:rsidR="00B61E9A" w:rsidRPr="006229D7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B61E9A" w:rsidRPr="006229D7">
              <w:rPr>
                <w:rFonts w:ascii="Arial" w:hAnsi="Arial" w:cs="Arial"/>
                <w:sz w:val="22"/>
                <w:szCs w:val="22"/>
              </w:rPr>
              <w:t xml:space="preserve"> na základě podkladů, které budou dodány ze strany TA</w:t>
            </w:r>
            <w:r w:rsidR="00E039E0" w:rsidRPr="006229D7">
              <w:rPr>
                <w:rFonts w:ascii="Arial" w:hAnsi="Arial" w:cs="Arial"/>
                <w:sz w:val="22"/>
                <w:szCs w:val="22"/>
              </w:rPr>
              <w:t> </w:t>
            </w:r>
            <w:r w:rsidR="00B61E9A" w:rsidRPr="006229D7">
              <w:rPr>
                <w:rFonts w:ascii="Arial" w:hAnsi="Arial" w:cs="Arial"/>
                <w:sz w:val="22"/>
                <w:szCs w:val="22"/>
              </w:rPr>
              <w:t xml:space="preserve">ČR, připravit </w:t>
            </w:r>
            <w:r w:rsidR="009657C5" w:rsidRPr="006229D7">
              <w:rPr>
                <w:rFonts w:ascii="Arial" w:hAnsi="Arial" w:cs="Arial"/>
                <w:sz w:val="22"/>
                <w:szCs w:val="22"/>
              </w:rPr>
              <w:t xml:space="preserve">stanovisko </w:t>
            </w:r>
            <w:r w:rsidR="00B61E9A" w:rsidRPr="006229D7">
              <w:rPr>
                <w:rFonts w:ascii="Arial" w:hAnsi="Arial" w:cs="Arial"/>
                <w:sz w:val="22"/>
                <w:szCs w:val="22"/>
              </w:rPr>
              <w:t>Rady</w:t>
            </w:r>
            <w:r w:rsidR="00747253" w:rsidRPr="006229D7">
              <w:rPr>
                <w:rFonts w:ascii="Arial" w:hAnsi="Arial" w:cs="Arial"/>
                <w:sz w:val="22"/>
                <w:szCs w:val="22"/>
              </w:rPr>
              <w:t xml:space="preserve"> k materiálu „Žádost rozpočtovému výboru Poslanecké sněmovny Parlamentu ČR o povolení změn závazných ukazatelů státního rozpočtu v kapitole 377 - Technologická agentura České republiky v roce 2015“</w:t>
            </w:r>
            <w:r w:rsidR="00E039E0" w:rsidRPr="006229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B16BCA" w:rsidP="008F77F6"/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2B" w:rsidRDefault="00D32C2B" w:rsidP="008F77F6">
      <w:r>
        <w:separator/>
      </w:r>
    </w:p>
  </w:endnote>
  <w:endnote w:type="continuationSeparator" w:id="0">
    <w:p w:rsidR="00D32C2B" w:rsidRDefault="00D32C2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2B" w:rsidRDefault="00D32C2B" w:rsidP="008F77F6">
      <w:r>
        <w:separator/>
      </w:r>
    </w:p>
  </w:footnote>
  <w:footnote w:type="continuationSeparator" w:id="0">
    <w:p w:rsidR="00D32C2B" w:rsidRDefault="00D32C2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514"/>
    <w:multiLevelType w:val="hybridMultilevel"/>
    <w:tmpl w:val="1BB0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D6D94"/>
    <w:multiLevelType w:val="hybridMultilevel"/>
    <w:tmpl w:val="42E00566"/>
    <w:lvl w:ilvl="0" w:tplc="433236D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4490"/>
    <w:multiLevelType w:val="hybridMultilevel"/>
    <w:tmpl w:val="71F2DFD8"/>
    <w:lvl w:ilvl="0" w:tplc="E2B25B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9643A"/>
    <w:multiLevelType w:val="hybridMultilevel"/>
    <w:tmpl w:val="8A60E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1F0CEC"/>
    <w:multiLevelType w:val="hybridMultilevel"/>
    <w:tmpl w:val="17F0C7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F3767B6"/>
    <w:multiLevelType w:val="hybridMultilevel"/>
    <w:tmpl w:val="4E0225CA"/>
    <w:lvl w:ilvl="0" w:tplc="C7BAC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A44"/>
    <w:rsid w:val="00020611"/>
    <w:rsid w:val="00030927"/>
    <w:rsid w:val="00095B2C"/>
    <w:rsid w:val="000A7405"/>
    <w:rsid w:val="000C4A33"/>
    <w:rsid w:val="000D6C28"/>
    <w:rsid w:val="000F1ACC"/>
    <w:rsid w:val="001065E6"/>
    <w:rsid w:val="00115DD5"/>
    <w:rsid w:val="00154510"/>
    <w:rsid w:val="001A30F8"/>
    <w:rsid w:val="001B7660"/>
    <w:rsid w:val="00231EBA"/>
    <w:rsid w:val="002349A3"/>
    <w:rsid w:val="00237006"/>
    <w:rsid w:val="00247F15"/>
    <w:rsid w:val="002774FD"/>
    <w:rsid w:val="002A18DA"/>
    <w:rsid w:val="002F01DD"/>
    <w:rsid w:val="00304956"/>
    <w:rsid w:val="0031020D"/>
    <w:rsid w:val="00360293"/>
    <w:rsid w:val="00387B05"/>
    <w:rsid w:val="00392E19"/>
    <w:rsid w:val="003A2B9F"/>
    <w:rsid w:val="003F0156"/>
    <w:rsid w:val="004344D5"/>
    <w:rsid w:val="00452045"/>
    <w:rsid w:val="00473556"/>
    <w:rsid w:val="00492A49"/>
    <w:rsid w:val="00494A1F"/>
    <w:rsid w:val="004A7224"/>
    <w:rsid w:val="004D5D95"/>
    <w:rsid w:val="004E6490"/>
    <w:rsid w:val="004F3D76"/>
    <w:rsid w:val="005108BE"/>
    <w:rsid w:val="00606A8F"/>
    <w:rsid w:val="0061238F"/>
    <w:rsid w:val="006229D7"/>
    <w:rsid w:val="00646D8B"/>
    <w:rsid w:val="00660AAF"/>
    <w:rsid w:val="00673690"/>
    <w:rsid w:val="00681D93"/>
    <w:rsid w:val="00690020"/>
    <w:rsid w:val="006A31A5"/>
    <w:rsid w:val="00713180"/>
    <w:rsid w:val="00731439"/>
    <w:rsid w:val="00747253"/>
    <w:rsid w:val="00777C80"/>
    <w:rsid w:val="00791288"/>
    <w:rsid w:val="00794ACE"/>
    <w:rsid w:val="007B067B"/>
    <w:rsid w:val="00810AA0"/>
    <w:rsid w:val="00820517"/>
    <w:rsid w:val="00841332"/>
    <w:rsid w:val="008C61CD"/>
    <w:rsid w:val="008F0954"/>
    <w:rsid w:val="008F35D6"/>
    <w:rsid w:val="008F77F6"/>
    <w:rsid w:val="00925EA0"/>
    <w:rsid w:val="009657C5"/>
    <w:rsid w:val="00967C4C"/>
    <w:rsid w:val="009704D2"/>
    <w:rsid w:val="009870E8"/>
    <w:rsid w:val="00996672"/>
    <w:rsid w:val="009A29B7"/>
    <w:rsid w:val="009B6F40"/>
    <w:rsid w:val="009D4AA9"/>
    <w:rsid w:val="00A23E60"/>
    <w:rsid w:val="00A51417"/>
    <w:rsid w:val="00AA1B8F"/>
    <w:rsid w:val="00AA51BE"/>
    <w:rsid w:val="00AA7217"/>
    <w:rsid w:val="00AC3133"/>
    <w:rsid w:val="00AC4FEA"/>
    <w:rsid w:val="00AC6FF9"/>
    <w:rsid w:val="00AC7C6C"/>
    <w:rsid w:val="00AE7D40"/>
    <w:rsid w:val="00AF45C6"/>
    <w:rsid w:val="00B16BCA"/>
    <w:rsid w:val="00B476E7"/>
    <w:rsid w:val="00B61E9A"/>
    <w:rsid w:val="00B83743"/>
    <w:rsid w:val="00BA1456"/>
    <w:rsid w:val="00BA148D"/>
    <w:rsid w:val="00BB0768"/>
    <w:rsid w:val="00C156B8"/>
    <w:rsid w:val="00C20639"/>
    <w:rsid w:val="00C46148"/>
    <w:rsid w:val="00C715EB"/>
    <w:rsid w:val="00CC7E25"/>
    <w:rsid w:val="00CE54A1"/>
    <w:rsid w:val="00CF1986"/>
    <w:rsid w:val="00D158E8"/>
    <w:rsid w:val="00D24C70"/>
    <w:rsid w:val="00D27C56"/>
    <w:rsid w:val="00D32C2B"/>
    <w:rsid w:val="00D95CD4"/>
    <w:rsid w:val="00DC5FE9"/>
    <w:rsid w:val="00DC6553"/>
    <w:rsid w:val="00DD3996"/>
    <w:rsid w:val="00DE5F07"/>
    <w:rsid w:val="00E039E0"/>
    <w:rsid w:val="00E52D50"/>
    <w:rsid w:val="00E83684"/>
    <w:rsid w:val="00EB3BB5"/>
    <w:rsid w:val="00EB45BF"/>
    <w:rsid w:val="00EC70A1"/>
    <w:rsid w:val="00F24D60"/>
    <w:rsid w:val="00FA3BAC"/>
    <w:rsid w:val="00FA4350"/>
    <w:rsid w:val="00FB0594"/>
    <w:rsid w:val="00FC418E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23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F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7C8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semiHidden/>
    <w:unhideWhenUsed/>
    <w:rsid w:val="00731439"/>
    <w:pPr>
      <w:spacing w:before="100" w:beforeAutospacing="1" w:after="100" w:afterAutospacing="1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73143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paragraph" w:styleId="Odstavecseseznamem">
    <w:name w:val="List Paragraph"/>
    <w:basedOn w:val="Normln"/>
    <w:uiPriority w:val="34"/>
    <w:qFormat/>
    <w:rsid w:val="00731439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23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6FF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7C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acr.cz/dokums_raw/Projekt_Zefektivn&#283;n&#237;_&#269;innosti_TA&#268;R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6357-A08E-444C-A64F-5A92E1AD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868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2015-02-18T11:33:00Z</cp:lastPrinted>
  <dcterms:created xsi:type="dcterms:W3CDTF">2015-05-14T09:46:00Z</dcterms:created>
  <dcterms:modified xsi:type="dcterms:W3CDTF">2015-05-14T10:54:00Z</dcterms:modified>
</cp:coreProperties>
</file>