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3C92" w:rsidRPr="00CC153D" w:rsidRDefault="00AD3C92" w:rsidP="00CC153D">
      <w:pPr>
        <w:spacing w:after="0" w:line="480" w:lineRule="auto"/>
        <w:jc w:val="left"/>
        <w:rPr>
          <w:rFonts w:eastAsia="SimSun"/>
          <w:sz w:val="24"/>
          <w:szCs w:val="24"/>
          <w:lang w:val="cs-CZ" w:eastAsia="zh-CN"/>
        </w:rPr>
      </w:pPr>
      <w:bookmarkStart w:id="0" w:name="_GoBack"/>
      <w:bookmarkEnd w:id="0"/>
      <w:r w:rsidRPr="00CC153D">
        <w:rPr>
          <w:rFonts w:eastAsia="SimSun"/>
          <w:sz w:val="24"/>
          <w:szCs w:val="24"/>
          <w:lang w:val="cs-CZ" w:eastAsia="zh-CN"/>
        </w:rPr>
        <w:t>Příloha č. 1</w:t>
      </w: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3049F6">
      <w:pPr>
        <w:spacing w:after="0" w:line="480" w:lineRule="auto"/>
        <w:jc w:val="left"/>
        <w:rPr>
          <w:rFonts w:eastAsia="SimSun"/>
          <w:b/>
          <w:sz w:val="28"/>
          <w:szCs w:val="28"/>
          <w:u w:val="single"/>
          <w:lang w:val="cs-CZ" w:eastAsia="zh-CN"/>
        </w:rPr>
      </w:pPr>
    </w:p>
    <w:p w:rsidR="00AD3C92" w:rsidRPr="006011E0" w:rsidRDefault="00AD3C92" w:rsidP="001C64C3">
      <w:pPr>
        <w:jc w:val="center"/>
        <w:rPr>
          <w:b/>
          <w:sz w:val="48"/>
          <w:szCs w:val="48"/>
          <w:lang w:val="cs-CZ"/>
        </w:rPr>
      </w:pPr>
      <w:r w:rsidRPr="006011E0">
        <w:rPr>
          <w:b/>
          <w:sz w:val="48"/>
          <w:szCs w:val="48"/>
          <w:lang w:val="cs-CZ"/>
        </w:rPr>
        <w:t>Analýza stavu grantových systémů a agentur</w:t>
      </w:r>
    </w:p>
    <w:p w:rsidR="00AD3C92" w:rsidRPr="006011E0" w:rsidRDefault="00AD3C92" w:rsidP="001C64C3">
      <w:pPr>
        <w:jc w:val="center"/>
        <w:rPr>
          <w:b/>
          <w:sz w:val="48"/>
          <w:szCs w:val="48"/>
          <w:lang w:val="cs-CZ"/>
        </w:rPr>
      </w:pPr>
      <w:r w:rsidRPr="006011E0">
        <w:rPr>
          <w:b/>
          <w:sz w:val="48"/>
          <w:szCs w:val="48"/>
          <w:lang w:val="cs-CZ"/>
        </w:rPr>
        <w:t>ve vybraných zemích a v Evropské unii</w:t>
      </w: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0912BF" w:rsidRDefault="00AD3C92" w:rsidP="003049F6">
      <w:pPr>
        <w:spacing w:after="0" w:line="480" w:lineRule="auto"/>
        <w:jc w:val="left"/>
        <w:rPr>
          <w:rFonts w:eastAsia="SimSun"/>
          <w:b/>
          <w:sz w:val="28"/>
          <w:szCs w:val="28"/>
          <w:highlight w:val="cyan"/>
          <w:u w:val="single"/>
          <w:lang w:val="cs-CZ" w:eastAsia="zh-CN"/>
        </w:rPr>
      </w:pPr>
    </w:p>
    <w:p w:rsidR="00AD3C92" w:rsidRPr="00FC38D8" w:rsidRDefault="00AD3C92">
      <w:pPr>
        <w:pStyle w:val="Nadpisobsahu"/>
      </w:pPr>
      <w:r w:rsidRPr="00FC38D8">
        <w:rPr>
          <w:sz w:val="32"/>
          <w:szCs w:val="32"/>
          <w:lang w:val="cs-CZ"/>
        </w:rPr>
        <w:lastRenderedPageBreak/>
        <w:t>Obsah</w:t>
      </w:r>
    </w:p>
    <w:p w:rsidR="00CC153D" w:rsidRDefault="00AD3C92">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r w:rsidRPr="000912BF">
        <w:rPr>
          <w:b w:val="0"/>
          <w:bCs w:val="0"/>
          <w:i/>
          <w:iCs/>
          <w:caps w:val="0"/>
          <w:sz w:val="24"/>
          <w:szCs w:val="24"/>
          <w:highlight w:val="cyan"/>
        </w:rPr>
        <w:fldChar w:fldCharType="begin"/>
      </w:r>
      <w:r w:rsidRPr="000912BF">
        <w:rPr>
          <w:b w:val="0"/>
          <w:bCs w:val="0"/>
          <w:i/>
          <w:iCs/>
          <w:caps w:val="0"/>
          <w:sz w:val="24"/>
          <w:szCs w:val="24"/>
          <w:highlight w:val="cyan"/>
        </w:rPr>
        <w:instrText xml:space="preserve"> TOC \o "1-3" \h \z \u </w:instrText>
      </w:r>
      <w:r w:rsidRPr="000912BF">
        <w:rPr>
          <w:b w:val="0"/>
          <w:bCs w:val="0"/>
          <w:i/>
          <w:iCs/>
          <w:caps w:val="0"/>
          <w:sz w:val="24"/>
          <w:szCs w:val="24"/>
          <w:highlight w:val="cyan"/>
        </w:rPr>
        <w:fldChar w:fldCharType="separate"/>
      </w:r>
      <w:hyperlink w:anchor="_Toc430206127" w:history="1">
        <w:r w:rsidR="00CC153D" w:rsidRPr="007165F8">
          <w:rPr>
            <w:rStyle w:val="Hypertextovodkaz"/>
            <w:rFonts w:eastAsia="SimSun"/>
            <w:noProof/>
            <w:kern w:val="32"/>
            <w:lang w:val="cs-CZ" w:eastAsia="zh-CN"/>
          </w:rPr>
          <w:t>Úvod</w:t>
        </w:r>
        <w:r w:rsidR="00CC153D">
          <w:rPr>
            <w:noProof/>
            <w:webHidden/>
          </w:rPr>
          <w:tab/>
        </w:r>
        <w:r w:rsidR="00CC153D">
          <w:rPr>
            <w:noProof/>
            <w:webHidden/>
          </w:rPr>
          <w:fldChar w:fldCharType="begin"/>
        </w:r>
        <w:r w:rsidR="00CC153D">
          <w:rPr>
            <w:noProof/>
            <w:webHidden/>
          </w:rPr>
          <w:instrText xml:space="preserve"> PAGEREF _Toc430206127 \h </w:instrText>
        </w:r>
        <w:r w:rsidR="00CC153D">
          <w:rPr>
            <w:noProof/>
            <w:webHidden/>
          </w:rPr>
        </w:r>
        <w:r w:rsidR="00CC153D">
          <w:rPr>
            <w:noProof/>
            <w:webHidden/>
          </w:rPr>
          <w:fldChar w:fldCharType="separate"/>
        </w:r>
        <w:r w:rsidR="00CC153D">
          <w:rPr>
            <w:noProof/>
            <w:webHidden/>
          </w:rPr>
          <w:t>4</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28" w:history="1">
        <w:r w:rsidR="00CC153D" w:rsidRPr="007165F8">
          <w:rPr>
            <w:rStyle w:val="Hypertextovodkaz"/>
            <w:noProof/>
            <w:lang w:val="cs-CZ"/>
          </w:rPr>
          <w:t>1. Dánsko</w:t>
        </w:r>
        <w:r w:rsidR="00CC153D">
          <w:rPr>
            <w:noProof/>
            <w:webHidden/>
          </w:rPr>
          <w:tab/>
        </w:r>
        <w:r w:rsidR="00CC153D">
          <w:rPr>
            <w:noProof/>
            <w:webHidden/>
          </w:rPr>
          <w:fldChar w:fldCharType="begin"/>
        </w:r>
        <w:r w:rsidR="00CC153D">
          <w:rPr>
            <w:noProof/>
            <w:webHidden/>
          </w:rPr>
          <w:instrText xml:space="preserve"> PAGEREF _Toc430206128 \h </w:instrText>
        </w:r>
        <w:r w:rsidR="00CC153D">
          <w:rPr>
            <w:noProof/>
            <w:webHidden/>
          </w:rPr>
        </w:r>
        <w:r w:rsidR="00CC153D">
          <w:rPr>
            <w:noProof/>
            <w:webHidden/>
          </w:rPr>
          <w:fldChar w:fldCharType="separate"/>
        </w:r>
        <w:r w:rsidR="00CC153D">
          <w:rPr>
            <w:noProof/>
            <w:webHidden/>
          </w:rPr>
          <w:t>5</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29" w:history="1">
        <w:r w:rsidR="00CC153D" w:rsidRPr="007165F8">
          <w:rPr>
            <w:rStyle w:val="Hypertextovodkaz"/>
            <w:noProof/>
            <w:lang w:val="cs-CZ"/>
          </w:rPr>
          <w:t>Dánská rada pro nezávislý výzkum</w:t>
        </w:r>
        <w:r w:rsidR="00CC153D">
          <w:rPr>
            <w:noProof/>
            <w:webHidden/>
          </w:rPr>
          <w:tab/>
        </w:r>
        <w:r w:rsidR="00CC153D">
          <w:rPr>
            <w:noProof/>
            <w:webHidden/>
          </w:rPr>
          <w:fldChar w:fldCharType="begin"/>
        </w:r>
        <w:r w:rsidR="00CC153D">
          <w:rPr>
            <w:noProof/>
            <w:webHidden/>
          </w:rPr>
          <w:instrText xml:space="preserve"> PAGEREF _Toc430206129 \h </w:instrText>
        </w:r>
        <w:r w:rsidR="00CC153D">
          <w:rPr>
            <w:noProof/>
            <w:webHidden/>
          </w:rPr>
        </w:r>
        <w:r w:rsidR="00CC153D">
          <w:rPr>
            <w:noProof/>
            <w:webHidden/>
          </w:rPr>
          <w:fldChar w:fldCharType="separate"/>
        </w:r>
        <w:r w:rsidR="00CC153D">
          <w:rPr>
            <w:noProof/>
            <w:webHidden/>
          </w:rPr>
          <w:t>9</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0" w:history="1">
        <w:r w:rsidR="00CC153D" w:rsidRPr="007165F8">
          <w:rPr>
            <w:rStyle w:val="Hypertextovodkaz"/>
            <w:noProof/>
          </w:rPr>
          <w:t>Organizace DFF</w:t>
        </w:r>
        <w:r w:rsidR="00CC153D">
          <w:rPr>
            <w:noProof/>
            <w:webHidden/>
          </w:rPr>
          <w:tab/>
        </w:r>
        <w:r w:rsidR="00CC153D">
          <w:rPr>
            <w:noProof/>
            <w:webHidden/>
          </w:rPr>
          <w:fldChar w:fldCharType="begin"/>
        </w:r>
        <w:r w:rsidR="00CC153D">
          <w:rPr>
            <w:noProof/>
            <w:webHidden/>
          </w:rPr>
          <w:instrText xml:space="preserve"> PAGEREF _Toc430206130 \h </w:instrText>
        </w:r>
        <w:r w:rsidR="00CC153D">
          <w:rPr>
            <w:noProof/>
            <w:webHidden/>
          </w:rPr>
        </w:r>
        <w:r w:rsidR="00CC153D">
          <w:rPr>
            <w:noProof/>
            <w:webHidden/>
          </w:rPr>
          <w:fldChar w:fldCharType="separate"/>
        </w:r>
        <w:r w:rsidR="00CC153D">
          <w:rPr>
            <w:noProof/>
            <w:webHidden/>
          </w:rPr>
          <w:t>9</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1" w:history="1">
        <w:r w:rsidR="00CC153D" w:rsidRPr="007165F8">
          <w:rPr>
            <w:rStyle w:val="Hypertextovodkaz"/>
            <w:noProof/>
          </w:rPr>
          <w:t>Financování</w:t>
        </w:r>
        <w:r w:rsidR="00CC153D">
          <w:rPr>
            <w:noProof/>
            <w:webHidden/>
          </w:rPr>
          <w:tab/>
        </w:r>
        <w:r w:rsidR="00CC153D">
          <w:rPr>
            <w:noProof/>
            <w:webHidden/>
          </w:rPr>
          <w:fldChar w:fldCharType="begin"/>
        </w:r>
        <w:r w:rsidR="00CC153D">
          <w:rPr>
            <w:noProof/>
            <w:webHidden/>
          </w:rPr>
          <w:instrText xml:space="preserve"> PAGEREF _Toc430206131 \h </w:instrText>
        </w:r>
        <w:r w:rsidR="00CC153D">
          <w:rPr>
            <w:noProof/>
            <w:webHidden/>
          </w:rPr>
        </w:r>
        <w:r w:rsidR="00CC153D">
          <w:rPr>
            <w:noProof/>
            <w:webHidden/>
          </w:rPr>
          <w:fldChar w:fldCharType="separate"/>
        </w:r>
        <w:r w:rsidR="00CC153D">
          <w:rPr>
            <w:noProof/>
            <w:webHidden/>
          </w:rPr>
          <w:t>11</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2" w:history="1">
        <w:r w:rsidR="00CC153D" w:rsidRPr="007165F8">
          <w:rPr>
            <w:rStyle w:val="Hypertextovodkaz"/>
            <w:noProof/>
          </w:rPr>
          <w:t>Nástroje podpory</w:t>
        </w:r>
        <w:r w:rsidR="00CC153D">
          <w:rPr>
            <w:noProof/>
            <w:webHidden/>
          </w:rPr>
          <w:tab/>
        </w:r>
        <w:r w:rsidR="00CC153D">
          <w:rPr>
            <w:noProof/>
            <w:webHidden/>
          </w:rPr>
          <w:fldChar w:fldCharType="begin"/>
        </w:r>
        <w:r w:rsidR="00CC153D">
          <w:rPr>
            <w:noProof/>
            <w:webHidden/>
          </w:rPr>
          <w:instrText xml:space="preserve"> PAGEREF _Toc430206132 \h </w:instrText>
        </w:r>
        <w:r w:rsidR="00CC153D">
          <w:rPr>
            <w:noProof/>
            <w:webHidden/>
          </w:rPr>
        </w:r>
        <w:r w:rsidR="00CC153D">
          <w:rPr>
            <w:noProof/>
            <w:webHidden/>
          </w:rPr>
          <w:fldChar w:fldCharType="separate"/>
        </w:r>
        <w:r w:rsidR="00CC153D">
          <w:rPr>
            <w:noProof/>
            <w:webHidden/>
          </w:rPr>
          <w:t>12</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3" w:history="1">
        <w:r w:rsidR="00CC153D" w:rsidRPr="007165F8">
          <w:rPr>
            <w:rStyle w:val="Hypertextovodkaz"/>
            <w:noProof/>
          </w:rPr>
          <w:t>Postupy hodnocení</w:t>
        </w:r>
        <w:r w:rsidR="00CC153D">
          <w:rPr>
            <w:noProof/>
            <w:webHidden/>
          </w:rPr>
          <w:tab/>
        </w:r>
        <w:r w:rsidR="00CC153D">
          <w:rPr>
            <w:noProof/>
            <w:webHidden/>
          </w:rPr>
          <w:fldChar w:fldCharType="begin"/>
        </w:r>
        <w:r w:rsidR="00CC153D">
          <w:rPr>
            <w:noProof/>
            <w:webHidden/>
          </w:rPr>
          <w:instrText xml:space="preserve"> PAGEREF _Toc430206133 \h </w:instrText>
        </w:r>
        <w:r w:rsidR="00CC153D">
          <w:rPr>
            <w:noProof/>
            <w:webHidden/>
          </w:rPr>
        </w:r>
        <w:r w:rsidR="00CC153D">
          <w:rPr>
            <w:noProof/>
            <w:webHidden/>
          </w:rPr>
          <w:fldChar w:fldCharType="separate"/>
        </w:r>
        <w:r w:rsidR="00CC153D">
          <w:rPr>
            <w:noProof/>
            <w:webHidden/>
          </w:rPr>
          <w:t>14</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34" w:history="1">
        <w:r w:rsidR="00CC153D" w:rsidRPr="007165F8">
          <w:rPr>
            <w:rStyle w:val="Hypertextovodkaz"/>
            <w:rFonts w:eastAsia="SimSun"/>
            <w:noProof/>
            <w:kern w:val="32"/>
            <w:lang w:val="cs-CZ" w:eastAsia="zh-CN"/>
          </w:rPr>
          <w:t>2. Rakousko</w:t>
        </w:r>
        <w:r w:rsidR="00CC153D">
          <w:rPr>
            <w:noProof/>
            <w:webHidden/>
          </w:rPr>
          <w:tab/>
        </w:r>
        <w:r w:rsidR="00CC153D">
          <w:rPr>
            <w:noProof/>
            <w:webHidden/>
          </w:rPr>
          <w:fldChar w:fldCharType="begin"/>
        </w:r>
        <w:r w:rsidR="00CC153D">
          <w:rPr>
            <w:noProof/>
            <w:webHidden/>
          </w:rPr>
          <w:instrText xml:space="preserve"> PAGEREF _Toc430206134 \h </w:instrText>
        </w:r>
        <w:r w:rsidR="00CC153D">
          <w:rPr>
            <w:noProof/>
            <w:webHidden/>
          </w:rPr>
        </w:r>
        <w:r w:rsidR="00CC153D">
          <w:rPr>
            <w:noProof/>
            <w:webHidden/>
          </w:rPr>
          <w:fldChar w:fldCharType="separate"/>
        </w:r>
        <w:r w:rsidR="00CC153D">
          <w:rPr>
            <w:noProof/>
            <w:webHidden/>
          </w:rPr>
          <w:t>16</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35" w:history="1">
        <w:r w:rsidR="00CC153D" w:rsidRPr="007165F8">
          <w:rPr>
            <w:rStyle w:val="Hypertextovodkaz"/>
            <w:noProof/>
            <w:lang w:val="cs-CZ"/>
          </w:rPr>
          <w:t>Fond pro podporu vědeckého výzkumu</w:t>
        </w:r>
        <w:r w:rsidR="00CC153D">
          <w:rPr>
            <w:noProof/>
            <w:webHidden/>
          </w:rPr>
          <w:tab/>
        </w:r>
        <w:r w:rsidR="00CC153D">
          <w:rPr>
            <w:noProof/>
            <w:webHidden/>
          </w:rPr>
          <w:fldChar w:fldCharType="begin"/>
        </w:r>
        <w:r w:rsidR="00CC153D">
          <w:rPr>
            <w:noProof/>
            <w:webHidden/>
          </w:rPr>
          <w:instrText xml:space="preserve"> PAGEREF _Toc430206135 \h </w:instrText>
        </w:r>
        <w:r w:rsidR="00CC153D">
          <w:rPr>
            <w:noProof/>
            <w:webHidden/>
          </w:rPr>
        </w:r>
        <w:r w:rsidR="00CC153D">
          <w:rPr>
            <w:noProof/>
            <w:webHidden/>
          </w:rPr>
          <w:fldChar w:fldCharType="separate"/>
        </w:r>
        <w:r w:rsidR="00CC153D">
          <w:rPr>
            <w:noProof/>
            <w:webHidden/>
          </w:rPr>
          <w:t>17</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6" w:history="1">
        <w:r w:rsidR="00CC153D" w:rsidRPr="007165F8">
          <w:rPr>
            <w:rStyle w:val="Hypertextovodkaz"/>
            <w:noProof/>
          </w:rPr>
          <w:t>Organizace</w:t>
        </w:r>
        <w:r w:rsidR="00CC153D">
          <w:rPr>
            <w:noProof/>
            <w:webHidden/>
          </w:rPr>
          <w:tab/>
        </w:r>
        <w:r w:rsidR="00CC153D">
          <w:rPr>
            <w:noProof/>
            <w:webHidden/>
          </w:rPr>
          <w:fldChar w:fldCharType="begin"/>
        </w:r>
        <w:r w:rsidR="00CC153D">
          <w:rPr>
            <w:noProof/>
            <w:webHidden/>
          </w:rPr>
          <w:instrText xml:space="preserve"> PAGEREF _Toc430206136 \h </w:instrText>
        </w:r>
        <w:r w:rsidR="00CC153D">
          <w:rPr>
            <w:noProof/>
            <w:webHidden/>
          </w:rPr>
        </w:r>
        <w:r w:rsidR="00CC153D">
          <w:rPr>
            <w:noProof/>
            <w:webHidden/>
          </w:rPr>
          <w:fldChar w:fldCharType="separate"/>
        </w:r>
        <w:r w:rsidR="00CC153D">
          <w:rPr>
            <w:noProof/>
            <w:webHidden/>
          </w:rPr>
          <w:t>18</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7" w:history="1">
        <w:r w:rsidR="00CC153D" w:rsidRPr="007165F8">
          <w:rPr>
            <w:rStyle w:val="Hypertextovodkaz"/>
            <w:noProof/>
            <w:lang w:val="cs-CZ"/>
          </w:rPr>
          <w:t>Nástroje podpory</w:t>
        </w:r>
        <w:r w:rsidR="00CC153D">
          <w:rPr>
            <w:noProof/>
            <w:webHidden/>
          </w:rPr>
          <w:tab/>
        </w:r>
        <w:r w:rsidR="00CC153D">
          <w:rPr>
            <w:noProof/>
            <w:webHidden/>
          </w:rPr>
          <w:fldChar w:fldCharType="begin"/>
        </w:r>
        <w:r w:rsidR="00CC153D">
          <w:rPr>
            <w:noProof/>
            <w:webHidden/>
          </w:rPr>
          <w:instrText xml:space="preserve"> PAGEREF _Toc430206137 \h </w:instrText>
        </w:r>
        <w:r w:rsidR="00CC153D">
          <w:rPr>
            <w:noProof/>
            <w:webHidden/>
          </w:rPr>
        </w:r>
        <w:r w:rsidR="00CC153D">
          <w:rPr>
            <w:noProof/>
            <w:webHidden/>
          </w:rPr>
          <w:fldChar w:fldCharType="separate"/>
        </w:r>
        <w:r w:rsidR="00CC153D">
          <w:rPr>
            <w:noProof/>
            <w:webHidden/>
          </w:rPr>
          <w:t>19</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8" w:history="1">
        <w:r w:rsidR="00CC153D" w:rsidRPr="007165F8">
          <w:rPr>
            <w:rStyle w:val="Hypertextovodkaz"/>
            <w:noProof/>
            <w:lang w:val="cs-CZ"/>
          </w:rPr>
          <w:t>Financování</w:t>
        </w:r>
        <w:r w:rsidR="00CC153D">
          <w:rPr>
            <w:noProof/>
            <w:webHidden/>
          </w:rPr>
          <w:tab/>
        </w:r>
        <w:r w:rsidR="00CC153D">
          <w:rPr>
            <w:noProof/>
            <w:webHidden/>
          </w:rPr>
          <w:fldChar w:fldCharType="begin"/>
        </w:r>
        <w:r w:rsidR="00CC153D">
          <w:rPr>
            <w:noProof/>
            <w:webHidden/>
          </w:rPr>
          <w:instrText xml:space="preserve"> PAGEREF _Toc430206138 \h </w:instrText>
        </w:r>
        <w:r w:rsidR="00CC153D">
          <w:rPr>
            <w:noProof/>
            <w:webHidden/>
          </w:rPr>
        </w:r>
        <w:r w:rsidR="00CC153D">
          <w:rPr>
            <w:noProof/>
            <w:webHidden/>
          </w:rPr>
          <w:fldChar w:fldCharType="separate"/>
        </w:r>
        <w:r w:rsidR="00CC153D">
          <w:rPr>
            <w:noProof/>
            <w:webHidden/>
          </w:rPr>
          <w:t>23</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39" w:history="1">
        <w:r w:rsidR="00CC153D" w:rsidRPr="007165F8">
          <w:rPr>
            <w:rStyle w:val="Hypertextovodkaz"/>
            <w:noProof/>
            <w:lang w:val="cs-CZ"/>
          </w:rPr>
          <w:t>Evaluace</w:t>
        </w:r>
        <w:r w:rsidR="00CC153D">
          <w:rPr>
            <w:noProof/>
            <w:webHidden/>
          </w:rPr>
          <w:tab/>
        </w:r>
        <w:r w:rsidR="00CC153D">
          <w:rPr>
            <w:noProof/>
            <w:webHidden/>
          </w:rPr>
          <w:fldChar w:fldCharType="begin"/>
        </w:r>
        <w:r w:rsidR="00CC153D">
          <w:rPr>
            <w:noProof/>
            <w:webHidden/>
          </w:rPr>
          <w:instrText xml:space="preserve"> PAGEREF _Toc430206139 \h </w:instrText>
        </w:r>
        <w:r w:rsidR="00CC153D">
          <w:rPr>
            <w:noProof/>
            <w:webHidden/>
          </w:rPr>
        </w:r>
        <w:r w:rsidR="00CC153D">
          <w:rPr>
            <w:noProof/>
            <w:webHidden/>
          </w:rPr>
          <w:fldChar w:fldCharType="separate"/>
        </w:r>
        <w:r w:rsidR="00CC153D">
          <w:rPr>
            <w:noProof/>
            <w:webHidden/>
          </w:rPr>
          <w:t>24</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40" w:history="1">
        <w:r w:rsidR="00CC153D" w:rsidRPr="007165F8">
          <w:rPr>
            <w:rStyle w:val="Hypertextovodkaz"/>
            <w:noProof/>
            <w:lang w:val="cs-CZ"/>
          </w:rPr>
          <w:t>3. Švýcarsko</w:t>
        </w:r>
        <w:r w:rsidR="00CC153D">
          <w:rPr>
            <w:noProof/>
            <w:webHidden/>
          </w:rPr>
          <w:tab/>
        </w:r>
        <w:r w:rsidR="00CC153D">
          <w:rPr>
            <w:noProof/>
            <w:webHidden/>
          </w:rPr>
          <w:fldChar w:fldCharType="begin"/>
        </w:r>
        <w:r w:rsidR="00CC153D">
          <w:rPr>
            <w:noProof/>
            <w:webHidden/>
          </w:rPr>
          <w:instrText xml:space="preserve"> PAGEREF _Toc430206140 \h </w:instrText>
        </w:r>
        <w:r w:rsidR="00CC153D">
          <w:rPr>
            <w:noProof/>
            <w:webHidden/>
          </w:rPr>
        </w:r>
        <w:r w:rsidR="00CC153D">
          <w:rPr>
            <w:noProof/>
            <w:webHidden/>
          </w:rPr>
          <w:fldChar w:fldCharType="separate"/>
        </w:r>
        <w:r w:rsidR="00CC153D">
          <w:rPr>
            <w:noProof/>
            <w:webHidden/>
          </w:rPr>
          <w:t>26</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41" w:history="1">
        <w:r w:rsidR="00CC153D" w:rsidRPr="007165F8">
          <w:rPr>
            <w:rStyle w:val="Hypertextovodkaz"/>
            <w:noProof/>
            <w:lang w:val="de-LI"/>
          </w:rPr>
          <w:t>Švýcarský národní fond pro podporu vědeckého výzkumu</w:t>
        </w:r>
        <w:r w:rsidR="00CC153D">
          <w:rPr>
            <w:noProof/>
            <w:webHidden/>
          </w:rPr>
          <w:tab/>
        </w:r>
        <w:r w:rsidR="00CC153D">
          <w:rPr>
            <w:noProof/>
            <w:webHidden/>
          </w:rPr>
          <w:fldChar w:fldCharType="begin"/>
        </w:r>
        <w:r w:rsidR="00CC153D">
          <w:rPr>
            <w:noProof/>
            <w:webHidden/>
          </w:rPr>
          <w:instrText xml:space="preserve"> PAGEREF _Toc430206141 \h </w:instrText>
        </w:r>
        <w:r w:rsidR="00CC153D">
          <w:rPr>
            <w:noProof/>
            <w:webHidden/>
          </w:rPr>
        </w:r>
        <w:r w:rsidR="00CC153D">
          <w:rPr>
            <w:noProof/>
            <w:webHidden/>
          </w:rPr>
          <w:fldChar w:fldCharType="separate"/>
        </w:r>
        <w:r w:rsidR="00CC153D">
          <w:rPr>
            <w:noProof/>
            <w:webHidden/>
          </w:rPr>
          <w:t>27</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42" w:history="1">
        <w:r w:rsidR="00CC153D" w:rsidRPr="007165F8">
          <w:rPr>
            <w:rStyle w:val="Hypertextovodkaz"/>
            <w:noProof/>
            <w:lang w:val="cs-CZ"/>
          </w:rPr>
          <w:t>Organizace fondu</w:t>
        </w:r>
        <w:r w:rsidR="00CC153D">
          <w:rPr>
            <w:noProof/>
            <w:webHidden/>
          </w:rPr>
          <w:tab/>
        </w:r>
        <w:r w:rsidR="00CC153D">
          <w:rPr>
            <w:noProof/>
            <w:webHidden/>
          </w:rPr>
          <w:fldChar w:fldCharType="begin"/>
        </w:r>
        <w:r w:rsidR="00CC153D">
          <w:rPr>
            <w:noProof/>
            <w:webHidden/>
          </w:rPr>
          <w:instrText xml:space="preserve"> PAGEREF _Toc430206142 \h </w:instrText>
        </w:r>
        <w:r w:rsidR="00CC153D">
          <w:rPr>
            <w:noProof/>
            <w:webHidden/>
          </w:rPr>
        </w:r>
        <w:r w:rsidR="00CC153D">
          <w:rPr>
            <w:noProof/>
            <w:webHidden/>
          </w:rPr>
          <w:fldChar w:fldCharType="separate"/>
        </w:r>
        <w:r w:rsidR="00CC153D">
          <w:rPr>
            <w:noProof/>
            <w:webHidden/>
          </w:rPr>
          <w:t>27</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43" w:history="1">
        <w:r w:rsidR="00CC153D" w:rsidRPr="007165F8">
          <w:rPr>
            <w:rStyle w:val="Hypertextovodkaz"/>
            <w:noProof/>
            <w:lang w:val="cs-CZ"/>
          </w:rPr>
          <w:t>Nástroje podpory</w:t>
        </w:r>
        <w:r w:rsidR="00CC153D">
          <w:rPr>
            <w:noProof/>
            <w:webHidden/>
          </w:rPr>
          <w:tab/>
        </w:r>
        <w:r w:rsidR="00CC153D">
          <w:rPr>
            <w:noProof/>
            <w:webHidden/>
          </w:rPr>
          <w:fldChar w:fldCharType="begin"/>
        </w:r>
        <w:r w:rsidR="00CC153D">
          <w:rPr>
            <w:noProof/>
            <w:webHidden/>
          </w:rPr>
          <w:instrText xml:space="preserve"> PAGEREF _Toc430206143 \h </w:instrText>
        </w:r>
        <w:r w:rsidR="00CC153D">
          <w:rPr>
            <w:noProof/>
            <w:webHidden/>
          </w:rPr>
        </w:r>
        <w:r w:rsidR="00CC153D">
          <w:rPr>
            <w:noProof/>
            <w:webHidden/>
          </w:rPr>
          <w:fldChar w:fldCharType="separate"/>
        </w:r>
        <w:r w:rsidR="00CC153D">
          <w:rPr>
            <w:noProof/>
            <w:webHidden/>
          </w:rPr>
          <w:t>29</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44" w:history="1">
        <w:r w:rsidR="00CC153D" w:rsidRPr="007165F8">
          <w:rPr>
            <w:rStyle w:val="Hypertextovodkaz"/>
            <w:noProof/>
            <w:lang w:val="cs-CZ"/>
          </w:rPr>
          <w:t>Financování</w:t>
        </w:r>
        <w:r w:rsidR="00CC153D">
          <w:rPr>
            <w:noProof/>
            <w:webHidden/>
          </w:rPr>
          <w:tab/>
        </w:r>
        <w:r w:rsidR="00CC153D">
          <w:rPr>
            <w:noProof/>
            <w:webHidden/>
          </w:rPr>
          <w:fldChar w:fldCharType="begin"/>
        </w:r>
        <w:r w:rsidR="00CC153D">
          <w:rPr>
            <w:noProof/>
            <w:webHidden/>
          </w:rPr>
          <w:instrText xml:space="preserve"> PAGEREF _Toc430206144 \h </w:instrText>
        </w:r>
        <w:r w:rsidR="00CC153D">
          <w:rPr>
            <w:noProof/>
            <w:webHidden/>
          </w:rPr>
        </w:r>
        <w:r w:rsidR="00CC153D">
          <w:rPr>
            <w:noProof/>
            <w:webHidden/>
          </w:rPr>
          <w:fldChar w:fldCharType="separate"/>
        </w:r>
        <w:r w:rsidR="00CC153D">
          <w:rPr>
            <w:noProof/>
            <w:webHidden/>
          </w:rPr>
          <w:t>32</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45" w:history="1">
        <w:r w:rsidR="00CC153D" w:rsidRPr="007165F8">
          <w:rPr>
            <w:rStyle w:val="Hypertextovodkaz"/>
            <w:noProof/>
            <w:lang w:val="cs-CZ"/>
          </w:rPr>
          <w:t>Externí evaluace SNF</w:t>
        </w:r>
        <w:r w:rsidR="00CC153D">
          <w:rPr>
            <w:noProof/>
            <w:webHidden/>
          </w:rPr>
          <w:tab/>
        </w:r>
        <w:r w:rsidR="00CC153D">
          <w:rPr>
            <w:noProof/>
            <w:webHidden/>
          </w:rPr>
          <w:fldChar w:fldCharType="begin"/>
        </w:r>
        <w:r w:rsidR="00CC153D">
          <w:rPr>
            <w:noProof/>
            <w:webHidden/>
          </w:rPr>
          <w:instrText xml:space="preserve"> PAGEREF _Toc430206145 \h </w:instrText>
        </w:r>
        <w:r w:rsidR="00CC153D">
          <w:rPr>
            <w:noProof/>
            <w:webHidden/>
          </w:rPr>
        </w:r>
        <w:r w:rsidR="00CC153D">
          <w:rPr>
            <w:noProof/>
            <w:webHidden/>
          </w:rPr>
          <w:fldChar w:fldCharType="separate"/>
        </w:r>
        <w:r w:rsidR="00CC153D">
          <w:rPr>
            <w:noProof/>
            <w:webHidden/>
          </w:rPr>
          <w:t>34</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46" w:history="1">
        <w:r w:rsidR="00CC153D" w:rsidRPr="007165F8">
          <w:rPr>
            <w:rStyle w:val="Hypertextovodkaz"/>
            <w:noProof/>
            <w:lang w:val="cs-CZ"/>
          </w:rPr>
          <w:t>4. Jižní Korea</w:t>
        </w:r>
        <w:r w:rsidR="00CC153D">
          <w:rPr>
            <w:noProof/>
            <w:webHidden/>
          </w:rPr>
          <w:tab/>
        </w:r>
        <w:r w:rsidR="00CC153D">
          <w:rPr>
            <w:noProof/>
            <w:webHidden/>
          </w:rPr>
          <w:fldChar w:fldCharType="begin"/>
        </w:r>
        <w:r w:rsidR="00CC153D">
          <w:rPr>
            <w:noProof/>
            <w:webHidden/>
          </w:rPr>
          <w:instrText xml:space="preserve"> PAGEREF _Toc430206146 \h </w:instrText>
        </w:r>
        <w:r w:rsidR="00CC153D">
          <w:rPr>
            <w:noProof/>
            <w:webHidden/>
          </w:rPr>
        </w:r>
        <w:r w:rsidR="00CC153D">
          <w:rPr>
            <w:noProof/>
            <w:webHidden/>
          </w:rPr>
          <w:fldChar w:fldCharType="separate"/>
        </w:r>
        <w:r w:rsidR="00CC153D">
          <w:rPr>
            <w:noProof/>
            <w:webHidden/>
          </w:rPr>
          <w:t>36</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47" w:history="1">
        <w:r w:rsidR="00CC153D" w:rsidRPr="007165F8">
          <w:rPr>
            <w:rStyle w:val="Hypertextovodkaz"/>
            <w:noProof/>
            <w:lang w:val="cs-CZ"/>
          </w:rPr>
          <w:t>Národní nadace pro výzkum</w:t>
        </w:r>
        <w:r w:rsidR="00CC153D">
          <w:rPr>
            <w:noProof/>
            <w:webHidden/>
          </w:rPr>
          <w:tab/>
        </w:r>
        <w:r w:rsidR="00CC153D">
          <w:rPr>
            <w:noProof/>
            <w:webHidden/>
          </w:rPr>
          <w:fldChar w:fldCharType="begin"/>
        </w:r>
        <w:r w:rsidR="00CC153D">
          <w:rPr>
            <w:noProof/>
            <w:webHidden/>
          </w:rPr>
          <w:instrText xml:space="preserve"> PAGEREF _Toc430206147 \h </w:instrText>
        </w:r>
        <w:r w:rsidR="00CC153D">
          <w:rPr>
            <w:noProof/>
            <w:webHidden/>
          </w:rPr>
        </w:r>
        <w:r w:rsidR="00CC153D">
          <w:rPr>
            <w:noProof/>
            <w:webHidden/>
          </w:rPr>
          <w:fldChar w:fldCharType="separate"/>
        </w:r>
        <w:r w:rsidR="00CC153D">
          <w:rPr>
            <w:noProof/>
            <w:webHidden/>
          </w:rPr>
          <w:t>38</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48" w:history="1">
        <w:r w:rsidR="00CC153D" w:rsidRPr="007165F8">
          <w:rPr>
            <w:rStyle w:val="Hypertextovodkaz"/>
            <w:noProof/>
            <w:lang w:val="cs-CZ"/>
          </w:rPr>
          <w:t>Financování NRF</w:t>
        </w:r>
        <w:r w:rsidR="00CC153D">
          <w:rPr>
            <w:noProof/>
            <w:webHidden/>
          </w:rPr>
          <w:tab/>
        </w:r>
        <w:r w:rsidR="00CC153D">
          <w:rPr>
            <w:noProof/>
            <w:webHidden/>
          </w:rPr>
          <w:fldChar w:fldCharType="begin"/>
        </w:r>
        <w:r w:rsidR="00CC153D">
          <w:rPr>
            <w:noProof/>
            <w:webHidden/>
          </w:rPr>
          <w:instrText xml:space="preserve"> PAGEREF _Toc430206148 \h </w:instrText>
        </w:r>
        <w:r w:rsidR="00CC153D">
          <w:rPr>
            <w:noProof/>
            <w:webHidden/>
          </w:rPr>
        </w:r>
        <w:r w:rsidR="00CC153D">
          <w:rPr>
            <w:noProof/>
            <w:webHidden/>
          </w:rPr>
          <w:fldChar w:fldCharType="separate"/>
        </w:r>
        <w:r w:rsidR="00CC153D">
          <w:rPr>
            <w:noProof/>
            <w:webHidden/>
          </w:rPr>
          <w:t>42</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49" w:history="1">
        <w:r w:rsidR="00CC153D" w:rsidRPr="007165F8">
          <w:rPr>
            <w:rStyle w:val="Hypertextovodkaz"/>
            <w:noProof/>
            <w:lang w:val="cs-CZ"/>
          </w:rPr>
          <w:t>5. Německo</w:t>
        </w:r>
        <w:r w:rsidR="00CC153D">
          <w:rPr>
            <w:noProof/>
            <w:webHidden/>
          </w:rPr>
          <w:tab/>
        </w:r>
        <w:r w:rsidR="00CC153D">
          <w:rPr>
            <w:noProof/>
            <w:webHidden/>
          </w:rPr>
          <w:fldChar w:fldCharType="begin"/>
        </w:r>
        <w:r w:rsidR="00CC153D">
          <w:rPr>
            <w:noProof/>
            <w:webHidden/>
          </w:rPr>
          <w:instrText xml:space="preserve"> PAGEREF _Toc430206149 \h </w:instrText>
        </w:r>
        <w:r w:rsidR="00CC153D">
          <w:rPr>
            <w:noProof/>
            <w:webHidden/>
          </w:rPr>
        </w:r>
        <w:r w:rsidR="00CC153D">
          <w:rPr>
            <w:noProof/>
            <w:webHidden/>
          </w:rPr>
          <w:fldChar w:fldCharType="separate"/>
        </w:r>
        <w:r w:rsidR="00CC153D">
          <w:rPr>
            <w:noProof/>
            <w:webHidden/>
          </w:rPr>
          <w:t>46</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50" w:history="1">
        <w:r w:rsidR="00CC153D" w:rsidRPr="007165F8">
          <w:rPr>
            <w:rStyle w:val="Hypertextovodkaz"/>
            <w:noProof/>
            <w:lang w:val="cs-CZ"/>
          </w:rPr>
          <w:t>Německé výzkumné společenství (DFG)</w:t>
        </w:r>
        <w:r w:rsidR="00CC153D">
          <w:rPr>
            <w:noProof/>
            <w:webHidden/>
          </w:rPr>
          <w:tab/>
        </w:r>
        <w:r w:rsidR="00CC153D">
          <w:rPr>
            <w:noProof/>
            <w:webHidden/>
          </w:rPr>
          <w:fldChar w:fldCharType="begin"/>
        </w:r>
        <w:r w:rsidR="00CC153D">
          <w:rPr>
            <w:noProof/>
            <w:webHidden/>
          </w:rPr>
          <w:instrText xml:space="preserve"> PAGEREF _Toc430206150 \h </w:instrText>
        </w:r>
        <w:r w:rsidR="00CC153D">
          <w:rPr>
            <w:noProof/>
            <w:webHidden/>
          </w:rPr>
        </w:r>
        <w:r w:rsidR="00CC153D">
          <w:rPr>
            <w:noProof/>
            <w:webHidden/>
          </w:rPr>
          <w:fldChar w:fldCharType="separate"/>
        </w:r>
        <w:r w:rsidR="00CC153D">
          <w:rPr>
            <w:noProof/>
            <w:webHidden/>
          </w:rPr>
          <w:t>47</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1" w:history="1">
        <w:r w:rsidR="00CC153D" w:rsidRPr="007165F8">
          <w:rPr>
            <w:rStyle w:val="Hypertextovodkaz"/>
            <w:noProof/>
            <w:lang w:val="cs-CZ"/>
          </w:rPr>
          <w:t>Financování DFG</w:t>
        </w:r>
        <w:r w:rsidR="00CC153D">
          <w:rPr>
            <w:noProof/>
            <w:webHidden/>
          </w:rPr>
          <w:tab/>
        </w:r>
        <w:r w:rsidR="00CC153D">
          <w:rPr>
            <w:noProof/>
            <w:webHidden/>
          </w:rPr>
          <w:fldChar w:fldCharType="begin"/>
        </w:r>
        <w:r w:rsidR="00CC153D">
          <w:rPr>
            <w:noProof/>
            <w:webHidden/>
          </w:rPr>
          <w:instrText xml:space="preserve"> PAGEREF _Toc430206151 \h </w:instrText>
        </w:r>
        <w:r w:rsidR="00CC153D">
          <w:rPr>
            <w:noProof/>
            <w:webHidden/>
          </w:rPr>
        </w:r>
        <w:r w:rsidR="00CC153D">
          <w:rPr>
            <w:noProof/>
            <w:webHidden/>
          </w:rPr>
          <w:fldChar w:fldCharType="separate"/>
        </w:r>
        <w:r w:rsidR="00CC153D">
          <w:rPr>
            <w:noProof/>
            <w:webHidden/>
          </w:rPr>
          <w:t>47</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2" w:history="1">
        <w:r w:rsidR="00CC153D" w:rsidRPr="007165F8">
          <w:rPr>
            <w:rStyle w:val="Hypertextovodkaz"/>
            <w:noProof/>
            <w:lang w:val="cs-CZ"/>
          </w:rPr>
          <w:t>Hodnocení návrhů projektů</w:t>
        </w:r>
        <w:r w:rsidR="00CC153D">
          <w:rPr>
            <w:noProof/>
            <w:webHidden/>
          </w:rPr>
          <w:tab/>
        </w:r>
        <w:r w:rsidR="00CC153D">
          <w:rPr>
            <w:noProof/>
            <w:webHidden/>
          </w:rPr>
          <w:fldChar w:fldCharType="begin"/>
        </w:r>
        <w:r w:rsidR="00CC153D">
          <w:rPr>
            <w:noProof/>
            <w:webHidden/>
          </w:rPr>
          <w:instrText xml:space="preserve"> PAGEREF _Toc430206152 \h </w:instrText>
        </w:r>
        <w:r w:rsidR="00CC153D">
          <w:rPr>
            <w:noProof/>
            <w:webHidden/>
          </w:rPr>
        </w:r>
        <w:r w:rsidR="00CC153D">
          <w:rPr>
            <w:noProof/>
            <w:webHidden/>
          </w:rPr>
          <w:fldChar w:fldCharType="separate"/>
        </w:r>
        <w:r w:rsidR="00CC153D">
          <w:rPr>
            <w:noProof/>
            <w:webHidden/>
          </w:rPr>
          <w:t>52</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3" w:history="1">
        <w:r w:rsidR="00CC153D" w:rsidRPr="007165F8">
          <w:rPr>
            <w:rStyle w:val="Hypertextovodkaz"/>
            <w:noProof/>
            <w:lang w:val="cs-CZ"/>
          </w:rPr>
          <w:t>Nástroje podpory</w:t>
        </w:r>
        <w:r w:rsidR="00CC153D">
          <w:rPr>
            <w:noProof/>
            <w:webHidden/>
          </w:rPr>
          <w:tab/>
        </w:r>
        <w:r w:rsidR="00CC153D">
          <w:rPr>
            <w:noProof/>
            <w:webHidden/>
          </w:rPr>
          <w:fldChar w:fldCharType="begin"/>
        </w:r>
        <w:r w:rsidR="00CC153D">
          <w:rPr>
            <w:noProof/>
            <w:webHidden/>
          </w:rPr>
          <w:instrText xml:space="preserve"> PAGEREF _Toc430206153 \h </w:instrText>
        </w:r>
        <w:r w:rsidR="00CC153D">
          <w:rPr>
            <w:noProof/>
            <w:webHidden/>
          </w:rPr>
        </w:r>
        <w:r w:rsidR="00CC153D">
          <w:rPr>
            <w:noProof/>
            <w:webHidden/>
          </w:rPr>
          <w:fldChar w:fldCharType="separate"/>
        </w:r>
        <w:r w:rsidR="00CC153D">
          <w:rPr>
            <w:noProof/>
            <w:webHidden/>
          </w:rPr>
          <w:t>53</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4" w:history="1">
        <w:r w:rsidR="00CC153D" w:rsidRPr="007165F8">
          <w:rPr>
            <w:rStyle w:val="Hypertextovodkaz"/>
            <w:noProof/>
            <w:lang w:val="cs-CZ"/>
          </w:rPr>
          <w:t>Úspěšnost</w:t>
        </w:r>
        <w:r w:rsidR="00CC153D">
          <w:rPr>
            <w:noProof/>
            <w:webHidden/>
          </w:rPr>
          <w:tab/>
        </w:r>
        <w:r w:rsidR="00CC153D">
          <w:rPr>
            <w:noProof/>
            <w:webHidden/>
          </w:rPr>
          <w:fldChar w:fldCharType="begin"/>
        </w:r>
        <w:r w:rsidR="00CC153D">
          <w:rPr>
            <w:noProof/>
            <w:webHidden/>
          </w:rPr>
          <w:instrText xml:space="preserve"> PAGEREF _Toc430206154 \h </w:instrText>
        </w:r>
        <w:r w:rsidR="00CC153D">
          <w:rPr>
            <w:noProof/>
            <w:webHidden/>
          </w:rPr>
        </w:r>
        <w:r w:rsidR="00CC153D">
          <w:rPr>
            <w:noProof/>
            <w:webHidden/>
          </w:rPr>
          <w:fldChar w:fldCharType="separate"/>
        </w:r>
        <w:r w:rsidR="00CC153D">
          <w:rPr>
            <w:noProof/>
            <w:webHidden/>
          </w:rPr>
          <w:t>55</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55" w:history="1">
        <w:r w:rsidR="00CC153D" w:rsidRPr="007165F8">
          <w:rPr>
            <w:rStyle w:val="Hypertextovodkaz"/>
            <w:noProof/>
            <w:lang w:val="cs-CZ"/>
          </w:rPr>
          <w:t>6. Velká Británie</w:t>
        </w:r>
        <w:r w:rsidR="00CC153D">
          <w:rPr>
            <w:noProof/>
            <w:webHidden/>
          </w:rPr>
          <w:tab/>
        </w:r>
        <w:r w:rsidR="00CC153D">
          <w:rPr>
            <w:noProof/>
            <w:webHidden/>
          </w:rPr>
          <w:fldChar w:fldCharType="begin"/>
        </w:r>
        <w:r w:rsidR="00CC153D">
          <w:rPr>
            <w:noProof/>
            <w:webHidden/>
          </w:rPr>
          <w:instrText xml:space="preserve"> PAGEREF _Toc430206155 \h </w:instrText>
        </w:r>
        <w:r w:rsidR="00CC153D">
          <w:rPr>
            <w:noProof/>
            <w:webHidden/>
          </w:rPr>
        </w:r>
        <w:r w:rsidR="00CC153D">
          <w:rPr>
            <w:noProof/>
            <w:webHidden/>
          </w:rPr>
          <w:fldChar w:fldCharType="separate"/>
        </w:r>
        <w:r w:rsidR="00CC153D">
          <w:rPr>
            <w:noProof/>
            <w:webHidden/>
          </w:rPr>
          <w:t>58</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56" w:history="1">
        <w:r w:rsidR="00CC153D" w:rsidRPr="007165F8">
          <w:rPr>
            <w:rStyle w:val="Hypertextovodkaz"/>
            <w:noProof/>
          </w:rPr>
          <w:t>Rada pro výzkum v technických vědách a vědách o neživé přírodě</w:t>
        </w:r>
        <w:r w:rsidR="00CC153D">
          <w:rPr>
            <w:noProof/>
            <w:webHidden/>
          </w:rPr>
          <w:tab/>
        </w:r>
        <w:r w:rsidR="00CC153D">
          <w:rPr>
            <w:noProof/>
            <w:webHidden/>
          </w:rPr>
          <w:fldChar w:fldCharType="begin"/>
        </w:r>
        <w:r w:rsidR="00CC153D">
          <w:rPr>
            <w:noProof/>
            <w:webHidden/>
          </w:rPr>
          <w:instrText xml:space="preserve"> PAGEREF _Toc430206156 \h </w:instrText>
        </w:r>
        <w:r w:rsidR="00CC153D">
          <w:rPr>
            <w:noProof/>
            <w:webHidden/>
          </w:rPr>
        </w:r>
        <w:r w:rsidR="00CC153D">
          <w:rPr>
            <w:noProof/>
            <w:webHidden/>
          </w:rPr>
          <w:fldChar w:fldCharType="separate"/>
        </w:r>
        <w:r w:rsidR="00CC153D">
          <w:rPr>
            <w:noProof/>
            <w:webHidden/>
          </w:rPr>
          <w:t>61</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7" w:history="1">
        <w:r w:rsidR="00CC153D" w:rsidRPr="007165F8">
          <w:rPr>
            <w:rStyle w:val="Hypertextovodkaz"/>
            <w:noProof/>
            <w:lang w:val="cs-CZ"/>
          </w:rPr>
          <w:t>Nástroje podpory</w:t>
        </w:r>
        <w:r w:rsidR="00CC153D">
          <w:rPr>
            <w:noProof/>
            <w:webHidden/>
          </w:rPr>
          <w:tab/>
        </w:r>
        <w:r w:rsidR="00CC153D">
          <w:rPr>
            <w:noProof/>
            <w:webHidden/>
          </w:rPr>
          <w:fldChar w:fldCharType="begin"/>
        </w:r>
        <w:r w:rsidR="00CC153D">
          <w:rPr>
            <w:noProof/>
            <w:webHidden/>
          </w:rPr>
          <w:instrText xml:space="preserve"> PAGEREF _Toc430206157 \h </w:instrText>
        </w:r>
        <w:r w:rsidR="00CC153D">
          <w:rPr>
            <w:noProof/>
            <w:webHidden/>
          </w:rPr>
        </w:r>
        <w:r w:rsidR="00CC153D">
          <w:rPr>
            <w:noProof/>
            <w:webHidden/>
          </w:rPr>
          <w:fldChar w:fldCharType="separate"/>
        </w:r>
        <w:r w:rsidR="00CC153D">
          <w:rPr>
            <w:noProof/>
            <w:webHidden/>
          </w:rPr>
          <w:t>62</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8" w:history="1">
        <w:r w:rsidR="00CC153D" w:rsidRPr="007165F8">
          <w:rPr>
            <w:rStyle w:val="Hypertextovodkaz"/>
            <w:noProof/>
            <w:lang w:val="cs-CZ"/>
          </w:rPr>
          <w:t>Úspěšnost podaných návrhů projektů</w:t>
        </w:r>
        <w:r w:rsidR="00CC153D">
          <w:rPr>
            <w:noProof/>
            <w:webHidden/>
          </w:rPr>
          <w:tab/>
        </w:r>
        <w:r w:rsidR="00CC153D">
          <w:rPr>
            <w:noProof/>
            <w:webHidden/>
          </w:rPr>
          <w:fldChar w:fldCharType="begin"/>
        </w:r>
        <w:r w:rsidR="00CC153D">
          <w:rPr>
            <w:noProof/>
            <w:webHidden/>
          </w:rPr>
          <w:instrText xml:space="preserve"> PAGEREF _Toc430206158 \h </w:instrText>
        </w:r>
        <w:r w:rsidR="00CC153D">
          <w:rPr>
            <w:noProof/>
            <w:webHidden/>
          </w:rPr>
        </w:r>
        <w:r w:rsidR="00CC153D">
          <w:rPr>
            <w:noProof/>
            <w:webHidden/>
          </w:rPr>
          <w:fldChar w:fldCharType="separate"/>
        </w:r>
        <w:r w:rsidR="00CC153D">
          <w:rPr>
            <w:noProof/>
            <w:webHidden/>
          </w:rPr>
          <w:t>64</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59" w:history="1">
        <w:r w:rsidR="00CC153D" w:rsidRPr="007165F8">
          <w:rPr>
            <w:rStyle w:val="Hypertextovodkaz"/>
            <w:noProof/>
            <w:lang w:val="cs-CZ"/>
          </w:rPr>
          <w:t>Postupy hodnocení</w:t>
        </w:r>
        <w:r w:rsidR="00CC153D">
          <w:rPr>
            <w:noProof/>
            <w:webHidden/>
          </w:rPr>
          <w:tab/>
        </w:r>
        <w:r w:rsidR="00CC153D">
          <w:rPr>
            <w:noProof/>
            <w:webHidden/>
          </w:rPr>
          <w:fldChar w:fldCharType="begin"/>
        </w:r>
        <w:r w:rsidR="00CC153D">
          <w:rPr>
            <w:noProof/>
            <w:webHidden/>
          </w:rPr>
          <w:instrText xml:space="preserve"> PAGEREF _Toc430206159 \h </w:instrText>
        </w:r>
        <w:r w:rsidR="00CC153D">
          <w:rPr>
            <w:noProof/>
            <w:webHidden/>
          </w:rPr>
        </w:r>
        <w:r w:rsidR="00CC153D">
          <w:rPr>
            <w:noProof/>
            <w:webHidden/>
          </w:rPr>
          <w:fldChar w:fldCharType="separate"/>
        </w:r>
        <w:r w:rsidR="00CC153D">
          <w:rPr>
            <w:noProof/>
            <w:webHidden/>
          </w:rPr>
          <w:t>66</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60" w:history="1">
        <w:r w:rsidR="00CC153D" w:rsidRPr="007165F8">
          <w:rPr>
            <w:rStyle w:val="Hypertextovodkaz"/>
            <w:noProof/>
            <w:lang w:val="cs-CZ"/>
          </w:rPr>
          <w:t>7. Evropská unie</w:t>
        </w:r>
        <w:r w:rsidR="00CC153D">
          <w:rPr>
            <w:noProof/>
            <w:webHidden/>
          </w:rPr>
          <w:tab/>
        </w:r>
        <w:r w:rsidR="00CC153D">
          <w:rPr>
            <w:noProof/>
            <w:webHidden/>
          </w:rPr>
          <w:fldChar w:fldCharType="begin"/>
        </w:r>
        <w:r w:rsidR="00CC153D">
          <w:rPr>
            <w:noProof/>
            <w:webHidden/>
          </w:rPr>
          <w:instrText xml:space="preserve"> PAGEREF _Toc430206160 \h </w:instrText>
        </w:r>
        <w:r w:rsidR="00CC153D">
          <w:rPr>
            <w:noProof/>
            <w:webHidden/>
          </w:rPr>
        </w:r>
        <w:r w:rsidR="00CC153D">
          <w:rPr>
            <w:noProof/>
            <w:webHidden/>
          </w:rPr>
          <w:fldChar w:fldCharType="separate"/>
        </w:r>
        <w:r w:rsidR="00CC153D">
          <w:rPr>
            <w:noProof/>
            <w:webHidden/>
          </w:rPr>
          <w:t>67</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61" w:history="1">
        <w:r w:rsidR="00CC153D" w:rsidRPr="007165F8">
          <w:rPr>
            <w:rStyle w:val="Hypertextovodkaz"/>
            <w:noProof/>
            <w:lang w:val="cs-CZ" w:eastAsia="cs-CZ"/>
          </w:rPr>
          <w:t>Evropská rada pro výzkum</w:t>
        </w:r>
        <w:r w:rsidR="00CC153D">
          <w:rPr>
            <w:noProof/>
            <w:webHidden/>
          </w:rPr>
          <w:tab/>
        </w:r>
        <w:r w:rsidR="00CC153D">
          <w:rPr>
            <w:noProof/>
            <w:webHidden/>
          </w:rPr>
          <w:fldChar w:fldCharType="begin"/>
        </w:r>
        <w:r w:rsidR="00CC153D">
          <w:rPr>
            <w:noProof/>
            <w:webHidden/>
          </w:rPr>
          <w:instrText xml:space="preserve"> PAGEREF _Toc430206161 \h </w:instrText>
        </w:r>
        <w:r w:rsidR="00CC153D">
          <w:rPr>
            <w:noProof/>
            <w:webHidden/>
          </w:rPr>
        </w:r>
        <w:r w:rsidR="00CC153D">
          <w:rPr>
            <w:noProof/>
            <w:webHidden/>
          </w:rPr>
          <w:fldChar w:fldCharType="separate"/>
        </w:r>
        <w:r w:rsidR="00CC153D">
          <w:rPr>
            <w:noProof/>
            <w:webHidden/>
          </w:rPr>
          <w:t>68</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2" w:history="1">
        <w:r w:rsidR="00CC153D" w:rsidRPr="007165F8">
          <w:rPr>
            <w:rStyle w:val="Hypertextovodkaz"/>
            <w:noProof/>
            <w:lang w:val="cs-CZ"/>
          </w:rPr>
          <w:t>Organizace ERC</w:t>
        </w:r>
        <w:r w:rsidR="00CC153D">
          <w:rPr>
            <w:noProof/>
            <w:webHidden/>
          </w:rPr>
          <w:tab/>
        </w:r>
        <w:r w:rsidR="00CC153D">
          <w:rPr>
            <w:noProof/>
            <w:webHidden/>
          </w:rPr>
          <w:fldChar w:fldCharType="begin"/>
        </w:r>
        <w:r w:rsidR="00CC153D">
          <w:rPr>
            <w:noProof/>
            <w:webHidden/>
          </w:rPr>
          <w:instrText xml:space="preserve"> PAGEREF _Toc430206162 \h </w:instrText>
        </w:r>
        <w:r w:rsidR="00CC153D">
          <w:rPr>
            <w:noProof/>
            <w:webHidden/>
          </w:rPr>
        </w:r>
        <w:r w:rsidR="00CC153D">
          <w:rPr>
            <w:noProof/>
            <w:webHidden/>
          </w:rPr>
          <w:fldChar w:fldCharType="separate"/>
        </w:r>
        <w:r w:rsidR="00CC153D">
          <w:rPr>
            <w:noProof/>
            <w:webHidden/>
          </w:rPr>
          <w:t>69</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3" w:history="1">
        <w:r w:rsidR="00CC153D" w:rsidRPr="007165F8">
          <w:rPr>
            <w:rStyle w:val="Hypertextovodkaz"/>
            <w:noProof/>
            <w:lang w:val="cs-CZ"/>
          </w:rPr>
          <w:t>Nástroje podpory</w:t>
        </w:r>
        <w:r w:rsidR="00CC153D">
          <w:rPr>
            <w:noProof/>
            <w:webHidden/>
          </w:rPr>
          <w:tab/>
        </w:r>
        <w:r w:rsidR="00CC153D">
          <w:rPr>
            <w:noProof/>
            <w:webHidden/>
          </w:rPr>
          <w:fldChar w:fldCharType="begin"/>
        </w:r>
        <w:r w:rsidR="00CC153D">
          <w:rPr>
            <w:noProof/>
            <w:webHidden/>
          </w:rPr>
          <w:instrText xml:space="preserve"> PAGEREF _Toc430206163 \h </w:instrText>
        </w:r>
        <w:r w:rsidR="00CC153D">
          <w:rPr>
            <w:noProof/>
            <w:webHidden/>
          </w:rPr>
        </w:r>
        <w:r w:rsidR="00CC153D">
          <w:rPr>
            <w:noProof/>
            <w:webHidden/>
          </w:rPr>
          <w:fldChar w:fldCharType="separate"/>
        </w:r>
        <w:r w:rsidR="00CC153D">
          <w:rPr>
            <w:noProof/>
            <w:webHidden/>
          </w:rPr>
          <w:t>72</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4" w:history="1">
        <w:r w:rsidR="00CC153D" w:rsidRPr="007165F8">
          <w:rPr>
            <w:rStyle w:val="Hypertextovodkaz"/>
            <w:noProof/>
            <w:lang w:val="cs-CZ"/>
          </w:rPr>
          <w:t>Financování</w:t>
        </w:r>
        <w:r w:rsidR="00CC153D">
          <w:rPr>
            <w:noProof/>
            <w:webHidden/>
          </w:rPr>
          <w:tab/>
        </w:r>
        <w:r w:rsidR="00CC153D">
          <w:rPr>
            <w:noProof/>
            <w:webHidden/>
          </w:rPr>
          <w:fldChar w:fldCharType="begin"/>
        </w:r>
        <w:r w:rsidR="00CC153D">
          <w:rPr>
            <w:noProof/>
            <w:webHidden/>
          </w:rPr>
          <w:instrText xml:space="preserve"> PAGEREF _Toc430206164 \h </w:instrText>
        </w:r>
        <w:r w:rsidR="00CC153D">
          <w:rPr>
            <w:noProof/>
            <w:webHidden/>
          </w:rPr>
        </w:r>
        <w:r w:rsidR="00CC153D">
          <w:rPr>
            <w:noProof/>
            <w:webHidden/>
          </w:rPr>
          <w:fldChar w:fldCharType="separate"/>
        </w:r>
        <w:r w:rsidR="00CC153D">
          <w:rPr>
            <w:noProof/>
            <w:webHidden/>
          </w:rPr>
          <w:t>74</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5" w:history="1">
        <w:r w:rsidR="00CC153D" w:rsidRPr="007165F8">
          <w:rPr>
            <w:rStyle w:val="Hypertextovodkaz"/>
            <w:noProof/>
            <w:lang w:val="cs-CZ"/>
          </w:rPr>
          <w:t>Úspěšnost podaných návrhů projektů</w:t>
        </w:r>
        <w:r w:rsidR="00CC153D">
          <w:rPr>
            <w:noProof/>
            <w:webHidden/>
          </w:rPr>
          <w:tab/>
        </w:r>
        <w:r w:rsidR="00CC153D">
          <w:rPr>
            <w:noProof/>
            <w:webHidden/>
          </w:rPr>
          <w:fldChar w:fldCharType="begin"/>
        </w:r>
        <w:r w:rsidR="00CC153D">
          <w:rPr>
            <w:noProof/>
            <w:webHidden/>
          </w:rPr>
          <w:instrText xml:space="preserve"> PAGEREF _Toc430206165 \h </w:instrText>
        </w:r>
        <w:r w:rsidR="00CC153D">
          <w:rPr>
            <w:noProof/>
            <w:webHidden/>
          </w:rPr>
        </w:r>
        <w:r w:rsidR="00CC153D">
          <w:rPr>
            <w:noProof/>
            <w:webHidden/>
          </w:rPr>
          <w:fldChar w:fldCharType="separate"/>
        </w:r>
        <w:r w:rsidR="00CC153D">
          <w:rPr>
            <w:noProof/>
            <w:webHidden/>
          </w:rPr>
          <w:t>75</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6" w:history="1">
        <w:r w:rsidR="00CC153D" w:rsidRPr="007165F8">
          <w:rPr>
            <w:rStyle w:val="Hypertextovodkaz"/>
            <w:noProof/>
            <w:lang w:val="cs-CZ"/>
          </w:rPr>
          <w:t>Evaluace</w:t>
        </w:r>
        <w:r w:rsidR="00CC153D">
          <w:rPr>
            <w:noProof/>
            <w:webHidden/>
          </w:rPr>
          <w:tab/>
        </w:r>
        <w:r w:rsidR="00CC153D">
          <w:rPr>
            <w:noProof/>
            <w:webHidden/>
          </w:rPr>
          <w:fldChar w:fldCharType="begin"/>
        </w:r>
        <w:r w:rsidR="00CC153D">
          <w:rPr>
            <w:noProof/>
            <w:webHidden/>
          </w:rPr>
          <w:instrText xml:space="preserve"> PAGEREF _Toc430206166 \h </w:instrText>
        </w:r>
        <w:r w:rsidR="00CC153D">
          <w:rPr>
            <w:noProof/>
            <w:webHidden/>
          </w:rPr>
        </w:r>
        <w:r w:rsidR="00CC153D">
          <w:rPr>
            <w:noProof/>
            <w:webHidden/>
          </w:rPr>
          <w:fldChar w:fldCharType="separate"/>
        </w:r>
        <w:r w:rsidR="00CC153D">
          <w:rPr>
            <w:noProof/>
            <w:webHidden/>
          </w:rPr>
          <w:t>78</w:t>
        </w:r>
        <w:r w:rsidR="00CC153D">
          <w:rPr>
            <w:noProof/>
            <w:webHidden/>
          </w:rPr>
          <w:fldChar w:fldCharType="end"/>
        </w:r>
      </w:hyperlink>
    </w:p>
    <w:p w:rsidR="00CC153D" w:rsidRDefault="00D1416B">
      <w:pPr>
        <w:pStyle w:val="Obsah3"/>
        <w:tabs>
          <w:tab w:val="right" w:leader="dot" w:pos="9062"/>
        </w:tabs>
        <w:rPr>
          <w:rFonts w:asciiTheme="minorHAnsi" w:eastAsiaTheme="minorEastAsia" w:hAnsiTheme="minorHAnsi" w:cstheme="minorBidi"/>
          <w:i w:val="0"/>
          <w:iCs w:val="0"/>
          <w:noProof/>
          <w:sz w:val="22"/>
          <w:szCs w:val="22"/>
          <w:lang w:val="cs-CZ" w:eastAsia="cs-CZ"/>
        </w:rPr>
      </w:pPr>
      <w:hyperlink w:anchor="_Toc430206167" w:history="1">
        <w:r w:rsidR="00CC153D" w:rsidRPr="007165F8">
          <w:rPr>
            <w:rStyle w:val="Hypertextovodkaz"/>
            <w:noProof/>
            <w:lang w:val="cs-CZ"/>
          </w:rPr>
          <w:t>Další aspekty ERC</w:t>
        </w:r>
        <w:r w:rsidR="00CC153D">
          <w:rPr>
            <w:noProof/>
            <w:webHidden/>
          </w:rPr>
          <w:tab/>
        </w:r>
        <w:r w:rsidR="00CC153D">
          <w:rPr>
            <w:noProof/>
            <w:webHidden/>
          </w:rPr>
          <w:fldChar w:fldCharType="begin"/>
        </w:r>
        <w:r w:rsidR="00CC153D">
          <w:rPr>
            <w:noProof/>
            <w:webHidden/>
          </w:rPr>
          <w:instrText xml:space="preserve"> PAGEREF _Toc430206167 \h </w:instrText>
        </w:r>
        <w:r w:rsidR="00CC153D">
          <w:rPr>
            <w:noProof/>
            <w:webHidden/>
          </w:rPr>
        </w:r>
        <w:r w:rsidR="00CC153D">
          <w:rPr>
            <w:noProof/>
            <w:webHidden/>
          </w:rPr>
          <w:fldChar w:fldCharType="separate"/>
        </w:r>
        <w:r w:rsidR="00CC153D">
          <w:rPr>
            <w:noProof/>
            <w:webHidden/>
          </w:rPr>
          <w:t>79</w:t>
        </w:r>
        <w:r w:rsidR="00CC153D">
          <w:rPr>
            <w:noProof/>
            <w:webHidden/>
          </w:rPr>
          <w:fldChar w:fldCharType="end"/>
        </w:r>
      </w:hyperlink>
    </w:p>
    <w:p w:rsidR="00CC153D" w:rsidRDefault="00D1416B">
      <w:pPr>
        <w:pStyle w:val="Obsah1"/>
        <w:tabs>
          <w:tab w:val="right" w:leader="dot" w:pos="9062"/>
        </w:tabs>
        <w:rPr>
          <w:rFonts w:asciiTheme="minorHAnsi" w:eastAsiaTheme="minorEastAsia" w:hAnsiTheme="minorHAnsi" w:cstheme="minorBidi"/>
          <w:b w:val="0"/>
          <w:bCs w:val="0"/>
          <w:caps w:val="0"/>
          <w:noProof/>
          <w:sz w:val="22"/>
          <w:szCs w:val="22"/>
          <w:lang w:val="cs-CZ" w:eastAsia="cs-CZ"/>
        </w:rPr>
      </w:pPr>
      <w:hyperlink w:anchor="_Toc430206168" w:history="1">
        <w:r w:rsidR="00CC153D" w:rsidRPr="007165F8">
          <w:rPr>
            <w:rStyle w:val="Hypertextovodkaz"/>
            <w:noProof/>
            <w:lang w:val="cs-CZ"/>
          </w:rPr>
          <w:t>8. Dodatky – Seznam</w:t>
        </w:r>
        <w:r w:rsidR="00CC153D">
          <w:rPr>
            <w:noProof/>
            <w:webHidden/>
          </w:rPr>
          <w:tab/>
        </w:r>
        <w:r w:rsidR="00CC153D">
          <w:rPr>
            <w:noProof/>
            <w:webHidden/>
          </w:rPr>
          <w:fldChar w:fldCharType="begin"/>
        </w:r>
        <w:r w:rsidR="00CC153D">
          <w:rPr>
            <w:noProof/>
            <w:webHidden/>
          </w:rPr>
          <w:instrText xml:space="preserve"> PAGEREF _Toc430206168 \h </w:instrText>
        </w:r>
        <w:r w:rsidR="00CC153D">
          <w:rPr>
            <w:noProof/>
            <w:webHidden/>
          </w:rPr>
        </w:r>
        <w:r w:rsidR="00CC153D">
          <w:rPr>
            <w:noProof/>
            <w:webHidden/>
          </w:rPr>
          <w:fldChar w:fldCharType="separate"/>
        </w:r>
        <w:r w:rsidR="00CC153D">
          <w:rPr>
            <w:noProof/>
            <w:webHidden/>
          </w:rPr>
          <w:t>81</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69" w:history="1">
        <w:r w:rsidR="00CC153D" w:rsidRPr="007165F8">
          <w:rPr>
            <w:rStyle w:val="Hypertextovodkaz"/>
            <w:noProof/>
            <w:lang w:val="cs-CZ" w:eastAsia="cs-CZ"/>
          </w:rPr>
          <w:t>8.1. Dodatek č. 1 (DK): Přehled nástrojů podpory používaných Dánskou radou pro nezávislý výzkum na přelomu let 2014 a 2015</w:t>
        </w:r>
        <w:r w:rsidR="00CC153D">
          <w:rPr>
            <w:noProof/>
            <w:webHidden/>
          </w:rPr>
          <w:tab/>
        </w:r>
        <w:r w:rsidR="00CC153D">
          <w:rPr>
            <w:noProof/>
            <w:webHidden/>
          </w:rPr>
          <w:fldChar w:fldCharType="begin"/>
        </w:r>
        <w:r w:rsidR="00CC153D">
          <w:rPr>
            <w:noProof/>
            <w:webHidden/>
          </w:rPr>
          <w:instrText xml:space="preserve"> PAGEREF _Toc430206169 \h </w:instrText>
        </w:r>
        <w:r w:rsidR="00CC153D">
          <w:rPr>
            <w:noProof/>
            <w:webHidden/>
          </w:rPr>
        </w:r>
        <w:r w:rsidR="00CC153D">
          <w:rPr>
            <w:noProof/>
            <w:webHidden/>
          </w:rPr>
          <w:fldChar w:fldCharType="separate"/>
        </w:r>
        <w:r w:rsidR="00CC153D">
          <w:rPr>
            <w:noProof/>
            <w:webHidden/>
          </w:rPr>
          <w:t>82</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0" w:history="1">
        <w:r w:rsidR="00CC153D" w:rsidRPr="007165F8">
          <w:rPr>
            <w:rStyle w:val="Hypertextovodkaz"/>
            <w:noProof/>
            <w:lang w:val="cs-CZ" w:eastAsia="cs-CZ"/>
          </w:rPr>
          <w:t>8.2. Dodatek č. 2 (DK): Evaluace Dánské rady pro nezávislý výzkum (DFF)</w:t>
        </w:r>
        <w:r w:rsidR="00CC153D">
          <w:rPr>
            <w:noProof/>
            <w:webHidden/>
          </w:rPr>
          <w:tab/>
        </w:r>
        <w:r w:rsidR="00CC153D">
          <w:rPr>
            <w:noProof/>
            <w:webHidden/>
          </w:rPr>
          <w:fldChar w:fldCharType="begin"/>
        </w:r>
        <w:r w:rsidR="00CC153D">
          <w:rPr>
            <w:noProof/>
            <w:webHidden/>
          </w:rPr>
          <w:instrText xml:space="preserve"> PAGEREF _Toc430206170 \h </w:instrText>
        </w:r>
        <w:r w:rsidR="00CC153D">
          <w:rPr>
            <w:noProof/>
            <w:webHidden/>
          </w:rPr>
        </w:r>
        <w:r w:rsidR="00CC153D">
          <w:rPr>
            <w:noProof/>
            <w:webHidden/>
          </w:rPr>
          <w:fldChar w:fldCharType="separate"/>
        </w:r>
        <w:r w:rsidR="00CC153D">
          <w:rPr>
            <w:noProof/>
            <w:webHidden/>
          </w:rPr>
          <w:t>84</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1" w:history="1">
        <w:r w:rsidR="00CC153D" w:rsidRPr="007165F8">
          <w:rPr>
            <w:rStyle w:val="Hypertextovodkaz"/>
            <w:noProof/>
            <w:lang w:val="cs-CZ" w:eastAsia="cs-CZ"/>
          </w:rPr>
          <w:t>8.3. Dodatek č. 3 (AT): Obsah Jednacího řádu pro Shromáždění delegátů, Správní radu a Předsednictvo</w:t>
        </w:r>
        <w:r w:rsidR="00CC153D">
          <w:rPr>
            <w:noProof/>
            <w:webHidden/>
          </w:rPr>
          <w:tab/>
        </w:r>
        <w:r w:rsidR="00CC153D">
          <w:rPr>
            <w:noProof/>
            <w:webHidden/>
          </w:rPr>
          <w:fldChar w:fldCharType="begin"/>
        </w:r>
        <w:r w:rsidR="00CC153D">
          <w:rPr>
            <w:noProof/>
            <w:webHidden/>
          </w:rPr>
          <w:instrText xml:space="preserve"> PAGEREF _Toc430206171 \h </w:instrText>
        </w:r>
        <w:r w:rsidR="00CC153D">
          <w:rPr>
            <w:noProof/>
            <w:webHidden/>
          </w:rPr>
        </w:r>
        <w:r w:rsidR="00CC153D">
          <w:rPr>
            <w:noProof/>
            <w:webHidden/>
          </w:rPr>
          <w:fldChar w:fldCharType="separate"/>
        </w:r>
        <w:r w:rsidR="00CC153D">
          <w:rPr>
            <w:noProof/>
            <w:webHidden/>
          </w:rPr>
          <w:t>87</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2" w:history="1">
        <w:r w:rsidR="00CC153D" w:rsidRPr="007165F8">
          <w:rPr>
            <w:rStyle w:val="Hypertextovodkaz"/>
            <w:noProof/>
            <w:lang w:val="cs-CZ" w:eastAsia="cs-CZ"/>
          </w:rPr>
          <w:t>8.4. Dodatek č. 4 (CH): Švýcarské národní programy výzkumu a národní priority výzkumu</w:t>
        </w:r>
        <w:r w:rsidR="00CC153D">
          <w:rPr>
            <w:noProof/>
            <w:webHidden/>
          </w:rPr>
          <w:tab/>
        </w:r>
        <w:r w:rsidR="00CC153D">
          <w:rPr>
            <w:noProof/>
            <w:webHidden/>
          </w:rPr>
          <w:fldChar w:fldCharType="begin"/>
        </w:r>
        <w:r w:rsidR="00CC153D">
          <w:rPr>
            <w:noProof/>
            <w:webHidden/>
          </w:rPr>
          <w:instrText xml:space="preserve"> PAGEREF _Toc430206172 \h </w:instrText>
        </w:r>
        <w:r w:rsidR="00CC153D">
          <w:rPr>
            <w:noProof/>
            <w:webHidden/>
          </w:rPr>
        </w:r>
        <w:r w:rsidR="00CC153D">
          <w:rPr>
            <w:noProof/>
            <w:webHidden/>
          </w:rPr>
          <w:fldChar w:fldCharType="separate"/>
        </w:r>
        <w:r w:rsidR="00CC153D">
          <w:rPr>
            <w:noProof/>
            <w:webHidden/>
          </w:rPr>
          <w:t>88</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3" w:history="1">
        <w:r w:rsidR="00CC153D" w:rsidRPr="007165F8">
          <w:rPr>
            <w:rStyle w:val="Hypertextovodkaz"/>
            <w:noProof/>
            <w:lang w:val="cs-CZ" w:eastAsia="cs-CZ"/>
          </w:rPr>
          <w:t>8.5. Dodatek č. 5 (Korea): Zákon – National Research Foundation of Korea Act – Zákon o Korejské národní nadaci pro výzkum</w:t>
        </w:r>
        <w:r w:rsidR="00CC153D">
          <w:rPr>
            <w:noProof/>
            <w:webHidden/>
          </w:rPr>
          <w:tab/>
        </w:r>
        <w:r w:rsidR="00CC153D">
          <w:rPr>
            <w:noProof/>
            <w:webHidden/>
          </w:rPr>
          <w:fldChar w:fldCharType="begin"/>
        </w:r>
        <w:r w:rsidR="00CC153D">
          <w:rPr>
            <w:noProof/>
            <w:webHidden/>
          </w:rPr>
          <w:instrText xml:space="preserve"> PAGEREF _Toc430206173 \h </w:instrText>
        </w:r>
        <w:r w:rsidR="00CC153D">
          <w:rPr>
            <w:noProof/>
            <w:webHidden/>
          </w:rPr>
        </w:r>
        <w:r w:rsidR="00CC153D">
          <w:rPr>
            <w:noProof/>
            <w:webHidden/>
          </w:rPr>
          <w:fldChar w:fldCharType="separate"/>
        </w:r>
        <w:r w:rsidR="00CC153D">
          <w:rPr>
            <w:noProof/>
            <w:webHidden/>
          </w:rPr>
          <w:t>90</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4" w:history="1">
        <w:r w:rsidR="00CC153D" w:rsidRPr="007165F8">
          <w:rPr>
            <w:rStyle w:val="Hypertextovodkaz"/>
            <w:noProof/>
            <w:lang w:val="cs-CZ" w:eastAsia="cs-CZ"/>
          </w:rPr>
          <w:t>8.6. Dodatek č. 6 (DE): Obsah Paktu pro výzkum a inovace 2016–2020</w:t>
        </w:r>
        <w:r w:rsidR="00CC153D">
          <w:rPr>
            <w:noProof/>
            <w:webHidden/>
          </w:rPr>
          <w:tab/>
        </w:r>
        <w:r w:rsidR="00CC153D">
          <w:rPr>
            <w:noProof/>
            <w:webHidden/>
          </w:rPr>
          <w:fldChar w:fldCharType="begin"/>
        </w:r>
        <w:r w:rsidR="00CC153D">
          <w:rPr>
            <w:noProof/>
            <w:webHidden/>
          </w:rPr>
          <w:instrText xml:space="preserve"> PAGEREF _Toc430206174 \h </w:instrText>
        </w:r>
        <w:r w:rsidR="00CC153D">
          <w:rPr>
            <w:noProof/>
            <w:webHidden/>
          </w:rPr>
        </w:r>
        <w:r w:rsidR="00CC153D">
          <w:rPr>
            <w:noProof/>
            <w:webHidden/>
          </w:rPr>
          <w:fldChar w:fldCharType="separate"/>
        </w:r>
        <w:r w:rsidR="00CC153D">
          <w:rPr>
            <w:noProof/>
            <w:webHidden/>
          </w:rPr>
          <w:t>93</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5" w:history="1">
        <w:r w:rsidR="00CC153D" w:rsidRPr="007165F8">
          <w:rPr>
            <w:rStyle w:val="Hypertextovodkaz"/>
            <w:noProof/>
            <w:lang w:val="cs-CZ" w:eastAsia="cs-CZ"/>
          </w:rPr>
          <w:t>8.7. Dodatek č. 7 (DE): Systematika oborových kolegií DFG pro období 2012–2015</w:t>
        </w:r>
        <w:r w:rsidR="00CC153D">
          <w:rPr>
            <w:noProof/>
            <w:webHidden/>
          </w:rPr>
          <w:tab/>
        </w:r>
        <w:r w:rsidR="00CC153D">
          <w:rPr>
            <w:noProof/>
            <w:webHidden/>
          </w:rPr>
          <w:fldChar w:fldCharType="begin"/>
        </w:r>
        <w:r w:rsidR="00CC153D">
          <w:rPr>
            <w:noProof/>
            <w:webHidden/>
          </w:rPr>
          <w:instrText xml:space="preserve"> PAGEREF _Toc430206175 \h </w:instrText>
        </w:r>
        <w:r w:rsidR="00CC153D">
          <w:rPr>
            <w:noProof/>
            <w:webHidden/>
          </w:rPr>
        </w:r>
        <w:r w:rsidR="00CC153D">
          <w:rPr>
            <w:noProof/>
            <w:webHidden/>
          </w:rPr>
          <w:fldChar w:fldCharType="separate"/>
        </w:r>
        <w:r w:rsidR="00CC153D">
          <w:rPr>
            <w:noProof/>
            <w:webHidden/>
          </w:rPr>
          <w:t>95</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6" w:history="1">
        <w:r w:rsidR="00CC153D" w:rsidRPr="007165F8">
          <w:rPr>
            <w:rStyle w:val="Hypertextovodkaz"/>
            <w:noProof/>
            <w:lang w:val="cs-CZ" w:eastAsia="cs-CZ"/>
          </w:rPr>
          <w:t>8.8. Dodatek č. 8 (UK): Schéma hodnocení návrhů projektů Radou pro výzkum v technických vědách a vědách o neživé přírodě (EPSRC)</w:t>
        </w:r>
        <w:r w:rsidR="00CC153D">
          <w:rPr>
            <w:noProof/>
            <w:webHidden/>
          </w:rPr>
          <w:tab/>
        </w:r>
        <w:r w:rsidR="00CC153D">
          <w:rPr>
            <w:noProof/>
            <w:webHidden/>
          </w:rPr>
          <w:fldChar w:fldCharType="begin"/>
        </w:r>
        <w:r w:rsidR="00CC153D">
          <w:rPr>
            <w:noProof/>
            <w:webHidden/>
          </w:rPr>
          <w:instrText xml:space="preserve"> PAGEREF _Toc430206176 \h </w:instrText>
        </w:r>
        <w:r w:rsidR="00CC153D">
          <w:rPr>
            <w:noProof/>
            <w:webHidden/>
          </w:rPr>
        </w:r>
        <w:r w:rsidR="00CC153D">
          <w:rPr>
            <w:noProof/>
            <w:webHidden/>
          </w:rPr>
          <w:fldChar w:fldCharType="separate"/>
        </w:r>
        <w:r w:rsidR="00CC153D">
          <w:rPr>
            <w:noProof/>
            <w:webHidden/>
          </w:rPr>
          <w:t>97</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7" w:history="1">
        <w:r w:rsidR="00CC153D" w:rsidRPr="007165F8">
          <w:rPr>
            <w:rStyle w:val="Hypertextovodkaz"/>
            <w:noProof/>
            <w:lang w:val="cs-CZ" w:eastAsia="cs-CZ"/>
          </w:rPr>
          <w:t>8.9. Dodatek č. 9 (UK): Seznam publikací Ministerstva pro podnikání, inovace a znalosti (DBIS) o hodnocení činnosti Rad pro výzkum</w:t>
        </w:r>
        <w:r w:rsidR="00CC153D">
          <w:rPr>
            <w:noProof/>
            <w:webHidden/>
          </w:rPr>
          <w:tab/>
        </w:r>
        <w:r w:rsidR="00CC153D">
          <w:rPr>
            <w:noProof/>
            <w:webHidden/>
          </w:rPr>
          <w:fldChar w:fldCharType="begin"/>
        </w:r>
        <w:r w:rsidR="00CC153D">
          <w:rPr>
            <w:noProof/>
            <w:webHidden/>
          </w:rPr>
          <w:instrText xml:space="preserve"> PAGEREF _Toc430206177 \h </w:instrText>
        </w:r>
        <w:r w:rsidR="00CC153D">
          <w:rPr>
            <w:noProof/>
            <w:webHidden/>
          </w:rPr>
        </w:r>
        <w:r w:rsidR="00CC153D">
          <w:rPr>
            <w:noProof/>
            <w:webHidden/>
          </w:rPr>
          <w:fldChar w:fldCharType="separate"/>
        </w:r>
        <w:r w:rsidR="00CC153D">
          <w:rPr>
            <w:noProof/>
            <w:webHidden/>
          </w:rPr>
          <w:t>98</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8" w:history="1">
        <w:r w:rsidR="00CC153D" w:rsidRPr="007165F8">
          <w:rPr>
            <w:rStyle w:val="Hypertextovodkaz"/>
            <w:noProof/>
            <w:lang w:val="cs-CZ" w:eastAsia="cs-CZ"/>
          </w:rPr>
          <w:t>8.10. Dodatek č. 10 (EU): Rozhodnutí Komise ze dne 2. února 2007, kterým se zřizuje Evropská rada pro výzkum (2007/134/ES)</w:t>
        </w:r>
        <w:r w:rsidR="00CC153D">
          <w:rPr>
            <w:noProof/>
            <w:webHidden/>
          </w:rPr>
          <w:tab/>
        </w:r>
        <w:r w:rsidR="00CC153D">
          <w:rPr>
            <w:noProof/>
            <w:webHidden/>
          </w:rPr>
          <w:fldChar w:fldCharType="begin"/>
        </w:r>
        <w:r w:rsidR="00CC153D">
          <w:rPr>
            <w:noProof/>
            <w:webHidden/>
          </w:rPr>
          <w:instrText xml:space="preserve"> PAGEREF _Toc430206178 \h </w:instrText>
        </w:r>
        <w:r w:rsidR="00CC153D">
          <w:rPr>
            <w:noProof/>
            <w:webHidden/>
          </w:rPr>
        </w:r>
        <w:r w:rsidR="00CC153D">
          <w:rPr>
            <w:noProof/>
            <w:webHidden/>
          </w:rPr>
          <w:fldChar w:fldCharType="separate"/>
        </w:r>
        <w:r w:rsidR="00CC153D">
          <w:rPr>
            <w:noProof/>
            <w:webHidden/>
          </w:rPr>
          <w:t>99</w:t>
        </w:r>
        <w:r w:rsidR="00CC153D">
          <w:rPr>
            <w:noProof/>
            <w:webHidden/>
          </w:rPr>
          <w:fldChar w:fldCharType="end"/>
        </w:r>
      </w:hyperlink>
    </w:p>
    <w:p w:rsidR="00CC153D" w:rsidRDefault="00D1416B">
      <w:pPr>
        <w:pStyle w:val="Obsah2"/>
        <w:tabs>
          <w:tab w:val="right" w:leader="dot" w:pos="9062"/>
        </w:tabs>
        <w:rPr>
          <w:rFonts w:asciiTheme="minorHAnsi" w:eastAsiaTheme="minorEastAsia" w:hAnsiTheme="minorHAnsi" w:cstheme="minorBidi"/>
          <w:smallCaps w:val="0"/>
          <w:noProof/>
          <w:sz w:val="22"/>
          <w:szCs w:val="22"/>
          <w:lang w:val="cs-CZ" w:eastAsia="cs-CZ"/>
        </w:rPr>
      </w:pPr>
      <w:hyperlink w:anchor="_Toc430206179" w:history="1">
        <w:r w:rsidR="00CC153D" w:rsidRPr="007165F8">
          <w:rPr>
            <w:rStyle w:val="Hypertextovodkaz"/>
            <w:noProof/>
            <w:lang w:val="cs-CZ" w:eastAsia="cs-CZ"/>
          </w:rPr>
          <w:t>8.11. Dodatek č. 11 (EU): Vybrané charakteristiky zvláštních programů 7. RP a programu Horizont 2020 předurčující činnost Evropské rady pro výzkum (ERC)</w:t>
        </w:r>
        <w:r w:rsidR="00CC153D">
          <w:rPr>
            <w:noProof/>
            <w:webHidden/>
          </w:rPr>
          <w:tab/>
        </w:r>
        <w:r w:rsidR="00CC153D">
          <w:rPr>
            <w:noProof/>
            <w:webHidden/>
          </w:rPr>
          <w:fldChar w:fldCharType="begin"/>
        </w:r>
        <w:r w:rsidR="00CC153D">
          <w:rPr>
            <w:noProof/>
            <w:webHidden/>
          </w:rPr>
          <w:instrText xml:space="preserve"> PAGEREF _Toc430206179 \h </w:instrText>
        </w:r>
        <w:r w:rsidR="00CC153D">
          <w:rPr>
            <w:noProof/>
            <w:webHidden/>
          </w:rPr>
        </w:r>
        <w:r w:rsidR="00CC153D">
          <w:rPr>
            <w:noProof/>
            <w:webHidden/>
          </w:rPr>
          <w:fldChar w:fldCharType="separate"/>
        </w:r>
        <w:r w:rsidR="00CC153D">
          <w:rPr>
            <w:noProof/>
            <w:webHidden/>
          </w:rPr>
          <w:t>101</w:t>
        </w:r>
        <w:r w:rsidR="00CC153D">
          <w:rPr>
            <w:noProof/>
            <w:webHidden/>
          </w:rPr>
          <w:fldChar w:fldCharType="end"/>
        </w:r>
      </w:hyperlink>
    </w:p>
    <w:p w:rsidR="00AD3C92" w:rsidRPr="000912BF" w:rsidRDefault="00AD3C92" w:rsidP="00BB58A4">
      <w:pPr>
        <w:pStyle w:val="Obsah1"/>
        <w:tabs>
          <w:tab w:val="right" w:leader="dot" w:pos="9062"/>
        </w:tabs>
        <w:rPr>
          <w:highlight w:val="cyan"/>
        </w:rPr>
      </w:pPr>
      <w:r w:rsidRPr="000912BF">
        <w:rPr>
          <w:b w:val="0"/>
          <w:bCs w:val="0"/>
          <w:i/>
          <w:iCs/>
          <w:caps w:val="0"/>
          <w:sz w:val="24"/>
          <w:szCs w:val="24"/>
          <w:highlight w:val="cyan"/>
        </w:rPr>
        <w:fldChar w:fldCharType="end"/>
      </w:r>
    </w:p>
    <w:p w:rsidR="00AD3C92" w:rsidRPr="000912BF" w:rsidRDefault="00AD3C92">
      <w:pPr>
        <w:rPr>
          <w:b/>
          <w:sz w:val="24"/>
          <w:szCs w:val="24"/>
          <w:highlight w:val="cyan"/>
          <w:lang w:val="cs-CZ"/>
        </w:rPr>
      </w:pPr>
      <w:r w:rsidRPr="000912BF">
        <w:rPr>
          <w:b/>
          <w:sz w:val="24"/>
          <w:szCs w:val="24"/>
          <w:highlight w:val="cyan"/>
          <w:lang w:val="cs-CZ"/>
        </w:rPr>
        <w:br w:type="page"/>
      </w:r>
    </w:p>
    <w:p w:rsidR="00AD3C92" w:rsidRPr="000912BF" w:rsidRDefault="00AD3C92" w:rsidP="008340F3">
      <w:pPr>
        <w:pStyle w:val="Nadpis1"/>
        <w:keepLines w:val="0"/>
        <w:spacing w:before="240" w:after="60" w:line="240" w:lineRule="auto"/>
        <w:jc w:val="left"/>
        <w:rPr>
          <w:rFonts w:eastAsia="SimSun"/>
          <w:color w:val="auto"/>
          <w:kern w:val="32"/>
          <w:sz w:val="32"/>
          <w:szCs w:val="32"/>
          <w:lang w:val="cs-CZ" w:eastAsia="zh-CN"/>
        </w:rPr>
      </w:pPr>
      <w:bookmarkStart w:id="1" w:name="_Toc430206127"/>
      <w:r>
        <w:rPr>
          <w:rFonts w:eastAsia="SimSun"/>
          <w:color w:val="auto"/>
          <w:kern w:val="32"/>
          <w:sz w:val="32"/>
          <w:szCs w:val="32"/>
          <w:lang w:val="cs-CZ" w:eastAsia="zh-CN"/>
        </w:rPr>
        <w:lastRenderedPageBreak/>
        <w:t>Úvod</w:t>
      </w:r>
      <w:bookmarkEnd w:id="1"/>
    </w:p>
    <w:p w:rsidR="00AD3C92" w:rsidRDefault="00AD3C92" w:rsidP="00CC153D">
      <w:pPr>
        <w:pStyle w:val="Prosttext"/>
        <w:spacing w:afterLines="60" w:after="144"/>
        <w:rPr>
          <w:rFonts w:ascii="Calibri" w:hAnsi="Calibri" w:cs="Times New Roman"/>
          <w:iCs/>
          <w:sz w:val="24"/>
          <w:szCs w:val="24"/>
        </w:rPr>
      </w:pPr>
      <w:r w:rsidRPr="00614494">
        <w:rPr>
          <w:rFonts w:ascii="Calibri" w:hAnsi="Calibri" w:cs="Times New Roman"/>
          <w:iCs/>
          <w:sz w:val="24"/>
          <w:szCs w:val="24"/>
        </w:rPr>
        <w:t xml:space="preserve">Agentury pro kompetitivní podporu výzkumu, především základního výzkumu (nazývané v ČR grantové agentury), jsou významným prvkem podpory výzkumu z veřejných (státních) prostředků a existují ve většině zemí OECD. Podrobnější exkurs do historie systémů podpory výzkumu a vývoje (VaV) by nesporně byl zajímavý, ale dosti by se odchýlil od cíle předkládaného podkladu, </w:t>
      </w:r>
      <w:r>
        <w:rPr>
          <w:rFonts w:ascii="Calibri" w:hAnsi="Calibri" w:cs="Times New Roman"/>
          <w:iCs/>
          <w:sz w:val="24"/>
          <w:szCs w:val="24"/>
        </w:rPr>
        <w:t xml:space="preserve">a to </w:t>
      </w:r>
      <w:r w:rsidRPr="00614494">
        <w:rPr>
          <w:rFonts w:ascii="Calibri" w:hAnsi="Calibri" w:cs="Times New Roman"/>
          <w:iCs/>
          <w:sz w:val="24"/>
          <w:szCs w:val="24"/>
        </w:rPr>
        <w:t xml:space="preserve">charakterizovat agentury pro kompetitivní podporu výzkumu v několika zemích. Proto k historii jen několik stručných poznámek. </w:t>
      </w:r>
    </w:p>
    <w:p w:rsidR="00AD3C92" w:rsidRPr="00172D1A" w:rsidRDefault="00AD3C92" w:rsidP="00CC153D">
      <w:pPr>
        <w:pStyle w:val="Prosttext"/>
        <w:spacing w:afterLines="60" w:after="144"/>
        <w:rPr>
          <w:rFonts w:ascii="Calibri" w:hAnsi="Calibri" w:cs="Times New Roman"/>
          <w:iCs/>
          <w:sz w:val="24"/>
          <w:szCs w:val="24"/>
        </w:rPr>
      </w:pPr>
      <w:r w:rsidRPr="00614494">
        <w:rPr>
          <w:rFonts w:ascii="Calibri" w:hAnsi="Calibri" w:cs="Times New Roman"/>
          <w:iCs/>
          <w:sz w:val="24"/>
          <w:szCs w:val="24"/>
        </w:rPr>
        <w:t>V devatenáctém století bylo samozřejmostí, že na vysokých školách, především univerzitách humboldtovského typu, byl VaV nedílnou, v podstatě povinnou aktivitou. Nepříliš početní „soukromí“ vědci byli odkáz</w:t>
      </w:r>
      <w:r>
        <w:rPr>
          <w:rFonts w:ascii="Calibri" w:hAnsi="Calibri" w:cs="Times New Roman"/>
          <w:iCs/>
          <w:sz w:val="24"/>
          <w:szCs w:val="24"/>
        </w:rPr>
        <w:t>a</w:t>
      </w:r>
      <w:r w:rsidRPr="00614494">
        <w:rPr>
          <w:rFonts w:ascii="Calibri" w:hAnsi="Calibri" w:cs="Times New Roman"/>
          <w:iCs/>
          <w:sz w:val="24"/>
          <w:szCs w:val="24"/>
        </w:rPr>
        <w:t xml:space="preserve">ní na podporu od relativně četných akademií věd, které vznikaly od osmnáctého století, a </w:t>
      </w:r>
      <w:r>
        <w:rPr>
          <w:rFonts w:ascii="Calibri" w:hAnsi="Calibri" w:cs="Times New Roman"/>
          <w:iCs/>
          <w:sz w:val="24"/>
          <w:szCs w:val="24"/>
        </w:rPr>
        <w:t xml:space="preserve">na podporu od </w:t>
      </w:r>
      <w:r w:rsidRPr="00614494">
        <w:rPr>
          <w:rFonts w:ascii="Calibri" w:hAnsi="Calibri" w:cs="Times New Roman"/>
          <w:iCs/>
          <w:sz w:val="24"/>
          <w:szCs w:val="24"/>
        </w:rPr>
        <w:t>nejrůznějších mecenášů. Na počátku dvacátého století se objevila</w:t>
      </w:r>
      <w:r>
        <w:rPr>
          <w:rFonts w:ascii="Calibri" w:hAnsi="Calibri" w:cs="Times New Roman"/>
          <w:iCs/>
          <w:sz w:val="24"/>
          <w:szCs w:val="24"/>
        </w:rPr>
        <w:t xml:space="preserve"> idea, že </w:t>
      </w:r>
      <w:r w:rsidRPr="00614494">
        <w:rPr>
          <w:rFonts w:ascii="Calibri" w:hAnsi="Calibri" w:cs="Times New Roman"/>
          <w:iCs/>
          <w:sz w:val="24"/>
          <w:szCs w:val="24"/>
        </w:rPr>
        <w:t xml:space="preserve">zkušeným a úspěšným výzkumným pracovníkům by měla být poskytnuta stabilní, dlouhodobější podpora, </w:t>
      </w:r>
      <w:r>
        <w:rPr>
          <w:rFonts w:ascii="Calibri" w:hAnsi="Calibri" w:cs="Times New Roman"/>
          <w:iCs/>
          <w:sz w:val="24"/>
          <w:szCs w:val="24"/>
        </w:rPr>
        <w:t xml:space="preserve">a </w:t>
      </w:r>
      <w:r w:rsidRPr="00614494">
        <w:rPr>
          <w:rFonts w:ascii="Calibri" w:hAnsi="Calibri" w:cs="Times New Roman"/>
          <w:iCs/>
          <w:sz w:val="24"/>
          <w:szCs w:val="24"/>
        </w:rPr>
        <w:t>že by měli být uvolněn</w:t>
      </w:r>
      <w:r>
        <w:rPr>
          <w:rFonts w:ascii="Calibri" w:hAnsi="Calibri" w:cs="Times New Roman"/>
          <w:iCs/>
          <w:sz w:val="24"/>
          <w:szCs w:val="24"/>
        </w:rPr>
        <w:t>i</w:t>
      </w:r>
      <w:r w:rsidRPr="00614494">
        <w:rPr>
          <w:rFonts w:ascii="Calibri" w:hAnsi="Calibri" w:cs="Times New Roman"/>
          <w:iCs/>
          <w:sz w:val="24"/>
          <w:szCs w:val="24"/>
        </w:rPr>
        <w:t xml:space="preserve"> od jiných povinností, například od výuky. Z těchto důvodů vznikla v roce 1911 v Německu Společnost císaře Viléma, předchůdkyně pozdější Společnosti Maxe Plancka. S přibývajícím počt</w:t>
      </w:r>
      <w:r>
        <w:rPr>
          <w:rFonts w:ascii="Calibri" w:hAnsi="Calibri" w:cs="Times New Roman"/>
          <w:iCs/>
          <w:sz w:val="24"/>
          <w:szCs w:val="24"/>
        </w:rPr>
        <w:t>em</w:t>
      </w:r>
      <w:r w:rsidRPr="00614494">
        <w:rPr>
          <w:rFonts w:ascii="Calibri" w:hAnsi="Calibri" w:cs="Times New Roman"/>
          <w:iCs/>
          <w:sz w:val="24"/>
          <w:szCs w:val="24"/>
        </w:rPr>
        <w:t xml:space="preserve"> výzkumných pracovníků vznikla potřeba poskytnout podporu i mimo dlouhodobější a větší programy (projekty, plány) výzkumu, poskytnout podporu novým nápadům a idejím. Vznik</w:t>
      </w:r>
      <w:r>
        <w:rPr>
          <w:rFonts w:ascii="Calibri" w:hAnsi="Calibri" w:cs="Times New Roman"/>
          <w:iCs/>
          <w:sz w:val="24"/>
          <w:szCs w:val="24"/>
        </w:rPr>
        <w:t>a</w:t>
      </w:r>
      <w:r w:rsidRPr="00614494">
        <w:rPr>
          <w:rFonts w:ascii="Calibri" w:hAnsi="Calibri" w:cs="Times New Roman"/>
          <w:iCs/>
          <w:sz w:val="24"/>
          <w:szCs w:val="24"/>
        </w:rPr>
        <w:t>ly nejrůznější fondy, nadace pro podporu výzkumných záměrů mimo hlavní trendy výzkumu. V některých zemích zůstaly tyto dvě formy podpory relativně přísně odděleny. Příkladem mohou být Německo a USA. V Německu Společnost Maxe Plancka nezískává v podstatě žádnou podporu od Německého výzkumného společenství (DFG). Podporu od DFG získává</w:t>
      </w:r>
      <w:r>
        <w:rPr>
          <w:rFonts w:ascii="Calibri" w:hAnsi="Calibri" w:cs="Times New Roman"/>
          <w:iCs/>
          <w:sz w:val="24"/>
          <w:szCs w:val="24"/>
        </w:rPr>
        <w:t xml:space="preserve"> jen omezený počet doktorandů a </w:t>
      </w:r>
      <w:r w:rsidRPr="00614494">
        <w:rPr>
          <w:rFonts w:ascii="Calibri" w:hAnsi="Calibri" w:cs="Times New Roman"/>
          <w:iCs/>
          <w:sz w:val="24"/>
          <w:szCs w:val="24"/>
        </w:rPr>
        <w:t>zahraničních hostů, kteří v některém z ústavů MPG řeší „své“ výzkumné projekty. V USA relativně početná skupina národních laboratoří nedostává žádnou podporu od NSF (National Science Foundation).</w:t>
      </w:r>
      <w:r w:rsidRPr="00614494">
        <w:rPr>
          <w:rStyle w:val="Znakapoznpodarou"/>
          <w:rFonts w:ascii="Calibri" w:hAnsi="Calibri"/>
          <w:sz w:val="24"/>
          <w:szCs w:val="24"/>
          <w:lang w:val="en-US" w:eastAsia="en-US"/>
        </w:rPr>
        <w:footnoteReference w:id="1"/>
      </w:r>
    </w:p>
    <w:p w:rsidR="00AD3C92" w:rsidRPr="00614494" w:rsidRDefault="00AD3C92" w:rsidP="00CC153D">
      <w:pPr>
        <w:pStyle w:val="Prosttext"/>
        <w:spacing w:afterLines="60" w:after="144"/>
        <w:rPr>
          <w:rFonts w:ascii="Calibri" w:hAnsi="Calibri" w:cs="Times New Roman"/>
          <w:iCs/>
          <w:sz w:val="24"/>
          <w:szCs w:val="24"/>
        </w:rPr>
      </w:pPr>
      <w:r w:rsidRPr="00614494">
        <w:rPr>
          <w:rFonts w:ascii="Calibri" w:hAnsi="Calibri" w:cs="Times New Roman"/>
          <w:iCs/>
          <w:sz w:val="24"/>
          <w:szCs w:val="24"/>
        </w:rPr>
        <w:t>Výběr zemí pro srovnávací posouzení bývá mnohdy předmětem více či méně formálních a</w:t>
      </w:r>
      <w:r>
        <w:rPr>
          <w:rFonts w:ascii="Calibri" w:hAnsi="Calibri" w:cs="Times New Roman"/>
          <w:iCs/>
          <w:sz w:val="24"/>
          <w:szCs w:val="24"/>
        </w:rPr>
        <w:t> </w:t>
      </w:r>
      <w:r w:rsidRPr="00614494">
        <w:rPr>
          <w:rFonts w:ascii="Calibri" w:hAnsi="Calibri" w:cs="Times New Roman"/>
          <w:iCs/>
          <w:sz w:val="24"/>
          <w:szCs w:val="24"/>
        </w:rPr>
        <w:t>dlouhých sporů. Pro předkládaný podklad byly vybrány tři vyspělé země obdobné velikosti jako Česko – Dánsko, Rakousko, Švýcarsko – a tři země velké – Jižní Korea, Velká Británie, Německo. Těchto šest zemí bylo doplněno velkou agenturou Evropské unie – European Research Council.</w:t>
      </w:r>
    </w:p>
    <w:p w:rsidR="00AD3C92" w:rsidRPr="000912BF" w:rsidRDefault="00AD3C92" w:rsidP="000912BF">
      <w:pPr>
        <w:spacing w:after="60" w:line="288" w:lineRule="auto"/>
        <w:rPr>
          <w:b/>
          <w:sz w:val="24"/>
          <w:szCs w:val="24"/>
          <w:highlight w:val="cyan"/>
          <w:lang w:val="cs-CZ"/>
        </w:rPr>
      </w:pPr>
      <w:r w:rsidRPr="000912BF">
        <w:rPr>
          <w:b/>
          <w:sz w:val="24"/>
          <w:szCs w:val="24"/>
          <w:highlight w:val="cyan"/>
          <w:lang w:val="cs-CZ"/>
        </w:rPr>
        <w:br w:type="page"/>
      </w:r>
    </w:p>
    <w:p w:rsidR="00AD3C92" w:rsidRPr="000912BF" w:rsidRDefault="00AD3C92" w:rsidP="000912BF">
      <w:pPr>
        <w:pStyle w:val="Nadpis1"/>
        <w:spacing w:before="240"/>
        <w:rPr>
          <w:sz w:val="32"/>
          <w:szCs w:val="32"/>
          <w:lang w:val="cs-CZ"/>
        </w:rPr>
      </w:pPr>
      <w:bookmarkStart w:id="2" w:name="_Toc430206128"/>
      <w:r>
        <w:rPr>
          <w:sz w:val="32"/>
          <w:szCs w:val="32"/>
          <w:lang w:val="cs-CZ"/>
        </w:rPr>
        <w:lastRenderedPageBreak/>
        <w:t>1</w:t>
      </w:r>
      <w:r w:rsidRPr="000912BF">
        <w:rPr>
          <w:sz w:val="32"/>
          <w:szCs w:val="32"/>
          <w:lang w:val="cs-CZ"/>
        </w:rPr>
        <w:t>. Dánsko</w:t>
      </w:r>
      <w:bookmarkEnd w:id="2"/>
    </w:p>
    <w:p w:rsidR="00AD3C92" w:rsidRPr="000912BF" w:rsidRDefault="00AD3C92" w:rsidP="00CC153D">
      <w:pPr>
        <w:pStyle w:val="Prosttext"/>
        <w:spacing w:afterLines="60" w:after="144"/>
        <w:rPr>
          <w:rFonts w:ascii="Calibri" w:hAnsi="Calibri" w:cs="Times New Roman"/>
          <w:iCs/>
          <w:sz w:val="24"/>
          <w:szCs w:val="24"/>
        </w:rPr>
      </w:pPr>
      <w:r w:rsidRPr="000912BF">
        <w:rPr>
          <w:rFonts w:ascii="Calibri" w:hAnsi="Calibri" w:cs="Times New Roman"/>
          <w:iCs/>
          <w:sz w:val="24"/>
          <w:szCs w:val="24"/>
        </w:rPr>
        <w:t>Dánskou agenturou pro kompetitivní podporu především základního výzkumu je Dánská rada pro nezávislý výzkum (Danish Council for Independent Research – DFF).</w:t>
      </w:r>
    </w:p>
    <w:p w:rsidR="00AD3C92" w:rsidRPr="000912BF" w:rsidRDefault="00AD3C92" w:rsidP="00CC153D">
      <w:pPr>
        <w:pStyle w:val="Prosttext"/>
        <w:spacing w:afterLines="60" w:after="144"/>
        <w:rPr>
          <w:rFonts w:ascii="Calibri" w:hAnsi="Calibri" w:cs="Times New Roman"/>
          <w:iCs/>
          <w:sz w:val="24"/>
          <w:szCs w:val="24"/>
        </w:rPr>
      </w:pPr>
      <w:r w:rsidRPr="000912BF">
        <w:rPr>
          <w:rFonts w:ascii="Calibri" w:hAnsi="Calibri" w:cs="Times New Roman"/>
          <w:iCs/>
          <w:sz w:val="24"/>
          <w:szCs w:val="24"/>
        </w:rPr>
        <w:t xml:space="preserve">Kapitola o Dánsku nedodržuje plně předpokládanou rámcovou osnovu, uvádí širší popis dánského systému veřejné podpory VaVaI. Důvody jsou dva. </w:t>
      </w:r>
      <w:r>
        <w:rPr>
          <w:rFonts w:ascii="Calibri" w:hAnsi="Calibri" w:cs="Times New Roman"/>
          <w:iCs/>
          <w:sz w:val="24"/>
          <w:szCs w:val="24"/>
        </w:rPr>
        <w:t>Prvním je, že dánský systém již </w:t>
      </w:r>
      <w:r w:rsidRPr="000912BF">
        <w:rPr>
          <w:rFonts w:ascii="Calibri" w:hAnsi="Calibri" w:cs="Times New Roman"/>
          <w:iCs/>
          <w:sz w:val="24"/>
          <w:szCs w:val="24"/>
        </w:rPr>
        <w:t>řadu let nebyl obsažen v českých srovnávacích dokumentech o zahraničních systémech VaVaI. Druhým důvodem je, že dánský systém byl 1. dubna 2014 na všech úrovních významně reformován. Jedním z hlavních principů reformy bylo těsnější propojení podpory VaV s podporou inovací a odstranění některých duplicit v systému.</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spacing w:after="60" w:line="288" w:lineRule="auto"/>
        <w:contextualSpacing/>
        <w:rPr>
          <w:rFonts w:eastAsia="SimSun" w:cs="Arial"/>
          <w:bCs/>
          <w:sz w:val="24"/>
          <w:szCs w:val="24"/>
          <w:lang w:val="cs-CZ" w:eastAsia="zh-CN"/>
        </w:rPr>
      </w:pPr>
      <w:r w:rsidRPr="000912BF">
        <w:rPr>
          <w:rFonts w:eastAsia="SimSun" w:cs="Arial"/>
          <w:b/>
          <w:bCs/>
          <w:sz w:val="24"/>
          <w:szCs w:val="24"/>
          <w:lang w:val="cs-CZ" w:eastAsia="zh-CN"/>
        </w:rPr>
        <w:t xml:space="preserve">Tab. č. </w:t>
      </w:r>
      <w:r>
        <w:rPr>
          <w:rFonts w:eastAsia="SimSun" w:cs="Arial"/>
          <w:b/>
          <w:bCs/>
          <w:sz w:val="24"/>
          <w:szCs w:val="24"/>
          <w:lang w:val="cs-CZ" w:eastAsia="zh-CN"/>
        </w:rPr>
        <w:t>1</w:t>
      </w:r>
      <w:r w:rsidRPr="000912BF">
        <w:rPr>
          <w:rFonts w:eastAsia="SimSun" w:cs="Arial"/>
          <w:b/>
          <w:bCs/>
          <w:sz w:val="24"/>
          <w:szCs w:val="24"/>
          <w:lang w:val="cs-CZ" w:eastAsia="zh-CN"/>
        </w:rPr>
        <w:t xml:space="preserve">.1. </w:t>
      </w:r>
      <w:r w:rsidRPr="000912BF">
        <w:rPr>
          <w:rFonts w:eastAsia="SimSun" w:cs="Arial"/>
          <w:bCs/>
          <w:sz w:val="24"/>
          <w:szCs w:val="24"/>
          <w:lang w:val="cs-CZ" w:eastAsia="zh-CN"/>
        </w:rPr>
        <w:t>Hlavní parametry výdajů na VaV</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835"/>
        <w:gridCol w:w="1134"/>
        <w:gridCol w:w="1134"/>
        <w:gridCol w:w="1134"/>
        <w:gridCol w:w="1134"/>
      </w:tblGrid>
      <w:tr w:rsidR="00AD3C92" w:rsidRPr="008C1B30" w:rsidTr="008C1B30">
        <w:tc>
          <w:tcPr>
            <w:tcW w:w="2835"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sz w:val="20"/>
                <w:szCs w:val="20"/>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0"/>
                <w:szCs w:val="20"/>
                <w:lang w:val="cs-CZ"/>
              </w:rPr>
            </w:pPr>
            <w:r w:rsidRPr="008C1B30">
              <w:rPr>
                <w:b/>
                <w:sz w:val="20"/>
                <w:szCs w:val="20"/>
                <w:lang w:val="cs-CZ"/>
              </w:rPr>
              <w:t>2007</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0"/>
                <w:szCs w:val="20"/>
                <w:lang w:val="cs-CZ"/>
              </w:rPr>
            </w:pPr>
            <w:r w:rsidRPr="008C1B30">
              <w:rPr>
                <w:b/>
                <w:sz w:val="20"/>
                <w:szCs w:val="20"/>
                <w:lang w:val="cs-CZ"/>
              </w:rPr>
              <w:t>2009</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0"/>
                <w:szCs w:val="20"/>
                <w:lang w:val="cs-CZ"/>
              </w:rPr>
            </w:pPr>
            <w:r w:rsidRPr="008C1B30">
              <w:rPr>
                <w:b/>
                <w:sz w:val="20"/>
                <w:szCs w:val="20"/>
                <w:lang w:val="cs-CZ"/>
              </w:rPr>
              <w:t>2011</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0"/>
                <w:szCs w:val="20"/>
                <w:lang w:val="cs-CZ"/>
              </w:rPr>
            </w:pPr>
            <w:r w:rsidRPr="008C1B30">
              <w:rPr>
                <w:b/>
                <w:sz w:val="20"/>
                <w:szCs w:val="20"/>
                <w:lang w:val="cs-CZ"/>
              </w:rPr>
              <w:t>2012</w:t>
            </w:r>
          </w:p>
        </w:tc>
      </w:tr>
      <w:tr w:rsidR="00AD3C92" w:rsidRPr="008C1B30" w:rsidTr="008C1B30">
        <w:tc>
          <w:tcPr>
            <w:tcW w:w="2835" w:type="dxa"/>
            <w:tcBorders>
              <w:top w:val="double" w:sz="4" w:space="0" w:color="auto"/>
              <w:right w:val="single" w:sz="12" w:space="0" w:color="auto"/>
            </w:tcBorders>
            <w:vAlign w:val="center"/>
          </w:tcPr>
          <w:p w:rsidR="00AD3C92" w:rsidRPr="008C1B30" w:rsidRDefault="00AD3C92" w:rsidP="008C1B30">
            <w:pPr>
              <w:spacing w:after="60" w:line="288" w:lineRule="auto"/>
              <w:rPr>
                <w:sz w:val="20"/>
                <w:szCs w:val="20"/>
                <w:lang w:val="cs-CZ"/>
              </w:rPr>
            </w:pPr>
            <w:r w:rsidRPr="008C1B30">
              <w:rPr>
                <w:sz w:val="20"/>
                <w:szCs w:val="20"/>
                <w:lang w:val="cs-CZ"/>
              </w:rPr>
              <w:t>Celkové výdaje na VaV (% HDP)</w:t>
            </w:r>
          </w:p>
        </w:tc>
        <w:tc>
          <w:tcPr>
            <w:tcW w:w="1134" w:type="dxa"/>
            <w:tcBorders>
              <w:top w:val="double" w:sz="4" w:space="0" w:color="auto"/>
              <w:left w:val="single" w:sz="12"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2,39</w:t>
            </w:r>
          </w:p>
        </w:tc>
        <w:tc>
          <w:tcPr>
            <w:tcW w:w="1134" w:type="dxa"/>
            <w:tcBorders>
              <w:top w:val="double" w:sz="4"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3,16</w:t>
            </w:r>
          </w:p>
        </w:tc>
        <w:tc>
          <w:tcPr>
            <w:tcW w:w="1134" w:type="dxa"/>
            <w:tcBorders>
              <w:top w:val="double" w:sz="4"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3,04</w:t>
            </w:r>
          </w:p>
        </w:tc>
        <w:tc>
          <w:tcPr>
            <w:tcW w:w="1134" w:type="dxa"/>
            <w:tcBorders>
              <w:top w:val="double" w:sz="4"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3,09</w:t>
            </w:r>
          </w:p>
        </w:tc>
      </w:tr>
      <w:tr w:rsidR="00AD3C92" w:rsidRPr="008C1B30" w:rsidTr="008C1B30">
        <w:tc>
          <w:tcPr>
            <w:tcW w:w="2835"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sz w:val="20"/>
                <w:szCs w:val="20"/>
                <w:lang w:val="cs-CZ"/>
              </w:rPr>
            </w:pPr>
            <w:r w:rsidRPr="008C1B30">
              <w:rPr>
                <w:sz w:val="20"/>
                <w:szCs w:val="20"/>
                <w:lang w:val="cs-CZ"/>
              </w:rPr>
              <w:t>Podíl státních výdajů z celkových výdajů na VaV (%)</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31,4</w:t>
            </w:r>
          </w:p>
        </w:tc>
        <w:tc>
          <w:tcPr>
            <w:tcW w:w="1134" w:type="dxa"/>
            <w:tcBorders>
              <w:bottom w:val="single" w:sz="12"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30,1</w:t>
            </w:r>
          </w:p>
        </w:tc>
        <w:tc>
          <w:tcPr>
            <w:tcW w:w="1134" w:type="dxa"/>
            <w:tcBorders>
              <w:bottom w:val="single" w:sz="12"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33,2</w:t>
            </w:r>
          </w:p>
        </w:tc>
        <w:tc>
          <w:tcPr>
            <w:tcW w:w="1134" w:type="dxa"/>
            <w:tcBorders>
              <w:bottom w:val="single" w:sz="12" w:space="0" w:color="auto"/>
            </w:tcBorders>
            <w:vAlign w:val="center"/>
          </w:tcPr>
          <w:p w:rsidR="00AD3C92" w:rsidRPr="008C1B30" w:rsidRDefault="00AD3C92" w:rsidP="008C1B30">
            <w:pPr>
              <w:spacing w:after="60" w:line="288" w:lineRule="auto"/>
              <w:jc w:val="center"/>
              <w:rPr>
                <w:sz w:val="20"/>
                <w:szCs w:val="20"/>
                <w:lang w:val="cs-CZ"/>
              </w:rPr>
            </w:pPr>
            <w:r w:rsidRPr="008C1B30">
              <w:rPr>
                <w:sz w:val="20"/>
                <w:szCs w:val="20"/>
                <w:lang w:val="cs-CZ"/>
              </w:rPr>
              <w:t>34,3</w:t>
            </w:r>
          </w:p>
        </w:tc>
      </w:tr>
    </w:tbl>
    <w:p w:rsidR="00AD3C92" w:rsidRPr="000912BF" w:rsidRDefault="00AD3C92" w:rsidP="000912BF">
      <w:pPr>
        <w:pStyle w:val="ZDROJovan"/>
        <w:spacing w:after="60" w:line="288" w:lineRule="auto"/>
        <w:contextualSpacing/>
        <w:rPr>
          <w:rFonts w:ascii="Calibri" w:hAnsi="Calibri"/>
          <w:sz w:val="24"/>
          <w:szCs w:val="24"/>
        </w:rPr>
      </w:pPr>
      <w:r w:rsidRPr="000912BF">
        <w:rPr>
          <w:rFonts w:ascii="Calibri" w:hAnsi="Calibri"/>
          <w:sz w:val="24"/>
          <w:szCs w:val="24"/>
        </w:rPr>
        <w:t>Zdroj: Statistics Denmark (</w:t>
      </w:r>
      <w:hyperlink r:id="rId8" w:history="1">
        <w:r w:rsidRPr="000912BF">
          <w:rPr>
            <w:rFonts w:ascii="Calibri" w:hAnsi="Calibri"/>
            <w:sz w:val="24"/>
            <w:szCs w:val="24"/>
          </w:rPr>
          <w:t>www.dst.dk</w:t>
        </w:r>
      </w:hyperlink>
      <w:r w:rsidRPr="000912BF">
        <w:rPr>
          <w:rFonts w:ascii="Calibri" w:hAnsi="Calibri"/>
          <w:sz w:val="24"/>
          <w:szCs w:val="24"/>
        </w:rPr>
        <w:t>) Statistical Yearbook 2014, Education and Knowledge</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Ze Statistické ročenky 2014 dále vyplývá, že podíly výdajů na VaV z celkových výdajů státního rozpočtu činily: 2011 – 1,7 %; 2012 – 1,8 %; 2013 – 1,7 %. Převážná část státních (vládních) výdajů na VaV se spotřebovává na vysokých školách (87 %), ve veřejných výzkumných institucích 7 % a v podnicích 6 %.</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Dánsko patří k nevelké skupině zemí, kde veškeré záležitosti VaVaI patří do působnosti jednoho ministerstva. Hlavním orgánem státní správy pr</w:t>
      </w:r>
      <w:r>
        <w:rPr>
          <w:rFonts w:ascii="Calibri" w:hAnsi="Calibri" w:cs="Times New Roman"/>
          <w:iCs/>
          <w:sz w:val="24"/>
          <w:szCs w:val="24"/>
        </w:rPr>
        <w:t>o záležitosti výzkumu, vývoje a </w:t>
      </w:r>
      <w:r w:rsidRPr="000912BF">
        <w:rPr>
          <w:rFonts w:ascii="Calibri" w:hAnsi="Calibri" w:cs="Times New Roman"/>
          <w:iCs/>
          <w:sz w:val="24"/>
          <w:szCs w:val="24"/>
        </w:rPr>
        <w:t>inovací je Ministerstvo pro vysokoškolské vzdělávání a vědu (Ministry of Higher Education and Science)</w:t>
      </w:r>
      <w:r>
        <w:rPr>
          <w:rFonts w:ascii="Calibri" w:hAnsi="Calibri" w:cs="Times New Roman"/>
          <w:iCs/>
          <w:sz w:val="24"/>
          <w:szCs w:val="24"/>
        </w:rPr>
        <w:t xml:space="preserve">. </w:t>
      </w:r>
      <w:r w:rsidRPr="000912BF">
        <w:rPr>
          <w:rFonts w:ascii="Calibri" w:hAnsi="Calibri" w:cs="Times New Roman"/>
          <w:iCs/>
          <w:sz w:val="24"/>
          <w:szCs w:val="24"/>
        </w:rPr>
        <w:t xml:space="preserve">Žádné z dalších </w:t>
      </w:r>
      <w:r>
        <w:rPr>
          <w:rFonts w:ascii="Calibri" w:hAnsi="Calibri" w:cs="Times New Roman"/>
          <w:iCs/>
          <w:sz w:val="24"/>
          <w:szCs w:val="24"/>
        </w:rPr>
        <w:t>osmi</w:t>
      </w:r>
      <w:r w:rsidRPr="000912BF">
        <w:rPr>
          <w:rFonts w:ascii="Calibri" w:hAnsi="Calibri" w:cs="Times New Roman"/>
          <w:iCs/>
          <w:sz w:val="24"/>
          <w:szCs w:val="24"/>
        </w:rPr>
        <w:t xml:space="preserve"> ministerst</w:t>
      </w:r>
      <w:r>
        <w:rPr>
          <w:rFonts w:ascii="Calibri" w:hAnsi="Calibri" w:cs="Times New Roman"/>
          <w:iCs/>
          <w:sz w:val="24"/>
          <w:szCs w:val="24"/>
        </w:rPr>
        <w:t>ev nemá působnosti a útvary pro </w:t>
      </w:r>
      <w:r w:rsidRPr="000912BF">
        <w:rPr>
          <w:rFonts w:ascii="Calibri" w:hAnsi="Calibri" w:cs="Times New Roman"/>
          <w:iCs/>
          <w:sz w:val="24"/>
          <w:szCs w:val="24"/>
        </w:rPr>
        <w:t>dílčí záležitosti VaVaI.</w:t>
      </w:r>
      <w:r w:rsidRPr="009C4E60">
        <w:rPr>
          <w:rFonts w:ascii="Calibri" w:hAnsi="Calibri" w:cs="Times New Roman"/>
          <w:iCs/>
          <w:sz w:val="24"/>
          <w:szCs w:val="24"/>
          <w:vertAlign w:val="superscript"/>
        </w:rPr>
        <w:footnoteReference w:id="2"/>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Ministerstvo pro vysokoškolské vzdělávání a vědu se skládá z:</w:t>
      </w:r>
    </w:p>
    <w:p w:rsidR="00AD3C92" w:rsidRPr="000912BF" w:rsidRDefault="00AD3C92" w:rsidP="00A76378">
      <w:pPr>
        <w:pStyle w:val="Prosttext"/>
        <w:numPr>
          <w:ilvl w:val="0"/>
          <w:numId w:val="64"/>
        </w:numPr>
        <w:rPr>
          <w:rFonts w:ascii="Calibri" w:hAnsi="Calibri" w:cs="Times New Roman"/>
          <w:iCs/>
          <w:sz w:val="24"/>
          <w:szCs w:val="24"/>
        </w:rPr>
      </w:pPr>
      <w:r>
        <w:rPr>
          <w:rFonts w:ascii="Calibri" w:hAnsi="Calibri" w:cs="Times New Roman"/>
          <w:iCs/>
          <w:sz w:val="24"/>
          <w:szCs w:val="24"/>
        </w:rPr>
        <w:t>Sekce</w:t>
      </w:r>
      <w:r w:rsidRPr="000912BF">
        <w:rPr>
          <w:rFonts w:ascii="Calibri" w:hAnsi="Calibri" w:cs="Times New Roman"/>
          <w:iCs/>
          <w:sz w:val="24"/>
          <w:szCs w:val="24"/>
        </w:rPr>
        <w:t xml:space="preserve"> vlastního ministerstva</w:t>
      </w:r>
      <w:r>
        <w:rPr>
          <w:rFonts w:ascii="Calibri" w:hAnsi="Calibri" w:cs="Times New Roman"/>
          <w:iCs/>
          <w:sz w:val="24"/>
          <w:szCs w:val="24"/>
        </w:rPr>
        <w:t>;</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Dánské agentury pro vědu, technologie a inovace</w:t>
      </w:r>
      <w:r>
        <w:rPr>
          <w:rFonts w:ascii="Calibri" w:hAnsi="Calibri" w:cs="Times New Roman"/>
          <w:iCs/>
          <w:sz w:val="24"/>
          <w:szCs w:val="24"/>
        </w:rPr>
        <w:t>;</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Dánské agentury pro vysokoškolské vzdělávání</w:t>
      </w:r>
      <w:r>
        <w:rPr>
          <w:rFonts w:ascii="Calibri" w:hAnsi="Calibri" w:cs="Times New Roman"/>
          <w:iCs/>
          <w:sz w:val="24"/>
          <w:szCs w:val="24"/>
        </w:rPr>
        <w:t>;</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Sekce pro informační technologie</w:t>
      </w:r>
      <w:r>
        <w:rPr>
          <w:rFonts w:ascii="Calibri" w:hAnsi="Calibri" w:cs="Times New Roman"/>
          <w:iCs/>
          <w:sz w:val="24"/>
          <w:szCs w:val="24"/>
        </w:rPr>
        <w:t>.</w:t>
      </w:r>
    </w:p>
    <w:p w:rsidR="00AD3C92"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lastní ministerstvo) má odpovědnost za řízení a vnitřní služby ministerstva, koordinaci aktivit jednotlivých dalších částí ministerstva, celkovou strategii ministerstva, financování, právní záležitosti a kontakty se sdělovacími prostředky.</w:t>
      </w:r>
      <w:r w:rsidRPr="009C4E60">
        <w:rPr>
          <w:rFonts w:ascii="Calibri" w:hAnsi="Calibri" w:cs="Times New Roman"/>
          <w:iCs/>
          <w:sz w:val="24"/>
          <w:szCs w:val="24"/>
          <w:vertAlign w:val="superscript"/>
        </w:rPr>
        <w:footnoteReference w:id="3"/>
      </w:r>
      <w:r w:rsidRPr="000912BF">
        <w:rPr>
          <w:rFonts w:ascii="Calibri" w:hAnsi="Calibri" w:cs="Times New Roman"/>
          <w:iCs/>
          <w:sz w:val="24"/>
          <w:szCs w:val="24"/>
        </w:rPr>
        <w:t xml:space="preserve"> </w:t>
      </w:r>
    </w:p>
    <w:p w:rsidR="00AD3C92" w:rsidRPr="000912BF" w:rsidRDefault="00AD3C92" w:rsidP="000912BF">
      <w:pPr>
        <w:pStyle w:val="Prosttext"/>
        <w:rPr>
          <w:rFonts w:ascii="Calibri" w:hAnsi="Calibri" w:cs="Times New Roman"/>
          <w:iCs/>
          <w:sz w:val="24"/>
          <w:szCs w:val="24"/>
        </w:rPr>
      </w:pPr>
    </w:p>
    <w:p w:rsidR="00AD3C92" w:rsidRPr="00CC153D" w:rsidRDefault="00AD3C92" w:rsidP="000912BF">
      <w:pPr>
        <w:pStyle w:val="Prosttext"/>
        <w:rPr>
          <w:rFonts w:ascii="Calibri" w:hAnsi="Calibri" w:cs="Times New Roman"/>
          <w:b/>
          <w:iCs/>
          <w:sz w:val="32"/>
          <w:szCs w:val="32"/>
        </w:rPr>
      </w:pPr>
      <w:r w:rsidRPr="00CC153D">
        <w:rPr>
          <w:rFonts w:ascii="Calibri" w:hAnsi="Calibri" w:cs="Times New Roman"/>
          <w:b/>
          <w:iCs/>
          <w:sz w:val="32"/>
          <w:szCs w:val="32"/>
        </w:rPr>
        <w:t>Dánská agentura pro vědu, technologie a inovace</w:t>
      </w:r>
    </w:p>
    <w:p w:rsidR="00AD3C92"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(The Danish Agency for Science, Technology and Innovation – DASTI)</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 xml:space="preserve">Agentura plní úkoly politiky výzkumu a inovací, dohlíží </w:t>
      </w:r>
      <w:r>
        <w:rPr>
          <w:rFonts w:ascii="Calibri" w:hAnsi="Calibri" w:cs="Times New Roman"/>
          <w:iCs/>
          <w:sz w:val="24"/>
          <w:szCs w:val="24"/>
        </w:rPr>
        <w:t>(provádí supervizi) na Radu pro </w:t>
      </w:r>
      <w:r w:rsidRPr="000912BF">
        <w:rPr>
          <w:rFonts w:ascii="Calibri" w:hAnsi="Calibri" w:cs="Times New Roman"/>
          <w:iCs/>
          <w:sz w:val="24"/>
          <w:szCs w:val="24"/>
        </w:rPr>
        <w:t>nezávislý výzkum a Radu pro strategický výzkum.</w:t>
      </w:r>
      <w:r w:rsidRPr="00CB3267">
        <w:rPr>
          <w:rFonts w:ascii="Calibri" w:hAnsi="Calibri" w:cs="Times New Roman"/>
          <w:iCs/>
          <w:sz w:val="24"/>
          <w:szCs w:val="24"/>
          <w:vertAlign w:val="superscript"/>
        </w:rPr>
        <w:footnoteReference w:id="4"/>
      </w:r>
      <w:r w:rsidRPr="000912BF">
        <w:rPr>
          <w:rFonts w:ascii="Calibri" w:hAnsi="Calibri" w:cs="Times New Roman"/>
          <w:iCs/>
          <w:sz w:val="24"/>
          <w:szCs w:val="24"/>
        </w:rPr>
        <w:t xml:space="preserve"> Poskytuje finanční prostředky těmto radám a plní úlohu poradce.</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Přínosy agentury: vyšší kvalita a relevance výzkumu; rychlejší a efektivnější transfer poznatků výzkumu; internacionalizace dánského výzkumu a inovací; p</w:t>
      </w:r>
      <w:r>
        <w:rPr>
          <w:rFonts w:ascii="Calibri" w:hAnsi="Calibri" w:cs="Times New Roman"/>
          <w:iCs/>
          <w:sz w:val="24"/>
          <w:szCs w:val="24"/>
        </w:rPr>
        <w:t>osílení inovačních potenciálů v </w:t>
      </w:r>
      <w:r w:rsidRPr="000912BF">
        <w:rPr>
          <w:rFonts w:ascii="Calibri" w:hAnsi="Calibri" w:cs="Times New Roman"/>
          <w:iCs/>
          <w:sz w:val="24"/>
          <w:szCs w:val="24"/>
        </w:rPr>
        <w:t>podnicích a výzkumných institucích; lepší přístup k moderním infrastrukturám výzkumu.</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Působnosti:</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Příprava a koordinace politiky vědy, technologií a inovací</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Statistika a analýzy</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Implementace finančních prostředků pro výzkum, vývoj technologií a inovace</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Poradenství a komunikace</w:t>
      </w:r>
    </w:p>
    <w:p w:rsidR="00AD3C92" w:rsidRPr="000912BF" w:rsidRDefault="00AD3C92" w:rsidP="000912BF">
      <w:pPr>
        <w:pStyle w:val="Prosttext"/>
        <w:rPr>
          <w:rFonts w:ascii="Calibri" w:hAnsi="Calibri" w:cs="Times New Roman"/>
          <w:iCs/>
          <w:sz w:val="24"/>
          <w:szCs w:val="24"/>
        </w:rPr>
      </w:pPr>
      <w:r>
        <w:rPr>
          <w:rFonts w:ascii="Calibri" w:hAnsi="Calibri" w:cs="Times New Roman"/>
          <w:iCs/>
          <w:sz w:val="24"/>
          <w:szCs w:val="24"/>
        </w:rPr>
        <w:t xml:space="preserve">V čele organizace stojí </w:t>
      </w:r>
      <w:r w:rsidRPr="000912BF">
        <w:rPr>
          <w:rFonts w:ascii="Calibri" w:hAnsi="Calibri" w:cs="Times New Roman"/>
          <w:iCs/>
          <w:sz w:val="24"/>
          <w:szCs w:val="24"/>
        </w:rPr>
        <w:t>generální ředitel</w:t>
      </w:r>
      <w:r>
        <w:rPr>
          <w:rFonts w:ascii="Calibri" w:hAnsi="Calibri" w:cs="Times New Roman"/>
          <w:iCs/>
          <w:sz w:val="24"/>
          <w:szCs w:val="24"/>
        </w:rPr>
        <w:t>. Agentura má</w:t>
      </w:r>
      <w:r w:rsidRPr="000912BF">
        <w:rPr>
          <w:rFonts w:ascii="Calibri" w:hAnsi="Calibri" w:cs="Times New Roman"/>
          <w:iCs/>
          <w:sz w:val="24"/>
          <w:szCs w:val="24"/>
        </w:rPr>
        <w:t xml:space="preserve"> devět divizi a kancelář (office). Organizační schéma agentury je uvedeno na obr. </w:t>
      </w:r>
      <w:r>
        <w:rPr>
          <w:rFonts w:ascii="Calibri" w:hAnsi="Calibri" w:cs="Times New Roman"/>
          <w:iCs/>
          <w:sz w:val="24"/>
          <w:szCs w:val="24"/>
        </w:rPr>
        <w:t xml:space="preserve">č. </w:t>
      </w:r>
      <w:r w:rsidRPr="000912BF">
        <w:rPr>
          <w:rFonts w:ascii="Calibri" w:hAnsi="Calibri" w:cs="Times New Roman"/>
          <w:iCs/>
          <w:sz w:val="24"/>
          <w:szCs w:val="24"/>
        </w:rPr>
        <w:t>1.</w:t>
      </w:r>
      <w:r>
        <w:rPr>
          <w:rFonts w:ascii="Calibri" w:hAnsi="Calibri" w:cs="Times New Roman"/>
          <w:iCs/>
          <w:sz w:val="24"/>
          <w:szCs w:val="24"/>
        </w:rPr>
        <w:t>1.</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Dánský systém VaVaI je relativně složitý, působí v něm řada institucí a organizací. K nejdůležitějším patří:</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Dánská rada pro politiku výzkumu a inovací (The Danish Council for Research and Innovation Policy</w:t>
      </w:r>
      <w:r>
        <w:rPr>
          <w:rFonts w:ascii="Calibri" w:hAnsi="Calibri" w:cs="Times New Roman"/>
          <w:iCs/>
          <w:sz w:val="24"/>
          <w:szCs w:val="24"/>
        </w:rPr>
        <w:t>)</w:t>
      </w:r>
      <w:r w:rsidRPr="000912BF">
        <w:rPr>
          <w:rFonts w:ascii="Calibri" w:hAnsi="Calibri" w:cs="Times New Roman"/>
          <w:iCs/>
          <w:sz w:val="24"/>
          <w:szCs w:val="24"/>
        </w:rPr>
        <w:t>;</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Dánská rada pro nezávislý výzkum (The Danish Council for Independent Research)</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Dánský fond pro inovace (The Innovation Fund Denmark)</w:t>
      </w:r>
      <w:r w:rsidRPr="00CB3267">
        <w:rPr>
          <w:rFonts w:ascii="Calibri" w:hAnsi="Calibri" w:cs="Times New Roman"/>
          <w:iCs/>
          <w:sz w:val="24"/>
          <w:szCs w:val="24"/>
          <w:vertAlign w:val="superscript"/>
        </w:rPr>
        <w:footnoteReference w:id="5"/>
      </w:r>
      <w:r w:rsidRPr="000912BF">
        <w:rPr>
          <w:rFonts w:ascii="Calibri" w:hAnsi="Calibri" w:cs="Times New Roman"/>
          <w:iCs/>
          <w:sz w:val="24"/>
          <w:szCs w:val="24"/>
        </w:rPr>
        <w:t>;</w:t>
      </w:r>
    </w:p>
    <w:p w:rsidR="00AD3C92" w:rsidRPr="000912BF" w:rsidRDefault="00AD3C92" w:rsidP="00A76378">
      <w:pPr>
        <w:pStyle w:val="Prosttext"/>
        <w:numPr>
          <w:ilvl w:val="0"/>
          <w:numId w:val="64"/>
        </w:numPr>
        <w:rPr>
          <w:rFonts w:ascii="Calibri" w:hAnsi="Calibri" w:cs="Times New Roman"/>
          <w:iCs/>
          <w:sz w:val="24"/>
          <w:szCs w:val="24"/>
        </w:rPr>
      </w:pPr>
      <w:r w:rsidRPr="000912BF">
        <w:rPr>
          <w:rFonts w:ascii="Calibri" w:hAnsi="Calibri" w:cs="Times New Roman"/>
          <w:iCs/>
          <w:sz w:val="24"/>
          <w:szCs w:val="24"/>
        </w:rPr>
        <w:t>Dánské výbory pro integritu vědy (The Danish Committees for Scientific Dishonesty DCSD).</w:t>
      </w:r>
      <w:r w:rsidRPr="00CB3267">
        <w:rPr>
          <w:rFonts w:ascii="Calibri" w:hAnsi="Calibri" w:cs="Times New Roman"/>
          <w:iCs/>
          <w:sz w:val="24"/>
          <w:szCs w:val="24"/>
          <w:vertAlign w:val="superscript"/>
        </w:rPr>
        <w:footnoteReference w:id="6"/>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Přístup ke všem uvedeným institucím je zcela jednoduchý přes web ministerstva (</w:t>
      </w:r>
      <w:hyperlink r:id="rId9" w:history="1">
        <w:r w:rsidRPr="000912BF">
          <w:rPr>
            <w:rFonts w:ascii="Calibri" w:hAnsi="Calibri" w:cs="Times New Roman"/>
            <w:iCs/>
            <w:sz w:val="24"/>
            <w:szCs w:val="24"/>
          </w:rPr>
          <w:t>http://ufm.dk</w:t>
        </w:r>
      </w:hyperlink>
      <w:r w:rsidRPr="000912BF">
        <w:rPr>
          <w:rFonts w:ascii="Calibri" w:hAnsi="Calibri" w:cs="Times New Roman"/>
          <w:iCs/>
          <w:sz w:val="24"/>
          <w:szCs w:val="24"/>
        </w:rPr>
        <w:t>).</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 xml:space="preserve">Zjednodušené schéma dánského systému VaVaI je uvedeno na obr. </w:t>
      </w:r>
      <w:r>
        <w:rPr>
          <w:rFonts w:ascii="Calibri" w:hAnsi="Calibri" w:cs="Times New Roman"/>
          <w:iCs/>
          <w:sz w:val="24"/>
          <w:szCs w:val="24"/>
        </w:rPr>
        <w:t>č. 1</w:t>
      </w:r>
      <w:r w:rsidRPr="000912BF">
        <w:rPr>
          <w:rFonts w:ascii="Calibri" w:hAnsi="Calibri" w:cs="Times New Roman"/>
          <w:iCs/>
          <w:sz w:val="24"/>
          <w:szCs w:val="24"/>
        </w:rPr>
        <w:t>.</w:t>
      </w:r>
      <w:r>
        <w:rPr>
          <w:rFonts w:ascii="Calibri" w:hAnsi="Calibri" w:cs="Times New Roman"/>
          <w:iCs/>
          <w:sz w:val="24"/>
          <w:szCs w:val="24"/>
        </w:rPr>
        <w:t>2.</w:t>
      </w:r>
      <w:r w:rsidRPr="000912BF">
        <w:rPr>
          <w:rFonts w:ascii="Calibri" w:hAnsi="Calibri" w:cs="Times New Roman"/>
          <w:iCs/>
          <w:sz w:val="24"/>
          <w:szCs w:val="24"/>
        </w:rPr>
        <w:t xml:space="preserve"> U institucí podporujících VaVaI jsou uvedeny i disponibilní prostředky.</w:t>
      </w:r>
    </w:p>
    <w:p w:rsidR="00AD3C92" w:rsidRPr="000912BF" w:rsidRDefault="00AD3C92" w:rsidP="000912BF">
      <w:pPr>
        <w:pStyle w:val="Prosttext"/>
        <w:rPr>
          <w:rFonts w:ascii="Calibri" w:hAnsi="Calibri" w:cs="Times New Roman"/>
          <w:iCs/>
          <w:sz w:val="24"/>
          <w:szCs w:val="24"/>
          <w:highlight w:val="cyan"/>
        </w:rPr>
      </w:pPr>
      <w:r w:rsidRPr="000912BF">
        <w:rPr>
          <w:rFonts w:ascii="Calibri" w:hAnsi="Calibri" w:cs="Times New Roman"/>
          <w:iCs/>
          <w:sz w:val="24"/>
          <w:szCs w:val="24"/>
          <w:highlight w:val="cyan"/>
        </w:rPr>
        <w:br w:type="page"/>
      </w:r>
    </w:p>
    <w:p w:rsidR="00AD3C92" w:rsidRPr="000912BF" w:rsidRDefault="00AD3C92" w:rsidP="000912BF">
      <w:pPr>
        <w:spacing w:after="60" w:line="288" w:lineRule="auto"/>
        <w:contextualSpacing/>
        <w:rPr>
          <w:rFonts w:eastAsia="SimSun" w:cs="Arial"/>
          <w:bCs/>
          <w:sz w:val="24"/>
          <w:szCs w:val="24"/>
          <w:lang w:val="cs-CZ" w:eastAsia="zh-CN"/>
        </w:rPr>
      </w:pPr>
      <w:r w:rsidRPr="000912BF">
        <w:rPr>
          <w:rFonts w:eastAsia="SimSun" w:cs="Arial"/>
          <w:b/>
          <w:bCs/>
          <w:sz w:val="24"/>
          <w:szCs w:val="24"/>
          <w:lang w:val="cs-CZ" w:eastAsia="zh-CN"/>
        </w:rPr>
        <w:lastRenderedPageBreak/>
        <w:t xml:space="preserve">Obr. </w:t>
      </w:r>
      <w:r>
        <w:rPr>
          <w:rFonts w:eastAsia="SimSun" w:cs="Arial"/>
          <w:b/>
          <w:bCs/>
          <w:sz w:val="24"/>
          <w:szCs w:val="24"/>
          <w:lang w:val="cs-CZ" w:eastAsia="zh-CN"/>
        </w:rPr>
        <w:t>č. 1</w:t>
      </w:r>
      <w:r w:rsidRPr="000912BF">
        <w:rPr>
          <w:rFonts w:eastAsia="SimSun" w:cs="Arial"/>
          <w:b/>
          <w:bCs/>
          <w:sz w:val="24"/>
          <w:szCs w:val="24"/>
          <w:lang w:val="cs-CZ" w:eastAsia="zh-CN"/>
        </w:rPr>
        <w:t>.1</w:t>
      </w:r>
      <w:r>
        <w:rPr>
          <w:rFonts w:eastAsia="SimSun" w:cs="Arial"/>
          <w:b/>
          <w:bCs/>
          <w:sz w:val="24"/>
          <w:szCs w:val="24"/>
          <w:lang w:val="cs-CZ" w:eastAsia="zh-CN"/>
        </w:rPr>
        <w:t>.</w:t>
      </w:r>
      <w:r w:rsidRPr="000912BF">
        <w:rPr>
          <w:rFonts w:eastAsia="SimSun" w:cs="Arial"/>
          <w:b/>
          <w:bCs/>
          <w:sz w:val="24"/>
          <w:szCs w:val="24"/>
          <w:lang w:val="cs-CZ" w:eastAsia="zh-CN"/>
        </w:rPr>
        <w:t xml:space="preserve"> </w:t>
      </w:r>
      <w:r w:rsidRPr="000912BF">
        <w:rPr>
          <w:rFonts w:eastAsia="SimSun" w:cs="Arial"/>
          <w:bCs/>
          <w:sz w:val="24"/>
          <w:szCs w:val="24"/>
          <w:lang w:val="cs-CZ" w:eastAsia="zh-CN"/>
        </w:rPr>
        <w:t>Organizační schéma Dánské agentury pro vědu, technologie a inovace</w: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491328" behindDoc="0" locked="0" layoutInCell="1" allowOverlap="1">
                <wp:simplePos x="0" y="0"/>
                <wp:positionH relativeFrom="column">
                  <wp:posOffset>2283460</wp:posOffset>
                </wp:positionH>
                <wp:positionV relativeFrom="paragraph">
                  <wp:posOffset>1905</wp:posOffset>
                </wp:positionV>
                <wp:extent cx="942975" cy="354330"/>
                <wp:effectExtent l="11430" t="5080" r="7620" b="1206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Pr="00CC71B7" w:rsidRDefault="00AD3C92" w:rsidP="001C64C3">
                            <w:pPr>
                              <w:jc w:val="center"/>
                              <w:rPr>
                                <w:sz w:val="16"/>
                                <w:szCs w:val="16"/>
                                <w:lang w:val="cs-CZ"/>
                              </w:rPr>
                            </w:pPr>
                            <w:r>
                              <w:rPr>
                                <w:sz w:val="16"/>
                                <w:szCs w:val="16"/>
                                <w:lang w:val="cs-CZ"/>
                              </w:rPr>
                              <w:t>Generální ředitel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79.8pt;margin-top:.15pt;width:74.25pt;height:27.9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">
                <v:textbox>
                  <w:txbxContent>
                    <w:p w:rsidR="00AD3C92" w:rsidRPr="00CC71B7" w:rsidRDefault="00AD3C92" w:rsidP="001C64C3">
                      <w:pPr>
                        <w:jc w:val="center"/>
                        <w:rPr>
                          <w:sz w:val="16"/>
                          <w:szCs w:val="16"/>
                          <w:lang w:val="cs-CZ"/>
                        </w:rPr>
                      </w:pPr>
                      <w:r>
                        <w:rPr>
                          <w:sz w:val="16"/>
                          <w:szCs w:val="16"/>
                          <w:lang w:val="cs-CZ"/>
                        </w:rPr>
                        <w:t>Generální ředitel</w:t>
                      </w:r>
                    </w:p>
                  </w:txbxContent>
                </v:textbox>
              </v:shape>
            </w:pict>
          </mc:Fallback>
        </mc:AlternateContent>
      </w:r>
    </w:p>
    <w:p w:rsidR="00AD3C92" w:rsidRPr="000912BF" w:rsidRDefault="00AD3C92" w:rsidP="001C64C3">
      <w:pPr>
        <w:spacing w:after="0" w:line="240" w:lineRule="auto"/>
        <w:rPr>
          <w:b/>
          <w:lang w:val="cs-CZ"/>
        </w:rPr>
      </w:pP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03616" behindDoc="0" locked="0" layoutInCell="1" allowOverlap="1">
                <wp:simplePos x="0" y="0"/>
                <wp:positionH relativeFrom="column">
                  <wp:posOffset>2763520</wp:posOffset>
                </wp:positionH>
                <wp:positionV relativeFrom="paragraph">
                  <wp:posOffset>20955</wp:posOffset>
                </wp:positionV>
                <wp:extent cx="0" cy="748665"/>
                <wp:effectExtent l="5715" t="12700" r="13335" b="10160"/>
                <wp:wrapNone/>
                <wp:docPr id="34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866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217.6pt;margin-top:1.65pt;width:0;height:58.9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" strokeweight=".5pt"/>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492352" behindDoc="0" locked="0" layoutInCell="1" allowOverlap="1">
                <wp:simplePos x="0" y="0"/>
                <wp:positionH relativeFrom="column">
                  <wp:posOffset>1220470</wp:posOffset>
                </wp:positionH>
                <wp:positionV relativeFrom="paragraph">
                  <wp:posOffset>10795</wp:posOffset>
                </wp:positionV>
                <wp:extent cx="942975" cy="354330"/>
                <wp:effectExtent l="5715" t="11430" r="13335" b="5715"/>
                <wp:wrapNone/>
                <wp:docPr id="34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Pr="00411EDF" w:rsidRDefault="00AD3C92" w:rsidP="001C64C3">
                            <w:pPr>
                              <w:jc w:val="center"/>
                              <w:rPr>
                                <w:sz w:val="12"/>
                                <w:szCs w:val="12"/>
                                <w:lang w:val="cs-CZ"/>
                              </w:rPr>
                            </w:pPr>
                            <w:r>
                              <w:rPr>
                                <w:sz w:val="12"/>
                                <w:szCs w:val="12"/>
                                <w:lang w:val="cs-CZ"/>
                              </w:rPr>
                              <w:t>Sekretariát generálního ředitele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96.1pt;margin-top:.85pt;width:74.25pt;height:27.9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">
                <v:textbox>
                  <w:txbxContent>
                    <w:p w:rsidR="00AD3C92" w:rsidRPr="00411EDF" w:rsidRDefault="00AD3C92" w:rsidP="001C64C3">
                      <w:pPr>
                        <w:jc w:val="center"/>
                        <w:rPr>
                          <w:sz w:val="12"/>
                          <w:szCs w:val="12"/>
                          <w:lang w:val="cs-CZ"/>
                        </w:rPr>
                      </w:pPr>
                      <w:r>
                        <w:rPr>
                          <w:sz w:val="12"/>
                          <w:szCs w:val="12"/>
                          <w:lang w:val="cs-CZ"/>
                        </w:rPr>
                        <w:t>Sekretariát generálního ředitele</w:t>
                      </w:r>
                    </w:p>
                  </w:txbxContent>
                </v:textbox>
              </v:shape>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04640" behindDoc="0" locked="0" layoutInCell="1" allowOverlap="1">
                <wp:simplePos x="0" y="0"/>
                <wp:positionH relativeFrom="column">
                  <wp:posOffset>2163445</wp:posOffset>
                </wp:positionH>
                <wp:positionV relativeFrom="paragraph">
                  <wp:posOffset>28575</wp:posOffset>
                </wp:positionV>
                <wp:extent cx="605790" cy="5715"/>
                <wp:effectExtent l="5715" t="8890" r="7620" b="13970"/>
                <wp:wrapNone/>
                <wp:docPr id="34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 cy="57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170.35pt;margin-top:2.25pt;width:47.7pt;height:.45pt;flip:x;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xJOKgIAAEk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" strokeweight=".5pt"/>
            </w:pict>
          </mc:Fallback>
        </mc:AlternateContent>
      </w:r>
    </w:p>
    <w:p w:rsidR="00AD3C92" w:rsidRPr="000912BF" w:rsidRDefault="00AD3C92" w:rsidP="001C64C3">
      <w:pPr>
        <w:spacing w:after="0" w:line="240" w:lineRule="auto"/>
        <w:rPr>
          <w:b/>
          <w:lang w:val="cs-CZ"/>
        </w:rPr>
      </w:pP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89632" behindDoc="0" locked="0" layoutInCell="1" allowOverlap="1">
                <wp:simplePos x="0" y="0"/>
                <wp:positionH relativeFrom="column">
                  <wp:posOffset>3923665</wp:posOffset>
                </wp:positionH>
                <wp:positionV relativeFrom="paragraph">
                  <wp:posOffset>87630</wp:posOffset>
                </wp:positionV>
                <wp:extent cx="635" cy="257175"/>
                <wp:effectExtent l="13335" t="8890" r="5080" b="10160"/>
                <wp:wrapNone/>
                <wp:docPr id="340"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5717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308.95pt;margin-top:6.9pt;width:.05pt;height:20.2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" strokeweight=".5pt"/>
            </w:pict>
          </mc:Fallback>
        </mc:AlternateContent>
      </w:r>
      <w:r>
        <w:rPr>
          <w:noProof/>
          <w:lang w:val="cs-CZ" w:eastAsia="cs-CZ"/>
        </w:rPr>
        <mc:AlternateContent>
          <mc:Choice Requires="wps">
            <w:drawing>
              <wp:anchor distT="0" distB="0" distL="114300" distR="114300" simplePos="0" relativeHeight="251588608" behindDoc="0" locked="0" layoutInCell="1" allowOverlap="1">
                <wp:simplePos x="0" y="0"/>
                <wp:positionH relativeFrom="column">
                  <wp:posOffset>2763520</wp:posOffset>
                </wp:positionH>
                <wp:positionV relativeFrom="paragraph">
                  <wp:posOffset>81915</wp:posOffset>
                </wp:positionV>
                <wp:extent cx="0" cy="251460"/>
                <wp:effectExtent l="5715" t="12700" r="13335" b="12065"/>
                <wp:wrapNone/>
                <wp:docPr id="339"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46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 o:spid="_x0000_s1026" type="#_x0000_t32" style="position:absolute;margin-left:217.6pt;margin-top:6.45pt;width:0;height:19.8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" strokeweight=".5pt"/>
            </w:pict>
          </mc:Fallback>
        </mc:AlternateContent>
      </w:r>
      <w:r>
        <w:rPr>
          <w:noProof/>
          <w:lang w:val="cs-CZ" w:eastAsia="cs-CZ"/>
        </w:rPr>
        <mc:AlternateContent>
          <mc:Choice Requires="wps">
            <w:drawing>
              <wp:anchor distT="0" distB="0" distL="114300" distR="114300" simplePos="0" relativeHeight="251508736" behindDoc="0" locked="0" layoutInCell="1" allowOverlap="1">
                <wp:simplePos x="0" y="0"/>
                <wp:positionH relativeFrom="column">
                  <wp:posOffset>5083810</wp:posOffset>
                </wp:positionH>
                <wp:positionV relativeFrom="paragraph">
                  <wp:posOffset>76200</wp:posOffset>
                </wp:positionV>
                <wp:extent cx="0" cy="268605"/>
                <wp:effectExtent l="11430" t="6985" r="7620" b="10160"/>
                <wp:wrapNone/>
                <wp:docPr id="338"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60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 o:spid="_x0000_s1026" type="#_x0000_t32" style="position:absolute;margin-left:400.3pt;margin-top:6pt;width:0;height:21.15pt;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" strokeweight=".5pt"/>
            </w:pict>
          </mc:Fallback>
        </mc:AlternateContent>
      </w:r>
      <w:r>
        <w:rPr>
          <w:noProof/>
          <w:lang w:val="cs-CZ" w:eastAsia="cs-CZ"/>
        </w:rPr>
        <mc:AlternateContent>
          <mc:Choice Requires="wps">
            <w:drawing>
              <wp:anchor distT="0" distB="0" distL="114300" distR="114300" simplePos="0" relativeHeight="251507712" behindDoc="0" locked="0" layoutInCell="1" allowOverlap="1">
                <wp:simplePos x="0" y="0"/>
                <wp:positionH relativeFrom="column">
                  <wp:posOffset>1666240</wp:posOffset>
                </wp:positionH>
                <wp:positionV relativeFrom="paragraph">
                  <wp:posOffset>87630</wp:posOffset>
                </wp:positionV>
                <wp:extent cx="0" cy="228600"/>
                <wp:effectExtent l="13335" t="8890" r="5715" b="10160"/>
                <wp:wrapNone/>
                <wp:docPr id="337"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9" o:spid="_x0000_s1026" type="#_x0000_t32" style="position:absolute;margin-left:131.2pt;margin-top:6.9pt;width:0;height:18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" strokeweight=".5pt"/>
            </w:pict>
          </mc:Fallback>
        </mc:AlternateContent>
      </w:r>
      <w:r>
        <w:rPr>
          <w:noProof/>
          <w:lang w:val="cs-CZ" w:eastAsia="cs-CZ"/>
        </w:rPr>
        <mc:AlternateContent>
          <mc:Choice Requires="wps">
            <w:drawing>
              <wp:anchor distT="0" distB="0" distL="114300" distR="114300" simplePos="0" relativeHeight="251506688" behindDoc="0" locked="0" layoutInCell="1" allowOverlap="1">
                <wp:simplePos x="0" y="0"/>
                <wp:positionH relativeFrom="column">
                  <wp:posOffset>494665</wp:posOffset>
                </wp:positionH>
                <wp:positionV relativeFrom="paragraph">
                  <wp:posOffset>87630</wp:posOffset>
                </wp:positionV>
                <wp:extent cx="0" cy="222885"/>
                <wp:effectExtent l="13335" t="8890" r="5715" b="6350"/>
                <wp:wrapNone/>
                <wp:docPr id="336"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288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 o:spid="_x0000_s1026" type="#_x0000_t32" style="position:absolute;margin-left:38.95pt;margin-top:6.9pt;width:0;height:17.55pt;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" strokeweight=".5pt"/>
            </w:pict>
          </mc:Fallback>
        </mc:AlternateContent>
      </w:r>
      <w:r>
        <w:rPr>
          <w:noProof/>
          <w:lang w:val="cs-CZ" w:eastAsia="cs-CZ"/>
        </w:rPr>
        <mc:AlternateContent>
          <mc:Choice Requires="wps">
            <w:drawing>
              <wp:anchor distT="0" distB="0" distL="114300" distR="114300" simplePos="0" relativeHeight="251505664" behindDoc="0" locked="0" layoutInCell="1" allowOverlap="1">
                <wp:simplePos x="0" y="0"/>
                <wp:positionH relativeFrom="column">
                  <wp:posOffset>494665</wp:posOffset>
                </wp:positionH>
                <wp:positionV relativeFrom="paragraph">
                  <wp:posOffset>81915</wp:posOffset>
                </wp:positionV>
                <wp:extent cx="4589145" cy="5715"/>
                <wp:effectExtent l="13335" t="12700" r="7620" b="10160"/>
                <wp:wrapNone/>
                <wp:docPr id="335"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89145" cy="57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 o:spid="_x0000_s1026" type="#_x0000_t32" style="position:absolute;margin-left:38.95pt;margin-top:6.45pt;width:361.35pt;height:.45pt;flip:y;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" strokeweight=".5pt"/>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493376" behindDoc="0" locked="0" layoutInCell="1" allowOverlap="1">
                <wp:simplePos x="0" y="0"/>
                <wp:positionH relativeFrom="column">
                  <wp:posOffset>71755</wp:posOffset>
                </wp:positionH>
                <wp:positionV relativeFrom="paragraph">
                  <wp:posOffset>139700</wp:posOffset>
                </wp:positionV>
                <wp:extent cx="942975" cy="454025"/>
                <wp:effectExtent l="9525" t="12700" r="9525" b="9525"/>
                <wp:wrapNone/>
                <wp:docPr id="33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454025"/>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sidRPr="00411EDF">
                              <w:rPr>
                                <w:sz w:val="16"/>
                                <w:szCs w:val="16"/>
                                <w:lang w:val="cs-CZ"/>
                              </w:rPr>
                              <w:t>Divize</w:t>
                            </w:r>
                            <w:r>
                              <w:rPr>
                                <w:sz w:val="16"/>
                                <w:szCs w:val="16"/>
                                <w:lang w:val="cs-CZ"/>
                              </w:rPr>
                              <w:t xml:space="preserve"> 1</w:t>
                            </w:r>
                          </w:p>
                          <w:p w:rsidR="00AD3C92" w:rsidRPr="00411EDF" w:rsidRDefault="00AD3C92" w:rsidP="001C64C3">
                            <w:pPr>
                              <w:spacing w:after="0" w:line="240" w:lineRule="auto"/>
                              <w:rPr>
                                <w:sz w:val="12"/>
                                <w:szCs w:val="12"/>
                                <w:lang w:val="cs-CZ"/>
                              </w:rPr>
                            </w:pPr>
                            <w:r>
                              <w:rPr>
                                <w:sz w:val="12"/>
                                <w:szCs w:val="12"/>
                                <w:lang w:val="cs-CZ"/>
                              </w:rPr>
                              <w:t>Kancelář Dánské</w:t>
                            </w:r>
                            <w:r w:rsidRPr="00411EDF">
                              <w:rPr>
                                <w:sz w:val="12"/>
                                <w:szCs w:val="12"/>
                                <w:lang w:val="cs-CZ"/>
                              </w:rPr>
                              <w:t xml:space="preserve"> </w:t>
                            </w:r>
                            <w:r>
                              <w:rPr>
                                <w:sz w:val="12"/>
                                <w:szCs w:val="12"/>
                                <w:lang w:val="cs-CZ"/>
                              </w:rPr>
                              <w:t>rady</w:t>
                            </w:r>
                            <w:r w:rsidRPr="00411EDF">
                              <w:rPr>
                                <w:sz w:val="12"/>
                                <w:szCs w:val="12"/>
                                <w:lang w:val="cs-CZ"/>
                              </w:rPr>
                              <w:t xml:space="preserve"> pro nezávislý výzkum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8" type="#_x0000_t202" style="position:absolute;left:0;text-align:left;margin-left:5.65pt;margin-top:11pt;width:74.2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">
                <v:textbox>
                  <w:txbxContent>
                    <w:p w:rsidR="00AD3C92" w:rsidRDefault="00AD3C92" w:rsidP="001C64C3">
                      <w:pPr>
                        <w:spacing w:after="0" w:line="240" w:lineRule="auto"/>
                        <w:rPr>
                          <w:sz w:val="16"/>
                          <w:szCs w:val="16"/>
                          <w:lang w:val="cs-CZ"/>
                        </w:rPr>
                      </w:pPr>
                      <w:r w:rsidRPr="00411EDF">
                        <w:rPr>
                          <w:sz w:val="16"/>
                          <w:szCs w:val="16"/>
                          <w:lang w:val="cs-CZ"/>
                        </w:rPr>
                        <w:t>Divize</w:t>
                      </w:r>
                      <w:r>
                        <w:rPr>
                          <w:sz w:val="16"/>
                          <w:szCs w:val="16"/>
                          <w:lang w:val="cs-CZ"/>
                        </w:rPr>
                        <w:t xml:space="preserve"> 1</w:t>
                      </w:r>
                    </w:p>
                    <w:p w:rsidR="00AD3C92" w:rsidRPr="00411EDF" w:rsidRDefault="00AD3C92" w:rsidP="001C64C3">
                      <w:pPr>
                        <w:spacing w:after="0" w:line="240" w:lineRule="auto"/>
                        <w:rPr>
                          <w:sz w:val="12"/>
                          <w:szCs w:val="12"/>
                          <w:lang w:val="cs-CZ"/>
                        </w:rPr>
                      </w:pPr>
                      <w:r>
                        <w:rPr>
                          <w:sz w:val="12"/>
                          <w:szCs w:val="12"/>
                          <w:lang w:val="cs-CZ"/>
                        </w:rPr>
                        <w:t>Kancelář Dánské</w:t>
                      </w:r>
                      <w:r w:rsidRPr="00411EDF">
                        <w:rPr>
                          <w:sz w:val="12"/>
                          <w:szCs w:val="12"/>
                          <w:lang w:val="cs-CZ"/>
                        </w:rPr>
                        <w:t xml:space="preserve"> </w:t>
                      </w:r>
                      <w:r>
                        <w:rPr>
                          <w:sz w:val="12"/>
                          <w:szCs w:val="12"/>
                          <w:lang w:val="cs-CZ"/>
                        </w:rPr>
                        <w:t>rady</w:t>
                      </w:r>
                      <w:r w:rsidRPr="00411EDF">
                        <w:rPr>
                          <w:sz w:val="12"/>
                          <w:szCs w:val="12"/>
                          <w:lang w:val="cs-CZ"/>
                        </w:rPr>
                        <w:t xml:space="preserve"> pro nezávislý výzkum</w:t>
                      </w:r>
                    </w:p>
                  </w:txbxContent>
                </v:textbox>
              </v:shape>
            </w:pict>
          </mc:Fallback>
        </mc:AlternateContent>
      </w:r>
      <w:r>
        <w:rPr>
          <w:noProof/>
          <w:lang w:val="cs-CZ" w:eastAsia="cs-CZ"/>
        </w:rPr>
        <mc:AlternateContent>
          <mc:Choice Requires="wps">
            <w:drawing>
              <wp:anchor distT="0" distB="0" distL="114300" distR="114300" simplePos="0" relativeHeight="251495424" behindDoc="0" locked="0" layoutInCell="1" allowOverlap="1">
                <wp:simplePos x="0" y="0"/>
                <wp:positionH relativeFrom="column">
                  <wp:posOffset>2352040</wp:posOffset>
                </wp:positionH>
                <wp:positionV relativeFrom="paragraph">
                  <wp:posOffset>162560</wp:posOffset>
                </wp:positionV>
                <wp:extent cx="942975" cy="325755"/>
                <wp:effectExtent l="13335" t="6985" r="5715" b="10160"/>
                <wp:wrapNone/>
                <wp:docPr id="33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25755"/>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Pr>
                                <w:sz w:val="16"/>
                                <w:szCs w:val="16"/>
                                <w:lang w:val="cs-CZ"/>
                              </w:rPr>
                              <w:t>Divize 4</w:t>
                            </w:r>
                          </w:p>
                          <w:p w:rsidR="00AD3C92" w:rsidRPr="004E5914" w:rsidRDefault="00AD3C92" w:rsidP="001C64C3">
                            <w:pPr>
                              <w:spacing w:after="0" w:line="240" w:lineRule="auto"/>
                              <w:rPr>
                                <w:sz w:val="12"/>
                                <w:szCs w:val="12"/>
                                <w:lang w:val="cs-CZ"/>
                              </w:rPr>
                            </w:pPr>
                            <w:r w:rsidRPr="004E5914">
                              <w:rPr>
                                <w:sz w:val="12"/>
                                <w:szCs w:val="12"/>
                                <w:lang w:val="cs-CZ"/>
                              </w:rPr>
                              <w:t>Infrastruktury</w:t>
                            </w:r>
                            <w:r>
                              <w:rPr>
                                <w:sz w:val="16"/>
                                <w:szCs w:val="16"/>
                                <w:lang w:val="cs-CZ"/>
                              </w:rPr>
                              <w:t xml:space="preserve"> </w:t>
                            </w:r>
                            <w:r w:rsidRPr="004E5914">
                              <w:rPr>
                                <w:sz w:val="12"/>
                                <w:szCs w:val="12"/>
                                <w:lang w:val="cs-CZ"/>
                              </w:rPr>
                              <w:t>výzkumu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left:0;text-align:left;margin-left:185.2pt;margin-top:12.8pt;width:74.25pt;height:25.6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">
                <v:textbox>
                  <w:txbxContent>
                    <w:p w:rsidR="00AD3C92" w:rsidRDefault="00AD3C92" w:rsidP="001C64C3">
                      <w:pPr>
                        <w:spacing w:after="0" w:line="240" w:lineRule="auto"/>
                        <w:rPr>
                          <w:sz w:val="16"/>
                          <w:szCs w:val="16"/>
                          <w:lang w:val="cs-CZ"/>
                        </w:rPr>
                      </w:pPr>
                      <w:r>
                        <w:rPr>
                          <w:sz w:val="16"/>
                          <w:szCs w:val="16"/>
                          <w:lang w:val="cs-CZ"/>
                        </w:rPr>
                        <w:t>Divize 4</w:t>
                      </w:r>
                    </w:p>
                    <w:p w:rsidR="00AD3C92" w:rsidRPr="004E5914" w:rsidRDefault="00AD3C92" w:rsidP="001C64C3">
                      <w:pPr>
                        <w:spacing w:after="0" w:line="240" w:lineRule="auto"/>
                        <w:rPr>
                          <w:sz w:val="12"/>
                          <w:szCs w:val="12"/>
                          <w:lang w:val="cs-CZ"/>
                        </w:rPr>
                      </w:pPr>
                      <w:r w:rsidRPr="004E5914">
                        <w:rPr>
                          <w:sz w:val="12"/>
                          <w:szCs w:val="12"/>
                          <w:lang w:val="cs-CZ"/>
                        </w:rPr>
                        <w:t>Infrastruktury</w:t>
                      </w:r>
                      <w:r>
                        <w:rPr>
                          <w:sz w:val="16"/>
                          <w:szCs w:val="16"/>
                          <w:lang w:val="cs-CZ"/>
                        </w:rPr>
                        <w:t xml:space="preserve"> </w:t>
                      </w:r>
                      <w:r w:rsidRPr="004E5914">
                        <w:rPr>
                          <w:sz w:val="12"/>
                          <w:szCs w:val="12"/>
                          <w:lang w:val="cs-CZ"/>
                        </w:rPr>
                        <w:t>výzkumu</w:t>
                      </w:r>
                    </w:p>
                  </w:txbxContent>
                </v:textbox>
              </v:shape>
            </w:pict>
          </mc:Fallback>
        </mc:AlternateContent>
      </w:r>
      <w:r>
        <w:rPr>
          <w:noProof/>
          <w:lang w:val="cs-CZ" w:eastAsia="cs-CZ"/>
        </w:rPr>
        <mc:AlternateContent>
          <mc:Choice Requires="wps">
            <w:drawing>
              <wp:anchor distT="0" distB="0" distL="114300" distR="114300" simplePos="0" relativeHeight="251494400" behindDoc="0" locked="0" layoutInCell="1" allowOverlap="1">
                <wp:simplePos x="0" y="0"/>
                <wp:positionH relativeFrom="column">
                  <wp:posOffset>1220470</wp:posOffset>
                </wp:positionH>
                <wp:positionV relativeFrom="paragraph">
                  <wp:posOffset>145415</wp:posOffset>
                </wp:positionV>
                <wp:extent cx="942975" cy="354330"/>
                <wp:effectExtent l="5715" t="8890" r="13335" b="8255"/>
                <wp:wrapNone/>
                <wp:docPr id="33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Pr>
                                <w:sz w:val="16"/>
                                <w:szCs w:val="16"/>
                                <w:lang w:val="cs-CZ"/>
                              </w:rPr>
                              <w:t>Divize 2</w:t>
                            </w:r>
                          </w:p>
                          <w:p w:rsidR="00AD3C92" w:rsidRPr="004E5914" w:rsidRDefault="00AD3C92" w:rsidP="001C64C3">
                            <w:pPr>
                              <w:spacing w:after="0" w:line="240" w:lineRule="auto"/>
                              <w:rPr>
                                <w:sz w:val="12"/>
                                <w:szCs w:val="12"/>
                                <w:lang w:val="cs-CZ"/>
                              </w:rPr>
                            </w:pPr>
                            <w:r w:rsidRPr="004E5914">
                              <w:rPr>
                                <w:sz w:val="12"/>
                                <w:szCs w:val="12"/>
                                <w:lang w:val="cs-CZ"/>
                              </w:rPr>
                              <w:t>Politika EU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0" type="#_x0000_t202" style="position:absolute;left:0;text-align:left;margin-left:96.1pt;margin-top:11.45pt;width:74.25pt;height:27.9pt;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">
                <v:textbox>
                  <w:txbxContent>
                    <w:p w:rsidR="00AD3C92" w:rsidRDefault="00AD3C92" w:rsidP="001C64C3">
                      <w:pPr>
                        <w:spacing w:after="0" w:line="240" w:lineRule="auto"/>
                        <w:rPr>
                          <w:sz w:val="16"/>
                          <w:szCs w:val="16"/>
                          <w:lang w:val="cs-CZ"/>
                        </w:rPr>
                      </w:pPr>
                      <w:r>
                        <w:rPr>
                          <w:sz w:val="16"/>
                          <w:szCs w:val="16"/>
                          <w:lang w:val="cs-CZ"/>
                        </w:rPr>
                        <w:t>Divize 2</w:t>
                      </w:r>
                    </w:p>
                    <w:p w:rsidR="00AD3C92" w:rsidRPr="004E5914" w:rsidRDefault="00AD3C92" w:rsidP="001C64C3">
                      <w:pPr>
                        <w:spacing w:after="0" w:line="240" w:lineRule="auto"/>
                        <w:rPr>
                          <w:sz w:val="12"/>
                          <w:szCs w:val="12"/>
                          <w:lang w:val="cs-CZ"/>
                        </w:rPr>
                      </w:pPr>
                      <w:r w:rsidRPr="004E5914">
                        <w:rPr>
                          <w:sz w:val="12"/>
                          <w:szCs w:val="12"/>
                          <w:lang w:val="cs-CZ"/>
                        </w:rPr>
                        <w:t>Politika EU</w:t>
                      </w:r>
                    </w:p>
                  </w:txbxContent>
                </v:textbox>
              </v:shape>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497472" behindDoc="0" locked="0" layoutInCell="1" allowOverlap="1">
                <wp:simplePos x="0" y="0"/>
                <wp:positionH relativeFrom="column">
                  <wp:posOffset>4655185</wp:posOffset>
                </wp:positionH>
                <wp:positionV relativeFrom="paragraph">
                  <wp:posOffset>3810</wp:posOffset>
                </wp:positionV>
                <wp:extent cx="942975" cy="354330"/>
                <wp:effectExtent l="11430" t="9525" r="7620" b="7620"/>
                <wp:wrapNone/>
                <wp:docPr id="33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Pr>
                                <w:sz w:val="16"/>
                                <w:szCs w:val="16"/>
                                <w:lang w:val="cs-CZ"/>
                              </w:rPr>
                              <w:t>Divize 7</w:t>
                            </w:r>
                          </w:p>
                          <w:p w:rsidR="00AD3C92" w:rsidRPr="00570530" w:rsidRDefault="00AD3C92" w:rsidP="001C64C3">
                            <w:pPr>
                              <w:spacing w:after="0" w:line="240" w:lineRule="auto"/>
                              <w:rPr>
                                <w:sz w:val="12"/>
                                <w:szCs w:val="12"/>
                                <w:lang w:val="cs-CZ"/>
                              </w:rPr>
                            </w:pPr>
                            <w:r w:rsidRPr="00570530">
                              <w:rPr>
                                <w:sz w:val="12"/>
                                <w:szCs w:val="12"/>
                                <w:lang w:val="cs-CZ"/>
                              </w:rPr>
                              <w:t>Právní záležitosti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1" type="#_x0000_t202" style="position:absolute;left:0;text-align:left;margin-left:366.55pt;margin-top:.3pt;width:74.25pt;height:27.9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">
                <v:textbox>
                  <w:txbxContent>
                    <w:p w:rsidR="00AD3C92" w:rsidRDefault="00AD3C92" w:rsidP="001C64C3">
                      <w:pPr>
                        <w:spacing w:after="0" w:line="240" w:lineRule="auto"/>
                        <w:rPr>
                          <w:sz w:val="16"/>
                          <w:szCs w:val="16"/>
                          <w:lang w:val="cs-CZ"/>
                        </w:rPr>
                      </w:pPr>
                      <w:r>
                        <w:rPr>
                          <w:sz w:val="16"/>
                          <w:szCs w:val="16"/>
                          <w:lang w:val="cs-CZ"/>
                        </w:rPr>
                        <w:t>Divize 7</w:t>
                      </w:r>
                    </w:p>
                    <w:p w:rsidR="00AD3C92" w:rsidRPr="00570530" w:rsidRDefault="00AD3C92" w:rsidP="001C64C3">
                      <w:pPr>
                        <w:spacing w:after="0" w:line="240" w:lineRule="auto"/>
                        <w:rPr>
                          <w:sz w:val="12"/>
                          <w:szCs w:val="12"/>
                          <w:lang w:val="cs-CZ"/>
                        </w:rPr>
                      </w:pPr>
                      <w:r w:rsidRPr="00570530">
                        <w:rPr>
                          <w:sz w:val="12"/>
                          <w:szCs w:val="12"/>
                          <w:lang w:val="cs-CZ"/>
                        </w:rPr>
                        <w:t>Právní záležitosti</w:t>
                      </w:r>
                    </w:p>
                  </w:txbxContent>
                </v:textbox>
              </v:shape>
            </w:pict>
          </mc:Fallback>
        </mc:AlternateContent>
      </w:r>
      <w:r>
        <w:rPr>
          <w:noProof/>
          <w:lang w:val="cs-CZ" w:eastAsia="cs-CZ"/>
        </w:rPr>
        <mc:AlternateContent>
          <mc:Choice Requires="wps">
            <w:drawing>
              <wp:anchor distT="0" distB="0" distL="114300" distR="114300" simplePos="0" relativeHeight="251496448" behindDoc="0" locked="0" layoutInCell="1" allowOverlap="1">
                <wp:simplePos x="0" y="0"/>
                <wp:positionH relativeFrom="column">
                  <wp:posOffset>3489325</wp:posOffset>
                </wp:positionH>
                <wp:positionV relativeFrom="paragraph">
                  <wp:posOffset>-1905</wp:posOffset>
                </wp:positionV>
                <wp:extent cx="942975" cy="354330"/>
                <wp:effectExtent l="7620" t="13335" r="11430" b="13335"/>
                <wp:wrapNone/>
                <wp:docPr id="3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2"/>
                                <w:szCs w:val="12"/>
                                <w:lang w:val="cs-CZ"/>
                              </w:rPr>
                            </w:pPr>
                            <w:r>
                              <w:rPr>
                                <w:sz w:val="16"/>
                                <w:szCs w:val="16"/>
                                <w:lang w:val="cs-CZ"/>
                              </w:rPr>
                              <w:t>Divize 5</w:t>
                            </w:r>
                          </w:p>
                          <w:p w:rsidR="00AD3C92" w:rsidRPr="004E5914" w:rsidRDefault="00AD3C92" w:rsidP="001C64C3">
                            <w:pPr>
                              <w:spacing w:after="0" w:line="240" w:lineRule="auto"/>
                              <w:rPr>
                                <w:sz w:val="12"/>
                                <w:szCs w:val="12"/>
                                <w:lang w:val="cs-CZ"/>
                              </w:rPr>
                            </w:pPr>
                            <w:r>
                              <w:rPr>
                                <w:sz w:val="12"/>
                                <w:szCs w:val="12"/>
                                <w:lang w:val="cs-CZ"/>
                              </w:rPr>
                              <w:t>Inovační politika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2" type="#_x0000_t202" style="position:absolute;left:0;text-align:left;margin-left:274.75pt;margin-top:-.15pt;width:74.25pt;height:27.9pt;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">
                <v:textbox>
                  <w:txbxContent>
                    <w:p w:rsidR="00AD3C92" w:rsidRDefault="00AD3C92" w:rsidP="001C64C3">
                      <w:pPr>
                        <w:spacing w:after="0" w:line="240" w:lineRule="auto"/>
                        <w:rPr>
                          <w:sz w:val="12"/>
                          <w:szCs w:val="12"/>
                          <w:lang w:val="cs-CZ"/>
                        </w:rPr>
                      </w:pPr>
                      <w:r>
                        <w:rPr>
                          <w:sz w:val="16"/>
                          <w:szCs w:val="16"/>
                          <w:lang w:val="cs-CZ"/>
                        </w:rPr>
                        <w:t>Divize 5</w:t>
                      </w:r>
                    </w:p>
                    <w:p w:rsidR="00AD3C92" w:rsidRPr="004E5914" w:rsidRDefault="00AD3C92" w:rsidP="001C64C3">
                      <w:pPr>
                        <w:spacing w:after="0" w:line="240" w:lineRule="auto"/>
                        <w:rPr>
                          <w:sz w:val="12"/>
                          <w:szCs w:val="12"/>
                          <w:lang w:val="cs-CZ"/>
                        </w:rPr>
                      </w:pPr>
                      <w:r>
                        <w:rPr>
                          <w:sz w:val="12"/>
                          <w:szCs w:val="12"/>
                          <w:lang w:val="cs-CZ"/>
                        </w:rPr>
                        <w:t>Inovační politika</w:t>
                      </w:r>
                    </w:p>
                  </w:txbxContent>
                </v:textbox>
              </v:shape>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11808" behindDoc="0" locked="0" layoutInCell="1" allowOverlap="1">
                <wp:simplePos x="0" y="0"/>
                <wp:positionH relativeFrom="column">
                  <wp:posOffset>1666240</wp:posOffset>
                </wp:positionH>
                <wp:positionV relativeFrom="paragraph">
                  <wp:posOffset>153035</wp:posOffset>
                </wp:positionV>
                <wp:extent cx="0" cy="133985"/>
                <wp:effectExtent l="13335" t="5080" r="5715" b="13335"/>
                <wp:wrapNone/>
                <wp:docPr id="329"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98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7" o:spid="_x0000_s1026" type="#_x0000_t32" style="position:absolute;margin-left:131.2pt;margin-top:12.05pt;width:0;height:10.55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" strokeweight=".5pt"/>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02592" behindDoc="0" locked="0" layoutInCell="1" allowOverlap="1">
                <wp:simplePos x="0" y="0"/>
                <wp:positionH relativeFrom="column">
                  <wp:posOffset>1220470</wp:posOffset>
                </wp:positionH>
                <wp:positionV relativeFrom="paragraph">
                  <wp:posOffset>137160</wp:posOffset>
                </wp:positionV>
                <wp:extent cx="942975" cy="354330"/>
                <wp:effectExtent l="5715" t="7620" r="13335" b="9525"/>
                <wp:wrapNone/>
                <wp:docPr id="32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Pr>
                                <w:sz w:val="16"/>
                                <w:szCs w:val="16"/>
                                <w:lang w:val="cs-CZ"/>
                              </w:rPr>
                              <w:t>Divize 3</w:t>
                            </w:r>
                          </w:p>
                          <w:p w:rsidR="00AD3C92" w:rsidRPr="004E5914" w:rsidRDefault="00AD3C92" w:rsidP="001C64C3">
                            <w:pPr>
                              <w:spacing w:after="0" w:line="240" w:lineRule="auto"/>
                              <w:rPr>
                                <w:sz w:val="12"/>
                                <w:szCs w:val="12"/>
                                <w:lang w:val="cs-CZ"/>
                              </w:rPr>
                            </w:pPr>
                            <w:r>
                              <w:rPr>
                                <w:sz w:val="12"/>
                                <w:szCs w:val="12"/>
                                <w:lang w:val="cs-CZ"/>
                              </w:rPr>
                              <w:t>Globální kooperace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3" type="#_x0000_t202" style="position:absolute;left:0;text-align:left;margin-left:96.1pt;margin-top:10.8pt;width:74.25pt;height:27.9pt;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">
                <v:textbox>
                  <w:txbxContent>
                    <w:p w:rsidR="00AD3C92" w:rsidRDefault="00AD3C92" w:rsidP="001C64C3">
                      <w:pPr>
                        <w:spacing w:after="0" w:line="240" w:lineRule="auto"/>
                        <w:rPr>
                          <w:sz w:val="16"/>
                          <w:szCs w:val="16"/>
                          <w:lang w:val="cs-CZ"/>
                        </w:rPr>
                      </w:pPr>
                      <w:r>
                        <w:rPr>
                          <w:sz w:val="16"/>
                          <w:szCs w:val="16"/>
                          <w:lang w:val="cs-CZ"/>
                        </w:rPr>
                        <w:t>Divize 3</w:t>
                      </w:r>
                    </w:p>
                    <w:p w:rsidR="00AD3C92" w:rsidRPr="004E5914" w:rsidRDefault="00AD3C92" w:rsidP="001C64C3">
                      <w:pPr>
                        <w:spacing w:after="0" w:line="240" w:lineRule="auto"/>
                        <w:rPr>
                          <w:sz w:val="12"/>
                          <w:szCs w:val="12"/>
                          <w:lang w:val="cs-CZ"/>
                        </w:rPr>
                      </w:pPr>
                      <w:r>
                        <w:rPr>
                          <w:sz w:val="12"/>
                          <w:szCs w:val="12"/>
                          <w:lang w:val="cs-CZ"/>
                        </w:rPr>
                        <w:t>Globální kooperace</w:t>
                      </w:r>
                    </w:p>
                  </w:txbxContent>
                </v:textbox>
              </v:shape>
            </w:pict>
          </mc:Fallback>
        </mc:AlternateContent>
      </w:r>
      <w:r>
        <w:rPr>
          <w:noProof/>
          <w:lang w:val="cs-CZ" w:eastAsia="cs-CZ"/>
        </w:rPr>
        <mc:AlternateContent>
          <mc:Choice Requires="wps">
            <w:drawing>
              <wp:anchor distT="0" distB="0" distL="114300" distR="114300" simplePos="0" relativeHeight="251500544" behindDoc="0" locked="0" layoutInCell="1" allowOverlap="1">
                <wp:simplePos x="0" y="0"/>
                <wp:positionH relativeFrom="column">
                  <wp:posOffset>3489325</wp:posOffset>
                </wp:positionH>
                <wp:positionV relativeFrom="paragraph">
                  <wp:posOffset>125730</wp:posOffset>
                </wp:positionV>
                <wp:extent cx="942975" cy="354330"/>
                <wp:effectExtent l="7620" t="5715" r="11430" b="11430"/>
                <wp:wrapNone/>
                <wp:docPr id="32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2"/>
                                <w:szCs w:val="12"/>
                                <w:lang w:val="cs-CZ"/>
                              </w:rPr>
                            </w:pPr>
                            <w:r>
                              <w:rPr>
                                <w:sz w:val="16"/>
                                <w:szCs w:val="16"/>
                                <w:lang w:val="cs-CZ"/>
                              </w:rPr>
                              <w:t>Divize 6</w:t>
                            </w:r>
                          </w:p>
                          <w:p w:rsidR="00AD3C92" w:rsidRPr="004E5914" w:rsidRDefault="00AD3C92" w:rsidP="001C64C3">
                            <w:pPr>
                              <w:spacing w:after="0" w:line="240" w:lineRule="auto"/>
                              <w:rPr>
                                <w:sz w:val="12"/>
                                <w:szCs w:val="12"/>
                                <w:lang w:val="cs-CZ"/>
                              </w:rPr>
                            </w:pPr>
                            <w:r>
                              <w:rPr>
                                <w:sz w:val="12"/>
                                <w:szCs w:val="12"/>
                                <w:lang w:val="cs-CZ"/>
                              </w:rPr>
                              <w:t>Politika výzkumu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4" type="#_x0000_t202" style="position:absolute;left:0;text-align:left;margin-left:274.75pt;margin-top:9.9pt;width:74.25pt;height:27.9pt;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">
                <v:textbox>
                  <w:txbxContent>
                    <w:p w:rsidR="00AD3C92" w:rsidRDefault="00AD3C92" w:rsidP="001C64C3">
                      <w:pPr>
                        <w:spacing w:after="0" w:line="240" w:lineRule="auto"/>
                        <w:rPr>
                          <w:sz w:val="12"/>
                          <w:szCs w:val="12"/>
                          <w:lang w:val="cs-CZ"/>
                        </w:rPr>
                      </w:pPr>
                      <w:r>
                        <w:rPr>
                          <w:sz w:val="16"/>
                          <w:szCs w:val="16"/>
                          <w:lang w:val="cs-CZ"/>
                        </w:rPr>
                        <w:t>Divize 6</w:t>
                      </w:r>
                    </w:p>
                    <w:p w:rsidR="00AD3C92" w:rsidRPr="004E5914" w:rsidRDefault="00AD3C92" w:rsidP="001C64C3">
                      <w:pPr>
                        <w:spacing w:after="0" w:line="240" w:lineRule="auto"/>
                        <w:rPr>
                          <w:sz w:val="12"/>
                          <w:szCs w:val="12"/>
                          <w:lang w:val="cs-CZ"/>
                        </w:rPr>
                      </w:pPr>
                      <w:r>
                        <w:rPr>
                          <w:sz w:val="12"/>
                          <w:szCs w:val="12"/>
                          <w:lang w:val="cs-CZ"/>
                        </w:rPr>
                        <w:t>Politika výzkumu</w:t>
                      </w:r>
                    </w:p>
                  </w:txbxContent>
                </v:textbox>
              </v:shape>
            </w:pict>
          </mc:Fallback>
        </mc:AlternateContent>
      </w:r>
      <w:r>
        <w:rPr>
          <w:noProof/>
          <w:lang w:val="cs-CZ" w:eastAsia="cs-CZ"/>
        </w:rPr>
        <mc:AlternateContent>
          <mc:Choice Requires="wps">
            <w:drawing>
              <wp:anchor distT="0" distB="0" distL="114300" distR="114300" simplePos="0" relativeHeight="251498496" behindDoc="0" locked="0" layoutInCell="1" allowOverlap="1">
                <wp:simplePos x="0" y="0"/>
                <wp:positionH relativeFrom="column">
                  <wp:posOffset>4655185</wp:posOffset>
                </wp:positionH>
                <wp:positionV relativeFrom="paragraph">
                  <wp:posOffset>131445</wp:posOffset>
                </wp:positionV>
                <wp:extent cx="942975" cy="354330"/>
                <wp:effectExtent l="11430" t="11430" r="7620" b="5715"/>
                <wp:wrapNone/>
                <wp:docPr id="32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2"/>
                                <w:szCs w:val="12"/>
                                <w:lang w:val="cs-CZ"/>
                              </w:rPr>
                            </w:pPr>
                            <w:r>
                              <w:rPr>
                                <w:sz w:val="16"/>
                                <w:szCs w:val="16"/>
                                <w:lang w:val="cs-CZ"/>
                              </w:rPr>
                              <w:t>Divize 8</w:t>
                            </w:r>
                          </w:p>
                          <w:p w:rsidR="00AD3C92" w:rsidRPr="00411EDF" w:rsidRDefault="00AD3C92" w:rsidP="001C64C3">
                            <w:pPr>
                              <w:spacing w:after="0" w:line="240" w:lineRule="auto"/>
                              <w:rPr>
                                <w:sz w:val="12"/>
                                <w:szCs w:val="12"/>
                                <w:lang w:val="cs-CZ"/>
                              </w:rPr>
                            </w:pPr>
                            <w:r>
                              <w:rPr>
                                <w:sz w:val="12"/>
                                <w:szCs w:val="12"/>
                                <w:lang w:val="cs-CZ"/>
                              </w:rPr>
                              <w:t>Finanční záležitosti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5" type="#_x0000_t202" style="position:absolute;left:0;text-align:left;margin-left:366.55pt;margin-top:10.35pt;width:74.25pt;height:27.9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">
                <v:textbox>
                  <w:txbxContent>
                    <w:p w:rsidR="00AD3C92" w:rsidRDefault="00AD3C92" w:rsidP="001C64C3">
                      <w:pPr>
                        <w:spacing w:after="0" w:line="240" w:lineRule="auto"/>
                        <w:rPr>
                          <w:sz w:val="12"/>
                          <w:szCs w:val="12"/>
                          <w:lang w:val="cs-CZ"/>
                        </w:rPr>
                      </w:pPr>
                      <w:r>
                        <w:rPr>
                          <w:sz w:val="16"/>
                          <w:szCs w:val="16"/>
                          <w:lang w:val="cs-CZ"/>
                        </w:rPr>
                        <w:t>Divize 8</w:t>
                      </w:r>
                    </w:p>
                    <w:p w:rsidR="00AD3C92" w:rsidRPr="00411EDF" w:rsidRDefault="00AD3C92" w:rsidP="001C64C3">
                      <w:pPr>
                        <w:spacing w:after="0" w:line="240" w:lineRule="auto"/>
                        <w:rPr>
                          <w:sz w:val="12"/>
                          <w:szCs w:val="12"/>
                          <w:lang w:val="cs-CZ"/>
                        </w:rPr>
                      </w:pPr>
                      <w:r>
                        <w:rPr>
                          <w:sz w:val="12"/>
                          <w:szCs w:val="12"/>
                          <w:lang w:val="cs-CZ"/>
                        </w:rPr>
                        <w:t>Finanční záležitosti</w:t>
                      </w:r>
                    </w:p>
                  </w:txbxContent>
                </v:textbox>
              </v:shape>
            </w:pict>
          </mc:Fallback>
        </mc:AlternateContent>
      </w:r>
      <w:r>
        <w:rPr>
          <w:noProof/>
          <w:lang w:val="cs-CZ" w:eastAsia="cs-CZ"/>
        </w:rPr>
        <mc:AlternateContent>
          <mc:Choice Requires="wps">
            <w:drawing>
              <wp:anchor distT="0" distB="0" distL="114300" distR="114300" simplePos="0" relativeHeight="251509760" behindDoc="0" locked="0" layoutInCell="1" allowOverlap="1">
                <wp:simplePos x="0" y="0"/>
                <wp:positionH relativeFrom="column">
                  <wp:posOffset>5083810</wp:posOffset>
                </wp:positionH>
                <wp:positionV relativeFrom="paragraph">
                  <wp:posOffset>11430</wp:posOffset>
                </wp:positionV>
                <wp:extent cx="0" cy="105410"/>
                <wp:effectExtent l="11430" t="5715" r="7620" b="12700"/>
                <wp:wrapNone/>
                <wp:docPr id="32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541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400.3pt;margin-top:.9pt;width:0;height:8.3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" strokeweight=".5pt"/>
            </w:pict>
          </mc:Fallback>
        </mc:AlternateContent>
      </w:r>
      <w:r>
        <w:rPr>
          <w:noProof/>
          <w:lang w:val="cs-CZ" w:eastAsia="cs-CZ"/>
        </w:rPr>
        <mc:AlternateContent>
          <mc:Choice Requires="wps">
            <w:drawing>
              <wp:anchor distT="0" distB="0" distL="114300" distR="114300" simplePos="0" relativeHeight="251512832" behindDoc="0" locked="0" layoutInCell="1" allowOverlap="1">
                <wp:simplePos x="0" y="0"/>
                <wp:positionH relativeFrom="column">
                  <wp:posOffset>3923665</wp:posOffset>
                </wp:positionH>
                <wp:positionV relativeFrom="paragraph">
                  <wp:posOffset>11430</wp:posOffset>
                </wp:positionV>
                <wp:extent cx="0" cy="105410"/>
                <wp:effectExtent l="13335" t="5715" r="5715" b="12700"/>
                <wp:wrapNone/>
                <wp:docPr id="324"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541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 o:spid="_x0000_s1026" type="#_x0000_t32" style="position:absolute;margin-left:308.95pt;margin-top:.9pt;width:0;height:8.3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" strokeweight=".5pt"/>
            </w:pict>
          </mc:Fallback>
        </mc:AlternateContent>
      </w:r>
    </w:p>
    <w:p w:rsidR="00AD3C92" w:rsidRPr="000912BF" w:rsidRDefault="00AD3C92" w:rsidP="001C64C3">
      <w:pPr>
        <w:spacing w:after="0" w:line="240" w:lineRule="auto"/>
        <w:rPr>
          <w:b/>
          <w:lang w:val="cs-CZ"/>
        </w:rPr>
      </w:pP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10784" behindDoc="0" locked="0" layoutInCell="1" allowOverlap="1">
                <wp:simplePos x="0" y="0"/>
                <wp:positionH relativeFrom="column">
                  <wp:posOffset>5083810</wp:posOffset>
                </wp:positionH>
                <wp:positionV relativeFrom="paragraph">
                  <wp:posOffset>144780</wp:posOffset>
                </wp:positionV>
                <wp:extent cx="0" cy="162560"/>
                <wp:effectExtent l="11430" t="13335" r="7620" b="5080"/>
                <wp:wrapNone/>
                <wp:docPr id="32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256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 o:spid="_x0000_s1026" type="#_x0000_t32" style="position:absolute;margin-left:400.3pt;margin-top:11.4pt;width:0;height:12.8pt;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" strokeweight=".5pt"/>
            </w:pict>
          </mc:Fallback>
        </mc:AlternateContent>
      </w:r>
      <w:r>
        <w:rPr>
          <w:noProof/>
          <w:lang w:val="cs-CZ" w:eastAsia="cs-CZ"/>
        </w:rPr>
        <mc:AlternateContent>
          <mc:Choice Requires="wps">
            <w:drawing>
              <wp:anchor distT="0" distB="0" distL="114300" distR="114300" simplePos="0" relativeHeight="251513856" behindDoc="0" locked="0" layoutInCell="1" allowOverlap="1">
                <wp:simplePos x="0" y="0"/>
                <wp:positionH relativeFrom="column">
                  <wp:posOffset>3923665</wp:posOffset>
                </wp:positionH>
                <wp:positionV relativeFrom="paragraph">
                  <wp:posOffset>133350</wp:posOffset>
                </wp:positionV>
                <wp:extent cx="0" cy="145415"/>
                <wp:effectExtent l="13335" t="11430" r="5715" b="5080"/>
                <wp:wrapNone/>
                <wp:docPr id="322"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54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 o:spid="_x0000_s1026" type="#_x0000_t32" style="position:absolute;margin-left:308.95pt;margin-top:10.5pt;width:0;height:11.4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" strokeweight=".5pt"/>
            </w:pict>
          </mc:Fallback>
        </mc:AlternateContent>
      </w:r>
    </w:p>
    <w:p w:rsidR="00AD3C92" w:rsidRPr="000912BF" w:rsidRDefault="00CC153D" w:rsidP="001C64C3">
      <w:pPr>
        <w:spacing w:after="0" w:line="240" w:lineRule="auto"/>
        <w:rPr>
          <w:b/>
          <w:lang w:val="cs-CZ"/>
        </w:rPr>
      </w:pPr>
      <w:r>
        <w:rPr>
          <w:noProof/>
          <w:lang w:val="cs-CZ" w:eastAsia="cs-CZ"/>
        </w:rPr>
        <mc:AlternateContent>
          <mc:Choice Requires="wps">
            <w:drawing>
              <wp:anchor distT="0" distB="0" distL="114300" distR="114300" simplePos="0" relativeHeight="251501568" behindDoc="0" locked="0" layoutInCell="1" allowOverlap="1">
                <wp:simplePos x="0" y="0"/>
                <wp:positionH relativeFrom="column">
                  <wp:posOffset>3489325</wp:posOffset>
                </wp:positionH>
                <wp:positionV relativeFrom="paragraph">
                  <wp:posOffset>111125</wp:posOffset>
                </wp:positionV>
                <wp:extent cx="942975" cy="485775"/>
                <wp:effectExtent l="7620" t="6985" r="11430" b="12065"/>
                <wp:wrapNone/>
                <wp:docPr id="32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485775"/>
                        </a:xfrm>
                        <a:prstGeom prst="rect">
                          <a:avLst/>
                        </a:prstGeom>
                        <a:solidFill>
                          <a:srgbClr val="FFFFFF"/>
                        </a:solidFill>
                        <a:ln w="9525">
                          <a:solidFill>
                            <a:srgbClr val="000000"/>
                          </a:solidFill>
                          <a:miter lim="800000"/>
                          <a:headEnd/>
                          <a:tailEnd/>
                        </a:ln>
                      </wps:spPr>
                      <wps:txbx>
                        <w:txbxContent>
                          <w:p w:rsidR="00AD3C92" w:rsidRPr="004E5914" w:rsidRDefault="00AD3C92" w:rsidP="001C64C3">
                            <w:pPr>
                              <w:rPr>
                                <w:sz w:val="12"/>
                                <w:szCs w:val="12"/>
                                <w:lang w:val="cs-CZ"/>
                              </w:rPr>
                            </w:pPr>
                            <w:r>
                              <w:rPr>
                                <w:sz w:val="12"/>
                                <w:szCs w:val="12"/>
                                <w:lang w:val="cs-CZ"/>
                              </w:rPr>
                              <w:t>Kancelář Dánské rady pro politiku výzkumu a inovací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6" type="#_x0000_t202" style="position:absolute;left:0;text-align:left;margin-left:274.75pt;margin-top:8.75pt;width:74.25pt;height:38.2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">
                <v:textbox>
                  <w:txbxContent>
                    <w:p w:rsidR="00AD3C92" w:rsidRPr="004E5914" w:rsidRDefault="00AD3C92" w:rsidP="001C64C3">
                      <w:pPr>
                        <w:rPr>
                          <w:sz w:val="12"/>
                          <w:szCs w:val="12"/>
                          <w:lang w:val="cs-CZ"/>
                        </w:rPr>
                      </w:pPr>
                      <w:r>
                        <w:rPr>
                          <w:sz w:val="12"/>
                          <w:szCs w:val="12"/>
                          <w:lang w:val="cs-CZ"/>
                        </w:rPr>
                        <w:t>Kancelář Dánské rady pro politiku výzkumu a inovací</w:t>
                      </w:r>
                    </w:p>
                  </w:txbxContent>
                </v:textbox>
              </v:shape>
            </w:pict>
          </mc:Fallback>
        </mc:AlternateContent>
      </w:r>
      <w:r>
        <w:rPr>
          <w:noProof/>
          <w:lang w:val="cs-CZ" w:eastAsia="cs-CZ"/>
        </w:rPr>
        <mc:AlternateContent>
          <mc:Choice Requires="wps">
            <w:drawing>
              <wp:anchor distT="0" distB="0" distL="114300" distR="114300" simplePos="0" relativeHeight="251499520" behindDoc="0" locked="0" layoutInCell="1" allowOverlap="1">
                <wp:simplePos x="0" y="0"/>
                <wp:positionH relativeFrom="column">
                  <wp:posOffset>4683760</wp:posOffset>
                </wp:positionH>
                <wp:positionV relativeFrom="paragraph">
                  <wp:posOffset>145415</wp:posOffset>
                </wp:positionV>
                <wp:extent cx="942975" cy="354330"/>
                <wp:effectExtent l="11430" t="12700" r="7620" b="13970"/>
                <wp:wrapNone/>
                <wp:docPr id="320"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354330"/>
                        </a:xfrm>
                        <a:prstGeom prst="rect">
                          <a:avLst/>
                        </a:prstGeom>
                        <a:solidFill>
                          <a:srgbClr val="FFFFFF"/>
                        </a:solidFill>
                        <a:ln w="9525">
                          <a:solidFill>
                            <a:srgbClr val="000000"/>
                          </a:solidFill>
                          <a:miter lim="800000"/>
                          <a:headEnd/>
                          <a:tailEnd/>
                        </a:ln>
                      </wps:spPr>
                      <wps:txbx>
                        <w:txbxContent>
                          <w:p w:rsidR="00AD3C92" w:rsidRDefault="00AD3C92" w:rsidP="001C64C3">
                            <w:pPr>
                              <w:spacing w:after="0" w:line="240" w:lineRule="auto"/>
                              <w:rPr>
                                <w:sz w:val="16"/>
                                <w:szCs w:val="16"/>
                                <w:lang w:val="cs-CZ"/>
                              </w:rPr>
                            </w:pPr>
                            <w:r>
                              <w:rPr>
                                <w:sz w:val="16"/>
                                <w:szCs w:val="16"/>
                                <w:lang w:val="cs-CZ"/>
                              </w:rPr>
                              <w:t>Divize 9</w:t>
                            </w:r>
                          </w:p>
                          <w:p w:rsidR="00AD3C92" w:rsidRPr="00411EDF" w:rsidRDefault="00AD3C92" w:rsidP="001C64C3">
                            <w:pPr>
                              <w:spacing w:after="0" w:line="240" w:lineRule="auto"/>
                              <w:rPr>
                                <w:sz w:val="12"/>
                                <w:szCs w:val="12"/>
                                <w:lang w:val="cs-CZ"/>
                              </w:rPr>
                            </w:pPr>
                            <w:r w:rsidRPr="00411EDF">
                              <w:rPr>
                                <w:sz w:val="12"/>
                                <w:szCs w:val="12"/>
                                <w:lang w:val="cs-CZ"/>
                              </w:rPr>
                              <w:t>Analýzy VaV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7" type="#_x0000_t202" style="position:absolute;left:0;text-align:left;margin-left:368.8pt;margin-top:11.45pt;width:74.25pt;height:27.9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">
                <v:textbox>
                  <w:txbxContent>
                    <w:p w:rsidR="00AD3C92" w:rsidRDefault="00AD3C92" w:rsidP="001C64C3">
                      <w:pPr>
                        <w:spacing w:after="0" w:line="240" w:lineRule="auto"/>
                        <w:rPr>
                          <w:sz w:val="16"/>
                          <w:szCs w:val="16"/>
                          <w:lang w:val="cs-CZ"/>
                        </w:rPr>
                      </w:pPr>
                      <w:r>
                        <w:rPr>
                          <w:sz w:val="16"/>
                          <w:szCs w:val="16"/>
                          <w:lang w:val="cs-CZ"/>
                        </w:rPr>
                        <w:t>Divize 9</w:t>
                      </w:r>
                    </w:p>
                    <w:p w:rsidR="00AD3C92" w:rsidRPr="00411EDF" w:rsidRDefault="00AD3C92" w:rsidP="001C64C3">
                      <w:pPr>
                        <w:spacing w:after="0" w:line="240" w:lineRule="auto"/>
                        <w:rPr>
                          <w:sz w:val="12"/>
                          <w:szCs w:val="12"/>
                          <w:lang w:val="cs-CZ"/>
                        </w:rPr>
                      </w:pPr>
                      <w:r w:rsidRPr="00411EDF">
                        <w:rPr>
                          <w:sz w:val="12"/>
                          <w:szCs w:val="12"/>
                          <w:lang w:val="cs-CZ"/>
                        </w:rPr>
                        <w:t>Analýzy VaV</w:t>
                      </w:r>
                    </w:p>
                  </w:txbxContent>
                </v:textbox>
              </v:shape>
            </w:pict>
          </mc:Fallback>
        </mc:AlternateContent>
      </w:r>
    </w:p>
    <w:p w:rsidR="00AD3C92" w:rsidRPr="000912BF" w:rsidRDefault="00AD3C92" w:rsidP="001C64C3">
      <w:pPr>
        <w:spacing w:after="0" w:line="240" w:lineRule="auto"/>
        <w:rPr>
          <w:b/>
          <w:lang w:val="cs-CZ"/>
        </w:rPr>
      </w:pPr>
    </w:p>
    <w:p w:rsidR="00AD3C92" w:rsidRPr="000912BF" w:rsidRDefault="00AD3C92" w:rsidP="001C64C3">
      <w:pPr>
        <w:spacing w:after="0" w:line="240" w:lineRule="auto"/>
        <w:rPr>
          <w:b/>
          <w:lang w:val="cs-CZ"/>
        </w:rPr>
      </w:pPr>
    </w:p>
    <w:p w:rsidR="00AD3C92" w:rsidRPr="000912BF" w:rsidRDefault="00AD3C92" w:rsidP="001C64C3">
      <w:pPr>
        <w:spacing w:after="0" w:line="240" w:lineRule="auto"/>
        <w:rPr>
          <w:b/>
          <w:lang w:val="cs-CZ"/>
        </w:rPr>
      </w:pPr>
    </w:p>
    <w:p w:rsidR="00AD3C92" w:rsidRPr="000912BF" w:rsidRDefault="00AD3C92" w:rsidP="000912BF">
      <w:pPr>
        <w:pStyle w:val="ZDROJovan"/>
        <w:spacing w:after="60" w:line="288" w:lineRule="auto"/>
        <w:contextualSpacing/>
        <w:rPr>
          <w:rFonts w:ascii="Calibri" w:hAnsi="Calibri"/>
          <w:sz w:val="24"/>
          <w:szCs w:val="24"/>
        </w:rPr>
      </w:pPr>
      <w:r w:rsidRPr="000912BF">
        <w:rPr>
          <w:rFonts w:ascii="Calibri" w:hAnsi="Calibri"/>
          <w:sz w:val="24"/>
          <w:szCs w:val="24"/>
        </w:rPr>
        <w:t>Zdroj: Danish Agency for Science, Technology and Innovation; 1. 4. 2014</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spacing w:after="60" w:line="288" w:lineRule="auto"/>
        <w:contextualSpacing/>
        <w:rPr>
          <w:rFonts w:eastAsia="SimSun" w:cs="Arial"/>
          <w:bCs/>
          <w:sz w:val="24"/>
          <w:szCs w:val="24"/>
          <w:lang w:val="cs-CZ" w:eastAsia="zh-CN"/>
        </w:rPr>
      </w:pPr>
      <w:r w:rsidRPr="000912BF">
        <w:rPr>
          <w:rFonts w:eastAsia="SimSun" w:cs="Arial"/>
          <w:b/>
          <w:bCs/>
          <w:sz w:val="24"/>
          <w:szCs w:val="24"/>
          <w:lang w:val="cs-CZ" w:eastAsia="zh-CN"/>
        </w:rPr>
        <w:t xml:space="preserve">Obr. </w:t>
      </w:r>
      <w:r>
        <w:rPr>
          <w:rFonts w:eastAsia="SimSun" w:cs="Arial"/>
          <w:b/>
          <w:bCs/>
          <w:sz w:val="24"/>
          <w:szCs w:val="24"/>
          <w:lang w:val="cs-CZ" w:eastAsia="zh-CN"/>
        </w:rPr>
        <w:t>č. 1</w:t>
      </w:r>
      <w:r w:rsidRPr="000912BF">
        <w:rPr>
          <w:rFonts w:eastAsia="SimSun" w:cs="Arial"/>
          <w:b/>
          <w:bCs/>
          <w:sz w:val="24"/>
          <w:szCs w:val="24"/>
          <w:lang w:val="cs-CZ" w:eastAsia="zh-CN"/>
        </w:rPr>
        <w:t>.2</w:t>
      </w:r>
      <w:r>
        <w:rPr>
          <w:rFonts w:eastAsia="SimSun" w:cs="Arial"/>
          <w:b/>
          <w:bCs/>
          <w:sz w:val="24"/>
          <w:szCs w:val="24"/>
          <w:lang w:val="cs-CZ" w:eastAsia="zh-CN"/>
        </w:rPr>
        <w:t>.</w:t>
      </w:r>
      <w:r w:rsidRPr="000912BF">
        <w:rPr>
          <w:rFonts w:eastAsia="SimSun" w:cs="Arial"/>
          <w:b/>
          <w:bCs/>
          <w:sz w:val="24"/>
          <w:szCs w:val="24"/>
          <w:lang w:val="cs-CZ" w:eastAsia="zh-CN"/>
        </w:rPr>
        <w:t xml:space="preserve"> </w:t>
      </w:r>
      <w:r w:rsidRPr="000912BF">
        <w:rPr>
          <w:rFonts w:eastAsia="SimSun" w:cs="Arial"/>
          <w:bCs/>
          <w:sz w:val="24"/>
          <w:szCs w:val="24"/>
          <w:lang w:val="cs-CZ" w:eastAsia="zh-CN"/>
        </w:rPr>
        <w:t>Zjednodušené schéma dánského systému podpory VaVaI</w:t>
      </w:r>
    </w:p>
    <w:p w:rsidR="00AD3C92" w:rsidRPr="000912BF" w:rsidRDefault="00AD3C92" w:rsidP="001C64C3">
      <w:pPr>
        <w:spacing w:after="0" w:line="240" w:lineRule="auto"/>
        <w:rPr>
          <w:sz w:val="20"/>
          <w:szCs w:val="20"/>
          <w:lang w:val="cs-CZ"/>
        </w:rPr>
      </w:pP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4096" behindDoc="0" locked="0" layoutInCell="1" allowOverlap="1">
                <wp:simplePos x="0" y="0"/>
                <wp:positionH relativeFrom="column">
                  <wp:posOffset>4432300</wp:posOffset>
                </wp:positionH>
                <wp:positionV relativeFrom="paragraph">
                  <wp:posOffset>97790</wp:posOffset>
                </wp:positionV>
                <wp:extent cx="34290" cy="2406015"/>
                <wp:effectExtent l="7620" t="5080" r="5715" b="8255"/>
                <wp:wrapNone/>
                <wp:docPr id="319"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 cy="24060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 o:spid="_x0000_s1026" type="#_x0000_t32" style="position:absolute;margin-left:349pt;margin-top:7.7pt;width:2.7pt;height:189.4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" strokeweight=".5pt"/>
            </w:pict>
          </mc:Fallback>
        </mc:AlternateContent>
      </w:r>
      <w:r>
        <w:rPr>
          <w:noProof/>
          <w:lang w:val="cs-CZ" w:eastAsia="cs-CZ"/>
        </w:rPr>
        <mc:AlternateContent>
          <mc:Choice Requires="wps">
            <w:drawing>
              <wp:anchor distT="0" distB="0" distL="114300" distR="114300" simplePos="0" relativeHeight="251531264" behindDoc="0" locked="0" layoutInCell="1" allowOverlap="1">
                <wp:simplePos x="0" y="0"/>
                <wp:positionH relativeFrom="column">
                  <wp:posOffset>848995</wp:posOffset>
                </wp:positionH>
                <wp:positionV relativeFrom="paragraph">
                  <wp:posOffset>1155065</wp:posOffset>
                </wp:positionV>
                <wp:extent cx="297180" cy="502920"/>
                <wp:effectExtent l="0" t="0" r="1905" b="0"/>
                <wp:wrapNone/>
                <wp:docPr id="31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502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rPr>
                                <w:sz w:val="12"/>
                                <w:szCs w:val="12"/>
                                <w:lang w:val="cs-CZ"/>
                              </w:rPr>
                            </w:pPr>
                            <w:r>
                              <w:rPr>
                                <w:sz w:val="12"/>
                                <w:szCs w:val="12"/>
                                <w:lang w:val="cs-CZ"/>
                              </w:rPr>
                              <w:t>Financování</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8" type="#_x0000_t202" style="position:absolute;left:0;text-align:left;margin-left:66.85pt;margin-top:90.95pt;width:23.4pt;height:39.6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" stroked="f">
                <v:textbox style="layout-flow:vertical;mso-layout-flow-alt:bottom-to-top">
                  <w:txbxContent>
                    <w:p w:rsidR="00AD3C92" w:rsidRPr="00A253ED" w:rsidRDefault="00AD3C92" w:rsidP="001C64C3">
                      <w:pPr>
                        <w:rPr>
                          <w:sz w:val="12"/>
                          <w:szCs w:val="12"/>
                          <w:lang w:val="cs-CZ"/>
                        </w:rPr>
                      </w:pPr>
                      <w:r>
                        <w:rPr>
                          <w:sz w:val="12"/>
                          <w:szCs w:val="12"/>
                          <w:lang w:val="cs-CZ"/>
                        </w:rPr>
                        <w:t>Financování</w:t>
                      </w:r>
                    </w:p>
                  </w:txbxContent>
                </v:textbox>
              </v:shape>
            </w:pict>
          </mc:Fallback>
        </mc:AlternateContent>
      </w:r>
      <w:r>
        <w:rPr>
          <w:noProof/>
          <w:lang w:val="cs-CZ" w:eastAsia="cs-CZ"/>
        </w:rPr>
        <mc:AlternateContent>
          <mc:Choice Requires="wps">
            <w:drawing>
              <wp:anchor distT="0" distB="0" distL="114300" distR="114300" simplePos="0" relativeHeight="251530240" behindDoc="0" locked="0" layoutInCell="1" allowOverlap="1">
                <wp:simplePos x="0" y="0"/>
                <wp:positionH relativeFrom="column">
                  <wp:posOffset>848995</wp:posOffset>
                </wp:positionH>
                <wp:positionV relativeFrom="paragraph">
                  <wp:posOffset>97790</wp:posOffset>
                </wp:positionV>
                <wp:extent cx="297180" cy="502920"/>
                <wp:effectExtent l="0" t="0" r="1905" b="0"/>
                <wp:wrapNone/>
                <wp:docPr id="317"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502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rPr>
                                <w:sz w:val="12"/>
                                <w:szCs w:val="12"/>
                                <w:lang w:val="cs-CZ"/>
                              </w:rPr>
                            </w:pPr>
                            <w:r>
                              <w:rPr>
                                <w:sz w:val="12"/>
                                <w:szCs w:val="12"/>
                                <w:lang w:val="cs-CZ"/>
                              </w:rPr>
                              <w:t>Poradenství</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9" type="#_x0000_t202" style="position:absolute;left:0;text-align:left;margin-left:66.85pt;margin-top:7.7pt;width:23.4pt;height:39.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" stroked="f">
                <v:textbox style="layout-flow:vertical;mso-layout-flow-alt:bottom-to-top">
                  <w:txbxContent>
                    <w:p w:rsidR="00AD3C92" w:rsidRPr="00A253ED" w:rsidRDefault="00AD3C92" w:rsidP="001C64C3">
                      <w:pPr>
                        <w:rPr>
                          <w:sz w:val="12"/>
                          <w:szCs w:val="12"/>
                          <w:lang w:val="cs-CZ"/>
                        </w:rPr>
                      </w:pPr>
                      <w:r>
                        <w:rPr>
                          <w:sz w:val="12"/>
                          <w:szCs w:val="12"/>
                          <w:lang w:val="cs-CZ"/>
                        </w:rPr>
                        <w:t>Poradenství</w:t>
                      </w:r>
                    </w:p>
                  </w:txbxContent>
                </v:textbox>
              </v:shape>
            </w:pict>
          </mc:Fallback>
        </mc:AlternateContent>
      </w:r>
      <w:r>
        <w:rPr>
          <w:noProof/>
          <w:lang w:val="cs-CZ" w:eastAsia="cs-CZ"/>
        </w:rPr>
        <mc:AlternateContent>
          <mc:Choice Requires="wps">
            <w:drawing>
              <wp:anchor distT="0" distB="0" distL="114300" distR="114300" simplePos="0" relativeHeight="251518976" behindDoc="0" locked="0" layoutInCell="1" allowOverlap="1">
                <wp:simplePos x="0" y="0"/>
                <wp:positionH relativeFrom="column">
                  <wp:posOffset>694690</wp:posOffset>
                </wp:positionH>
                <wp:positionV relativeFrom="paragraph">
                  <wp:posOffset>17780</wp:posOffset>
                </wp:positionV>
                <wp:extent cx="4074795" cy="17145"/>
                <wp:effectExtent l="13335" t="10795" r="7620" b="10160"/>
                <wp:wrapNone/>
                <wp:docPr id="316"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74795" cy="1714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 o:spid="_x0000_s1026" type="#_x0000_t32" style="position:absolute;margin-left:54.7pt;margin-top:1.4pt;width:320.85pt;height:1.35pt;flip:y;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" strokeweight=".5pt"/>
            </w:pict>
          </mc:Fallback>
        </mc:AlternateContent>
      </w:r>
      <w:r>
        <w:rPr>
          <w:noProof/>
          <w:lang w:val="cs-CZ" w:eastAsia="cs-CZ"/>
        </w:rPr>
        <mc:AlternateContent>
          <mc:Choice Requires="wps">
            <w:drawing>
              <wp:anchor distT="0" distB="0" distL="114300" distR="114300" simplePos="0" relativeHeight="251514880" behindDoc="0" locked="0" layoutInCell="1" allowOverlap="1">
                <wp:simplePos x="0" y="0"/>
                <wp:positionH relativeFrom="column">
                  <wp:posOffset>1454785</wp:posOffset>
                </wp:positionH>
                <wp:positionV relativeFrom="paragraph">
                  <wp:posOffset>97790</wp:posOffset>
                </wp:positionV>
                <wp:extent cx="2731770" cy="314325"/>
                <wp:effectExtent l="11430" t="14605" r="9525" b="13970"/>
                <wp:wrapNone/>
                <wp:docPr id="315"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1770" cy="314325"/>
                        </a:xfrm>
                        <a:prstGeom prst="roundRect">
                          <a:avLst>
                            <a:gd name="adj" fmla="val 16667"/>
                          </a:avLst>
                        </a:prstGeom>
                        <a:solidFill>
                          <a:srgbClr val="FFFFFF"/>
                        </a:solidFill>
                        <a:ln w="12700">
                          <a:solidFill>
                            <a:srgbClr val="000000"/>
                          </a:solidFill>
                          <a:round/>
                          <a:headEnd/>
                          <a:tailEnd/>
                        </a:ln>
                      </wps:spPr>
                      <wps:txbx>
                        <w:txbxContent>
                          <w:p w:rsidR="00AD3C92" w:rsidRPr="002A7D29" w:rsidRDefault="00AD3C92" w:rsidP="001C64C3">
                            <w:pPr>
                              <w:jc w:val="center"/>
                              <w:rPr>
                                <w:b/>
                                <w:sz w:val="18"/>
                                <w:szCs w:val="18"/>
                                <w:lang w:val="cs-CZ"/>
                              </w:rPr>
                            </w:pPr>
                            <w:r>
                              <w:rPr>
                                <w:b/>
                                <w:sz w:val="18"/>
                                <w:szCs w:val="18"/>
                                <w:lang w:val="cs-CZ"/>
                              </w:rPr>
                              <w:t>Dánská</w:t>
                            </w:r>
                            <w:r w:rsidRPr="002A7D29">
                              <w:rPr>
                                <w:b/>
                                <w:sz w:val="18"/>
                                <w:szCs w:val="18"/>
                                <w:lang w:val="cs-CZ"/>
                              </w:rPr>
                              <w:t xml:space="preserve"> </w:t>
                            </w:r>
                            <w:r>
                              <w:rPr>
                                <w:b/>
                                <w:sz w:val="18"/>
                                <w:szCs w:val="18"/>
                                <w:lang w:val="cs-CZ"/>
                              </w:rPr>
                              <w:t>rada</w:t>
                            </w:r>
                            <w:r w:rsidRPr="002A7D29">
                              <w:rPr>
                                <w:b/>
                                <w:sz w:val="18"/>
                                <w:szCs w:val="18"/>
                                <w:lang w:val="cs-CZ"/>
                              </w:rPr>
                              <w:t xml:space="preserve"> pro politiku výzkumu a inovací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40" style="position:absolute;left:0;text-align:left;margin-left:114.55pt;margin-top:7.7pt;width:215.1pt;height:24.75pt;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" strokeweight="1pt">
                <v:textbox>
                  <w:txbxContent>
                    <w:p w:rsidR="00AD3C92" w:rsidRPr="002A7D29" w:rsidRDefault="00AD3C92" w:rsidP="001C64C3">
                      <w:pPr>
                        <w:jc w:val="center"/>
                        <w:rPr>
                          <w:b/>
                          <w:sz w:val="18"/>
                          <w:szCs w:val="18"/>
                          <w:lang w:val="cs-CZ"/>
                        </w:rPr>
                      </w:pPr>
                      <w:r>
                        <w:rPr>
                          <w:b/>
                          <w:sz w:val="18"/>
                          <w:szCs w:val="18"/>
                          <w:lang w:val="cs-CZ"/>
                        </w:rPr>
                        <w:t>Dánská</w:t>
                      </w:r>
                      <w:r w:rsidRPr="002A7D29">
                        <w:rPr>
                          <w:b/>
                          <w:sz w:val="18"/>
                          <w:szCs w:val="18"/>
                          <w:lang w:val="cs-CZ"/>
                        </w:rPr>
                        <w:t xml:space="preserve"> </w:t>
                      </w:r>
                      <w:r>
                        <w:rPr>
                          <w:b/>
                          <w:sz w:val="18"/>
                          <w:szCs w:val="18"/>
                          <w:lang w:val="cs-CZ"/>
                        </w:rPr>
                        <w:t>rada</w:t>
                      </w:r>
                      <w:r w:rsidRPr="002A7D29">
                        <w:rPr>
                          <w:b/>
                          <w:sz w:val="18"/>
                          <w:szCs w:val="18"/>
                          <w:lang w:val="cs-CZ"/>
                        </w:rPr>
                        <w:t xml:space="preserve"> pro politiku výzkumu a inovací</w:t>
                      </w:r>
                    </w:p>
                  </w:txbxContent>
                </v:textbox>
              </v:roundrect>
            </w:pict>
          </mc:Fallback>
        </mc:AlternateContent>
      </w: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6144" behindDoc="0" locked="0" layoutInCell="1" allowOverlap="1">
                <wp:simplePos x="0" y="0"/>
                <wp:positionH relativeFrom="column">
                  <wp:posOffset>4523740</wp:posOffset>
                </wp:positionH>
                <wp:positionV relativeFrom="paragraph">
                  <wp:posOffset>97155</wp:posOffset>
                </wp:positionV>
                <wp:extent cx="1022985" cy="217170"/>
                <wp:effectExtent l="3810" t="0" r="1905" b="3810"/>
                <wp:wrapNone/>
                <wp:docPr id="31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17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jc w:val="center"/>
                              <w:rPr>
                                <w:sz w:val="12"/>
                                <w:szCs w:val="12"/>
                                <w:lang w:val="cs-CZ"/>
                              </w:rPr>
                            </w:pPr>
                            <w:r>
                              <w:rPr>
                                <w:sz w:val="12"/>
                                <w:szCs w:val="12"/>
                                <w:lang w:val="cs-CZ"/>
                              </w:rPr>
                              <w:t>Poradenství pro politiku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41" type="#_x0000_t202" style="position:absolute;left:0;text-align:left;margin-left:356.2pt;margin-top:7.65pt;width:80.55pt;height:17.1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" stroked="f">
                <v:textbox>
                  <w:txbxContent>
                    <w:p w:rsidR="00AD3C92" w:rsidRPr="00A253ED" w:rsidRDefault="00AD3C92" w:rsidP="001C64C3">
                      <w:pPr>
                        <w:jc w:val="center"/>
                        <w:rPr>
                          <w:sz w:val="12"/>
                          <w:szCs w:val="12"/>
                          <w:lang w:val="cs-CZ"/>
                        </w:rPr>
                      </w:pPr>
                      <w:r>
                        <w:rPr>
                          <w:sz w:val="12"/>
                          <w:szCs w:val="12"/>
                          <w:lang w:val="cs-CZ"/>
                        </w:rPr>
                        <w:t>Poradenství pro politiku</w:t>
                      </w:r>
                    </w:p>
                  </w:txbxContent>
                </v:textbox>
              </v:shape>
            </w:pict>
          </mc:Fallback>
        </mc:AlternateContent>
      </w: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15904" behindDoc="0" locked="0" layoutInCell="1" allowOverlap="1">
                <wp:simplePos x="0" y="0"/>
                <wp:positionH relativeFrom="column">
                  <wp:posOffset>1540510</wp:posOffset>
                </wp:positionH>
                <wp:positionV relativeFrom="paragraph">
                  <wp:posOffset>118110</wp:posOffset>
                </wp:positionV>
                <wp:extent cx="1497330" cy="662940"/>
                <wp:effectExtent l="11430" t="7620" r="15240" b="15240"/>
                <wp:wrapNone/>
                <wp:docPr id="313"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7330" cy="662940"/>
                        </a:xfrm>
                        <a:prstGeom prst="roundRect">
                          <a:avLst>
                            <a:gd name="adj" fmla="val 16667"/>
                          </a:avLst>
                        </a:prstGeom>
                        <a:solidFill>
                          <a:srgbClr val="FFFFFF"/>
                        </a:solidFill>
                        <a:ln w="12700">
                          <a:solidFill>
                            <a:srgbClr val="000000"/>
                          </a:solidFill>
                          <a:round/>
                          <a:headEnd/>
                          <a:tailEnd/>
                        </a:ln>
                      </wps:spPr>
                      <wps:txbx>
                        <w:txbxContent>
                          <w:p w:rsidR="00AD3C92" w:rsidRDefault="00AD3C92" w:rsidP="001C64C3">
                            <w:pPr>
                              <w:spacing w:after="0" w:line="240" w:lineRule="auto"/>
                              <w:jc w:val="center"/>
                              <w:rPr>
                                <w:sz w:val="18"/>
                                <w:szCs w:val="18"/>
                                <w:lang w:val="cs-CZ"/>
                              </w:rPr>
                            </w:pPr>
                          </w:p>
                          <w:p w:rsidR="00AD3C92" w:rsidRDefault="00AD3C92" w:rsidP="001C64C3">
                            <w:pPr>
                              <w:spacing w:after="0" w:line="240" w:lineRule="auto"/>
                              <w:jc w:val="center"/>
                              <w:rPr>
                                <w:sz w:val="16"/>
                                <w:szCs w:val="16"/>
                                <w:lang w:val="cs-CZ"/>
                              </w:rPr>
                            </w:pPr>
                            <w:r>
                              <w:rPr>
                                <w:sz w:val="18"/>
                                <w:szCs w:val="18"/>
                                <w:lang w:val="cs-CZ"/>
                              </w:rPr>
                              <w:t>D</w:t>
                            </w:r>
                            <w:r>
                              <w:rPr>
                                <w:sz w:val="16"/>
                                <w:szCs w:val="16"/>
                                <w:lang w:val="cs-CZ"/>
                              </w:rPr>
                              <w:t>ánská</w:t>
                            </w:r>
                            <w:r w:rsidRPr="00906C00">
                              <w:rPr>
                                <w:sz w:val="16"/>
                                <w:szCs w:val="16"/>
                                <w:lang w:val="cs-CZ"/>
                              </w:rPr>
                              <w:t xml:space="preserve"> </w:t>
                            </w:r>
                            <w:r>
                              <w:rPr>
                                <w:sz w:val="16"/>
                                <w:szCs w:val="16"/>
                                <w:lang w:val="cs-CZ"/>
                              </w:rPr>
                              <w:t>rada</w:t>
                            </w:r>
                            <w:r w:rsidRPr="00906C00">
                              <w:rPr>
                                <w:sz w:val="16"/>
                                <w:szCs w:val="16"/>
                                <w:lang w:val="cs-CZ"/>
                              </w:rPr>
                              <w:t xml:space="preserve"> pro nezávislý výzkum</w:t>
                            </w:r>
                          </w:p>
                          <w:p w:rsidR="00AD3C92" w:rsidRPr="002A7D29" w:rsidRDefault="00AD3C92" w:rsidP="001C64C3">
                            <w:pPr>
                              <w:spacing w:after="0" w:line="240" w:lineRule="auto"/>
                              <w:jc w:val="center"/>
                              <w:rPr>
                                <w:sz w:val="18"/>
                                <w:szCs w:val="18"/>
                                <w:lang w:val="cs-CZ"/>
                              </w:rPr>
                            </w:pPr>
                            <w:r>
                              <w:rPr>
                                <w:sz w:val="16"/>
                                <w:szCs w:val="16"/>
                                <w:lang w:val="cs-CZ"/>
                              </w:rPr>
                              <w:t>159 mil. €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 o:spid="_x0000_s1042" style="position:absolute;left:0;text-align:left;margin-left:121.3pt;margin-top:9.3pt;width:117.9pt;height:52.2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" strokeweight="1pt">
                <v:textbox>
                  <w:txbxContent>
                    <w:p w:rsidR="00AD3C92" w:rsidRDefault="00AD3C92" w:rsidP="001C64C3">
                      <w:pPr>
                        <w:spacing w:after="0" w:line="240" w:lineRule="auto"/>
                        <w:jc w:val="center"/>
                        <w:rPr>
                          <w:sz w:val="18"/>
                          <w:szCs w:val="18"/>
                          <w:lang w:val="cs-CZ"/>
                        </w:rPr>
                      </w:pPr>
                    </w:p>
                    <w:p w:rsidR="00AD3C92" w:rsidRDefault="00AD3C92" w:rsidP="001C64C3">
                      <w:pPr>
                        <w:spacing w:after="0" w:line="240" w:lineRule="auto"/>
                        <w:jc w:val="center"/>
                        <w:rPr>
                          <w:sz w:val="16"/>
                          <w:szCs w:val="16"/>
                          <w:lang w:val="cs-CZ"/>
                        </w:rPr>
                      </w:pPr>
                      <w:r>
                        <w:rPr>
                          <w:sz w:val="18"/>
                          <w:szCs w:val="18"/>
                          <w:lang w:val="cs-CZ"/>
                        </w:rPr>
                        <w:t>D</w:t>
                      </w:r>
                      <w:r>
                        <w:rPr>
                          <w:sz w:val="16"/>
                          <w:szCs w:val="16"/>
                          <w:lang w:val="cs-CZ"/>
                        </w:rPr>
                        <w:t>ánská</w:t>
                      </w:r>
                      <w:r w:rsidRPr="00906C00">
                        <w:rPr>
                          <w:sz w:val="16"/>
                          <w:szCs w:val="16"/>
                          <w:lang w:val="cs-CZ"/>
                        </w:rPr>
                        <w:t xml:space="preserve"> </w:t>
                      </w:r>
                      <w:r>
                        <w:rPr>
                          <w:sz w:val="16"/>
                          <w:szCs w:val="16"/>
                          <w:lang w:val="cs-CZ"/>
                        </w:rPr>
                        <w:t>rada</w:t>
                      </w:r>
                      <w:r w:rsidRPr="00906C00">
                        <w:rPr>
                          <w:sz w:val="16"/>
                          <w:szCs w:val="16"/>
                          <w:lang w:val="cs-CZ"/>
                        </w:rPr>
                        <w:t xml:space="preserve"> pro nezávislý výzkum</w:t>
                      </w:r>
                    </w:p>
                    <w:p w:rsidR="00AD3C92" w:rsidRPr="002A7D29" w:rsidRDefault="00AD3C92" w:rsidP="001C64C3">
                      <w:pPr>
                        <w:spacing w:after="0" w:line="240" w:lineRule="auto"/>
                        <w:jc w:val="center"/>
                        <w:rPr>
                          <w:sz w:val="18"/>
                          <w:szCs w:val="18"/>
                          <w:lang w:val="cs-CZ"/>
                        </w:rPr>
                      </w:pPr>
                      <w:r>
                        <w:rPr>
                          <w:sz w:val="16"/>
                          <w:szCs w:val="16"/>
                          <w:lang w:val="cs-CZ"/>
                        </w:rPr>
                        <w:t>159 mil. € (2013)</w:t>
                      </w:r>
                    </w:p>
                  </w:txbxContent>
                </v:textbox>
              </v:roundrect>
            </w:pict>
          </mc:Fallback>
        </mc:AlternateContent>
      </w:r>
      <w:r>
        <w:rPr>
          <w:noProof/>
          <w:lang w:val="cs-CZ" w:eastAsia="cs-CZ"/>
        </w:rPr>
        <mc:AlternateContent>
          <mc:Choice Requires="wps">
            <w:drawing>
              <wp:anchor distT="0" distB="0" distL="114300" distR="114300" simplePos="0" relativeHeight="251527168" behindDoc="0" locked="0" layoutInCell="1" allowOverlap="1">
                <wp:simplePos x="0" y="0"/>
                <wp:positionH relativeFrom="column">
                  <wp:posOffset>4803775</wp:posOffset>
                </wp:positionH>
                <wp:positionV relativeFrom="paragraph">
                  <wp:posOffset>43815</wp:posOffset>
                </wp:positionV>
                <wp:extent cx="1022985" cy="217170"/>
                <wp:effectExtent l="0" t="0" r="0" b="1905"/>
                <wp:wrapNone/>
                <wp:docPr id="312"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17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jc w:val="center"/>
                              <w:rPr>
                                <w:sz w:val="12"/>
                                <w:szCs w:val="12"/>
                                <w:lang w:val="cs-CZ"/>
                              </w:rPr>
                            </w:pPr>
                            <w:r>
                              <w:rPr>
                                <w:sz w:val="12"/>
                                <w:szCs w:val="12"/>
                                <w:lang w:val="cs-CZ"/>
                              </w:rPr>
                              <w:t>Poradenství pro výzkum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3" type="#_x0000_t202" style="position:absolute;left:0;text-align:left;margin-left:378.25pt;margin-top:3.45pt;width:80.55pt;height:17.1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" stroked="f">
                <v:textbox>
                  <w:txbxContent>
                    <w:p w:rsidR="00AD3C92" w:rsidRPr="00A253ED" w:rsidRDefault="00AD3C92" w:rsidP="001C64C3">
                      <w:pPr>
                        <w:jc w:val="center"/>
                        <w:rPr>
                          <w:sz w:val="12"/>
                          <w:szCs w:val="12"/>
                          <w:lang w:val="cs-CZ"/>
                        </w:rPr>
                      </w:pPr>
                      <w:r>
                        <w:rPr>
                          <w:sz w:val="12"/>
                          <w:szCs w:val="12"/>
                          <w:lang w:val="cs-CZ"/>
                        </w:rPr>
                        <w:t>Poradenství pro výzkum</w:t>
                      </w:r>
                    </w:p>
                  </w:txbxContent>
                </v:textbox>
              </v:shape>
            </w:pict>
          </mc:Fallback>
        </mc:AlternateContent>
      </w:r>
      <w:r>
        <w:rPr>
          <w:noProof/>
          <w:lang w:val="cs-CZ" w:eastAsia="cs-CZ"/>
        </w:rPr>
        <mc:AlternateContent>
          <mc:Choice Requires="wps">
            <w:drawing>
              <wp:anchor distT="0" distB="0" distL="114300" distR="114300" simplePos="0" relativeHeight="251520000" behindDoc="0" locked="0" layoutInCell="1" allowOverlap="1">
                <wp:simplePos x="0" y="0"/>
                <wp:positionH relativeFrom="column">
                  <wp:posOffset>694690</wp:posOffset>
                </wp:positionH>
                <wp:positionV relativeFrom="paragraph">
                  <wp:posOffset>55245</wp:posOffset>
                </wp:positionV>
                <wp:extent cx="4034790" cy="0"/>
                <wp:effectExtent l="13335" t="11430" r="9525" b="7620"/>
                <wp:wrapNone/>
                <wp:docPr id="311"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4790" cy="0"/>
                        </a:xfrm>
                        <a:prstGeom prst="straightConnector1">
                          <a:avLst/>
                        </a:prstGeom>
                        <a:noFill/>
                        <a:ln w="635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5" o:spid="_x0000_s1026" type="#_x0000_t32" style="position:absolute;margin-left:54.7pt;margin-top:4.35pt;width:317.7pt;height:0;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" strokeweight=".5pt">
                <v:stroke dashstyle="dash"/>
              </v:shape>
            </w:pict>
          </mc:Fallback>
        </mc:AlternateContent>
      </w: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2048" behindDoc="0" locked="0" layoutInCell="1" allowOverlap="1">
                <wp:simplePos x="0" y="0"/>
                <wp:positionH relativeFrom="column">
                  <wp:posOffset>694690</wp:posOffset>
                </wp:positionH>
                <wp:positionV relativeFrom="paragraph">
                  <wp:posOffset>134620</wp:posOffset>
                </wp:positionV>
                <wp:extent cx="4034790" cy="0"/>
                <wp:effectExtent l="13335" t="7620" r="9525" b="11430"/>
                <wp:wrapNone/>
                <wp:docPr id="310"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479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6" o:spid="_x0000_s1026" type="#_x0000_t32" style="position:absolute;margin-left:54.7pt;margin-top:10.6pt;width:317.7pt;height:0;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W0IAIAAD4EAAAOAAAAZHJzL2Uyb0RvYy54bWysU02P2jAQvVfqf7B8hySQZS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" strokeweight=".5pt"/>
            </w:pict>
          </mc:Fallback>
        </mc:AlternateContent>
      </w: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8192" behindDoc="0" locked="0" layoutInCell="1" allowOverlap="1">
                <wp:simplePos x="0" y="0"/>
                <wp:positionH relativeFrom="column">
                  <wp:posOffset>4649470</wp:posOffset>
                </wp:positionH>
                <wp:positionV relativeFrom="paragraph">
                  <wp:posOffset>86360</wp:posOffset>
                </wp:positionV>
                <wp:extent cx="862965" cy="217170"/>
                <wp:effectExtent l="0" t="0" r="0" b="0"/>
                <wp:wrapNone/>
                <wp:docPr id="30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17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jc w:val="center"/>
                              <w:rPr>
                                <w:sz w:val="12"/>
                                <w:szCs w:val="12"/>
                                <w:lang w:val="cs-CZ"/>
                              </w:rPr>
                            </w:pPr>
                            <w:r>
                              <w:rPr>
                                <w:sz w:val="12"/>
                                <w:szCs w:val="12"/>
                                <w:lang w:val="cs-CZ"/>
                              </w:rPr>
                              <w:t>Bottom-up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44" type="#_x0000_t202" style="position:absolute;left:0;text-align:left;margin-left:366.1pt;margin-top:6.8pt;width:67.95pt;height:17.1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Y2giA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" stroked="f">
                <v:textbox>
                  <w:txbxContent>
                    <w:p w:rsidR="00AD3C92" w:rsidRPr="00A253ED" w:rsidRDefault="00AD3C92" w:rsidP="001C64C3">
                      <w:pPr>
                        <w:jc w:val="center"/>
                        <w:rPr>
                          <w:sz w:val="12"/>
                          <w:szCs w:val="12"/>
                          <w:lang w:val="cs-CZ"/>
                        </w:rPr>
                      </w:pPr>
                      <w:r>
                        <w:rPr>
                          <w:sz w:val="12"/>
                          <w:szCs w:val="12"/>
                          <w:lang w:val="cs-CZ"/>
                        </w:rPr>
                        <w:t>Bottom-up</w:t>
                      </w:r>
                    </w:p>
                  </w:txbxContent>
                </v:textbox>
              </v:shape>
            </w:pict>
          </mc:Fallback>
        </mc:AlternateContent>
      </w: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16928" behindDoc="0" locked="0" layoutInCell="1" allowOverlap="1">
                <wp:simplePos x="0" y="0"/>
                <wp:positionH relativeFrom="column">
                  <wp:posOffset>1540510</wp:posOffset>
                </wp:positionH>
                <wp:positionV relativeFrom="paragraph">
                  <wp:posOffset>57150</wp:posOffset>
                </wp:positionV>
                <wp:extent cx="1371600" cy="542925"/>
                <wp:effectExtent l="11430" t="7620" r="7620" b="11430"/>
                <wp:wrapNone/>
                <wp:docPr id="308"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542925"/>
                        </a:xfrm>
                        <a:prstGeom prst="roundRect">
                          <a:avLst>
                            <a:gd name="adj" fmla="val 16667"/>
                          </a:avLst>
                        </a:prstGeom>
                        <a:solidFill>
                          <a:srgbClr val="FFFFFF"/>
                        </a:solidFill>
                        <a:ln w="12700">
                          <a:solidFill>
                            <a:srgbClr val="000000"/>
                          </a:solidFill>
                          <a:round/>
                          <a:headEnd/>
                          <a:tailEnd/>
                        </a:ln>
                      </wps:spPr>
                      <wps:txbx>
                        <w:txbxContent>
                          <w:p w:rsidR="00AD3C92" w:rsidRDefault="00AD3C92" w:rsidP="001C64C3">
                            <w:pPr>
                              <w:spacing w:after="0" w:line="240" w:lineRule="auto"/>
                              <w:jc w:val="center"/>
                              <w:rPr>
                                <w:sz w:val="16"/>
                                <w:szCs w:val="16"/>
                                <w:lang w:val="cs-CZ"/>
                              </w:rPr>
                            </w:pPr>
                            <w:r w:rsidRPr="00906C00">
                              <w:rPr>
                                <w:sz w:val="16"/>
                                <w:szCs w:val="16"/>
                                <w:lang w:val="cs-CZ"/>
                              </w:rPr>
                              <w:t>Dánská národní nadace pro výzkum</w:t>
                            </w:r>
                          </w:p>
                          <w:p w:rsidR="00AD3C92" w:rsidRPr="00906C00" w:rsidRDefault="00AD3C92" w:rsidP="001C64C3">
                            <w:pPr>
                              <w:spacing w:after="0" w:line="240" w:lineRule="auto"/>
                              <w:jc w:val="center"/>
                              <w:rPr>
                                <w:sz w:val="16"/>
                                <w:szCs w:val="16"/>
                                <w:lang w:val="cs-CZ"/>
                              </w:rPr>
                            </w:pPr>
                            <w:r>
                              <w:rPr>
                                <w:sz w:val="16"/>
                                <w:szCs w:val="16"/>
                                <w:lang w:val="cs-CZ"/>
                              </w:rPr>
                              <w:t>56 mil. €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8" o:spid="_x0000_s1045" style="position:absolute;left:0;text-align:left;margin-left:121.3pt;margin-top:4.5pt;width:108pt;height:42.75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" strokeweight="1pt">
                <v:textbox>
                  <w:txbxContent>
                    <w:p w:rsidR="00AD3C92" w:rsidRDefault="00AD3C92" w:rsidP="001C64C3">
                      <w:pPr>
                        <w:spacing w:after="0" w:line="240" w:lineRule="auto"/>
                        <w:jc w:val="center"/>
                        <w:rPr>
                          <w:sz w:val="16"/>
                          <w:szCs w:val="16"/>
                          <w:lang w:val="cs-CZ"/>
                        </w:rPr>
                      </w:pPr>
                      <w:r w:rsidRPr="00906C00">
                        <w:rPr>
                          <w:sz w:val="16"/>
                          <w:szCs w:val="16"/>
                          <w:lang w:val="cs-CZ"/>
                        </w:rPr>
                        <w:t>Dánská národní nadace pro výzkum</w:t>
                      </w:r>
                    </w:p>
                    <w:p w:rsidR="00AD3C92" w:rsidRPr="00906C00" w:rsidRDefault="00AD3C92" w:rsidP="001C64C3">
                      <w:pPr>
                        <w:spacing w:after="0" w:line="240" w:lineRule="auto"/>
                        <w:jc w:val="center"/>
                        <w:rPr>
                          <w:sz w:val="16"/>
                          <w:szCs w:val="16"/>
                          <w:lang w:val="cs-CZ"/>
                        </w:rPr>
                      </w:pPr>
                      <w:r>
                        <w:rPr>
                          <w:sz w:val="16"/>
                          <w:szCs w:val="16"/>
                          <w:lang w:val="cs-CZ"/>
                        </w:rPr>
                        <w:t>56 mil. € (2013)</w:t>
                      </w:r>
                    </w:p>
                  </w:txbxContent>
                </v:textbox>
              </v:roundrect>
            </w:pict>
          </mc:Fallback>
        </mc:AlternateContent>
      </w: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17952" behindDoc="0" locked="0" layoutInCell="1" allowOverlap="1">
                <wp:simplePos x="0" y="0"/>
                <wp:positionH relativeFrom="column">
                  <wp:posOffset>2586355</wp:posOffset>
                </wp:positionH>
                <wp:positionV relativeFrom="paragraph">
                  <wp:posOffset>31750</wp:posOffset>
                </wp:positionV>
                <wp:extent cx="1680210" cy="542925"/>
                <wp:effectExtent l="9525" t="11430" r="15240" b="7620"/>
                <wp:wrapNone/>
                <wp:docPr id="307"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0210" cy="542925"/>
                        </a:xfrm>
                        <a:prstGeom prst="roundRect">
                          <a:avLst>
                            <a:gd name="adj" fmla="val 16667"/>
                          </a:avLst>
                        </a:prstGeom>
                        <a:solidFill>
                          <a:srgbClr val="FFFFFF"/>
                        </a:solidFill>
                        <a:ln w="12700">
                          <a:solidFill>
                            <a:srgbClr val="000000"/>
                          </a:solidFill>
                          <a:round/>
                          <a:headEnd/>
                          <a:tailEnd/>
                        </a:ln>
                      </wps:spPr>
                      <wps:txbx>
                        <w:txbxContent>
                          <w:p w:rsidR="00AD3C92" w:rsidRDefault="00AD3C92" w:rsidP="001C64C3">
                            <w:pPr>
                              <w:spacing w:after="0" w:line="240" w:lineRule="auto"/>
                              <w:jc w:val="center"/>
                              <w:rPr>
                                <w:sz w:val="16"/>
                                <w:szCs w:val="16"/>
                                <w:lang w:val="cs-CZ"/>
                              </w:rPr>
                            </w:pPr>
                          </w:p>
                          <w:p w:rsidR="00AD3C92" w:rsidRDefault="00AD3C92" w:rsidP="001C64C3">
                            <w:pPr>
                              <w:spacing w:after="0" w:line="240" w:lineRule="auto"/>
                              <w:jc w:val="center"/>
                              <w:rPr>
                                <w:sz w:val="16"/>
                                <w:szCs w:val="16"/>
                                <w:lang w:val="cs-CZ"/>
                              </w:rPr>
                            </w:pPr>
                            <w:r>
                              <w:rPr>
                                <w:sz w:val="16"/>
                                <w:szCs w:val="16"/>
                                <w:lang w:val="cs-CZ"/>
                              </w:rPr>
                              <w:t>Dánský</w:t>
                            </w:r>
                            <w:r w:rsidRPr="00906C00">
                              <w:rPr>
                                <w:sz w:val="16"/>
                                <w:szCs w:val="16"/>
                                <w:lang w:val="cs-CZ"/>
                              </w:rPr>
                              <w:t xml:space="preserve"> fond pro inovace</w:t>
                            </w:r>
                          </w:p>
                          <w:p w:rsidR="00AD3C92" w:rsidRPr="00906C00" w:rsidRDefault="00AD3C92" w:rsidP="001C64C3">
                            <w:pPr>
                              <w:spacing w:after="0" w:line="240" w:lineRule="auto"/>
                              <w:jc w:val="center"/>
                              <w:rPr>
                                <w:sz w:val="16"/>
                                <w:szCs w:val="16"/>
                                <w:lang w:val="cs-CZ"/>
                              </w:rPr>
                            </w:pPr>
                            <w:r>
                              <w:rPr>
                                <w:sz w:val="16"/>
                                <w:szCs w:val="16"/>
                                <w:lang w:val="cs-CZ"/>
                              </w:rPr>
                              <w:t>213 mil. €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9" o:spid="_x0000_s1046" style="position:absolute;left:0;text-align:left;margin-left:203.65pt;margin-top:2.5pt;width:132.3pt;height:42.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" strokeweight="1pt">
                <v:textbox>
                  <w:txbxContent>
                    <w:p w:rsidR="00AD3C92" w:rsidRDefault="00AD3C92" w:rsidP="001C64C3">
                      <w:pPr>
                        <w:spacing w:after="0" w:line="240" w:lineRule="auto"/>
                        <w:jc w:val="center"/>
                        <w:rPr>
                          <w:sz w:val="16"/>
                          <w:szCs w:val="16"/>
                          <w:lang w:val="cs-CZ"/>
                        </w:rPr>
                      </w:pPr>
                    </w:p>
                    <w:p w:rsidR="00AD3C92" w:rsidRDefault="00AD3C92" w:rsidP="001C64C3">
                      <w:pPr>
                        <w:spacing w:after="0" w:line="240" w:lineRule="auto"/>
                        <w:jc w:val="center"/>
                        <w:rPr>
                          <w:sz w:val="16"/>
                          <w:szCs w:val="16"/>
                          <w:lang w:val="cs-CZ"/>
                        </w:rPr>
                      </w:pPr>
                      <w:r>
                        <w:rPr>
                          <w:sz w:val="16"/>
                          <w:szCs w:val="16"/>
                          <w:lang w:val="cs-CZ"/>
                        </w:rPr>
                        <w:t>Dánský</w:t>
                      </w:r>
                      <w:r w:rsidRPr="00906C00">
                        <w:rPr>
                          <w:sz w:val="16"/>
                          <w:szCs w:val="16"/>
                          <w:lang w:val="cs-CZ"/>
                        </w:rPr>
                        <w:t xml:space="preserve"> fond pro inovace</w:t>
                      </w:r>
                    </w:p>
                    <w:p w:rsidR="00AD3C92" w:rsidRPr="00906C00" w:rsidRDefault="00AD3C92" w:rsidP="001C64C3">
                      <w:pPr>
                        <w:spacing w:after="0" w:line="240" w:lineRule="auto"/>
                        <w:jc w:val="center"/>
                        <w:rPr>
                          <w:sz w:val="16"/>
                          <w:szCs w:val="16"/>
                          <w:lang w:val="cs-CZ"/>
                        </w:rPr>
                      </w:pPr>
                      <w:r>
                        <w:rPr>
                          <w:sz w:val="16"/>
                          <w:szCs w:val="16"/>
                          <w:lang w:val="cs-CZ"/>
                        </w:rPr>
                        <w:t>213 mil. € (2014)</w:t>
                      </w:r>
                    </w:p>
                  </w:txbxContent>
                </v:textbox>
              </v:roundrect>
            </w:pict>
          </mc:Fallback>
        </mc:AlternateContent>
      </w: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9216" behindDoc="0" locked="0" layoutInCell="1" allowOverlap="1">
                <wp:simplePos x="0" y="0"/>
                <wp:positionH relativeFrom="column">
                  <wp:posOffset>4729480</wp:posOffset>
                </wp:positionH>
                <wp:positionV relativeFrom="paragraph">
                  <wp:posOffset>53340</wp:posOffset>
                </wp:positionV>
                <wp:extent cx="1022985" cy="217170"/>
                <wp:effectExtent l="0" t="0" r="0" b="4445"/>
                <wp:wrapNone/>
                <wp:docPr id="30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985" cy="217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A253ED" w:rsidRDefault="00AD3C92" w:rsidP="001C64C3">
                            <w:pPr>
                              <w:jc w:val="center"/>
                              <w:rPr>
                                <w:sz w:val="12"/>
                                <w:szCs w:val="12"/>
                                <w:lang w:val="cs-CZ"/>
                              </w:rPr>
                            </w:pPr>
                            <w:r>
                              <w:rPr>
                                <w:sz w:val="12"/>
                                <w:szCs w:val="12"/>
                                <w:lang w:val="cs-CZ"/>
                              </w:rPr>
                              <w:t>Politické priority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7" type="#_x0000_t202" style="position:absolute;left:0;text-align:left;margin-left:372.4pt;margin-top:4.2pt;width:80.55pt;height:17.1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" stroked="f">
                <v:textbox>
                  <w:txbxContent>
                    <w:p w:rsidR="00AD3C92" w:rsidRPr="00A253ED" w:rsidRDefault="00AD3C92" w:rsidP="001C64C3">
                      <w:pPr>
                        <w:jc w:val="center"/>
                        <w:rPr>
                          <w:sz w:val="12"/>
                          <w:szCs w:val="12"/>
                          <w:lang w:val="cs-CZ"/>
                        </w:rPr>
                      </w:pPr>
                      <w:r>
                        <w:rPr>
                          <w:sz w:val="12"/>
                          <w:szCs w:val="12"/>
                          <w:lang w:val="cs-CZ"/>
                        </w:rPr>
                        <w:t>Politické priority</w:t>
                      </w:r>
                    </w:p>
                  </w:txbxContent>
                </v:textbox>
              </v:shape>
            </w:pict>
          </mc:Fallback>
        </mc:AlternateContent>
      </w:r>
      <w:r>
        <w:rPr>
          <w:noProof/>
          <w:lang w:val="cs-CZ" w:eastAsia="cs-CZ"/>
        </w:rPr>
        <mc:AlternateContent>
          <mc:Choice Requires="wps">
            <w:drawing>
              <wp:anchor distT="0" distB="0" distL="114300" distR="114300" simplePos="0" relativeHeight="251523072" behindDoc="0" locked="0" layoutInCell="1" allowOverlap="1">
                <wp:simplePos x="0" y="0"/>
                <wp:positionH relativeFrom="column">
                  <wp:posOffset>786130</wp:posOffset>
                </wp:positionH>
                <wp:positionV relativeFrom="paragraph">
                  <wp:posOffset>19050</wp:posOffset>
                </wp:positionV>
                <wp:extent cx="4017645" cy="0"/>
                <wp:effectExtent l="9525" t="10795" r="11430" b="8255"/>
                <wp:wrapNone/>
                <wp:docPr id="305"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17645" cy="0"/>
                        </a:xfrm>
                        <a:prstGeom prst="straightConnector1">
                          <a:avLst/>
                        </a:prstGeom>
                        <a:noFill/>
                        <a:ln w="635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61.9pt;margin-top:1.5pt;width:316.35pt;height:0;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" strokeweight=".5pt">
                <v:stroke dashstyle="dash"/>
              </v:shape>
            </w:pict>
          </mc:Fallback>
        </mc:AlternateContent>
      </w: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CC153D" w:rsidP="001C64C3">
      <w:pPr>
        <w:spacing w:after="0" w:line="240" w:lineRule="auto"/>
        <w:rPr>
          <w:sz w:val="20"/>
          <w:szCs w:val="20"/>
          <w:lang w:val="cs-CZ"/>
        </w:rPr>
      </w:pPr>
      <w:r>
        <w:rPr>
          <w:noProof/>
          <w:lang w:val="cs-CZ" w:eastAsia="cs-CZ"/>
        </w:rPr>
        <mc:AlternateContent>
          <mc:Choice Requires="wps">
            <w:drawing>
              <wp:anchor distT="0" distB="0" distL="114300" distR="114300" simplePos="0" relativeHeight="251525120" behindDoc="0" locked="0" layoutInCell="1" allowOverlap="1">
                <wp:simplePos x="0" y="0"/>
                <wp:positionH relativeFrom="column">
                  <wp:posOffset>786765</wp:posOffset>
                </wp:positionH>
                <wp:positionV relativeFrom="paragraph">
                  <wp:posOffset>34290</wp:posOffset>
                </wp:positionV>
                <wp:extent cx="4017010" cy="11430"/>
                <wp:effectExtent l="10160" t="5715" r="11430" b="11430"/>
                <wp:wrapNone/>
                <wp:docPr id="304"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17010" cy="114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61.95pt;margin-top:2.7pt;width:316.3pt;height:.9pt;flip:y;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" strokeweight=".5pt"/>
            </w:pict>
          </mc:Fallback>
        </mc:AlternateContent>
      </w:r>
      <w:r>
        <w:rPr>
          <w:noProof/>
          <w:lang w:val="cs-CZ" w:eastAsia="cs-CZ"/>
        </w:rPr>
        <mc:AlternateContent>
          <mc:Choice Requires="wps">
            <w:drawing>
              <wp:anchor distT="0" distB="0" distL="114300" distR="114300" simplePos="0" relativeHeight="251534336" behindDoc="0" locked="0" layoutInCell="1" allowOverlap="1">
                <wp:simplePos x="0" y="0"/>
                <wp:positionH relativeFrom="column">
                  <wp:posOffset>3615055</wp:posOffset>
                </wp:positionH>
                <wp:positionV relativeFrom="paragraph">
                  <wp:posOffset>102870</wp:posOffset>
                </wp:positionV>
                <wp:extent cx="531495" cy="320040"/>
                <wp:effectExtent l="0" t="0" r="1905" b="0"/>
                <wp:wrapNone/>
                <wp:docPr id="30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495"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090DF4" w:rsidRDefault="00AD3C92" w:rsidP="001C64C3">
                            <w:pPr>
                              <w:rPr>
                                <w:sz w:val="12"/>
                                <w:szCs w:val="12"/>
                                <w:lang w:val="cs-CZ"/>
                              </w:rPr>
                            </w:pPr>
                            <w:r>
                              <w:rPr>
                                <w:sz w:val="12"/>
                                <w:szCs w:val="12"/>
                                <w:lang w:val="cs-CZ"/>
                              </w:rPr>
                              <w:t>Inovace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48" type="#_x0000_t202" style="position:absolute;left:0;text-align:left;margin-left:284.65pt;margin-top:8.1pt;width:41.85pt;height:25.2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" stroked="f">
                <v:textbox>
                  <w:txbxContent>
                    <w:p w:rsidR="00AD3C92" w:rsidRPr="00090DF4" w:rsidRDefault="00AD3C92" w:rsidP="001C64C3">
                      <w:pPr>
                        <w:rPr>
                          <w:sz w:val="12"/>
                          <w:szCs w:val="12"/>
                          <w:lang w:val="cs-CZ"/>
                        </w:rPr>
                      </w:pPr>
                      <w:r>
                        <w:rPr>
                          <w:sz w:val="12"/>
                          <w:szCs w:val="12"/>
                          <w:lang w:val="cs-CZ"/>
                        </w:rPr>
                        <w:t>Inovace</w:t>
                      </w:r>
                    </w:p>
                  </w:txbxContent>
                </v:textbox>
              </v:shape>
            </w:pict>
          </mc:Fallback>
        </mc:AlternateContent>
      </w:r>
      <w:r>
        <w:rPr>
          <w:noProof/>
          <w:lang w:val="cs-CZ" w:eastAsia="cs-CZ"/>
        </w:rPr>
        <mc:AlternateContent>
          <mc:Choice Requires="wps">
            <w:drawing>
              <wp:anchor distT="0" distB="0" distL="114300" distR="114300" simplePos="0" relativeHeight="251533312" behindDoc="0" locked="0" layoutInCell="1" allowOverlap="1">
                <wp:simplePos x="0" y="0"/>
                <wp:positionH relativeFrom="column">
                  <wp:posOffset>2637790</wp:posOffset>
                </wp:positionH>
                <wp:positionV relativeFrom="paragraph">
                  <wp:posOffset>108585</wp:posOffset>
                </wp:positionV>
                <wp:extent cx="588645" cy="320040"/>
                <wp:effectExtent l="3810" t="3810" r="0" b="0"/>
                <wp:wrapNone/>
                <wp:docPr id="30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090DF4" w:rsidRDefault="00AD3C92" w:rsidP="001C64C3">
                            <w:pPr>
                              <w:rPr>
                                <w:sz w:val="12"/>
                                <w:szCs w:val="12"/>
                                <w:lang w:val="cs-CZ"/>
                              </w:rPr>
                            </w:pPr>
                            <w:r>
                              <w:rPr>
                                <w:sz w:val="12"/>
                                <w:szCs w:val="12"/>
                                <w:lang w:val="cs-CZ"/>
                              </w:rPr>
                              <w:t>Aplikovaný výzkum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49" type="#_x0000_t202" style="position:absolute;left:0;text-align:left;margin-left:207.7pt;margin-top:8.55pt;width:46.35pt;height:25.2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" stroked="f">
                <v:textbox>
                  <w:txbxContent>
                    <w:p w:rsidR="00AD3C92" w:rsidRPr="00090DF4" w:rsidRDefault="00AD3C92" w:rsidP="001C64C3">
                      <w:pPr>
                        <w:rPr>
                          <w:sz w:val="12"/>
                          <w:szCs w:val="12"/>
                          <w:lang w:val="cs-CZ"/>
                        </w:rPr>
                      </w:pPr>
                      <w:r>
                        <w:rPr>
                          <w:sz w:val="12"/>
                          <w:szCs w:val="12"/>
                          <w:lang w:val="cs-CZ"/>
                        </w:rPr>
                        <w:t>Aplikovaný výzkum</w:t>
                      </w:r>
                    </w:p>
                  </w:txbxContent>
                </v:textbox>
              </v:shape>
            </w:pict>
          </mc:Fallback>
        </mc:AlternateContent>
      </w:r>
      <w:r>
        <w:rPr>
          <w:noProof/>
          <w:lang w:val="cs-CZ" w:eastAsia="cs-CZ"/>
        </w:rPr>
        <mc:AlternateContent>
          <mc:Choice Requires="wps">
            <w:drawing>
              <wp:anchor distT="0" distB="0" distL="114300" distR="114300" simplePos="0" relativeHeight="251532288" behindDoc="0" locked="0" layoutInCell="1" allowOverlap="1">
                <wp:simplePos x="0" y="0"/>
                <wp:positionH relativeFrom="column">
                  <wp:posOffset>1603375</wp:posOffset>
                </wp:positionH>
                <wp:positionV relativeFrom="paragraph">
                  <wp:posOffset>102870</wp:posOffset>
                </wp:positionV>
                <wp:extent cx="457200" cy="320040"/>
                <wp:effectExtent l="0" t="0" r="1905" b="0"/>
                <wp:wrapNone/>
                <wp:docPr id="30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20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090DF4" w:rsidRDefault="00AD3C92" w:rsidP="001C64C3">
                            <w:pPr>
                              <w:rPr>
                                <w:sz w:val="12"/>
                                <w:szCs w:val="12"/>
                                <w:lang w:val="cs-CZ"/>
                              </w:rPr>
                            </w:pPr>
                            <w:r>
                              <w:rPr>
                                <w:sz w:val="12"/>
                                <w:szCs w:val="12"/>
                                <w:lang w:val="cs-CZ"/>
                              </w:rPr>
                              <w:t>Základní výzkum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0" type="#_x0000_t202" style="position:absolute;left:0;text-align:left;margin-left:126.25pt;margin-top:8.1pt;width:36pt;height:25.2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" stroked="f">
                <v:textbox>
                  <w:txbxContent>
                    <w:p w:rsidR="00AD3C92" w:rsidRPr="00090DF4" w:rsidRDefault="00AD3C92" w:rsidP="001C64C3">
                      <w:pPr>
                        <w:rPr>
                          <w:sz w:val="12"/>
                          <w:szCs w:val="12"/>
                          <w:lang w:val="cs-CZ"/>
                        </w:rPr>
                      </w:pPr>
                      <w:r>
                        <w:rPr>
                          <w:sz w:val="12"/>
                          <w:szCs w:val="12"/>
                          <w:lang w:val="cs-CZ"/>
                        </w:rPr>
                        <w:t>Základní výzkum</w:t>
                      </w:r>
                    </w:p>
                  </w:txbxContent>
                </v:textbox>
              </v:shape>
            </w:pict>
          </mc:Fallback>
        </mc:AlternateContent>
      </w:r>
      <w:r>
        <w:rPr>
          <w:noProof/>
          <w:lang w:val="cs-CZ" w:eastAsia="cs-CZ"/>
        </w:rPr>
        <mc:AlternateContent>
          <mc:Choice Requires="wps">
            <w:drawing>
              <wp:anchor distT="0" distB="0" distL="114300" distR="114300" simplePos="0" relativeHeight="251521024" behindDoc="0" locked="0" layoutInCell="1" allowOverlap="1">
                <wp:simplePos x="0" y="0"/>
                <wp:positionH relativeFrom="column">
                  <wp:posOffset>786130</wp:posOffset>
                </wp:positionH>
                <wp:positionV relativeFrom="paragraph">
                  <wp:posOffset>19685</wp:posOffset>
                </wp:positionV>
                <wp:extent cx="635" cy="635"/>
                <wp:effectExtent l="9525" t="10160" r="8890" b="8255"/>
                <wp:wrapNone/>
                <wp:docPr id="300"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61.9pt;margin-top:1.55pt;width:.05pt;height:.05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"/>
            </w:pict>
          </mc:Fallback>
        </mc:AlternateContent>
      </w:r>
    </w:p>
    <w:p w:rsidR="00AD3C92" w:rsidRPr="000912BF" w:rsidRDefault="00AD3C92" w:rsidP="001C64C3">
      <w:pPr>
        <w:spacing w:after="0" w:line="240" w:lineRule="auto"/>
        <w:rPr>
          <w:sz w:val="20"/>
          <w:szCs w:val="20"/>
          <w:lang w:val="cs-CZ"/>
        </w:rPr>
      </w:pPr>
    </w:p>
    <w:p w:rsidR="00AD3C92" w:rsidRPr="000912BF" w:rsidRDefault="00AD3C92" w:rsidP="001C64C3">
      <w:pPr>
        <w:spacing w:after="0" w:line="240" w:lineRule="auto"/>
        <w:rPr>
          <w:sz w:val="20"/>
          <w:szCs w:val="20"/>
          <w:lang w:val="cs-CZ"/>
        </w:rPr>
      </w:pPr>
    </w:p>
    <w:p w:rsidR="00AD3C92" w:rsidRPr="000912BF" w:rsidRDefault="00AD3C92" w:rsidP="000912BF">
      <w:pPr>
        <w:pStyle w:val="ZDROJovan"/>
        <w:spacing w:after="60" w:line="288" w:lineRule="auto"/>
        <w:contextualSpacing/>
        <w:rPr>
          <w:rFonts w:ascii="Calibri" w:hAnsi="Calibri"/>
          <w:sz w:val="24"/>
          <w:szCs w:val="24"/>
        </w:rPr>
      </w:pPr>
      <w:r w:rsidRPr="000912BF">
        <w:rPr>
          <w:rFonts w:ascii="Calibri" w:hAnsi="Calibri"/>
          <w:sz w:val="24"/>
          <w:szCs w:val="24"/>
        </w:rPr>
        <w:t>Zdroj: Evaluation of the Danish National Research Foundation, Danish Agency for Science, Technology and Innovation; October 2014.</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Poznámky:</w:t>
      </w:r>
    </w:p>
    <w:p w:rsidR="00AD3C92" w:rsidRPr="000912BF" w:rsidRDefault="00AD3C92" w:rsidP="00A76378">
      <w:pPr>
        <w:pStyle w:val="Prosttext"/>
        <w:numPr>
          <w:ilvl w:val="0"/>
          <w:numId w:val="65"/>
        </w:numPr>
        <w:rPr>
          <w:rFonts w:ascii="Calibri" w:hAnsi="Calibri" w:cs="Times New Roman"/>
          <w:iCs/>
          <w:sz w:val="24"/>
          <w:szCs w:val="24"/>
        </w:rPr>
      </w:pPr>
      <w:r w:rsidRPr="000912BF">
        <w:rPr>
          <w:rFonts w:ascii="Calibri" w:hAnsi="Calibri" w:cs="Times New Roman"/>
          <w:iCs/>
          <w:sz w:val="24"/>
          <w:szCs w:val="24"/>
        </w:rPr>
        <w:t xml:space="preserve">Dánská rada pro politiku výzkumu a inovací patří do působnosti a je hlavním poradním orgánem Ministerstva pro vysokoškolské vzdělávání a vědu a plní jeho úkoly. Sekretariát (Office) je jedním z útvarů Rady </w:t>
      </w:r>
      <w:r>
        <w:rPr>
          <w:rFonts w:ascii="Calibri" w:hAnsi="Calibri" w:cs="Times New Roman"/>
          <w:iCs/>
          <w:sz w:val="24"/>
          <w:szCs w:val="24"/>
        </w:rPr>
        <w:t>„</w:t>
      </w:r>
      <w:r w:rsidRPr="000912BF">
        <w:rPr>
          <w:rFonts w:ascii="Calibri" w:hAnsi="Calibri" w:cs="Times New Roman"/>
          <w:iCs/>
          <w:sz w:val="24"/>
          <w:szCs w:val="24"/>
        </w:rPr>
        <w:t xml:space="preserve">Dánské agentury pro vědu, </w:t>
      </w:r>
      <w:r w:rsidRPr="000912BF">
        <w:rPr>
          <w:rFonts w:ascii="Calibri" w:hAnsi="Calibri" w:cs="Times New Roman"/>
          <w:iCs/>
          <w:sz w:val="24"/>
          <w:szCs w:val="24"/>
        </w:rPr>
        <w:lastRenderedPageBreak/>
        <w:t>technologie a inovace”, což je jedna z hlavních sekcí Ministerstva pro vysokoškolské vzdělávání a výzkum. Rada má předsedu a osm členů (z toho 5 žen). Všichni jsou jmenováni ministrem pro vysokoškolské vzdělávání a vědu.</w:t>
      </w:r>
    </w:p>
    <w:p w:rsidR="00AD3C92" w:rsidRPr="000912BF" w:rsidRDefault="00AD3C92" w:rsidP="00A76378">
      <w:pPr>
        <w:pStyle w:val="Prosttext"/>
        <w:numPr>
          <w:ilvl w:val="0"/>
          <w:numId w:val="65"/>
        </w:numPr>
        <w:rPr>
          <w:rFonts w:ascii="Calibri" w:hAnsi="Calibri" w:cs="Times New Roman"/>
          <w:iCs/>
          <w:sz w:val="24"/>
          <w:szCs w:val="24"/>
        </w:rPr>
      </w:pPr>
      <w:r w:rsidRPr="000912BF">
        <w:rPr>
          <w:rFonts w:ascii="Calibri" w:hAnsi="Calibri" w:cs="Times New Roman"/>
          <w:iCs/>
          <w:sz w:val="24"/>
          <w:szCs w:val="24"/>
        </w:rPr>
        <w:t>Dánská rada pro nezávislý výzkum je hlavní dánskou agenturou pro kompetitivní podporu především základního výzkumu. Tato rada je tématem této kapitoly.</w:t>
      </w:r>
    </w:p>
    <w:p w:rsidR="00AD3C92" w:rsidRPr="000912BF" w:rsidRDefault="00AD3C92" w:rsidP="00A76378">
      <w:pPr>
        <w:pStyle w:val="Prosttext"/>
        <w:numPr>
          <w:ilvl w:val="0"/>
          <w:numId w:val="65"/>
        </w:numPr>
        <w:rPr>
          <w:rFonts w:ascii="Calibri" w:hAnsi="Calibri" w:cs="Times New Roman"/>
          <w:iCs/>
          <w:sz w:val="24"/>
          <w:szCs w:val="24"/>
        </w:rPr>
      </w:pPr>
      <w:r w:rsidRPr="000912BF">
        <w:rPr>
          <w:rFonts w:ascii="Calibri" w:hAnsi="Calibri" w:cs="Times New Roman"/>
          <w:iCs/>
          <w:sz w:val="24"/>
          <w:szCs w:val="24"/>
        </w:rPr>
        <w:t xml:space="preserve">Dánský národní fond pro inovace (Danish National </w:t>
      </w:r>
      <w:r>
        <w:rPr>
          <w:rFonts w:ascii="Calibri" w:hAnsi="Calibri" w:cs="Times New Roman"/>
          <w:iCs/>
          <w:sz w:val="24"/>
          <w:szCs w:val="24"/>
        </w:rPr>
        <w:t>Innovation Foundation) vznikl 1. </w:t>
      </w:r>
      <w:r w:rsidRPr="000912BF">
        <w:rPr>
          <w:rFonts w:ascii="Calibri" w:hAnsi="Calibri" w:cs="Times New Roman"/>
          <w:iCs/>
          <w:sz w:val="24"/>
          <w:szCs w:val="24"/>
        </w:rPr>
        <w:t>dubna 2014 při reformě systému VaVaI sloučením Dánské rady pro strategický výzkum, Dánské národní nadace pro pokročilé technologie</w:t>
      </w:r>
      <w:r>
        <w:rPr>
          <w:rFonts w:ascii="Calibri" w:hAnsi="Calibri" w:cs="Times New Roman"/>
          <w:iCs/>
          <w:sz w:val="24"/>
          <w:szCs w:val="24"/>
        </w:rPr>
        <w:t xml:space="preserve"> a Dánské rady pro </w:t>
      </w:r>
      <w:r w:rsidRPr="000912BF">
        <w:rPr>
          <w:rFonts w:ascii="Calibri" w:hAnsi="Calibri" w:cs="Times New Roman"/>
          <w:iCs/>
          <w:sz w:val="24"/>
          <w:szCs w:val="24"/>
        </w:rPr>
        <w:t>technologie a inovace. Jde o velkou agenturu</w:t>
      </w:r>
      <w:r w:rsidRPr="00CB3267">
        <w:rPr>
          <w:rFonts w:ascii="Calibri" w:hAnsi="Calibri" w:cs="Times New Roman"/>
          <w:iCs/>
          <w:sz w:val="24"/>
          <w:szCs w:val="24"/>
          <w:vertAlign w:val="superscript"/>
        </w:rPr>
        <w:footnoteReference w:id="7"/>
      </w:r>
      <w:r w:rsidRPr="000912BF">
        <w:rPr>
          <w:rFonts w:ascii="Calibri" w:hAnsi="Calibri" w:cs="Times New Roman"/>
          <w:iCs/>
          <w:sz w:val="24"/>
          <w:szCs w:val="24"/>
        </w:rPr>
        <w:t>, kter</w:t>
      </w:r>
      <w:r>
        <w:rPr>
          <w:rFonts w:ascii="Calibri" w:hAnsi="Calibri" w:cs="Times New Roman"/>
          <w:iCs/>
          <w:sz w:val="24"/>
          <w:szCs w:val="24"/>
        </w:rPr>
        <w:t>á</w:t>
      </w:r>
      <w:r w:rsidRPr="000912BF">
        <w:rPr>
          <w:rFonts w:ascii="Calibri" w:hAnsi="Calibri" w:cs="Times New Roman"/>
          <w:iCs/>
          <w:sz w:val="24"/>
          <w:szCs w:val="24"/>
        </w:rPr>
        <w:t xml:space="preserve"> formou relativně velkého počtu výzkumných programů podporuje aplikovaný výzkum, vývoj a inovace. Klade velký důraz na propojení veřejného a soukromého sektoru a na mezinárodní spolupráci. Tato agentura podporuje i výchovu výzkumných pracovníků (programy Ph.D.). Agentura má téměř čtyřikrát větší rozpočet než Dánská rada pro nezávislý výzkum.</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pStyle w:val="Nadpis2"/>
        <w:spacing w:before="0" w:after="60" w:line="288" w:lineRule="auto"/>
        <w:rPr>
          <w:szCs w:val="24"/>
          <w:lang w:val="cs-CZ"/>
        </w:rPr>
      </w:pPr>
      <w:bookmarkStart w:id="3" w:name="_Toc430206129"/>
      <w:r w:rsidRPr="000912BF">
        <w:rPr>
          <w:szCs w:val="24"/>
          <w:lang w:val="cs-CZ"/>
        </w:rPr>
        <w:t>Dánská rada pro nezávislý výzkum</w:t>
      </w:r>
      <w:bookmarkEnd w:id="3"/>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Dánská rada pro nezávislý výzkum (Danish Council for Independent Research – DFF) je hlavní dánskou agenturou pro kompetitivní podporu především základního výzkumu. DFF vznikla v roce 2004 na základě zákona o výzkumných radác</w:t>
      </w:r>
      <w:r>
        <w:rPr>
          <w:rFonts w:ascii="Calibri" w:hAnsi="Calibri" w:cs="Times New Roman"/>
          <w:iCs/>
          <w:sz w:val="24"/>
          <w:szCs w:val="24"/>
        </w:rPr>
        <w:t>h</w:t>
      </w:r>
      <w:r w:rsidRPr="000912BF">
        <w:rPr>
          <w:rFonts w:ascii="Calibri" w:hAnsi="Calibri" w:cs="Times New Roman"/>
          <w:iCs/>
          <w:sz w:val="24"/>
          <w:szCs w:val="24"/>
        </w:rPr>
        <w:t>. Je právnickou osobou působící v rámci Ministerstva pro vysokoškolské vzdělávání a vědu, respektive její sekce „Dánské agentury pro vědu, technologie a inovace“. Finanční prostředky dostává z rozpočtové kapitoly ministerstva, v které je jejich výše pro agenturu účelově vázána zákonem o rozpočtu. Rada působí i jako poradní o</w:t>
      </w:r>
      <w:r>
        <w:rPr>
          <w:rFonts w:ascii="Calibri" w:hAnsi="Calibri" w:cs="Times New Roman"/>
          <w:iCs/>
          <w:sz w:val="24"/>
          <w:szCs w:val="24"/>
        </w:rPr>
        <w:t>rgán ministerstva, parlamentu a </w:t>
      </w:r>
      <w:r w:rsidRPr="000912BF">
        <w:rPr>
          <w:rFonts w:ascii="Calibri" w:hAnsi="Calibri" w:cs="Times New Roman"/>
          <w:iCs/>
          <w:sz w:val="24"/>
          <w:szCs w:val="24"/>
        </w:rPr>
        <w:t>dalších vrcholných institucí.</w:t>
      </w:r>
    </w:p>
    <w:p w:rsidR="00AD3C92" w:rsidRPr="000912BF" w:rsidRDefault="00AD3C92" w:rsidP="000912BF">
      <w:pPr>
        <w:pStyle w:val="Nadpis3"/>
        <w:spacing w:after="60" w:line="288" w:lineRule="auto"/>
        <w:rPr>
          <w:sz w:val="24"/>
          <w:szCs w:val="24"/>
        </w:rPr>
      </w:pPr>
      <w:bookmarkStart w:id="4" w:name="_Toc430206130"/>
      <w:r w:rsidRPr="000912BF">
        <w:rPr>
          <w:sz w:val="24"/>
          <w:szCs w:val="24"/>
        </w:rPr>
        <w:t>Organizace DFF</w:t>
      </w:r>
      <w:bookmarkEnd w:id="4"/>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Radu pro nezávislý výzkum řídí 9členné představenstvo (Board of Directors). Členy představenstva jmenuje ministr pro vysokoškolské vzdělávání a výzkum. Rada má pět rad</w:t>
      </w:r>
      <w:r>
        <w:rPr>
          <w:rFonts w:ascii="Calibri" w:hAnsi="Calibri" w:cs="Times New Roman"/>
          <w:iCs/>
          <w:sz w:val="24"/>
          <w:szCs w:val="24"/>
        </w:rPr>
        <w:t xml:space="preserve"> pro </w:t>
      </w:r>
      <w:r w:rsidRPr="000912BF">
        <w:rPr>
          <w:rFonts w:ascii="Calibri" w:hAnsi="Calibri" w:cs="Times New Roman"/>
          <w:iCs/>
          <w:sz w:val="24"/>
          <w:szCs w:val="24"/>
        </w:rPr>
        <w:t xml:space="preserve">základní výzkum. Schéma je uvedeno na obr. </w:t>
      </w:r>
      <w:r>
        <w:rPr>
          <w:rFonts w:ascii="Calibri" w:hAnsi="Calibri" w:cs="Times New Roman"/>
          <w:iCs/>
          <w:sz w:val="24"/>
          <w:szCs w:val="24"/>
        </w:rPr>
        <w:t>č. 1</w:t>
      </w:r>
      <w:r w:rsidRPr="000912BF">
        <w:rPr>
          <w:rFonts w:ascii="Calibri" w:hAnsi="Calibri" w:cs="Times New Roman"/>
          <w:iCs/>
          <w:sz w:val="24"/>
          <w:szCs w:val="24"/>
        </w:rPr>
        <w:t>.3.</w:t>
      </w:r>
    </w:p>
    <w:p w:rsidR="00AD3C92" w:rsidRPr="000912BF" w:rsidRDefault="00AD3C92" w:rsidP="000912BF">
      <w:pPr>
        <w:spacing w:after="60" w:line="288" w:lineRule="auto"/>
        <w:contextualSpacing/>
        <w:rPr>
          <w:rFonts w:eastAsia="SimSun" w:cs="Arial"/>
          <w:bCs/>
          <w:sz w:val="24"/>
          <w:szCs w:val="24"/>
          <w:lang w:val="cs-CZ" w:eastAsia="zh-CN"/>
        </w:rPr>
      </w:pPr>
      <w:r w:rsidRPr="000912BF">
        <w:rPr>
          <w:rFonts w:eastAsia="SimSun" w:cs="Arial"/>
          <w:b/>
          <w:bCs/>
          <w:sz w:val="24"/>
          <w:szCs w:val="24"/>
          <w:lang w:val="cs-CZ" w:eastAsia="zh-CN"/>
        </w:rPr>
        <w:t xml:space="preserve">Obr. </w:t>
      </w:r>
      <w:r>
        <w:rPr>
          <w:rFonts w:eastAsia="SimSun" w:cs="Arial"/>
          <w:b/>
          <w:bCs/>
          <w:sz w:val="24"/>
          <w:szCs w:val="24"/>
          <w:lang w:val="cs-CZ" w:eastAsia="zh-CN"/>
        </w:rPr>
        <w:t>č. 1</w:t>
      </w:r>
      <w:r w:rsidRPr="000912BF">
        <w:rPr>
          <w:rFonts w:eastAsia="SimSun" w:cs="Arial"/>
          <w:b/>
          <w:bCs/>
          <w:sz w:val="24"/>
          <w:szCs w:val="24"/>
          <w:lang w:val="cs-CZ" w:eastAsia="zh-CN"/>
        </w:rPr>
        <w:t>.3</w:t>
      </w:r>
      <w:r>
        <w:rPr>
          <w:rFonts w:eastAsia="SimSun" w:cs="Arial"/>
          <w:b/>
          <w:bCs/>
          <w:sz w:val="24"/>
          <w:szCs w:val="24"/>
          <w:lang w:val="cs-CZ" w:eastAsia="zh-CN"/>
        </w:rPr>
        <w:t>.</w:t>
      </w:r>
      <w:r w:rsidRPr="000912BF">
        <w:rPr>
          <w:rFonts w:eastAsia="SimSun" w:cs="Arial"/>
          <w:b/>
          <w:bCs/>
          <w:sz w:val="24"/>
          <w:szCs w:val="24"/>
          <w:lang w:val="cs-CZ" w:eastAsia="zh-CN"/>
        </w:rPr>
        <w:t xml:space="preserve"> </w:t>
      </w:r>
      <w:r w:rsidRPr="000912BF">
        <w:rPr>
          <w:rFonts w:eastAsia="SimSun" w:cs="Arial"/>
          <w:bCs/>
          <w:sz w:val="24"/>
          <w:szCs w:val="24"/>
          <w:lang w:val="cs-CZ" w:eastAsia="zh-CN"/>
        </w:rPr>
        <w:t>Organizační schéma Dánské rady pro nezávislý výzkum</w:t>
      </w:r>
    </w:p>
    <w:p w:rsidR="00AD3C92" w:rsidRPr="000912BF" w:rsidRDefault="00CC153D" w:rsidP="001C64C3">
      <w:pPr>
        <w:shd w:val="clear" w:color="auto" w:fill="FFFFFF"/>
        <w:textAlignment w:val="top"/>
        <w:rPr>
          <w:highlight w:val="cyan"/>
          <w:lang w:val="cs-CZ"/>
        </w:rPr>
      </w:pPr>
      <w:r>
        <w:rPr>
          <w:noProof/>
          <w:lang w:val="cs-CZ" w:eastAsia="cs-CZ"/>
        </w:rPr>
        <mc:AlternateContent>
          <mc:Choice Requires="wps">
            <w:drawing>
              <wp:anchor distT="0" distB="0" distL="114300" distR="114300" simplePos="0" relativeHeight="251535360" behindDoc="0" locked="0" layoutInCell="1" allowOverlap="1">
                <wp:simplePos x="0" y="0"/>
                <wp:positionH relativeFrom="column">
                  <wp:posOffset>2026285</wp:posOffset>
                </wp:positionH>
                <wp:positionV relativeFrom="paragraph">
                  <wp:posOffset>13970</wp:posOffset>
                </wp:positionV>
                <wp:extent cx="1234440" cy="388620"/>
                <wp:effectExtent l="11430" t="5715" r="11430" b="5715"/>
                <wp:wrapNone/>
                <wp:docPr id="299"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38862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8"/>
                                <w:szCs w:val="18"/>
                                <w:lang w:val="cs-CZ"/>
                              </w:rPr>
                            </w:pPr>
                            <w:r>
                              <w:rPr>
                                <w:sz w:val="18"/>
                                <w:szCs w:val="18"/>
                                <w:lang w:val="cs-CZ"/>
                              </w:rPr>
                              <w:t>Představenstvo (Board of Directors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51" type="#_x0000_t202" style="position:absolute;left:0;text-align:left;margin-left:159.55pt;margin-top:1.1pt;width:97.2pt;height:30.6pt;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">
                <v:textbox>
                  <w:txbxContent>
                    <w:p w:rsidR="00AD3C92" w:rsidRPr="00130643" w:rsidRDefault="00AD3C92" w:rsidP="001C64C3">
                      <w:pPr>
                        <w:jc w:val="center"/>
                        <w:rPr>
                          <w:sz w:val="18"/>
                          <w:szCs w:val="18"/>
                          <w:lang w:val="cs-CZ"/>
                        </w:rPr>
                      </w:pPr>
                      <w:r>
                        <w:rPr>
                          <w:sz w:val="18"/>
                          <w:szCs w:val="18"/>
                          <w:lang w:val="cs-CZ"/>
                        </w:rPr>
                        <w:t>Představenstvo (Board of Directors</w:t>
                      </w:r>
                    </w:p>
                  </w:txbxContent>
                </v:textbox>
              </v:shape>
            </w:pict>
          </mc:Fallback>
        </mc:AlternateContent>
      </w:r>
    </w:p>
    <w:p w:rsidR="00AD3C92" w:rsidRPr="000912BF" w:rsidRDefault="00CC153D" w:rsidP="001C64C3">
      <w:pPr>
        <w:shd w:val="clear" w:color="auto" w:fill="FFFFFF"/>
        <w:textAlignment w:val="top"/>
        <w:rPr>
          <w:highlight w:val="cyan"/>
          <w:lang w:val="cs-CZ"/>
        </w:rPr>
      </w:pPr>
      <w:r>
        <w:rPr>
          <w:noProof/>
          <w:lang w:val="cs-CZ" w:eastAsia="cs-CZ"/>
        </w:rPr>
        <mc:AlternateContent>
          <mc:Choice Requires="wps">
            <w:drawing>
              <wp:anchor distT="0" distB="0" distL="114300" distR="114300" simplePos="0" relativeHeight="251541504" behindDoc="0" locked="0" layoutInCell="1" allowOverlap="1">
                <wp:simplePos x="0" y="0"/>
                <wp:positionH relativeFrom="column">
                  <wp:posOffset>3672205</wp:posOffset>
                </wp:positionH>
                <wp:positionV relativeFrom="paragraph">
                  <wp:posOffset>118745</wp:posOffset>
                </wp:positionV>
                <wp:extent cx="811530" cy="211455"/>
                <wp:effectExtent l="9525" t="11430" r="7620" b="5715"/>
                <wp:wrapNone/>
                <wp:docPr id="29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211455"/>
                        </a:xfrm>
                        <a:prstGeom prst="rect">
                          <a:avLst/>
                        </a:prstGeom>
                        <a:solidFill>
                          <a:srgbClr val="FFFFFF"/>
                        </a:solidFill>
                        <a:ln w="9525">
                          <a:solidFill>
                            <a:srgbClr val="000000"/>
                          </a:solidFill>
                          <a:miter lim="800000"/>
                          <a:headEnd/>
                          <a:tailEnd/>
                        </a:ln>
                      </wps:spPr>
                      <wps:txbx>
                        <w:txbxContent>
                          <w:p w:rsidR="00AD3C92" w:rsidRPr="00C13A67" w:rsidRDefault="00AD3C92" w:rsidP="001C64C3">
                            <w:pPr>
                              <w:jc w:val="center"/>
                              <w:rPr>
                                <w:sz w:val="12"/>
                                <w:szCs w:val="12"/>
                                <w:lang w:val="cs-CZ"/>
                              </w:rPr>
                            </w:pPr>
                            <w:r>
                              <w:rPr>
                                <w:sz w:val="12"/>
                                <w:szCs w:val="12"/>
                                <w:lang w:val="cs-CZ"/>
                              </w:rPr>
                              <w:t>Sekretariát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2" type="#_x0000_t202" style="position:absolute;left:0;text-align:left;margin-left:289.15pt;margin-top:9.35pt;width:63.9pt;height:16.6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">
                <v:textbox>
                  <w:txbxContent>
                    <w:p w:rsidR="00AD3C92" w:rsidRPr="00C13A67" w:rsidRDefault="00AD3C92" w:rsidP="001C64C3">
                      <w:pPr>
                        <w:jc w:val="center"/>
                        <w:rPr>
                          <w:sz w:val="12"/>
                          <w:szCs w:val="12"/>
                          <w:lang w:val="cs-CZ"/>
                        </w:rPr>
                      </w:pPr>
                      <w:r>
                        <w:rPr>
                          <w:sz w:val="12"/>
                          <w:szCs w:val="12"/>
                          <w:lang w:val="cs-CZ"/>
                        </w:rPr>
                        <w:t>Sekretariát</w:t>
                      </w:r>
                    </w:p>
                  </w:txbxContent>
                </v:textbox>
              </v:shape>
            </w:pict>
          </mc:Fallback>
        </mc:AlternateContent>
      </w:r>
      <w:r>
        <w:rPr>
          <w:noProof/>
          <w:lang w:val="cs-CZ" w:eastAsia="cs-CZ"/>
        </w:rPr>
        <mc:AlternateContent>
          <mc:Choice Requires="wps">
            <w:drawing>
              <wp:anchor distT="0" distB="0" distL="114300" distR="114300" simplePos="0" relativeHeight="251542528" behindDoc="0" locked="0" layoutInCell="1" allowOverlap="1">
                <wp:simplePos x="0" y="0"/>
                <wp:positionH relativeFrom="column">
                  <wp:posOffset>2643505</wp:posOffset>
                </wp:positionH>
                <wp:positionV relativeFrom="paragraph">
                  <wp:posOffset>130175</wp:posOffset>
                </wp:positionV>
                <wp:extent cx="0" cy="371475"/>
                <wp:effectExtent l="9525" t="13335" r="9525" b="5715"/>
                <wp:wrapNone/>
                <wp:docPr id="297"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14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208.15pt;margin-top:10.25pt;width:0;height:29.25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"/>
            </w:pict>
          </mc:Fallback>
        </mc:AlternateContent>
      </w:r>
    </w:p>
    <w:p w:rsidR="00AD3C92" w:rsidRPr="000912BF" w:rsidRDefault="00CC153D" w:rsidP="001C64C3">
      <w:pPr>
        <w:shd w:val="clear" w:color="auto" w:fill="FFFFFF"/>
        <w:textAlignment w:val="top"/>
        <w:rPr>
          <w:highlight w:val="cyan"/>
          <w:lang w:val="cs-CZ"/>
        </w:rPr>
      </w:pPr>
      <w:r>
        <w:rPr>
          <w:noProof/>
          <w:lang w:val="cs-CZ" w:eastAsia="cs-CZ"/>
        </w:rPr>
        <mc:AlternateContent>
          <mc:Choice Requires="wps">
            <w:drawing>
              <wp:anchor distT="0" distB="0" distL="114300" distR="114300" simplePos="0" relativeHeight="251548672" behindDoc="0" locked="0" layoutInCell="1" allowOverlap="1">
                <wp:simplePos x="0" y="0"/>
                <wp:positionH relativeFrom="column">
                  <wp:posOffset>4535170</wp:posOffset>
                </wp:positionH>
                <wp:positionV relativeFrom="paragraph">
                  <wp:posOffset>240665</wp:posOffset>
                </wp:positionV>
                <wp:extent cx="0" cy="177165"/>
                <wp:effectExtent l="5715" t="5715" r="13335" b="7620"/>
                <wp:wrapNone/>
                <wp:docPr id="296"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71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357.1pt;margin-top:18.95pt;width:0;height:13.9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"/>
            </w:pict>
          </mc:Fallback>
        </mc:AlternateContent>
      </w:r>
      <w:r>
        <w:rPr>
          <w:noProof/>
          <w:lang w:val="cs-CZ" w:eastAsia="cs-CZ"/>
        </w:rPr>
        <mc:AlternateContent>
          <mc:Choice Requires="wps">
            <w:drawing>
              <wp:anchor distT="0" distB="0" distL="114300" distR="114300" simplePos="0" relativeHeight="251547648" behindDoc="0" locked="0" layoutInCell="1" allowOverlap="1">
                <wp:simplePos x="0" y="0"/>
                <wp:positionH relativeFrom="column">
                  <wp:posOffset>3632200</wp:posOffset>
                </wp:positionH>
                <wp:positionV relativeFrom="paragraph">
                  <wp:posOffset>240665</wp:posOffset>
                </wp:positionV>
                <wp:extent cx="0" cy="177165"/>
                <wp:effectExtent l="7620" t="5715" r="11430" b="7620"/>
                <wp:wrapNone/>
                <wp:docPr id="295"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71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286pt;margin-top:18.95pt;width:0;height:13.95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"/>
            </w:pict>
          </mc:Fallback>
        </mc:AlternateContent>
      </w:r>
      <w:r>
        <w:rPr>
          <w:noProof/>
          <w:lang w:val="cs-CZ" w:eastAsia="cs-CZ"/>
        </w:rPr>
        <mc:AlternateContent>
          <mc:Choice Requires="wps">
            <w:drawing>
              <wp:anchor distT="0" distB="0" distL="114300" distR="114300" simplePos="0" relativeHeight="251546624" behindDoc="0" locked="0" layoutInCell="1" allowOverlap="1">
                <wp:simplePos x="0" y="0"/>
                <wp:positionH relativeFrom="column">
                  <wp:posOffset>2643505</wp:posOffset>
                </wp:positionH>
                <wp:positionV relativeFrom="paragraph">
                  <wp:posOffset>246380</wp:posOffset>
                </wp:positionV>
                <wp:extent cx="0" cy="171450"/>
                <wp:effectExtent l="9525" t="11430" r="9525" b="7620"/>
                <wp:wrapNone/>
                <wp:docPr id="294"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208.15pt;margin-top:19.4pt;width:0;height:13.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DbMIAIAAD0EAAAOAAAAZHJzL2Uyb0RvYy54bWysU02P2yAQvVfqf0DcE3/UyS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"/>
            </w:pict>
          </mc:Fallback>
        </mc:AlternateContent>
      </w:r>
      <w:r>
        <w:rPr>
          <w:noProof/>
          <w:lang w:val="cs-CZ" w:eastAsia="cs-CZ"/>
        </w:rPr>
        <mc:AlternateContent>
          <mc:Choice Requires="wps">
            <w:drawing>
              <wp:anchor distT="0" distB="0" distL="114300" distR="114300" simplePos="0" relativeHeight="251545600" behindDoc="0" locked="0" layoutInCell="1" allowOverlap="1">
                <wp:simplePos x="0" y="0"/>
                <wp:positionH relativeFrom="column">
                  <wp:posOffset>1746250</wp:posOffset>
                </wp:positionH>
                <wp:positionV relativeFrom="paragraph">
                  <wp:posOffset>246380</wp:posOffset>
                </wp:positionV>
                <wp:extent cx="0" cy="177165"/>
                <wp:effectExtent l="7620" t="11430" r="11430" b="11430"/>
                <wp:wrapNone/>
                <wp:docPr id="293"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71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137.5pt;margin-top:19.4pt;width:0;height:13.95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"/>
            </w:pict>
          </mc:Fallback>
        </mc:AlternateContent>
      </w:r>
      <w:r>
        <w:rPr>
          <w:noProof/>
          <w:lang w:val="cs-CZ" w:eastAsia="cs-CZ"/>
        </w:rPr>
        <mc:AlternateContent>
          <mc:Choice Requires="wps">
            <w:drawing>
              <wp:anchor distT="0" distB="0" distL="114300" distR="114300" simplePos="0" relativeHeight="251544576" behindDoc="0" locked="0" layoutInCell="1" allowOverlap="1">
                <wp:simplePos x="0" y="0"/>
                <wp:positionH relativeFrom="column">
                  <wp:posOffset>786130</wp:posOffset>
                </wp:positionH>
                <wp:positionV relativeFrom="paragraph">
                  <wp:posOffset>246380</wp:posOffset>
                </wp:positionV>
                <wp:extent cx="0" cy="171450"/>
                <wp:effectExtent l="9525" t="11430" r="9525" b="7620"/>
                <wp:wrapNone/>
                <wp:docPr id="292"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026" type="#_x0000_t32" style="position:absolute;margin-left:61.9pt;margin-top:19.4pt;width:0;height:13.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"/>
            </w:pict>
          </mc:Fallback>
        </mc:AlternateContent>
      </w:r>
      <w:r>
        <w:rPr>
          <w:noProof/>
          <w:lang w:val="cs-CZ" w:eastAsia="cs-CZ"/>
        </w:rPr>
        <mc:AlternateContent>
          <mc:Choice Requires="wps">
            <w:drawing>
              <wp:anchor distT="0" distB="0" distL="114300" distR="114300" simplePos="0" relativeHeight="251543552" behindDoc="0" locked="0" layoutInCell="1" allowOverlap="1">
                <wp:simplePos x="0" y="0"/>
                <wp:positionH relativeFrom="column">
                  <wp:posOffset>786130</wp:posOffset>
                </wp:positionH>
                <wp:positionV relativeFrom="paragraph">
                  <wp:posOffset>240665</wp:posOffset>
                </wp:positionV>
                <wp:extent cx="3749040" cy="0"/>
                <wp:effectExtent l="9525" t="5715" r="13335" b="13335"/>
                <wp:wrapNone/>
                <wp:docPr id="291"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490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61.9pt;margin-top:18.95pt;width:295.2pt;height:0;flip:x;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"/>
            </w:pict>
          </mc:Fallback>
        </mc:AlternateContent>
      </w:r>
    </w:p>
    <w:p w:rsidR="00AD3C92" w:rsidRPr="000912BF" w:rsidRDefault="00CC153D" w:rsidP="001C64C3">
      <w:pPr>
        <w:shd w:val="clear" w:color="auto" w:fill="FFFFFF"/>
        <w:textAlignment w:val="top"/>
        <w:rPr>
          <w:highlight w:val="cyan"/>
          <w:lang w:val="cs-CZ"/>
        </w:rPr>
      </w:pPr>
      <w:r>
        <w:rPr>
          <w:noProof/>
          <w:lang w:val="cs-CZ" w:eastAsia="cs-CZ"/>
        </w:rPr>
        <mc:AlternateContent>
          <mc:Choice Requires="wps">
            <w:drawing>
              <wp:anchor distT="0" distB="0" distL="114300" distR="114300" simplePos="0" relativeHeight="251540480" behindDoc="0" locked="0" layoutInCell="1" allowOverlap="1">
                <wp:simplePos x="0" y="0"/>
                <wp:positionH relativeFrom="column">
                  <wp:posOffset>4157980</wp:posOffset>
                </wp:positionH>
                <wp:positionV relativeFrom="paragraph">
                  <wp:posOffset>151765</wp:posOffset>
                </wp:positionV>
                <wp:extent cx="822960" cy="342900"/>
                <wp:effectExtent l="9525" t="8255" r="5715" b="10795"/>
                <wp:wrapNone/>
                <wp:docPr id="29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technické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53" type="#_x0000_t202" style="position:absolute;left:0;text-align:left;margin-left:327.4pt;margin-top:11.95pt;width:64.8pt;height:27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">
                <v:textbo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technické vědy</w:t>
                      </w:r>
                    </w:p>
                  </w:txbxContent>
                </v:textbox>
              </v:shape>
            </w:pict>
          </mc:Fallback>
        </mc:AlternateContent>
      </w:r>
      <w:r>
        <w:rPr>
          <w:noProof/>
          <w:lang w:val="cs-CZ" w:eastAsia="cs-CZ"/>
        </w:rPr>
        <mc:AlternateContent>
          <mc:Choice Requires="wps">
            <w:drawing>
              <wp:anchor distT="0" distB="0" distL="114300" distR="114300" simplePos="0" relativeHeight="251539456" behindDoc="0" locked="0" layoutInCell="1" allowOverlap="1">
                <wp:simplePos x="0" y="0"/>
                <wp:positionH relativeFrom="column">
                  <wp:posOffset>3197860</wp:posOffset>
                </wp:positionH>
                <wp:positionV relativeFrom="paragraph">
                  <wp:posOffset>163195</wp:posOffset>
                </wp:positionV>
                <wp:extent cx="822960" cy="342900"/>
                <wp:effectExtent l="11430" t="10160" r="13335" b="8890"/>
                <wp:wrapNone/>
                <wp:docPr id="289"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lékařské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54" type="#_x0000_t202" style="position:absolute;left:0;text-align:left;margin-left:251.8pt;margin-top:12.85pt;width:64.8pt;height:27pt;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">
                <v:textbo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lékařské vědy</w:t>
                      </w:r>
                    </w:p>
                  </w:txbxContent>
                </v:textbox>
              </v:shape>
            </w:pict>
          </mc:Fallback>
        </mc:AlternateContent>
      </w:r>
      <w:r>
        <w:rPr>
          <w:noProof/>
          <w:lang w:val="cs-CZ" w:eastAsia="cs-CZ"/>
        </w:rPr>
        <mc:AlternateContent>
          <mc:Choice Requires="wps">
            <w:drawing>
              <wp:anchor distT="0" distB="0" distL="114300" distR="114300" simplePos="0" relativeHeight="251538432" behindDoc="0" locked="0" layoutInCell="1" allowOverlap="1">
                <wp:simplePos x="0" y="0"/>
                <wp:positionH relativeFrom="column">
                  <wp:posOffset>2272030</wp:posOffset>
                </wp:positionH>
                <wp:positionV relativeFrom="paragraph">
                  <wp:posOffset>157480</wp:posOffset>
                </wp:positionV>
                <wp:extent cx="822960" cy="342900"/>
                <wp:effectExtent l="9525" t="13970" r="5715" b="5080"/>
                <wp:wrapNone/>
                <wp:docPr id="28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2"/>
                                <w:szCs w:val="12"/>
                                <w:lang w:val="cs-CZ"/>
                              </w:rPr>
                            </w:pPr>
                            <w:r>
                              <w:rPr>
                                <w:sz w:val="12"/>
                                <w:szCs w:val="12"/>
                                <w:lang w:val="cs-CZ"/>
                              </w:rPr>
                              <w:t>Rada pro společenské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55" type="#_x0000_t202" style="position:absolute;left:0;text-align:left;margin-left:178.9pt;margin-top:12.4pt;width:64.8pt;height:27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">
                <v:textbox>
                  <w:txbxContent>
                    <w:p w:rsidR="00AD3C92" w:rsidRPr="00130643" w:rsidRDefault="00AD3C92" w:rsidP="001C64C3">
                      <w:pPr>
                        <w:jc w:val="center"/>
                        <w:rPr>
                          <w:sz w:val="12"/>
                          <w:szCs w:val="12"/>
                          <w:lang w:val="cs-CZ"/>
                        </w:rPr>
                      </w:pPr>
                      <w:r>
                        <w:rPr>
                          <w:sz w:val="12"/>
                          <w:szCs w:val="12"/>
                          <w:lang w:val="cs-CZ"/>
                        </w:rPr>
                        <w:t>Rada pro společenské vědy</w:t>
                      </w:r>
                    </w:p>
                  </w:txbxContent>
                </v:textbox>
              </v:shape>
            </w:pict>
          </mc:Fallback>
        </mc:AlternateContent>
      </w:r>
      <w:r>
        <w:rPr>
          <w:noProof/>
          <w:lang w:val="cs-CZ" w:eastAsia="cs-CZ"/>
        </w:rPr>
        <mc:AlternateContent>
          <mc:Choice Requires="wps">
            <w:drawing>
              <wp:anchor distT="0" distB="0" distL="114300" distR="114300" simplePos="0" relativeHeight="251537408" behindDoc="0" locked="0" layoutInCell="1" allowOverlap="1">
                <wp:simplePos x="0" y="0"/>
                <wp:positionH relativeFrom="column">
                  <wp:posOffset>1300480</wp:posOffset>
                </wp:positionH>
                <wp:positionV relativeFrom="paragraph">
                  <wp:posOffset>163195</wp:posOffset>
                </wp:positionV>
                <wp:extent cx="834390" cy="342900"/>
                <wp:effectExtent l="9525" t="10160" r="13335" b="8890"/>
                <wp:wrapNone/>
                <wp:docPr id="287"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4390" cy="34290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humanitní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56" type="#_x0000_t202" style="position:absolute;left:0;text-align:left;margin-left:102.4pt;margin-top:12.85pt;width:65.7pt;height:27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">
                <v:textbo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humanitní vědy</w:t>
                      </w:r>
                    </w:p>
                  </w:txbxContent>
                </v:textbox>
              </v:shape>
            </w:pict>
          </mc:Fallback>
        </mc:AlternateContent>
      </w:r>
      <w:r>
        <w:rPr>
          <w:noProof/>
          <w:lang w:val="cs-CZ" w:eastAsia="cs-CZ"/>
        </w:rPr>
        <mc:AlternateContent>
          <mc:Choice Requires="wps">
            <w:drawing>
              <wp:anchor distT="0" distB="0" distL="114300" distR="114300" simplePos="0" relativeHeight="251536384" behindDoc="0" locked="0" layoutInCell="1" allowOverlap="1">
                <wp:simplePos x="0" y="0"/>
                <wp:positionH relativeFrom="column">
                  <wp:posOffset>340360</wp:posOffset>
                </wp:positionH>
                <wp:positionV relativeFrom="paragraph">
                  <wp:posOffset>151765</wp:posOffset>
                </wp:positionV>
                <wp:extent cx="805815" cy="342900"/>
                <wp:effectExtent l="11430" t="8255" r="11430" b="10795"/>
                <wp:wrapNone/>
                <wp:docPr id="286"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342900"/>
                        </a:xfrm>
                        <a:prstGeom prst="rect">
                          <a:avLst/>
                        </a:prstGeom>
                        <a:solidFill>
                          <a:srgbClr val="FFFFFF"/>
                        </a:solidFill>
                        <a:ln w="9525">
                          <a:solidFill>
                            <a:srgbClr val="000000"/>
                          </a:solidFill>
                          <a:miter lim="800000"/>
                          <a:headEnd/>
                          <a:tailEnd/>
                        </a:ln>
                      </wps:spPr>
                      <wps:txb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přírodní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7" type="#_x0000_t202" style="position:absolute;left:0;text-align:left;margin-left:26.8pt;margin-top:11.95pt;width:63.45pt;height:27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">
                <v:textbox>
                  <w:txbxContent>
                    <w:p w:rsidR="00AD3C92" w:rsidRPr="00130643" w:rsidRDefault="00AD3C92" w:rsidP="001C64C3">
                      <w:pPr>
                        <w:jc w:val="center"/>
                        <w:rPr>
                          <w:sz w:val="12"/>
                          <w:szCs w:val="12"/>
                          <w:lang w:val="cs-CZ"/>
                        </w:rPr>
                      </w:pPr>
                      <w:r>
                        <w:rPr>
                          <w:sz w:val="12"/>
                          <w:szCs w:val="12"/>
                          <w:lang w:val="cs-CZ"/>
                        </w:rPr>
                        <w:t>Rada pro</w:t>
                      </w:r>
                      <w:r>
                        <w:rPr>
                          <w:sz w:val="12"/>
                          <w:szCs w:val="12"/>
                          <w:lang w:val="cs-CZ"/>
                        </w:rPr>
                        <w:br/>
                        <w:t>přírodní vědy</w:t>
                      </w:r>
                    </w:p>
                  </w:txbxContent>
                </v:textbox>
              </v:shape>
            </w:pict>
          </mc:Fallback>
        </mc:AlternateContent>
      </w:r>
    </w:p>
    <w:p w:rsidR="00AD3C92" w:rsidRPr="000912BF" w:rsidRDefault="00AD3C92" w:rsidP="001C64C3">
      <w:pPr>
        <w:shd w:val="clear" w:color="auto" w:fill="FFFFFF"/>
        <w:textAlignment w:val="top"/>
        <w:rPr>
          <w:highlight w:val="cyan"/>
          <w:lang w:val="cs-CZ"/>
        </w:rPr>
      </w:pPr>
    </w:p>
    <w:p w:rsidR="00AD3C92" w:rsidRPr="000912BF" w:rsidRDefault="00AD3C92" w:rsidP="00CC153D">
      <w:pPr>
        <w:pStyle w:val="ZDROJovan"/>
        <w:spacing w:afterLines="60" w:after="144" w:line="288" w:lineRule="auto"/>
        <w:contextualSpacing/>
        <w:rPr>
          <w:rFonts w:ascii="Calibri" w:hAnsi="Calibri"/>
          <w:sz w:val="24"/>
          <w:szCs w:val="24"/>
        </w:rPr>
      </w:pPr>
      <w:r w:rsidRPr="000912BF">
        <w:rPr>
          <w:rFonts w:ascii="Calibri" w:hAnsi="Calibri"/>
          <w:sz w:val="24"/>
          <w:szCs w:val="24"/>
        </w:rPr>
        <w:t>Zdroj: Danish Council of Independent Reseach, Annual Report 2013</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b/>
          <w:iCs/>
          <w:sz w:val="24"/>
          <w:szCs w:val="24"/>
        </w:rPr>
        <w:lastRenderedPageBreak/>
        <w:t>Poznámka</w:t>
      </w:r>
      <w:r w:rsidRPr="000912BF">
        <w:rPr>
          <w:rFonts w:ascii="Calibri" w:hAnsi="Calibri" w:cs="Times New Roman"/>
          <w:iCs/>
          <w:sz w:val="24"/>
          <w:szCs w:val="24"/>
        </w:rPr>
        <w:t xml:space="preserve">: Sekretariát je velmi malý. Většinu administrativních a organizačních </w:t>
      </w:r>
      <w:r>
        <w:rPr>
          <w:rFonts w:ascii="Calibri" w:hAnsi="Calibri" w:cs="Times New Roman"/>
          <w:iCs/>
          <w:sz w:val="24"/>
          <w:szCs w:val="24"/>
        </w:rPr>
        <w:t xml:space="preserve">záležitostí </w:t>
      </w:r>
      <w:r w:rsidRPr="000912BF">
        <w:rPr>
          <w:rFonts w:ascii="Calibri" w:hAnsi="Calibri" w:cs="Times New Roman"/>
          <w:iCs/>
          <w:sz w:val="24"/>
          <w:szCs w:val="24"/>
        </w:rPr>
        <w:t>pro Radu zabezpečuje divize 1 (Kancelář Rady pro nezávislý vý</w:t>
      </w:r>
      <w:r>
        <w:rPr>
          <w:rFonts w:ascii="Calibri" w:hAnsi="Calibri" w:cs="Times New Roman"/>
          <w:iCs/>
          <w:sz w:val="24"/>
          <w:szCs w:val="24"/>
        </w:rPr>
        <w:t>zkum) Dánské agentury pro vědu</w:t>
      </w:r>
      <w:r w:rsidRPr="000912BF">
        <w:rPr>
          <w:rFonts w:ascii="Calibri" w:hAnsi="Calibri" w:cs="Times New Roman"/>
          <w:iCs/>
          <w:sz w:val="24"/>
          <w:szCs w:val="24"/>
        </w:rPr>
        <w:t xml:space="preserve">, technologie a inovace. Viz obr. </w:t>
      </w:r>
      <w:r>
        <w:rPr>
          <w:rFonts w:ascii="Calibri" w:hAnsi="Calibri" w:cs="Times New Roman"/>
          <w:iCs/>
          <w:sz w:val="24"/>
          <w:szCs w:val="24"/>
        </w:rPr>
        <w:t xml:space="preserve">č. </w:t>
      </w:r>
      <w:r w:rsidRPr="000912BF">
        <w:rPr>
          <w:rFonts w:ascii="Calibri" w:hAnsi="Calibri" w:cs="Times New Roman"/>
          <w:iCs/>
          <w:sz w:val="24"/>
          <w:szCs w:val="24"/>
        </w:rPr>
        <w:t>1.</w:t>
      </w:r>
      <w:r>
        <w:rPr>
          <w:rFonts w:ascii="Calibri" w:hAnsi="Calibri" w:cs="Times New Roman"/>
          <w:iCs/>
          <w:sz w:val="24"/>
          <w:szCs w:val="24"/>
        </w:rPr>
        <w:t>1.</w:t>
      </w:r>
    </w:p>
    <w:p w:rsidR="00AD3C92" w:rsidRPr="000912BF" w:rsidRDefault="00AD3C92" w:rsidP="00CC153D">
      <w:pPr>
        <w:pStyle w:val="Prosttext"/>
        <w:spacing w:afterLines="60" w:after="144"/>
        <w:rPr>
          <w:rFonts w:ascii="Calibri" w:hAnsi="Calibri" w:cs="Times New Roman"/>
          <w:iCs/>
          <w:sz w:val="24"/>
          <w:szCs w:val="24"/>
        </w:rPr>
      </w:pPr>
      <w:r w:rsidRPr="000912BF">
        <w:rPr>
          <w:rFonts w:ascii="Calibri" w:hAnsi="Calibri" w:cs="Times New Roman"/>
          <w:iCs/>
          <w:sz w:val="24"/>
          <w:szCs w:val="24"/>
        </w:rPr>
        <w:t xml:space="preserve">Představenstvo má celkovou odpovědnost za výkon poradních funkcí DFF. Rozděluje finanční prostředky </w:t>
      </w:r>
      <w:r>
        <w:rPr>
          <w:rFonts w:ascii="Calibri" w:hAnsi="Calibri" w:cs="Times New Roman"/>
          <w:iCs/>
          <w:sz w:val="24"/>
          <w:szCs w:val="24"/>
        </w:rPr>
        <w:t>pěti</w:t>
      </w:r>
      <w:r w:rsidRPr="000912BF">
        <w:rPr>
          <w:rFonts w:ascii="Calibri" w:hAnsi="Calibri" w:cs="Times New Roman"/>
          <w:iCs/>
          <w:sz w:val="24"/>
          <w:szCs w:val="24"/>
        </w:rPr>
        <w:t xml:space="preserve"> (dílčím) radám pro základní výzkum. Soutěže o předkládání návrhů projektů vyhlašují jednotlivé (dílčí) rady pro základní výzkum</w:t>
      </w:r>
      <w:r>
        <w:rPr>
          <w:rFonts w:ascii="Calibri" w:hAnsi="Calibri" w:cs="Times New Roman"/>
          <w:iCs/>
          <w:sz w:val="24"/>
          <w:szCs w:val="24"/>
        </w:rPr>
        <w:t>.</w:t>
      </w:r>
      <w:r w:rsidRPr="000912BF">
        <w:rPr>
          <w:rFonts w:ascii="Calibri" w:hAnsi="Calibri" w:cs="Times New Roman"/>
          <w:iCs/>
          <w:sz w:val="24"/>
          <w:szCs w:val="24"/>
        </w:rPr>
        <w:t xml:space="preserve"> Ty také rozhodují o přidělení finanční podpory (grantů) vybraným projektům.</w:t>
      </w:r>
    </w:p>
    <w:p w:rsidR="00AD3C92" w:rsidRPr="000912BF" w:rsidRDefault="00AD3C92" w:rsidP="00CC153D">
      <w:pPr>
        <w:pStyle w:val="Prosttext"/>
        <w:spacing w:afterLines="60" w:after="144"/>
        <w:rPr>
          <w:rFonts w:ascii="Calibri" w:hAnsi="Calibri" w:cs="Times New Roman"/>
          <w:iCs/>
          <w:sz w:val="24"/>
          <w:szCs w:val="24"/>
        </w:rPr>
      </w:pPr>
      <w:r w:rsidRPr="000912BF">
        <w:rPr>
          <w:rFonts w:ascii="Calibri" w:hAnsi="Calibri" w:cs="Times New Roman"/>
          <w:iCs/>
          <w:sz w:val="24"/>
          <w:szCs w:val="24"/>
        </w:rPr>
        <w:t xml:space="preserve">Členy představenstva a členy </w:t>
      </w:r>
      <w:r>
        <w:rPr>
          <w:rFonts w:ascii="Calibri" w:hAnsi="Calibri" w:cs="Times New Roman"/>
          <w:iCs/>
          <w:sz w:val="24"/>
          <w:szCs w:val="24"/>
        </w:rPr>
        <w:t>pěti</w:t>
      </w:r>
      <w:r w:rsidRPr="000912BF">
        <w:rPr>
          <w:rFonts w:ascii="Calibri" w:hAnsi="Calibri" w:cs="Times New Roman"/>
          <w:iCs/>
          <w:sz w:val="24"/>
          <w:szCs w:val="24"/>
        </w:rPr>
        <w:t xml:space="preserve"> (dílčích) rad pro základní výzkum jmenuje ministr. Jsou jmenováni jako nezávislí odborníci, nikoli jako zástupci jednotlivých institucí VaV</w:t>
      </w:r>
      <w:r>
        <w:rPr>
          <w:rFonts w:ascii="Calibri" w:hAnsi="Calibri" w:cs="Times New Roman"/>
          <w:iCs/>
          <w:sz w:val="24"/>
          <w:szCs w:val="24"/>
        </w:rPr>
        <w:t>.</w:t>
      </w:r>
    </w:p>
    <w:p w:rsidR="00AD3C92" w:rsidRPr="000912BF" w:rsidRDefault="00AD3C92" w:rsidP="009C4E60">
      <w:pPr>
        <w:spacing w:after="60" w:line="288" w:lineRule="auto"/>
        <w:ind w:left="1276" w:hanging="1276"/>
        <w:contextualSpacing/>
        <w:rPr>
          <w:rFonts w:eastAsia="SimSun" w:cs="Arial"/>
          <w:bCs/>
          <w:sz w:val="24"/>
          <w:szCs w:val="24"/>
          <w:lang w:val="cs-CZ" w:eastAsia="zh-CN"/>
        </w:rPr>
      </w:pPr>
      <w:r w:rsidRPr="000912BF">
        <w:rPr>
          <w:rFonts w:eastAsia="SimSun" w:cs="Arial"/>
          <w:b/>
          <w:bCs/>
          <w:sz w:val="24"/>
          <w:szCs w:val="24"/>
          <w:lang w:val="cs-CZ" w:eastAsia="zh-CN"/>
        </w:rPr>
        <w:t xml:space="preserve">Tab. č. </w:t>
      </w:r>
      <w:r>
        <w:rPr>
          <w:rFonts w:eastAsia="SimSun" w:cs="Arial"/>
          <w:b/>
          <w:bCs/>
          <w:sz w:val="24"/>
          <w:szCs w:val="24"/>
          <w:lang w:val="cs-CZ" w:eastAsia="zh-CN"/>
        </w:rPr>
        <w:t>1</w:t>
      </w:r>
      <w:r w:rsidRPr="000912BF">
        <w:rPr>
          <w:rFonts w:eastAsia="SimSun" w:cs="Arial"/>
          <w:b/>
          <w:bCs/>
          <w:sz w:val="24"/>
          <w:szCs w:val="24"/>
          <w:lang w:val="cs-CZ" w:eastAsia="zh-CN"/>
        </w:rPr>
        <w:t>.2.</w:t>
      </w:r>
      <w:r>
        <w:rPr>
          <w:rFonts w:eastAsia="SimSun" w:cs="Arial"/>
          <w:b/>
          <w:bCs/>
          <w:sz w:val="24"/>
          <w:szCs w:val="24"/>
          <w:lang w:val="cs-CZ" w:eastAsia="zh-CN"/>
        </w:rPr>
        <w:tab/>
      </w:r>
      <w:r w:rsidRPr="000912BF">
        <w:rPr>
          <w:rFonts w:eastAsia="SimSun" w:cs="Arial"/>
          <w:bCs/>
          <w:sz w:val="24"/>
          <w:szCs w:val="24"/>
          <w:lang w:val="cs-CZ" w:eastAsia="zh-CN"/>
        </w:rPr>
        <w:t>Počty členů jednotlivých útvarů Dánské rady pro nezávislý výzkum (DFF) a počty pracovníků Kanceláře Rady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69"/>
        <w:gridCol w:w="1054"/>
        <w:gridCol w:w="1701"/>
      </w:tblGrid>
      <w:tr w:rsidR="00AD3C92" w:rsidRPr="008C1B30" w:rsidTr="008C1B30">
        <w:tc>
          <w:tcPr>
            <w:tcW w:w="3369" w:type="dxa"/>
            <w:tcBorders>
              <w:top w:val="single" w:sz="12" w:space="0" w:color="auto"/>
              <w:left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textAlignment w:val="top"/>
              <w:rPr>
                <w:b/>
                <w:lang w:val="cs-CZ"/>
              </w:rPr>
            </w:pPr>
            <w:r w:rsidRPr="008C1B30">
              <w:rPr>
                <w:b/>
                <w:lang w:val="cs-CZ"/>
              </w:rPr>
              <w:t>DFF</w:t>
            </w:r>
          </w:p>
        </w:tc>
        <w:tc>
          <w:tcPr>
            <w:tcW w:w="105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Počet</w:t>
            </w:r>
          </w:p>
        </w:tc>
        <w:tc>
          <w:tcPr>
            <w:tcW w:w="1701"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Poznámka</w:t>
            </w:r>
          </w:p>
        </w:tc>
      </w:tr>
      <w:tr w:rsidR="00AD3C92" w:rsidRPr="008C1B30" w:rsidTr="008C1B30">
        <w:tc>
          <w:tcPr>
            <w:tcW w:w="3369" w:type="dxa"/>
            <w:tcBorders>
              <w:top w:val="double" w:sz="4" w:space="0" w:color="auto"/>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Představenstvo</w:t>
            </w:r>
          </w:p>
        </w:tc>
        <w:tc>
          <w:tcPr>
            <w:tcW w:w="1054" w:type="dxa"/>
            <w:tcBorders>
              <w:top w:val="double" w:sz="4" w:space="0" w:color="auto"/>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9</w:t>
            </w:r>
          </w:p>
        </w:tc>
        <w:tc>
          <w:tcPr>
            <w:tcW w:w="1701" w:type="dxa"/>
            <w:tcBorders>
              <w:top w:val="double" w:sz="4" w:space="0" w:color="auto"/>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8 profesorů VŠ</w:t>
            </w:r>
          </w:p>
        </w:tc>
      </w:tr>
      <w:tr w:rsidR="00AD3C92" w:rsidRPr="008C1B30" w:rsidTr="008C1B30">
        <w:tc>
          <w:tcPr>
            <w:tcW w:w="3369"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Rada pro přírodní vědy (FNu)</w:t>
            </w:r>
          </w:p>
        </w:tc>
        <w:tc>
          <w:tcPr>
            <w:tcW w:w="1054"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15</w:t>
            </w:r>
          </w:p>
        </w:tc>
        <w:tc>
          <w:tcPr>
            <w:tcW w:w="1701" w:type="dxa"/>
            <w:tcBorders>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13 profesorů VŠ</w:t>
            </w:r>
          </w:p>
        </w:tc>
      </w:tr>
      <w:tr w:rsidR="00AD3C92" w:rsidRPr="008C1B30" w:rsidTr="008C1B30">
        <w:tc>
          <w:tcPr>
            <w:tcW w:w="3369"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Rada pro společenské vědy (FSE)</w:t>
            </w:r>
          </w:p>
        </w:tc>
        <w:tc>
          <w:tcPr>
            <w:tcW w:w="1054"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12</w:t>
            </w:r>
          </w:p>
        </w:tc>
        <w:tc>
          <w:tcPr>
            <w:tcW w:w="1701" w:type="dxa"/>
            <w:tcBorders>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12 profesorů VŠ</w:t>
            </w:r>
          </w:p>
        </w:tc>
      </w:tr>
      <w:tr w:rsidR="00AD3C92" w:rsidRPr="008C1B30" w:rsidTr="008C1B30">
        <w:tc>
          <w:tcPr>
            <w:tcW w:w="3369"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Rada pro technické vědy (FTP)</w:t>
            </w:r>
          </w:p>
        </w:tc>
        <w:tc>
          <w:tcPr>
            <w:tcW w:w="1054"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18</w:t>
            </w:r>
          </w:p>
        </w:tc>
        <w:tc>
          <w:tcPr>
            <w:tcW w:w="1701" w:type="dxa"/>
            <w:tcBorders>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16 profesorů VŠ</w:t>
            </w:r>
          </w:p>
        </w:tc>
      </w:tr>
      <w:tr w:rsidR="00AD3C92" w:rsidRPr="008C1B30" w:rsidTr="008C1B30">
        <w:tc>
          <w:tcPr>
            <w:tcW w:w="3369"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Rada pro humanitní vědy (FKK)</w:t>
            </w:r>
          </w:p>
        </w:tc>
        <w:tc>
          <w:tcPr>
            <w:tcW w:w="1054"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12</w:t>
            </w:r>
          </w:p>
        </w:tc>
        <w:tc>
          <w:tcPr>
            <w:tcW w:w="1701" w:type="dxa"/>
            <w:tcBorders>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9 profesorů VŠ</w:t>
            </w:r>
          </w:p>
        </w:tc>
      </w:tr>
      <w:tr w:rsidR="00AD3C92" w:rsidRPr="008C1B30" w:rsidTr="008C1B30">
        <w:tc>
          <w:tcPr>
            <w:tcW w:w="3369" w:type="dxa"/>
            <w:tcBorders>
              <w:left w:val="single" w:sz="12" w:space="0" w:color="auto"/>
              <w:bottom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Rada pro lékařské vědy (FSS)</w:t>
            </w:r>
          </w:p>
        </w:tc>
        <w:tc>
          <w:tcPr>
            <w:tcW w:w="1054"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18</w:t>
            </w:r>
          </w:p>
        </w:tc>
        <w:tc>
          <w:tcPr>
            <w:tcW w:w="1701" w:type="dxa"/>
            <w:tcBorders>
              <w:bottom w:val="single" w:sz="12" w:space="0" w:color="auto"/>
              <w:right w:val="single" w:sz="12" w:space="0" w:color="auto"/>
            </w:tcBorders>
          </w:tcPr>
          <w:p w:rsidR="00AD3C92" w:rsidRPr="008C1B30" w:rsidRDefault="00AD3C92" w:rsidP="008C1B30">
            <w:pPr>
              <w:spacing w:after="60" w:line="288" w:lineRule="auto"/>
              <w:jc w:val="right"/>
              <w:textAlignment w:val="top"/>
              <w:rPr>
                <w:lang w:val="cs-CZ"/>
              </w:rPr>
            </w:pPr>
            <w:r w:rsidRPr="008C1B30">
              <w:rPr>
                <w:lang w:val="cs-CZ"/>
              </w:rPr>
              <w:t>18 profesorů VŠ</w:t>
            </w:r>
          </w:p>
        </w:tc>
      </w:tr>
      <w:tr w:rsidR="00AD3C92" w:rsidRPr="008C1B30" w:rsidTr="008C1B30">
        <w:tc>
          <w:tcPr>
            <w:tcW w:w="3369" w:type="dxa"/>
            <w:tcBorders>
              <w:top w:val="single" w:sz="12" w:space="0" w:color="auto"/>
              <w:left w:val="single" w:sz="12" w:space="0" w:color="auto"/>
              <w:bottom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CELKEM</w:t>
            </w:r>
          </w:p>
        </w:tc>
        <w:tc>
          <w:tcPr>
            <w:tcW w:w="1054"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84</w:t>
            </w:r>
          </w:p>
        </w:tc>
        <w:tc>
          <w:tcPr>
            <w:tcW w:w="1701" w:type="dxa"/>
            <w:tcBorders>
              <w:top w:val="single" w:sz="12" w:space="0" w:color="auto"/>
              <w:bottom w:val="single" w:sz="12" w:space="0" w:color="auto"/>
              <w:right w:val="single" w:sz="12" w:space="0" w:color="auto"/>
            </w:tcBorders>
          </w:tcPr>
          <w:p w:rsidR="00AD3C92" w:rsidRPr="008C1B30" w:rsidRDefault="00AD3C92" w:rsidP="008C1B30">
            <w:pPr>
              <w:spacing w:after="60" w:line="288" w:lineRule="auto"/>
              <w:textAlignment w:val="top"/>
              <w:rPr>
                <w:lang w:val="cs-CZ"/>
              </w:rPr>
            </w:pPr>
          </w:p>
        </w:tc>
      </w:tr>
    </w:tbl>
    <w:p w:rsidR="00AD3C92" w:rsidRDefault="00AD3C92" w:rsidP="00B6444B">
      <w:pPr>
        <w:pStyle w:val="ZDROJovan"/>
        <w:spacing w:after="60" w:line="288" w:lineRule="auto"/>
        <w:contextualSpacing/>
        <w:rPr>
          <w:rFonts w:ascii="Calibri" w:hAnsi="Calibri"/>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11"/>
        <w:gridCol w:w="1418"/>
      </w:tblGrid>
      <w:tr w:rsidR="00AD3C92" w:rsidRPr="008C1B30" w:rsidTr="008C1B30">
        <w:tc>
          <w:tcPr>
            <w:tcW w:w="4111"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textAlignment w:val="top"/>
              <w:rPr>
                <w:b/>
                <w:lang w:val="cs-CZ"/>
              </w:rPr>
            </w:pPr>
            <w:r w:rsidRPr="008C1B30">
              <w:rPr>
                <w:b/>
                <w:lang w:val="cs-CZ"/>
              </w:rPr>
              <w:t>Kancelář Rady pro nezávislý výzkum (DFF)</w:t>
            </w:r>
            <w:r w:rsidRPr="008C1B30">
              <w:rPr>
                <w:rStyle w:val="Znakapoznpodarou"/>
                <w:b/>
                <w:sz w:val="24"/>
                <w:szCs w:val="24"/>
                <w:lang w:val="cs-CZ"/>
              </w:rPr>
              <w:footnoteReference w:id="8"/>
            </w:r>
          </w:p>
        </w:tc>
        <w:tc>
          <w:tcPr>
            <w:tcW w:w="1418"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Počet pracovníků</w:t>
            </w:r>
          </w:p>
        </w:tc>
      </w:tr>
      <w:tr w:rsidR="00AD3C92" w:rsidRPr="008C1B30" w:rsidTr="008C1B30">
        <w:tc>
          <w:tcPr>
            <w:tcW w:w="4111" w:type="dxa"/>
            <w:tcBorders>
              <w:top w:val="double" w:sz="4" w:space="0" w:color="auto"/>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Ředitelka</w:t>
            </w:r>
          </w:p>
        </w:tc>
        <w:tc>
          <w:tcPr>
            <w:tcW w:w="1418"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w:t>
            </w:r>
          </w:p>
        </w:tc>
      </w:tr>
      <w:tr w:rsidR="00AD3C92" w:rsidRPr="008C1B30" w:rsidTr="008C1B30">
        <w:tc>
          <w:tcPr>
            <w:tcW w:w="4111"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Odd. pro přírodní vědy</w:t>
            </w:r>
          </w:p>
        </w:tc>
        <w:tc>
          <w:tcPr>
            <w:tcW w:w="1418" w:type="dxa"/>
            <w:tcBorders>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6</w:t>
            </w:r>
          </w:p>
        </w:tc>
      </w:tr>
      <w:tr w:rsidR="00AD3C92" w:rsidRPr="008C1B30" w:rsidTr="008C1B30">
        <w:tc>
          <w:tcPr>
            <w:tcW w:w="4111"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Odd. pro společenské vědy</w:t>
            </w:r>
          </w:p>
        </w:tc>
        <w:tc>
          <w:tcPr>
            <w:tcW w:w="1418" w:type="dxa"/>
            <w:tcBorders>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5</w:t>
            </w:r>
          </w:p>
        </w:tc>
      </w:tr>
      <w:tr w:rsidR="00AD3C92" w:rsidRPr="008C1B30" w:rsidTr="008C1B30">
        <w:tc>
          <w:tcPr>
            <w:tcW w:w="4111"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Odd. pro humanitní vědy</w:t>
            </w:r>
          </w:p>
        </w:tc>
        <w:tc>
          <w:tcPr>
            <w:tcW w:w="1418" w:type="dxa"/>
            <w:tcBorders>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w:t>
            </w:r>
          </w:p>
        </w:tc>
      </w:tr>
      <w:tr w:rsidR="00AD3C92" w:rsidRPr="008C1B30" w:rsidTr="008C1B30">
        <w:tc>
          <w:tcPr>
            <w:tcW w:w="4111" w:type="dxa"/>
            <w:tcBorders>
              <w:left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Odd. pro lékařské vědy</w:t>
            </w:r>
          </w:p>
        </w:tc>
        <w:tc>
          <w:tcPr>
            <w:tcW w:w="1418" w:type="dxa"/>
            <w:tcBorders>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9</w:t>
            </w:r>
          </w:p>
        </w:tc>
      </w:tr>
      <w:tr w:rsidR="00AD3C92" w:rsidRPr="008C1B30" w:rsidTr="008C1B30">
        <w:tc>
          <w:tcPr>
            <w:tcW w:w="4111" w:type="dxa"/>
            <w:tcBorders>
              <w:left w:val="single" w:sz="12" w:space="0" w:color="auto"/>
              <w:right w:val="single" w:sz="12" w:space="0" w:color="auto"/>
            </w:tcBorders>
            <w:vAlign w:val="center"/>
          </w:tcPr>
          <w:p w:rsidR="00AD3C92" w:rsidRPr="008C1B30" w:rsidRDefault="00AD3C92" w:rsidP="008C1B30">
            <w:pPr>
              <w:spacing w:after="60" w:line="288" w:lineRule="auto"/>
              <w:jc w:val="left"/>
              <w:textAlignment w:val="top"/>
              <w:rPr>
                <w:lang w:val="cs-CZ"/>
              </w:rPr>
            </w:pPr>
            <w:r w:rsidRPr="008C1B30">
              <w:rPr>
                <w:lang w:val="cs-CZ"/>
              </w:rPr>
              <w:t>Odd. pro technologie a bio-produkci</w:t>
            </w:r>
          </w:p>
        </w:tc>
        <w:tc>
          <w:tcPr>
            <w:tcW w:w="1418" w:type="dxa"/>
            <w:tcBorders>
              <w:left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8</w:t>
            </w:r>
          </w:p>
        </w:tc>
      </w:tr>
      <w:tr w:rsidR="00AD3C92" w:rsidRPr="008C1B30" w:rsidTr="008C1B30">
        <w:tc>
          <w:tcPr>
            <w:tcW w:w="4111" w:type="dxa"/>
            <w:tcBorders>
              <w:left w:val="single" w:sz="12" w:space="0" w:color="auto"/>
              <w:bottom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Odd. pro koordinaci</w:t>
            </w:r>
          </w:p>
        </w:tc>
        <w:tc>
          <w:tcPr>
            <w:tcW w:w="1418"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9</w:t>
            </w:r>
          </w:p>
        </w:tc>
      </w:tr>
      <w:tr w:rsidR="00AD3C92" w:rsidRPr="008C1B30" w:rsidTr="008C1B30">
        <w:tc>
          <w:tcPr>
            <w:tcW w:w="4111" w:type="dxa"/>
            <w:tcBorders>
              <w:top w:val="single" w:sz="12" w:space="0" w:color="auto"/>
              <w:left w:val="single" w:sz="12" w:space="0" w:color="auto"/>
              <w:bottom w:val="single" w:sz="12"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CELKEM</w:t>
            </w:r>
          </w:p>
        </w:tc>
        <w:tc>
          <w:tcPr>
            <w:tcW w:w="1418" w:type="dxa"/>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45</w:t>
            </w:r>
          </w:p>
        </w:tc>
      </w:tr>
    </w:tbl>
    <w:p w:rsidR="00AD3C92" w:rsidRPr="000912BF" w:rsidRDefault="00AD3C92" w:rsidP="00B6444B">
      <w:pPr>
        <w:pStyle w:val="ZDROJovan"/>
        <w:spacing w:after="60" w:line="288" w:lineRule="auto"/>
        <w:contextualSpacing/>
        <w:rPr>
          <w:rFonts w:ascii="Calibri" w:hAnsi="Calibri"/>
          <w:sz w:val="24"/>
          <w:szCs w:val="24"/>
        </w:rPr>
      </w:pPr>
      <w:r w:rsidRPr="000912BF">
        <w:rPr>
          <w:rFonts w:ascii="Calibri" w:hAnsi="Calibri"/>
          <w:sz w:val="24"/>
          <w:szCs w:val="24"/>
        </w:rPr>
        <w:t>Zdroj: Danish Council of Independent Reseach, Annual Report 2013</w:t>
      </w:r>
    </w:p>
    <w:p w:rsidR="00AD3C92" w:rsidRPr="000912BF" w:rsidRDefault="00AD3C92" w:rsidP="000912BF">
      <w:pPr>
        <w:pStyle w:val="Prosttext"/>
        <w:rPr>
          <w:rFonts w:ascii="Calibri" w:hAnsi="Calibri" w:cs="Times New Roman"/>
          <w:iCs/>
          <w:sz w:val="24"/>
          <w:szCs w:val="24"/>
        </w:rPr>
      </w:pP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Určité komplikace</w:t>
      </w:r>
      <w:r>
        <w:rPr>
          <w:rFonts w:ascii="Calibri" w:hAnsi="Calibri" w:cs="Times New Roman"/>
          <w:iCs/>
          <w:sz w:val="24"/>
          <w:szCs w:val="24"/>
        </w:rPr>
        <w:t>,</w:t>
      </w:r>
      <w:r w:rsidRPr="000912BF">
        <w:rPr>
          <w:rFonts w:ascii="Calibri" w:hAnsi="Calibri" w:cs="Times New Roman"/>
          <w:iCs/>
          <w:sz w:val="24"/>
          <w:szCs w:val="24"/>
        </w:rPr>
        <w:t xml:space="preserve"> vzniklé tím, že hlavní sekretariát DFF</w:t>
      </w:r>
      <w:r>
        <w:rPr>
          <w:rFonts w:ascii="Calibri" w:hAnsi="Calibri" w:cs="Times New Roman"/>
          <w:iCs/>
          <w:sz w:val="24"/>
          <w:szCs w:val="24"/>
        </w:rPr>
        <w:t xml:space="preserve"> je vlastně na Ministerstvu pro </w:t>
      </w:r>
      <w:r w:rsidRPr="000912BF">
        <w:rPr>
          <w:rFonts w:ascii="Calibri" w:hAnsi="Calibri" w:cs="Times New Roman"/>
          <w:iCs/>
          <w:sz w:val="24"/>
          <w:szCs w:val="24"/>
        </w:rPr>
        <w:t>vysokoškolské vzdělávání a vědu (v Agentuře pro vědu, technologie a inovace)</w:t>
      </w:r>
      <w:r>
        <w:rPr>
          <w:rFonts w:ascii="Calibri" w:hAnsi="Calibri" w:cs="Times New Roman"/>
          <w:iCs/>
          <w:sz w:val="24"/>
          <w:szCs w:val="24"/>
        </w:rPr>
        <w:t>,</w:t>
      </w:r>
      <w:r w:rsidRPr="000912BF">
        <w:rPr>
          <w:rFonts w:ascii="Calibri" w:hAnsi="Calibri" w:cs="Times New Roman"/>
          <w:iCs/>
          <w:sz w:val="24"/>
          <w:szCs w:val="24"/>
        </w:rPr>
        <w:t xml:space="preserve"> byly </w:t>
      </w:r>
      <w:r w:rsidRPr="000912BF">
        <w:rPr>
          <w:rFonts w:ascii="Calibri" w:hAnsi="Calibri" w:cs="Times New Roman"/>
          <w:iCs/>
          <w:sz w:val="24"/>
          <w:szCs w:val="24"/>
        </w:rPr>
        <w:lastRenderedPageBreak/>
        <w:t>odstraněny zvláštním dokumentem. Tím je Memorandum o porozumění mezi Dánskou agenturou pro vědu, technologie a inovace a Dánskou radou pro nezávislý výzkum z 1. dubna 2014</w:t>
      </w:r>
      <w:r w:rsidRPr="00ED5B7A">
        <w:rPr>
          <w:rFonts w:ascii="Calibri" w:hAnsi="Calibri" w:cs="Times New Roman"/>
          <w:iCs/>
          <w:sz w:val="24"/>
          <w:szCs w:val="24"/>
          <w:vertAlign w:val="superscript"/>
        </w:rPr>
        <w:footnoteReference w:id="9"/>
      </w:r>
      <w:r w:rsidRPr="000912BF">
        <w:rPr>
          <w:rFonts w:ascii="Calibri" w:hAnsi="Calibri" w:cs="Times New Roman"/>
          <w:iCs/>
          <w:sz w:val="24"/>
          <w:szCs w:val="24"/>
        </w:rPr>
        <w:t>.</w:t>
      </w:r>
    </w:p>
    <w:p w:rsidR="00AD3C92" w:rsidRPr="000912BF" w:rsidRDefault="00AD3C92" w:rsidP="000912BF">
      <w:pPr>
        <w:pStyle w:val="Nadpis3"/>
        <w:spacing w:after="60" w:line="288" w:lineRule="auto"/>
        <w:rPr>
          <w:sz w:val="24"/>
          <w:szCs w:val="24"/>
        </w:rPr>
      </w:pPr>
      <w:bookmarkStart w:id="5" w:name="_Toc430206131"/>
      <w:r w:rsidRPr="000912BF">
        <w:rPr>
          <w:sz w:val="24"/>
          <w:szCs w:val="24"/>
        </w:rPr>
        <w:t>Financování</w:t>
      </w:r>
      <w:bookmarkEnd w:id="5"/>
    </w:p>
    <w:p w:rsidR="00AD3C92" w:rsidRPr="000912BF" w:rsidRDefault="00AD3C92" w:rsidP="00B6444B">
      <w:pPr>
        <w:pStyle w:val="Prosttext"/>
        <w:rPr>
          <w:rFonts w:ascii="Calibri" w:hAnsi="Calibri" w:cs="Times New Roman"/>
          <w:iCs/>
          <w:sz w:val="24"/>
          <w:szCs w:val="24"/>
        </w:rPr>
      </w:pPr>
      <w:r w:rsidRPr="000912BF">
        <w:rPr>
          <w:rFonts w:ascii="Calibri" w:hAnsi="Calibri" w:cs="Times New Roman"/>
          <w:iCs/>
          <w:sz w:val="24"/>
          <w:szCs w:val="24"/>
        </w:rPr>
        <w:t>Jak již bylo uvedeno je DFF financovaná z rozpočtu Ministerstva pro vysokoškolské vzdělávání a vědu prostředky účelově vázanými Dánskými zákony o financování (Danish Finance Acts).</w:t>
      </w:r>
    </w:p>
    <w:p w:rsidR="00AD3C92" w:rsidRPr="000912BF" w:rsidRDefault="00AD3C92" w:rsidP="00B6444B">
      <w:pPr>
        <w:spacing w:after="60" w:line="288" w:lineRule="auto"/>
        <w:contextualSpacing/>
        <w:rPr>
          <w:rFonts w:eastAsia="SimSun" w:cs="Arial"/>
          <w:bCs/>
          <w:sz w:val="24"/>
          <w:szCs w:val="24"/>
          <w:lang w:val="cs-CZ" w:eastAsia="zh-CN"/>
        </w:rPr>
      </w:pPr>
      <w:r w:rsidRPr="000912BF">
        <w:rPr>
          <w:rFonts w:eastAsia="SimSun" w:cs="Arial"/>
          <w:b/>
          <w:bCs/>
          <w:sz w:val="24"/>
          <w:szCs w:val="24"/>
          <w:lang w:val="cs-CZ" w:eastAsia="zh-CN"/>
        </w:rPr>
        <w:t xml:space="preserve">Tab. č. </w:t>
      </w:r>
      <w:r>
        <w:rPr>
          <w:rFonts w:eastAsia="SimSun" w:cs="Arial"/>
          <w:b/>
          <w:bCs/>
          <w:sz w:val="24"/>
          <w:szCs w:val="24"/>
          <w:lang w:val="cs-CZ" w:eastAsia="zh-CN"/>
        </w:rPr>
        <w:t>1</w:t>
      </w:r>
      <w:r w:rsidRPr="000912BF">
        <w:rPr>
          <w:rFonts w:eastAsia="SimSun" w:cs="Arial"/>
          <w:b/>
          <w:bCs/>
          <w:sz w:val="24"/>
          <w:szCs w:val="24"/>
          <w:lang w:val="cs-CZ" w:eastAsia="zh-CN"/>
        </w:rPr>
        <w:t xml:space="preserve">.3. </w:t>
      </w:r>
      <w:r w:rsidRPr="000912BF">
        <w:rPr>
          <w:rFonts w:eastAsia="SimSun" w:cs="Arial"/>
          <w:bCs/>
          <w:sz w:val="24"/>
          <w:szCs w:val="24"/>
          <w:lang w:val="cs-CZ" w:eastAsia="zh-CN"/>
        </w:rPr>
        <w:t>Výdaje Dánské rady pro nezávislý výzkum (DFF)</w:t>
      </w:r>
    </w:p>
    <w:tbl>
      <w:tblPr>
        <w:tblW w:w="9017"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91"/>
        <w:gridCol w:w="1021"/>
        <w:gridCol w:w="1021"/>
        <w:gridCol w:w="1021"/>
        <w:gridCol w:w="1021"/>
        <w:gridCol w:w="1021"/>
        <w:gridCol w:w="1021"/>
      </w:tblGrid>
      <w:tr w:rsidR="00AD3C92" w:rsidRPr="008C1B30" w:rsidTr="008C1B30">
        <w:tc>
          <w:tcPr>
            <w:tcW w:w="2891"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textAlignment w:val="top"/>
              <w:rPr>
                <w:lang w:val="cs-CZ"/>
              </w:rPr>
            </w:pPr>
          </w:p>
        </w:tc>
        <w:tc>
          <w:tcPr>
            <w:tcW w:w="1021" w:type="dxa"/>
            <w:tcBorders>
              <w:top w:val="single" w:sz="12" w:space="0" w:color="auto"/>
              <w:left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2004</w:t>
            </w:r>
          </w:p>
        </w:tc>
        <w:tc>
          <w:tcPr>
            <w:tcW w:w="102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2006</w:t>
            </w:r>
          </w:p>
        </w:tc>
        <w:tc>
          <w:tcPr>
            <w:tcW w:w="102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2008</w:t>
            </w:r>
          </w:p>
        </w:tc>
        <w:tc>
          <w:tcPr>
            <w:tcW w:w="102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2010</w:t>
            </w:r>
          </w:p>
        </w:tc>
        <w:tc>
          <w:tcPr>
            <w:tcW w:w="102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2012</w:t>
            </w:r>
          </w:p>
        </w:tc>
        <w:tc>
          <w:tcPr>
            <w:tcW w:w="102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textAlignment w:val="top"/>
              <w:rPr>
                <w:lang w:val="cs-CZ"/>
              </w:rPr>
            </w:pPr>
            <w:r w:rsidRPr="008C1B30">
              <w:rPr>
                <w:lang w:val="cs-CZ"/>
              </w:rPr>
              <w:t>2014</w:t>
            </w:r>
          </w:p>
        </w:tc>
      </w:tr>
      <w:tr w:rsidR="00AD3C92" w:rsidRPr="008C1B30" w:rsidTr="008C1B30">
        <w:tc>
          <w:tcPr>
            <w:tcW w:w="2891" w:type="dxa"/>
            <w:tcBorders>
              <w:top w:val="double" w:sz="4" w:space="0" w:color="auto"/>
              <w:right w:val="single" w:sz="12" w:space="0" w:color="auto"/>
            </w:tcBorders>
          </w:tcPr>
          <w:p w:rsidR="00AD3C92" w:rsidRPr="008C1B30" w:rsidRDefault="00AD3C92" w:rsidP="008C1B30">
            <w:pPr>
              <w:spacing w:after="60" w:line="288" w:lineRule="auto"/>
              <w:textAlignment w:val="top"/>
              <w:rPr>
                <w:lang w:val="cs-CZ"/>
              </w:rPr>
            </w:pPr>
            <w:r w:rsidRPr="008C1B30">
              <w:rPr>
                <w:lang w:val="cs-CZ"/>
              </w:rPr>
              <w:t>Výdaje (mil. DKK)</w:t>
            </w:r>
            <w:r w:rsidRPr="008C1B30">
              <w:rPr>
                <w:rStyle w:val="Znakapoznpodarou"/>
                <w:lang w:val="cs-CZ"/>
              </w:rPr>
              <w:footnoteReference w:id="10"/>
            </w:r>
          </w:p>
        </w:tc>
        <w:tc>
          <w:tcPr>
            <w:tcW w:w="1021" w:type="dxa"/>
            <w:tcBorders>
              <w:top w:val="double" w:sz="4" w:space="0" w:color="auto"/>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1 140,6</w:t>
            </w:r>
          </w:p>
        </w:tc>
        <w:tc>
          <w:tcPr>
            <w:tcW w:w="1021" w:type="dxa"/>
            <w:tcBorders>
              <w:top w:val="double" w:sz="4" w:space="0" w:color="auto"/>
            </w:tcBorders>
          </w:tcPr>
          <w:p w:rsidR="00AD3C92" w:rsidRPr="008C1B30" w:rsidRDefault="00AD3C92" w:rsidP="008C1B30">
            <w:pPr>
              <w:spacing w:after="60" w:line="288" w:lineRule="auto"/>
              <w:jc w:val="center"/>
              <w:textAlignment w:val="top"/>
              <w:rPr>
                <w:lang w:val="cs-CZ"/>
              </w:rPr>
            </w:pPr>
            <w:r w:rsidRPr="008C1B30">
              <w:rPr>
                <w:lang w:val="cs-CZ"/>
              </w:rPr>
              <w:t>1 090,3</w:t>
            </w:r>
          </w:p>
        </w:tc>
        <w:tc>
          <w:tcPr>
            <w:tcW w:w="1021" w:type="dxa"/>
            <w:tcBorders>
              <w:top w:val="double" w:sz="4" w:space="0" w:color="auto"/>
            </w:tcBorders>
          </w:tcPr>
          <w:p w:rsidR="00AD3C92" w:rsidRPr="008C1B30" w:rsidRDefault="00AD3C92" w:rsidP="008C1B30">
            <w:pPr>
              <w:spacing w:after="60" w:line="288" w:lineRule="auto"/>
              <w:jc w:val="center"/>
              <w:textAlignment w:val="top"/>
              <w:rPr>
                <w:lang w:val="cs-CZ"/>
              </w:rPr>
            </w:pPr>
            <w:r w:rsidRPr="008C1B30">
              <w:rPr>
                <w:lang w:val="cs-CZ"/>
              </w:rPr>
              <w:t>1 265,5</w:t>
            </w:r>
          </w:p>
        </w:tc>
        <w:tc>
          <w:tcPr>
            <w:tcW w:w="1021" w:type="dxa"/>
            <w:tcBorders>
              <w:top w:val="double" w:sz="4" w:space="0" w:color="auto"/>
            </w:tcBorders>
          </w:tcPr>
          <w:p w:rsidR="00AD3C92" w:rsidRPr="008C1B30" w:rsidRDefault="00AD3C92" w:rsidP="008C1B30">
            <w:pPr>
              <w:spacing w:after="60" w:line="288" w:lineRule="auto"/>
              <w:jc w:val="center"/>
              <w:textAlignment w:val="top"/>
              <w:rPr>
                <w:lang w:val="cs-CZ"/>
              </w:rPr>
            </w:pPr>
            <w:r w:rsidRPr="008C1B30">
              <w:rPr>
                <w:lang w:val="cs-CZ"/>
              </w:rPr>
              <w:t>1 428,7</w:t>
            </w:r>
          </w:p>
        </w:tc>
        <w:tc>
          <w:tcPr>
            <w:tcW w:w="1021" w:type="dxa"/>
            <w:tcBorders>
              <w:top w:val="double" w:sz="4" w:space="0" w:color="auto"/>
            </w:tcBorders>
          </w:tcPr>
          <w:p w:rsidR="00AD3C92" w:rsidRPr="008C1B30" w:rsidRDefault="00AD3C92" w:rsidP="008C1B30">
            <w:pPr>
              <w:spacing w:after="60" w:line="288" w:lineRule="auto"/>
              <w:jc w:val="center"/>
              <w:textAlignment w:val="top"/>
              <w:rPr>
                <w:lang w:val="cs-CZ"/>
              </w:rPr>
            </w:pPr>
            <w:r w:rsidRPr="008C1B30">
              <w:rPr>
                <w:lang w:val="cs-CZ"/>
              </w:rPr>
              <w:t>1 251,5</w:t>
            </w:r>
          </w:p>
        </w:tc>
        <w:tc>
          <w:tcPr>
            <w:tcW w:w="1021" w:type="dxa"/>
            <w:tcBorders>
              <w:top w:val="double" w:sz="4" w:space="0" w:color="auto"/>
            </w:tcBorders>
          </w:tcPr>
          <w:p w:rsidR="00AD3C92" w:rsidRPr="008C1B30" w:rsidRDefault="00AD3C92" w:rsidP="008C1B30">
            <w:pPr>
              <w:spacing w:after="60" w:line="288" w:lineRule="auto"/>
              <w:jc w:val="center"/>
              <w:textAlignment w:val="top"/>
              <w:rPr>
                <w:lang w:val="cs-CZ"/>
              </w:rPr>
            </w:pPr>
            <w:r w:rsidRPr="008C1B30">
              <w:rPr>
                <w:lang w:val="cs-CZ"/>
              </w:rPr>
              <w:t>1 252,4</w:t>
            </w:r>
          </w:p>
        </w:tc>
      </w:tr>
      <w:tr w:rsidR="00AD3C92" w:rsidRPr="008C1B30" w:rsidTr="008C1B30">
        <w:tc>
          <w:tcPr>
            <w:tcW w:w="2891" w:type="dxa"/>
            <w:tcBorders>
              <w:right w:val="single" w:sz="12" w:space="0" w:color="auto"/>
            </w:tcBorders>
          </w:tcPr>
          <w:p w:rsidR="00AD3C92" w:rsidRPr="008C1B30" w:rsidRDefault="00AD3C92" w:rsidP="008C1B30">
            <w:pPr>
              <w:spacing w:after="60" w:line="288" w:lineRule="auto"/>
              <w:textAlignment w:val="top"/>
              <w:rPr>
                <w:lang w:val="cs-CZ"/>
              </w:rPr>
            </w:pPr>
            <w:r w:rsidRPr="008C1B30">
              <w:rPr>
                <w:lang w:val="cs-CZ"/>
              </w:rPr>
              <w:t>Výdaje (mil. €)</w:t>
            </w:r>
          </w:p>
        </w:tc>
        <w:tc>
          <w:tcPr>
            <w:tcW w:w="1021" w:type="dxa"/>
            <w:tcBorders>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160,6</w:t>
            </w:r>
          </w:p>
        </w:tc>
        <w:tc>
          <w:tcPr>
            <w:tcW w:w="1021" w:type="dxa"/>
          </w:tcPr>
          <w:p w:rsidR="00AD3C92" w:rsidRPr="008C1B30" w:rsidRDefault="00AD3C92" w:rsidP="008C1B30">
            <w:pPr>
              <w:spacing w:after="60" w:line="288" w:lineRule="auto"/>
              <w:jc w:val="center"/>
              <w:textAlignment w:val="top"/>
              <w:rPr>
                <w:lang w:val="cs-CZ"/>
              </w:rPr>
            </w:pPr>
            <w:r w:rsidRPr="008C1B30">
              <w:rPr>
                <w:lang w:val="cs-CZ"/>
              </w:rPr>
              <w:t>153,6</w:t>
            </w:r>
          </w:p>
        </w:tc>
        <w:tc>
          <w:tcPr>
            <w:tcW w:w="1021" w:type="dxa"/>
          </w:tcPr>
          <w:p w:rsidR="00AD3C92" w:rsidRPr="008C1B30" w:rsidRDefault="00AD3C92" w:rsidP="008C1B30">
            <w:pPr>
              <w:spacing w:after="60" w:line="288" w:lineRule="auto"/>
              <w:jc w:val="center"/>
              <w:textAlignment w:val="top"/>
              <w:rPr>
                <w:lang w:val="cs-CZ"/>
              </w:rPr>
            </w:pPr>
            <w:r w:rsidRPr="008C1B30">
              <w:rPr>
                <w:lang w:val="cs-CZ"/>
              </w:rPr>
              <w:t>178,2</w:t>
            </w:r>
          </w:p>
        </w:tc>
        <w:tc>
          <w:tcPr>
            <w:tcW w:w="1021" w:type="dxa"/>
          </w:tcPr>
          <w:p w:rsidR="00AD3C92" w:rsidRPr="008C1B30" w:rsidRDefault="00AD3C92" w:rsidP="008C1B30">
            <w:pPr>
              <w:spacing w:after="60" w:line="288" w:lineRule="auto"/>
              <w:jc w:val="center"/>
              <w:textAlignment w:val="top"/>
              <w:rPr>
                <w:lang w:val="cs-CZ"/>
              </w:rPr>
            </w:pPr>
            <w:r w:rsidRPr="008C1B30">
              <w:rPr>
                <w:lang w:val="cs-CZ"/>
              </w:rPr>
              <w:t>201,2</w:t>
            </w:r>
          </w:p>
        </w:tc>
        <w:tc>
          <w:tcPr>
            <w:tcW w:w="1021" w:type="dxa"/>
          </w:tcPr>
          <w:p w:rsidR="00AD3C92" w:rsidRPr="008C1B30" w:rsidRDefault="00AD3C92" w:rsidP="008C1B30">
            <w:pPr>
              <w:spacing w:after="60" w:line="288" w:lineRule="auto"/>
              <w:jc w:val="center"/>
              <w:textAlignment w:val="top"/>
              <w:rPr>
                <w:lang w:val="cs-CZ"/>
              </w:rPr>
            </w:pPr>
            <w:r w:rsidRPr="008C1B30">
              <w:rPr>
                <w:lang w:val="cs-CZ"/>
              </w:rPr>
              <w:t>176,3</w:t>
            </w:r>
          </w:p>
        </w:tc>
        <w:tc>
          <w:tcPr>
            <w:tcW w:w="1021" w:type="dxa"/>
          </w:tcPr>
          <w:p w:rsidR="00AD3C92" w:rsidRPr="008C1B30" w:rsidRDefault="00AD3C92" w:rsidP="008C1B30">
            <w:pPr>
              <w:spacing w:after="60" w:line="288" w:lineRule="auto"/>
              <w:jc w:val="center"/>
              <w:textAlignment w:val="top"/>
              <w:rPr>
                <w:lang w:val="cs-CZ"/>
              </w:rPr>
            </w:pPr>
            <w:r w:rsidRPr="008C1B30">
              <w:rPr>
                <w:lang w:val="cs-CZ"/>
              </w:rPr>
              <w:t>176,4</w:t>
            </w:r>
          </w:p>
        </w:tc>
      </w:tr>
      <w:tr w:rsidR="00AD3C92" w:rsidRPr="008C1B30" w:rsidTr="008C1B30">
        <w:tc>
          <w:tcPr>
            <w:tcW w:w="2891" w:type="dxa"/>
            <w:tcBorders>
              <w:bottom w:val="single" w:sz="12" w:space="0" w:color="auto"/>
              <w:right w:val="single" w:sz="12" w:space="0" w:color="auto"/>
            </w:tcBorders>
            <w:vAlign w:val="center"/>
          </w:tcPr>
          <w:p w:rsidR="00AD3C92" w:rsidRPr="008C1B30" w:rsidRDefault="00AD3C92" w:rsidP="008C1B30">
            <w:pPr>
              <w:spacing w:after="60" w:line="288" w:lineRule="auto"/>
              <w:jc w:val="left"/>
              <w:textAlignment w:val="top"/>
              <w:rPr>
                <w:lang w:val="cs-CZ"/>
              </w:rPr>
            </w:pPr>
            <w:r w:rsidRPr="008C1B30">
              <w:rPr>
                <w:lang w:val="cs-CZ"/>
              </w:rPr>
              <w:t>Podíl výdajů DFF na celkových výdajích státu na VaV (%)</w:t>
            </w:r>
          </w:p>
        </w:tc>
        <w:tc>
          <w:tcPr>
            <w:tcW w:w="1021"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8,8</w:t>
            </w:r>
          </w:p>
        </w:tc>
        <w:tc>
          <w:tcPr>
            <w:tcW w:w="102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7,8</w:t>
            </w:r>
          </w:p>
        </w:tc>
        <w:tc>
          <w:tcPr>
            <w:tcW w:w="102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7,5</w:t>
            </w:r>
          </w:p>
        </w:tc>
        <w:tc>
          <w:tcPr>
            <w:tcW w:w="102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7,7</w:t>
            </w:r>
          </w:p>
        </w:tc>
        <w:tc>
          <w:tcPr>
            <w:tcW w:w="102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6,5</w:t>
            </w:r>
          </w:p>
        </w:tc>
        <w:tc>
          <w:tcPr>
            <w:tcW w:w="102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6,4</w:t>
            </w:r>
          </w:p>
        </w:tc>
      </w:tr>
    </w:tbl>
    <w:p w:rsidR="00AD3C92" w:rsidRPr="000912BF" w:rsidRDefault="00AD3C92" w:rsidP="00B6444B">
      <w:pPr>
        <w:pStyle w:val="ZDROJovan"/>
        <w:spacing w:after="60" w:line="288" w:lineRule="auto"/>
        <w:contextualSpacing/>
        <w:jc w:val="both"/>
        <w:rPr>
          <w:rFonts w:ascii="Calibri" w:hAnsi="Calibri"/>
          <w:sz w:val="24"/>
          <w:szCs w:val="24"/>
        </w:rPr>
      </w:pPr>
      <w:r w:rsidRPr="000912BF">
        <w:rPr>
          <w:rFonts w:ascii="Calibri" w:hAnsi="Calibri"/>
          <w:sz w:val="24"/>
          <w:szCs w:val="24"/>
        </w:rPr>
        <w:t>Zdroj:</w:t>
      </w:r>
      <w:r>
        <w:rPr>
          <w:rFonts w:ascii="Calibri" w:hAnsi="Calibri"/>
          <w:sz w:val="24"/>
          <w:szCs w:val="24"/>
        </w:rPr>
        <w:t xml:space="preserve"> </w:t>
      </w:r>
      <w:r w:rsidRPr="000912BF">
        <w:rPr>
          <w:rFonts w:ascii="Calibri" w:hAnsi="Calibri"/>
          <w:sz w:val="24"/>
          <w:szCs w:val="24"/>
        </w:rPr>
        <w:t>Výdaje (mil. DKK) – DFF, Annual Report 2013; Výdaje (mil. €) – vlastní výpočet s použitím kursu 1 € = 7,1 DK; Podíl výdajů DFF – vlastní výpočet s využitím databáze VaV Statistics Denmark</w:t>
      </w:r>
    </w:p>
    <w:p w:rsidR="00AD3C92" w:rsidRPr="000912BF" w:rsidRDefault="00AD3C92" w:rsidP="00CC153D">
      <w:pPr>
        <w:pStyle w:val="ZDROJovan"/>
        <w:spacing w:afterLines="60" w:after="144" w:line="288" w:lineRule="auto"/>
        <w:contextualSpacing/>
        <w:jc w:val="both"/>
        <w:rPr>
          <w:rFonts w:ascii="Calibri" w:hAnsi="Calibri"/>
          <w:sz w:val="24"/>
          <w:szCs w:val="24"/>
        </w:rPr>
      </w:pPr>
    </w:p>
    <w:p w:rsidR="00AD3C92" w:rsidRPr="000912BF" w:rsidRDefault="00AD3C92" w:rsidP="00B6444B">
      <w:pPr>
        <w:spacing w:after="60" w:line="288" w:lineRule="auto"/>
        <w:contextualSpacing/>
        <w:rPr>
          <w:rFonts w:eastAsia="SimSun" w:cs="Arial"/>
          <w:b/>
          <w:bCs/>
          <w:sz w:val="24"/>
          <w:szCs w:val="24"/>
          <w:lang w:val="cs-CZ" w:eastAsia="zh-CN"/>
        </w:rPr>
      </w:pPr>
      <w:r w:rsidRPr="000912BF">
        <w:rPr>
          <w:rFonts w:eastAsia="SimSun" w:cs="Arial"/>
          <w:b/>
          <w:bCs/>
          <w:sz w:val="24"/>
          <w:szCs w:val="24"/>
          <w:lang w:val="cs-CZ" w:eastAsia="zh-CN"/>
        </w:rPr>
        <w:t xml:space="preserve">Tab. č. </w:t>
      </w:r>
      <w:r>
        <w:rPr>
          <w:rFonts w:eastAsia="SimSun" w:cs="Arial"/>
          <w:b/>
          <w:bCs/>
          <w:sz w:val="24"/>
          <w:szCs w:val="24"/>
          <w:lang w:val="cs-CZ" w:eastAsia="zh-CN"/>
        </w:rPr>
        <w:t>1</w:t>
      </w:r>
      <w:r w:rsidRPr="000912BF">
        <w:rPr>
          <w:rFonts w:eastAsia="SimSun" w:cs="Arial"/>
          <w:b/>
          <w:bCs/>
          <w:sz w:val="24"/>
          <w:szCs w:val="24"/>
          <w:lang w:val="cs-CZ" w:eastAsia="zh-CN"/>
        </w:rPr>
        <w:t xml:space="preserve">.4. </w:t>
      </w:r>
      <w:r w:rsidRPr="000912BF">
        <w:rPr>
          <w:rFonts w:eastAsia="SimSun" w:cs="Arial"/>
          <w:bCs/>
          <w:sz w:val="24"/>
          <w:szCs w:val="24"/>
          <w:lang w:val="cs-CZ" w:eastAsia="zh-CN"/>
        </w:rPr>
        <w:t>Výdaje jednotlivých dílčích rad pro nezávislý výzkum (DFF)</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835"/>
        <w:gridCol w:w="907"/>
        <w:gridCol w:w="907"/>
        <w:gridCol w:w="907"/>
        <w:gridCol w:w="907"/>
        <w:gridCol w:w="907"/>
        <w:gridCol w:w="907"/>
      </w:tblGrid>
      <w:tr w:rsidR="00AD3C92" w:rsidRPr="008C1B30" w:rsidTr="008C1B30">
        <w:tc>
          <w:tcPr>
            <w:tcW w:w="2835" w:type="dxa"/>
            <w:vMerge w:val="restart"/>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left"/>
              <w:textAlignment w:val="top"/>
              <w:rPr>
                <w:b/>
                <w:lang w:val="cs-CZ"/>
              </w:rPr>
            </w:pPr>
          </w:p>
        </w:tc>
        <w:tc>
          <w:tcPr>
            <w:tcW w:w="1814"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2009</w:t>
            </w:r>
          </w:p>
        </w:tc>
        <w:tc>
          <w:tcPr>
            <w:tcW w:w="1814" w:type="dxa"/>
            <w:gridSpan w:val="2"/>
            <w:tcBorders>
              <w:top w:val="single" w:sz="12" w:space="0" w:color="auto"/>
              <w:left w:val="single" w:sz="12" w:space="0" w:color="auto"/>
              <w:right w:val="single" w:sz="12" w:space="0" w:color="auto"/>
            </w:tcBorders>
            <w:shd w:val="clear" w:color="auto" w:fill="BFBFBF"/>
          </w:tcPr>
          <w:p w:rsidR="00AD3C92" w:rsidRPr="008C1B30" w:rsidRDefault="00AD3C92" w:rsidP="008C1B30">
            <w:pPr>
              <w:spacing w:after="60" w:line="288" w:lineRule="auto"/>
              <w:jc w:val="center"/>
              <w:textAlignment w:val="top"/>
              <w:rPr>
                <w:b/>
                <w:lang w:val="cs-CZ"/>
              </w:rPr>
            </w:pPr>
            <w:r w:rsidRPr="008C1B30">
              <w:rPr>
                <w:b/>
                <w:lang w:val="cs-CZ"/>
              </w:rPr>
              <w:t>2011</w:t>
            </w:r>
          </w:p>
        </w:tc>
        <w:tc>
          <w:tcPr>
            <w:tcW w:w="1814" w:type="dxa"/>
            <w:gridSpan w:val="2"/>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2013</w:t>
            </w:r>
          </w:p>
        </w:tc>
      </w:tr>
      <w:tr w:rsidR="00AD3C92" w:rsidRPr="008C1B30" w:rsidTr="008C1B30">
        <w:tc>
          <w:tcPr>
            <w:tcW w:w="2835" w:type="dxa"/>
            <w:vMerge/>
            <w:tcBorders>
              <w:bottom w:val="double" w:sz="4" w:space="0" w:color="auto"/>
              <w:right w:val="single" w:sz="12" w:space="0" w:color="auto"/>
            </w:tcBorders>
            <w:shd w:val="clear" w:color="auto" w:fill="BFBFBF"/>
          </w:tcPr>
          <w:p w:rsidR="00AD3C92" w:rsidRPr="008C1B30" w:rsidRDefault="00AD3C92" w:rsidP="008C1B30">
            <w:pPr>
              <w:spacing w:after="60" w:line="288" w:lineRule="auto"/>
              <w:jc w:val="left"/>
              <w:textAlignment w:val="top"/>
              <w:rPr>
                <w:b/>
                <w:lang w:val="cs-CZ"/>
              </w:rPr>
            </w:pPr>
          </w:p>
        </w:tc>
        <w:tc>
          <w:tcPr>
            <w:tcW w:w="907" w:type="dxa"/>
            <w:tcBorders>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(mil. DKK)</w:t>
            </w:r>
          </w:p>
        </w:tc>
        <w:tc>
          <w:tcPr>
            <w:tcW w:w="907" w:type="dxa"/>
            <w:tcBorders>
              <w:bottom w:val="double" w:sz="4" w:space="0" w:color="auto"/>
              <w:right w:val="single" w:sz="12" w:space="0" w:color="auto"/>
            </w:tcBorders>
            <w:shd w:val="clear" w:color="auto" w:fill="BFBFBF"/>
          </w:tcPr>
          <w:p w:rsidR="00AD3C92" w:rsidRPr="008C1B30" w:rsidRDefault="00AD3C92" w:rsidP="008C1B30">
            <w:pPr>
              <w:spacing w:after="60" w:line="288" w:lineRule="auto"/>
              <w:jc w:val="center"/>
              <w:textAlignment w:val="top"/>
              <w:rPr>
                <w:b/>
                <w:lang w:val="cs-CZ"/>
              </w:rPr>
            </w:pPr>
            <w:r w:rsidRPr="008C1B30">
              <w:rPr>
                <w:b/>
                <w:lang w:val="cs-CZ"/>
              </w:rPr>
              <w:t>(%)</w:t>
            </w:r>
          </w:p>
        </w:tc>
        <w:tc>
          <w:tcPr>
            <w:tcW w:w="907" w:type="dxa"/>
            <w:tcBorders>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(mil. DKK)</w:t>
            </w:r>
          </w:p>
        </w:tc>
        <w:tc>
          <w:tcPr>
            <w:tcW w:w="907" w:type="dxa"/>
            <w:tcBorders>
              <w:bottom w:val="double" w:sz="4" w:space="0" w:color="auto"/>
              <w:right w:val="single" w:sz="12" w:space="0" w:color="auto"/>
            </w:tcBorders>
            <w:shd w:val="clear" w:color="auto" w:fill="BFBFBF"/>
          </w:tcPr>
          <w:p w:rsidR="00AD3C92" w:rsidRPr="008C1B30" w:rsidRDefault="00AD3C92" w:rsidP="008C1B30">
            <w:pPr>
              <w:spacing w:after="60" w:line="288" w:lineRule="auto"/>
              <w:jc w:val="center"/>
              <w:textAlignment w:val="top"/>
              <w:rPr>
                <w:b/>
                <w:lang w:val="cs-CZ"/>
              </w:rPr>
            </w:pPr>
            <w:r w:rsidRPr="008C1B30">
              <w:rPr>
                <w:b/>
                <w:lang w:val="cs-CZ"/>
              </w:rPr>
              <w:t>(%)</w:t>
            </w:r>
          </w:p>
        </w:tc>
        <w:tc>
          <w:tcPr>
            <w:tcW w:w="907" w:type="dxa"/>
            <w:tcBorders>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(mil. DKK)</w:t>
            </w:r>
          </w:p>
        </w:tc>
        <w:tc>
          <w:tcPr>
            <w:tcW w:w="907" w:type="dxa"/>
            <w:tcBorders>
              <w:bottom w:val="double" w:sz="4"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w:t>
            </w:r>
          </w:p>
        </w:tc>
      </w:tr>
      <w:tr w:rsidR="00AD3C92" w:rsidRPr="008C1B30" w:rsidTr="008C1B30">
        <w:tc>
          <w:tcPr>
            <w:tcW w:w="2835" w:type="dxa"/>
            <w:tcBorders>
              <w:top w:val="double" w:sz="4" w:space="0" w:color="auto"/>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Humanitní vědy (FKK)</w:t>
            </w:r>
          </w:p>
        </w:tc>
        <w:tc>
          <w:tcPr>
            <w:tcW w:w="907" w:type="dxa"/>
            <w:tcBorders>
              <w:top w:val="double" w:sz="4" w:space="0" w:color="auto"/>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175,6</w:t>
            </w:r>
          </w:p>
        </w:tc>
        <w:tc>
          <w:tcPr>
            <w:tcW w:w="907" w:type="dxa"/>
            <w:tcBorders>
              <w:top w:val="double" w:sz="4" w:space="0" w:color="auto"/>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13,7</w:t>
            </w:r>
          </w:p>
        </w:tc>
        <w:tc>
          <w:tcPr>
            <w:tcW w:w="907" w:type="dxa"/>
            <w:tcBorders>
              <w:top w:val="double" w:sz="4" w:space="0" w:color="auto"/>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178,9</w:t>
            </w:r>
          </w:p>
        </w:tc>
        <w:tc>
          <w:tcPr>
            <w:tcW w:w="907" w:type="dxa"/>
            <w:tcBorders>
              <w:top w:val="double" w:sz="4" w:space="0" w:color="auto"/>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14,9</w:t>
            </w:r>
          </w:p>
        </w:tc>
        <w:tc>
          <w:tcPr>
            <w:tcW w:w="907" w:type="dxa"/>
            <w:tcBorders>
              <w:top w:val="double" w:sz="4" w:space="0" w:color="auto"/>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153,4</w:t>
            </w:r>
          </w:p>
        </w:tc>
        <w:tc>
          <w:tcPr>
            <w:tcW w:w="907" w:type="dxa"/>
            <w:tcBorders>
              <w:top w:val="double" w:sz="4"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13,8</w:t>
            </w:r>
          </w:p>
        </w:tc>
      </w:tr>
      <w:tr w:rsidR="00AD3C92" w:rsidRPr="008C1B30" w:rsidTr="008C1B30">
        <w:tc>
          <w:tcPr>
            <w:tcW w:w="2835"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Přírodní vědy (FNU)</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309,4</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24,1</w:t>
            </w:r>
          </w:p>
        </w:tc>
        <w:tc>
          <w:tcPr>
            <w:tcW w:w="907" w:type="dxa"/>
            <w:tcBorders>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273,3</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22,7</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285,6</w:t>
            </w:r>
          </w:p>
        </w:tc>
        <w:tc>
          <w:tcPr>
            <w:tcW w:w="907" w:type="dxa"/>
            <w:vAlign w:val="center"/>
          </w:tcPr>
          <w:p w:rsidR="00AD3C92" w:rsidRPr="008C1B30" w:rsidRDefault="00AD3C92" w:rsidP="008C1B30">
            <w:pPr>
              <w:spacing w:after="60" w:line="288" w:lineRule="auto"/>
              <w:jc w:val="center"/>
              <w:textAlignment w:val="top"/>
              <w:rPr>
                <w:lang w:val="cs-CZ"/>
              </w:rPr>
            </w:pPr>
            <w:r w:rsidRPr="008C1B30">
              <w:rPr>
                <w:lang w:val="cs-CZ"/>
              </w:rPr>
              <w:t>25,7</w:t>
            </w:r>
          </w:p>
        </w:tc>
      </w:tr>
      <w:tr w:rsidR="00AD3C92" w:rsidRPr="008C1B30" w:rsidTr="008C1B30">
        <w:tc>
          <w:tcPr>
            <w:tcW w:w="2835"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Společenské vědy (FSE)</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128,3</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10,0</w:t>
            </w:r>
          </w:p>
        </w:tc>
        <w:tc>
          <w:tcPr>
            <w:tcW w:w="907" w:type="dxa"/>
            <w:tcBorders>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131,5</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10,9</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117,4</w:t>
            </w:r>
          </w:p>
        </w:tc>
        <w:tc>
          <w:tcPr>
            <w:tcW w:w="907" w:type="dxa"/>
            <w:vAlign w:val="center"/>
          </w:tcPr>
          <w:p w:rsidR="00AD3C92" w:rsidRPr="008C1B30" w:rsidRDefault="00AD3C92" w:rsidP="008C1B30">
            <w:pPr>
              <w:spacing w:after="60" w:line="288" w:lineRule="auto"/>
              <w:jc w:val="center"/>
              <w:textAlignment w:val="top"/>
              <w:rPr>
                <w:lang w:val="cs-CZ"/>
              </w:rPr>
            </w:pPr>
            <w:r w:rsidRPr="008C1B30">
              <w:rPr>
                <w:lang w:val="cs-CZ"/>
              </w:rPr>
              <w:t>10,6</w:t>
            </w:r>
          </w:p>
        </w:tc>
      </w:tr>
      <w:tr w:rsidR="00AD3C92" w:rsidRPr="008C1B30" w:rsidTr="008C1B30">
        <w:tc>
          <w:tcPr>
            <w:tcW w:w="2835"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Lékařské vědy (FSS)</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307,8</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24,0</w:t>
            </w:r>
          </w:p>
        </w:tc>
        <w:tc>
          <w:tcPr>
            <w:tcW w:w="907" w:type="dxa"/>
            <w:tcBorders>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308,4</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25,6</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274,6</w:t>
            </w:r>
          </w:p>
        </w:tc>
        <w:tc>
          <w:tcPr>
            <w:tcW w:w="907" w:type="dxa"/>
            <w:vAlign w:val="center"/>
          </w:tcPr>
          <w:p w:rsidR="00AD3C92" w:rsidRPr="008C1B30" w:rsidRDefault="00AD3C92" w:rsidP="008C1B30">
            <w:pPr>
              <w:spacing w:after="60" w:line="288" w:lineRule="auto"/>
              <w:jc w:val="center"/>
              <w:textAlignment w:val="top"/>
              <w:rPr>
                <w:lang w:val="cs-CZ"/>
              </w:rPr>
            </w:pPr>
            <w:r w:rsidRPr="008C1B30">
              <w:rPr>
                <w:lang w:val="cs-CZ"/>
              </w:rPr>
              <w:t>24,7</w:t>
            </w:r>
          </w:p>
        </w:tc>
      </w:tr>
      <w:tr w:rsidR="00AD3C92" w:rsidRPr="008C1B30" w:rsidTr="008C1B30">
        <w:tc>
          <w:tcPr>
            <w:tcW w:w="2835"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Technické vědy (FTP)</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363,0</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28,2</w:t>
            </w:r>
          </w:p>
        </w:tc>
        <w:tc>
          <w:tcPr>
            <w:tcW w:w="907" w:type="dxa"/>
            <w:tcBorders>
              <w:lef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311,5</w:t>
            </w:r>
          </w:p>
        </w:tc>
        <w:tc>
          <w:tcPr>
            <w:tcW w:w="907" w:type="dxa"/>
            <w:tcBorders>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25,9</w:t>
            </w:r>
          </w:p>
        </w:tc>
        <w:tc>
          <w:tcPr>
            <w:tcW w:w="907"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280,4</w:t>
            </w:r>
          </w:p>
        </w:tc>
        <w:tc>
          <w:tcPr>
            <w:tcW w:w="907" w:type="dxa"/>
            <w:vAlign w:val="center"/>
          </w:tcPr>
          <w:p w:rsidR="00AD3C92" w:rsidRPr="008C1B30" w:rsidRDefault="00AD3C92" w:rsidP="008C1B30">
            <w:pPr>
              <w:spacing w:after="60" w:line="288" w:lineRule="auto"/>
              <w:jc w:val="center"/>
              <w:textAlignment w:val="top"/>
              <w:rPr>
                <w:lang w:val="cs-CZ"/>
              </w:rPr>
            </w:pPr>
            <w:r w:rsidRPr="008C1B30">
              <w:rPr>
                <w:lang w:val="cs-CZ"/>
              </w:rPr>
              <w:t>25,2</w:t>
            </w:r>
          </w:p>
        </w:tc>
      </w:tr>
      <w:tr w:rsidR="00AD3C92" w:rsidRPr="008C1B30" w:rsidTr="008C1B30">
        <w:tc>
          <w:tcPr>
            <w:tcW w:w="2835" w:type="dxa"/>
            <w:tcBorders>
              <w:bottom w:val="single" w:sz="12" w:space="0" w:color="auto"/>
              <w:right w:val="single" w:sz="12" w:space="0" w:color="auto"/>
            </w:tcBorders>
          </w:tcPr>
          <w:p w:rsidR="00AD3C92" w:rsidRPr="008C1B30" w:rsidRDefault="00AD3C92" w:rsidP="008C1B30">
            <w:pPr>
              <w:spacing w:after="60" w:line="288" w:lineRule="auto"/>
              <w:jc w:val="left"/>
              <w:textAlignment w:val="top"/>
              <w:rPr>
                <w:b/>
                <w:lang w:val="cs-CZ"/>
              </w:rPr>
            </w:pPr>
            <w:r w:rsidRPr="008C1B30">
              <w:rPr>
                <w:b/>
                <w:lang w:val="cs-CZ"/>
              </w:rPr>
              <w:t>CELKEM</w:t>
            </w:r>
          </w:p>
        </w:tc>
        <w:tc>
          <w:tcPr>
            <w:tcW w:w="907"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1 285,1</w:t>
            </w:r>
          </w:p>
        </w:tc>
        <w:tc>
          <w:tcPr>
            <w:tcW w:w="907" w:type="dxa"/>
            <w:tcBorders>
              <w:bottom w:val="single" w:sz="12" w:space="0" w:color="auto"/>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100</w:t>
            </w:r>
          </w:p>
        </w:tc>
        <w:tc>
          <w:tcPr>
            <w:tcW w:w="907" w:type="dxa"/>
            <w:tcBorders>
              <w:left w:val="single" w:sz="12" w:space="0" w:color="auto"/>
              <w:bottom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1 203,7</w:t>
            </w:r>
          </w:p>
        </w:tc>
        <w:tc>
          <w:tcPr>
            <w:tcW w:w="907" w:type="dxa"/>
            <w:tcBorders>
              <w:bottom w:val="single" w:sz="12" w:space="0" w:color="auto"/>
              <w:right w:val="single" w:sz="12" w:space="0" w:color="auto"/>
            </w:tcBorders>
          </w:tcPr>
          <w:p w:rsidR="00AD3C92" w:rsidRPr="008C1B30" w:rsidRDefault="00AD3C92" w:rsidP="008C1B30">
            <w:pPr>
              <w:spacing w:after="60" w:line="288" w:lineRule="auto"/>
              <w:jc w:val="center"/>
              <w:textAlignment w:val="top"/>
              <w:rPr>
                <w:lang w:val="cs-CZ"/>
              </w:rPr>
            </w:pPr>
            <w:r w:rsidRPr="008C1B30">
              <w:rPr>
                <w:lang w:val="cs-CZ"/>
              </w:rPr>
              <w:t>100</w:t>
            </w:r>
          </w:p>
        </w:tc>
        <w:tc>
          <w:tcPr>
            <w:tcW w:w="907"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1 111,4</w:t>
            </w:r>
          </w:p>
        </w:tc>
        <w:tc>
          <w:tcPr>
            <w:tcW w:w="907"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100</w:t>
            </w:r>
          </w:p>
        </w:tc>
      </w:tr>
    </w:tbl>
    <w:p w:rsidR="00AD3C92" w:rsidRPr="000912BF" w:rsidRDefault="00AD3C92" w:rsidP="00B6444B">
      <w:pPr>
        <w:pStyle w:val="ZDROJovan"/>
        <w:spacing w:after="60" w:line="288" w:lineRule="auto"/>
        <w:contextualSpacing/>
        <w:jc w:val="both"/>
        <w:rPr>
          <w:rFonts w:ascii="Calibri" w:hAnsi="Calibri"/>
          <w:sz w:val="24"/>
          <w:szCs w:val="24"/>
        </w:rPr>
      </w:pPr>
      <w:r w:rsidRPr="000912BF">
        <w:rPr>
          <w:rFonts w:ascii="Calibri" w:hAnsi="Calibri"/>
          <w:sz w:val="24"/>
          <w:szCs w:val="24"/>
        </w:rPr>
        <w:t>Zdroj: Ročenky DFF, vlastní výpočty podílů.</w:t>
      </w:r>
    </w:p>
    <w:p w:rsidR="00AD3C92" w:rsidRPr="000912BF" w:rsidRDefault="00AD3C92" w:rsidP="00B6444B">
      <w:pPr>
        <w:pStyle w:val="Prosttext"/>
        <w:rPr>
          <w:rFonts w:ascii="Calibri" w:hAnsi="Calibri" w:cs="Times New Roman"/>
          <w:iCs/>
          <w:sz w:val="24"/>
          <w:szCs w:val="24"/>
        </w:rPr>
      </w:pP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Podíly jednotlivých dílčích rad se v průběhu let 2009–2011 výrazněji neměnily. Překvapující by neměl být ani relativně vysoký podíl dílčí rady pro lékařské vědy. Lékařským vědám je v Dánsku věnována velká pozornost. Podle statistik VaV OECD je Dánsko zemí s nejvyšším podílem veřejných výdajů na lékařský a zdravotnický výzkum (34 %) z celkových veřejných výdajů na VaV z 25 evropských zemí.</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lastRenderedPageBreak/>
        <w:t>Jak již bylo uvedeno, výzvy k předkládání návrhů vyhlašuje každá z </w:t>
      </w:r>
      <w:r>
        <w:rPr>
          <w:rFonts w:ascii="Calibri" w:hAnsi="Calibri" w:cs="Times New Roman"/>
          <w:iCs/>
          <w:sz w:val="24"/>
          <w:szCs w:val="24"/>
        </w:rPr>
        <w:t>pěti</w:t>
      </w:r>
      <w:r w:rsidRPr="000912BF">
        <w:rPr>
          <w:rFonts w:ascii="Calibri" w:hAnsi="Calibri" w:cs="Times New Roman"/>
          <w:iCs/>
          <w:sz w:val="24"/>
          <w:szCs w:val="24"/>
        </w:rPr>
        <w:t xml:space="preserve"> (dílčích) rad pro základní výzkum a každá z těchto dílčích rad rozhoduje o udělení grantů. Úspěšnost podaných návrhů projektů není příliš vysoká. Například v roce 2013 bylo podáno 2 347 návrhů projektů s celkovými požadovanými prostředky 7 409 mil. DKK. Rada pro nezávislý výzkum udělila 457 grantů (19,5 % z podaných návrhů) s celkovým</w:t>
      </w:r>
      <w:r>
        <w:rPr>
          <w:rFonts w:ascii="Calibri" w:hAnsi="Calibri" w:cs="Times New Roman"/>
          <w:iCs/>
          <w:sz w:val="24"/>
          <w:szCs w:val="24"/>
        </w:rPr>
        <w:t>i náklady 1 198 mil. DK (16,2 % </w:t>
      </w:r>
      <w:r w:rsidRPr="000912BF">
        <w:rPr>
          <w:rFonts w:ascii="Calibri" w:hAnsi="Calibri" w:cs="Times New Roman"/>
          <w:iCs/>
          <w:sz w:val="24"/>
          <w:szCs w:val="24"/>
        </w:rPr>
        <w:t>z požadovaných nákladů).</w:t>
      </w:r>
    </w:p>
    <w:p w:rsidR="00AD3C92" w:rsidRPr="000912BF" w:rsidRDefault="00AD3C92" w:rsidP="000912BF">
      <w:pPr>
        <w:pStyle w:val="Prosttext"/>
        <w:rPr>
          <w:rFonts w:ascii="Calibri" w:hAnsi="Calibri" w:cs="Times New Roman"/>
          <w:iCs/>
          <w:sz w:val="24"/>
          <w:szCs w:val="24"/>
        </w:rPr>
      </w:pPr>
      <w:r w:rsidRPr="000912BF">
        <w:rPr>
          <w:rFonts w:ascii="Calibri" w:hAnsi="Calibri" w:cs="Times New Roman"/>
          <w:iCs/>
          <w:sz w:val="24"/>
          <w:szCs w:val="24"/>
        </w:rPr>
        <w:t>Vývoj úspěšnosti je uveden v tab</w:t>
      </w:r>
      <w:r>
        <w:rPr>
          <w:rFonts w:ascii="Calibri" w:hAnsi="Calibri" w:cs="Times New Roman"/>
          <w:iCs/>
          <w:sz w:val="24"/>
          <w:szCs w:val="24"/>
        </w:rPr>
        <w:t>. č. 1.5</w:t>
      </w:r>
      <w:r w:rsidRPr="000912BF">
        <w:rPr>
          <w:rFonts w:ascii="Calibri" w:hAnsi="Calibri" w:cs="Times New Roman"/>
          <w:iCs/>
          <w:sz w:val="24"/>
          <w:szCs w:val="24"/>
        </w:rPr>
        <w:t>. Úspěšnost do roku 2011 klesá, zvlášť rychle u počtu projektů. DFF ve svých ročenkách velmi podrobně sleduje obojí úspěšnost (počtu projektů i finančních prostředků) návrhu podaných u jednotlivých (dílčích) rad pro základní výzkum). Sleduje i úspěšnost návrhů projektů podaných ženami a</w:t>
      </w:r>
      <w:r>
        <w:rPr>
          <w:rFonts w:ascii="Calibri" w:hAnsi="Calibri" w:cs="Times New Roman"/>
          <w:iCs/>
          <w:sz w:val="24"/>
          <w:szCs w:val="24"/>
        </w:rPr>
        <w:t xml:space="preserve"> </w:t>
      </w:r>
      <w:r w:rsidRPr="000912BF">
        <w:rPr>
          <w:rFonts w:ascii="Calibri" w:hAnsi="Calibri" w:cs="Times New Roman"/>
          <w:iCs/>
          <w:sz w:val="24"/>
          <w:szCs w:val="24"/>
        </w:rPr>
        <w:t>muži</w:t>
      </w:r>
      <w:r>
        <w:rPr>
          <w:rFonts w:ascii="Calibri" w:hAnsi="Calibri" w:cs="Times New Roman"/>
          <w:iCs/>
          <w:sz w:val="24"/>
          <w:szCs w:val="24"/>
        </w:rPr>
        <w:t xml:space="preserve"> a také </w:t>
      </w:r>
      <w:r w:rsidRPr="000912BF">
        <w:rPr>
          <w:rFonts w:ascii="Calibri" w:hAnsi="Calibri" w:cs="Times New Roman"/>
          <w:iCs/>
          <w:sz w:val="24"/>
          <w:szCs w:val="24"/>
        </w:rPr>
        <w:t>úspěšnost návrhů podaných u jednotli</w:t>
      </w:r>
      <w:r>
        <w:rPr>
          <w:rFonts w:ascii="Calibri" w:hAnsi="Calibri" w:cs="Times New Roman"/>
          <w:iCs/>
          <w:sz w:val="24"/>
          <w:szCs w:val="24"/>
        </w:rPr>
        <w:t>vých nástrojů podpory (programů </w:t>
      </w:r>
      <w:r w:rsidRPr="000912BF">
        <w:rPr>
          <w:rFonts w:ascii="Calibri" w:hAnsi="Calibri" w:cs="Times New Roman"/>
          <w:iCs/>
          <w:sz w:val="24"/>
          <w:szCs w:val="24"/>
        </w:rPr>
        <w:t>aj.).</w:t>
      </w:r>
    </w:p>
    <w:p w:rsidR="00AD3C92" w:rsidRPr="000912BF" w:rsidRDefault="00AD3C92" w:rsidP="00ED5B7A">
      <w:pPr>
        <w:spacing w:after="60" w:line="288" w:lineRule="auto"/>
        <w:ind w:left="1276" w:hanging="1276"/>
        <w:contextualSpacing/>
        <w:rPr>
          <w:rFonts w:eastAsia="SimSun" w:cs="Arial"/>
          <w:bCs/>
          <w:sz w:val="24"/>
          <w:szCs w:val="24"/>
          <w:lang w:val="cs-CZ" w:eastAsia="zh-CN"/>
        </w:rPr>
      </w:pPr>
      <w:r w:rsidRPr="000912BF">
        <w:rPr>
          <w:rFonts w:eastAsia="SimSun" w:cs="Arial"/>
          <w:b/>
          <w:bCs/>
          <w:sz w:val="24"/>
          <w:szCs w:val="24"/>
          <w:lang w:val="cs-CZ" w:eastAsia="zh-CN"/>
        </w:rPr>
        <w:t xml:space="preserve">Tab. č. </w:t>
      </w:r>
      <w:r>
        <w:rPr>
          <w:rFonts w:eastAsia="SimSun" w:cs="Arial"/>
          <w:b/>
          <w:bCs/>
          <w:sz w:val="24"/>
          <w:szCs w:val="24"/>
          <w:lang w:val="cs-CZ" w:eastAsia="zh-CN"/>
        </w:rPr>
        <w:t>1</w:t>
      </w:r>
      <w:r w:rsidRPr="000912BF">
        <w:rPr>
          <w:rFonts w:eastAsia="SimSun" w:cs="Arial"/>
          <w:b/>
          <w:bCs/>
          <w:sz w:val="24"/>
          <w:szCs w:val="24"/>
          <w:lang w:val="cs-CZ" w:eastAsia="zh-CN"/>
        </w:rPr>
        <w:t>.5.</w:t>
      </w:r>
      <w:r>
        <w:rPr>
          <w:rFonts w:eastAsia="SimSun" w:cs="Arial"/>
          <w:b/>
          <w:bCs/>
          <w:sz w:val="24"/>
          <w:szCs w:val="24"/>
          <w:lang w:val="cs-CZ" w:eastAsia="zh-CN"/>
        </w:rPr>
        <w:tab/>
      </w:r>
      <w:r w:rsidRPr="000912BF">
        <w:rPr>
          <w:rFonts w:eastAsia="SimSun" w:cs="Arial"/>
          <w:bCs/>
          <w:sz w:val="24"/>
          <w:szCs w:val="24"/>
          <w:lang w:val="cs-CZ" w:eastAsia="zh-CN"/>
        </w:rPr>
        <w:t>Vývoj úspěšnosti podávaných návrhů projekt</w:t>
      </w:r>
      <w:r>
        <w:rPr>
          <w:rFonts w:eastAsia="SimSun" w:cs="Arial"/>
          <w:bCs/>
          <w:sz w:val="24"/>
          <w:szCs w:val="24"/>
          <w:lang w:val="cs-CZ" w:eastAsia="zh-CN"/>
        </w:rPr>
        <w:t>ů</w:t>
      </w:r>
      <w:r w:rsidRPr="000912BF">
        <w:rPr>
          <w:rFonts w:eastAsia="SimSun" w:cs="Arial"/>
          <w:bCs/>
          <w:sz w:val="24"/>
          <w:szCs w:val="24"/>
          <w:lang w:val="cs-CZ" w:eastAsia="zh-CN"/>
        </w:rPr>
        <w:t xml:space="preserve"> u Dánské rady pro nezávislý výzkum</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977"/>
        <w:gridCol w:w="851"/>
        <w:gridCol w:w="992"/>
        <w:gridCol w:w="992"/>
        <w:gridCol w:w="851"/>
        <w:gridCol w:w="850"/>
        <w:gridCol w:w="851"/>
        <w:gridCol w:w="768"/>
      </w:tblGrid>
      <w:tr w:rsidR="00AD3C92" w:rsidRPr="008C1B30" w:rsidTr="008C1B30">
        <w:tc>
          <w:tcPr>
            <w:tcW w:w="2977" w:type="dxa"/>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p>
        </w:tc>
        <w:tc>
          <w:tcPr>
            <w:tcW w:w="851" w:type="dxa"/>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2004</w:t>
            </w:r>
          </w:p>
        </w:tc>
        <w:tc>
          <w:tcPr>
            <w:tcW w:w="992"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2006</w:t>
            </w:r>
          </w:p>
        </w:tc>
        <w:tc>
          <w:tcPr>
            <w:tcW w:w="992"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2008</w:t>
            </w:r>
          </w:p>
        </w:tc>
        <w:tc>
          <w:tcPr>
            <w:tcW w:w="851"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2010</w:t>
            </w:r>
          </w:p>
        </w:tc>
        <w:tc>
          <w:tcPr>
            <w:tcW w:w="850"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2011</w:t>
            </w:r>
          </w:p>
        </w:tc>
        <w:tc>
          <w:tcPr>
            <w:tcW w:w="851"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2012</w:t>
            </w:r>
          </w:p>
        </w:tc>
        <w:tc>
          <w:tcPr>
            <w:tcW w:w="768" w:type="dxa"/>
            <w:tcBorders>
              <w:top w:val="single" w:sz="12" w:space="0" w:color="auto"/>
            </w:tcBorders>
            <w:shd w:val="clear" w:color="auto" w:fill="BFBFBF"/>
            <w:vAlign w:val="center"/>
          </w:tcPr>
          <w:p w:rsidR="00AD3C92" w:rsidRPr="008C1B30" w:rsidRDefault="00AD3C92" w:rsidP="008C1B30">
            <w:pPr>
              <w:spacing w:after="60" w:line="288" w:lineRule="auto"/>
              <w:jc w:val="center"/>
              <w:textAlignment w:val="top"/>
              <w:rPr>
                <w:b/>
                <w:lang w:val="cs-CZ"/>
              </w:rPr>
            </w:pPr>
            <w:r w:rsidRPr="008C1B30">
              <w:rPr>
                <w:b/>
                <w:lang w:val="cs-CZ"/>
              </w:rPr>
              <w:t>2013</w:t>
            </w:r>
          </w:p>
        </w:tc>
      </w:tr>
      <w:tr w:rsidR="00AD3C92" w:rsidRPr="008C1B30" w:rsidTr="008C1B30">
        <w:tc>
          <w:tcPr>
            <w:tcW w:w="2977"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Návrhy projektů (počet)</w:t>
            </w:r>
          </w:p>
        </w:tc>
        <w:tc>
          <w:tcPr>
            <w:tcW w:w="851"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2 659</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2 784</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2 974</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3 511</w:t>
            </w:r>
          </w:p>
        </w:tc>
        <w:tc>
          <w:tcPr>
            <w:tcW w:w="850" w:type="dxa"/>
            <w:vAlign w:val="center"/>
          </w:tcPr>
          <w:p w:rsidR="00AD3C92" w:rsidRPr="008C1B30" w:rsidRDefault="00AD3C92" w:rsidP="008C1B30">
            <w:pPr>
              <w:spacing w:after="60" w:line="288" w:lineRule="auto"/>
              <w:jc w:val="center"/>
              <w:textAlignment w:val="top"/>
              <w:rPr>
                <w:lang w:val="cs-CZ"/>
              </w:rPr>
            </w:pPr>
            <w:r w:rsidRPr="008C1B30">
              <w:rPr>
                <w:lang w:val="cs-CZ"/>
              </w:rPr>
              <w:t>3 320</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2 925</w:t>
            </w:r>
          </w:p>
        </w:tc>
        <w:tc>
          <w:tcPr>
            <w:tcW w:w="768" w:type="dxa"/>
            <w:vAlign w:val="center"/>
          </w:tcPr>
          <w:p w:rsidR="00AD3C92" w:rsidRPr="008C1B30" w:rsidRDefault="00AD3C92" w:rsidP="008C1B30">
            <w:pPr>
              <w:spacing w:after="60" w:line="288" w:lineRule="auto"/>
              <w:jc w:val="center"/>
              <w:textAlignment w:val="top"/>
              <w:rPr>
                <w:lang w:val="cs-CZ"/>
              </w:rPr>
            </w:pPr>
            <w:r w:rsidRPr="008C1B30">
              <w:rPr>
                <w:lang w:val="cs-CZ"/>
              </w:rPr>
              <w:t>2 347</w:t>
            </w:r>
          </w:p>
        </w:tc>
      </w:tr>
      <w:tr w:rsidR="00AD3C92" w:rsidRPr="008C1B30" w:rsidTr="008C1B30">
        <w:tc>
          <w:tcPr>
            <w:tcW w:w="2977"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Udělené granty (počet)</w:t>
            </w:r>
          </w:p>
        </w:tc>
        <w:tc>
          <w:tcPr>
            <w:tcW w:w="851"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1 002</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923</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869</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629</w:t>
            </w:r>
          </w:p>
        </w:tc>
        <w:tc>
          <w:tcPr>
            <w:tcW w:w="850" w:type="dxa"/>
            <w:vAlign w:val="center"/>
          </w:tcPr>
          <w:p w:rsidR="00AD3C92" w:rsidRPr="008C1B30" w:rsidRDefault="00AD3C92" w:rsidP="008C1B30">
            <w:pPr>
              <w:spacing w:after="60" w:line="288" w:lineRule="auto"/>
              <w:jc w:val="center"/>
              <w:textAlignment w:val="top"/>
              <w:rPr>
                <w:lang w:val="cs-CZ"/>
              </w:rPr>
            </w:pPr>
            <w:r w:rsidRPr="008C1B30">
              <w:rPr>
                <w:lang w:val="cs-CZ"/>
              </w:rPr>
              <w:t>514</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535</w:t>
            </w:r>
          </w:p>
        </w:tc>
        <w:tc>
          <w:tcPr>
            <w:tcW w:w="768" w:type="dxa"/>
            <w:vAlign w:val="center"/>
          </w:tcPr>
          <w:p w:rsidR="00AD3C92" w:rsidRPr="008C1B30" w:rsidRDefault="00AD3C92" w:rsidP="008C1B30">
            <w:pPr>
              <w:spacing w:after="60" w:line="288" w:lineRule="auto"/>
              <w:jc w:val="center"/>
              <w:textAlignment w:val="top"/>
              <w:rPr>
                <w:lang w:val="cs-CZ"/>
              </w:rPr>
            </w:pPr>
            <w:r w:rsidRPr="008C1B30">
              <w:rPr>
                <w:lang w:val="cs-CZ"/>
              </w:rPr>
              <w:t>457</w:t>
            </w:r>
          </w:p>
        </w:tc>
      </w:tr>
      <w:tr w:rsidR="00AD3C92" w:rsidRPr="008C1B30" w:rsidTr="008C1B30">
        <w:tc>
          <w:tcPr>
            <w:tcW w:w="2977" w:type="dxa"/>
            <w:tcBorders>
              <w:bottom w:val="single" w:sz="12" w:space="0" w:color="auto"/>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Úspěšnost (%)</w:t>
            </w:r>
          </w:p>
        </w:tc>
        <w:tc>
          <w:tcPr>
            <w:tcW w:w="851"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37,7</w:t>
            </w:r>
          </w:p>
        </w:tc>
        <w:tc>
          <w:tcPr>
            <w:tcW w:w="992"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33,2</w:t>
            </w:r>
          </w:p>
        </w:tc>
        <w:tc>
          <w:tcPr>
            <w:tcW w:w="992"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29,2</w:t>
            </w:r>
          </w:p>
        </w:tc>
        <w:tc>
          <w:tcPr>
            <w:tcW w:w="85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17,9</w:t>
            </w:r>
          </w:p>
        </w:tc>
        <w:tc>
          <w:tcPr>
            <w:tcW w:w="850"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15,5</w:t>
            </w:r>
          </w:p>
        </w:tc>
        <w:tc>
          <w:tcPr>
            <w:tcW w:w="85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18,3</w:t>
            </w:r>
          </w:p>
        </w:tc>
        <w:tc>
          <w:tcPr>
            <w:tcW w:w="768"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19,5</w:t>
            </w:r>
          </w:p>
        </w:tc>
      </w:tr>
      <w:tr w:rsidR="00AD3C92" w:rsidRPr="008C1B30" w:rsidTr="008C1B30">
        <w:tc>
          <w:tcPr>
            <w:tcW w:w="2977" w:type="dxa"/>
            <w:tcBorders>
              <w:top w:val="single" w:sz="12" w:space="0" w:color="auto"/>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Požadované prostředky (mil. DKK)</w:t>
            </w:r>
          </w:p>
        </w:tc>
        <w:tc>
          <w:tcPr>
            <w:tcW w:w="851" w:type="dxa"/>
            <w:tcBorders>
              <w:top w:val="single" w:sz="12" w:space="0" w:color="auto"/>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4 735</w:t>
            </w:r>
          </w:p>
        </w:tc>
        <w:tc>
          <w:tcPr>
            <w:tcW w:w="992"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5 394</w:t>
            </w:r>
          </w:p>
        </w:tc>
        <w:tc>
          <w:tcPr>
            <w:tcW w:w="992"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7 943</w:t>
            </w:r>
          </w:p>
        </w:tc>
        <w:tc>
          <w:tcPr>
            <w:tcW w:w="851"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9 824</w:t>
            </w:r>
          </w:p>
        </w:tc>
        <w:tc>
          <w:tcPr>
            <w:tcW w:w="850"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9 378</w:t>
            </w:r>
          </w:p>
        </w:tc>
        <w:tc>
          <w:tcPr>
            <w:tcW w:w="851"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8 908</w:t>
            </w:r>
          </w:p>
        </w:tc>
        <w:tc>
          <w:tcPr>
            <w:tcW w:w="768" w:type="dxa"/>
            <w:tcBorders>
              <w:top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7 409</w:t>
            </w:r>
          </w:p>
        </w:tc>
      </w:tr>
      <w:tr w:rsidR="00AD3C92" w:rsidRPr="008C1B30" w:rsidTr="008C1B30">
        <w:tc>
          <w:tcPr>
            <w:tcW w:w="2977" w:type="dxa"/>
            <w:tcBorders>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Poskytnuté prostředky (mil. DKK</w:t>
            </w:r>
          </w:p>
        </w:tc>
        <w:tc>
          <w:tcPr>
            <w:tcW w:w="851" w:type="dxa"/>
            <w:tcBorders>
              <w:left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1 007</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944</w:t>
            </w:r>
          </w:p>
        </w:tc>
        <w:tc>
          <w:tcPr>
            <w:tcW w:w="992" w:type="dxa"/>
            <w:vAlign w:val="center"/>
          </w:tcPr>
          <w:p w:rsidR="00AD3C92" w:rsidRPr="008C1B30" w:rsidRDefault="00AD3C92" w:rsidP="008C1B30">
            <w:pPr>
              <w:spacing w:after="60" w:line="288" w:lineRule="auto"/>
              <w:jc w:val="center"/>
              <w:textAlignment w:val="top"/>
              <w:rPr>
                <w:lang w:val="cs-CZ"/>
              </w:rPr>
            </w:pPr>
            <w:r w:rsidRPr="008C1B30">
              <w:rPr>
                <w:lang w:val="cs-CZ"/>
              </w:rPr>
              <w:t>1 157</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1 282</w:t>
            </w:r>
          </w:p>
        </w:tc>
        <w:tc>
          <w:tcPr>
            <w:tcW w:w="850" w:type="dxa"/>
            <w:vAlign w:val="center"/>
          </w:tcPr>
          <w:p w:rsidR="00AD3C92" w:rsidRPr="008C1B30" w:rsidRDefault="00AD3C92" w:rsidP="008C1B30">
            <w:pPr>
              <w:spacing w:after="60" w:line="288" w:lineRule="auto"/>
              <w:jc w:val="center"/>
              <w:textAlignment w:val="top"/>
              <w:rPr>
                <w:lang w:val="cs-CZ"/>
              </w:rPr>
            </w:pPr>
            <w:r w:rsidRPr="008C1B30">
              <w:rPr>
                <w:lang w:val="cs-CZ"/>
              </w:rPr>
              <w:t>1 188</w:t>
            </w:r>
          </w:p>
        </w:tc>
        <w:tc>
          <w:tcPr>
            <w:tcW w:w="851" w:type="dxa"/>
            <w:vAlign w:val="center"/>
          </w:tcPr>
          <w:p w:rsidR="00AD3C92" w:rsidRPr="008C1B30" w:rsidRDefault="00AD3C92" w:rsidP="008C1B30">
            <w:pPr>
              <w:spacing w:after="60" w:line="288" w:lineRule="auto"/>
              <w:jc w:val="center"/>
              <w:textAlignment w:val="top"/>
              <w:rPr>
                <w:lang w:val="cs-CZ"/>
              </w:rPr>
            </w:pPr>
            <w:r w:rsidRPr="008C1B30">
              <w:rPr>
                <w:lang w:val="cs-CZ"/>
              </w:rPr>
              <w:t>1 253</w:t>
            </w:r>
          </w:p>
        </w:tc>
        <w:tc>
          <w:tcPr>
            <w:tcW w:w="768" w:type="dxa"/>
            <w:vAlign w:val="center"/>
          </w:tcPr>
          <w:p w:rsidR="00AD3C92" w:rsidRPr="008C1B30" w:rsidRDefault="00AD3C92" w:rsidP="008C1B30">
            <w:pPr>
              <w:spacing w:after="60" w:line="288" w:lineRule="auto"/>
              <w:jc w:val="center"/>
              <w:textAlignment w:val="top"/>
              <w:rPr>
                <w:lang w:val="cs-CZ"/>
              </w:rPr>
            </w:pPr>
            <w:r w:rsidRPr="008C1B30">
              <w:rPr>
                <w:lang w:val="cs-CZ"/>
              </w:rPr>
              <w:t>1 198</w:t>
            </w:r>
          </w:p>
        </w:tc>
      </w:tr>
      <w:tr w:rsidR="00AD3C92" w:rsidRPr="008C1B30" w:rsidTr="008C1B30">
        <w:tc>
          <w:tcPr>
            <w:tcW w:w="2977" w:type="dxa"/>
            <w:tcBorders>
              <w:bottom w:val="single" w:sz="12" w:space="0" w:color="auto"/>
              <w:right w:val="single" w:sz="12" w:space="0" w:color="auto"/>
            </w:tcBorders>
          </w:tcPr>
          <w:p w:rsidR="00AD3C92" w:rsidRPr="008C1B30" w:rsidRDefault="00AD3C92" w:rsidP="008C1B30">
            <w:pPr>
              <w:spacing w:after="60" w:line="288" w:lineRule="auto"/>
              <w:jc w:val="left"/>
              <w:textAlignment w:val="top"/>
              <w:rPr>
                <w:lang w:val="cs-CZ"/>
              </w:rPr>
            </w:pPr>
            <w:r w:rsidRPr="008C1B30">
              <w:rPr>
                <w:lang w:val="cs-CZ"/>
              </w:rPr>
              <w:t>Úspěšnost (%)</w:t>
            </w:r>
          </w:p>
        </w:tc>
        <w:tc>
          <w:tcPr>
            <w:tcW w:w="851" w:type="dxa"/>
            <w:tcBorders>
              <w:left w:val="single" w:sz="12" w:space="0" w:color="auto"/>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21,3</w:t>
            </w:r>
          </w:p>
        </w:tc>
        <w:tc>
          <w:tcPr>
            <w:tcW w:w="992"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17,5</w:t>
            </w:r>
          </w:p>
        </w:tc>
        <w:tc>
          <w:tcPr>
            <w:tcW w:w="992"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14,6</w:t>
            </w:r>
          </w:p>
        </w:tc>
        <w:tc>
          <w:tcPr>
            <w:tcW w:w="85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13,1</w:t>
            </w:r>
          </w:p>
        </w:tc>
        <w:tc>
          <w:tcPr>
            <w:tcW w:w="850"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12,7</w:t>
            </w:r>
          </w:p>
        </w:tc>
        <w:tc>
          <w:tcPr>
            <w:tcW w:w="851"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14,1</w:t>
            </w:r>
          </w:p>
        </w:tc>
        <w:tc>
          <w:tcPr>
            <w:tcW w:w="768" w:type="dxa"/>
            <w:tcBorders>
              <w:bottom w:val="single" w:sz="12" w:space="0" w:color="auto"/>
            </w:tcBorders>
            <w:vAlign w:val="center"/>
          </w:tcPr>
          <w:p w:rsidR="00AD3C92" w:rsidRPr="008C1B30" w:rsidRDefault="00AD3C92" w:rsidP="008C1B30">
            <w:pPr>
              <w:spacing w:after="60" w:line="288" w:lineRule="auto"/>
              <w:jc w:val="center"/>
              <w:textAlignment w:val="top"/>
              <w:rPr>
                <w:lang w:val="cs-CZ"/>
              </w:rPr>
            </w:pPr>
            <w:r w:rsidRPr="008C1B30">
              <w:rPr>
                <w:lang w:val="cs-CZ"/>
              </w:rPr>
              <w:t>16,2</w:t>
            </w:r>
          </w:p>
        </w:tc>
      </w:tr>
    </w:tbl>
    <w:p w:rsidR="00AD3C92" w:rsidRPr="00AC2F0C" w:rsidRDefault="00AD3C92" w:rsidP="000912BF">
      <w:pPr>
        <w:pStyle w:val="ZDROJovan"/>
        <w:spacing w:after="60" w:line="288" w:lineRule="auto"/>
        <w:contextualSpacing/>
        <w:jc w:val="both"/>
        <w:rPr>
          <w:rFonts w:ascii="Calibri" w:hAnsi="Calibri"/>
          <w:sz w:val="24"/>
          <w:szCs w:val="24"/>
        </w:rPr>
      </w:pPr>
      <w:r w:rsidRPr="00AC2F0C">
        <w:rPr>
          <w:rFonts w:ascii="Calibri" w:hAnsi="Calibri"/>
          <w:sz w:val="24"/>
          <w:szCs w:val="24"/>
        </w:rPr>
        <w:t>Zdroj: Ročenky DFF</w:t>
      </w:r>
    </w:p>
    <w:p w:rsidR="00AD3C92" w:rsidRPr="00AC2F0C" w:rsidRDefault="00AD3C92" w:rsidP="00CC153D">
      <w:pPr>
        <w:pStyle w:val="Prosttext"/>
        <w:spacing w:afterLines="60" w:after="144"/>
        <w:rPr>
          <w:rFonts w:ascii="Calibri" w:hAnsi="Calibri" w:cs="Times New Roman"/>
          <w:iCs/>
          <w:sz w:val="22"/>
          <w:szCs w:val="22"/>
        </w:rPr>
      </w:pPr>
    </w:p>
    <w:p w:rsidR="00AD3C92" w:rsidRPr="00AC2F0C" w:rsidRDefault="00AD3C92" w:rsidP="00CC153D">
      <w:pPr>
        <w:pStyle w:val="Nadpis3"/>
        <w:spacing w:afterLines="60" w:after="144" w:line="288" w:lineRule="auto"/>
        <w:rPr>
          <w:sz w:val="24"/>
          <w:szCs w:val="24"/>
        </w:rPr>
      </w:pPr>
      <w:bookmarkStart w:id="6" w:name="_Toc430206132"/>
      <w:r w:rsidRPr="00AC2F0C">
        <w:rPr>
          <w:sz w:val="24"/>
          <w:szCs w:val="24"/>
        </w:rPr>
        <w:t>Nástroje podpory</w:t>
      </w:r>
      <w:bookmarkEnd w:id="6"/>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Pro Dánskou radu pro nezávislý výzkum je charakteristický vysoký počet nástrojů podpory. Počet nástrojů od roku 2005 postupně klesal z původních téměř 50 na cca 15 v roce 2014</w:t>
      </w:r>
      <w:r>
        <w:rPr>
          <w:rFonts w:ascii="Calibri" w:hAnsi="Calibri" w:cs="Times New Roman"/>
          <w:iCs/>
          <w:sz w:val="24"/>
          <w:szCs w:val="24"/>
        </w:rPr>
        <w:t>. Viz obr. č. 1.4.</w:t>
      </w:r>
      <w:r w:rsidRPr="00AC2F0C">
        <w:rPr>
          <w:rFonts w:ascii="Calibri" w:hAnsi="Calibri" w:cs="Times New Roman"/>
          <w:iCs/>
          <w:sz w:val="24"/>
          <w:szCs w:val="24"/>
        </w:rPr>
        <w:t xml:space="preserve"> převzatý z publikace Dánské agentury pro vědu, technologie a inovace (DASTI) „Evaluation of the Danish Council for Independent Research“.</w:t>
      </w:r>
    </w:p>
    <w:p w:rsidR="00AD3C92" w:rsidRPr="00AC2F0C" w:rsidRDefault="00AD3C92" w:rsidP="00AC2F0C">
      <w:pPr>
        <w:pStyle w:val="Prosttext"/>
        <w:rPr>
          <w:rFonts w:ascii="Calibri" w:hAnsi="Calibri" w:cs="Times New Roman"/>
          <w:iCs/>
          <w:sz w:val="24"/>
          <w:szCs w:val="24"/>
        </w:rPr>
      </w:pPr>
    </w:p>
    <w:p w:rsidR="00AD3C92" w:rsidRPr="00AC2F0C" w:rsidRDefault="00AD3C92" w:rsidP="00ED5B7A">
      <w:pPr>
        <w:pStyle w:val="Prosttext"/>
        <w:keepNext/>
        <w:rPr>
          <w:rFonts w:ascii="Calibri" w:hAnsi="Calibri" w:cs="Times New Roman"/>
          <w:iCs/>
          <w:sz w:val="24"/>
          <w:szCs w:val="24"/>
        </w:rPr>
      </w:pPr>
      <w:r w:rsidRPr="00AC2F0C">
        <w:rPr>
          <w:rFonts w:ascii="Calibri" w:hAnsi="Calibri" w:cs="Times New Roman"/>
          <w:b/>
          <w:iCs/>
          <w:sz w:val="24"/>
          <w:szCs w:val="24"/>
        </w:rPr>
        <w:lastRenderedPageBreak/>
        <w:t xml:space="preserve">Obr. </w:t>
      </w:r>
      <w:r>
        <w:rPr>
          <w:rFonts w:ascii="Calibri" w:hAnsi="Calibri" w:cs="Times New Roman"/>
          <w:b/>
          <w:iCs/>
          <w:sz w:val="24"/>
          <w:szCs w:val="24"/>
        </w:rPr>
        <w:t>č. 1</w:t>
      </w:r>
      <w:r w:rsidRPr="00AC2F0C">
        <w:rPr>
          <w:rFonts w:ascii="Calibri" w:hAnsi="Calibri" w:cs="Times New Roman"/>
          <w:b/>
          <w:iCs/>
          <w:sz w:val="24"/>
          <w:szCs w:val="24"/>
        </w:rPr>
        <w:t>.4</w:t>
      </w:r>
      <w:r>
        <w:rPr>
          <w:rFonts w:ascii="Calibri" w:hAnsi="Calibri" w:cs="Times New Roman"/>
          <w:b/>
          <w:iCs/>
          <w:sz w:val="24"/>
          <w:szCs w:val="24"/>
        </w:rPr>
        <w:t>.</w:t>
      </w:r>
      <w:r w:rsidRPr="00AC2F0C">
        <w:rPr>
          <w:rFonts w:ascii="Calibri" w:hAnsi="Calibri" w:cs="Times New Roman"/>
          <w:iCs/>
          <w:sz w:val="24"/>
          <w:szCs w:val="24"/>
        </w:rPr>
        <w:t xml:space="preserve"> Vývoj počtu nástrojů podpory poskytované Radou pro nezávislý výzkum (DFF)</w:t>
      </w:r>
    </w:p>
    <w:p w:rsidR="00AD3C92" w:rsidRPr="000912BF" w:rsidRDefault="00CC153D" w:rsidP="001C64C3">
      <w:pPr>
        <w:rPr>
          <w:highlight w:val="cyan"/>
        </w:rPr>
      </w:pPr>
      <w:r>
        <w:rPr>
          <w:noProof/>
          <w:lang w:val="cs-CZ" w:eastAsia="cs-CZ"/>
        </w:rPr>
        <w:drawing>
          <wp:inline distT="0" distB="0" distL="0" distR="0">
            <wp:extent cx="5762625" cy="2371090"/>
            <wp:effectExtent l="0" t="0" r="9525" b="0"/>
            <wp:docPr id="9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2371090"/>
                    </a:xfrm>
                    <a:prstGeom prst="rect">
                      <a:avLst/>
                    </a:prstGeom>
                    <a:noFill/>
                    <a:ln>
                      <a:noFill/>
                    </a:ln>
                  </pic:spPr>
                </pic:pic>
              </a:graphicData>
            </a:graphic>
          </wp:inline>
        </w:drawing>
      </w:r>
    </w:p>
    <w:p w:rsidR="00AD3C92" w:rsidRPr="00AC2F0C" w:rsidRDefault="00AD3C92" w:rsidP="00AC2F0C">
      <w:pPr>
        <w:pStyle w:val="Prosttext"/>
        <w:rPr>
          <w:rFonts w:ascii="Calibri" w:hAnsi="Calibri" w:cs="Times New Roman"/>
          <w:i/>
          <w:iCs/>
          <w:sz w:val="24"/>
          <w:szCs w:val="24"/>
        </w:rPr>
      </w:pPr>
      <w:r w:rsidRPr="00AC2F0C">
        <w:rPr>
          <w:rFonts w:ascii="Calibri" w:hAnsi="Calibri" w:cs="Times New Roman"/>
          <w:i/>
          <w:iCs/>
          <w:sz w:val="24"/>
          <w:szCs w:val="24"/>
        </w:rPr>
        <w:t>Zdroj: Evaluation of the Danish Council for Independent Research, Report of the Evaluation Panel 17/2014</w:t>
      </w:r>
    </w:p>
    <w:p w:rsidR="00AD3C92" w:rsidRPr="00AC2F0C" w:rsidRDefault="00AD3C92" w:rsidP="00AC2F0C">
      <w:pPr>
        <w:pStyle w:val="Prosttext"/>
        <w:rPr>
          <w:rFonts w:ascii="Calibri" w:hAnsi="Calibri" w:cs="Times New Roman"/>
          <w:iCs/>
          <w:sz w:val="24"/>
          <w:szCs w:val="24"/>
        </w:rPr>
      </w:pP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 xml:space="preserve">Hlavní nástroje (kategorie podpory) používané v současné době jsou uvedeny v </w:t>
      </w:r>
      <w:r>
        <w:rPr>
          <w:rFonts w:ascii="Calibri" w:hAnsi="Calibri" w:cs="Times New Roman"/>
          <w:iCs/>
          <w:sz w:val="24"/>
          <w:szCs w:val="24"/>
        </w:rPr>
        <w:t>tab. č. 1.6.</w:t>
      </w:r>
    </w:p>
    <w:p w:rsidR="00AD3C92" w:rsidRPr="00AC2F0C" w:rsidRDefault="00AD3C92" w:rsidP="00B6444B">
      <w:pPr>
        <w:spacing w:after="60" w:line="288" w:lineRule="auto"/>
        <w:contextualSpacing/>
        <w:rPr>
          <w:rFonts w:eastAsia="SimSun" w:cs="Arial"/>
          <w:bCs/>
          <w:sz w:val="24"/>
          <w:szCs w:val="24"/>
          <w:lang w:val="cs-CZ" w:eastAsia="zh-CN"/>
        </w:rPr>
      </w:pPr>
      <w:r w:rsidRPr="00AC2F0C">
        <w:rPr>
          <w:rFonts w:eastAsia="SimSun" w:cs="Arial"/>
          <w:b/>
          <w:bCs/>
          <w:sz w:val="24"/>
          <w:szCs w:val="24"/>
          <w:lang w:val="cs-CZ" w:eastAsia="zh-CN"/>
        </w:rPr>
        <w:t xml:space="preserve">Tab. č. </w:t>
      </w:r>
      <w:r>
        <w:rPr>
          <w:rFonts w:eastAsia="SimSun" w:cs="Arial"/>
          <w:b/>
          <w:bCs/>
          <w:sz w:val="24"/>
          <w:szCs w:val="24"/>
          <w:lang w:val="cs-CZ" w:eastAsia="zh-CN"/>
        </w:rPr>
        <w:t>1</w:t>
      </w:r>
      <w:r w:rsidRPr="00AC2F0C">
        <w:rPr>
          <w:rFonts w:eastAsia="SimSun" w:cs="Arial"/>
          <w:b/>
          <w:bCs/>
          <w:sz w:val="24"/>
          <w:szCs w:val="24"/>
          <w:lang w:val="cs-CZ" w:eastAsia="zh-CN"/>
        </w:rPr>
        <w:t xml:space="preserve">.6. </w:t>
      </w:r>
      <w:r w:rsidRPr="00AC2F0C">
        <w:rPr>
          <w:rFonts w:eastAsia="SimSun" w:cs="Arial"/>
          <w:bCs/>
          <w:sz w:val="24"/>
          <w:szCs w:val="24"/>
          <w:lang w:val="cs-CZ" w:eastAsia="zh-CN"/>
        </w:rPr>
        <w:t>Hlavní nástroje podpory poskytované DFF a výše podpory v roce 2013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0"/>
        <w:gridCol w:w="3071"/>
        <w:gridCol w:w="3071"/>
      </w:tblGrid>
      <w:tr w:rsidR="00AD3C92" w:rsidRPr="008C1B30" w:rsidTr="008C1B30">
        <w:tc>
          <w:tcPr>
            <w:tcW w:w="3070"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left"/>
              <w:textAlignment w:val="top"/>
              <w:rPr>
                <w:b/>
                <w:color w:val="000000"/>
                <w:lang w:val="cs-CZ"/>
              </w:rPr>
            </w:pPr>
            <w:r w:rsidRPr="008C1B30">
              <w:rPr>
                <w:b/>
                <w:color w:val="000000"/>
                <w:lang w:val="cs-CZ"/>
              </w:rPr>
              <w:t>Nástroj</w:t>
            </w:r>
          </w:p>
        </w:tc>
        <w:tc>
          <w:tcPr>
            <w:tcW w:w="3071"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right"/>
              <w:textAlignment w:val="top"/>
              <w:rPr>
                <w:b/>
                <w:color w:val="000000"/>
                <w:lang w:val="cs-CZ"/>
              </w:rPr>
            </w:pPr>
            <w:r w:rsidRPr="008C1B30">
              <w:rPr>
                <w:b/>
                <w:color w:val="000000"/>
                <w:lang w:val="cs-CZ"/>
              </w:rPr>
              <w:t xml:space="preserve"> Průměrná výše podpory projektu (včetně režie 44 %)</w:t>
            </w:r>
          </w:p>
        </w:tc>
        <w:tc>
          <w:tcPr>
            <w:tcW w:w="3071"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right"/>
              <w:textAlignment w:val="top"/>
              <w:rPr>
                <w:b/>
                <w:color w:val="000000"/>
                <w:lang w:val="cs-CZ"/>
              </w:rPr>
            </w:pPr>
            <w:r w:rsidRPr="008C1B30">
              <w:rPr>
                <w:b/>
                <w:color w:val="000000"/>
                <w:lang w:val="cs-CZ"/>
              </w:rPr>
              <w:t>Maximální výše podpory projektu (včetně režie 44 %)</w:t>
            </w:r>
          </w:p>
        </w:tc>
      </w:tr>
      <w:tr w:rsidR="00AD3C92" w:rsidRPr="008C1B30" w:rsidTr="008C1B30">
        <w:tc>
          <w:tcPr>
            <w:tcW w:w="9212" w:type="dxa"/>
            <w:gridSpan w:val="3"/>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left"/>
              <w:textAlignment w:val="top"/>
              <w:rPr>
                <w:color w:val="000000"/>
                <w:lang w:val="cs-CZ"/>
              </w:rPr>
            </w:pPr>
            <w:r w:rsidRPr="008C1B30">
              <w:rPr>
                <w:color w:val="000000"/>
                <w:lang w:val="cs-CZ"/>
              </w:rPr>
              <w:t xml:space="preserve">Sapere Aude (Dare </w:t>
            </w:r>
            <w:r>
              <w:rPr>
                <w:color w:val="000000"/>
                <w:lang w:val="cs-CZ"/>
              </w:rPr>
              <w:t xml:space="preserve">to </w:t>
            </w:r>
            <w:r w:rsidRPr="008C1B30">
              <w:rPr>
                <w:color w:val="000000"/>
                <w:lang w:val="cs-CZ"/>
              </w:rPr>
              <w:t>Know – Odvážné poznání)</w:t>
            </w:r>
            <w:r w:rsidRPr="008C1B30">
              <w:rPr>
                <w:rStyle w:val="Znakapoznpodarou"/>
                <w:color w:val="000000"/>
                <w:lang w:val="cs-CZ"/>
              </w:rPr>
              <w:footnoteReference w:id="11"/>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Výzkumné talenty (Research talent)</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65 tis. € jako doplněk k individuálním postdoc grantům</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67 tis. € jako doplněk k individuálním postdoc grantům</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Startovací granty (Starting grant)</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900 tis.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950 tis. €</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Špičkové granty (Advanced grant)</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1,5 mil.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1,7 mil. €</w:t>
            </w:r>
          </w:p>
        </w:tc>
      </w:tr>
      <w:tr w:rsidR="00AD3C92" w:rsidRPr="008C1B30" w:rsidTr="008C1B30">
        <w:tc>
          <w:tcPr>
            <w:tcW w:w="9212" w:type="dxa"/>
            <w:gridSpan w:val="3"/>
            <w:tcBorders>
              <w:left w:val="single" w:sz="12" w:space="0" w:color="auto"/>
              <w:right w:val="single" w:sz="12" w:space="0" w:color="auto"/>
            </w:tcBorders>
            <w:vAlign w:val="center"/>
          </w:tcPr>
          <w:p w:rsidR="00AD3C92" w:rsidRPr="008C1B30" w:rsidRDefault="00AD3C92" w:rsidP="008C1B30">
            <w:pPr>
              <w:spacing w:after="60" w:line="288" w:lineRule="auto"/>
              <w:jc w:val="left"/>
              <w:textAlignment w:val="top"/>
              <w:rPr>
                <w:color w:val="000000"/>
                <w:lang w:val="cs-CZ"/>
              </w:rPr>
            </w:pPr>
            <w:r w:rsidRPr="008C1B30">
              <w:rPr>
                <w:color w:val="000000"/>
                <w:lang w:val="cs-CZ"/>
              </w:rPr>
              <w:t>Výzkumné projekty</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Výzkumný projekt 1</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280 tis.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350 tis. €</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Výzkumný projekt 2</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680 tis.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870 tis. €</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
              </w:numPr>
              <w:spacing w:after="60" w:line="288" w:lineRule="auto"/>
              <w:ind w:left="284" w:hanging="284"/>
              <w:jc w:val="left"/>
              <w:textAlignment w:val="top"/>
              <w:rPr>
                <w:color w:val="000000"/>
                <w:lang w:val="cs-CZ"/>
              </w:rPr>
            </w:pPr>
            <w:r w:rsidRPr="008C1B30">
              <w:rPr>
                <w:color w:val="000000"/>
                <w:lang w:val="cs-CZ"/>
              </w:rPr>
              <w:t>Výzkumný projekt 3</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1,2 mil.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1,6 mil. €</w:t>
            </w:r>
          </w:p>
        </w:tc>
      </w:tr>
      <w:tr w:rsidR="00AD3C92" w:rsidRPr="008C1B30" w:rsidTr="008C1B30">
        <w:tc>
          <w:tcPr>
            <w:tcW w:w="3070" w:type="dxa"/>
            <w:tcBorders>
              <w:left w:val="single" w:sz="12" w:space="0" w:color="auto"/>
              <w:right w:val="single" w:sz="12" w:space="0" w:color="auto"/>
            </w:tcBorders>
            <w:vAlign w:val="center"/>
          </w:tcPr>
          <w:p w:rsidR="00AD3C92" w:rsidRPr="008C1B30" w:rsidRDefault="00AD3C92" w:rsidP="008C1B30">
            <w:pPr>
              <w:spacing w:after="60" w:line="288" w:lineRule="auto"/>
              <w:jc w:val="left"/>
              <w:textAlignment w:val="top"/>
              <w:rPr>
                <w:color w:val="000000"/>
                <w:lang w:val="cs-CZ"/>
              </w:rPr>
            </w:pPr>
            <w:r w:rsidRPr="008C1B30">
              <w:rPr>
                <w:color w:val="000000"/>
                <w:lang w:val="cs-CZ"/>
              </w:rPr>
              <w:t>MOBILEX (Podpora mobility výzkumných pracovníků)</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275 tis. €</w:t>
            </w:r>
          </w:p>
        </w:tc>
        <w:tc>
          <w:tcPr>
            <w:tcW w:w="3071" w:type="dxa"/>
            <w:tcBorders>
              <w:left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340 tis. €</w:t>
            </w:r>
          </w:p>
        </w:tc>
      </w:tr>
      <w:tr w:rsidR="00AD3C92" w:rsidRPr="008C1B30" w:rsidTr="008C1B30">
        <w:tc>
          <w:tcPr>
            <w:tcW w:w="3070"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textAlignment w:val="top"/>
              <w:rPr>
                <w:color w:val="000000"/>
                <w:lang w:val="cs-CZ"/>
              </w:rPr>
            </w:pPr>
            <w:r w:rsidRPr="008C1B30">
              <w:rPr>
                <w:color w:val="000000"/>
                <w:lang w:val="cs-CZ"/>
              </w:rPr>
              <w:t>Individuální postdoc podpora</w:t>
            </w:r>
          </w:p>
        </w:tc>
        <w:tc>
          <w:tcPr>
            <w:tcW w:w="3071"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300 tis. €</w:t>
            </w:r>
          </w:p>
        </w:tc>
        <w:tc>
          <w:tcPr>
            <w:tcW w:w="3071"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right"/>
              <w:textAlignment w:val="top"/>
              <w:rPr>
                <w:color w:val="000000"/>
                <w:lang w:val="cs-CZ"/>
              </w:rPr>
            </w:pPr>
            <w:r w:rsidRPr="008C1B30">
              <w:rPr>
                <w:color w:val="000000"/>
                <w:lang w:val="cs-CZ"/>
              </w:rPr>
              <w:t>Limit není stanoven</w:t>
            </w:r>
          </w:p>
        </w:tc>
      </w:tr>
    </w:tbl>
    <w:p w:rsidR="00AD3C92" w:rsidRPr="00AC2F0C" w:rsidRDefault="00AD3C92" w:rsidP="00B6444B">
      <w:pPr>
        <w:pStyle w:val="ZDROJovan"/>
        <w:spacing w:after="60" w:line="288" w:lineRule="auto"/>
        <w:contextualSpacing/>
        <w:jc w:val="both"/>
        <w:rPr>
          <w:rFonts w:ascii="Calibri" w:hAnsi="Calibri"/>
          <w:sz w:val="24"/>
          <w:szCs w:val="24"/>
        </w:rPr>
      </w:pPr>
      <w:r w:rsidRPr="00AC2F0C">
        <w:rPr>
          <w:rFonts w:ascii="Calibri" w:hAnsi="Calibri"/>
          <w:sz w:val="24"/>
          <w:szCs w:val="24"/>
        </w:rPr>
        <w:t>Zdroj: DASTI; Evaluation of the Danish Council for Independent Research</w:t>
      </w:r>
    </w:p>
    <w:p w:rsidR="00AD3C92" w:rsidRPr="00AC2F0C" w:rsidRDefault="00AD3C92" w:rsidP="009E2BF0">
      <w:pPr>
        <w:pStyle w:val="Prosttext"/>
        <w:rPr>
          <w:rFonts w:ascii="Calibri" w:hAnsi="Calibri" w:cs="Times New Roman"/>
          <w:iCs/>
          <w:sz w:val="24"/>
          <w:szCs w:val="24"/>
        </w:rPr>
      </w:pPr>
    </w:p>
    <w:p w:rsidR="00AD3C92" w:rsidRPr="00AC2F0C" w:rsidRDefault="00AD3C92" w:rsidP="009E2BF0">
      <w:pPr>
        <w:pStyle w:val="Prosttext"/>
        <w:rPr>
          <w:rFonts w:ascii="Calibri" w:hAnsi="Calibri" w:cs="Times New Roman"/>
          <w:iCs/>
          <w:sz w:val="24"/>
          <w:szCs w:val="24"/>
        </w:rPr>
      </w:pPr>
      <w:r w:rsidRPr="00AC2F0C">
        <w:rPr>
          <w:rFonts w:ascii="Calibri" w:hAnsi="Calibri" w:cs="Times New Roman"/>
          <w:iCs/>
          <w:sz w:val="24"/>
          <w:szCs w:val="24"/>
        </w:rPr>
        <w:t>V současné době (první polovině roku 2015) používá DFF 16 nástrojů. Jejich přehled s termíny vyhlášení soutěží, termíny pro předkládání návrhů a možnými termíny zahájení řešení vybraných projektů j</w:t>
      </w:r>
      <w:r>
        <w:rPr>
          <w:rFonts w:ascii="Calibri" w:hAnsi="Calibri" w:cs="Times New Roman"/>
          <w:iCs/>
          <w:sz w:val="24"/>
          <w:szCs w:val="24"/>
        </w:rPr>
        <w:t>e</w:t>
      </w:r>
      <w:r w:rsidRPr="00AC2F0C">
        <w:rPr>
          <w:rFonts w:ascii="Calibri" w:hAnsi="Calibri" w:cs="Times New Roman"/>
          <w:iCs/>
          <w:sz w:val="24"/>
          <w:szCs w:val="24"/>
        </w:rPr>
        <w:t xml:space="preserve"> </w:t>
      </w:r>
      <w:r w:rsidRPr="00AD0FDA">
        <w:rPr>
          <w:rFonts w:ascii="Calibri" w:hAnsi="Calibri" w:cs="Times New Roman"/>
          <w:iCs/>
          <w:sz w:val="24"/>
          <w:szCs w:val="24"/>
        </w:rPr>
        <w:t>uveden v Dodatku č. 1</w:t>
      </w:r>
      <w:r w:rsidRPr="00AC2F0C">
        <w:rPr>
          <w:rFonts w:ascii="Calibri" w:hAnsi="Calibri" w:cs="Times New Roman"/>
          <w:iCs/>
          <w:sz w:val="24"/>
          <w:szCs w:val="24"/>
        </w:rPr>
        <w:t xml:space="preserve">. Některé z nástrojů používá například jen Rada pro humanitní vědy. Jedním z nástrojů je i program DF–Ludomania (Ludomania je jiný odborný termín pro gamblerství). Tabulka byla převzata z publikace DFF Call for proposals Autumn 2014 and Spring 2015. </w:t>
      </w:r>
    </w:p>
    <w:p w:rsidR="00AD3C92" w:rsidRPr="00AC2F0C" w:rsidRDefault="00AD3C92" w:rsidP="00AC2F0C">
      <w:pPr>
        <w:pStyle w:val="Nadpis3"/>
        <w:spacing w:after="60" w:line="288" w:lineRule="auto"/>
        <w:rPr>
          <w:sz w:val="24"/>
          <w:szCs w:val="24"/>
        </w:rPr>
      </w:pPr>
      <w:bookmarkStart w:id="7" w:name="_Toc430206133"/>
      <w:r w:rsidRPr="00AC2F0C">
        <w:rPr>
          <w:sz w:val="24"/>
          <w:szCs w:val="24"/>
        </w:rPr>
        <w:t>Postupy hodnocení</w:t>
      </w:r>
      <w:bookmarkEnd w:id="7"/>
    </w:p>
    <w:p w:rsidR="00AD3C92" w:rsidRPr="00AC2F0C" w:rsidRDefault="00AD3C92" w:rsidP="009E2BF0">
      <w:pPr>
        <w:pStyle w:val="Prosttext"/>
        <w:rPr>
          <w:rFonts w:ascii="Calibri" w:hAnsi="Calibri" w:cs="Times New Roman"/>
          <w:iCs/>
          <w:sz w:val="24"/>
          <w:szCs w:val="24"/>
        </w:rPr>
      </w:pPr>
      <w:r w:rsidRPr="00AC2F0C">
        <w:rPr>
          <w:rFonts w:ascii="Calibri" w:hAnsi="Calibri" w:cs="Times New Roman"/>
          <w:iCs/>
          <w:sz w:val="24"/>
          <w:szCs w:val="24"/>
        </w:rPr>
        <w:t>DFF používá pro hodnocení předložených návrhů projektů a jejich výběr čtyři postup</w:t>
      </w:r>
      <w:r>
        <w:rPr>
          <w:rFonts w:ascii="Calibri" w:hAnsi="Calibri" w:cs="Times New Roman"/>
          <w:iCs/>
          <w:sz w:val="24"/>
          <w:szCs w:val="24"/>
        </w:rPr>
        <w:t>y. O </w:t>
      </w:r>
      <w:r w:rsidRPr="00AC2F0C">
        <w:rPr>
          <w:rFonts w:ascii="Calibri" w:hAnsi="Calibri" w:cs="Times New Roman"/>
          <w:iCs/>
          <w:sz w:val="24"/>
          <w:szCs w:val="24"/>
        </w:rPr>
        <w:t xml:space="preserve">výběru postupu rozhodují jednotlivé dílčí rady pro základní výzkum na základě velikosti projektů (výše jejich podpory) a odborné náročnosti. U tří ze čtyř postupů jsou </w:t>
      </w:r>
      <w:r>
        <w:rPr>
          <w:rFonts w:ascii="Calibri" w:hAnsi="Calibri" w:cs="Times New Roman"/>
          <w:iCs/>
          <w:sz w:val="24"/>
          <w:szCs w:val="24"/>
        </w:rPr>
        <w:t>pro </w:t>
      </w:r>
      <w:r w:rsidRPr="00AC2F0C">
        <w:rPr>
          <w:rFonts w:ascii="Calibri" w:hAnsi="Calibri" w:cs="Times New Roman"/>
          <w:iCs/>
          <w:sz w:val="24"/>
          <w:szCs w:val="24"/>
        </w:rPr>
        <w:t xml:space="preserve">hodnocení používáni externí oponenti. Schéma postupů je uvedeno na obrázku </w:t>
      </w:r>
      <w:r>
        <w:rPr>
          <w:rFonts w:ascii="Calibri" w:hAnsi="Calibri" w:cs="Times New Roman"/>
          <w:iCs/>
          <w:sz w:val="24"/>
          <w:szCs w:val="24"/>
        </w:rPr>
        <w:t>1.</w:t>
      </w:r>
      <w:r w:rsidRPr="00AC2F0C">
        <w:rPr>
          <w:rFonts w:ascii="Calibri" w:hAnsi="Calibri" w:cs="Times New Roman"/>
          <w:iCs/>
          <w:sz w:val="24"/>
          <w:szCs w:val="24"/>
        </w:rPr>
        <w:t xml:space="preserve">5. Schéma je převzato z DASTI; Evaluation of the Danish Council for Independent Research. Nejdelší </w:t>
      </w:r>
      <w:r>
        <w:rPr>
          <w:rFonts w:ascii="Calibri" w:hAnsi="Calibri" w:cs="Times New Roman"/>
          <w:iCs/>
          <w:sz w:val="24"/>
          <w:szCs w:val="24"/>
        </w:rPr>
        <w:t xml:space="preserve">hodnoticí </w:t>
      </w:r>
      <w:r w:rsidRPr="00AC2F0C">
        <w:rPr>
          <w:rFonts w:ascii="Calibri" w:hAnsi="Calibri" w:cs="Times New Roman"/>
          <w:iCs/>
          <w:sz w:val="24"/>
          <w:szCs w:val="24"/>
        </w:rPr>
        <w:t xml:space="preserve">proces </w:t>
      </w:r>
      <w:r>
        <w:rPr>
          <w:rFonts w:ascii="Calibri" w:hAnsi="Calibri" w:cs="Times New Roman"/>
          <w:iCs/>
          <w:sz w:val="24"/>
          <w:szCs w:val="24"/>
        </w:rPr>
        <w:t xml:space="preserve">probíhá </w:t>
      </w:r>
      <w:r w:rsidRPr="00AC2F0C">
        <w:rPr>
          <w:rFonts w:ascii="Calibri" w:hAnsi="Calibri" w:cs="Times New Roman"/>
          <w:iCs/>
          <w:sz w:val="24"/>
          <w:szCs w:val="24"/>
        </w:rPr>
        <w:t>u návrhu projektů s podporou v rámci Sapere Aude: DFF–Starting Grants. Oproti hodnocení špičkových (advanced) grantů je navíc vloženo úvodní hodnocení příslušným dílčím výborem. U pokročilých (advanced) grantů se zřejmě předpokládá vyšší formální i odborná úroveň návrhů. Procesy hodnoc</w:t>
      </w:r>
      <w:r>
        <w:rPr>
          <w:rFonts w:ascii="Calibri" w:hAnsi="Calibri" w:cs="Times New Roman"/>
          <w:iCs/>
          <w:sz w:val="24"/>
          <w:szCs w:val="24"/>
        </w:rPr>
        <w:t>ení jsou uvedeny na obr. č. 1.5. na </w:t>
      </w:r>
      <w:r w:rsidRPr="00AC2F0C">
        <w:rPr>
          <w:rFonts w:ascii="Calibri" w:hAnsi="Calibri" w:cs="Times New Roman"/>
          <w:iCs/>
          <w:sz w:val="24"/>
          <w:szCs w:val="24"/>
        </w:rPr>
        <w:t>následující straně.</w:t>
      </w:r>
    </w:p>
    <w:p w:rsidR="00AD3C92" w:rsidRDefault="00AD3C92" w:rsidP="009E2BF0">
      <w:pPr>
        <w:pStyle w:val="Prosttext"/>
        <w:rPr>
          <w:rFonts w:ascii="Calibri" w:hAnsi="Calibri" w:cs="Times New Roman"/>
          <w:iCs/>
          <w:sz w:val="24"/>
          <w:szCs w:val="24"/>
        </w:rPr>
      </w:pPr>
      <w:r w:rsidRPr="00AC2F0C">
        <w:rPr>
          <w:rFonts w:ascii="Calibri" w:hAnsi="Calibri" w:cs="Times New Roman"/>
          <w:iCs/>
          <w:sz w:val="24"/>
          <w:szCs w:val="24"/>
        </w:rPr>
        <w:t xml:space="preserve">Pro posouzení návrhů projektů s interdisciplinární a transdisciplinární problematikou ustavuje představenstvo DFF „maticové výbory (Matrix Committee)“. Tyto výbory jsou složeny z jednoho zástupce každé z </w:t>
      </w:r>
      <w:r>
        <w:rPr>
          <w:rFonts w:ascii="Calibri" w:hAnsi="Calibri" w:cs="Times New Roman"/>
          <w:iCs/>
          <w:sz w:val="24"/>
          <w:szCs w:val="24"/>
        </w:rPr>
        <w:t xml:space="preserve"> pěti</w:t>
      </w:r>
      <w:r w:rsidRPr="00AC2F0C">
        <w:rPr>
          <w:rFonts w:ascii="Calibri" w:hAnsi="Calibri" w:cs="Times New Roman"/>
          <w:iCs/>
          <w:sz w:val="24"/>
          <w:szCs w:val="24"/>
        </w:rPr>
        <w:t xml:space="preserve"> dílčích rad pro výzkum. Mohou být doplněny specialisty z dílčích rad, kteří se zabývají stejnou nebo blízkou problematikou jako navrhovaný projekt. Ke složení maticového výboru se může vyjádřit i navrhovatel projektu. Maticový výbor rozhodne, v kterých z </w:t>
      </w:r>
      <w:r>
        <w:rPr>
          <w:rFonts w:ascii="Calibri" w:hAnsi="Calibri" w:cs="Times New Roman"/>
          <w:iCs/>
          <w:sz w:val="24"/>
          <w:szCs w:val="24"/>
        </w:rPr>
        <w:t>pěti</w:t>
      </w:r>
      <w:r w:rsidRPr="00AC2F0C">
        <w:rPr>
          <w:rFonts w:ascii="Calibri" w:hAnsi="Calibri" w:cs="Times New Roman"/>
          <w:iCs/>
          <w:sz w:val="24"/>
          <w:szCs w:val="24"/>
        </w:rPr>
        <w:t xml:space="preserve"> dílčích rad bude provedeno hodnocení</w:t>
      </w:r>
      <w:r>
        <w:rPr>
          <w:rFonts w:ascii="Calibri" w:hAnsi="Calibri" w:cs="Times New Roman"/>
          <w:iCs/>
          <w:sz w:val="24"/>
          <w:szCs w:val="24"/>
        </w:rPr>
        <w:t>,</w:t>
      </w:r>
      <w:r w:rsidRPr="00AC2F0C">
        <w:rPr>
          <w:rFonts w:ascii="Calibri" w:hAnsi="Calibri" w:cs="Times New Roman"/>
          <w:iCs/>
          <w:sz w:val="24"/>
          <w:szCs w:val="24"/>
        </w:rPr>
        <w:t xml:space="preserve"> a celý proces hodnocení koordinuje.</w:t>
      </w:r>
    </w:p>
    <w:p w:rsidR="00AD3C92" w:rsidRDefault="00AD3C92">
      <w:pPr>
        <w:rPr>
          <w:iCs/>
          <w:sz w:val="24"/>
          <w:szCs w:val="24"/>
          <w:lang w:val="cs-CZ" w:eastAsia="cs-CZ"/>
        </w:rPr>
      </w:pPr>
      <w:r>
        <w:rPr>
          <w:iCs/>
          <w:sz w:val="24"/>
          <w:szCs w:val="24"/>
        </w:rPr>
        <w:br w:type="page"/>
      </w:r>
    </w:p>
    <w:p w:rsidR="00AD3C92" w:rsidRPr="00AC2F0C" w:rsidRDefault="00AD3C92" w:rsidP="00ED5B7A">
      <w:pPr>
        <w:spacing w:after="60" w:line="288" w:lineRule="auto"/>
        <w:ind w:left="1276" w:hanging="1276"/>
        <w:contextualSpacing/>
        <w:rPr>
          <w:rFonts w:eastAsia="SimSun" w:cs="Arial"/>
          <w:bCs/>
          <w:sz w:val="24"/>
          <w:szCs w:val="24"/>
          <w:lang w:val="cs-CZ" w:eastAsia="zh-CN"/>
        </w:rPr>
      </w:pPr>
      <w:r w:rsidRPr="00AC2F0C">
        <w:rPr>
          <w:rFonts w:eastAsia="SimSun" w:cs="Arial"/>
          <w:b/>
          <w:bCs/>
          <w:sz w:val="24"/>
          <w:szCs w:val="24"/>
          <w:lang w:val="cs-CZ" w:eastAsia="zh-CN"/>
        </w:rPr>
        <w:lastRenderedPageBreak/>
        <w:t xml:space="preserve">Obr. </w:t>
      </w:r>
      <w:r>
        <w:rPr>
          <w:rFonts w:eastAsia="SimSun" w:cs="Arial"/>
          <w:b/>
          <w:bCs/>
          <w:sz w:val="24"/>
          <w:szCs w:val="24"/>
          <w:lang w:val="cs-CZ" w:eastAsia="zh-CN"/>
        </w:rPr>
        <w:t>č. 1</w:t>
      </w:r>
      <w:r w:rsidRPr="00AC2F0C">
        <w:rPr>
          <w:rFonts w:eastAsia="SimSun" w:cs="Arial"/>
          <w:b/>
          <w:bCs/>
          <w:sz w:val="24"/>
          <w:szCs w:val="24"/>
          <w:lang w:val="cs-CZ" w:eastAsia="zh-CN"/>
        </w:rPr>
        <w:t>.</w:t>
      </w:r>
      <w:r>
        <w:rPr>
          <w:rFonts w:eastAsia="SimSun" w:cs="Arial"/>
          <w:b/>
          <w:bCs/>
          <w:sz w:val="24"/>
          <w:szCs w:val="24"/>
          <w:lang w:val="cs-CZ" w:eastAsia="zh-CN"/>
        </w:rPr>
        <w:t>5.</w:t>
      </w:r>
      <w:r>
        <w:rPr>
          <w:rFonts w:eastAsia="SimSun" w:cs="Arial"/>
          <w:b/>
          <w:bCs/>
          <w:sz w:val="24"/>
          <w:szCs w:val="24"/>
          <w:lang w:val="cs-CZ" w:eastAsia="zh-CN"/>
        </w:rPr>
        <w:tab/>
      </w:r>
      <w:r w:rsidRPr="00AC2F0C">
        <w:rPr>
          <w:rFonts w:eastAsia="SimSun" w:cs="Arial"/>
          <w:bCs/>
          <w:sz w:val="24"/>
          <w:szCs w:val="24"/>
          <w:lang w:val="cs-CZ" w:eastAsia="zh-CN"/>
        </w:rPr>
        <w:t>Schéma postupů hodnocení návrhů projekt</w:t>
      </w:r>
      <w:r>
        <w:rPr>
          <w:rFonts w:eastAsia="SimSun" w:cs="Arial"/>
          <w:bCs/>
          <w:sz w:val="24"/>
          <w:szCs w:val="24"/>
          <w:lang w:val="cs-CZ" w:eastAsia="zh-CN"/>
        </w:rPr>
        <w:t>ů</w:t>
      </w:r>
      <w:r w:rsidRPr="00AC2F0C">
        <w:rPr>
          <w:rFonts w:eastAsia="SimSun" w:cs="Arial"/>
          <w:bCs/>
          <w:sz w:val="24"/>
          <w:szCs w:val="24"/>
          <w:lang w:val="cs-CZ" w:eastAsia="zh-CN"/>
        </w:rPr>
        <w:t xml:space="preserve"> v Dánské radě pro nezávislý výzkum (DFF)</w:t>
      </w:r>
    </w:p>
    <w:p w:rsidR="00AD3C92" w:rsidRPr="000912BF" w:rsidRDefault="00CC153D" w:rsidP="001C64C3">
      <w:pPr>
        <w:shd w:val="clear" w:color="auto" w:fill="FFFFFF"/>
        <w:spacing w:after="0" w:line="240" w:lineRule="auto"/>
        <w:textAlignment w:val="top"/>
        <w:rPr>
          <w:rFonts w:cs="IDSerifRound-DemiBold"/>
          <w:bCs/>
          <w:color w:val="000000"/>
          <w:sz w:val="20"/>
          <w:szCs w:val="20"/>
          <w:highlight w:val="cyan"/>
          <w:lang w:val="cs-CZ"/>
        </w:rPr>
      </w:pPr>
      <w:r>
        <w:rPr>
          <w:noProof/>
          <w:lang w:val="cs-CZ" w:eastAsia="cs-CZ"/>
        </w:rPr>
        <mc:AlternateContent>
          <mc:Choice Requires="wps">
            <w:drawing>
              <wp:anchor distT="0" distB="0" distL="114300" distR="114300" simplePos="0" relativeHeight="251552768" behindDoc="0" locked="0" layoutInCell="1" allowOverlap="1">
                <wp:simplePos x="0" y="0"/>
                <wp:positionH relativeFrom="column">
                  <wp:posOffset>4598035</wp:posOffset>
                </wp:positionH>
                <wp:positionV relativeFrom="paragraph">
                  <wp:posOffset>93345</wp:posOffset>
                </wp:positionV>
                <wp:extent cx="1125855" cy="525780"/>
                <wp:effectExtent l="1905" t="0" r="0" b="1905"/>
                <wp:wrapNone/>
                <wp:docPr id="285"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525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C44D6E" w:rsidRDefault="00AD3C92" w:rsidP="001C64C3">
                            <w:pPr>
                              <w:jc w:val="center"/>
                              <w:rPr>
                                <w:b/>
                                <w:sz w:val="16"/>
                                <w:szCs w:val="16"/>
                                <w:lang w:val="cs-CZ"/>
                              </w:rPr>
                            </w:pPr>
                            <w:r w:rsidRPr="00C44D6E">
                              <w:rPr>
                                <w:b/>
                                <w:sz w:val="16"/>
                                <w:szCs w:val="16"/>
                                <w:lang w:val="cs-CZ"/>
                              </w:rPr>
                              <w:t>Sapere Aude:</w:t>
                            </w:r>
                            <w:r w:rsidRPr="00C44D6E">
                              <w:rPr>
                                <w:b/>
                                <w:sz w:val="16"/>
                                <w:szCs w:val="16"/>
                                <w:lang w:val="cs-CZ"/>
                              </w:rPr>
                              <w:br/>
                              <w:t>DFF– Star</w:t>
                            </w:r>
                            <w:r>
                              <w:rPr>
                                <w:b/>
                                <w:sz w:val="16"/>
                                <w:szCs w:val="16"/>
                                <w:lang w:val="cs-CZ"/>
                              </w:rPr>
                              <w:t>t</w:t>
                            </w:r>
                            <w:r w:rsidRPr="00C44D6E">
                              <w:rPr>
                                <w:b/>
                                <w:sz w:val="16"/>
                                <w:szCs w:val="16"/>
                                <w:lang w:val="cs-CZ"/>
                              </w:rPr>
                              <w:t>ing Grants</w:t>
                            </w: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Pr="00754C78" w:rsidRDefault="00AD3C92" w:rsidP="001C64C3">
                            <w:pPr>
                              <w:jc w:val="center"/>
                              <w:rPr>
                                <w:sz w:val="16"/>
                                <w:szCs w:val="16"/>
                                <w:lang w:val="cs-CZ"/>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58" type="#_x0000_t202" style="position:absolute;left:0;text-align:left;margin-left:362.05pt;margin-top:7.35pt;width:88.65pt;height:41.4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" stroked="f">
                <v:textbox>
                  <w:txbxContent>
                    <w:p w:rsidR="00AD3C92" w:rsidRPr="00C44D6E" w:rsidRDefault="00AD3C92" w:rsidP="001C64C3">
                      <w:pPr>
                        <w:jc w:val="center"/>
                        <w:rPr>
                          <w:b/>
                          <w:sz w:val="16"/>
                          <w:szCs w:val="16"/>
                          <w:lang w:val="cs-CZ"/>
                        </w:rPr>
                      </w:pPr>
                      <w:r w:rsidRPr="00C44D6E">
                        <w:rPr>
                          <w:b/>
                          <w:sz w:val="16"/>
                          <w:szCs w:val="16"/>
                          <w:lang w:val="cs-CZ"/>
                        </w:rPr>
                        <w:t>Sapere Aude:</w:t>
                      </w:r>
                      <w:r w:rsidRPr="00C44D6E">
                        <w:rPr>
                          <w:b/>
                          <w:sz w:val="16"/>
                          <w:szCs w:val="16"/>
                          <w:lang w:val="cs-CZ"/>
                        </w:rPr>
                        <w:br/>
                        <w:t>DFF– Star</w:t>
                      </w:r>
                      <w:r>
                        <w:rPr>
                          <w:b/>
                          <w:sz w:val="16"/>
                          <w:szCs w:val="16"/>
                          <w:lang w:val="cs-CZ"/>
                        </w:rPr>
                        <w:t>t</w:t>
                      </w:r>
                      <w:r w:rsidRPr="00C44D6E">
                        <w:rPr>
                          <w:b/>
                          <w:sz w:val="16"/>
                          <w:szCs w:val="16"/>
                          <w:lang w:val="cs-CZ"/>
                        </w:rPr>
                        <w:t>ing Grants</w:t>
                      </w: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Default="00AD3C92" w:rsidP="001C64C3">
                      <w:pPr>
                        <w:jc w:val="center"/>
                        <w:rPr>
                          <w:sz w:val="16"/>
                          <w:szCs w:val="16"/>
                          <w:lang w:val="cs-CZ"/>
                        </w:rPr>
                      </w:pPr>
                    </w:p>
                    <w:p w:rsidR="00AD3C92" w:rsidRPr="00754C78" w:rsidRDefault="00AD3C92" w:rsidP="001C64C3">
                      <w:pPr>
                        <w:jc w:val="center"/>
                        <w:rPr>
                          <w:sz w:val="16"/>
                          <w:szCs w:val="16"/>
                          <w:lang w:val="cs-CZ"/>
                        </w:rPr>
                      </w:pPr>
                    </w:p>
                  </w:txbxContent>
                </v:textbox>
              </v:shape>
            </w:pict>
          </mc:Fallback>
        </mc:AlternateContent>
      </w:r>
      <w:r>
        <w:rPr>
          <w:noProof/>
          <w:lang w:val="cs-CZ" w:eastAsia="cs-CZ"/>
        </w:rPr>
        <mc:AlternateContent>
          <mc:Choice Requires="wps">
            <w:drawing>
              <wp:anchor distT="0" distB="0" distL="114300" distR="114300" simplePos="0" relativeHeight="251551744" behindDoc="0" locked="0" layoutInCell="1" allowOverlap="1">
                <wp:simplePos x="0" y="0"/>
                <wp:positionH relativeFrom="column">
                  <wp:posOffset>3169285</wp:posOffset>
                </wp:positionH>
                <wp:positionV relativeFrom="paragraph">
                  <wp:posOffset>93345</wp:posOffset>
                </wp:positionV>
                <wp:extent cx="1125855" cy="525780"/>
                <wp:effectExtent l="1905" t="0" r="0" b="1905"/>
                <wp:wrapNone/>
                <wp:docPr id="284"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525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C44D6E" w:rsidRDefault="00AD3C92" w:rsidP="001C64C3">
                            <w:pPr>
                              <w:jc w:val="center"/>
                              <w:rPr>
                                <w:b/>
                                <w:sz w:val="16"/>
                                <w:szCs w:val="16"/>
                                <w:lang w:val="cs-CZ"/>
                              </w:rPr>
                            </w:pPr>
                            <w:r w:rsidRPr="00C44D6E">
                              <w:rPr>
                                <w:b/>
                                <w:sz w:val="16"/>
                                <w:szCs w:val="16"/>
                                <w:lang w:val="cs-CZ"/>
                              </w:rPr>
                              <w:t>Sapere Aude:</w:t>
                            </w:r>
                            <w:r w:rsidRPr="00C44D6E">
                              <w:rPr>
                                <w:b/>
                                <w:sz w:val="16"/>
                                <w:szCs w:val="16"/>
                                <w:lang w:val="cs-CZ"/>
                              </w:rPr>
                              <w:br/>
                              <w:t>DFF– Advanced Grants</w:t>
                            </w:r>
                          </w:p>
                          <w:p w:rsidR="00AD3C92" w:rsidRDefault="00AD3C92" w:rsidP="001C64C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59" type="#_x0000_t202" style="position:absolute;left:0;text-align:left;margin-left:249.55pt;margin-top:7.35pt;width:88.65pt;height:41.4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" stroked="f">
                <v:textbox>
                  <w:txbxContent>
                    <w:p w:rsidR="00AD3C92" w:rsidRPr="00C44D6E" w:rsidRDefault="00AD3C92" w:rsidP="001C64C3">
                      <w:pPr>
                        <w:jc w:val="center"/>
                        <w:rPr>
                          <w:b/>
                          <w:sz w:val="16"/>
                          <w:szCs w:val="16"/>
                          <w:lang w:val="cs-CZ"/>
                        </w:rPr>
                      </w:pPr>
                      <w:r w:rsidRPr="00C44D6E">
                        <w:rPr>
                          <w:b/>
                          <w:sz w:val="16"/>
                          <w:szCs w:val="16"/>
                          <w:lang w:val="cs-CZ"/>
                        </w:rPr>
                        <w:t>Sapere Aude:</w:t>
                      </w:r>
                      <w:r w:rsidRPr="00C44D6E">
                        <w:rPr>
                          <w:b/>
                          <w:sz w:val="16"/>
                          <w:szCs w:val="16"/>
                          <w:lang w:val="cs-CZ"/>
                        </w:rPr>
                        <w:br/>
                        <w:t>DFF– Advanced Grants</w:t>
                      </w:r>
                    </w:p>
                    <w:p w:rsidR="00AD3C92" w:rsidRDefault="00AD3C92" w:rsidP="001C64C3"/>
                  </w:txbxContent>
                </v:textbox>
              </v:shape>
            </w:pict>
          </mc:Fallback>
        </mc:AlternateContent>
      </w:r>
      <w:r>
        <w:rPr>
          <w:noProof/>
          <w:lang w:val="cs-CZ" w:eastAsia="cs-CZ"/>
        </w:rPr>
        <mc:AlternateContent>
          <mc:Choice Requires="wps">
            <w:drawing>
              <wp:anchor distT="0" distB="0" distL="114300" distR="114300" simplePos="0" relativeHeight="251550720" behindDoc="0" locked="0" layoutInCell="1" allowOverlap="1">
                <wp:simplePos x="0" y="0"/>
                <wp:positionH relativeFrom="column">
                  <wp:posOffset>1654810</wp:posOffset>
                </wp:positionH>
                <wp:positionV relativeFrom="paragraph">
                  <wp:posOffset>93345</wp:posOffset>
                </wp:positionV>
                <wp:extent cx="1125855" cy="525780"/>
                <wp:effectExtent l="1905" t="0" r="0" b="1905"/>
                <wp:wrapNone/>
                <wp:docPr id="28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525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C44D6E" w:rsidRDefault="00AD3C92" w:rsidP="001C64C3">
                            <w:pPr>
                              <w:jc w:val="center"/>
                              <w:rPr>
                                <w:b/>
                                <w:sz w:val="16"/>
                                <w:szCs w:val="16"/>
                                <w:lang w:val="cs-CZ"/>
                              </w:rPr>
                            </w:pPr>
                            <w:r w:rsidRPr="00C44D6E">
                              <w:rPr>
                                <w:b/>
                                <w:sz w:val="16"/>
                                <w:szCs w:val="16"/>
                                <w:lang w:val="cs-CZ"/>
                              </w:rPr>
                              <w:t>Hodnocení návrhů</w:t>
                            </w:r>
                            <w:r w:rsidRPr="00C44D6E">
                              <w:rPr>
                                <w:b/>
                                <w:sz w:val="16"/>
                                <w:szCs w:val="16"/>
                                <w:lang w:val="cs-CZ"/>
                              </w:rPr>
                              <w:br/>
                              <w:t>s externími oponenty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60" type="#_x0000_t202" style="position:absolute;left:0;text-align:left;margin-left:130.3pt;margin-top:7.35pt;width:88.65pt;height:41.4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" stroked="f">
                <v:textbox>
                  <w:txbxContent>
                    <w:p w:rsidR="00AD3C92" w:rsidRPr="00C44D6E" w:rsidRDefault="00AD3C92" w:rsidP="001C64C3">
                      <w:pPr>
                        <w:jc w:val="center"/>
                        <w:rPr>
                          <w:b/>
                          <w:sz w:val="16"/>
                          <w:szCs w:val="16"/>
                          <w:lang w:val="cs-CZ"/>
                        </w:rPr>
                      </w:pPr>
                      <w:r w:rsidRPr="00C44D6E">
                        <w:rPr>
                          <w:b/>
                          <w:sz w:val="16"/>
                          <w:szCs w:val="16"/>
                          <w:lang w:val="cs-CZ"/>
                        </w:rPr>
                        <w:t>Hodnocení návrhů</w:t>
                      </w:r>
                      <w:r w:rsidRPr="00C44D6E">
                        <w:rPr>
                          <w:b/>
                          <w:sz w:val="16"/>
                          <w:szCs w:val="16"/>
                          <w:lang w:val="cs-CZ"/>
                        </w:rPr>
                        <w:br/>
                        <w:t>s externími oponenty</w:t>
                      </w:r>
                    </w:p>
                  </w:txbxContent>
                </v:textbox>
              </v:shape>
            </w:pict>
          </mc:Fallback>
        </mc:AlternateContent>
      </w:r>
      <w:r>
        <w:rPr>
          <w:noProof/>
          <w:lang w:val="cs-CZ" w:eastAsia="cs-CZ"/>
        </w:rPr>
        <mc:AlternateContent>
          <mc:Choice Requires="wps">
            <w:drawing>
              <wp:anchor distT="0" distB="0" distL="114300" distR="114300" simplePos="0" relativeHeight="251549696" behindDoc="0" locked="0" layoutInCell="1" allowOverlap="1">
                <wp:simplePos x="0" y="0"/>
                <wp:positionH relativeFrom="column">
                  <wp:posOffset>48895</wp:posOffset>
                </wp:positionH>
                <wp:positionV relativeFrom="paragraph">
                  <wp:posOffset>93345</wp:posOffset>
                </wp:positionV>
                <wp:extent cx="1125855" cy="525780"/>
                <wp:effectExtent l="0" t="0" r="1905" b="1905"/>
                <wp:wrapNone/>
                <wp:docPr id="28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855" cy="525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C44D6E" w:rsidRDefault="00AD3C92" w:rsidP="001C64C3">
                            <w:pPr>
                              <w:jc w:val="center"/>
                              <w:rPr>
                                <w:b/>
                                <w:sz w:val="16"/>
                                <w:szCs w:val="16"/>
                                <w:lang w:val="cs-CZ"/>
                              </w:rPr>
                            </w:pPr>
                            <w:r w:rsidRPr="00C44D6E">
                              <w:rPr>
                                <w:b/>
                                <w:sz w:val="16"/>
                                <w:szCs w:val="16"/>
                                <w:lang w:val="cs-CZ"/>
                              </w:rPr>
                              <w:t>Hodnocení návrhů bez externích oponentů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61" type="#_x0000_t202" style="position:absolute;left:0;text-align:left;margin-left:3.85pt;margin-top:7.35pt;width:88.65pt;height:41.4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" stroked="f">
                <v:textbox>
                  <w:txbxContent>
                    <w:p w:rsidR="00AD3C92" w:rsidRPr="00C44D6E" w:rsidRDefault="00AD3C92" w:rsidP="001C64C3">
                      <w:pPr>
                        <w:jc w:val="center"/>
                        <w:rPr>
                          <w:b/>
                          <w:sz w:val="16"/>
                          <w:szCs w:val="16"/>
                          <w:lang w:val="cs-CZ"/>
                        </w:rPr>
                      </w:pPr>
                      <w:r w:rsidRPr="00C44D6E">
                        <w:rPr>
                          <w:b/>
                          <w:sz w:val="16"/>
                          <w:szCs w:val="16"/>
                          <w:lang w:val="cs-CZ"/>
                        </w:rPr>
                        <w:t>Hodnocení návrhů bez externích oponentů</w:t>
                      </w:r>
                    </w:p>
                  </w:txbxContent>
                </v:textbox>
              </v:shape>
            </w:pict>
          </mc:Fallback>
        </mc:AlternateContent>
      </w: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CC153D" w:rsidP="001C64C3">
      <w:pPr>
        <w:shd w:val="clear" w:color="auto" w:fill="FFFFFF"/>
        <w:spacing w:after="0" w:line="240" w:lineRule="auto"/>
        <w:textAlignment w:val="top"/>
        <w:rPr>
          <w:rFonts w:cs="IDSerifRound-DemiBold"/>
          <w:bCs/>
          <w:color w:val="000000"/>
          <w:sz w:val="20"/>
          <w:szCs w:val="20"/>
          <w:highlight w:val="cyan"/>
          <w:lang w:val="cs-CZ"/>
        </w:rPr>
      </w:pPr>
      <w:r>
        <w:rPr>
          <w:noProof/>
          <w:lang w:val="cs-CZ" w:eastAsia="cs-CZ"/>
        </w:rPr>
        <mc:AlternateContent>
          <mc:Choice Requires="wps">
            <w:drawing>
              <wp:anchor distT="0" distB="0" distL="114300" distR="114300" simplePos="0" relativeHeight="251574272" behindDoc="0" locked="0" layoutInCell="1" allowOverlap="1">
                <wp:simplePos x="0" y="0"/>
                <wp:positionH relativeFrom="column">
                  <wp:posOffset>2146300</wp:posOffset>
                </wp:positionH>
                <wp:positionV relativeFrom="paragraph">
                  <wp:posOffset>1130935</wp:posOffset>
                </wp:positionV>
                <wp:extent cx="90805" cy="182880"/>
                <wp:effectExtent l="17145" t="10160" r="25400" b="16510"/>
                <wp:wrapNone/>
                <wp:docPr id="281"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82880"/>
                        </a:xfrm>
                        <a:prstGeom prst="downArrow">
                          <a:avLst>
                            <a:gd name="adj1" fmla="val 50000"/>
                            <a:gd name="adj2" fmla="val 50350"/>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65" o:spid="_x0000_s1026" type="#_x0000_t67" style="position:absolute;margin-left:169pt;margin-top:89.05pt;width:7.15pt;height:14.4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7344" behindDoc="0" locked="0" layoutInCell="1" allowOverlap="1">
                <wp:simplePos x="0" y="0"/>
                <wp:positionH relativeFrom="column">
                  <wp:posOffset>3649345</wp:posOffset>
                </wp:positionH>
                <wp:positionV relativeFrom="paragraph">
                  <wp:posOffset>616585</wp:posOffset>
                </wp:positionV>
                <wp:extent cx="90805" cy="194310"/>
                <wp:effectExtent l="24765" t="10160" r="17780" b="14605"/>
                <wp:wrapNone/>
                <wp:docPr id="280"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94310"/>
                        </a:xfrm>
                        <a:prstGeom prst="downArrow">
                          <a:avLst>
                            <a:gd name="adj1" fmla="val 50000"/>
                            <a:gd name="adj2" fmla="val 53497"/>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26" type="#_x0000_t67" style="position:absolute;margin-left:287.35pt;margin-top:48.55pt;width:7.15pt;height:15.3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7584" behindDoc="0" locked="0" layoutInCell="1" allowOverlap="1">
                <wp:simplePos x="0" y="0"/>
                <wp:positionH relativeFrom="column">
                  <wp:posOffset>5083810</wp:posOffset>
                </wp:positionH>
                <wp:positionV relativeFrom="paragraph">
                  <wp:posOffset>3216910</wp:posOffset>
                </wp:positionV>
                <wp:extent cx="108585" cy="161925"/>
                <wp:effectExtent l="20955" t="10160" r="22860" b="18415"/>
                <wp:wrapNone/>
                <wp:docPr id="279"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 cy="161925"/>
                        </a:xfrm>
                        <a:prstGeom prst="downArrow">
                          <a:avLst>
                            <a:gd name="adj1" fmla="val 50000"/>
                            <a:gd name="adj2" fmla="val 37281"/>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7" o:spid="_x0000_s1026" type="#_x0000_t67" style="position:absolute;margin-left:400.3pt;margin-top:253.3pt;width:8.55pt;height:12.7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6560" behindDoc="0" locked="0" layoutInCell="1" allowOverlap="1">
                <wp:simplePos x="0" y="0"/>
                <wp:positionH relativeFrom="column">
                  <wp:posOffset>5100955</wp:posOffset>
                </wp:positionH>
                <wp:positionV relativeFrom="paragraph">
                  <wp:posOffset>2713990</wp:posOffset>
                </wp:positionV>
                <wp:extent cx="108585" cy="188595"/>
                <wp:effectExtent l="19050" t="12065" r="24765" b="18415"/>
                <wp:wrapNone/>
                <wp:docPr id="278" name="Auto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 cy="188595"/>
                        </a:xfrm>
                        <a:prstGeom prst="downArrow">
                          <a:avLst>
                            <a:gd name="adj1" fmla="val 50000"/>
                            <a:gd name="adj2" fmla="val 43421"/>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8" o:spid="_x0000_s1026" type="#_x0000_t67" style="position:absolute;margin-left:401.65pt;margin-top:213.7pt;width:8.55pt;height:14.85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5536" behindDoc="0" locked="0" layoutInCell="1" allowOverlap="1">
                <wp:simplePos x="0" y="0"/>
                <wp:positionH relativeFrom="column">
                  <wp:posOffset>5118100</wp:posOffset>
                </wp:positionH>
                <wp:positionV relativeFrom="paragraph">
                  <wp:posOffset>2233930</wp:posOffset>
                </wp:positionV>
                <wp:extent cx="90805" cy="171450"/>
                <wp:effectExtent l="17145" t="8255" r="25400" b="20320"/>
                <wp:wrapNone/>
                <wp:docPr id="277"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71450"/>
                        </a:xfrm>
                        <a:prstGeom prst="downArrow">
                          <a:avLst>
                            <a:gd name="adj1" fmla="val 50000"/>
                            <a:gd name="adj2" fmla="val 47203"/>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9" o:spid="_x0000_s1026" type="#_x0000_t67" style="position:absolute;margin-left:403pt;margin-top:175.9pt;width:7.15pt;height:13.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4512" behindDoc="0" locked="0" layoutInCell="1" allowOverlap="1">
                <wp:simplePos x="0" y="0"/>
                <wp:positionH relativeFrom="column">
                  <wp:posOffset>5123815</wp:posOffset>
                </wp:positionH>
                <wp:positionV relativeFrom="paragraph">
                  <wp:posOffset>1628140</wp:posOffset>
                </wp:positionV>
                <wp:extent cx="91440" cy="188595"/>
                <wp:effectExtent l="22860" t="12065" r="19050" b="18415"/>
                <wp:wrapNone/>
                <wp:docPr id="276"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188595"/>
                        </a:xfrm>
                        <a:prstGeom prst="downArrow">
                          <a:avLst>
                            <a:gd name="adj1" fmla="val 50000"/>
                            <a:gd name="adj2" fmla="val 51563"/>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0" o:spid="_x0000_s1026" type="#_x0000_t67" style="position:absolute;margin-left:403.45pt;margin-top:128.2pt;width:7.2pt;height:14.8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3488" behindDoc="0" locked="0" layoutInCell="1" allowOverlap="1">
                <wp:simplePos x="0" y="0"/>
                <wp:positionH relativeFrom="column">
                  <wp:posOffset>5129530</wp:posOffset>
                </wp:positionH>
                <wp:positionV relativeFrom="paragraph">
                  <wp:posOffset>1119505</wp:posOffset>
                </wp:positionV>
                <wp:extent cx="90805" cy="194310"/>
                <wp:effectExtent l="19050" t="8255" r="23495" b="16510"/>
                <wp:wrapNone/>
                <wp:docPr id="275"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94310"/>
                        </a:xfrm>
                        <a:prstGeom prst="downArrow">
                          <a:avLst>
                            <a:gd name="adj1" fmla="val 50000"/>
                            <a:gd name="adj2" fmla="val 53497"/>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1" o:spid="_x0000_s1026" type="#_x0000_t67" style="position:absolute;margin-left:403.9pt;margin-top:88.15pt;width:7.15pt;height:15.3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2464" behindDoc="0" locked="0" layoutInCell="1" allowOverlap="1">
                <wp:simplePos x="0" y="0"/>
                <wp:positionH relativeFrom="column">
                  <wp:posOffset>5135245</wp:posOffset>
                </wp:positionH>
                <wp:positionV relativeFrom="paragraph">
                  <wp:posOffset>605155</wp:posOffset>
                </wp:positionV>
                <wp:extent cx="90805" cy="205740"/>
                <wp:effectExtent l="24765" t="8255" r="17780" b="14605"/>
                <wp:wrapNone/>
                <wp:docPr id="274"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5740"/>
                        </a:xfrm>
                        <a:prstGeom prst="downArrow">
                          <a:avLst>
                            <a:gd name="adj1" fmla="val 50000"/>
                            <a:gd name="adj2" fmla="val 56643"/>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 o:spid="_x0000_s1026" type="#_x0000_t67" style="position:absolute;margin-left:404.35pt;margin-top:47.65pt;width:7.15pt;height:16.2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1440" behindDoc="0" locked="0" layoutInCell="1" allowOverlap="1">
                <wp:simplePos x="0" y="0"/>
                <wp:positionH relativeFrom="column">
                  <wp:posOffset>3632200</wp:posOffset>
                </wp:positionH>
                <wp:positionV relativeFrom="paragraph">
                  <wp:posOffset>2702560</wp:posOffset>
                </wp:positionV>
                <wp:extent cx="90805" cy="188595"/>
                <wp:effectExtent l="17145" t="10160" r="25400" b="20320"/>
                <wp:wrapNone/>
                <wp:docPr id="273"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88595"/>
                        </a:xfrm>
                        <a:prstGeom prst="downArrow">
                          <a:avLst>
                            <a:gd name="adj1" fmla="val 50000"/>
                            <a:gd name="adj2" fmla="val 51923"/>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26" type="#_x0000_t67" style="position:absolute;margin-left:286pt;margin-top:212.8pt;width:7.15pt;height:14.8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80416" behindDoc="0" locked="0" layoutInCell="1" allowOverlap="1">
                <wp:simplePos x="0" y="0"/>
                <wp:positionH relativeFrom="column">
                  <wp:posOffset>3643630</wp:posOffset>
                </wp:positionH>
                <wp:positionV relativeFrom="paragraph">
                  <wp:posOffset>2245360</wp:posOffset>
                </wp:positionV>
                <wp:extent cx="90805" cy="142875"/>
                <wp:effectExtent l="19050" t="10160" r="23495" b="18415"/>
                <wp:wrapNone/>
                <wp:docPr id="272"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42875"/>
                        </a:xfrm>
                        <a:prstGeom prst="downArrow">
                          <a:avLst>
                            <a:gd name="adj1" fmla="val 50000"/>
                            <a:gd name="adj2" fmla="val 39336"/>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 o:spid="_x0000_s1026" type="#_x0000_t67" style="position:absolute;margin-left:286.9pt;margin-top:176.8pt;width:7.15pt;height:11.2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9392" behindDoc="0" locked="0" layoutInCell="1" allowOverlap="1">
                <wp:simplePos x="0" y="0"/>
                <wp:positionH relativeFrom="column">
                  <wp:posOffset>3649345</wp:posOffset>
                </wp:positionH>
                <wp:positionV relativeFrom="paragraph">
                  <wp:posOffset>1771015</wp:posOffset>
                </wp:positionV>
                <wp:extent cx="90805" cy="165735"/>
                <wp:effectExtent l="24765" t="12065" r="17780" b="12700"/>
                <wp:wrapNone/>
                <wp:docPr id="271"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65735"/>
                        </a:xfrm>
                        <a:prstGeom prst="downArrow">
                          <a:avLst>
                            <a:gd name="adj1" fmla="val 50000"/>
                            <a:gd name="adj2" fmla="val 45629"/>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26" type="#_x0000_t67" style="position:absolute;margin-left:287.35pt;margin-top:139.45pt;width:7.15pt;height:13.0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66080" behindDoc="0" locked="0" layoutInCell="1" allowOverlap="1">
                <wp:simplePos x="0" y="0"/>
                <wp:positionH relativeFrom="column">
                  <wp:posOffset>3300730</wp:posOffset>
                </wp:positionH>
                <wp:positionV relativeFrom="paragraph">
                  <wp:posOffset>2891155</wp:posOffset>
                </wp:positionV>
                <wp:extent cx="811530" cy="405765"/>
                <wp:effectExtent l="9525" t="8255" r="7620" b="14605"/>
                <wp:wrapNone/>
                <wp:docPr id="270"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0576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62" type="#_x0000_t202" style="position:absolute;left:0;text-align:left;margin-left:259.9pt;margin-top:227.65pt;width:63.9pt;height:31.95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v:textbox>
              </v:shape>
            </w:pict>
          </mc:Fallback>
        </mc:AlternateContent>
      </w:r>
      <w:r>
        <w:rPr>
          <w:noProof/>
          <w:lang w:val="cs-CZ" w:eastAsia="cs-CZ"/>
        </w:rPr>
        <mc:AlternateContent>
          <mc:Choice Requires="wps">
            <w:drawing>
              <wp:anchor distT="0" distB="0" distL="114300" distR="114300" simplePos="0" relativeHeight="251565056" behindDoc="0" locked="0" layoutInCell="1" allowOverlap="1">
                <wp:simplePos x="0" y="0"/>
                <wp:positionH relativeFrom="column">
                  <wp:posOffset>3295015</wp:posOffset>
                </wp:positionH>
                <wp:positionV relativeFrom="paragraph">
                  <wp:posOffset>2388235</wp:posOffset>
                </wp:positionV>
                <wp:extent cx="811530" cy="314325"/>
                <wp:effectExtent l="13335" t="10160" r="13335" b="8890"/>
                <wp:wrapNone/>
                <wp:docPr id="269"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1432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Konzultace s jinými radami (interview)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63" type="#_x0000_t202" style="position:absolute;left:0;text-align:left;margin-left:259.45pt;margin-top:188.05pt;width:63.9pt;height:24.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" strokeweight="1pt">
                <v:textbox>
                  <w:txbxContent>
                    <w:p w:rsidR="00AD3C92" w:rsidRPr="00871A75" w:rsidRDefault="00AD3C92" w:rsidP="001C64C3">
                      <w:pPr>
                        <w:jc w:val="center"/>
                        <w:rPr>
                          <w:sz w:val="12"/>
                          <w:szCs w:val="12"/>
                          <w:lang w:val="cs-CZ"/>
                        </w:rPr>
                      </w:pPr>
                      <w:r>
                        <w:rPr>
                          <w:sz w:val="12"/>
                          <w:szCs w:val="12"/>
                          <w:lang w:val="cs-CZ"/>
                        </w:rPr>
                        <w:t>Konzultace s jinými radami (interview)</w:t>
                      </w:r>
                    </w:p>
                  </w:txbxContent>
                </v:textbox>
              </v:shape>
            </w:pict>
          </mc:Fallback>
        </mc:AlternateContent>
      </w:r>
      <w:r>
        <w:rPr>
          <w:noProof/>
          <w:lang w:val="cs-CZ" w:eastAsia="cs-CZ"/>
        </w:rPr>
        <mc:AlternateContent>
          <mc:Choice Requires="wps">
            <w:drawing>
              <wp:anchor distT="0" distB="0" distL="114300" distR="114300" simplePos="0" relativeHeight="251487232" behindDoc="0" locked="0" layoutInCell="1" allowOverlap="1">
                <wp:simplePos x="0" y="0"/>
                <wp:positionH relativeFrom="column">
                  <wp:posOffset>3300730</wp:posOffset>
                </wp:positionH>
                <wp:positionV relativeFrom="paragraph">
                  <wp:posOffset>1936750</wp:posOffset>
                </wp:positionV>
                <wp:extent cx="811530" cy="308610"/>
                <wp:effectExtent l="9525" t="6350" r="7620" b="8890"/>
                <wp:wrapNone/>
                <wp:docPr id="26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v příslušné radě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64" type="#_x0000_t202" style="position:absolute;left:0;text-align:left;margin-left:259.9pt;margin-top:152.5pt;width:63.9pt;height:24.3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Hodnocení v příslušné radě</w:t>
                      </w:r>
                    </w:p>
                  </w:txbxContent>
                </v:textbox>
              </v:shape>
            </w:pict>
          </mc:Fallback>
        </mc:AlternateContent>
      </w:r>
      <w:r>
        <w:rPr>
          <w:noProof/>
          <w:lang w:val="cs-CZ" w:eastAsia="cs-CZ"/>
        </w:rPr>
        <mc:AlternateContent>
          <mc:Choice Requires="wps">
            <w:drawing>
              <wp:anchor distT="0" distB="0" distL="114300" distR="114300" simplePos="0" relativeHeight="251570176" behindDoc="0" locked="0" layoutInCell="1" allowOverlap="1">
                <wp:simplePos x="0" y="0"/>
                <wp:positionH relativeFrom="column">
                  <wp:posOffset>3306445</wp:posOffset>
                </wp:positionH>
                <wp:positionV relativeFrom="paragraph">
                  <wp:posOffset>1313815</wp:posOffset>
                </wp:positionV>
                <wp:extent cx="811530" cy="457200"/>
                <wp:effectExtent l="15240" t="12065" r="11430" b="6985"/>
                <wp:wrapNone/>
                <wp:docPr id="267"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5720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65" type="#_x0000_t202" style="position:absolute;left:0;text-align:left;margin-left:260.35pt;margin-top:103.45pt;width:63.9pt;height:36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" strokeweight="1pt">
                <v:textbo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txbxContent>
                </v:textbox>
              </v:shape>
            </w:pict>
          </mc:Fallback>
        </mc:AlternateContent>
      </w:r>
      <w:r>
        <w:rPr>
          <w:noProof/>
          <w:lang w:val="cs-CZ" w:eastAsia="cs-CZ"/>
        </w:rPr>
        <mc:AlternateContent>
          <mc:Choice Requires="wps">
            <w:drawing>
              <wp:anchor distT="0" distB="0" distL="114300" distR="114300" simplePos="0" relativeHeight="251578368" behindDoc="0" locked="0" layoutInCell="1" allowOverlap="1">
                <wp:simplePos x="0" y="0"/>
                <wp:positionH relativeFrom="column">
                  <wp:posOffset>3649345</wp:posOffset>
                </wp:positionH>
                <wp:positionV relativeFrom="paragraph">
                  <wp:posOffset>1125220</wp:posOffset>
                </wp:positionV>
                <wp:extent cx="90805" cy="188595"/>
                <wp:effectExtent l="24765" t="13970" r="17780" b="16510"/>
                <wp:wrapNone/>
                <wp:docPr id="266"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88595"/>
                        </a:xfrm>
                        <a:prstGeom prst="downArrow">
                          <a:avLst>
                            <a:gd name="adj1" fmla="val 50000"/>
                            <a:gd name="adj2" fmla="val 51923"/>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0" o:spid="_x0000_s1026" type="#_x0000_t67" style="position:absolute;margin-left:287.35pt;margin-top:88.6pt;width:7.15pt;height:14.8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59936" behindDoc="0" locked="0" layoutInCell="1" allowOverlap="1">
                <wp:simplePos x="0" y="0"/>
                <wp:positionH relativeFrom="column">
                  <wp:posOffset>3306445</wp:posOffset>
                </wp:positionH>
                <wp:positionV relativeFrom="paragraph">
                  <wp:posOffset>816610</wp:posOffset>
                </wp:positionV>
                <wp:extent cx="811530" cy="308610"/>
                <wp:effectExtent l="15240" t="10160" r="11430" b="14605"/>
                <wp:wrapNone/>
                <wp:docPr id="26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externími oponenty</w:t>
                            </w:r>
                          </w:p>
                          <w:p w:rsidR="00AD3C92" w:rsidRDefault="00AD3C92" w:rsidP="001C64C3">
                            <w:pPr>
                              <w:jc w:val="center"/>
                              <w:rPr>
                                <w:sz w:val="12"/>
                                <w:szCs w:val="12"/>
                                <w:lang w:val="cs-CZ"/>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66" type="#_x0000_t202" style="position:absolute;left:0;text-align:left;margin-left:260.35pt;margin-top:64.3pt;width:63.9pt;height:24.3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Hodnocení externími oponenty</w:t>
                      </w:r>
                    </w:p>
                    <w:p w:rsidR="00AD3C92" w:rsidRDefault="00AD3C92" w:rsidP="001C64C3">
                      <w:pPr>
                        <w:jc w:val="center"/>
                        <w:rPr>
                          <w:sz w:val="12"/>
                          <w:szCs w:val="12"/>
                          <w:lang w:val="cs-CZ"/>
                        </w:rPr>
                      </w:pPr>
                    </w:p>
                  </w:txbxContent>
                </v:textbox>
              </v:shape>
            </w:pict>
          </mc:Fallback>
        </mc:AlternateContent>
      </w:r>
      <w:r>
        <w:rPr>
          <w:noProof/>
          <w:lang w:val="cs-CZ" w:eastAsia="cs-CZ"/>
        </w:rPr>
        <mc:AlternateContent>
          <mc:Choice Requires="wps">
            <w:drawing>
              <wp:anchor distT="0" distB="0" distL="114300" distR="114300" simplePos="0" relativeHeight="251576320" behindDoc="0" locked="0" layoutInCell="1" allowOverlap="1">
                <wp:simplePos x="0" y="0"/>
                <wp:positionH relativeFrom="column">
                  <wp:posOffset>2152015</wp:posOffset>
                </wp:positionH>
                <wp:positionV relativeFrom="paragraph">
                  <wp:posOffset>2302510</wp:posOffset>
                </wp:positionV>
                <wp:extent cx="90805" cy="217170"/>
                <wp:effectExtent l="22860" t="10160" r="19685" b="20320"/>
                <wp:wrapNone/>
                <wp:docPr id="264"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17170"/>
                        </a:xfrm>
                        <a:prstGeom prst="downArrow">
                          <a:avLst>
                            <a:gd name="adj1" fmla="val 50000"/>
                            <a:gd name="adj2" fmla="val 59790"/>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2" o:spid="_x0000_s1026" type="#_x0000_t67" style="position:absolute;margin-left:169.45pt;margin-top:181.3pt;width:7.15pt;height:17.1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5296" behindDoc="0" locked="0" layoutInCell="1" allowOverlap="1">
                <wp:simplePos x="0" y="0"/>
                <wp:positionH relativeFrom="column">
                  <wp:posOffset>2146300</wp:posOffset>
                </wp:positionH>
                <wp:positionV relativeFrom="paragraph">
                  <wp:posOffset>1771015</wp:posOffset>
                </wp:positionV>
                <wp:extent cx="90805" cy="222885"/>
                <wp:effectExtent l="17145" t="12065" r="15875" b="12700"/>
                <wp:wrapNone/>
                <wp:docPr id="263" name="AutoShap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22885"/>
                        </a:xfrm>
                        <a:prstGeom prst="downArrow">
                          <a:avLst>
                            <a:gd name="adj1" fmla="val 50000"/>
                            <a:gd name="adj2" fmla="val 61364"/>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3" o:spid="_x0000_s1026" type="#_x0000_t67" style="position:absolute;margin-left:169pt;margin-top:139.45pt;width:7.15pt;height:17.5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3248" behindDoc="0" locked="0" layoutInCell="1" allowOverlap="1">
                <wp:simplePos x="0" y="0"/>
                <wp:positionH relativeFrom="column">
                  <wp:posOffset>2152015</wp:posOffset>
                </wp:positionH>
                <wp:positionV relativeFrom="paragraph">
                  <wp:posOffset>616585</wp:posOffset>
                </wp:positionV>
                <wp:extent cx="90805" cy="200025"/>
                <wp:effectExtent l="22860" t="10160" r="19685" b="18415"/>
                <wp:wrapNone/>
                <wp:docPr id="262"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0025"/>
                        </a:xfrm>
                        <a:prstGeom prst="downArrow">
                          <a:avLst>
                            <a:gd name="adj1" fmla="val 50000"/>
                            <a:gd name="adj2" fmla="val 55070"/>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 o:spid="_x0000_s1026" type="#_x0000_t67" style="position:absolute;margin-left:169.45pt;margin-top:48.55pt;width:7.15pt;height:15.75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2224" behindDoc="0" locked="0" layoutInCell="1" allowOverlap="1">
                <wp:simplePos x="0" y="0"/>
                <wp:positionH relativeFrom="column">
                  <wp:posOffset>534035</wp:posOffset>
                </wp:positionH>
                <wp:positionV relativeFrom="paragraph">
                  <wp:posOffset>1182370</wp:posOffset>
                </wp:positionV>
                <wp:extent cx="90805" cy="245745"/>
                <wp:effectExtent l="14605" t="13970" r="18415" b="16510"/>
                <wp:wrapNone/>
                <wp:docPr id="261"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45745"/>
                        </a:xfrm>
                        <a:prstGeom prst="downArrow">
                          <a:avLst>
                            <a:gd name="adj1" fmla="val 50000"/>
                            <a:gd name="adj2" fmla="val 67657"/>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 o:spid="_x0000_s1026" type="#_x0000_t67" style="position:absolute;margin-left:42.05pt;margin-top:93.1pt;width:7.15pt;height:19.35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71200" behindDoc="0" locked="0" layoutInCell="1" allowOverlap="1">
                <wp:simplePos x="0" y="0"/>
                <wp:positionH relativeFrom="column">
                  <wp:posOffset>534670</wp:posOffset>
                </wp:positionH>
                <wp:positionV relativeFrom="paragraph">
                  <wp:posOffset>616585</wp:posOffset>
                </wp:positionV>
                <wp:extent cx="90805" cy="257175"/>
                <wp:effectExtent l="15240" t="10160" r="17780" b="18415"/>
                <wp:wrapNone/>
                <wp:docPr id="260"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57175"/>
                        </a:xfrm>
                        <a:prstGeom prst="downArrow">
                          <a:avLst>
                            <a:gd name="adj1" fmla="val 50000"/>
                            <a:gd name="adj2" fmla="val 70804"/>
                          </a:avLst>
                        </a:prstGeom>
                        <a:solidFill>
                          <a:srgbClr val="BFBFBF"/>
                        </a:solidFill>
                        <a:ln w="6350">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26" type="#_x0000_t67" style="position:absolute;margin-left:42.1pt;margin-top:48.55pt;width:7.15pt;height:20.2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" fillcolor="#bfbfbf" strokeweight=".5pt">
                <v:textbox style="layout-flow:vertical-ideographic"/>
              </v:shape>
            </w:pict>
          </mc:Fallback>
        </mc:AlternateContent>
      </w:r>
      <w:r>
        <w:rPr>
          <w:noProof/>
          <w:lang w:val="cs-CZ" w:eastAsia="cs-CZ"/>
        </w:rPr>
        <mc:AlternateContent>
          <mc:Choice Requires="wps">
            <w:drawing>
              <wp:anchor distT="0" distB="0" distL="114300" distR="114300" simplePos="0" relativeHeight="251569152" behindDoc="0" locked="0" layoutInCell="1" allowOverlap="1">
                <wp:simplePos x="0" y="0"/>
                <wp:positionH relativeFrom="column">
                  <wp:posOffset>4763770</wp:posOffset>
                </wp:positionH>
                <wp:positionV relativeFrom="paragraph">
                  <wp:posOffset>3378835</wp:posOffset>
                </wp:positionV>
                <wp:extent cx="811530" cy="405765"/>
                <wp:effectExtent l="15240" t="10160" r="11430" b="12700"/>
                <wp:wrapNone/>
                <wp:docPr id="259"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0576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67" type="#_x0000_t202" style="position:absolute;left:0;text-align:left;margin-left:375.1pt;margin-top:266.05pt;width:63.9pt;height:31.9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v:textbox>
              </v:shape>
            </w:pict>
          </mc:Fallback>
        </mc:AlternateContent>
      </w:r>
      <w:r>
        <w:rPr>
          <w:noProof/>
          <w:lang w:val="cs-CZ" w:eastAsia="cs-CZ"/>
        </w:rPr>
        <mc:AlternateContent>
          <mc:Choice Requires="wps">
            <w:drawing>
              <wp:anchor distT="0" distB="0" distL="114300" distR="114300" simplePos="0" relativeHeight="251568128" behindDoc="0" locked="0" layoutInCell="1" allowOverlap="1">
                <wp:simplePos x="0" y="0"/>
                <wp:positionH relativeFrom="column">
                  <wp:posOffset>4763770</wp:posOffset>
                </wp:positionH>
                <wp:positionV relativeFrom="paragraph">
                  <wp:posOffset>2902585</wp:posOffset>
                </wp:positionV>
                <wp:extent cx="811530" cy="314325"/>
                <wp:effectExtent l="15240" t="10160" r="11430" b="8890"/>
                <wp:wrapNone/>
                <wp:docPr id="25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1432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Konzultace s jinými radami (interview)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68" type="#_x0000_t202" style="position:absolute;left:0;text-align:left;margin-left:375.1pt;margin-top:228.55pt;width:63.9pt;height:24.7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Konzultace s jinými radami (interview)</w:t>
                      </w:r>
                    </w:p>
                  </w:txbxContent>
                </v:textbox>
              </v:shape>
            </w:pict>
          </mc:Fallback>
        </mc:AlternateContent>
      </w:r>
      <w:r>
        <w:rPr>
          <w:noProof/>
          <w:lang w:val="cs-CZ" w:eastAsia="cs-CZ"/>
        </w:rPr>
        <mc:AlternateContent>
          <mc:Choice Requires="wps">
            <w:drawing>
              <wp:anchor distT="0" distB="0" distL="114300" distR="114300" simplePos="0" relativeHeight="251567104" behindDoc="0" locked="0" layoutInCell="1" allowOverlap="1">
                <wp:simplePos x="0" y="0"/>
                <wp:positionH relativeFrom="column">
                  <wp:posOffset>4763770</wp:posOffset>
                </wp:positionH>
                <wp:positionV relativeFrom="paragraph">
                  <wp:posOffset>2405380</wp:posOffset>
                </wp:positionV>
                <wp:extent cx="811530" cy="308610"/>
                <wp:effectExtent l="15240" t="8255" r="11430" b="6985"/>
                <wp:wrapNone/>
                <wp:docPr id="257"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v příslušné radě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69" type="#_x0000_t202" style="position:absolute;left:0;text-align:left;margin-left:375.1pt;margin-top:189.4pt;width:63.9pt;height:24.3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Hodnocení v příslušné radě</w:t>
                      </w:r>
                    </w:p>
                  </w:txbxContent>
                </v:textbox>
              </v:shape>
            </w:pict>
          </mc:Fallback>
        </mc:AlternateContent>
      </w:r>
      <w:r>
        <w:rPr>
          <w:noProof/>
          <w:lang w:val="cs-CZ" w:eastAsia="cs-CZ"/>
        </w:rPr>
        <mc:AlternateContent>
          <mc:Choice Requires="wps">
            <w:drawing>
              <wp:anchor distT="0" distB="0" distL="114300" distR="114300" simplePos="0" relativeHeight="251488256" behindDoc="0" locked="0" layoutInCell="1" allowOverlap="1">
                <wp:simplePos x="0" y="0"/>
                <wp:positionH relativeFrom="column">
                  <wp:posOffset>4763770</wp:posOffset>
                </wp:positionH>
                <wp:positionV relativeFrom="paragraph">
                  <wp:posOffset>1816735</wp:posOffset>
                </wp:positionV>
                <wp:extent cx="811530" cy="417195"/>
                <wp:effectExtent l="15240" t="10160" r="11430" b="10795"/>
                <wp:wrapNone/>
                <wp:docPr id="256"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1719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p w:rsidR="00AD3C92" w:rsidRPr="00827FA2" w:rsidRDefault="00AD3C92" w:rsidP="001C64C3">
                            <w:pPr>
                              <w:rPr>
                                <w:sz w:val="12"/>
                                <w:szCs w:val="12"/>
                                <w:lang w:val="cs-CZ"/>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70" type="#_x0000_t202" style="position:absolute;left:0;text-align:left;margin-left:375.1pt;margin-top:143.05pt;width:63.9pt;height:32.85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" strokeweight="1pt">
                <v:textbo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p w:rsidR="00AD3C92" w:rsidRPr="00827FA2" w:rsidRDefault="00AD3C92" w:rsidP="001C64C3">
                      <w:pPr>
                        <w:rPr>
                          <w:sz w:val="12"/>
                          <w:szCs w:val="12"/>
                          <w:lang w:val="cs-CZ"/>
                        </w:rPr>
                      </w:pPr>
                    </w:p>
                  </w:txbxContent>
                </v:textbox>
              </v:shape>
            </w:pict>
          </mc:Fallback>
        </mc:AlternateContent>
      </w:r>
      <w:r>
        <w:rPr>
          <w:noProof/>
          <w:lang w:val="cs-CZ" w:eastAsia="cs-CZ"/>
        </w:rPr>
        <mc:AlternateContent>
          <mc:Choice Requires="wps">
            <w:drawing>
              <wp:anchor distT="0" distB="0" distL="114300" distR="114300" simplePos="0" relativeHeight="251563008" behindDoc="0" locked="0" layoutInCell="1" allowOverlap="1">
                <wp:simplePos x="0" y="0"/>
                <wp:positionH relativeFrom="column">
                  <wp:posOffset>4763770</wp:posOffset>
                </wp:positionH>
                <wp:positionV relativeFrom="paragraph">
                  <wp:posOffset>1319530</wp:posOffset>
                </wp:positionV>
                <wp:extent cx="811530" cy="308610"/>
                <wp:effectExtent l="15240" t="8255" r="11430" b="6985"/>
                <wp:wrapNone/>
                <wp:docPr id="255"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externími oponenty</w:t>
                            </w:r>
                          </w:p>
                          <w:p w:rsidR="00AD3C92" w:rsidRPr="00EE3A85" w:rsidRDefault="00AD3C92" w:rsidP="001C64C3">
                            <w:pPr>
                              <w:rPr>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 o:spid="_x0000_s1071" type="#_x0000_t202" style="position:absolute;left:0;text-align:left;margin-left:375.1pt;margin-top:103.9pt;width:63.9pt;height:24.3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" strokeweight="1pt">
                <v:textbox>
                  <w:txbxContent>
                    <w:p w:rsidR="00AD3C92" w:rsidRPr="00871A75" w:rsidRDefault="00AD3C92" w:rsidP="001C64C3">
                      <w:pPr>
                        <w:jc w:val="center"/>
                        <w:rPr>
                          <w:sz w:val="12"/>
                          <w:szCs w:val="12"/>
                          <w:lang w:val="cs-CZ"/>
                        </w:rPr>
                      </w:pPr>
                      <w:r>
                        <w:rPr>
                          <w:sz w:val="12"/>
                          <w:szCs w:val="12"/>
                          <w:lang w:val="cs-CZ"/>
                        </w:rPr>
                        <w:t>Hodnocení externími oponenty</w:t>
                      </w:r>
                    </w:p>
                    <w:p w:rsidR="00AD3C92" w:rsidRPr="00EE3A85" w:rsidRDefault="00AD3C92" w:rsidP="001C64C3">
                      <w:pPr>
                        <w:rPr>
                          <w:sz w:val="12"/>
                          <w:szCs w:val="12"/>
                        </w:rPr>
                      </w:pPr>
                    </w:p>
                  </w:txbxContent>
                </v:textbox>
              </v:shape>
            </w:pict>
          </mc:Fallback>
        </mc:AlternateContent>
      </w:r>
      <w:r>
        <w:rPr>
          <w:noProof/>
          <w:lang w:val="cs-CZ" w:eastAsia="cs-CZ"/>
        </w:rPr>
        <mc:AlternateContent>
          <mc:Choice Requires="wps">
            <w:drawing>
              <wp:anchor distT="0" distB="0" distL="114300" distR="114300" simplePos="0" relativeHeight="251564032" behindDoc="0" locked="0" layoutInCell="1" allowOverlap="1">
                <wp:simplePos x="0" y="0"/>
                <wp:positionH relativeFrom="column">
                  <wp:posOffset>1797685</wp:posOffset>
                </wp:positionH>
                <wp:positionV relativeFrom="paragraph">
                  <wp:posOffset>1313815</wp:posOffset>
                </wp:positionV>
                <wp:extent cx="811530" cy="457200"/>
                <wp:effectExtent l="11430" t="12065" r="15240" b="6985"/>
                <wp:wrapNone/>
                <wp:docPr id="254"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5720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72" type="#_x0000_t202" style="position:absolute;left:0;text-align:left;margin-left:141.55pt;margin-top:103.45pt;width:63.9pt;height:36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" strokeweight="1pt">
                <v:textbox>
                  <w:txbxContent>
                    <w:p w:rsidR="00AD3C92" w:rsidRPr="00871A75" w:rsidRDefault="00AD3C92" w:rsidP="001C64C3">
                      <w:pPr>
                        <w:jc w:val="center"/>
                        <w:rPr>
                          <w:sz w:val="12"/>
                          <w:szCs w:val="12"/>
                          <w:lang w:val="cs-CZ"/>
                        </w:rPr>
                      </w:pPr>
                      <w:r>
                        <w:rPr>
                          <w:sz w:val="12"/>
                          <w:szCs w:val="12"/>
                          <w:lang w:val="cs-CZ"/>
                        </w:rPr>
                        <w:t>Jednání rady s navrhovatelem</w:t>
                      </w:r>
                      <w:r>
                        <w:rPr>
                          <w:sz w:val="12"/>
                          <w:szCs w:val="12"/>
                          <w:lang w:val="cs-CZ"/>
                        </w:rPr>
                        <w:br/>
                        <w:t>(slyšení)</w:t>
                      </w:r>
                    </w:p>
                  </w:txbxContent>
                </v:textbox>
              </v:shape>
            </w:pict>
          </mc:Fallback>
        </mc:AlternateContent>
      </w:r>
      <w:r>
        <w:rPr>
          <w:noProof/>
          <w:lang w:val="cs-CZ" w:eastAsia="cs-CZ"/>
        </w:rPr>
        <mc:AlternateContent>
          <mc:Choice Requires="wps">
            <w:drawing>
              <wp:anchor distT="0" distB="0" distL="114300" distR="114300" simplePos="0" relativeHeight="251489280" behindDoc="0" locked="0" layoutInCell="1" allowOverlap="1">
                <wp:simplePos x="0" y="0"/>
                <wp:positionH relativeFrom="column">
                  <wp:posOffset>1797685</wp:posOffset>
                </wp:positionH>
                <wp:positionV relativeFrom="paragraph">
                  <wp:posOffset>1993900</wp:posOffset>
                </wp:positionV>
                <wp:extent cx="811530" cy="308610"/>
                <wp:effectExtent l="11430" t="6350" r="15240" b="8890"/>
                <wp:wrapNone/>
                <wp:docPr id="25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v příslušné radě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73" type="#_x0000_t202" style="position:absolute;left:0;text-align:left;margin-left:141.55pt;margin-top:157pt;width:63.9pt;height:24.3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Hodnocení v příslušné radě</w:t>
                      </w:r>
                    </w:p>
                  </w:txbxContent>
                </v:textbox>
              </v:shape>
            </w:pict>
          </mc:Fallback>
        </mc:AlternateContent>
      </w:r>
      <w:r>
        <w:rPr>
          <w:noProof/>
          <w:lang w:val="cs-CZ" w:eastAsia="cs-CZ"/>
        </w:rPr>
        <mc:AlternateContent>
          <mc:Choice Requires="wps">
            <w:drawing>
              <wp:anchor distT="0" distB="0" distL="114300" distR="114300" simplePos="0" relativeHeight="251558912" behindDoc="0" locked="0" layoutInCell="1" allowOverlap="1">
                <wp:simplePos x="0" y="0"/>
                <wp:positionH relativeFrom="column">
                  <wp:posOffset>1797685</wp:posOffset>
                </wp:positionH>
                <wp:positionV relativeFrom="paragraph">
                  <wp:posOffset>822325</wp:posOffset>
                </wp:positionV>
                <wp:extent cx="811530" cy="308610"/>
                <wp:effectExtent l="11430" t="6350" r="15240" b="8890"/>
                <wp:wrapNone/>
                <wp:docPr id="252"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externími oponenty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74" type="#_x0000_t202" style="position:absolute;left:0;text-align:left;margin-left:141.55pt;margin-top:64.75pt;width:63.9pt;height:24.3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" strokeweight="1pt">
                <v:textbox>
                  <w:txbxContent>
                    <w:p w:rsidR="00AD3C92" w:rsidRPr="00871A75" w:rsidRDefault="00AD3C92" w:rsidP="001C64C3">
                      <w:pPr>
                        <w:jc w:val="center"/>
                        <w:rPr>
                          <w:sz w:val="12"/>
                          <w:szCs w:val="12"/>
                          <w:lang w:val="cs-CZ"/>
                        </w:rPr>
                      </w:pPr>
                      <w:r>
                        <w:rPr>
                          <w:sz w:val="12"/>
                          <w:szCs w:val="12"/>
                          <w:lang w:val="cs-CZ"/>
                        </w:rPr>
                        <w:t>Hodnocení externími oponenty</w:t>
                      </w:r>
                    </w:p>
                  </w:txbxContent>
                </v:textbox>
              </v:shape>
            </w:pict>
          </mc:Fallback>
        </mc:AlternateContent>
      </w:r>
      <w:r>
        <w:rPr>
          <w:noProof/>
          <w:lang w:val="cs-CZ" w:eastAsia="cs-CZ"/>
        </w:rPr>
        <mc:AlternateContent>
          <mc:Choice Requires="wps">
            <w:drawing>
              <wp:anchor distT="0" distB="0" distL="114300" distR="114300" simplePos="0" relativeHeight="251560960" behindDoc="0" locked="0" layoutInCell="1" allowOverlap="1">
                <wp:simplePos x="0" y="0"/>
                <wp:positionH relativeFrom="column">
                  <wp:posOffset>4763770</wp:posOffset>
                </wp:positionH>
                <wp:positionV relativeFrom="paragraph">
                  <wp:posOffset>810895</wp:posOffset>
                </wp:positionV>
                <wp:extent cx="811530" cy="308610"/>
                <wp:effectExtent l="15240" t="13970" r="11430" b="10795"/>
                <wp:wrapNone/>
                <wp:docPr id="251"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Úvodní  hodnocení</w:t>
                            </w:r>
                            <w:r>
                              <w:rPr>
                                <w:sz w:val="12"/>
                                <w:szCs w:val="12"/>
                                <w:lang w:val="cs-CZ"/>
                              </w:rPr>
                              <w:br/>
                              <w:t>v příslušné radě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75" type="#_x0000_t202" style="position:absolute;left:0;text-align:left;margin-left:375.1pt;margin-top:63.85pt;width:63.9pt;height:24.3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Úvodní  hodnocení</w:t>
                      </w:r>
                      <w:r>
                        <w:rPr>
                          <w:sz w:val="12"/>
                          <w:szCs w:val="12"/>
                          <w:lang w:val="cs-CZ"/>
                        </w:rPr>
                        <w:br/>
                        <w:t>v příslušné radě</w:t>
                      </w:r>
                    </w:p>
                  </w:txbxContent>
                </v:textbox>
              </v:shape>
            </w:pict>
          </mc:Fallback>
        </mc:AlternateContent>
      </w:r>
      <w:r>
        <w:rPr>
          <w:noProof/>
          <w:lang w:val="cs-CZ" w:eastAsia="cs-CZ"/>
        </w:rPr>
        <mc:AlternateContent>
          <mc:Choice Requires="wps">
            <w:drawing>
              <wp:anchor distT="0" distB="0" distL="114300" distR="114300" simplePos="0" relativeHeight="251490304" behindDoc="0" locked="0" layoutInCell="1" allowOverlap="1">
                <wp:simplePos x="0" y="0"/>
                <wp:positionH relativeFrom="column">
                  <wp:posOffset>1797685</wp:posOffset>
                </wp:positionH>
                <wp:positionV relativeFrom="paragraph">
                  <wp:posOffset>2519680</wp:posOffset>
                </wp:positionV>
                <wp:extent cx="811530" cy="428625"/>
                <wp:effectExtent l="11430" t="8255" r="15240" b="10795"/>
                <wp:wrapNone/>
                <wp:docPr id="250"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2862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76" type="#_x0000_t202" style="position:absolute;left:0;text-align:left;margin-left:141.55pt;margin-top:198.4pt;width:63.9pt;height:33.75pt;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" strokeweight="1pt">
                <v:textbo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v:textbox>
              </v:shape>
            </w:pict>
          </mc:Fallback>
        </mc:AlternateContent>
      </w:r>
      <w:r>
        <w:rPr>
          <w:noProof/>
          <w:lang w:val="cs-CZ" w:eastAsia="cs-CZ"/>
        </w:rPr>
        <mc:AlternateContent>
          <mc:Choice Requires="wps">
            <w:drawing>
              <wp:anchor distT="0" distB="0" distL="114300" distR="114300" simplePos="0" relativeHeight="251561984" behindDoc="0" locked="0" layoutInCell="1" allowOverlap="1">
                <wp:simplePos x="0" y="0"/>
                <wp:positionH relativeFrom="column">
                  <wp:posOffset>174625</wp:posOffset>
                </wp:positionH>
                <wp:positionV relativeFrom="paragraph">
                  <wp:posOffset>1428115</wp:posOffset>
                </wp:positionV>
                <wp:extent cx="811530" cy="428625"/>
                <wp:effectExtent l="7620" t="12065" r="9525" b="6985"/>
                <wp:wrapNone/>
                <wp:docPr id="249"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428625"/>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077" type="#_x0000_t202" style="position:absolute;left:0;text-align:left;margin-left:13.75pt;margin-top:112.45pt;width:63.9pt;height:33.75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" strokeweight="1pt">
                <v:textbox>
                  <w:txbxContent>
                    <w:p w:rsidR="00AD3C92" w:rsidRPr="00871A75" w:rsidRDefault="00AD3C92" w:rsidP="001C64C3">
                      <w:pPr>
                        <w:jc w:val="center"/>
                        <w:rPr>
                          <w:sz w:val="12"/>
                          <w:szCs w:val="12"/>
                          <w:lang w:val="cs-CZ"/>
                        </w:rPr>
                      </w:pPr>
                      <w:r>
                        <w:rPr>
                          <w:sz w:val="12"/>
                          <w:szCs w:val="12"/>
                          <w:lang w:val="cs-CZ"/>
                        </w:rPr>
                        <w:t>Informace navrhovateli</w:t>
                      </w:r>
                      <w:r>
                        <w:rPr>
                          <w:sz w:val="12"/>
                          <w:szCs w:val="12"/>
                          <w:lang w:val="cs-CZ"/>
                        </w:rPr>
                        <w:br/>
                        <w:t>o rozhodnutí</w:t>
                      </w:r>
                    </w:p>
                  </w:txbxContent>
                </v:textbox>
              </v:shape>
            </w:pict>
          </mc:Fallback>
        </mc:AlternateContent>
      </w:r>
      <w:r>
        <w:rPr>
          <w:noProof/>
          <w:lang w:val="cs-CZ" w:eastAsia="cs-CZ"/>
        </w:rPr>
        <mc:AlternateContent>
          <mc:Choice Requires="wps">
            <w:drawing>
              <wp:anchor distT="0" distB="0" distL="114300" distR="114300" simplePos="0" relativeHeight="251557888" behindDoc="0" locked="0" layoutInCell="1" allowOverlap="1">
                <wp:simplePos x="0" y="0"/>
                <wp:positionH relativeFrom="column">
                  <wp:posOffset>174625</wp:posOffset>
                </wp:positionH>
                <wp:positionV relativeFrom="paragraph">
                  <wp:posOffset>873760</wp:posOffset>
                </wp:positionV>
                <wp:extent cx="811530" cy="308610"/>
                <wp:effectExtent l="7620" t="10160" r="9525" b="14605"/>
                <wp:wrapNone/>
                <wp:docPr id="24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Hodnocení v příslušné radě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078" type="#_x0000_t202" style="position:absolute;left:0;text-align:left;margin-left:13.75pt;margin-top:68.8pt;width:63.9pt;height:24.3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Hodnocení v příslušné radě</w:t>
                      </w:r>
                    </w:p>
                  </w:txbxContent>
                </v:textbox>
              </v:shape>
            </w:pict>
          </mc:Fallback>
        </mc:AlternateContent>
      </w:r>
      <w:r>
        <w:rPr>
          <w:noProof/>
          <w:lang w:val="cs-CZ" w:eastAsia="cs-CZ"/>
        </w:rPr>
        <mc:AlternateContent>
          <mc:Choice Requires="wps">
            <w:drawing>
              <wp:anchor distT="0" distB="0" distL="114300" distR="114300" simplePos="0" relativeHeight="251556864" behindDoc="0" locked="0" layoutInCell="1" allowOverlap="1">
                <wp:simplePos x="0" y="0"/>
                <wp:positionH relativeFrom="column">
                  <wp:posOffset>4763770</wp:posOffset>
                </wp:positionH>
                <wp:positionV relativeFrom="paragraph">
                  <wp:posOffset>296545</wp:posOffset>
                </wp:positionV>
                <wp:extent cx="811530" cy="308610"/>
                <wp:effectExtent l="15240" t="13970" r="11430" b="10795"/>
                <wp:wrapNone/>
                <wp:docPr id="247"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Návrh je přijat pro hodnocení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 o:spid="_x0000_s1079" type="#_x0000_t202" style="position:absolute;left:0;text-align:left;margin-left:375.1pt;margin-top:23.35pt;width:63.9pt;height:24.3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Návrh je přijat pro hodnocení</w:t>
                      </w:r>
                    </w:p>
                  </w:txbxContent>
                </v:textbox>
              </v:shape>
            </w:pict>
          </mc:Fallback>
        </mc:AlternateContent>
      </w:r>
      <w:r>
        <w:rPr>
          <w:noProof/>
          <w:lang w:val="cs-CZ" w:eastAsia="cs-CZ"/>
        </w:rPr>
        <mc:AlternateContent>
          <mc:Choice Requires="wps">
            <w:drawing>
              <wp:anchor distT="0" distB="0" distL="114300" distR="114300" simplePos="0" relativeHeight="251555840" behindDoc="0" locked="0" layoutInCell="1" allowOverlap="1">
                <wp:simplePos x="0" y="0"/>
                <wp:positionH relativeFrom="column">
                  <wp:posOffset>3312160</wp:posOffset>
                </wp:positionH>
                <wp:positionV relativeFrom="paragraph">
                  <wp:posOffset>307975</wp:posOffset>
                </wp:positionV>
                <wp:extent cx="811530" cy="308610"/>
                <wp:effectExtent l="11430" t="6350" r="15240" b="8890"/>
                <wp:wrapNone/>
                <wp:docPr id="246"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Návrh je přijat pro hodnocení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80" type="#_x0000_t202" style="position:absolute;left:0;text-align:left;margin-left:260.8pt;margin-top:24.25pt;width:63.9pt;height:24.3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Návrh je přijat pro hodnocení</w:t>
                      </w:r>
                    </w:p>
                  </w:txbxContent>
                </v:textbox>
              </v:shape>
            </w:pict>
          </mc:Fallback>
        </mc:AlternateContent>
      </w:r>
      <w:r>
        <w:rPr>
          <w:noProof/>
          <w:lang w:val="cs-CZ" w:eastAsia="cs-CZ"/>
        </w:rPr>
        <mc:AlternateContent>
          <mc:Choice Requires="wps">
            <w:drawing>
              <wp:anchor distT="0" distB="0" distL="114300" distR="114300" simplePos="0" relativeHeight="251554816" behindDoc="0" locked="0" layoutInCell="1" allowOverlap="1">
                <wp:simplePos x="0" y="0"/>
                <wp:positionH relativeFrom="column">
                  <wp:posOffset>1797685</wp:posOffset>
                </wp:positionH>
                <wp:positionV relativeFrom="paragraph">
                  <wp:posOffset>307975</wp:posOffset>
                </wp:positionV>
                <wp:extent cx="811530" cy="308610"/>
                <wp:effectExtent l="11430" t="6350" r="15240" b="8890"/>
                <wp:wrapNone/>
                <wp:docPr id="245"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Návrh je přijat pro hodnocení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81" type="#_x0000_t202" style="position:absolute;left:0;text-align:left;margin-left:141.55pt;margin-top:24.25pt;width:63.9pt;height:24.3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" strokeweight="1pt">
                <v:textbox>
                  <w:txbxContent>
                    <w:p w:rsidR="00AD3C92" w:rsidRPr="00871A75" w:rsidRDefault="00AD3C92" w:rsidP="001C64C3">
                      <w:pPr>
                        <w:jc w:val="center"/>
                        <w:rPr>
                          <w:sz w:val="12"/>
                          <w:szCs w:val="12"/>
                          <w:lang w:val="cs-CZ"/>
                        </w:rPr>
                      </w:pPr>
                      <w:r>
                        <w:rPr>
                          <w:sz w:val="12"/>
                          <w:szCs w:val="12"/>
                          <w:lang w:val="cs-CZ"/>
                        </w:rPr>
                        <w:t>Návrh je přijat pro hodnocení</w:t>
                      </w:r>
                    </w:p>
                  </w:txbxContent>
                </v:textbox>
              </v:shape>
            </w:pict>
          </mc:Fallback>
        </mc:AlternateContent>
      </w:r>
      <w:r>
        <w:rPr>
          <w:noProof/>
          <w:lang w:val="cs-CZ" w:eastAsia="cs-CZ"/>
        </w:rPr>
        <mc:AlternateContent>
          <mc:Choice Requires="wps">
            <w:drawing>
              <wp:anchor distT="0" distB="0" distL="114300" distR="114300" simplePos="0" relativeHeight="251553792" behindDoc="0" locked="0" layoutInCell="1" allowOverlap="1">
                <wp:simplePos x="0" y="0"/>
                <wp:positionH relativeFrom="column">
                  <wp:posOffset>174625</wp:posOffset>
                </wp:positionH>
                <wp:positionV relativeFrom="paragraph">
                  <wp:posOffset>307975</wp:posOffset>
                </wp:positionV>
                <wp:extent cx="811530" cy="308610"/>
                <wp:effectExtent l="7620" t="6350" r="9525" b="8890"/>
                <wp:wrapNone/>
                <wp:docPr id="24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 cy="308610"/>
                        </a:xfrm>
                        <a:prstGeom prst="rect">
                          <a:avLst/>
                        </a:prstGeom>
                        <a:solidFill>
                          <a:srgbClr val="FFFFFF"/>
                        </a:solidFill>
                        <a:ln w="12700">
                          <a:solidFill>
                            <a:srgbClr val="000000"/>
                          </a:solidFill>
                          <a:miter lim="800000"/>
                          <a:headEnd/>
                          <a:tailEnd/>
                        </a:ln>
                      </wps:spPr>
                      <wps:txbx>
                        <w:txbxContent>
                          <w:p w:rsidR="00AD3C92" w:rsidRPr="00871A75" w:rsidRDefault="00AD3C92" w:rsidP="001C64C3">
                            <w:pPr>
                              <w:jc w:val="center"/>
                              <w:rPr>
                                <w:sz w:val="12"/>
                                <w:szCs w:val="12"/>
                                <w:lang w:val="cs-CZ"/>
                              </w:rPr>
                            </w:pPr>
                            <w:r>
                              <w:rPr>
                                <w:sz w:val="12"/>
                                <w:szCs w:val="12"/>
                                <w:lang w:val="cs-CZ"/>
                              </w:rPr>
                              <w:t>Návrh je přijat pro hodnocení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82" type="#_x0000_t202" style="position:absolute;left:0;text-align:left;margin-left:13.75pt;margin-top:24.25pt;width:63.9pt;height:24.3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" strokeweight="1pt">
                <v:textbox>
                  <w:txbxContent>
                    <w:p w:rsidR="00AD3C92" w:rsidRPr="00871A75" w:rsidRDefault="00AD3C92" w:rsidP="001C64C3">
                      <w:pPr>
                        <w:jc w:val="center"/>
                        <w:rPr>
                          <w:sz w:val="12"/>
                          <w:szCs w:val="12"/>
                          <w:lang w:val="cs-CZ"/>
                        </w:rPr>
                      </w:pPr>
                      <w:r>
                        <w:rPr>
                          <w:sz w:val="12"/>
                          <w:szCs w:val="12"/>
                          <w:lang w:val="cs-CZ"/>
                        </w:rPr>
                        <w:t>Návrh je přijat pro hodnocení</w:t>
                      </w:r>
                    </w:p>
                  </w:txbxContent>
                </v:textbox>
              </v:shape>
            </w:pict>
          </mc:Fallback>
        </mc:AlternateContent>
      </w: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1C64C3">
      <w:pPr>
        <w:shd w:val="clear" w:color="auto" w:fill="FFFFFF"/>
        <w:spacing w:after="0" w:line="240" w:lineRule="auto"/>
        <w:textAlignment w:val="top"/>
        <w:rPr>
          <w:rFonts w:cs="IDSerifRound-DemiBold"/>
          <w:bCs/>
          <w:color w:val="000000"/>
          <w:sz w:val="20"/>
          <w:szCs w:val="20"/>
          <w:highlight w:val="cyan"/>
          <w:lang w:val="cs-CZ"/>
        </w:rPr>
      </w:pPr>
    </w:p>
    <w:p w:rsidR="00AD3C92" w:rsidRPr="000912BF" w:rsidRDefault="00AD3C92" w:rsidP="00FC4737">
      <w:pPr>
        <w:shd w:val="clear" w:color="auto" w:fill="FFFFFF"/>
        <w:spacing w:before="60"/>
        <w:textAlignment w:val="top"/>
        <w:rPr>
          <w:b/>
          <w:color w:val="000000"/>
          <w:sz w:val="20"/>
          <w:szCs w:val="20"/>
          <w:highlight w:val="cyan"/>
          <w:lang w:val="cs-CZ"/>
        </w:rPr>
      </w:pPr>
    </w:p>
    <w:p w:rsidR="00AD3C92" w:rsidRPr="000912BF" w:rsidRDefault="00AD3C92" w:rsidP="00FC4737">
      <w:pPr>
        <w:shd w:val="clear" w:color="auto" w:fill="FFFFFF"/>
        <w:spacing w:before="60"/>
        <w:textAlignment w:val="top"/>
        <w:rPr>
          <w:b/>
          <w:color w:val="000000"/>
          <w:sz w:val="20"/>
          <w:szCs w:val="20"/>
          <w:highlight w:val="cyan"/>
          <w:lang w:val="cs-CZ"/>
        </w:rPr>
      </w:pPr>
    </w:p>
    <w:p w:rsidR="00AD3C92" w:rsidRPr="00AC2F0C" w:rsidRDefault="00AD3C92" w:rsidP="00AC2F0C">
      <w:pPr>
        <w:pStyle w:val="ZDROJovan"/>
        <w:spacing w:after="60" w:line="288" w:lineRule="auto"/>
        <w:contextualSpacing/>
        <w:jc w:val="both"/>
        <w:rPr>
          <w:rFonts w:ascii="Calibri" w:hAnsi="Calibri"/>
          <w:sz w:val="24"/>
          <w:szCs w:val="24"/>
        </w:rPr>
      </w:pPr>
      <w:r w:rsidRPr="00AC2F0C">
        <w:rPr>
          <w:rFonts w:ascii="Calibri" w:hAnsi="Calibri"/>
          <w:sz w:val="24"/>
          <w:szCs w:val="24"/>
        </w:rPr>
        <w:t>Zdroj: DASTI; Evaluation of the Danish Council for Independent Research</w:t>
      </w:r>
    </w:p>
    <w:p w:rsidR="00AD3C92" w:rsidRPr="00AC2F0C" w:rsidRDefault="00AD3C92" w:rsidP="00955B65">
      <w:pPr>
        <w:pStyle w:val="Prosttext"/>
        <w:rPr>
          <w:rFonts w:ascii="Calibri" w:hAnsi="Calibri" w:cs="Times New Roman"/>
          <w:iCs/>
          <w:sz w:val="24"/>
          <w:szCs w:val="24"/>
        </w:rPr>
      </w:pPr>
    </w:p>
    <w:p w:rsidR="00AD3C92" w:rsidRPr="00AC2F0C" w:rsidRDefault="00AD3C92" w:rsidP="00955B65">
      <w:pPr>
        <w:pStyle w:val="Prosttext"/>
        <w:rPr>
          <w:rFonts w:ascii="Calibri" w:hAnsi="Calibri" w:cs="Times New Roman"/>
          <w:iCs/>
          <w:sz w:val="24"/>
          <w:szCs w:val="24"/>
        </w:rPr>
      </w:pPr>
      <w:r w:rsidRPr="00AC2F0C">
        <w:rPr>
          <w:rFonts w:ascii="Calibri" w:hAnsi="Calibri" w:cs="Times New Roman"/>
          <w:iCs/>
          <w:sz w:val="24"/>
          <w:szCs w:val="24"/>
        </w:rPr>
        <w:t>V 64stránkové publikaci DFF Call for proposals Autumn 2014 and Spring 2015 jsou pod</w:t>
      </w:r>
      <w:r>
        <w:rPr>
          <w:rFonts w:ascii="Calibri" w:hAnsi="Calibri" w:cs="Times New Roman"/>
          <w:iCs/>
          <w:sz w:val="24"/>
          <w:szCs w:val="24"/>
        </w:rPr>
        <w:t>r</w:t>
      </w:r>
      <w:r w:rsidRPr="00AC2F0C">
        <w:rPr>
          <w:rFonts w:ascii="Calibri" w:hAnsi="Calibri" w:cs="Times New Roman"/>
          <w:iCs/>
          <w:sz w:val="24"/>
          <w:szCs w:val="24"/>
        </w:rPr>
        <w:t xml:space="preserve">obně charakterizovány jednotlivé nástroje podpory, jejich rámcové rozpočty a předpokládané počty udělených grantů. Například u nástroje Sapere Aude (Odvážné poznání) se předpokládá, že bude poskytnuto do 40 grantů </w:t>
      </w:r>
      <w:r>
        <w:rPr>
          <w:rFonts w:ascii="Calibri" w:hAnsi="Calibri" w:cs="Times New Roman"/>
          <w:iCs/>
          <w:sz w:val="24"/>
          <w:szCs w:val="24"/>
        </w:rPr>
        <w:t>n</w:t>
      </w:r>
      <w:r w:rsidRPr="00AC2F0C">
        <w:rPr>
          <w:rFonts w:ascii="Calibri" w:hAnsi="Calibri" w:cs="Times New Roman"/>
          <w:iCs/>
          <w:sz w:val="24"/>
          <w:szCs w:val="24"/>
        </w:rPr>
        <w:t xml:space="preserve">adějným výzkumníkům (Research Talent), do 20 </w:t>
      </w:r>
      <w:r>
        <w:rPr>
          <w:rFonts w:ascii="Calibri" w:hAnsi="Calibri" w:cs="Times New Roman"/>
          <w:iCs/>
          <w:sz w:val="24"/>
          <w:szCs w:val="24"/>
        </w:rPr>
        <w:t>s</w:t>
      </w:r>
      <w:r w:rsidRPr="00AC2F0C">
        <w:rPr>
          <w:rFonts w:ascii="Calibri" w:hAnsi="Calibri" w:cs="Times New Roman"/>
          <w:iCs/>
          <w:sz w:val="24"/>
          <w:szCs w:val="24"/>
        </w:rPr>
        <w:t xml:space="preserve">tartovacích grantů (Starting Grants) a do 7 </w:t>
      </w:r>
      <w:r>
        <w:rPr>
          <w:rFonts w:ascii="Calibri" w:hAnsi="Calibri" w:cs="Times New Roman"/>
          <w:iCs/>
          <w:sz w:val="24"/>
          <w:szCs w:val="24"/>
        </w:rPr>
        <w:t>p</w:t>
      </w:r>
      <w:r w:rsidRPr="00AC2F0C">
        <w:rPr>
          <w:rFonts w:ascii="Calibri" w:hAnsi="Calibri" w:cs="Times New Roman"/>
          <w:iCs/>
          <w:sz w:val="24"/>
          <w:szCs w:val="24"/>
        </w:rPr>
        <w:t>okročilých grantů (Advanced Grants). Publikace samozřejmě konkrétně charakterizuje nároky na obsah návrhů projektů.</w:t>
      </w:r>
    </w:p>
    <w:p w:rsidR="00AD3C92" w:rsidRPr="00AC2F0C" w:rsidRDefault="00AD3C92" w:rsidP="00955B65">
      <w:pPr>
        <w:pStyle w:val="Prosttext"/>
        <w:rPr>
          <w:rFonts w:ascii="Calibri" w:hAnsi="Calibri" w:cs="Times New Roman"/>
          <w:iCs/>
          <w:sz w:val="24"/>
          <w:szCs w:val="24"/>
        </w:rPr>
      </w:pPr>
      <w:r w:rsidRPr="00AC2F0C">
        <w:rPr>
          <w:rFonts w:ascii="Calibri" w:hAnsi="Calibri" w:cs="Times New Roman"/>
          <w:iCs/>
          <w:sz w:val="24"/>
          <w:szCs w:val="24"/>
        </w:rPr>
        <w:t>Velmi bohatá je rovněž poradenská a konzultační činnost DFF. V ročenkách DFF se každoročně uvádí počty těchto aktivit, vždy jde o několik stovek aktivit.</w:t>
      </w:r>
    </w:p>
    <w:p w:rsidR="00AD3C92" w:rsidRPr="00CC153D" w:rsidRDefault="00AD3C92" w:rsidP="00955B65">
      <w:pPr>
        <w:pStyle w:val="Prosttext"/>
        <w:rPr>
          <w:rFonts w:ascii="Calibri" w:hAnsi="Calibri" w:cs="Times New Roman"/>
          <w:iCs/>
          <w:sz w:val="24"/>
          <w:szCs w:val="24"/>
        </w:rPr>
      </w:pPr>
      <w:r w:rsidRPr="00AC2F0C">
        <w:rPr>
          <w:rFonts w:ascii="Calibri" w:hAnsi="Calibri" w:cs="Times New Roman"/>
          <w:iCs/>
          <w:sz w:val="24"/>
          <w:szCs w:val="24"/>
        </w:rPr>
        <w:t xml:space="preserve">Dánsko patří k zemím s velmi vysokou úrovní hodnocení aktivit všech subjektů využívajících veřejné prostředky. Samozřejmě to platí i pro oblast VaVaI. Na </w:t>
      </w:r>
      <w:r>
        <w:rPr>
          <w:rFonts w:ascii="Calibri" w:hAnsi="Calibri" w:cs="Times New Roman"/>
          <w:iCs/>
          <w:sz w:val="24"/>
          <w:szCs w:val="24"/>
        </w:rPr>
        <w:t>přelomu</w:t>
      </w:r>
      <w:r w:rsidRPr="00AC2F0C">
        <w:rPr>
          <w:rFonts w:ascii="Calibri" w:hAnsi="Calibri" w:cs="Times New Roman"/>
          <w:iCs/>
          <w:sz w:val="24"/>
          <w:szCs w:val="24"/>
        </w:rPr>
        <w:t xml:space="preserve"> </w:t>
      </w:r>
      <w:r>
        <w:rPr>
          <w:rFonts w:ascii="Calibri" w:hAnsi="Calibri" w:cs="Times New Roman"/>
          <w:iCs/>
          <w:sz w:val="24"/>
          <w:szCs w:val="24"/>
        </w:rPr>
        <w:t>let</w:t>
      </w:r>
      <w:r w:rsidRPr="00AC2F0C">
        <w:rPr>
          <w:rFonts w:ascii="Calibri" w:hAnsi="Calibri" w:cs="Times New Roman"/>
          <w:iCs/>
          <w:sz w:val="24"/>
          <w:szCs w:val="24"/>
        </w:rPr>
        <w:t xml:space="preserve"> 2013</w:t>
      </w:r>
      <w:r>
        <w:rPr>
          <w:rFonts w:ascii="Calibri" w:hAnsi="Calibri" w:cs="Times New Roman"/>
          <w:iCs/>
          <w:sz w:val="24"/>
          <w:szCs w:val="24"/>
        </w:rPr>
        <w:t>/</w:t>
      </w:r>
      <w:r w:rsidRPr="00AC2F0C">
        <w:rPr>
          <w:rFonts w:ascii="Calibri" w:hAnsi="Calibri" w:cs="Times New Roman"/>
          <w:iCs/>
          <w:sz w:val="24"/>
          <w:szCs w:val="24"/>
        </w:rPr>
        <w:t>2014 provedl sedmičlenný evaluační panel zahraničních odbo</w:t>
      </w:r>
      <w:r>
        <w:rPr>
          <w:rFonts w:ascii="Calibri" w:hAnsi="Calibri" w:cs="Times New Roman"/>
          <w:iCs/>
          <w:sz w:val="24"/>
          <w:szCs w:val="24"/>
        </w:rPr>
        <w:t>rníků hodnocení Dánské rady pro </w:t>
      </w:r>
      <w:r w:rsidRPr="00AC2F0C">
        <w:rPr>
          <w:rFonts w:ascii="Calibri" w:hAnsi="Calibri" w:cs="Times New Roman"/>
          <w:iCs/>
          <w:sz w:val="24"/>
          <w:szCs w:val="24"/>
        </w:rPr>
        <w:t xml:space="preserve">nezávislý výzkum (DFF). Výslednou zprávu Evaluation of Danish Council for </w:t>
      </w:r>
      <w:r>
        <w:rPr>
          <w:rFonts w:ascii="Calibri" w:hAnsi="Calibri" w:cs="Times New Roman"/>
          <w:iCs/>
          <w:sz w:val="24"/>
          <w:szCs w:val="24"/>
        </w:rPr>
        <w:t>I</w:t>
      </w:r>
      <w:r w:rsidRPr="00AC2F0C">
        <w:rPr>
          <w:rFonts w:ascii="Calibri" w:hAnsi="Calibri" w:cs="Times New Roman"/>
          <w:iCs/>
          <w:sz w:val="24"/>
          <w:szCs w:val="24"/>
        </w:rPr>
        <w:t>ndependent Research vydala v září 2014 Dánská agentura pro vědu, technologie a inovace. Publikace je dostupná v angličtině na adrese Ministerstva pro vysokoškolské vzdělávání a vědu (</w:t>
      </w:r>
      <w:hyperlink r:id="rId11" w:history="1">
        <w:r w:rsidRPr="00AC2F0C">
          <w:rPr>
            <w:rFonts w:ascii="Calibri" w:hAnsi="Calibri" w:cs="Times New Roman"/>
            <w:iCs/>
            <w:sz w:val="24"/>
            <w:szCs w:val="24"/>
          </w:rPr>
          <w:t>http://ufm.dk</w:t>
        </w:r>
      </w:hyperlink>
      <w:r w:rsidRPr="00AC2F0C">
        <w:rPr>
          <w:rFonts w:ascii="Calibri" w:hAnsi="Calibri" w:cs="Times New Roman"/>
          <w:iCs/>
          <w:sz w:val="24"/>
          <w:szCs w:val="24"/>
        </w:rPr>
        <w:t xml:space="preserve">). </w:t>
      </w:r>
      <w:r w:rsidRPr="00AD0FDA">
        <w:rPr>
          <w:rFonts w:ascii="Calibri" w:hAnsi="Calibri" w:cs="Times New Roman"/>
          <w:iCs/>
          <w:sz w:val="24"/>
          <w:szCs w:val="24"/>
        </w:rPr>
        <w:t>V Dodatku č. 2 k</w:t>
      </w:r>
      <w:r w:rsidRPr="00AC2F0C">
        <w:rPr>
          <w:rFonts w:ascii="Calibri" w:hAnsi="Calibri" w:cs="Times New Roman"/>
          <w:iCs/>
          <w:sz w:val="24"/>
          <w:szCs w:val="24"/>
        </w:rPr>
        <w:t xml:space="preserve"> Dánsku je uveden překlad obsahu evaluační publikace, překlad Přílohy 4 – Analýza SWOT, tabulka režijních </w:t>
      </w:r>
      <w:r w:rsidRPr="001A445A">
        <w:rPr>
          <w:rFonts w:ascii="Calibri" w:hAnsi="Calibri" w:cs="Times New Roman"/>
          <w:iCs/>
          <w:sz w:val="24"/>
          <w:szCs w:val="24"/>
        </w:rPr>
        <w:t>nákladů z</w:t>
      </w:r>
      <w:r>
        <w:rPr>
          <w:rFonts w:ascii="Calibri" w:hAnsi="Calibri" w:cs="Times New Roman"/>
          <w:iCs/>
          <w:sz w:val="24"/>
          <w:szCs w:val="24"/>
        </w:rPr>
        <w:t xml:space="preserve"> P</w:t>
      </w:r>
      <w:r w:rsidRPr="001A445A">
        <w:rPr>
          <w:rFonts w:ascii="Calibri" w:hAnsi="Calibri" w:cs="Times New Roman"/>
          <w:iCs/>
          <w:sz w:val="24"/>
          <w:szCs w:val="24"/>
        </w:rPr>
        <w:t>řílohy 6 Dodatku č. 2.</w:t>
      </w:r>
      <w:r w:rsidRPr="000912BF">
        <w:rPr>
          <w:rFonts w:ascii="Calibri" w:hAnsi="Calibri" w:cs="Times New Roman"/>
          <w:iCs/>
          <w:sz w:val="24"/>
          <w:szCs w:val="24"/>
          <w:highlight w:val="cyan"/>
        </w:rPr>
        <w:br w:type="page"/>
      </w:r>
    </w:p>
    <w:p w:rsidR="00AD3C92" w:rsidRPr="00AC2F0C" w:rsidRDefault="00AD3C92" w:rsidP="00AC2F0C">
      <w:pPr>
        <w:pStyle w:val="Nadpis1"/>
        <w:keepLines w:val="0"/>
        <w:spacing w:before="240" w:after="60" w:line="240" w:lineRule="auto"/>
        <w:jc w:val="left"/>
        <w:rPr>
          <w:rFonts w:eastAsia="SimSun"/>
          <w:color w:val="auto"/>
          <w:kern w:val="32"/>
          <w:sz w:val="32"/>
          <w:szCs w:val="32"/>
          <w:lang w:val="cs-CZ" w:eastAsia="zh-CN"/>
        </w:rPr>
      </w:pPr>
      <w:bookmarkStart w:id="8" w:name="_Toc430206134"/>
      <w:r>
        <w:rPr>
          <w:rFonts w:eastAsia="SimSun"/>
          <w:color w:val="auto"/>
          <w:kern w:val="32"/>
          <w:sz w:val="32"/>
          <w:szCs w:val="32"/>
          <w:lang w:val="cs-CZ" w:eastAsia="zh-CN"/>
        </w:rPr>
        <w:lastRenderedPageBreak/>
        <w:t>2</w:t>
      </w:r>
      <w:r w:rsidRPr="00AC2F0C">
        <w:rPr>
          <w:rFonts w:eastAsia="SimSun"/>
          <w:color w:val="auto"/>
          <w:kern w:val="32"/>
          <w:sz w:val="32"/>
          <w:szCs w:val="32"/>
          <w:lang w:val="cs-CZ" w:eastAsia="zh-CN"/>
        </w:rPr>
        <w:t>. Rakousko</w:t>
      </w:r>
      <w:bookmarkEnd w:id="8"/>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Rakousko patří k zemím, kterým se daří plnit již několikrát opakovaný cíl EU</w:t>
      </w:r>
      <w:r w:rsidRPr="00ED5B7A">
        <w:rPr>
          <w:rFonts w:ascii="Calibri" w:hAnsi="Calibri" w:cs="Times New Roman"/>
          <w:iCs/>
          <w:sz w:val="24"/>
          <w:szCs w:val="24"/>
          <w:vertAlign w:val="superscript"/>
        </w:rPr>
        <w:footnoteReference w:id="12"/>
      </w:r>
      <w:r w:rsidRPr="00AC2F0C">
        <w:rPr>
          <w:rFonts w:ascii="Calibri" w:hAnsi="Calibri" w:cs="Times New Roman"/>
          <w:iCs/>
          <w:sz w:val="24"/>
          <w:szCs w:val="24"/>
        </w:rPr>
        <w:t xml:space="preserve"> dosáhnout výdajů na VaV ve výši 3 % HDP. Rakousko dále patří k zemím s relativně vysokým podílem státních výdajů na celkových výdajích na VaV. Základní charakteristiky výdajů na VaV jsou uvedeny v </w:t>
      </w:r>
      <w:r>
        <w:rPr>
          <w:rFonts w:ascii="Calibri" w:hAnsi="Calibri" w:cs="Times New Roman"/>
          <w:iCs/>
          <w:sz w:val="24"/>
          <w:szCs w:val="24"/>
        </w:rPr>
        <w:t>tab. č. 2</w:t>
      </w:r>
      <w:r w:rsidRPr="00AC2F0C">
        <w:rPr>
          <w:rFonts w:ascii="Calibri" w:hAnsi="Calibri" w:cs="Times New Roman"/>
          <w:iCs/>
          <w:sz w:val="24"/>
          <w:szCs w:val="24"/>
        </w:rPr>
        <w:t>.1.</w:t>
      </w:r>
    </w:p>
    <w:p w:rsidR="00AD3C92" w:rsidRPr="00AC2F0C" w:rsidRDefault="00AD3C92" w:rsidP="00B6444B">
      <w:pPr>
        <w:spacing w:after="60" w:line="288" w:lineRule="auto"/>
        <w:contextualSpacing/>
        <w:rPr>
          <w:rFonts w:eastAsia="SimSun" w:cs="Arial"/>
          <w:bCs/>
          <w:sz w:val="24"/>
          <w:szCs w:val="24"/>
          <w:lang w:val="cs-CZ" w:eastAsia="zh-CN"/>
        </w:rPr>
      </w:pPr>
      <w:r w:rsidRPr="00AC2F0C">
        <w:rPr>
          <w:rFonts w:eastAsia="SimSun" w:cs="Arial"/>
          <w:b/>
          <w:bCs/>
          <w:sz w:val="24"/>
          <w:szCs w:val="24"/>
          <w:lang w:val="cs-CZ" w:eastAsia="zh-CN"/>
        </w:rPr>
        <w:t xml:space="preserve">Tab. č. </w:t>
      </w:r>
      <w:r>
        <w:rPr>
          <w:rFonts w:eastAsia="SimSun" w:cs="Arial"/>
          <w:b/>
          <w:bCs/>
          <w:sz w:val="24"/>
          <w:szCs w:val="24"/>
          <w:lang w:val="cs-CZ" w:eastAsia="zh-CN"/>
        </w:rPr>
        <w:t>2</w:t>
      </w:r>
      <w:r w:rsidRPr="00AC2F0C">
        <w:rPr>
          <w:rFonts w:eastAsia="SimSun" w:cs="Arial"/>
          <w:b/>
          <w:bCs/>
          <w:sz w:val="24"/>
          <w:szCs w:val="24"/>
          <w:lang w:val="cs-CZ" w:eastAsia="zh-CN"/>
        </w:rPr>
        <w:t xml:space="preserve">.1. </w:t>
      </w:r>
      <w:r w:rsidRPr="00AC2F0C">
        <w:rPr>
          <w:rFonts w:eastAsia="SimSun" w:cs="Arial"/>
          <w:bCs/>
          <w:sz w:val="24"/>
          <w:szCs w:val="24"/>
          <w:lang w:val="cs-CZ" w:eastAsia="zh-CN"/>
        </w:rPr>
        <w:t>Základní charakteristiky podpory VaV v Rakousku</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402"/>
        <w:gridCol w:w="964"/>
        <w:gridCol w:w="964"/>
        <w:gridCol w:w="964"/>
        <w:gridCol w:w="964"/>
        <w:gridCol w:w="964"/>
        <w:gridCol w:w="964"/>
      </w:tblGrid>
      <w:tr w:rsidR="00AD3C92" w:rsidRPr="008C1B30" w:rsidTr="008C1B30">
        <w:tc>
          <w:tcPr>
            <w:tcW w:w="3402"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p>
        </w:tc>
        <w:tc>
          <w:tcPr>
            <w:tcW w:w="96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2011</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2012</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2013</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2014</w:t>
            </w:r>
          </w:p>
        </w:tc>
      </w:tr>
      <w:tr w:rsidR="00AD3C92" w:rsidRPr="008C1B30" w:rsidTr="008C1B30">
        <w:tc>
          <w:tcPr>
            <w:tcW w:w="3402" w:type="dxa"/>
            <w:tcBorders>
              <w:top w:val="double" w:sz="4" w:space="0" w:color="auto"/>
              <w:right w:val="single" w:sz="12" w:space="0" w:color="auto"/>
            </w:tcBorders>
            <w:vAlign w:val="center"/>
          </w:tcPr>
          <w:p w:rsidR="00AD3C92" w:rsidRPr="008C1B30" w:rsidRDefault="00AD3C92" w:rsidP="008C1B30">
            <w:pPr>
              <w:pStyle w:val="Odstavecseseznamem"/>
              <w:numPr>
                <w:ilvl w:val="0"/>
                <w:numId w:val="2"/>
              </w:numPr>
              <w:tabs>
                <w:tab w:val="left" w:pos="284"/>
              </w:tabs>
              <w:spacing w:after="60" w:line="288" w:lineRule="auto"/>
              <w:ind w:left="0" w:firstLine="0"/>
              <w:jc w:val="left"/>
              <w:rPr>
                <w:lang w:val="cs-CZ"/>
              </w:rPr>
            </w:pPr>
            <w:r w:rsidRPr="008C1B30">
              <w:rPr>
                <w:lang w:val="cs-CZ"/>
              </w:rPr>
              <w:t>Výdaje na VaV (% HDP)</w:t>
            </w:r>
          </w:p>
        </w:tc>
        <w:tc>
          <w:tcPr>
            <w:tcW w:w="96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2,67</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2,83</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2,77</w:t>
            </w:r>
          </w:p>
        </w:tc>
        <w:tc>
          <w:tcPr>
            <w:tcW w:w="964" w:type="dxa"/>
            <w:tcBorders>
              <w:top w:val="double" w:sz="4" w:space="0" w:color="auto"/>
            </w:tcBorders>
          </w:tcPr>
          <w:p w:rsidR="00AD3C92" w:rsidRPr="008C1B30" w:rsidRDefault="00AD3C92" w:rsidP="008C1B30">
            <w:pPr>
              <w:spacing w:after="60" w:line="288" w:lineRule="auto"/>
              <w:jc w:val="center"/>
              <w:rPr>
                <w:lang w:val="cs-CZ"/>
              </w:rPr>
            </w:pPr>
            <w:r w:rsidRPr="008C1B30">
              <w:rPr>
                <w:lang w:val="cs-CZ"/>
              </w:rPr>
              <w:t>2,90</w:t>
            </w:r>
          </w:p>
        </w:tc>
        <w:tc>
          <w:tcPr>
            <w:tcW w:w="964" w:type="dxa"/>
            <w:tcBorders>
              <w:top w:val="double" w:sz="4" w:space="0" w:color="auto"/>
            </w:tcBorders>
          </w:tcPr>
          <w:p w:rsidR="00AD3C92" w:rsidRPr="008C1B30" w:rsidRDefault="00AD3C92" w:rsidP="008C1B30">
            <w:pPr>
              <w:spacing w:after="60" w:line="288" w:lineRule="auto"/>
              <w:jc w:val="center"/>
              <w:rPr>
                <w:lang w:val="cs-CZ"/>
              </w:rPr>
            </w:pPr>
            <w:r w:rsidRPr="008C1B30">
              <w:rPr>
                <w:lang w:val="cs-CZ"/>
              </w:rPr>
              <w:t>2,90</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2,88</w:t>
            </w:r>
          </w:p>
        </w:tc>
      </w:tr>
      <w:tr w:rsidR="00AD3C92" w:rsidRPr="008C1B30" w:rsidTr="008C1B30">
        <w:tc>
          <w:tcPr>
            <w:tcW w:w="3402" w:type="dxa"/>
            <w:tcBorders>
              <w:right w:val="single" w:sz="12" w:space="0" w:color="auto"/>
            </w:tcBorders>
            <w:vAlign w:val="center"/>
          </w:tcPr>
          <w:p w:rsidR="00AD3C92" w:rsidRPr="008C1B30" w:rsidRDefault="00AD3C92" w:rsidP="008C1B30">
            <w:pPr>
              <w:pStyle w:val="Odstavecseseznamem"/>
              <w:numPr>
                <w:ilvl w:val="0"/>
                <w:numId w:val="2"/>
              </w:numPr>
              <w:spacing w:after="60" w:line="288" w:lineRule="auto"/>
              <w:ind w:left="284" w:hanging="284"/>
              <w:jc w:val="left"/>
              <w:rPr>
                <w:lang w:val="cs-CZ"/>
              </w:rPr>
            </w:pPr>
            <w:r w:rsidRPr="008C1B30">
              <w:rPr>
                <w:lang w:val="cs-CZ"/>
              </w:rPr>
              <w:t>Podíl státních výdajů na VaV na celkových výdajích státu (%)</w:t>
            </w:r>
          </w:p>
        </w:tc>
        <w:tc>
          <w:tcPr>
            <w:tcW w:w="96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35,5</w:t>
            </w:r>
          </w:p>
        </w:tc>
        <w:tc>
          <w:tcPr>
            <w:tcW w:w="964" w:type="dxa"/>
            <w:vAlign w:val="center"/>
          </w:tcPr>
          <w:p w:rsidR="00AD3C92" w:rsidRPr="008C1B30" w:rsidRDefault="00AD3C92" w:rsidP="008C1B30">
            <w:pPr>
              <w:spacing w:after="60" w:line="288" w:lineRule="auto"/>
              <w:jc w:val="center"/>
              <w:rPr>
                <w:lang w:val="cs-CZ"/>
              </w:rPr>
            </w:pPr>
            <w:r w:rsidRPr="008C1B30">
              <w:rPr>
                <w:lang w:val="cs-CZ"/>
              </w:rPr>
              <w:t>37,1</w:t>
            </w:r>
          </w:p>
        </w:tc>
        <w:tc>
          <w:tcPr>
            <w:tcW w:w="964" w:type="dxa"/>
            <w:vAlign w:val="center"/>
          </w:tcPr>
          <w:p w:rsidR="00AD3C92" w:rsidRPr="008C1B30" w:rsidRDefault="00AD3C92" w:rsidP="008C1B30">
            <w:pPr>
              <w:spacing w:after="60" w:line="288" w:lineRule="auto"/>
              <w:jc w:val="center"/>
              <w:rPr>
                <w:lang w:val="cs-CZ"/>
              </w:rPr>
            </w:pPr>
            <w:r w:rsidRPr="008C1B30">
              <w:rPr>
                <w:lang w:val="cs-CZ"/>
              </w:rPr>
              <w:t>35,2</w:t>
            </w:r>
          </w:p>
        </w:tc>
        <w:tc>
          <w:tcPr>
            <w:tcW w:w="964" w:type="dxa"/>
            <w:vAlign w:val="center"/>
          </w:tcPr>
          <w:p w:rsidR="00AD3C92" w:rsidRPr="008C1B30" w:rsidRDefault="00AD3C92" w:rsidP="008C1B30">
            <w:pPr>
              <w:spacing w:after="60" w:line="288" w:lineRule="auto"/>
              <w:jc w:val="center"/>
              <w:rPr>
                <w:lang w:val="cs-CZ"/>
              </w:rPr>
            </w:pPr>
            <w:r w:rsidRPr="008C1B30">
              <w:rPr>
                <w:lang w:val="cs-CZ"/>
              </w:rPr>
              <w:t>38,1</w:t>
            </w:r>
          </w:p>
        </w:tc>
        <w:tc>
          <w:tcPr>
            <w:tcW w:w="964" w:type="dxa"/>
            <w:vAlign w:val="center"/>
          </w:tcPr>
          <w:p w:rsidR="00AD3C92" w:rsidRPr="008C1B30" w:rsidRDefault="00AD3C92" w:rsidP="008C1B30">
            <w:pPr>
              <w:spacing w:after="60" w:line="288" w:lineRule="auto"/>
              <w:jc w:val="center"/>
              <w:rPr>
                <w:lang w:val="cs-CZ"/>
              </w:rPr>
            </w:pPr>
            <w:r w:rsidRPr="008C1B30">
              <w:rPr>
                <w:lang w:val="cs-CZ"/>
              </w:rPr>
              <w:t>37,9</w:t>
            </w:r>
          </w:p>
        </w:tc>
        <w:tc>
          <w:tcPr>
            <w:tcW w:w="964" w:type="dxa"/>
            <w:vAlign w:val="center"/>
          </w:tcPr>
          <w:p w:rsidR="00AD3C92" w:rsidRPr="008C1B30" w:rsidRDefault="00AD3C92" w:rsidP="008C1B30">
            <w:pPr>
              <w:spacing w:after="60" w:line="288" w:lineRule="auto"/>
              <w:jc w:val="center"/>
              <w:rPr>
                <w:lang w:val="cs-CZ"/>
              </w:rPr>
            </w:pPr>
            <w:r w:rsidRPr="008C1B30">
              <w:rPr>
                <w:lang w:val="cs-CZ"/>
              </w:rPr>
              <w:t>37,5</w:t>
            </w:r>
          </w:p>
        </w:tc>
      </w:tr>
      <w:tr w:rsidR="00AD3C92" w:rsidRPr="008C1B30" w:rsidTr="008C1B30">
        <w:tc>
          <w:tcPr>
            <w:tcW w:w="3402" w:type="dxa"/>
            <w:tcBorders>
              <w:right w:val="single" w:sz="12" w:space="0" w:color="auto"/>
            </w:tcBorders>
            <w:vAlign w:val="center"/>
          </w:tcPr>
          <w:p w:rsidR="00AD3C92" w:rsidRPr="008C1B30" w:rsidRDefault="00AD3C92" w:rsidP="008C1B30">
            <w:pPr>
              <w:pStyle w:val="Odstavecseseznamem"/>
              <w:numPr>
                <w:ilvl w:val="0"/>
                <w:numId w:val="2"/>
              </w:numPr>
              <w:tabs>
                <w:tab w:val="left" w:pos="284"/>
              </w:tabs>
              <w:spacing w:after="60" w:line="288" w:lineRule="auto"/>
              <w:ind w:left="284" w:hanging="284"/>
              <w:jc w:val="left"/>
              <w:rPr>
                <w:lang w:val="cs-CZ"/>
              </w:rPr>
            </w:pPr>
            <w:r w:rsidRPr="008C1B30">
              <w:rPr>
                <w:lang w:val="cs-CZ"/>
              </w:rPr>
              <w:t>Podíl státních výdajů na celkových výdajích státu (%)</w:t>
            </w:r>
          </w:p>
        </w:tc>
        <w:tc>
          <w:tcPr>
            <w:tcW w:w="96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1,37</w:t>
            </w:r>
          </w:p>
        </w:tc>
        <w:tc>
          <w:tcPr>
            <w:tcW w:w="964" w:type="dxa"/>
            <w:vAlign w:val="center"/>
          </w:tcPr>
          <w:p w:rsidR="00AD3C92" w:rsidRPr="008C1B30" w:rsidRDefault="00AD3C92" w:rsidP="008C1B30">
            <w:pPr>
              <w:spacing w:after="60" w:line="288" w:lineRule="auto"/>
              <w:jc w:val="center"/>
              <w:rPr>
                <w:lang w:val="cs-CZ"/>
              </w:rPr>
            </w:pPr>
            <w:r w:rsidRPr="008C1B30">
              <w:rPr>
                <w:lang w:val="cs-CZ"/>
              </w:rPr>
              <w:t>1,46</w:t>
            </w:r>
          </w:p>
        </w:tc>
        <w:tc>
          <w:tcPr>
            <w:tcW w:w="964" w:type="dxa"/>
            <w:vAlign w:val="center"/>
          </w:tcPr>
          <w:p w:rsidR="00AD3C92" w:rsidRPr="008C1B30" w:rsidRDefault="00AD3C92" w:rsidP="008C1B30">
            <w:pPr>
              <w:spacing w:after="60" w:line="288" w:lineRule="auto"/>
              <w:jc w:val="center"/>
              <w:rPr>
                <w:lang w:val="cs-CZ"/>
              </w:rPr>
            </w:pPr>
            <w:r w:rsidRPr="008C1B30">
              <w:rPr>
                <w:lang w:val="cs-CZ"/>
              </w:rPr>
              <w:t>1,55</w:t>
            </w:r>
          </w:p>
        </w:tc>
        <w:tc>
          <w:tcPr>
            <w:tcW w:w="964" w:type="dxa"/>
            <w:vAlign w:val="center"/>
          </w:tcPr>
          <w:p w:rsidR="00AD3C92" w:rsidRPr="008C1B30" w:rsidRDefault="00AD3C92" w:rsidP="008C1B30">
            <w:pPr>
              <w:spacing w:after="60" w:line="288" w:lineRule="auto"/>
              <w:jc w:val="center"/>
              <w:rPr>
                <w:lang w:val="cs-CZ"/>
              </w:rPr>
            </w:pPr>
            <w:r w:rsidRPr="008C1B30">
              <w:rPr>
                <w:lang w:val="cs-CZ"/>
              </w:rPr>
              <w:t>1,52</w:t>
            </w:r>
          </w:p>
        </w:tc>
        <w:tc>
          <w:tcPr>
            <w:tcW w:w="964" w:type="dxa"/>
            <w:vAlign w:val="center"/>
          </w:tcPr>
          <w:p w:rsidR="00AD3C92" w:rsidRPr="008C1B30" w:rsidRDefault="00AD3C92" w:rsidP="008C1B30">
            <w:pPr>
              <w:spacing w:after="60" w:line="288" w:lineRule="auto"/>
              <w:jc w:val="center"/>
              <w:rPr>
                <w:lang w:val="cs-CZ"/>
              </w:rPr>
            </w:pPr>
            <w:r w:rsidRPr="008C1B30">
              <w:rPr>
                <w:lang w:val="cs-CZ"/>
              </w:rPr>
              <w:t>1,58</w:t>
            </w:r>
          </w:p>
        </w:tc>
        <w:tc>
          <w:tcPr>
            <w:tcW w:w="964" w:type="dxa"/>
            <w:vAlign w:val="center"/>
          </w:tcPr>
          <w:p w:rsidR="00AD3C92" w:rsidRPr="008C1B30" w:rsidRDefault="00AD3C92" w:rsidP="008C1B30">
            <w:pPr>
              <w:spacing w:after="60" w:line="288" w:lineRule="auto"/>
              <w:jc w:val="center"/>
              <w:rPr>
                <w:lang w:val="cs-CZ"/>
              </w:rPr>
            </w:pPr>
          </w:p>
        </w:tc>
      </w:tr>
      <w:tr w:rsidR="00AD3C92" w:rsidRPr="008C1B30" w:rsidTr="008C1B30">
        <w:tc>
          <w:tcPr>
            <w:tcW w:w="3402" w:type="dxa"/>
            <w:tcBorders>
              <w:bottom w:val="single" w:sz="12" w:space="0" w:color="auto"/>
              <w:right w:val="single" w:sz="12" w:space="0" w:color="auto"/>
            </w:tcBorders>
            <w:vAlign w:val="center"/>
          </w:tcPr>
          <w:p w:rsidR="00AD3C92" w:rsidRPr="008C1B30" w:rsidRDefault="00AD3C92" w:rsidP="008C1B30">
            <w:pPr>
              <w:pStyle w:val="Odstavecseseznamem"/>
              <w:numPr>
                <w:ilvl w:val="0"/>
                <w:numId w:val="2"/>
              </w:numPr>
              <w:tabs>
                <w:tab w:val="left" w:pos="284"/>
              </w:tabs>
              <w:spacing w:after="60" w:line="288" w:lineRule="auto"/>
              <w:ind w:left="284" w:hanging="284"/>
              <w:jc w:val="left"/>
              <w:rPr>
                <w:lang w:val="cs-CZ"/>
              </w:rPr>
            </w:pPr>
            <w:r w:rsidRPr="008C1B30">
              <w:rPr>
                <w:lang w:val="cs-CZ"/>
              </w:rPr>
              <w:t>Podíl účelových výdajů státu na VaV na celkových výdajích státu na VaV (%)</w:t>
            </w:r>
          </w:p>
        </w:tc>
        <w:tc>
          <w:tcPr>
            <w:tcW w:w="96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28,0</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26,8</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p>
        </w:tc>
      </w:tr>
    </w:tbl>
    <w:p w:rsidR="00AD3C92" w:rsidRPr="00AC2F0C" w:rsidRDefault="00AD3C92" w:rsidP="00B6444B">
      <w:pPr>
        <w:pStyle w:val="ZDROJovan"/>
        <w:spacing w:after="60" w:line="288" w:lineRule="auto"/>
        <w:contextualSpacing/>
        <w:jc w:val="both"/>
        <w:rPr>
          <w:rFonts w:ascii="Calibri" w:hAnsi="Calibri"/>
          <w:sz w:val="24"/>
          <w:szCs w:val="24"/>
        </w:rPr>
      </w:pPr>
      <w:r w:rsidRPr="00AC2F0C">
        <w:rPr>
          <w:rFonts w:ascii="Calibri" w:hAnsi="Calibri"/>
          <w:sz w:val="24"/>
          <w:szCs w:val="24"/>
        </w:rPr>
        <w:t>Zdroj: (1) a (2) Österreichischer Forschungs- und Technologiebericht 2014; (3) a 4) Eurostat Databáze VaV</w:t>
      </w:r>
    </w:p>
    <w:p w:rsidR="00AD3C92" w:rsidRPr="00AC2F0C" w:rsidRDefault="00AD3C92" w:rsidP="00AC2F0C">
      <w:pPr>
        <w:pStyle w:val="Prosttext"/>
        <w:rPr>
          <w:rFonts w:ascii="Calibri" w:hAnsi="Calibri" w:cs="Times New Roman"/>
          <w:iCs/>
          <w:sz w:val="24"/>
          <w:szCs w:val="24"/>
        </w:rPr>
      </w:pP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Rakousko je spolkový stát. Spolkové země se v posledních letech podílejí na celkových výdajích státu cca 13 %. V Rakousku se na státních výdajích na VaV řadu let podílela čtyři ministerstva. Při reformě státní správy vzniklo z bývalého Spolkového ministerstva pro vědu a výzkum Spolkové ministerstvo pro vědu, výzkum a hosp</w:t>
      </w:r>
      <w:r>
        <w:rPr>
          <w:rFonts w:ascii="Calibri" w:hAnsi="Calibri" w:cs="Times New Roman"/>
          <w:iCs/>
          <w:sz w:val="24"/>
          <w:szCs w:val="24"/>
        </w:rPr>
        <w:t>odářství (Bundesministerium für </w:t>
      </w:r>
      <w:r w:rsidRPr="00AC2F0C">
        <w:rPr>
          <w:rFonts w:ascii="Calibri" w:hAnsi="Calibri" w:cs="Times New Roman"/>
          <w:iCs/>
          <w:sz w:val="24"/>
          <w:szCs w:val="24"/>
        </w:rPr>
        <w:t>Wissenschat, Forschung und Wirtschaft</w:t>
      </w:r>
      <w:r w:rsidRPr="00CB3267">
        <w:rPr>
          <w:rFonts w:ascii="Calibri" w:hAnsi="Calibri" w:cs="Times New Roman"/>
          <w:iCs/>
          <w:sz w:val="24"/>
          <w:szCs w:val="24"/>
          <w:vertAlign w:val="superscript"/>
        </w:rPr>
        <w:footnoteReference w:id="13"/>
      </w:r>
      <w:r>
        <w:rPr>
          <w:rFonts w:ascii="Calibri" w:hAnsi="Calibri" w:cs="Times New Roman"/>
          <w:iCs/>
          <w:sz w:val="24"/>
          <w:szCs w:val="24"/>
        </w:rPr>
        <w:t>).</w:t>
      </w:r>
      <w:r w:rsidRPr="00AC2F0C">
        <w:rPr>
          <w:rFonts w:ascii="Calibri" w:hAnsi="Calibri" w:cs="Times New Roman"/>
          <w:iCs/>
          <w:sz w:val="24"/>
          <w:szCs w:val="24"/>
        </w:rPr>
        <w:t xml:space="preserve"> Do působnosti ministerstva patří i vysoké školy. Po úpravě se toto ministerstvo podílí na celkových výdajích státu na VaV 75 %. Podíl druhého nejvýznamnějšího podporovatele VaV, Spolkového ministerstva pro dopravu, inovace a technologie</w:t>
      </w:r>
      <w:r>
        <w:rPr>
          <w:rFonts w:ascii="Calibri" w:hAnsi="Calibri" w:cs="Times New Roman"/>
          <w:iCs/>
          <w:sz w:val="24"/>
          <w:szCs w:val="24"/>
        </w:rPr>
        <w:t>, činí 16 %. První </w:t>
      </w:r>
      <w:r w:rsidRPr="00AC2F0C">
        <w:rPr>
          <w:rFonts w:ascii="Calibri" w:hAnsi="Calibri" w:cs="Times New Roman"/>
          <w:iCs/>
          <w:sz w:val="24"/>
          <w:szCs w:val="24"/>
        </w:rPr>
        <w:t>z uvedených ministerstev podporuje především základní výzkum a výzkum na vysokých školách</w:t>
      </w:r>
      <w:r>
        <w:rPr>
          <w:rFonts w:ascii="Calibri" w:hAnsi="Calibri" w:cs="Times New Roman"/>
          <w:iCs/>
          <w:sz w:val="24"/>
          <w:szCs w:val="24"/>
        </w:rPr>
        <w:t>, d</w:t>
      </w:r>
      <w:r w:rsidRPr="00AC2F0C">
        <w:rPr>
          <w:rFonts w:ascii="Calibri" w:hAnsi="Calibri" w:cs="Times New Roman"/>
          <w:iCs/>
          <w:sz w:val="24"/>
          <w:szCs w:val="24"/>
        </w:rPr>
        <w:t xml:space="preserve">ruhé z ministerstev výzkum aplikovaný a inovace. Každoročně tato ministerstva předkládají </w:t>
      </w:r>
      <w:r>
        <w:rPr>
          <w:rFonts w:ascii="Calibri" w:hAnsi="Calibri" w:cs="Times New Roman"/>
          <w:iCs/>
          <w:sz w:val="24"/>
          <w:szCs w:val="24"/>
        </w:rPr>
        <w:t xml:space="preserve">podrobnou </w:t>
      </w:r>
      <w:r w:rsidRPr="00AC2F0C">
        <w:rPr>
          <w:rFonts w:ascii="Calibri" w:hAnsi="Calibri" w:cs="Times New Roman"/>
          <w:iCs/>
          <w:sz w:val="24"/>
          <w:szCs w:val="24"/>
        </w:rPr>
        <w:t xml:space="preserve">společnou zprávu </w:t>
      </w:r>
      <w:r>
        <w:rPr>
          <w:rFonts w:ascii="Calibri" w:hAnsi="Calibri" w:cs="Times New Roman"/>
          <w:iCs/>
          <w:sz w:val="24"/>
          <w:szCs w:val="24"/>
        </w:rPr>
        <w:t>o</w:t>
      </w:r>
      <w:r w:rsidRPr="00AC2F0C">
        <w:rPr>
          <w:rFonts w:ascii="Calibri" w:hAnsi="Calibri" w:cs="Times New Roman"/>
          <w:iCs/>
          <w:sz w:val="24"/>
          <w:szCs w:val="24"/>
        </w:rPr>
        <w:t xml:space="preserve"> stavu VaV v Rakousku spolkové vládě a parlamentu. Předkládání těchto zpráv jim ukládá zákon o podpoře výzkumu a vývoje.</w:t>
      </w: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K hlavním agenturám veřejné podpory VaV v Rakousku patří:</w:t>
      </w:r>
    </w:p>
    <w:p w:rsidR="00AD3C92" w:rsidRPr="00AC2F0C" w:rsidRDefault="00AD3C92" w:rsidP="00A76378">
      <w:pPr>
        <w:pStyle w:val="Prosttext"/>
        <w:numPr>
          <w:ilvl w:val="0"/>
          <w:numId w:val="1"/>
        </w:numPr>
        <w:rPr>
          <w:rFonts w:ascii="Calibri" w:hAnsi="Calibri" w:cs="Times New Roman"/>
          <w:iCs/>
          <w:sz w:val="24"/>
          <w:szCs w:val="24"/>
        </w:rPr>
      </w:pPr>
      <w:r w:rsidRPr="00AC2F0C">
        <w:rPr>
          <w:rFonts w:ascii="Calibri" w:hAnsi="Calibri" w:cs="Times New Roman"/>
          <w:iCs/>
          <w:sz w:val="24"/>
          <w:szCs w:val="24"/>
        </w:rPr>
        <w:t xml:space="preserve">Fond pro podporu vědeckého výzkumu (Wissenschaftsfonds FWF – </w:t>
      </w:r>
      <w:hyperlink r:id="rId12" w:history="1">
        <w:r w:rsidRPr="00AC2F0C">
          <w:rPr>
            <w:rFonts w:ascii="Calibri" w:hAnsi="Calibri" w:cs="Times New Roman"/>
            <w:iCs/>
            <w:sz w:val="24"/>
            <w:szCs w:val="24"/>
          </w:rPr>
          <w:t>www.fwf.ac.at</w:t>
        </w:r>
      </w:hyperlink>
      <w:r w:rsidRPr="00AC2F0C">
        <w:rPr>
          <w:rFonts w:ascii="Calibri" w:hAnsi="Calibri" w:cs="Times New Roman"/>
          <w:iCs/>
          <w:sz w:val="24"/>
          <w:szCs w:val="24"/>
        </w:rPr>
        <w:t>);</w:t>
      </w:r>
    </w:p>
    <w:p w:rsidR="00AD3C92" w:rsidRDefault="00AD3C92" w:rsidP="00A76378">
      <w:pPr>
        <w:pStyle w:val="Prosttext"/>
        <w:numPr>
          <w:ilvl w:val="0"/>
          <w:numId w:val="1"/>
        </w:numPr>
        <w:rPr>
          <w:rFonts w:ascii="Calibri" w:hAnsi="Calibri" w:cs="Times New Roman"/>
          <w:iCs/>
          <w:sz w:val="24"/>
          <w:szCs w:val="24"/>
        </w:rPr>
      </w:pPr>
      <w:r w:rsidRPr="00AC2F0C">
        <w:rPr>
          <w:rFonts w:ascii="Calibri" w:hAnsi="Calibri" w:cs="Times New Roman"/>
          <w:iCs/>
          <w:sz w:val="24"/>
          <w:szCs w:val="24"/>
        </w:rPr>
        <w:t xml:space="preserve">Společnost pro podporu výzkumu (Forschungsförderungsgesellschaft FFG – </w:t>
      </w:r>
      <w:hyperlink r:id="rId13" w:history="1">
        <w:r w:rsidRPr="00AC2F0C">
          <w:rPr>
            <w:rFonts w:ascii="Calibri" w:hAnsi="Calibri" w:cs="Times New Roman"/>
            <w:iCs/>
            <w:sz w:val="24"/>
            <w:szCs w:val="24"/>
          </w:rPr>
          <w:t>www.ffg.at</w:t>
        </w:r>
      </w:hyperlink>
      <w:r w:rsidRPr="00AC2F0C">
        <w:rPr>
          <w:rFonts w:ascii="Calibri" w:hAnsi="Calibri" w:cs="Times New Roman"/>
          <w:iCs/>
          <w:sz w:val="24"/>
          <w:szCs w:val="24"/>
        </w:rPr>
        <w:t>)</w:t>
      </w:r>
      <w:r>
        <w:rPr>
          <w:rFonts w:ascii="Calibri" w:hAnsi="Calibri" w:cs="Times New Roman"/>
          <w:iCs/>
          <w:sz w:val="24"/>
          <w:szCs w:val="24"/>
        </w:rPr>
        <w:t>.</w:t>
      </w:r>
    </w:p>
    <w:p w:rsidR="00AD3C92" w:rsidRPr="00AC2F0C" w:rsidRDefault="00AD3C92" w:rsidP="00B6444B">
      <w:pPr>
        <w:pStyle w:val="Prosttext"/>
        <w:rPr>
          <w:rFonts w:ascii="Calibri" w:hAnsi="Calibri" w:cs="Times New Roman"/>
          <w:iCs/>
          <w:sz w:val="24"/>
          <w:szCs w:val="24"/>
        </w:rPr>
      </w:pPr>
      <w:r w:rsidRPr="00AC2F0C">
        <w:rPr>
          <w:rFonts w:ascii="Calibri" w:hAnsi="Calibri" w:cs="Times New Roman"/>
          <w:b/>
          <w:iCs/>
          <w:sz w:val="24"/>
          <w:szCs w:val="24"/>
        </w:rPr>
        <w:t xml:space="preserve">Tab. č. </w:t>
      </w:r>
      <w:r>
        <w:rPr>
          <w:rFonts w:ascii="Calibri" w:hAnsi="Calibri" w:cs="Times New Roman"/>
          <w:b/>
          <w:iCs/>
          <w:sz w:val="24"/>
          <w:szCs w:val="24"/>
        </w:rPr>
        <w:t>2</w:t>
      </w:r>
      <w:r w:rsidRPr="00AC2F0C">
        <w:rPr>
          <w:rFonts w:ascii="Calibri" w:hAnsi="Calibri" w:cs="Times New Roman"/>
          <w:b/>
          <w:iCs/>
          <w:sz w:val="24"/>
          <w:szCs w:val="24"/>
        </w:rPr>
        <w:t>.2.</w:t>
      </w:r>
      <w:r w:rsidRPr="00AC2F0C">
        <w:rPr>
          <w:rFonts w:ascii="Calibri" w:hAnsi="Calibri" w:cs="Times New Roman"/>
          <w:iCs/>
          <w:sz w:val="24"/>
          <w:szCs w:val="24"/>
        </w:rPr>
        <w:t xml:space="preserve"> Podíly FFW a FFG na celkové státní podpoře VaV (%)</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61"/>
        <w:gridCol w:w="992"/>
        <w:gridCol w:w="1134"/>
        <w:gridCol w:w="1134"/>
        <w:gridCol w:w="1134"/>
      </w:tblGrid>
      <w:tr w:rsidR="00AD3C92" w:rsidRPr="008C1B30" w:rsidTr="008C1B30">
        <w:tc>
          <w:tcPr>
            <w:tcW w:w="4361"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lang w:val="cs-CZ"/>
              </w:rPr>
            </w:pP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2011</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2012</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2013</w:t>
            </w:r>
          </w:p>
        </w:tc>
      </w:tr>
      <w:tr w:rsidR="00AD3C92" w:rsidRPr="008C1B30" w:rsidTr="008C1B30">
        <w:tc>
          <w:tcPr>
            <w:tcW w:w="4361" w:type="dxa"/>
            <w:tcBorders>
              <w:top w:val="double" w:sz="4" w:space="0" w:color="auto"/>
              <w:right w:val="single" w:sz="12" w:space="0" w:color="auto"/>
            </w:tcBorders>
          </w:tcPr>
          <w:p w:rsidR="00AD3C92" w:rsidRPr="008C1B30" w:rsidRDefault="00AD3C92" w:rsidP="008C1B30">
            <w:pPr>
              <w:spacing w:after="60" w:line="288" w:lineRule="auto"/>
              <w:rPr>
                <w:lang w:val="cs-CZ"/>
              </w:rPr>
            </w:pPr>
            <w:r w:rsidRPr="008C1B30">
              <w:rPr>
                <w:lang w:val="cs-CZ"/>
              </w:rPr>
              <w:t>Společnost pro podporu výzkumu (FFG)</w:t>
            </w:r>
          </w:p>
        </w:tc>
        <w:tc>
          <w:tcPr>
            <w:tcW w:w="992"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16,5</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13,2</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11,8</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11,7</w:t>
            </w:r>
          </w:p>
        </w:tc>
      </w:tr>
      <w:tr w:rsidR="00AD3C92" w:rsidRPr="008C1B30" w:rsidTr="008C1B30">
        <w:tc>
          <w:tcPr>
            <w:tcW w:w="4361" w:type="dxa"/>
            <w:tcBorders>
              <w:bottom w:val="single" w:sz="12" w:space="0" w:color="auto"/>
              <w:right w:val="single" w:sz="12" w:space="0" w:color="auto"/>
            </w:tcBorders>
          </w:tcPr>
          <w:p w:rsidR="00AD3C92" w:rsidRPr="008C1B30" w:rsidRDefault="00AD3C92" w:rsidP="008C1B30">
            <w:pPr>
              <w:spacing w:after="60" w:line="288" w:lineRule="auto"/>
              <w:rPr>
                <w:lang w:val="cs-CZ"/>
              </w:rPr>
            </w:pPr>
            <w:r w:rsidRPr="008C1B30">
              <w:rPr>
                <w:lang w:val="cs-CZ"/>
              </w:rPr>
              <w:t>Fond pro podporu vědeckého výzkumu (FWF)</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6,3</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6,1</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5,4</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5,6</w:t>
            </w:r>
          </w:p>
        </w:tc>
      </w:tr>
    </w:tbl>
    <w:p w:rsidR="00AD3C92" w:rsidRPr="00AC2F0C" w:rsidRDefault="00AD3C92" w:rsidP="00B6444B">
      <w:pPr>
        <w:pStyle w:val="ZDROJovan"/>
        <w:spacing w:after="60" w:line="288" w:lineRule="auto"/>
        <w:contextualSpacing/>
        <w:jc w:val="both"/>
        <w:rPr>
          <w:rFonts w:ascii="Calibri" w:hAnsi="Calibri"/>
          <w:sz w:val="24"/>
          <w:szCs w:val="24"/>
        </w:rPr>
      </w:pPr>
      <w:r w:rsidRPr="00AC2F0C">
        <w:rPr>
          <w:rFonts w:ascii="Calibri" w:hAnsi="Calibri"/>
          <w:sz w:val="24"/>
          <w:szCs w:val="24"/>
        </w:rPr>
        <w:t>Zdroj: Jahresberichte FFG a FWF</w:t>
      </w:r>
    </w:p>
    <w:p w:rsidR="00AD3C92" w:rsidRPr="00AC2F0C" w:rsidRDefault="00AD3C92" w:rsidP="00AC2F0C">
      <w:pPr>
        <w:pStyle w:val="Prosttext"/>
        <w:rPr>
          <w:rFonts w:ascii="Calibri" w:hAnsi="Calibri" w:cs="Times New Roman"/>
          <w:iCs/>
          <w:sz w:val="24"/>
          <w:szCs w:val="24"/>
        </w:rPr>
      </w:pPr>
    </w:p>
    <w:p w:rsidR="00AD3C92" w:rsidRPr="00AC2F0C" w:rsidRDefault="00AD3C92" w:rsidP="00AC2F0C">
      <w:pPr>
        <w:pStyle w:val="Nadpis2"/>
        <w:spacing w:before="0" w:after="60" w:line="288" w:lineRule="auto"/>
        <w:rPr>
          <w:szCs w:val="24"/>
          <w:lang w:val="cs-CZ"/>
        </w:rPr>
      </w:pPr>
      <w:bookmarkStart w:id="9" w:name="_Toc430206135"/>
      <w:r w:rsidRPr="00AC2F0C">
        <w:rPr>
          <w:szCs w:val="24"/>
          <w:lang w:val="cs-CZ"/>
        </w:rPr>
        <w:t>Fond pro podporu vědeckého výzkumu</w:t>
      </w:r>
      <w:bookmarkEnd w:id="9"/>
    </w:p>
    <w:p w:rsidR="00AD3C92" w:rsidRPr="00AC2F0C" w:rsidRDefault="00AD3C92" w:rsidP="00AC2F0C">
      <w:pPr>
        <w:keepNext/>
        <w:spacing w:after="60" w:line="288" w:lineRule="auto"/>
        <w:rPr>
          <w:b/>
          <w:sz w:val="24"/>
          <w:szCs w:val="24"/>
          <w:lang w:val="cs-CZ"/>
        </w:rPr>
      </w:pPr>
      <w:r w:rsidRPr="00AC2F0C">
        <w:rPr>
          <w:b/>
          <w:sz w:val="24"/>
          <w:szCs w:val="24"/>
          <w:lang w:val="cs-CZ"/>
        </w:rPr>
        <w:t>(Fonds zur Förderung der wissenschaftlichen Forschung – FWF)</w:t>
      </w: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 xml:space="preserve">V roce 1967 schválením zákona o podpoře výzkumu vznikly Fond pro podporu vědeckého výzkumu a Fond pro podporu výzkumu v podnikatelském sektoru. Oba fondy získaly právní subjektivitu. Právní rámec pro oba fondy se dvakrát měnil při změnách zákonů pro oblast výzkumu a oblast vysokých škol. V dnešní podobě je </w:t>
      </w:r>
      <w:r>
        <w:rPr>
          <w:rFonts w:ascii="Calibri" w:hAnsi="Calibri" w:cs="Times New Roman"/>
          <w:iCs/>
          <w:sz w:val="24"/>
          <w:szCs w:val="24"/>
        </w:rPr>
        <w:t>FWF zákonem o podpoře výzkumu a </w:t>
      </w:r>
      <w:r w:rsidRPr="00AC2F0C">
        <w:rPr>
          <w:rFonts w:ascii="Calibri" w:hAnsi="Calibri" w:cs="Times New Roman"/>
          <w:iCs/>
          <w:sz w:val="24"/>
          <w:szCs w:val="24"/>
        </w:rPr>
        <w:t xml:space="preserve">technologií zřízená instituce pro podporu základního výzkumu s právní subjektivitou. Došlo k větším změnám organizační struktury fondu. Byla zřízena </w:t>
      </w:r>
      <w:r>
        <w:rPr>
          <w:rFonts w:ascii="Calibri" w:hAnsi="Calibri" w:cs="Times New Roman"/>
          <w:iCs/>
          <w:sz w:val="24"/>
          <w:szCs w:val="24"/>
        </w:rPr>
        <w:t>d</w:t>
      </w:r>
      <w:r w:rsidRPr="00AC2F0C">
        <w:rPr>
          <w:rFonts w:ascii="Calibri" w:hAnsi="Calibri" w:cs="Times New Roman"/>
          <w:iCs/>
          <w:sz w:val="24"/>
          <w:szCs w:val="24"/>
        </w:rPr>
        <w:t xml:space="preserve">ozorčí rada a dále kromě jiného byly odděleny strategické a operativní složky </w:t>
      </w:r>
      <w:r>
        <w:rPr>
          <w:rFonts w:ascii="Calibri" w:hAnsi="Calibri" w:cs="Times New Roman"/>
          <w:iCs/>
          <w:sz w:val="24"/>
          <w:szCs w:val="24"/>
        </w:rPr>
        <w:t>f</w:t>
      </w:r>
      <w:r w:rsidRPr="00AC2F0C">
        <w:rPr>
          <w:rFonts w:ascii="Calibri" w:hAnsi="Calibri" w:cs="Times New Roman"/>
          <w:iCs/>
          <w:sz w:val="24"/>
          <w:szCs w:val="24"/>
        </w:rPr>
        <w:t>ondu.</w:t>
      </w: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K hlavním úkolům FWF podle zákona o podpoře výzkumu a technologií patř</w:t>
      </w:r>
      <w:r>
        <w:rPr>
          <w:rFonts w:ascii="Calibri" w:hAnsi="Calibri" w:cs="Times New Roman"/>
          <w:iCs/>
          <w:sz w:val="24"/>
          <w:szCs w:val="24"/>
        </w:rPr>
        <w:t>í</w:t>
      </w:r>
      <w:r w:rsidRPr="00AC2F0C">
        <w:rPr>
          <w:rFonts w:ascii="Calibri" w:hAnsi="Calibri" w:cs="Times New Roman"/>
          <w:iCs/>
          <w:sz w:val="24"/>
          <w:szCs w:val="24"/>
        </w:rPr>
        <w:t>:</w:t>
      </w:r>
    </w:p>
    <w:p w:rsidR="00AD3C92" w:rsidRPr="00AC2F0C" w:rsidRDefault="00AD3C92" w:rsidP="00A76378">
      <w:pPr>
        <w:pStyle w:val="Prosttext"/>
        <w:numPr>
          <w:ilvl w:val="0"/>
          <w:numId w:val="66"/>
        </w:numPr>
        <w:rPr>
          <w:rFonts w:ascii="Calibri" w:hAnsi="Calibri" w:cs="Times New Roman"/>
          <w:iCs/>
          <w:sz w:val="24"/>
          <w:szCs w:val="24"/>
        </w:rPr>
      </w:pPr>
      <w:r>
        <w:rPr>
          <w:rFonts w:ascii="Calibri" w:hAnsi="Calibri" w:cs="Times New Roman"/>
          <w:iCs/>
          <w:sz w:val="24"/>
          <w:szCs w:val="24"/>
        </w:rPr>
        <w:t>p</w:t>
      </w:r>
      <w:r w:rsidRPr="00AC2F0C">
        <w:rPr>
          <w:rFonts w:ascii="Calibri" w:hAnsi="Calibri" w:cs="Times New Roman"/>
          <w:iCs/>
          <w:sz w:val="24"/>
          <w:szCs w:val="24"/>
        </w:rPr>
        <w:t>odpora projektů vědeckého výzkumu</w:t>
      </w:r>
      <w:r w:rsidRPr="008B4D80">
        <w:rPr>
          <w:rFonts w:ascii="Calibri" w:hAnsi="Calibri" w:cs="Times New Roman"/>
          <w:iCs/>
          <w:sz w:val="24"/>
          <w:szCs w:val="24"/>
          <w:vertAlign w:val="superscript"/>
        </w:rPr>
        <w:footnoteReference w:id="14"/>
      </w:r>
      <w:r w:rsidRPr="00AC2F0C">
        <w:rPr>
          <w:rFonts w:ascii="Calibri" w:hAnsi="Calibri" w:cs="Times New Roman"/>
          <w:iCs/>
          <w:sz w:val="24"/>
          <w:szCs w:val="24"/>
        </w:rPr>
        <w:t xml:space="preserve"> jedné </w:t>
      </w:r>
      <w:r>
        <w:rPr>
          <w:rFonts w:ascii="Calibri" w:hAnsi="Calibri" w:cs="Times New Roman"/>
          <w:iCs/>
          <w:sz w:val="24"/>
          <w:szCs w:val="24"/>
        </w:rPr>
        <w:t>nebo několika fyzických nebo </w:t>
      </w:r>
      <w:r w:rsidRPr="00AC2F0C">
        <w:rPr>
          <w:rFonts w:ascii="Calibri" w:hAnsi="Calibri" w:cs="Times New Roman"/>
          <w:iCs/>
          <w:sz w:val="24"/>
          <w:szCs w:val="24"/>
        </w:rPr>
        <w:t>právnických osob</w:t>
      </w:r>
      <w:r>
        <w:rPr>
          <w:rFonts w:ascii="Calibri" w:hAnsi="Calibri" w:cs="Times New Roman"/>
          <w:iCs/>
          <w:sz w:val="24"/>
          <w:szCs w:val="24"/>
        </w:rPr>
        <w:t>;</w:t>
      </w:r>
      <w:r w:rsidRPr="00AC2F0C">
        <w:rPr>
          <w:rFonts w:ascii="Calibri" w:hAnsi="Calibri" w:cs="Times New Roman"/>
          <w:iCs/>
          <w:sz w:val="24"/>
          <w:szCs w:val="24"/>
        </w:rPr>
        <w:t xml:space="preserve"> </w:t>
      </w:r>
    </w:p>
    <w:p w:rsidR="00AD3C92" w:rsidRPr="00AC2F0C" w:rsidRDefault="00AD3C92" w:rsidP="00A76378">
      <w:pPr>
        <w:pStyle w:val="Prosttext"/>
        <w:numPr>
          <w:ilvl w:val="0"/>
          <w:numId w:val="66"/>
        </w:numPr>
        <w:rPr>
          <w:rFonts w:ascii="Calibri" w:hAnsi="Calibri" w:cs="Times New Roman"/>
          <w:iCs/>
          <w:sz w:val="24"/>
          <w:szCs w:val="24"/>
        </w:rPr>
      </w:pPr>
      <w:r>
        <w:rPr>
          <w:rFonts w:ascii="Calibri" w:hAnsi="Calibri" w:cs="Times New Roman"/>
          <w:iCs/>
          <w:sz w:val="24"/>
          <w:szCs w:val="24"/>
        </w:rPr>
        <w:t>s</w:t>
      </w:r>
      <w:r w:rsidRPr="00AC2F0C">
        <w:rPr>
          <w:rFonts w:ascii="Calibri" w:hAnsi="Calibri" w:cs="Times New Roman"/>
          <w:iCs/>
          <w:sz w:val="24"/>
          <w:szCs w:val="24"/>
        </w:rPr>
        <w:t xml:space="preserve">práva finančních prostředků získaných </w:t>
      </w:r>
      <w:r>
        <w:rPr>
          <w:rFonts w:ascii="Calibri" w:hAnsi="Calibri" w:cs="Times New Roman"/>
          <w:iCs/>
          <w:sz w:val="24"/>
          <w:szCs w:val="24"/>
        </w:rPr>
        <w:t>fondem;</w:t>
      </w:r>
    </w:p>
    <w:p w:rsidR="00AD3C92" w:rsidRPr="00AC2F0C" w:rsidRDefault="00AD3C92" w:rsidP="00A76378">
      <w:pPr>
        <w:pStyle w:val="Prosttext"/>
        <w:numPr>
          <w:ilvl w:val="0"/>
          <w:numId w:val="66"/>
        </w:numPr>
        <w:rPr>
          <w:rFonts w:ascii="Calibri" w:hAnsi="Calibri" w:cs="Times New Roman"/>
          <w:iCs/>
          <w:sz w:val="24"/>
          <w:szCs w:val="24"/>
        </w:rPr>
      </w:pPr>
      <w:r>
        <w:rPr>
          <w:rFonts w:ascii="Calibri" w:hAnsi="Calibri" w:cs="Times New Roman"/>
          <w:iCs/>
          <w:sz w:val="24"/>
          <w:szCs w:val="24"/>
        </w:rPr>
        <w:t>k</w:t>
      </w:r>
      <w:r w:rsidRPr="00AC2F0C">
        <w:rPr>
          <w:rFonts w:ascii="Calibri" w:hAnsi="Calibri" w:cs="Times New Roman"/>
          <w:iCs/>
          <w:sz w:val="24"/>
          <w:szCs w:val="24"/>
        </w:rPr>
        <w:t xml:space="preserve">aždoroční předkládání podrobných zpráv o činnosti fondu, stavu vědeckého výzkumu a budoucích potřebách (nárocích) </w:t>
      </w:r>
      <w:r>
        <w:rPr>
          <w:rFonts w:ascii="Calibri" w:hAnsi="Calibri" w:cs="Times New Roman"/>
          <w:iCs/>
          <w:sz w:val="24"/>
          <w:szCs w:val="24"/>
        </w:rPr>
        <w:t>f</w:t>
      </w:r>
      <w:r w:rsidRPr="00AC2F0C">
        <w:rPr>
          <w:rFonts w:ascii="Calibri" w:hAnsi="Calibri" w:cs="Times New Roman"/>
          <w:iCs/>
          <w:sz w:val="24"/>
          <w:szCs w:val="24"/>
        </w:rPr>
        <w:t>ondu</w:t>
      </w:r>
      <w:r>
        <w:rPr>
          <w:rFonts w:ascii="Calibri" w:hAnsi="Calibri" w:cs="Times New Roman"/>
          <w:iCs/>
          <w:sz w:val="24"/>
          <w:szCs w:val="24"/>
        </w:rPr>
        <w:t xml:space="preserve"> (Z</w:t>
      </w:r>
      <w:r w:rsidRPr="00AC2F0C">
        <w:rPr>
          <w:rFonts w:ascii="Calibri" w:hAnsi="Calibri" w:cs="Times New Roman"/>
          <w:iCs/>
          <w:sz w:val="24"/>
          <w:szCs w:val="24"/>
        </w:rPr>
        <w:t>práva se každoročně do 31. 3. předává spolkovému ministru pro vědu, výzkum a hospodářství</w:t>
      </w:r>
      <w:r>
        <w:rPr>
          <w:rFonts w:ascii="Calibri" w:hAnsi="Calibri" w:cs="Times New Roman"/>
          <w:iCs/>
          <w:sz w:val="24"/>
          <w:szCs w:val="24"/>
        </w:rPr>
        <w:t>.);</w:t>
      </w:r>
    </w:p>
    <w:p w:rsidR="00AD3C92" w:rsidRPr="00AC2F0C" w:rsidRDefault="00AD3C92" w:rsidP="00A76378">
      <w:pPr>
        <w:pStyle w:val="Prosttext"/>
        <w:numPr>
          <w:ilvl w:val="0"/>
          <w:numId w:val="66"/>
        </w:numPr>
        <w:rPr>
          <w:rFonts w:ascii="Calibri" w:hAnsi="Calibri" w:cs="Times New Roman"/>
          <w:iCs/>
          <w:sz w:val="24"/>
          <w:szCs w:val="24"/>
        </w:rPr>
      </w:pPr>
      <w:r>
        <w:rPr>
          <w:rFonts w:ascii="Calibri" w:hAnsi="Calibri" w:cs="Times New Roman"/>
          <w:iCs/>
          <w:sz w:val="24"/>
          <w:szCs w:val="24"/>
        </w:rPr>
        <w:t>z</w:t>
      </w:r>
      <w:r w:rsidRPr="00AC2F0C">
        <w:rPr>
          <w:rFonts w:ascii="Calibri" w:hAnsi="Calibri" w:cs="Times New Roman"/>
          <w:iCs/>
          <w:sz w:val="24"/>
          <w:szCs w:val="24"/>
        </w:rPr>
        <w:t>ískávání názorů veřejnosti na účelnost vědeckého výzkumu a jeho podpory</w:t>
      </w:r>
      <w:r>
        <w:rPr>
          <w:rFonts w:ascii="Calibri" w:hAnsi="Calibri" w:cs="Times New Roman"/>
          <w:iCs/>
          <w:sz w:val="24"/>
          <w:szCs w:val="24"/>
        </w:rPr>
        <w:t>;</w:t>
      </w:r>
    </w:p>
    <w:p w:rsidR="00AD3C92" w:rsidRPr="00AC2F0C" w:rsidRDefault="00AD3C92" w:rsidP="00A76378">
      <w:pPr>
        <w:pStyle w:val="Prosttext"/>
        <w:numPr>
          <w:ilvl w:val="0"/>
          <w:numId w:val="66"/>
        </w:numPr>
        <w:rPr>
          <w:rFonts w:ascii="Calibri" w:hAnsi="Calibri" w:cs="Times New Roman"/>
          <w:iCs/>
          <w:sz w:val="24"/>
          <w:szCs w:val="24"/>
        </w:rPr>
      </w:pPr>
      <w:r>
        <w:rPr>
          <w:rFonts w:ascii="Calibri" w:hAnsi="Calibri" w:cs="Times New Roman"/>
          <w:iCs/>
          <w:sz w:val="24"/>
          <w:szCs w:val="24"/>
        </w:rPr>
        <w:t>ú</w:t>
      </w:r>
      <w:r w:rsidRPr="00AC2F0C">
        <w:rPr>
          <w:rFonts w:ascii="Calibri" w:hAnsi="Calibri" w:cs="Times New Roman"/>
          <w:iCs/>
          <w:sz w:val="24"/>
          <w:szCs w:val="24"/>
        </w:rPr>
        <w:t>čast na společných evropských a mezinárodních pr</w:t>
      </w:r>
      <w:r>
        <w:rPr>
          <w:rFonts w:ascii="Calibri" w:hAnsi="Calibri" w:cs="Times New Roman"/>
          <w:iCs/>
          <w:sz w:val="24"/>
          <w:szCs w:val="24"/>
        </w:rPr>
        <w:t>ogramech a nástrojích podpory v </w:t>
      </w:r>
      <w:r w:rsidRPr="00AC2F0C">
        <w:rPr>
          <w:rFonts w:ascii="Calibri" w:hAnsi="Calibri" w:cs="Times New Roman"/>
          <w:iCs/>
          <w:sz w:val="24"/>
          <w:szCs w:val="24"/>
        </w:rPr>
        <w:t>oblasti vědeckého výzkumu.</w:t>
      </w: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 xml:space="preserve">Zásady činnosti FWF: </w:t>
      </w:r>
      <w:r>
        <w:rPr>
          <w:rFonts w:ascii="Calibri" w:hAnsi="Calibri" w:cs="Times New Roman"/>
          <w:iCs/>
          <w:sz w:val="24"/>
          <w:szCs w:val="24"/>
        </w:rPr>
        <w:t>e</w:t>
      </w:r>
      <w:r w:rsidRPr="00AC2F0C">
        <w:rPr>
          <w:rFonts w:ascii="Calibri" w:hAnsi="Calibri" w:cs="Times New Roman"/>
          <w:iCs/>
          <w:sz w:val="24"/>
          <w:szCs w:val="24"/>
        </w:rPr>
        <w:t xml:space="preserve">xcelence a soutěž; </w:t>
      </w:r>
      <w:r>
        <w:rPr>
          <w:rFonts w:ascii="Calibri" w:hAnsi="Calibri" w:cs="Times New Roman"/>
          <w:iCs/>
          <w:sz w:val="24"/>
          <w:szCs w:val="24"/>
        </w:rPr>
        <w:t>n</w:t>
      </w:r>
      <w:r w:rsidRPr="00AC2F0C">
        <w:rPr>
          <w:rFonts w:ascii="Calibri" w:hAnsi="Calibri" w:cs="Times New Roman"/>
          <w:iCs/>
          <w:sz w:val="24"/>
          <w:szCs w:val="24"/>
        </w:rPr>
        <w:t xml:space="preserve">ezávislost (svoboda vědeckého výzkumu); </w:t>
      </w:r>
      <w:r>
        <w:rPr>
          <w:rFonts w:ascii="Calibri" w:hAnsi="Calibri" w:cs="Times New Roman"/>
          <w:iCs/>
          <w:sz w:val="24"/>
          <w:szCs w:val="24"/>
        </w:rPr>
        <w:t>i</w:t>
      </w:r>
      <w:r w:rsidRPr="00AC2F0C">
        <w:rPr>
          <w:rFonts w:ascii="Calibri" w:hAnsi="Calibri" w:cs="Times New Roman"/>
          <w:iCs/>
          <w:sz w:val="24"/>
          <w:szCs w:val="24"/>
        </w:rPr>
        <w:t xml:space="preserve">nternacionalita; </w:t>
      </w:r>
      <w:r>
        <w:rPr>
          <w:rFonts w:ascii="Calibri" w:hAnsi="Calibri" w:cs="Times New Roman"/>
          <w:iCs/>
          <w:sz w:val="24"/>
          <w:szCs w:val="24"/>
        </w:rPr>
        <w:t>r</w:t>
      </w:r>
      <w:r w:rsidRPr="00AC2F0C">
        <w:rPr>
          <w:rFonts w:ascii="Calibri" w:hAnsi="Calibri" w:cs="Times New Roman"/>
          <w:iCs/>
          <w:sz w:val="24"/>
          <w:szCs w:val="24"/>
        </w:rPr>
        <w:t>ovné zacházení se všem</w:t>
      </w:r>
      <w:r>
        <w:rPr>
          <w:rFonts w:ascii="Calibri" w:hAnsi="Calibri" w:cs="Times New Roman"/>
          <w:iCs/>
          <w:sz w:val="24"/>
          <w:szCs w:val="24"/>
        </w:rPr>
        <w:t>i obory vědy; transparentnost a </w:t>
      </w:r>
      <w:r w:rsidRPr="00AC2F0C">
        <w:rPr>
          <w:rFonts w:ascii="Calibri" w:hAnsi="Calibri" w:cs="Times New Roman"/>
          <w:iCs/>
          <w:sz w:val="24"/>
          <w:szCs w:val="24"/>
        </w:rPr>
        <w:t xml:space="preserve">spravedlivost (férové jednání); </w:t>
      </w:r>
      <w:r>
        <w:rPr>
          <w:rFonts w:ascii="Calibri" w:hAnsi="Calibri" w:cs="Times New Roman"/>
          <w:iCs/>
          <w:sz w:val="24"/>
          <w:szCs w:val="24"/>
        </w:rPr>
        <w:t>r</w:t>
      </w:r>
      <w:r w:rsidRPr="00AC2F0C">
        <w:rPr>
          <w:rFonts w:ascii="Calibri" w:hAnsi="Calibri" w:cs="Times New Roman"/>
          <w:iCs/>
          <w:sz w:val="24"/>
          <w:szCs w:val="24"/>
        </w:rPr>
        <w:t xml:space="preserve">ovnost příležitostí (nezáleží na funkci navrhovatele projektu, ale jen na kvalitě návrhu); </w:t>
      </w:r>
      <w:r>
        <w:rPr>
          <w:rFonts w:ascii="Calibri" w:hAnsi="Calibri" w:cs="Times New Roman"/>
          <w:iCs/>
          <w:sz w:val="24"/>
          <w:szCs w:val="24"/>
        </w:rPr>
        <w:t>g</w:t>
      </w:r>
      <w:r w:rsidRPr="00AC2F0C">
        <w:rPr>
          <w:rFonts w:ascii="Calibri" w:hAnsi="Calibri" w:cs="Times New Roman"/>
          <w:iCs/>
          <w:sz w:val="24"/>
          <w:szCs w:val="24"/>
        </w:rPr>
        <w:t>ender</w:t>
      </w:r>
      <w:r>
        <w:rPr>
          <w:rFonts w:ascii="Calibri" w:hAnsi="Calibri" w:cs="Times New Roman"/>
          <w:iCs/>
          <w:sz w:val="24"/>
          <w:szCs w:val="24"/>
        </w:rPr>
        <w:t>ová vyváženost</w:t>
      </w:r>
      <w:r w:rsidRPr="00AC2F0C">
        <w:rPr>
          <w:rFonts w:ascii="Calibri" w:hAnsi="Calibri" w:cs="Times New Roman"/>
          <w:iCs/>
          <w:sz w:val="24"/>
          <w:szCs w:val="24"/>
        </w:rPr>
        <w:t xml:space="preserve">; </w:t>
      </w:r>
      <w:r>
        <w:rPr>
          <w:rFonts w:ascii="Calibri" w:hAnsi="Calibri" w:cs="Times New Roman"/>
          <w:iCs/>
          <w:sz w:val="24"/>
          <w:szCs w:val="24"/>
        </w:rPr>
        <w:t>e</w:t>
      </w:r>
      <w:r w:rsidRPr="00AC2F0C">
        <w:rPr>
          <w:rFonts w:ascii="Calibri" w:hAnsi="Calibri" w:cs="Times New Roman"/>
          <w:iCs/>
          <w:sz w:val="24"/>
          <w:szCs w:val="24"/>
        </w:rPr>
        <w:t>tické standardy.</w:t>
      </w:r>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 xml:space="preserve">Činnost FWF se řídí jednacím </w:t>
      </w:r>
      <w:r>
        <w:rPr>
          <w:rFonts w:ascii="Calibri" w:hAnsi="Calibri" w:cs="Times New Roman"/>
          <w:iCs/>
          <w:sz w:val="24"/>
          <w:szCs w:val="24"/>
        </w:rPr>
        <w:t>řádem (Geschäftsordnung für die </w:t>
      </w:r>
      <w:r w:rsidRPr="00AC2F0C">
        <w:rPr>
          <w:rFonts w:ascii="Calibri" w:hAnsi="Calibri" w:cs="Times New Roman"/>
          <w:iCs/>
          <w:sz w:val="24"/>
          <w:szCs w:val="24"/>
        </w:rPr>
        <w:t xml:space="preserve">Delegiertenversammlung, das Kuratorium und das Präsidium FWF). Jeho obsah je uveden </w:t>
      </w:r>
      <w:r w:rsidRPr="00AD0FDA">
        <w:rPr>
          <w:rFonts w:ascii="Calibri" w:hAnsi="Calibri" w:cs="Times New Roman"/>
          <w:iCs/>
          <w:sz w:val="24"/>
          <w:szCs w:val="24"/>
        </w:rPr>
        <w:t>v Dodatku č. 3.</w:t>
      </w:r>
    </w:p>
    <w:p w:rsidR="00AD3C92" w:rsidRPr="00AC2F0C" w:rsidRDefault="00AD3C92" w:rsidP="00AC2F0C">
      <w:pPr>
        <w:pStyle w:val="Nadpis3"/>
        <w:spacing w:after="60" w:line="288" w:lineRule="auto"/>
        <w:rPr>
          <w:sz w:val="24"/>
          <w:szCs w:val="24"/>
        </w:rPr>
      </w:pPr>
      <w:bookmarkStart w:id="10" w:name="_Toc430206136"/>
      <w:r w:rsidRPr="00AC2F0C">
        <w:rPr>
          <w:sz w:val="24"/>
          <w:szCs w:val="24"/>
        </w:rPr>
        <w:t>Organizace</w:t>
      </w:r>
      <w:bookmarkEnd w:id="10"/>
    </w:p>
    <w:p w:rsidR="00AD3C92" w:rsidRPr="00AC2F0C" w:rsidRDefault="00AD3C92" w:rsidP="00AC2F0C">
      <w:pPr>
        <w:pStyle w:val="Prosttext"/>
        <w:rPr>
          <w:rFonts w:ascii="Calibri" w:hAnsi="Calibri" w:cs="Times New Roman"/>
          <w:iCs/>
          <w:sz w:val="24"/>
          <w:szCs w:val="24"/>
        </w:rPr>
      </w:pPr>
      <w:r w:rsidRPr="00AC2F0C">
        <w:rPr>
          <w:rFonts w:ascii="Calibri" w:hAnsi="Calibri" w:cs="Times New Roman"/>
          <w:iCs/>
          <w:sz w:val="24"/>
          <w:szCs w:val="24"/>
        </w:rPr>
        <w:t xml:space="preserve">Jak již bylo uvedeno, organizační struktura FWF </w:t>
      </w:r>
      <w:r>
        <w:rPr>
          <w:rFonts w:ascii="Calibri" w:hAnsi="Calibri" w:cs="Times New Roman"/>
          <w:iCs/>
          <w:sz w:val="24"/>
          <w:szCs w:val="24"/>
        </w:rPr>
        <w:t>prošla několika změnami</w:t>
      </w:r>
      <w:r w:rsidRPr="00AC2F0C">
        <w:rPr>
          <w:rFonts w:ascii="Calibri" w:hAnsi="Calibri" w:cs="Times New Roman"/>
          <w:iCs/>
          <w:sz w:val="24"/>
          <w:szCs w:val="24"/>
        </w:rPr>
        <w:t xml:space="preserve">. V následujícím </w:t>
      </w:r>
      <w:r>
        <w:rPr>
          <w:rFonts w:ascii="Calibri" w:hAnsi="Calibri" w:cs="Times New Roman"/>
          <w:iCs/>
          <w:sz w:val="24"/>
          <w:szCs w:val="24"/>
        </w:rPr>
        <w:t>textu a </w:t>
      </w:r>
      <w:r w:rsidRPr="001A445A">
        <w:rPr>
          <w:rFonts w:ascii="Calibri" w:hAnsi="Calibri" w:cs="Times New Roman"/>
          <w:iCs/>
          <w:sz w:val="24"/>
          <w:szCs w:val="24"/>
        </w:rPr>
        <w:t>obr.</w:t>
      </w:r>
      <w:r>
        <w:rPr>
          <w:rFonts w:ascii="Calibri" w:hAnsi="Calibri" w:cs="Times New Roman"/>
          <w:iCs/>
          <w:sz w:val="24"/>
          <w:szCs w:val="24"/>
        </w:rPr>
        <w:t> </w:t>
      </w:r>
      <w:r w:rsidRPr="001A445A">
        <w:rPr>
          <w:rFonts w:ascii="Calibri" w:hAnsi="Calibri" w:cs="Times New Roman"/>
          <w:iCs/>
          <w:sz w:val="24"/>
          <w:szCs w:val="24"/>
        </w:rPr>
        <w:t>č.</w:t>
      </w:r>
      <w:r>
        <w:rPr>
          <w:rFonts w:ascii="Calibri" w:hAnsi="Calibri" w:cs="Times New Roman"/>
          <w:iCs/>
          <w:sz w:val="24"/>
          <w:szCs w:val="24"/>
        </w:rPr>
        <w:t> </w:t>
      </w:r>
      <w:r w:rsidRPr="001A445A">
        <w:rPr>
          <w:rFonts w:ascii="Calibri" w:hAnsi="Calibri" w:cs="Times New Roman"/>
          <w:iCs/>
          <w:sz w:val="24"/>
          <w:szCs w:val="24"/>
        </w:rPr>
        <w:t>2.1. je charakterizována stávající struktura.</w:t>
      </w:r>
    </w:p>
    <w:p w:rsidR="00AD3C92" w:rsidRPr="00AC2F0C" w:rsidRDefault="00AD3C92" w:rsidP="00AC2F0C">
      <w:pPr>
        <w:spacing w:after="60" w:line="288" w:lineRule="auto"/>
        <w:rPr>
          <w:sz w:val="24"/>
          <w:szCs w:val="24"/>
          <w:lang w:val="cs-CZ"/>
        </w:rPr>
      </w:pPr>
      <w:r w:rsidRPr="00AC2F0C">
        <w:rPr>
          <w:sz w:val="24"/>
          <w:szCs w:val="24"/>
          <w:u w:val="single"/>
          <w:lang w:val="cs-CZ"/>
        </w:rPr>
        <w:t>Předsednictvo (Präsidium)</w:t>
      </w:r>
      <w:r w:rsidRPr="00AC2F0C">
        <w:rPr>
          <w:sz w:val="24"/>
          <w:szCs w:val="24"/>
          <w:lang w:val="cs-CZ"/>
        </w:rPr>
        <w:t xml:space="preserve"> tvoří předseda a tři místopředsedové. Prezidium má jednoho stálého konzultanta. </w:t>
      </w:r>
      <w:r>
        <w:rPr>
          <w:sz w:val="24"/>
          <w:szCs w:val="24"/>
          <w:lang w:val="cs-CZ"/>
        </w:rPr>
        <w:t>K</w:t>
      </w:r>
      <w:r w:rsidRPr="00AC2F0C">
        <w:rPr>
          <w:sz w:val="24"/>
          <w:szCs w:val="24"/>
          <w:lang w:val="cs-CZ"/>
        </w:rPr>
        <w:t>oordinuje aktivity FWF</w:t>
      </w:r>
      <w:r>
        <w:rPr>
          <w:sz w:val="24"/>
          <w:szCs w:val="24"/>
          <w:lang w:val="cs-CZ"/>
        </w:rPr>
        <w:t>, o</w:t>
      </w:r>
      <w:r w:rsidRPr="00AC2F0C">
        <w:rPr>
          <w:sz w:val="24"/>
          <w:szCs w:val="24"/>
          <w:lang w:val="cs-CZ"/>
        </w:rPr>
        <w:t>dp</w:t>
      </w:r>
      <w:r>
        <w:rPr>
          <w:sz w:val="24"/>
          <w:szCs w:val="24"/>
          <w:lang w:val="cs-CZ"/>
        </w:rPr>
        <w:t>ovídá za strategické zaměření a </w:t>
      </w:r>
      <w:r w:rsidRPr="00AC2F0C">
        <w:rPr>
          <w:sz w:val="24"/>
          <w:szCs w:val="24"/>
          <w:lang w:val="cs-CZ"/>
        </w:rPr>
        <w:t xml:space="preserve">rozvoj </w:t>
      </w:r>
      <w:r w:rsidRPr="00AC2F0C">
        <w:rPr>
          <w:sz w:val="24"/>
          <w:szCs w:val="24"/>
          <w:lang w:val="cs-CZ"/>
        </w:rPr>
        <w:lastRenderedPageBreak/>
        <w:t>nástrojů (programů) podpory. Prezidium je řádný</w:t>
      </w:r>
      <w:r>
        <w:rPr>
          <w:sz w:val="24"/>
          <w:szCs w:val="24"/>
          <w:lang w:val="cs-CZ"/>
        </w:rPr>
        <w:t>m partnerem odpovědných míst za </w:t>
      </w:r>
      <w:r w:rsidRPr="00AC2F0C">
        <w:rPr>
          <w:sz w:val="24"/>
          <w:szCs w:val="24"/>
          <w:lang w:val="cs-CZ"/>
        </w:rPr>
        <w:t>rakouskou a evropskou (EU) politiku VaV.</w:t>
      </w:r>
    </w:p>
    <w:p w:rsidR="00AD3C92" w:rsidRPr="00AC2F0C" w:rsidRDefault="00AD3C92" w:rsidP="00AC2F0C">
      <w:pPr>
        <w:spacing w:after="60" w:line="288" w:lineRule="auto"/>
        <w:rPr>
          <w:sz w:val="24"/>
          <w:szCs w:val="24"/>
          <w:u w:val="single"/>
          <w:lang w:val="cs-CZ"/>
        </w:rPr>
      </w:pPr>
      <w:r w:rsidRPr="00AC2F0C">
        <w:rPr>
          <w:sz w:val="24"/>
          <w:szCs w:val="24"/>
          <w:u w:val="single"/>
          <w:lang w:val="cs-CZ"/>
        </w:rPr>
        <w:t>Dozorčí rada (Aufsichtsrat)</w:t>
      </w:r>
      <w:r w:rsidRPr="00AC2F0C">
        <w:rPr>
          <w:sz w:val="24"/>
          <w:szCs w:val="24"/>
          <w:lang w:val="cs-CZ"/>
        </w:rPr>
        <w:t xml:space="preserve"> má předsedu (zároveň předseda Vědecké rady Švýcarského národního fondu), sedm řádných členů (</w:t>
      </w:r>
      <w:r>
        <w:rPr>
          <w:sz w:val="24"/>
          <w:szCs w:val="24"/>
          <w:lang w:val="cs-CZ"/>
        </w:rPr>
        <w:t>tři</w:t>
      </w:r>
      <w:r w:rsidRPr="00AC2F0C">
        <w:rPr>
          <w:sz w:val="24"/>
          <w:szCs w:val="24"/>
          <w:lang w:val="cs-CZ"/>
        </w:rPr>
        <w:t xml:space="preserve"> Němci, </w:t>
      </w:r>
      <w:r>
        <w:rPr>
          <w:sz w:val="24"/>
          <w:szCs w:val="24"/>
          <w:lang w:val="cs-CZ"/>
        </w:rPr>
        <w:t>jeden</w:t>
      </w:r>
      <w:r w:rsidRPr="00AC2F0C">
        <w:rPr>
          <w:sz w:val="24"/>
          <w:szCs w:val="24"/>
          <w:lang w:val="cs-CZ"/>
        </w:rPr>
        <w:t xml:space="preserve"> Švýcar a </w:t>
      </w:r>
      <w:r>
        <w:rPr>
          <w:sz w:val="24"/>
          <w:szCs w:val="24"/>
          <w:lang w:val="cs-CZ"/>
        </w:rPr>
        <w:t>tři</w:t>
      </w:r>
      <w:r w:rsidRPr="00AC2F0C">
        <w:rPr>
          <w:sz w:val="24"/>
          <w:szCs w:val="24"/>
          <w:lang w:val="cs-CZ"/>
        </w:rPr>
        <w:t xml:space="preserve"> Rakušané) a jednoho člena s hlasem poradním (předsedkyně dozorčí rady Společnosti pro podporu výzkumu, největší rakouské agentury pro podporu aplikovaného výzkumu FFG). Dozorčí rada schvaluje roční účetní uzávěrky, předběžné návrhy rozpočtu FWF, rozho</w:t>
      </w:r>
      <w:r>
        <w:rPr>
          <w:sz w:val="24"/>
          <w:szCs w:val="24"/>
          <w:lang w:val="cs-CZ"/>
        </w:rPr>
        <w:t>dnutí prezidia o jmenování nebo </w:t>
      </w:r>
      <w:r w:rsidRPr="00AC2F0C">
        <w:rPr>
          <w:sz w:val="24"/>
          <w:szCs w:val="24"/>
          <w:lang w:val="cs-CZ"/>
        </w:rPr>
        <w:t>odvolání ředitele Kanceláře fondu. Dále připravuje návrh na volby předsednictva Fondu.</w:t>
      </w:r>
    </w:p>
    <w:p w:rsidR="00AD3C92" w:rsidRPr="00AC2F0C" w:rsidRDefault="00AD3C92" w:rsidP="00AC2F0C">
      <w:pPr>
        <w:spacing w:after="60" w:line="288" w:lineRule="auto"/>
        <w:rPr>
          <w:sz w:val="24"/>
          <w:szCs w:val="24"/>
          <w:lang w:val="cs-CZ"/>
        </w:rPr>
      </w:pPr>
      <w:r w:rsidRPr="00AC2F0C">
        <w:rPr>
          <w:sz w:val="24"/>
          <w:szCs w:val="24"/>
          <w:u w:val="single"/>
          <w:lang w:val="cs-CZ"/>
        </w:rPr>
        <w:t>Shromáždění delegátů (Delegierten Versammlung)</w:t>
      </w:r>
      <w:r w:rsidRPr="00AC2F0C">
        <w:rPr>
          <w:sz w:val="24"/>
          <w:szCs w:val="24"/>
          <w:lang w:val="cs-CZ"/>
        </w:rPr>
        <w:t xml:space="preserve"> tvoří členové předsednictva, 21 zástupců rakouských univerzit, zástupce Rakouské akademie věd, </w:t>
      </w:r>
      <w:r>
        <w:rPr>
          <w:sz w:val="24"/>
          <w:szCs w:val="24"/>
          <w:lang w:val="cs-CZ"/>
        </w:rPr>
        <w:t>tři</w:t>
      </w:r>
      <w:r w:rsidRPr="00AC2F0C">
        <w:rPr>
          <w:sz w:val="24"/>
          <w:szCs w:val="24"/>
          <w:lang w:val="cs-CZ"/>
        </w:rPr>
        <w:t xml:space="preserve"> zástupci Spolkového ministerstva pro vědu, výzkum a hospodářství, </w:t>
      </w:r>
      <w:r>
        <w:rPr>
          <w:sz w:val="24"/>
          <w:szCs w:val="24"/>
          <w:lang w:val="cs-CZ"/>
        </w:rPr>
        <w:t>dva</w:t>
      </w:r>
      <w:r w:rsidRPr="00AC2F0C">
        <w:rPr>
          <w:sz w:val="24"/>
          <w:szCs w:val="24"/>
          <w:lang w:val="cs-CZ"/>
        </w:rPr>
        <w:t> zástupci Spolkového mini</w:t>
      </w:r>
      <w:r>
        <w:rPr>
          <w:sz w:val="24"/>
          <w:szCs w:val="24"/>
          <w:lang w:val="cs-CZ"/>
        </w:rPr>
        <w:t>sterstva pro dopravu, inovace a </w:t>
      </w:r>
      <w:r w:rsidRPr="00AC2F0C">
        <w:rPr>
          <w:sz w:val="24"/>
          <w:szCs w:val="24"/>
          <w:lang w:val="cs-CZ"/>
        </w:rPr>
        <w:t xml:space="preserve">technologie, zástupce Rakouského svazu vysokoškolských studentů a </w:t>
      </w:r>
      <w:r>
        <w:rPr>
          <w:sz w:val="24"/>
          <w:szCs w:val="24"/>
          <w:lang w:val="cs-CZ"/>
        </w:rPr>
        <w:t>dva</w:t>
      </w:r>
      <w:r w:rsidRPr="00AC2F0C">
        <w:rPr>
          <w:sz w:val="24"/>
          <w:szCs w:val="24"/>
          <w:lang w:val="cs-CZ"/>
        </w:rPr>
        <w:t xml:space="preserve"> další zástupci. Shromáždění schvaluje jednací řády prezidia, shromáždění delegátů. Schvaluje výroční zprávy. Volí předsedu a místopředsedy FWF</w:t>
      </w:r>
      <w:r>
        <w:rPr>
          <w:sz w:val="24"/>
          <w:szCs w:val="24"/>
          <w:lang w:val="cs-CZ"/>
        </w:rPr>
        <w:t xml:space="preserve"> a </w:t>
      </w:r>
      <w:r w:rsidRPr="00AC2F0C">
        <w:rPr>
          <w:sz w:val="24"/>
          <w:szCs w:val="24"/>
          <w:lang w:val="cs-CZ"/>
        </w:rPr>
        <w:t>členy správní rady.</w:t>
      </w:r>
    </w:p>
    <w:p w:rsidR="00AD3C92" w:rsidRPr="00AC2F0C" w:rsidRDefault="00AD3C92" w:rsidP="00AC2F0C">
      <w:pPr>
        <w:spacing w:after="60" w:line="288" w:lineRule="auto"/>
        <w:contextualSpacing/>
        <w:rPr>
          <w:rFonts w:eastAsia="SimSun" w:cs="Arial"/>
          <w:bCs/>
          <w:sz w:val="24"/>
          <w:szCs w:val="24"/>
          <w:lang w:val="cs-CZ" w:eastAsia="zh-CN"/>
        </w:rPr>
      </w:pPr>
      <w:r w:rsidRPr="00AC2F0C">
        <w:rPr>
          <w:rFonts w:eastAsia="SimSun" w:cs="Arial"/>
          <w:b/>
          <w:bCs/>
          <w:sz w:val="24"/>
          <w:szCs w:val="24"/>
          <w:lang w:val="cs-CZ" w:eastAsia="zh-CN"/>
        </w:rPr>
        <w:t xml:space="preserve">Obr. </w:t>
      </w:r>
      <w:r>
        <w:rPr>
          <w:rFonts w:eastAsia="SimSun" w:cs="Arial"/>
          <w:b/>
          <w:bCs/>
          <w:sz w:val="24"/>
          <w:szCs w:val="24"/>
          <w:lang w:val="cs-CZ" w:eastAsia="zh-CN"/>
        </w:rPr>
        <w:t>č. 2</w:t>
      </w:r>
      <w:r w:rsidRPr="00AC2F0C">
        <w:rPr>
          <w:rFonts w:eastAsia="SimSun" w:cs="Arial"/>
          <w:b/>
          <w:bCs/>
          <w:sz w:val="24"/>
          <w:szCs w:val="24"/>
          <w:lang w:val="cs-CZ" w:eastAsia="zh-CN"/>
        </w:rPr>
        <w:t>.1</w:t>
      </w:r>
      <w:r>
        <w:rPr>
          <w:rFonts w:eastAsia="SimSun" w:cs="Arial"/>
          <w:b/>
          <w:bCs/>
          <w:sz w:val="24"/>
          <w:szCs w:val="24"/>
          <w:lang w:val="cs-CZ" w:eastAsia="zh-CN"/>
        </w:rPr>
        <w:t>.</w:t>
      </w:r>
      <w:r w:rsidRPr="00AC2F0C">
        <w:rPr>
          <w:rFonts w:eastAsia="SimSun" w:cs="Arial"/>
          <w:b/>
          <w:bCs/>
          <w:sz w:val="24"/>
          <w:szCs w:val="24"/>
          <w:lang w:val="cs-CZ" w:eastAsia="zh-CN"/>
        </w:rPr>
        <w:t xml:space="preserve"> </w:t>
      </w:r>
      <w:r w:rsidRPr="00AC2F0C">
        <w:rPr>
          <w:rFonts w:eastAsia="SimSun" w:cs="Arial"/>
          <w:bCs/>
          <w:sz w:val="24"/>
          <w:szCs w:val="24"/>
          <w:lang w:val="cs-CZ" w:eastAsia="zh-CN"/>
        </w:rPr>
        <w:t>Organizační struktura FWF</w:t>
      </w:r>
    </w:p>
    <w:p w:rsidR="00AD3C92" w:rsidRPr="000912BF" w:rsidRDefault="00CC153D" w:rsidP="00503E54">
      <w:pPr>
        <w:rPr>
          <w:sz w:val="20"/>
          <w:szCs w:val="20"/>
          <w:highlight w:val="cyan"/>
          <w:lang w:val="cs-CZ"/>
        </w:rPr>
      </w:pPr>
      <w:r>
        <w:rPr>
          <w:noProof/>
          <w:lang w:val="cs-CZ" w:eastAsia="cs-CZ"/>
        </w:rPr>
        <mc:AlternateContent>
          <mc:Choice Requires="wps">
            <w:drawing>
              <wp:anchor distT="0" distB="0" distL="114300" distR="114300" simplePos="0" relativeHeight="251636736" behindDoc="0" locked="0" layoutInCell="1" allowOverlap="1">
                <wp:simplePos x="0" y="0"/>
                <wp:positionH relativeFrom="column">
                  <wp:posOffset>3740150</wp:posOffset>
                </wp:positionH>
                <wp:positionV relativeFrom="paragraph">
                  <wp:posOffset>121920</wp:posOffset>
                </wp:positionV>
                <wp:extent cx="1108710" cy="388620"/>
                <wp:effectExtent l="10795" t="13970" r="13970" b="6985"/>
                <wp:wrapNone/>
                <wp:docPr id="24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AD3C92" w:rsidRPr="00E9768C" w:rsidRDefault="00AD3C92" w:rsidP="00503E54">
                            <w:pPr>
                              <w:jc w:val="center"/>
                              <w:rPr>
                                <w:b/>
                                <w:sz w:val="18"/>
                                <w:szCs w:val="18"/>
                                <w:lang w:val="cs-CZ"/>
                              </w:rPr>
                            </w:pPr>
                            <w:r>
                              <w:rPr>
                                <w:b/>
                                <w:sz w:val="18"/>
                                <w:szCs w:val="18"/>
                                <w:lang w:val="cs-CZ"/>
                              </w:rPr>
                              <w:t>Shromáždění delegátů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3" o:spid="_x0000_s1083" type="#_x0000_t202" style="position:absolute;left:0;text-align:left;margin-left:294.5pt;margin-top:9.6pt;width:87.3pt;height:30.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" fillcolor="#bfbfbf" strokeweight="1pt">
                <v:textbox>
                  <w:txbxContent>
                    <w:p w:rsidR="00AD3C92" w:rsidRPr="00E9768C" w:rsidRDefault="00AD3C92" w:rsidP="00503E54">
                      <w:pPr>
                        <w:jc w:val="center"/>
                        <w:rPr>
                          <w:b/>
                          <w:sz w:val="18"/>
                          <w:szCs w:val="18"/>
                          <w:lang w:val="cs-CZ"/>
                        </w:rPr>
                      </w:pPr>
                      <w:r>
                        <w:rPr>
                          <w:b/>
                          <w:sz w:val="18"/>
                          <w:szCs w:val="18"/>
                          <w:lang w:val="cs-CZ"/>
                        </w:rPr>
                        <w:t>Shromáždění delegátů</w:t>
                      </w:r>
                    </w:p>
                  </w:txbxContent>
                </v:textbox>
              </v:shape>
            </w:pict>
          </mc:Fallback>
        </mc:AlternateContent>
      </w:r>
      <w:r>
        <w:rPr>
          <w:noProof/>
          <w:lang w:val="cs-CZ" w:eastAsia="cs-CZ"/>
        </w:rPr>
        <mc:AlternateContent>
          <mc:Choice Requires="wps">
            <w:drawing>
              <wp:anchor distT="0" distB="0" distL="114300" distR="114300" simplePos="0" relativeHeight="251635712" behindDoc="0" locked="0" layoutInCell="1" allowOverlap="1">
                <wp:simplePos x="0" y="0"/>
                <wp:positionH relativeFrom="column">
                  <wp:posOffset>1614805</wp:posOffset>
                </wp:positionH>
                <wp:positionV relativeFrom="paragraph">
                  <wp:posOffset>248285</wp:posOffset>
                </wp:positionV>
                <wp:extent cx="777240" cy="366395"/>
                <wp:effectExtent l="9525" t="6985" r="13335" b="7620"/>
                <wp:wrapNone/>
                <wp:docPr id="242"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366395"/>
                        </a:xfrm>
                        <a:prstGeom prst="rect">
                          <a:avLst/>
                        </a:prstGeom>
                        <a:solidFill>
                          <a:srgbClr val="FFFFFF"/>
                        </a:solidFill>
                        <a:ln w="9525">
                          <a:solidFill>
                            <a:srgbClr val="000000"/>
                          </a:solidFill>
                          <a:miter lim="800000"/>
                          <a:headEnd/>
                          <a:tailEnd/>
                        </a:ln>
                      </wps:spPr>
                      <wps:txbx>
                        <w:txbxContent>
                          <w:p w:rsidR="00AD3C92" w:rsidRPr="008B6C66" w:rsidRDefault="00AD3C92" w:rsidP="00503E54">
                            <w:pPr>
                              <w:jc w:val="center"/>
                              <w:rPr>
                                <w:sz w:val="18"/>
                                <w:szCs w:val="18"/>
                                <w:lang w:val="cs-CZ"/>
                              </w:rPr>
                            </w:pPr>
                            <w:r>
                              <w:rPr>
                                <w:sz w:val="16"/>
                                <w:szCs w:val="16"/>
                                <w:lang w:val="cs-CZ"/>
                              </w:rPr>
                              <w:t>Gender</w:t>
                            </w:r>
                            <w:r>
                              <w:rPr>
                                <w:sz w:val="16"/>
                                <w:szCs w:val="16"/>
                                <w:lang w:val="cs-CZ"/>
                              </w:rPr>
                              <w:br/>
                              <w:t>problematika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84" type="#_x0000_t202" style="position:absolute;left:0;text-align:left;margin-left:127.15pt;margin-top:19.55pt;width:61.2pt;height:28.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">
                <v:textbox>
                  <w:txbxContent>
                    <w:p w:rsidR="00AD3C92" w:rsidRPr="008B6C66" w:rsidRDefault="00AD3C92" w:rsidP="00503E54">
                      <w:pPr>
                        <w:jc w:val="center"/>
                        <w:rPr>
                          <w:sz w:val="18"/>
                          <w:szCs w:val="18"/>
                          <w:lang w:val="cs-CZ"/>
                        </w:rPr>
                      </w:pPr>
                      <w:r>
                        <w:rPr>
                          <w:sz w:val="16"/>
                          <w:szCs w:val="16"/>
                          <w:lang w:val="cs-CZ"/>
                        </w:rPr>
                        <w:t>Gender</w:t>
                      </w:r>
                      <w:r>
                        <w:rPr>
                          <w:sz w:val="16"/>
                          <w:szCs w:val="16"/>
                          <w:lang w:val="cs-CZ"/>
                        </w:rPr>
                        <w:br/>
                        <w:t>problematika</w:t>
                      </w:r>
                    </w:p>
                  </w:txbxContent>
                </v:textbox>
              </v:shape>
            </w:pict>
          </mc:Fallback>
        </mc:AlternateContent>
      </w:r>
    </w:p>
    <w:p w:rsidR="00AD3C92" w:rsidRPr="000912BF" w:rsidRDefault="00CC153D" w:rsidP="00503E54">
      <w:pPr>
        <w:rPr>
          <w:sz w:val="20"/>
          <w:szCs w:val="20"/>
          <w:highlight w:val="cyan"/>
          <w:lang w:val="cs-CZ"/>
        </w:rPr>
      </w:pPr>
      <w:r>
        <w:rPr>
          <w:noProof/>
          <w:lang w:val="cs-CZ" w:eastAsia="cs-CZ"/>
        </w:rPr>
        <mc:AlternateContent>
          <mc:Choice Requires="wps">
            <w:drawing>
              <wp:anchor distT="0" distB="0" distL="114300" distR="114300" simplePos="0" relativeHeight="251634688" behindDoc="0" locked="0" layoutInCell="1" allowOverlap="1">
                <wp:simplePos x="0" y="0"/>
                <wp:positionH relativeFrom="column">
                  <wp:posOffset>311785</wp:posOffset>
                </wp:positionH>
                <wp:positionV relativeFrom="paragraph">
                  <wp:posOffset>-51435</wp:posOffset>
                </wp:positionV>
                <wp:extent cx="1108710" cy="388620"/>
                <wp:effectExtent l="11430" t="9525" r="13335" b="11430"/>
                <wp:wrapNone/>
                <wp:docPr id="241"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AD3C92" w:rsidRPr="00E9768C" w:rsidRDefault="00AD3C92" w:rsidP="00503E54">
                            <w:pPr>
                              <w:jc w:val="center"/>
                              <w:rPr>
                                <w:b/>
                                <w:sz w:val="18"/>
                                <w:szCs w:val="18"/>
                                <w:lang w:val="cs-CZ"/>
                              </w:rPr>
                            </w:pPr>
                            <w:r>
                              <w:rPr>
                                <w:b/>
                                <w:sz w:val="18"/>
                                <w:szCs w:val="18"/>
                                <w:lang w:val="cs-CZ"/>
                              </w:rPr>
                              <w:t>PŘEDSEDNICTVO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85" type="#_x0000_t202" style="position:absolute;left:0;text-align:left;margin-left:24.55pt;margin-top:-4.05pt;width:87.3pt;height:30.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" fillcolor="#bfbfbf" strokeweight="1pt">
                <v:textbox>
                  <w:txbxContent>
                    <w:p w:rsidR="00AD3C92" w:rsidRPr="00E9768C" w:rsidRDefault="00AD3C92" w:rsidP="00503E54">
                      <w:pPr>
                        <w:jc w:val="center"/>
                        <w:rPr>
                          <w:b/>
                          <w:sz w:val="18"/>
                          <w:szCs w:val="18"/>
                          <w:lang w:val="cs-CZ"/>
                        </w:rPr>
                      </w:pPr>
                      <w:r>
                        <w:rPr>
                          <w:b/>
                          <w:sz w:val="18"/>
                          <w:szCs w:val="18"/>
                          <w:lang w:val="cs-CZ"/>
                        </w:rPr>
                        <w:t>PŘEDSEDNICTVO</w:t>
                      </w:r>
                    </w:p>
                  </w:txbxContent>
                </v:textbox>
              </v:shape>
            </w:pict>
          </mc:Fallback>
        </mc:AlternateContent>
      </w:r>
      <w:r>
        <w:rPr>
          <w:noProof/>
          <w:lang w:val="cs-CZ" w:eastAsia="cs-CZ"/>
        </w:rPr>
        <mc:AlternateContent>
          <mc:Choice Requires="wps">
            <w:drawing>
              <wp:anchor distT="0" distB="0" distL="114300" distR="114300" simplePos="0" relativeHeight="251618304" behindDoc="0" locked="0" layoutInCell="1" allowOverlap="1">
                <wp:simplePos x="0" y="0"/>
                <wp:positionH relativeFrom="column">
                  <wp:posOffset>3335020</wp:posOffset>
                </wp:positionH>
                <wp:positionV relativeFrom="paragraph">
                  <wp:posOffset>1480185</wp:posOffset>
                </wp:positionV>
                <wp:extent cx="211455" cy="635"/>
                <wp:effectExtent l="5715" t="7620" r="11430" b="10795"/>
                <wp:wrapNone/>
                <wp:docPr id="240" name="Auto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145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6" o:spid="_x0000_s1026" type="#_x0000_t32" style="position:absolute;margin-left:262.6pt;margin-top:116.55pt;width:16.65pt;height:.05pt;flip:x;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"/>
            </w:pict>
          </mc:Fallback>
        </mc:AlternateContent>
      </w:r>
      <w:r>
        <w:rPr>
          <w:noProof/>
          <w:lang w:val="cs-CZ" w:eastAsia="cs-CZ"/>
        </w:rPr>
        <mc:AlternateContent>
          <mc:Choice Requires="wps">
            <w:drawing>
              <wp:anchor distT="0" distB="0" distL="114300" distR="114300" simplePos="0" relativeHeight="251633664" behindDoc="0" locked="0" layoutInCell="1" allowOverlap="1">
                <wp:simplePos x="0" y="0"/>
                <wp:positionH relativeFrom="column">
                  <wp:posOffset>1946275</wp:posOffset>
                </wp:positionH>
                <wp:positionV relativeFrom="paragraph">
                  <wp:posOffset>885825</wp:posOffset>
                </wp:positionV>
                <wp:extent cx="0" cy="211455"/>
                <wp:effectExtent l="7620" t="13335" r="11430" b="13335"/>
                <wp:wrapNone/>
                <wp:docPr id="239"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14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7" o:spid="_x0000_s1026" type="#_x0000_t32" style="position:absolute;margin-left:153.25pt;margin-top:69.75pt;width:0;height:16.6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"/>
            </w:pict>
          </mc:Fallback>
        </mc:AlternateContent>
      </w:r>
      <w:r>
        <w:rPr>
          <w:noProof/>
          <w:lang w:val="cs-CZ" w:eastAsia="cs-CZ"/>
        </w:rPr>
        <mc:AlternateContent>
          <mc:Choice Requires="wps">
            <w:drawing>
              <wp:anchor distT="0" distB="0" distL="114300" distR="114300" simplePos="0" relativeHeight="251632640" behindDoc="0" locked="0" layoutInCell="1" allowOverlap="1">
                <wp:simplePos x="0" y="0"/>
                <wp:positionH relativeFrom="column">
                  <wp:posOffset>1089025</wp:posOffset>
                </wp:positionH>
                <wp:positionV relativeFrom="paragraph">
                  <wp:posOffset>3297555</wp:posOffset>
                </wp:positionV>
                <wp:extent cx="166370" cy="0"/>
                <wp:effectExtent l="7620" t="5715" r="6985" b="13335"/>
                <wp:wrapNone/>
                <wp:docPr id="238" name="Auto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8" o:spid="_x0000_s1026" type="#_x0000_t32" style="position:absolute;margin-left:85.75pt;margin-top:259.65pt;width:13.1pt;height:0;flip:x;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"/>
            </w:pict>
          </mc:Fallback>
        </mc:AlternateContent>
      </w:r>
      <w:r>
        <w:rPr>
          <w:noProof/>
          <w:lang w:val="cs-CZ" w:eastAsia="cs-CZ"/>
        </w:rPr>
        <mc:AlternateContent>
          <mc:Choice Requires="wps">
            <w:drawing>
              <wp:anchor distT="0" distB="0" distL="114300" distR="114300" simplePos="0" relativeHeight="251631616" behindDoc="0" locked="0" layoutInCell="1" allowOverlap="1">
                <wp:simplePos x="0" y="0"/>
                <wp:positionH relativeFrom="column">
                  <wp:posOffset>1089025</wp:posOffset>
                </wp:positionH>
                <wp:positionV relativeFrom="paragraph">
                  <wp:posOffset>2863215</wp:posOffset>
                </wp:positionV>
                <wp:extent cx="166370" cy="0"/>
                <wp:effectExtent l="7620" t="9525" r="6985" b="9525"/>
                <wp:wrapNone/>
                <wp:docPr id="237" name="Auto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9" o:spid="_x0000_s1026" type="#_x0000_t32" style="position:absolute;margin-left:85.75pt;margin-top:225.45pt;width:13.1pt;height:0;flip:x;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"/>
            </w:pict>
          </mc:Fallback>
        </mc:AlternateContent>
      </w:r>
      <w:r>
        <w:rPr>
          <w:noProof/>
          <w:lang w:val="cs-CZ" w:eastAsia="cs-CZ"/>
        </w:rPr>
        <mc:AlternateContent>
          <mc:Choice Requires="wps">
            <w:drawing>
              <wp:anchor distT="0" distB="0" distL="114300" distR="114300" simplePos="0" relativeHeight="251630592" behindDoc="0" locked="0" layoutInCell="1" allowOverlap="1">
                <wp:simplePos x="0" y="0"/>
                <wp:positionH relativeFrom="column">
                  <wp:posOffset>1089025</wp:posOffset>
                </wp:positionH>
                <wp:positionV relativeFrom="paragraph">
                  <wp:posOffset>2388870</wp:posOffset>
                </wp:positionV>
                <wp:extent cx="166370" cy="0"/>
                <wp:effectExtent l="7620" t="11430" r="6985" b="7620"/>
                <wp:wrapNone/>
                <wp:docPr id="236"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0" o:spid="_x0000_s1026" type="#_x0000_t32" style="position:absolute;margin-left:85.75pt;margin-top:188.1pt;width:13.1pt;height:0;flip:x;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"/>
            </w:pict>
          </mc:Fallback>
        </mc:AlternateContent>
      </w:r>
      <w:r>
        <w:rPr>
          <w:noProof/>
          <w:lang w:val="cs-CZ" w:eastAsia="cs-CZ"/>
        </w:rPr>
        <mc:AlternateContent>
          <mc:Choice Requires="wps">
            <w:drawing>
              <wp:anchor distT="0" distB="0" distL="114300" distR="114300" simplePos="0" relativeHeight="251629568" behindDoc="0" locked="0" layoutInCell="1" allowOverlap="1">
                <wp:simplePos x="0" y="0"/>
                <wp:positionH relativeFrom="column">
                  <wp:posOffset>1089025</wp:posOffset>
                </wp:positionH>
                <wp:positionV relativeFrom="paragraph">
                  <wp:posOffset>1948815</wp:posOffset>
                </wp:positionV>
                <wp:extent cx="166370" cy="0"/>
                <wp:effectExtent l="7620" t="9525" r="6985" b="9525"/>
                <wp:wrapNone/>
                <wp:docPr id="235" name="Auto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1" o:spid="_x0000_s1026" type="#_x0000_t32" style="position:absolute;margin-left:85.75pt;margin-top:153.45pt;width:13.1pt;height:0;flip:x;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"/>
            </w:pict>
          </mc:Fallback>
        </mc:AlternateContent>
      </w:r>
      <w:r>
        <w:rPr>
          <w:noProof/>
          <w:lang w:val="cs-CZ" w:eastAsia="cs-CZ"/>
        </w:rPr>
        <mc:AlternateContent>
          <mc:Choice Requires="wps">
            <w:drawing>
              <wp:anchor distT="0" distB="0" distL="114300" distR="114300" simplePos="0" relativeHeight="251628544" behindDoc="0" locked="0" layoutInCell="1" allowOverlap="1">
                <wp:simplePos x="0" y="0"/>
                <wp:positionH relativeFrom="column">
                  <wp:posOffset>1089025</wp:posOffset>
                </wp:positionH>
                <wp:positionV relativeFrom="paragraph">
                  <wp:posOffset>1480185</wp:posOffset>
                </wp:positionV>
                <wp:extent cx="166370" cy="0"/>
                <wp:effectExtent l="7620" t="7620" r="6985" b="11430"/>
                <wp:wrapNone/>
                <wp:docPr id="234" name="Auto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2" o:spid="_x0000_s1026" type="#_x0000_t32" style="position:absolute;margin-left:85.75pt;margin-top:116.55pt;width:13.1pt;height:0;flip:x;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"/>
            </w:pict>
          </mc:Fallback>
        </mc:AlternateContent>
      </w:r>
      <w:r>
        <w:rPr>
          <w:noProof/>
          <w:lang w:val="cs-CZ" w:eastAsia="cs-CZ"/>
        </w:rPr>
        <mc:AlternateContent>
          <mc:Choice Requires="wps">
            <w:drawing>
              <wp:anchor distT="0" distB="0" distL="114300" distR="114300" simplePos="0" relativeHeight="251615232" behindDoc="0" locked="0" layoutInCell="1" allowOverlap="1">
                <wp:simplePos x="0" y="0"/>
                <wp:positionH relativeFrom="column">
                  <wp:posOffset>1255395</wp:posOffset>
                </wp:positionH>
                <wp:positionV relativeFrom="paragraph">
                  <wp:posOffset>1480185</wp:posOffset>
                </wp:positionV>
                <wp:extent cx="0" cy="1817370"/>
                <wp:effectExtent l="12065" t="7620" r="6985" b="13335"/>
                <wp:wrapNone/>
                <wp:docPr id="233" name="Auto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173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3" o:spid="_x0000_s1026" type="#_x0000_t32" style="position:absolute;margin-left:98.85pt;margin-top:116.55pt;width:0;height:143.1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KVLIgIAAD8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"/>
            </w:pict>
          </mc:Fallback>
        </mc:AlternateContent>
      </w:r>
      <w:r>
        <w:rPr>
          <w:noProof/>
          <w:lang w:val="cs-CZ" w:eastAsia="cs-CZ"/>
        </w:rPr>
        <mc:AlternateContent>
          <mc:Choice Requires="wps">
            <w:drawing>
              <wp:anchor distT="0" distB="0" distL="114300" distR="114300" simplePos="0" relativeHeight="251626496" behindDoc="0" locked="0" layoutInCell="1" allowOverlap="1">
                <wp:simplePos x="0" y="0"/>
                <wp:positionH relativeFrom="column">
                  <wp:posOffset>2186305</wp:posOffset>
                </wp:positionH>
                <wp:positionV relativeFrom="paragraph">
                  <wp:posOffset>2388870</wp:posOffset>
                </wp:positionV>
                <wp:extent cx="205740" cy="0"/>
                <wp:effectExtent l="9525" t="11430" r="13335" b="7620"/>
                <wp:wrapNone/>
                <wp:docPr id="232" name="Auto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57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4" o:spid="_x0000_s1026" type="#_x0000_t32" style="position:absolute;margin-left:172.15pt;margin-top:188.1pt;width:16.2pt;height:0;flip:x;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"/>
            </w:pict>
          </mc:Fallback>
        </mc:AlternateContent>
      </w:r>
      <w:r>
        <w:rPr>
          <w:noProof/>
          <w:lang w:val="cs-CZ" w:eastAsia="cs-CZ"/>
        </w:rPr>
        <mc:AlternateContent>
          <mc:Choice Requires="wps">
            <w:drawing>
              <wp:anchor distT="0" distB="0" distL="114300" distR="114300" simplePos="0" relativeHeight="251627520" behindDoc="0" locked="0" layoutInCell="1" allowOverlap="1">
                <wp:simplePos x="0" y="0"/>
                <wp:positionH relativeFrom="column">
                  <wp:posOffset>2180590</wp:posOffset>
                </wp:positionH>
                <wp:positionV relativeFrom="paragraph">
                  <wp:posOffset>2920365</wp:posOffset>
                </wp:positionV>
                <wp:extent cx="211455" cy="0"/>
                <wp:effectExtent l="13335" t="9525" r="13335" b="9525"/>
                <wp:wrapNone/>
                <wp:docPr id="231"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14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5" o:spid="_x0000_s1026" type="#_x0000_t32" style="position:absolute;margin-left:171.7pt;margin-top:229.95pt;width:16.65pt;height:0;flip:x;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"/>
            </w:pict>
          </mc:Fallback>
        </mc:AlternateContent>
      </w:r>
      <w:r>
        <w:rPr>
          <w:noProof/>
          <w:lang w:val="cs-CZ" w:eastAsia="cs-CZ"/>
        </w:rPr>
        <mc:AlternateContent>
          <mc:Choice Requires="wps">
            <w:drawing>
              <wp:anchor distT="0" distB="0" distL="114300" distR="114300" simplePos="0" relativeHeight="251625472" behindDoc="0" locked="0" layoutInCell="1" allowOverlap="1">
                <wp:simplePos x="0" y="0"/>
                <wp:positionH relativeFrom="column">
                  <wp:posOffset>2186305</wp:posOffset>
                </wp:positionH>
                <wp:positionV relativeFrom="paragraph">
                  <wp:posOffset>1948815</wp:posOffset>
                </wp:positionV>
                <wp:extent cx="211455" cy="0"/>
                <wp:effectExtent l="9525" t="9525" r="7620" b="9525"/>
                <wp:wrapNone/>
                <wp:docPr id="230" name="AutoShap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14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6" o:spid="_x0000_s1026" type="#_x0000_t32" style="position:absolute;margin-left:172.15pt;margin-top:153.45pt;width:16.65pt;height:0;flip:x;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"/>
            </w:pict>
          </mc:Fallback>
        </mc:AlternateContent>
      </w:r>
      <w:r>
        <w:rPr>
          <w:noProof/>
          <w:lang w:val="cs-CZ" w:eastAsia="cs-CZ"/>
        </w:rPr>
        <mc:AlternateContent>
          <mc:Choice Requires="wps">
            <w:drawing>
              <wp:anchor distT="0" distB="0" distL="114300" distR="114300" simplePos="0" relativeHeight="251624448" behindDoc="0" locked="0" layoutInCell="1" allowOverlap="1">
                <wp:simplePos x="0" y="0"/>
                <wp:positionH relativeFrom="column">
                  <wp:posOffset>2197735</wp:posOffset>
                </wp:positionH>
                <wp:positionV relativeFrom="paragraph">
                  <wp:posOffset>1480185</wp:posOffset>
                </wp:positionV>
                <wp:extent cx="200025" cy="0"/>
                <wp:effectExtent l="11430" t="7620" r="7620" b="11430"/>
                <wp:wrapNone/>
                <wp:docPr id="229"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00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7" o:spid="_x0000_s1026" type="#_x0000_t32" style="position:absolute;margin-left:173.05pt;margin-top:116.55pt;width:15.75pt;height:0;flip:x;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"/>
            </w:pict>
          </mc:Fallback>
        </mc:AlternateContent>
      </w:r>
      <w:r>
        <w:rPr>
          <w:noProof/>
          <w:lang w:val="cs-CZ" w:eastAsia="cs-CZ"/>
        </w:rPr>
        <mc:AlternateContent>
          <mc:Choice Requires="wps">
            <w:drawing>
              <wp:anchor distT="0" distB="0" distL="114300" distR="114300" simplePos="0" relativeHeight="251623424" behindDoc="0" locked="0" layoutInCell="1" allowOverlap="1">
                <wp:simplePos x="0" y="0"/>
                <wp:positionH relativeFrom="column">
                  <wp:posOffset>3357880</wp:posOffset>
                </wp:positionH>
                <wp:positionV relativeFrom="paragraph">
                  <wp:posOffset>3771900</wp:posOffset>
                </wp:positionV>
                <wp:extent cx="200025" cy="0"/>
                <wp:effectExtent l="9525" t="13335" r="9525" b="5715"/>
                <wp:wrapNone/>
                <wp:docPr id="228" name="Auto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00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8" o:spid="_x0000_s1026" type="#_x0000_t32" style="position:absolute;margin-left:264.4pt;margin-top:297pt;width:15.75pt;height:0;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"/>
            </w:pict>
          </mc:Fallback>
        </mc:AlternateContent>
      </w:r>
      <w:r>
        <w:rPr>
          <w:noProof/>
          <w:lang w:val="cs-CZ" w:eastAsia="cs-CZ"/>
        </w:rPr>
        <mc:AlternateContent>
          <mc:Choice Requires="wps">
            <w:drawing>
              <wp:anchor distT="0" distB="0" distL="114300" distR="114300" simplePos="0" relativeHeight="251622400" behindDoc="0" locked="0" layoutInCell="1" allowOverlap="1">
                <wp:simplePos x="0" y="0"/>
                <wp:positionH relativeFrom="column">
                  <wp:posOffset>3357880</wp:posOffset>
                </wp:positionH>
                <wp:positionV relativeFrom="paragraph">
                  <wp:posOffset>3297555</wp:posOffset>
                </wp:positionV>
                <wp:extent cx="200025" cy="0"/>
                <wp:effectExtent l="9525" t="5715" r="9525" b="13335"/>
                <wp:wrapNone/>
                <wp:docPr id="227" name="Auto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00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9" o:spid="_x0000_s1026" type="#_x0000_t32" style="position:absolute;margin-left:264.4pt;margin-top:259.65pt;width:15.75pt;height:0;flip:x;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"/>
            </w:pict>
          </mc:Fallback>
        </mc:AlternateContent>
      </w:r>
      <w:r>
        <w:rPr>
          <w:noProof/>
          <w:lang w:val="cs-CZ" w:eastAsia="cs-CZ"/>
        </w:rPr>
        <mc:AlternateContent>
          <mc:Choice Requires="wps">
            <w:drawing>
              <wp:anchor distT="0" distB="0" distL="114300" distR="114300" simplePos="0" relativeHeight="251620352" behindDoc="0" locked="0" layoutInCell="1" allowOverlap="1">
                <wp:simplePos x="0" y="0"/>
                <wp:positionH relativeFrom="column">
                  <wp:posOffset>3329305</wp:posOffset>
                </wp:positionH>
                <wp:positionV relativeFrom="paragraph">
                  <wp:posOffset>2388870</wp:posOffset>
                </wp:positionV>
                <wp:extent cx="228600" cy="0"/>
                <wp:effectExtent l="9525" t="11430" r="9525" b="7620"/>
                <wp:wrapNone/>
                <wp:docPr id="226" name="AutoShap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0" o:spid="_x0000_s1026" type="#_x0000_t32" style="position:absolute;margin-left:262.15pt;margin-top:188.1pt;width:18pt;height:0;flip:x;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"/>
            </w:pict>
          </mc:Fallback>
        </mc:AlternateContent>
      </w:r>
      <w:r>
        <w:rPr>
          <w:noProof/>
          <w:lang w:val="cs-CZ" w:eastAsia="cs-CZ"/>
        </w:rPr>
        <mc:AlternateContent>
          <mc:Choice Requires="wps">
            <w:drawing>
              <wp:anchor distT="0" distB="0" distL="114300" distR="114300" simplePos="0" relativeHeight="251621376" behindDoc="0" locked="0" layoutInCell="1" allowOverlap="1">
                <wp:simplePos x="0" y="0"/>
                <wp:positionH relativeFrom="column">
                  <wp:posOffset>3335020</wp:posOffset>
                </wp:positionH>
                <wp:positionV relativeFrom="paragraph">
                  <wp:posOffset>2863215</wp:posOffset>
                </wp:positionV>
                <wp:extent cx="211455" cy="0"/>
                <wp:effectExtent l="5715" t="9525" r="11430" b="9525"/>
                <wp:wrapNone/>
                <wp:docPr id="225" name="Auto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14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1" o:spid="_x0000_s1026" type="#_x0000_t32" style="position:absolute;margin-left:262.6pt;margin-top:225.45pt;width:16.65pt;height:0;flip:x;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"/>
            </w:pict>
          </mc:Fallback>
        </mc:AlternateContent>
      </w:r>
      <w:r>
        <w:rPr>
          <w:noProof/>
          <w:lang w:val="cs-CZ" w:eastAsia="cs-CZ"/>
        </w:rPr>
        <mc:AlternateContent>
          <mc:Choice Requires="wps">
            <w:drawing>
              <wp:anchor distT="0" distB="0" distL="114300" distR="114300" simplePos="0" relativeHeight="251619328" behindDoc="0" locked="0" layoutInCell="1" allowOverlap="1">
                <wp:simplePos x="0" y="0"/>
                <wp:positionH relativeFrom="column">
                  <wp:posOffset>3335020</wp:posOffset>
                </wp:positionH>
                <wp:positionV relativeFrom="paragraph">
                  <wp:posOffset>1903095</wp:posOffset>
                </wp:positionV>
                <wp:extent cx="222885" cy="0"/>
                <wp:effectExtent l="5715" t="11430" r="9525" b="7620"/>
                <wp:wrapNone/>
                <wp:docPr id="224" name="Auto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2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2" o:spid="_x0000_s1026" type="#_x0000_t32" style="position:absolute;margin-left:262.6pt;margin-top:149.85pt;width:17.55pt;height:0;flip:x;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"/>
            </w:pict>
          </mc:Fallback>
        </mc:AlternateContent>
      </w:r>
      <w:r>
        <w:rPr>
          <w:noProof/>
          <w:lang w:val="cs-CZ" w:eastAsia="cs-CZ"/>
        </w:rPr>
        <mc:AlternateContent>
          <mc:Choice Requires="wps">
            <w:drawing>
              <wp:anchor distT="0" distB="0" distL="114300" distR="114300" simplePos="0" relativeHeight="251617280" behindDoc="0" locked="0" layoutInCell="1" allowOverlap="1">
                <wp:simplePos x="0" y="0"/>
                <wp:positionH relativeFrom="column">
                  <wp:posOffset>3546475</wp:posOffset>
                </wp:positionH>
                <wp:positionV relativeFrom="paragraph">
                  <wp:posOffset>1480185</wp:posOffset>
                </wp:positionV>
                <wp:extent cx="11430" cy="2291715"/>
                <wp:effectExtent l="7620" t="7620" r="9525" b="5715"/>
                <wp:wrapNone/>
                <wp:docPr id="223" name="Auto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 cy="22917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3" o:spid="_x0000_s1026" type="#_x0000_t32" style="position:absolute;margin-left:279.25pt;margin-top:116.55pt;width:.9pt;height:180.4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"/>
            </w:pict>
          </mc:Fallback>
        </mc:AlternateContent>
      </w:r>
      <w:r>
        <w:rPr>
          <w:noProof/>
          <w:lang w:val="cs-CZ" w:eastAsia="cs-CZ"/>
        </w:rPr>
        <mc:AlternateContent>
          <mc:Choice Requires="wps">
            <w:drawing>
              <wp:anchor distT="0" distB="0" distL="114300" distR="114300" simplePos="0" relativeHeight="251616256" behindDoc="0" locked="0" layoutInCell="1" allowOverlap="1">
                <wp:simplePos x="0" y="0"/>
                <wp:positionH relativeFrom="column">
                  <wp:posOffset>2392045</wp:posOffset>
                </wp:positionH>
                <wp:positionV relativeFrom="paragraph">
                  <wp:posOffset>1480185</wp:posOffset>
                </wp:positionV>
                <wp:extent cx="5715" cy="1440180"/>
                <wp:effectExtent l="5715" t="7620" r="7620" b="9525"/>
                <wp:wrapNone/>
                <wp:docPr id="222" name="Auto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1440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4" o:spid="_x0000_s1026" type="#_x0000_t32" style="position:absolute;margin-left:188.35pt;margin-top:116.55pt;width:.45pt;height:113.4pt;flip:x;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"/>
            </w:pict>
          </mc:Fallback>
        </mc:AlternateContent>
      </w:r>
      <w:r>
        <w:rPr>
          <w:noProof/>
          <w:lang w:val="cs-CZ" w:eastAsia="cs-CZ"/>
        </w:rPr>
        <mc:AlternateContent>
          <mc:Choice Requires="wps">
            <w:drawing>
              <wp:anchor distT="0" distB="0" distL="114300" distR="114300" simplePos="0" relativeHeight="251614208" behindDoc="0" locked="0" layoutInCell="1" allowOverlap="1">
                <wp:simplePos x="0" y="0"/>
                <wp:positionH relativeFrom="column">
                  <wp:posOffset>2512060</wp:posOffset>
                </wp:positionH>
                <wp:positionV relativeFrom="paragraph">
                  <wp:posOffset>3583305</wp:posOffset>
                </wp:positionV>
                <wp:extent cx="845820" cy="348615"/>
                <wp:effectExtent l="11430" t="5715" r="9525" b="7620"/>
                <wp:wrapNone/>
                <wp:docPr id="221"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Revize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86" type="#_x0000_t202" style="position:absolute;left:0;text-align:left;margin-left:197.8pt;margin-top:282.15pt;width:66.6pt;height:27.4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">
                <v:textbox>
                  <w:txbxContent>
                    <w:p w:rsidR="00AD3C92" w:rsidRPr="006445D4" w:rsidRDefault="00AD3C92" w:rsidP="00503E54">
                      <w:pPr>
                        <w:spacing w:after="0" w:line="240" w:lineRule="auto"/>
                        <w:jc w:val="center"/>
                        <w:rPr>
                          <w:sz w:val="12"/>
                          <w:szCs w:val="12"/>
                          <w:lang w:val="cs-CZ"/>
                        </w:rPr>
                      </w:pPr>
                      <w:r>
                        <w:rPr>
                          <w:sz w:val="12"/>
                          <w:szCs w:val="12"/>
                          <w:lang w:val="cs-CZ"/>
                        </w:rPr>
                        <w:t>Revize</w:t>
                      </w:r>
                    </w:p>
                  </w:txbxContent>
                </v:textbox>
              </v:shape>
            </w:pict>
          </mc:Fallback>
        </mc:AlternateContent>
      </w:r>
      <w:r>
        <w:rPr>
          <w:noProof/>
          <w:lang w:val="cs-CZ" w:eastAsia="cs-CZ"/>
        </w:rPr>
        <mc:AlternateContent>
          <mc:Choice Requires="wps">
            <w:drawing>
              <wp:anchor distT="0" distB="0" distL="114300" distR="114300" simplePos="0" relativeHeight="251613184" behindDoc="0" locked="0" layoutInCell="1" allowOverlap="1">
                <wp:simplePos x="0" y="0"/>
                <wp:positionH relativeFrom="column">
                  <wp:posOffset>2512060</wp:posOffset>
                </wp:positionH>
                <wp:positionV relativeFrom="paragraph">
                  <wp:posOffset>3126105</wp:posOffset>
                </wp:positionV>
                <wp:extent cx="845820" cy="348615"/>
                <wp:effectExtent l="11430" t="5715" r="9525" b="7620"/>
                <wp:wrapNone/>
                <wp:docPr id="220"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Právní záležitosti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87" type="#_x0000_t202" style="position:absolute;left:0;text-align:left;margin-left:197.8pt;margin-top:246.15pt;width:66.6pt;height:27.4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">
                <v:textbox>
                  <w:txbxContent>
                    <w:p w:rsidR="00AD3C92" w:rsidRPr="006445D4" w:rsidRDefault="00AD3C92" w:rsidP="00503E54">
                      <w:pPr>
                        <w:spacing w:after="0" w:line="240" w:lineRule="auto"/>
                        <w:jc w:val="center"/>
                        <w:rPr>
                          <w:sz w:val="12"/>
                          <w:szCs w:val="12"/>
                          <w:lang w:val="cs-CZ"/>
                        </w:rPr>
                      </w:pPr>
                      <w:r>
                        <w:rPr>
                          <w:sz w:val="12"/>
                          <w:szCs w:val="12"/>
                          <w:lang w:val="cs-CZ"/>
                        </w:rPr>
                        <w:t>Právní záležitosti</w:t>
                      </w:r>
                    </w:p>
                  </w:txbxContent>
                </v:textbox>
              </v:shape>
            </w:pict>
          </mc:Fallback>
        </mc:AlternateContent>
      </w:r>
      <w:r>
        <w:rPr>
          <w:noProof/>
          <w:lang w:val="cs-CZ" w:eastAsia="cs-CZ"/>
        </w:rPr>
        <mc:AlternateContent>
          <mc:Choice Requires="wps">
            <w:drawing>
              <wp:anchor distT="0" distB="0" distL="114300" distR="114300" simplePos="0" relativeHeight="251612160" behindDoc="0" locked="0" layoutInCell="1" allowOverlap="1">
                <wp:simplePos x="0" y="0"/>
                <wp:positionH relativeFrom="column">
                  <wp:posOffset>2489200</wp:posOffset>
                </wp:positionH>
                <wp:positionV relativeFrom="paragraph">
                  <wp:posOffset>2686050</wp:posOffset>
                </wp:positionV>
                <wp:extent cx="845820" cy="348615"/>
                <wp:effectExtent l="7620" t="13335" r="13335" b="9525"/>
                <wp:wrapNone/>
                <wp:docPr id="219"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Organizace</w:t>
                            </w:r>
                            <w:r>
                              <w:rPr>
                                <w:sz w:val="12"/>
                                <w:szCs w:val="12"/>
                                <w:lang w:val="cs-CZ"/>
                              </w:rPr>
                              <w:br/>
                              <w:t>a personál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088" type="#_x0000_t202" style="position:absolute;left:0;text-align:left;margin-left:196pt;margin-top:211.5pt;width:66.6pt;height:27.4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">
                <v:textbox>
                  <w:txbxContent>
                    <w:p w:rsidR="00AD3C92" w:rsidRPr="006445D4" w:rsidRDefault="00AD3C92" w:rsidP="00503E54">
                      <w:pPr>
                        <w:spacing w:after="0" w:line="240" w:lineRule="auto"/>
                        <w:jc w:val="center"/>
                        <w:rPr>
                          <w:sz w:val="12"/>
                          <w:szCs w:val="12"/>
                          <w:lang w:val="cs-CZ"/>
                        </w:rPr>
                      </w:pPr>
                      <w:r>
                        <w:rPr>
                          <w:sz w:val="12"/>
                          <w:szCs w:val="12"/>
                          <w:lang w:val="cs-CZ"/>
                        </w:rPr>
                        <w:t>Organizace</w:t>
                      </w:r>
                      <w:r>
                        <w:rPr>
                          <w:sz w:val="12"/>
                          <w:szCs w:val="12"/>
                          <w:lang w:val="cs-CZ"/>
                        </w:rPr>
                        <w:br/>
                        <w:t>a personál</w:t>
                      </w:r>
                    </w:p>
                  </w:txbxContent>
                </v:textbox>
              </v:shape>
            </w:pict>
          </mc:Fallback>
        </mc:AlternateContent>
      </w:r>
      <w:r>
        <w:rPr>
          <w:noProof/>
          <w:lang w:val="cs-CZ" w:eastAsia="cs-CZ"/>
        </w:rPr>
        <mc:AlternateContent>
          <mc:Choice Requires="wps">
            <w:drawing>
              <wp:anchor distT="0" distB="0" distL="114300" distR="114300" simplePos="0" relativeHeight="251611136" behindDoc="0" locked="0" layoutInCell="1" allowOverlap="1">
                <wp:simplePos x="0" y="0"/>
                <wp:positionH relativeFrom="column">
                  <wp:posOffset>2483485</wp:posOffset>
                </wp:positionH>
                <wp:positionV relativeFrom="paragraph">
                  <wp:posOffset>2217420</wp:posOffset>
                </wp:positionV>
                <wp:extent cx="845820" cy="348615"/>
                <wp:effectExtent l="11430" t="11430" r="9525" b="11430"/>
                <wp:wrapNone/>
                <wp:docPr id="21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Informatika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89" type="#_x0000_t202" style="position:absolute;left:0;text-align:left;margin-left:195.55pt;margin-top:174.6pt;width:66.6pt;height:27.4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">
                <v:textbox>
                  <w:txbxContent>
                    <w:p w:rsidR="00AD3C92" w:rsidRPr="006445D4" w:rsidRDefault="00AD3C92" w:rsidP="00503E54">
                      <w:pPr>
                        <w:spacing w:after="0" w:line="240" w:lineRule="auto"/>
                        <w:jc w:val="center"/>
                        <w:rPr>
                          <w:sz w:val="12"/>
                          <w:szCs w:val="12"/>
                          <w:lang w:val="cs-CZ"/>
                        </w:rPr>
                      </w:pPr>
                      <w:r>
                        <w:rPr>
                          <w:sz w:val="12"/>
                          <w:szCs w:val="12"/>
                          <w:lang w:val="cs-CZ"/>
                        </w:rPr>
                        <w:t>Informatika</w:t>
                      </w:r>
                    </w:p>
                  </w:txbxContent>
                </v:textbox>
              </v:shape>
            </w:pict>
          </mc:Fallback>
        </mc:AlternateContent>
      </w:r>
      <w:r>
        <w:rPr>
          <w:noProof/>
          <w:lang w:val="cs-CZ" w:eastAsia="cs-CZ"/>
        </w:rPr>
        <mc:AlternateContent>
          <mc:Choice Requires="wps">
            <w:drawing>
              <wp:anchor distT="0" distB="0" distL="114300" distR="114300" simplePos="0" relativeHeight="251610112" behindDoc="0" locked="0" layoutInCell="1" allowOverlap="1">
                <wp:simplePos x="0" y="0"/>
                <wp:positionH relativeFrom="column">
                  <wp:posOffset>2489200</wp:posOffset>
                </wp:positionH>
                <wp:positionV relativeFrom="paragraph">
                  <wp:posOffset>1754505</wp:posOffset>
                </wp:positionV>
                <wp:extent cx="845820" cy="348615"/>
                <wp:effectExtent l="7620" t="5715" r="13335" b="7620"/>
                <wp:wrapNone/>
                <wp:docPr id="21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Financování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90" type="#_x0000_t202" style="position:absolute;left:0;text-align:left;margin-left:196pt;margin-top:138.15pt;width:66.6pt;height:27.4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">
                <v:textbox>
                  <w:txbxContent>
                    <w:p w:rsidR="00AD3C92" w:rsidRPr="006445D4" w:rsidRDefault="00AD3C92" w:rsidP="00503E54">
                      <w:pPr>
                        <w:spacing w:after="0" w:line="240" w:lineRule="auto"/>
                        <w:jc w:val="center"/>
                        <w:rPr>
                          <w:sz w:val="12"/>
                          <w:szCs w:val="12"/>
                          <w:lang w:val="cs-CZ"/>
                        </w:rPr>
                      </w:pPr>
                      <w:r>
                        <w:rPr>
                          <w:sz w:val="12"/>
                          <w:szCs w:val="12"/>
                          <w:lang w:val="cs-CZ"/>
                        </w:rPr>
                        <w:t>Financování</w:t>
                      </w:r>
                    </w:p>
                  </w:txbxContent>
                </v:textbox>
              </v:shape>
            </w:pict>
          </mc:Fallback>
        </mc:AlternateContent>
      </w:r>
      <w:r>
        <w:rPr>
          <w:noProof/>
          <w:lang w:val="cs-CZ" w:eastAsia="cs-CZ"/>
        </w:rPr>
        <mc:AlternateContent>
          <mc:Choice Requires="wps">
            <w:drawing>
              <wp:anchor distT="0" distB="0" distL="114300" distR="114300" simplePos="0" relativeHeight="251609088" behindDoc="0" locked="0" layoutInCell="1" allowOverlap="1">
                <wp:simplePos x="0" y="0"/>
                <wp:positionH relativeFrom="column">
                  <wp:posOffset>1334770</wp:posOffset>
                </wp:positionH>
                <wp:positionV relativeFrom="paragraph">
                  <wp:posOffset>2686050</wp:posOffset>
                </wp:positionV>
                <wp:extent cx="845820" cy="348615"/>
                <wp:effectExtent l="5715" t="13335" r="5715" b="9525"/>
                <wp:wrapNone/>
                <wp:docPr id="21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Strategie – analýzy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91" type="#_x0000_t202" style="position:absolute;left:0;text-align:left;margin-left:105.1pt;margin-top:211.5pt;width:66.6pt;height:27.4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">
                <v:textbox>
                  <w:txbxContent>
                    <w:p w:rsidR="00AD3C92" w:rsidRPr="006445D4" w:rsidRDefault="00AD3C92" w:rsidP="00503E54">
                      <w:pPr>
                        <w:spacing w:after="0" w:line="240" w:lineRule="auto"/>
                        <w:jc w:val="center"/>
                        <w:rPr>
                          <w:sz w:val="12"/>
                          <w:szCs w:val="12"/>
                          <w:lang w:val="cs-CZ"/>
                        </w:rPr>
                      </w:pPr>
                      <w:r>
                        <w:rPr>
                          <w:sz w:val="12"/>
                          <w:szCs w:val="12"/>
                          <w:lang w:val="cs-CZ"/>
                        </w:rPr>
                        <w:t>Strategie – analýzy</w:t>
                      </w:r>
                    </w:p>
                  </w:txbxContent>
                </v:textbox>
              </v:shape>
            </w:pict>
          </mc:Fallback>
        </mc:AlternateContent>
      </w:r>
      <w:r>
        <w:rPr>
          <w:noProof/>
          <w:lang w:val="cs-CZ" w:eastAsia="cs-CZ"/>
        </w:rPr>
        <mc:AlternateContent>
          <mc:Choice Requires="wps">
            <w:drawing>
              <wp:anchor distT="0" distB="0" distL="114300" distR="114300" simplePos="0" relativeHeight="251608064" behindDoc="0" locked="0" layoutInCell="1" allowOverlap="1">
                <wp:simplePos x="0" y="0"/>
                <wp:positionH relativeFrom="column">
                  <wp:posOffset>1340485</wp:posOffset>
                </wp:positionH>
                <wp:positionV relativeFrom="paragraph">
                  <wp:posOffset>2217420</wp:posOffset>
                </wp:positionV>
                <wp:extent cx="845820" cy="348615"/>
                <wp:effectExtent l="11430" t="11430" r="9525" b="11430"/>
                <wp:wrapNone/>
                <wp:docPr id="215"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 xml:space="preserve">Národní </w:t>
                            </w:r>
                            <w:r>
                              <w:rPr>
                                <w:sz w:val="12"/>
                                <w:szCs w:val="12"/>
                                <w:lang w:val="cs-CZ"/>
                              </w:rPr>
                              <w:br/>
                              <w:t>programy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92" type="#_x0000_t202" style="position:absolute;left:0;text-align:left;margin-left:105.55pt;margin-top:174.6pt;width:66.6pt;height:27.4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">
                <v:textbox>
                  <w:txbxContent>
                    <w:p w:rsidR="00AD3C92" w:rsidRPr="006445D4" w:rsidRDefault="00AD3C92" w:rsidP="00503E54">
                      <w:pPr>
                        <w:spacing w:after="0" w:line="240" w:lineRule="auto"/>
                        <w:jc w:val="center"/>
                        <w:rPr>
                          <w:sz w:val="12"/>
                          <w:szCs w:val="12"/>
                          <w:lang w:val="cs-CZ"/>
                        </w:rPr>
                      </w:pPr>
                      <w:r>
                        <w:rPr>
                          <w:sz w:val="12"/>
                          <w:szCs w:val="12"/>
                          <w:lang w:val="cs-CZ"/>
                        </w:rPr>
                        <w:t xml:space="preserve">Národní </w:t>
                      </w:r>
                      <w:r>
                        <w:rPr>
                          <w:sz w:val="12"/>
                          <w:szCs w:val="12"/>
                          <w:lang w:val="cs-CZ"/>
                        </w:rPr>
                        <w:br/>
                        <w:t>programy</w:t>
                      </w:r>
                    </w:p>
                  </w:txbxContent>
                </v:textbox>
              </v:shape>
            </w:pict>
          </mc:Fallback>
        </mc:AlternateContent>
      </w:r>
      <w:r>
        <w:rPr>
          <w:noProof/>
          <w:lang w:val="cs-CZ" w:eastAsia="cs-CZ"/>
        </w:rPr>
        <mc:AlternateContent>
          <mc:Choice Requires="wps">
            <w:drawing>
              <wp:anchor distT="0" distB="0" distL="114300" distR="114300" simplePos="0" relativeHeight="251607040" behindDoc="0" locked="0" layoutInCell="1" allowOverlap="1">
                <wp:simplePos x="0" y="0"/>
                <wp:positionH relativeFrom="column">
                  <wp:posOffset>1340485</wp:posOffset>
                </wp:positionH>
                <wp:positionV relativeFrom="paragraph">
                  <wp:posOffset>1754505</wp:posOffset>
                </wp:positionV>
                <wp:extent cx="845820" cy="348615"/>
                <wp:effectExtent l="11430" t="5715" r="9525" b="7620"/>
                <wp:wrapNone/>
                <wp:docPr id="214"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Mezinárodní</w:t>
                            </w:r>
                            <w:r>
                              <w:rPr>
                                <w:sz w:val="12"/>
                                <w:szCs w:val="12"/>
                                <w:lang w:val="cs-CZ"/>
                              </w:rPr>
                              <w:br/>
                              <w:t>programy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93" type="#_x0000_t202" style="position:absolute;left:0;text-align:left;margin-left:105.55pt;margin-top:138.15pt;width:66.6pt;height:27.4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">
                <v:textbox>
                  <w:txbxContent>
                    <w:p w:rsidR="00AD3C92" w:rsidRPr="006445D4" w:rsidRDefault="00AD3C92" w:rsidP="00503E54">
                      <w:pPr>
                        <w:spacing w:after="0" w:line="240" w:lineRule="auto"/>
                        <w:jc w:val="center"/>
                        <w:rPr>
                          <w:sz w:val="12"/>
                          <w:szCs w:val="12"/>
                          <w:lang w:val="cs-CZ"/>
                        </w:rPr>
                      </w:pPr>
                      <w:r>
                        <w:rPr>
                          <w:sz w:val="12"/>
                          <w:szCs w:val="12"/>
                          <w:lang w:val="cs-CZ"/>
                        </w:rPr>
                        <w:t>Mezinárodní</w:t>
                      </w:r>
                      <w:r>
                        <w:rPr>
                          <w:sz w:val="12"/>
                          <w:szCs w:val="12"/>
                          <w:lang w:val="cs-CZ"/>
                        </w:rPr>
                        <w:br/>
                        <w:t>programy</w:t>
                      </w:r>
                    </w:p>
                  </w:txbxContent>
                </v:textbox>
              </v:shape>
            </w:pict>
          </mc:Fallback>
        </mc:AlternateContent>
      </w:r>
      <w:r>
        <w:rPr>
          <w:noProof/>
          <w:lang w:val="cs-CZ" w:eastAsia="cs-CZ"/>
        </w:rPr>
        <mc:AlternateContent>
          <mc:Choice Requires="wps">
            <w:drawing>
              <wp:anchor distT="0" distB="0" distL="114300" distR="114300" simplePos="0" relativeHeight="251606016" behindDoc="0" locked="0" layoutInCell="1" allowOverlap="1">
                <wp:simplePos x="0" y="0"/>
                <wp:positionH relativeFrom="column">
                  <wp:posOffset>243205</wp:posOffset>
                </wp:positionH>
                <wp:positionV relativeFrom="paragraph">
                  <wp:posOffset>3143250</wp:posOffset>
                </wp:positionV>
                <wp:extent cx="845820" cy="348615"/>
                <wp:effectExtent l="9525" t="13335" r="11430" b="9525"/>
                <wp:wrapNone/>
                <wp:docPr id="21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Mobilit a programy</w:t>
                            </w:r>
                            <w:r>
                              <w:rPr>
                                <w:sz w:val="12"/>
                                <w:szCs w:val="12"/>
                                <w:lang w:val="cs-CZ"/>
                              </w:rPr>
                              <w:br/>
                              <w:t>pro ženy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94" type="#_x0000_t202" style="position:absolute;left:0;text-align:left;margin-left:19.15pt;margin-top:247.5pt;width:66.6pt;height:27.4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">
                <v:textbox>
                  <w:txbxContent>
                    <w:p w:rsidR="00AD3C92" w:rsidRPr="006445D4" w:rsidRDefault="00AD3C92" w:rsidP="00503E54">
                      <w:pPr>
                        <w:spacing w:after="0" w:line="240" w:lineRule="auto"/>
                        <w:jc w:val="center"/>
                        <w:rPr>
                          <w:sz w:val="12"/>
                          <w:szCs w:val="12"/>
                          <w:lang w:val="cs-CZ"/>
                        </w:rPr>
                      </w:pPr>
                      <w:r>
                        <w:rPr>
                          <w:sz w:val="12"/>
                          <w:szCs w:val="12"/>
                          <w:lang w:val="cs-CZ"/>
                        </w:rPr>
                        <w:t>Mobilit a programy</w:t>
                      </w:r>
                      <w:r>
                        <w:rPr>
                          <w:sz w:val="12"/>
                          <w:szCs w:val="12"/>
                          <w:lang w:val="cs-CZ"/>
                        </w:rPr>
                        <w:br/>
                        <w:t>pro ženy</w:t>
                      </w:r>
                    </w:p>
                  </w:txbxContent>
                </v:textbox>
              </v:shape>
            </w:pict>
          </mc:Fallback>
        </mc:AlternateContent>
      </w:r>
      <w:r>
        <w:rPr>
          <w:noProof/>
          <w:lang w:val="cs-CZ" w:eastAsia="cs-CZ"/>
        </w:rPr>
        <mc:AlternateContent>
          <mc:Choice Requires="wps">
            <w:drawing>
              <wp:anchor distT="0" distB="0" distL="114300" distR="114300" simplePos="0" relativeHeight="251604992" behindDoc="0" locked="0" layoutInCell="1" allowOverlap="1">
                <wp:simplePos x="0" y="0"/>
                <wp:positionH relativeFrom="column">
                  <wp:posOffset>243205</wp:posOffset>
                </wp:positionH>
                <wp:positionV relativeFrom="paragraph">
                  <wp:posOffset>2686050</wp:posOffset>
                </wp:positionV>
                <wp:extent cx="845820" cy="348615"/>
                <wp:effectExtent l="9525" t="13335" r="11430" b="9525"/>
                <wp:wrapNone/>
                <wp:docPr id="212"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Přírodní</w:t>
                            </w:r>
                            <w:r>
                              <w:rPr>
                                <w:sz w:val="12"/>
                                <w:szCs w:val="12"/>
                                <w:lang w:val="cs-CZ"/>
                              </w:rPr>
                              <w:br/>
                              <w:t>a technické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95" type="#_x0000_t202" style="position:absolute;left:0;text-align:left;margin-left:19.15pt;margin-top:211.5pt;width:66.6pt;height:27.4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">
                <v:textbox>
                  <w:txbxContent>
                    <w:p w:rsidR="00AD3C92" w:rsidRPr="006445D4" w:rsidRDefault="00AD3C92" w:rsidP="00503E54">
                      <w:pPr>
                        <w:spacing w:after="0" w:line="240" w:lineRule="auto"/>
                        <w:jc w:val="center"/>
                        <w:rPr>
                          <w:sz w:val="12"/>
                          <w:szCs w:val="12"/>
                          <w:lang w:val="cs-CZ"/>
                        </w:rPr>
                      </w:pPr>
                      <w:r>
                        <w:rPr>
                          <w:sz w:val="12"/>
                          <w:szCs w:val="12"/>
                          <w:lang w:val="cs-CZ"/>
                        </w:rPr>
                        <w:t>Přírodní</w:t>
                      </w:r>
                      <w:r>
                        <w:rPr>
                          <w:sz w:val="12"/>
                          <w:szCs w:val="12"/>
                          <w:lang w:val="cs-CZ"/>
                        </w:rPr>
                        <w:br/>
                        <w:t>a technické vědy</w:t>
                      </w:r>
                    </w:p>
                  </w:txbxContent>
                </v:textbox>
              </v:shape>
            </w:pict>
          </mc:Fallback>
        </mc:AlternateContent>
      </w:r>
      <w:r>
        <w:rPr>
          <w:noProof/>
          <w:lang w:val="cs-CZ" w:eastAsia="cs-CZ"/>
        </w:rPr>
        <mc:AlternateContent>
          <mc:Choice Requires="wps">
            <w:drawing>
              <wp:anchor distT="0" distB="0" distL="114300" distR="114300" simplePos="0" relativeHeight="251603968" behindDoc="0" locked="0" layoutInCell="1" allowOverlap="1">
                <wp:simplePos x="0" y="0"/>
                <wp:positionH relativeFrom="column">
                  <wp:posOffset>243205</wp:posOffset>
                </wp:positionH>
                <wp:positionV relativeFrom="paragraph">
                  <wp:posOffset>2217420</wp:posOffset>
                </wp:positionV>
                <wp:extent cx="845820" cy="348615"/>
                <wp:effectExtent l="9525" t="11430" r="11430" b="11430"/>
                <wp:wrapNone/>
                <wp:docPr id="211"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spacing w:after="0" w:line="240" w:lineRule="auto"/>
                              <w:jc w:val="center"/>
                              <w:rPr>
                                <w:sz w:val="12"/>
                                <w:szCs w:val="12"/>
                                <w:lang w:val="cs-CZ"/>
                              </w:rPr>
                            </w:pPr>
                            <w:r>
                              <w:rPr>
                                <w:sz w:val="12"/>
                                <w:szCs w:val="12"/>
                                <w:lang w:val="cs-CZ"/>
                              </w:rPr>
                              <w:t>Humanitní a společenské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o:spid="_x0000_s1096" type="#_x0000_t202" style="position:absolute;left:0;text-align:left;margin-left:19.15pt;margin-top:174.6pt;width:66.6pt;height:27.4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">
                <v:textbox>
                  <w:txbxContent>
                    <w:p w:rsidR="00AD3C92" w:rsidRPr="006445D4" w:rsidRDefault="00AD3C92" w:rsidP="00503E54">
                      <w:pPr>
                        <w:spacing w:after="0" w:line="240" w:lineRule="auto"/>
                        <w:jc w:val="center"/>
                        <w:rPr>
                          <w:sz w:val="12"/>
                          <w:szCs w:val="12"/>
                          <w:lang w:val="cs-CZ"/>
                        </w:rPr>
                      </w:pPr>
                      <w:r>
                        <w:rPr>
                          <w:sz w:val="12"/>
                          <w:szCs w:val="12"/>
                          <w:lang w:val="cs-CZ"/>
                        </w:rPr>
                        <w:t>Humanitní a společenské vědy</w:t>
                      </w:r>
                    </w:p>
                  </w:txbxContent>
                </v:textbox>
              </v:shape>
            </w:pict>
          </mc:Fallback>
        </mc:AlternateContent>
      </w:r>
      <w:r>
        <w:rPr>
          <w:noProof/>
          <w:lang w:val="cs-CZ" w:eastAsia="cs-CZ"/>
        </w:rPr>
        <mc:AlternateContent>
          <mc:Choice Requires="wps">
            <w:drawing>
              <wp:anchor distT="0" distB="0" distL="114300" distR="114300" simplePos="0" relativeHeight="251602944" behindDoc="0" locked="0" layoutInCell="1" allowOverlap="1">
                <wp:simplePos x="0" y="0"/>
                <wp:positionH relativeFrom="column">
                  <wp:posOffset>243205</wp:posOffset>
                </wp:positionH>
                <wp:positionV relativeFrom="paragraph">
                  <wp:posOffset>1754505</wp:posOffset>
                </wp:positionV>
                <wp:extent cx="845820" cy="348615"/>
                <wp:effectExtent l="9525" t="5715" r="11430" b="7620"/>
                <wp:wrapNone/>
                <wp:docPr id="210"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AD3C92" w:rsidRPr="006445D4" w:rsidRDefault="00AD3C92" w:rsidP="00503E54">
                            <w:pPr>
                              <w:jc w:val="center"/>
                              <w:rPr>
                                <w:sz w:val="12"/>
                                <w:szCs w:val="12"/>
                                <w:lang w:val="cs-CZ"/>
                              </w:rPr>
                            </w:pPr>
                            <w:r>
                              <w:rPr>
                                <w:sz w:val="12"/>
                                <w:szCs w:val="12"/>
                                <w:lang w:val="cs-CZ"/>
                              </w:rPr>
                              <w:t>Biologie</w:t>
                            </w:r>
                            <w:r>
                              <w:rPr>
                                <w:sz w:val="12"/>
                                <w:szCs w:val="12"/>
                                <w:lang w:val="cs-CZ"/>
                              </w:rPr>
                              <w:br/>
                              <w:t>a medicína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097" type="#_x0000_t202" style="position:absolute;left:0;text-align:left;margin-left:19.15pt;margin-top:138.15pt;width:66.6pt;height:27.4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">
                <v:textbox>
                  <w:txbxContent>
                    <w:p w:rsidR="00AD3C92" w:rsidRPr="006445D4" w:rsidRDefault="00AD3C92" w:rsidP="00503E54">
                      <w:pPr>
                        <w:jc w:val="center"/>
                        <w:rPr>
                          <w:sz w:val="12"/>
                          <w:szCs w:val="12"/>
                          <w:lang w:val="cs-CZ"/>
                        </w:rPr>
                      </w:pPr>
                      <w:r>
                        <w:rPr>
                          <w:sz w:val="12"/>
                          <w:szCs w:val="12"/>
                          <w:lang w:val="cs-CZ"/>
                        </w:rPr>
                        <w:t>Biologie</w:t>
                      </w:r>
                      <w:r>
                        <w:rPr>
                          <w:sz w:val="12"/>
                          <w:szCs w:val="12"/>
                          <w:lang w:val="cs-CZ"/>
                        </w:rPr>
                        <w:br/>
                        <w:t>a medicína</w:t>
                      </w:r>
                    </w:p>
                  </w:txbxContent>
                </v:textbox>
              </v:shape>
            </w:pict>
          </mc:Fallback>
        </mc:AlternateContent>
      </w:r>
      <w:r>
        <w:rPr>
          <w:noProof/>
          <w:lang w:val="cs-CZ" w:eastAsia="cs-CZ"/>
        </w:rPr>
        <mc:AlternateContent>
          <mc:Choice Requires="wps">
            <w:drawing>
              <wp:anchor distT="0" distB="0" distL="114300" distR="114300" simplePos="0" relativeHeight="251601920" behindDoc="0" locked="0" layoutInCell="1" allowOverlap="1">
                <wp:simplePos x="0" y="0"/>
                <wp:positionH relativeFrom="column">
                  <wp:posOffset>2923540</wp:posOffset>
                </wp:positionH>
                <wp:positionV relativeFrom="paragraph">
                  <wp:posOffset>1091565</wp:posOffset>
                </wp:positionV>
                <wp:extent cx="0" cy="194310"/>
                <wp:effectExtent l="13335" t="9525" r="5715" b="5715"/>
                <wp:wrapNone/>
                <wp:docPr id="209" name="Auto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43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7" o:spid="_x0000_s1026" type="#_x0000_t32" style="position:absolute;margin-left:230.2pt;margin-top:85.95pt;width:0;height:15.3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"/>
            </w:pict>
          </mc:Fallback>
        </mc:AlternateContent>
      </w:r>
      <w:r>
        <w:rPr>
          <w:noProof/>
          <w:lang w:val="cs-CZ" w:eastAsia="cs-CZ"/>
        </w:rPr>
        <mc:AlternateContent>
          <mc:Choice Requires="wps">
            <w:drawing>
              <wp:anchor distT="0" distB="0" distL="114300" distR="114300" simplePos="0" relativeHeight="251600896" behindDoc="0" locked="0" layoutInCell="1" allowOverlap="1">
                <wp:simplePos x="0" y="0"/>
                <wp:positionH relativeFrom="column">
                  <wp:posOffset>1814830</wp:posOffset>
                </wp:positionH>
                <wp:positionV relativeFrom="paragraph">
                  <wp:posOffset>1097280</wp:posOffset>
                </wp:positionV>
                <wp:extent cx="0" cy="188595"/>
                <wp:effectExtent l="9525" t="5715" r="9525" b="5715"/>
                <wp:wrapNone/>
                <wp:docPr id="208" name="AutoShap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8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 o:spid="_x0000_s1026" type="#_x0000_t32" style="position:absolute;margin-left:142.9pt;margin-top:86.4pt;width:0;height:14.8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"/>
            </w:pict>
          </mc:Fallback>
        </mc:AlternateContent>
      </w:r>
      <w:r>
        <w:rPr>
          <w:noProof/>
          <w:lang w:val="cs-CZ" w:eastAsia="cs-CZ"/>
        </w:rPr>
        <mc:AlternateContent>
          <mc:Choice Requires="wps">
            <w:drawing>
              <wp:anchor distT="0" distB="0" distL="114300" distR="114300" simplePos="0" relativeHeight="251599872" behindDoc="0" locked="0" layoutInCell="1" allowOverlap="1">
                <wp:simplePos x="0" y="0"/>
                <wp:positionH relativeFrom="column">
                  <wp:posOffset>711835</wp:posOffset>
                </wp:positionH>
                <wp:positionV relativeFrom="paragraph">
                  <wp:posOffset>1097280</wp:posOffset>
                </wp:positionV>
                <wp:extent cx="0" cy="188595"/>
                <wp:effectExtent l="11430" t="5715" r="7620" b="5715"/>
                <wp:wrapNone/>
                <wp:docPr id="207" name="AutoShap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8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 o:spid="_x0000_s1026" type="#_x0000_t32" style="position:absolute;margin-left:56.05pt;margin-top:86.4pt;width:0;height:14.8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"/>
            </w:pict>
          </mc:Fallback>
        </mc:AlternateContent>
      </w:r>
      <w:r>
        <w:rPr>
          <w:noProof/>
          <w:lang w:val="cs-CZ" w:eastAsia="cs-CZ"/>
        </w:rPr>
        <mc:AlternateContent>
          <mc:Choice Requires="wps">
            <w:drawing>
              <wp:anchor distT="0" distB="0" distL="114300" distR="114300" simplePos="0" relativeHeight="251598848" behindDoc="0" locked="0" layoutInCell="1" allowOverlap="1">
                <wp:simplePos x="0" y="0"/>
                <wp:positionH relativeFrom="column">
                  <wp:posOffset>711835</wp:posOffset>
                </wp:positionH>
                <wp:positionV relativeFrom="paragraph">
                  <wp:posOffset>1091565</wp:posOffset>
                </wp:positionV>
                <wp:extent cx="2211705" cy="5715"/>
                <wp:effectExtent l="11430" t="9525" r="5715" b="13335"/>
                <wp:wrapNone/>
                <wp:docPr id="206" name="AutoShap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11705" cy="57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0" o:spid="_x0000_s1026" type="#_x0000_t32" style="position:absolute;margin-left:56.05pt;margin-top:85.95pt;width:174.15pt;height:.45pt;flip:y;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"/>
            </w:pict>
          </mc:Fallback>
        </mc:AlternateContent>
      </w:r>
      <w:r>
        <w:rPr>
          <w:noProof/>
          <w:lang w:val="cs-CZ" w:eastAsia="cs-CZ"/>
        </w:rPr>
        <mc:AlternateContent>
          <mc:Choice Requires="wps">
            <w:drawing>
              <wp:anchor distT="0" distB="0" distL="114300" distR="114300" simplePos="0" relativeHeight="251596800" behindDoc="0" locked="0" layoutInCell="1" allowOverlap="1">
                <wp:simplePos x="0" y="0"/>
                <wp:positionH relativeFrom="column">
                  <wp:posOffset>1351915</wp:posOffset>
                </wp:positionH>
                <wp:positionV relativeFrom="paragraph">
                  <wp:posOffset>1285875</wp:posOffset>
                </wp:positionV>
                <wp:extent cx="845820" cy="348615"/>
                <wp:effectExtent l="13335" t="13335" r="7620" b="9525"/>
                <wp:wrapNone/>
                <wp:docPr id="205"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D8D8D8"/>
                        </a:solidFill>
                        <a:ln w="9525">
                          <a:solidFill>
                            <a:srgbClr val="0D0D0D"/>
                          </a:solidFill>
                          <a:miter lim="800000"/>
                          <a:headEnd/>
                          <a:tailEnd/>
                        </a:ln>
                      </wps:spPr>
                      <wps:txb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Strategická sekce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1" o:spid="_x0000_s1098" type="#_x0000_t202" style="position:absolute;left:0;text-align:left;margin-left:106.45pt;margin-top:101.25pt;width:66.6pt;height:27.4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" fillcolor="#d8d8d8" strokecolor="#0d0d0d">
                <v:textbo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Strategická sekce</w:t>
                      </w:r>
                    </w:p>
                  </w:txbxContent>
                </v:textbox>
              </v:shape>
            </w:pict>
          </mc:Fallback>
        </mc:AlternateContent>
      </w:r>
      <w:r>
        <w:rPr>
          <w:noProof/>
          <w:lang w:val="cs-CZ" w:eastAsia="cs-CZ"/>
        </w:rPr>
        <mc:AlternateContent>
          <mc:Choice Requires="wps">
            <w:drawing>
              <wp:anchor distT="0" distB="0" distL="114300" distR="114300" simplePos="0" relativeHeight="251597824" behindDoc="0" locked="0" layoutInCell="1" allowOverlap="1">
                <wp:simplePos x="0" y="0"/>
                <wp:positionH relativeFrom="column">
                  <wp:posOffset>2489200</wp:posOffset>
                </wp:positionH>
                <wp:positionV relativeFrom="paragraph">
                  <wp:posOffset>1285875</wp:posOffset>
                </wp:positionV>
                <wp:extent cx="845820" cy="348615"/>
                <wp:effectExtent l="7620" t="13335" r="13335" b="9525"/>
                <wp:wrapNone/>
                <wp:docPr id="204"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D8D8D8"/>
                        </a:solidFill>
                        <a:ln w="9525">
                          <a:solidFill>
                            <a:srgbClr val="000000"/>
                          </a:solidFill>
                          <a:miter lim="800000"/>
                          <a:headEnd/>
                          <a:tailEnd/>
                        </a:ln>
                      </wps:spPr>
                      <wps:txb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Servisní sekce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2" o:spid="_x0000_s1099" type="#_x0000_t202" style="position:absolute;left:0;text-align:left;margin-left:196pt;margin-top:101.25pt;width:66.6pt;height:27.4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" fillcolor="#d8d8d8">
                <v:textbo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Servisní sekce</w:t>
                      </w:r>
                    </w:p>
                  </w:txbxContent>
                </v:textbox>
              </v:shape>
            </w:pict>
          </mc:Fallback>
        </mc:AlternateContent>
      </w:r>
      <w:r>
        <w:rPr>
          <w:noProof/>
          <w:lang w:val="cs-CZ" w:eastAsia="cs-CZ"/>
        </w:rPr>
        <mc:AlternateContent>
          <mc:Choice Requires="wps">
            <w:drawing>
              <wp:anchor distT="0" distB="0" distL="114300" distR="114300" simplePos="0" relativeHeight="251595776" behindDoc="0" locked="0" layoutInCell="1" allowOverlap="1">
                <wp:simplePos x="0" y="0"/>
                <wp:positionH relativeFrom="column">
                  <wp:posOffset>243205</wp:posOffset>
                </wp:positionH>
                <wp:positionV relativeFrom="paragraph">
                  <wp:posOffset>1285875</wp:posOffset>
                </wp:positionV>
                <wp:extent cx="845820" cy="348615"/>
                <wp:effectExtent l="9525" t="13335" r="11430" b="9525"/>
                <wp:wrapNone/>
                <wp:docPr id="203"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348615"/>
                        </a:xfrm>
                        <a:prstGeom prst="rect">
                          <a:avLst/>
                        </a:prstGeom>
                        <a:solidFill>
                          <a:srgbClr val="D8D8D8"/>
                        </a:solidFill>
                        <a:ln w="9525">
                          <a:solidFill>
                            <a:srgbClr val="000000"/>
                          </a:solidFill>
                          <a:miter lim="800000"/>
                          <a:headEnd/>
                          <a:tailEnd/>
                        </a:ln>
                      </wps:spPr>
                      <wps:txb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Odborná sekce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3" o:spid="_x0000_s1100" type="#_x0000_t202" style="position:absolute;left:0;text-align:left;margin-left:19.15pt;margin-top:101.25pt;width:66.6pt;height:27.4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" fillcolor="#d8d8d8">
                <v:textbox>
                  <w:txbxContent>
                    <w:p w:rsidR="00AD3C92" w:rsidRPr="00E9768C" w:rsidRDefault="00AD3C92" w:rsidP="00503E54">
                      <w:pPr>
                        <w:spacing w:after="0" w:line="240" w:lineRule="auto"/>
                        <w:jc w:val="center"/>
                        <w:rPr>
                          <w:b/>
                          <w:sz w:val="12"/>
                          <w:szCs w:val="12"/>
                          <w:lang w:val="cs-CZ"/>
                        </w:rPr>
                      </w:pPr>
                      <w:r>
                        <w:rPr>
                          <w:sz w:val="12"/>
                          <w:szCs w:val="12"/>
                          <w:lang w:val="cs-CZ"/>
                        </w:rPr>
                        <w:br/>
                      </w:r>
                      <w:r w:rsidRPr="00E9768C">
                        <w:rPr>
                          <w:b/>
                          <w:sz w:val="12"/>
                          <w:szCs w:val="12"/>
                          <w:lang w:val="cs-CZ"/>
                        </w:rPr>
                        <w:t>Odborná sekce</w:t>
                      </w:r>
                    </w:p>
                  </w:txbxContent>
                </v:textbox>
              </v:shape>
            </w:pict>
          </mc:Fallback>
        </mc:AlternateContent>
      </w:r>
      <w:r>
        <w:rPr>
          <w:noProof/>
          <w:lang w:val="cs-CZ" w:eastAsia="cs-CZ"/>
        </w:rPr>
        <mc:AlternateContent>
          <mc:Choice Requires="wps">
            <w:drawing>
              <wp:anchor distT="0" distB="0" distL="114300" distR="114300" simplePos="0" relativeHeight="251594752" behindDoc="0" locked="0" layoutInCell="1" allowOverlap="1">
                <wp:simplePos x="0" y="0"/>
                <wp:positionH relativeFrom="column">
                  <wp:posOffset>1146175</wp:posOffset>
                </wp:positionH>
                <wp:positionV relativeFrom="paragraph">
                  <wp:posOffset>651510</wp:posOffset>
                </wp:positionV>
                <wp:extent cx="234315" cy="0"/>
                <wp:effectExtent l="7620" t="7620" r="5715" b="11430"/>
                <wp:wrapNone/>
                <wp:docPr id="202" name="AutoShap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43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4" o:spid="_x0000_s1026" type="#_x0000_t32" style="position:absolute;margin-left:90.25pt;margin-top:51.3pt;width:18.45pt;height:0;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vyRIQIAAD4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"/>
            </w:pict>
          </mc:Fallback>
        </mc:AlternateContent>
      </w:r>
      <w:r>
        <w:rPr>
          <w:noProof/>
          <w:lang w:val="cs-CZ" w:eastAsia="cs-CZ"/>
        </w:rPr>
        <mc:AlternateContent>
          <mc:Choice Requires="wps">
            <w:drawing>
              <wp:anchor distT="0" distB="0" distL="114300" distR="114300" simplePos="0" relativeHeight="251593728" behindDoc="0" locked="0" layoutInCell="1" allowOverlap="1">
                <wp:simplePos x="0" y="0"/>
                <wp:positionH relativeFrom="column">
                  <wp:posOffset>814705</wp:posOffset>
                </wp:positionH>
                <wp:positionV relativeFrom="paragraph">
                  <wp:posOffset>337185</wp:posOffset>
                </wp:positionV>
                <wp:extent cx="0" cy="188595"/>
                <wp:effectExtent l="9525" t="7620" r="9525" b="13335"/>
                <wp:wrapNone/>
                <wp:docPr id="201" name="AutoShap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8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5" o:spid="_x0000_s1026" type="#_x0000_t32" style="position:absolute;margin-left:64.15pt;margin-top:26.55pt;width:0;height:14.8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"/>
            </w:pict>
          </mc:Fallback>
        </mc:AlternateContent>
      </w:r>
      <w:r>
        <w:rPr>
          <w:noProof/>
          <w:lang w:val="cs-CZ" w:eastAsia="cs-CZ"/>
        </w:rPr>
        <mc:AlternateContent>
          <mc:Choice Requires="wps">
            <w:drawing>
              <wp:anchor distT="0" distB="0" distL="114300" distR="114300" simplePos="0" relativeHeight="251590656" behindDoc="0" locked="0" layoutInCell="1" allowOverlap="1">
                <wp:simplePos x="0" y="0"/>
                <wp:positionH relativeFrom="column">
                  <wp:posOffset>1380490</wp:posOffset>
                </wp:positionH>
                <wp:positionV relativeFrom="paragraph">
                  <wp:posOffset>497205</wp:posOffset>
                </wp:positionV>
                <wp:extent cx="1108710" cy="388620"/>
                <wp:effectExtent l="13335" t="15240" r="11430" b="15240"/>
                <wp:wrapNone/>
                <wp:docPr id="200"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AD3C92" w:rsidRPr="00E9768C" w:rsidRDefault="00AD3C92" w:rsidP="00503E54">
                            <w:pPr>
                              <w:jc w:val="center"/>
                              <w:rPr>
                                <w:b/>
                                <w:sz w:val="18"/>
                                <w:szCs w:val="18"/>
                                <w:lang w:val="cs-CZ"/>
                              </w:rPr>
                            </w:pPr>
                            <w:r w:rsidRPr="00E9768C">
                              <w:rPr>
                                <w:b/>
                                <w:sz w:val="18"/>
                                <w:szCs w:val="18"/>
                                <w:lang w:val="cs-CZ"/>
                              </w:rPr>
                              <w:t>KANCELÁŘ FONDU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101" type="#_x0000_t202" style="position:absolute;left:0;text-align:left;margin-left:108.7pt;margin-top:39.15pt;width:87.3pt;height:30.6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" fillcolor="#bfbfbf" strokeweight="1pt">
                <v:textbox>
                  <w:txbxContent>
                    <w:p w:rsidR="00AD3C92" w:rsidRPr="00E9768C" w:rsidRDefault="00AD3C92" w:rsidP="00503E54">
                      <w:pPr>
                        <w:jc w:val="center"/>
                        <w:rPr>
                          <w:b/>
                          <w:sz w:val="18"/>
                          <w:szCs w:val="18"/>
                          <w:lang w:val="cs-CZ"/>
                        </w:rPr>
                      </w:pPr>
                      <w:r w:rsidRPr="00E9768C">
                        <w:rPr>
                          <w:b/>
                          <w:sz w:val="18"/>
                          <w:szCs w:val="18"/>
                          <w:lang w:val="cs-CZ"/>
                        </w:rPr>
                        <w:t>KANCELÁŘ FONDU</w:t>
                      </w:r>
                    </w:p>
                  </w:txbxContent>
                </v:textbox>
              </v:shape>
            </w:pict>
          </mc:Fallback>
        </mc:AlternateContent>
      </w:r>
      <w:r>
        <w:rPr>
          <w:noProof/>
          <w:lang w:val="cs-CZ" w:eastAsia="cs-CZ"/>
        </w:rPr>
        <mc:AlternateContent>
          <mc:Choice Requires="wps">
            <w:drawing>
              <wp:anchor distT="0" distB="0" distL="114300" distR="114300" simplePos="0" relativeHeight="251591680" behindDoc="0" locked="0" layoutInCell="1" allowOverlap="1">
                <wp:simplePos x="0" y="0"/>
                <wp:positionH relativeFrom="column">
                  <wp:posOffset>494665</wp:posOffset>
                </wp:positionH>
                <wp:positionV relativeFrom="paragraph">
                  <wp:posOffset>525780</wp:posOffset>
                </wp:positionV>
                <wp:extent cx="651510" cy="240030"/>
                <wp:effectExtent l="13335" t="5715" r="11430" b="11430"/>
                <wp:wrapNone/>
                <wp:docPr id="199"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 cy="240030"/>
                        </a:xfrm>
                        <a:prstGeom prst="rect">
                          <a:avLst/>
                        </a:prstGeom>
                        <a:solidFill>
                          <a:srgbClr val="FFFFFF"/>
                        </a:solidFill>
                        <a:ln w="9525">
                          <a:solidFill>
                            <a:srgbClr val="000000"/>
                          </a:solidFill>
                          <a:miter lim="800000"/>
                          <a:headEnd/>
                          <a:tailEnd/>
                        </a:ln>
                      </wps:spPr>
                      <wps:txbx>
                        <w:txbxContent>
                          <w:p w:rsidR="00AD3C92" w:rsidRPr="008B6C66" w:rsidRDefault="00AD3C92" w:rsidP="00503E54">
                            <w:pPr>
                              <w:rPr>
                                <w:sz w:val="18"/>
                                <w:szCs w:val="18"/>
                                <w:lang w:val="cs-CZ"/>
                              </w:rPr>
                            </w:pPr>
                            <w:r w:rsidRPr="008B6C66">
                              <w:rPr>
                                <w:sz w:val="16"/>
                                <w:szCs w:val="16"/>
                                <w:lang w:val="cs-CZ"/>
                              </w:rPr>
                              <w:t>Sekretari</w:t>
                            </w:r>
                            <w:r>
                              <w:rPr>
                                <w:sz w:val="16"/>
                                <w:szCs w:val="16"/>
                                <w:lang w:val="cs-CZ"/>
                              </w:rPr>
                              <w:t>át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102" type="#_x0000_t202" style="position:absolute;left:0;text-align:left;margin-left:38.95pt;margin-top:41.4pt;width:51.3pt;height:18.9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">
                <v:textbox>
                  <w:txbxContent>
                    <w:p w:rsidR="00AD3C92" w:rsidRPr="008B6C66" w:rsidRDefault="00AD3C92" w:rsidP="00503E54">
                      <w:pPr>
                        <w:rPr>
                          <w:sz w:val="18"/>
                          <w:szCs w:val="18"/>
                          <w:lang w:val="cs-CZ"/>
                        </w:rPr>
                      </w:pPr>
                      <w:r w:rsidRPr="008B6C66">
                        <w:rPr>
                          <w:sz w:val="16"/>
                          <w:szCs w:val="16"/>
                          <w:lang w:val="cs-CZ"/>
                        </w:rPr>
                        <w:t>Sekretari</w:t>
                      </w:r>
                      <w:r>
                        <w:rPr>
                          <w:sz w:val="16"/>
                          <w:szCs w:val="16"/>
                          <w:lang w:val="cs-CZ"/>
                        </w:rPr>
                        <w:t>át</w:t>
                      </w:r>
                    </w:p>
                  </w:txbxContent>
                </v:textbox>
              </v:shape>
            </w:pict>
          </mc:Fallback>
        </mc:AlternateContent>
      </w:r>
    </w:p>
    <w:p w:rsidR="00AD3C92" w:rsidRPr="000912BF" w:rsidRDefault="00CC153D" w:rsidP="00503E54">
      <w:pPr>
        <w:rPr>
          <w:highlight w:val="cyan"/>
          <w:lang w:val="cs-CZ"/>
        </w:rPr>
      </w:pPr>
      <w:r>
        <w:rPr>
          <w:noProof/>
          <w:lang w:val="cs-CZ" w:eastAsia="cs-CZ"/>
        </w:rPr>
        <mc:AlternateContent>
          <mc:Choice Requires="wps">
            <w:drawing>
              <wp:anchor distT="0" distB="0" distL="114300" distR="114300" simplePos="0" relativeHeight="251637760" behindDoc="0" locked="0" layoutInCell="1" allowOverlap="1">
                <wp:simplePos x="0" y="0"/>
                <wp:positionH relativeFrom="column">
                  <wp:posOffset>4443730</wp:posOffset>
                </wp:positionH>
                <wp:positionV relativeFrom="paragraph">
                  <wp:posOffset>213995</wp:posOffset>
                </wp:positionV>
                <wp:extent cx="1108710" cy="388620"/>
                <wp:effectExtent l="9525" t="14605" r="15240" b="6350"/>
                <wp:wrapNone/>
                <wp:docPr id="19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AD3C92" w:rsidRPr="00E9768C" w:rsidRDefault="00AD3C92" w:rsidP="00503E54">
                            <w:pPr>
                              <w:jc w:val="center"/>
                              <w:rPr>
                                <w:b/>
                                <w:sz w:val="18"/>
                                <w:szCs w:val="18"/>
                                <w:lang w:val="cs-CZ"/>
                              </w:rPr>
                            </w:pPr>
                            <w:r>
                              <w:rPr>
                                <w:b/>
                                <w:sz w:val="18"/>
                                <w:szCs w:val="18"/>
                                <w:lang w:val="cs-CZ"/>
                              </w:rPr>
                              <w:t>Dozorčí rada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103" type="#_x0000_t202" style="position:absolute;left:0;text-align:left;margin-left:349.9pt;margin-top:16.85pt;width:87.3pt;height:30.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" fillcolor="#bfbfbf" strokeweight="1pt">
                <v:textbox>
                  <w:txbxContent>
                    <w:p w:rsidR="00AD3C92" w:rsidRPr="00E9768C" w:rsidRDefault="00AD3C92" w:rsidP="00503E54">
                      <w:pPr>
                        <w:jc w:val="center"/>
                        <w:rPr>
                          <w:b/>
                          <w:sz w:val="18"/>
                          <w:szCs w:val="18"/>
                          <w:lang w:val="cs-CZ"/>
                        </w:rPr>
                      </w:pPr>
                      <w:r>
                        <w:rPr>
                          <w:b/>
                          <w:sz w:val="18"/>
                          <w:szCs w:val="18"/>
                          <w:lang w:val="cs-CZ"/>
                        </w:rPr>
                        <w:t>Dozorčí rada</w:t>
                      </w:r>
                    </w:p>
                  </w:txbxContent>
                </v:textbox>
              </v:shape>
            </w:pict>
          </mc:Fallback>
        </mc:AlternateContent>
      </w:r>
      <w:r>
        <w:rPr>
          <w:noProof/>
          <w:lang w:val="cs-CZ" w:eastAsia="cs-CZ"/>
        </w:rPr>
        <mc:AlternateContent>
          <mc:Choice Requires="wps">
            <w:drawing>
              <wp:anchor distT="0" distB="0" distL="114300" distR="114300" simplePos="0" relativeHeight="251638784" behindDoc="0" locked="0" layoutInCell="1" allowOverlap="1">
                <wp:simplePos x="0" y="0"/>
                <wp:positionH relativeFrom="column">
                  <wp:posOffset>3140710</wp:posOffset>
                </wp:positionH>
                <wp:positionV relativeFrom="paragraph">
                  <wp:posOffset>208280</wp:posOffset>
                </wp:positionV>
                <wp:extent cx="1108710" cy="388620"/>
                <wp:effectExtent l="11430" t="8890" r="13335" b="12065"/>
                <wp:wrapNone/>
                <wp:docPr id="197"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AD3C92" w:rsidRPr="00E9768C" w:rsidRDefault="00AD3C92" w:rsidP="00503E54">
                            <w:pPr>
                              <w:jc w:val="center"/>
                              <w:rPr>
                                <w:b/>
                                <w:sz w:val="18"/>
                                <w:szCs w:val="18"/>
                                <w:lang w:val="cs-CZ"/>
                              </w:rPr>
                            </w:pPr>
                            <w:r>
                              <w:rPr>
                                <w:b/>
                                <w:sz w:val="18"/>
                                <w:szCs w:val="18"/>
                                <w:lang w:val="cs-CZ"/>
                              </w:rPr>
                              <w:t>Správní rada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 o:spid="_x0000_s1104" type="#_x0000_t202" style="position:absolute;left:0;text-align:left;margin-left:247.3pt;margin-top:16.4pt;width:87.3pt;height:30.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" fillcolor="#bfbfbf" strokeweight="1pt">
                <v:textbox>
                  <w:txbxContent>
                    <w:p w:rsidR="00AD3C92" w:rsidRPr="00E9768C" w:rsidRDefault="00AD3C92" w:rsidP="00503E54">
                      <w:pPr>
                        <w:jc w:val="center"/>
                        <w:rPr>
                          <w:b/>
                          <w:sz w:val="18"/>
                          <w:szCs w:val="18"/>
                          <w:lang w:val="cs-CZ"/>
                        </w:rPr>
                      </w:pPr>
                      <w:r>
                        <w:rPr>
                          <w:b/>
                          <w:sz w:val="18"/>
                          <w:szCs w:val="18"/>
                          <w:lang w:val="cs-CZ"/>
                        </w:rPr>
                        <w:t>Správní rada</w:t>
                      </w:r>
                    </w:p>
                  </w:txbxContent>
                </v:textbox>
              </v:shape>
            </w:pict>
          </mc:Fallback>
        </mc:AlternateContent>
      </w:r>
      <w:r>
        <w:rPr>
          <w:noProof/>
          <w:lang w:val="cs-CZ" w:eastAsia="cs-CZ"/>
        </w:rPr>
        <mc:AlternateContent>
          <mc:Choice Requires="wps">
            <w:drawing>
              <wp:anchor distT="0" distB="0" distL="114300" distR="114300" simplePos="0" relativeHeight="251592704" behindDoc="0" locked="0" layoutInCell="1" allowOverlap="1">
                <wp:simplePos x="0" y="0"/>
                <wp:positionH relativeFrom="column">
                  <wp:posOffset>1946275</wp:posOffset>
                </wp:positionH>
                <wp:positionV relativeFrom="paragraph">
                  <wp:posOffset>105410</wp:posOffset>
                </wp:positionV>
                <wp:extent cx="635" cy="137160"/>
                <wp:effectExtent l="7620" t="10795" r="10795" b="13970"/>
                <wp:wrapNone/>
                <wp:docPr id="196" name="AutoShap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7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0" o:spid="_x0000_s1026" type="#_x0000_t32" style="position:absolute;margin-left:153.25pt;margin-top:8.3pt;width:.05pt;height:10.8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"/>
            </w:pict>
          </mc:Fallback>
        </mc:AlternateContent>
      </w: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AC2F0C" w:rsidRDefault="00AD3C92" w:rsidP="00AC2F0C">
      <w:pPr>
        <w:pStyle w:val="ZDROJovan"/>
        <w:spacing w:after="60" w:line="288" w:lineRule="auto"/>
        <w:contextualSpacing/>
        <w:rPr>
          <w:rFonts w:ascii="Calibri" w:hAnsi="Calibri"/>
          <w:sz w:val="24"/>
          <w:szCs w:val="24"/>
        </w:rPr>
      </w:pPr>
      <w:r w:rsidRPr="00AC2F0C">
        <w:rPr>
          <w:rFonts w:ascii="Calibri" w:hAnsi="Calibri"/>
          <w:sz w:val="24"/>
          <w:szCs w:val="24"/>
        </w:rPr>
        <w:t xml:space="preserve">Zdroj: web FMF </w:t>
      </w:r>
      <w:hyperlink r:id="rId14" w:history="1">
        <w:r w:rsidRPr="008D3E4A">
          <w:rPr>
            <w:rStyle w:val="Hypertextovodkaz"/>
            <w:sz w:val="24"/>
            <w:szCs w:val="24"/>
          </w:rPr>
          <w:t>www.fwf.ac.at</w:t>
        </w:r>
      </w:hyperlink>
      <w:r w:rsidRPr="00AC2F0C">
        <w:rPr>
          <w:rFonts w:ascii="Calibri" w:hAnsi="Calibri"/>
          <w:sz w:val="24"/>
          <w:szCs w:val="24"/>
        </w:rPr>
        <w:t>); Organisation</w:t>
      </w:r>
    </w:p>
    <w:p w:rsidR="00AD3C92" w:rsidRPr="00AC2F0C" w:rsidRDefault="00AD3C92" w:rsidP="00AC2F0C">
      <w:pPr>
        <w:spacing w:after="60" w:line="288" w:lineRule="auto"/>
        <w:rPr>
          <w:sz w:val="24"/>
          <w:szCs w:val="24"/>
          <w:lang w:val="cs-CZ"/>
        </w:rPr>
      </w:pPr>
      <w:r w:rsidRPr="00AC2F0C">
        <w:rPr>
          <w:sz w:val="24"/>
          <w:szCs w:val="24"/>
          <w:u w:val="single"/>
          <w:lang w:val="cs-CZ"/>
        </w:rPr>
        <w:t>Správní radu (Kuratorium)</w:t>
      </w:r>
      <w:r w:rsidRPr="00AC2F0C">
        <w:rPr>
          <w:sz w:val="24"/>
          <w:szCs w:val="24"/>
          <w:lang w:val="cs-CZ"/>
        </w:rPr>
        <w:t xml:space="preserve"> tvoří předsednictvo a odborní referenti (zpravodajové pro jednotlivé vědní obory): 10 členů pro přírodní a technic</w:t>
      </w:r>
      <w:r>
        <w:rPr>
          <w:sz w:val="24"/>
          <w:szCs w:val="24"/>
          <w:lang w:val="cs-CZ"/>
        </w:rPr>
        <w:t xml:space="preserve">ké vědy; devět členů pro biologii </w:t>
      </w:r>
      <w:r>
        <w:rPr>
          <w:sz w:val="24"/>
          <w:szCs w:val="24"/>
          <w:lang w:val="cs-CZ"/>
        </w:rPr>
        <w:lastRenderedPageBreak/>
        <w:t>a </w:t>
      </w:r>
      <w:r w:rsidRPr="00AC2F0C">
        <w:rPr>
          <w:sz w:val="24"/>
          <w:szCs w:val="24"/>
          <w:lang w:val="cs-CZ"/>
        </w:rPr>
        <w:t xml:space="preserve">lékařské vědy; </w:t>
      </w:r>
      <w:r>
        <w:rPr>
          <w:sz w:val="24"/>
          <w:szCs w:val="24"/>
          <w:lang w:val="cs-CZ"/>
        </w:rPr>
        <w:t>osm</w:t>
      </w:r>
      <w:r w:rsidRPr="00AC2F0C">
        <w:rPr>
          <w:sz w:val="24"/>
          <w:szCs w:val="24"/>
          <w:lang w:val="cs-CZ"/>
        </w:rPr>
        <w:t xml:space="preserve"> členů pro humanitní a společenské</w:t>
      </w:r>
      <w:r>
        <w:rPr>
          <w:sz w:val="24"/>
          <w:szCs w:val="24"/>
          <w:lang w:val="cs-CZ"/>
        </w:rPr>
        <w:t xml:space="preserve"> vědy. Správní rada rozhoduje o </w:t>
      </w:r>
      <w:r w:rsidRPr="00AC2F0C">
        <w:rPr>
          <w:sz w:val="24"/>
          <w:szCs w:val="24"/>
          <w:lang w:val="cs-CZ"/>
        </w:rPr>
        <w:t>poskytnutí finanční podpory. Referenti (zpravodajové) jsou přední vědečtí pracovníci příslušných vědních oborů.</w:t>
      </w:r>
    </w:p>
    <w:p w:rsidR="00AD3C92" w:rsidRPr="00AC2F0C" w:rsidRDefault="00AD3C92" w:rsidP="00AC2F0C">
      <w:pPr>
        <w:spacing w:after="60" w:line="288" w:lineRule="auto"/>
        <w:rPr>
          <w:sz w:val="24"/>
          <w:szCs w:val="24"/>
          <w:u w:val="single"/>
          <w:lang w:val="cs-CZ"/>
        </w:rPr>
      </w:pPr>
      <w:r w:rsidRPr="00AC2F0C">
        <w:rPr>
          <w:sz w:val="24"/>
          <w:szCs w:val="24"/>
          <w:u w:val="single"/>
          <w:lang w:val="cs-CZ"/>
        </w:rPr>
        <w:t>Kancelář Fondu (Geschäftstelle)</w:t>
      </w:r>
      <w:r w:rsidRPr="00AC2F0C">
        <w:rPr>
          <w:sz w:val="24"/>
          <w:szCs w:val="24"/>
          <w:lang w:val="cs-CZ"/>
        </w:rPr>
        <w:t xml:space="preserve"> má ve třech sekcích 97 pracovníků (z toho 67 žen). Kancelář zabezpečuje všechny organizační, finanční a administrativní záležitosti </w:t>
      </w:r>
      <w:r>
        <w:rPr>
          <w:sz w:val="24"/>
          <w:szCs w:val="24"/>
          <w:lang w:val="cs-CZ"/>
        </w:rPr>
        <w:t>f</w:t>
      </w:r>
      <w:r w:rsidRPr="00AC2F0C">
        <w:rPr>
          <w:sz w:val="24"/>
          <w:szCs w:val="24"/>
          <w:lang w:val="cs-CZ"/>
        </w:rPr>
        <w:t>ondu, včetně úvodního hodnocení formální správnosti návrhů projektů a kontakt</w:t>
      </w:r>
      <w:r>
        <w:rPr>
          <w:sz w:val="24"/>
          <w:szCs w:val="24"/>
          <w:lang w:val="cs-CZ"/>
        </w:rPr>
        <w:t>ů</w:t>
      </w:r>
      <w:r w:rsidRPr="00AC2F0C">
        <w:rPr>
          <w:sz w:val="24"/>
          <w:szCs w:val="24"/>
          <w:lang w:val="cs-CZ"/>
        </w:rPr>
        <w:t xml:space="preserve"> s externími hodnotiteli.</w:t>
      </w:r>
    </w:p>
    <w:p w:rsidR="00AD3C92" w:rsidRPr="00AC2F0C" w:rsidRDefault="00AD3C92" w:rsidP="00AC2F0C">
      <w:pPr>
        <w:pStyle w:val="Nadpis3"/>
        <w:spacing w:after="60" w:line="288" w:lineRule="auto"/>
        <w:rPr>
          <w:sz w:val="24"/>
          <w:szCs w:val="24"/>
          <w:lang w:val="cs-CZ"/>
        </w:rPr>
      </w:pPr>
      <w:bookmarkStart w:id="11" w:name="_Toc430206137"/>
      <w:r w:rsidRPr="00AC2F0C">
        <w:rPr>
          <w:sz w:val="24"/>
          <w:szCs w:val="24"/>
          <w:lang w:val="cs-CZ"/>
        </w:rPr>
        <w:t>Nástroje podpory</w:t>
      </w:r>
      <w:bookmarkEnd w:id="11"/>
    </w:p>
    <w:p w:rsidR="00AD3C92" w:rsidRPr="00AC2F0C" w:rsidRDefault="00AD3C92" w:rsidP="00AC2F0C">
      <w:pPr>
        <w:spacing w:after="60" w:line="288" w:lineRule="auto"/>
        <w:rPr>
          <w:sz w:val="24"/>
          <w:szCs w:val="24"/>
          <w:lang w:val="cs-CZ"/>
        </w:rPr>
      </w:pPr>
      <w:r w:rsidRPr="00AC2F0C">
        <w:rPr>
          <w:sz w:val="24"/>
          <w:szCs w:val="24"/>
          <w:lang w:val="cs-CZ"/>
        </w:rPr>
        <w:t xml:space="preserve">FWF používá označení „programy“. </w:t>
      </w:r>
      <w:r>
        <w:rPr>
          <w:sz w:val="24"/>
          <w:szCs w:val="24"/>
          <w:lang w:val="cs-CZ"/>
        </w:rPr>
        <w:t>M</w:t>
      </w:r>
      <w:r w:rsidRPr="00AC2F0C">
        <w:rPr>
          <w:sz w:val="24"/>
          <w:szCs w:val="24"/>
          <w:lang w:val="cs-CZ"/>
        </w:rPr>
        <w:t>á 3 skupiny cílově orientovaných programů:</w:t>
      </w:r>
    </w:p>
    <w:p w:rsidR="00AD3C92" w:rsidRPr="00AC2F0C" w:rsidRDefault="00AD3C92" w:rsidP="00A76378">
      <w:pPr>
        <w:pStyle w:val="Odstavecseseznamem"/>
        <w:numPr>
          <w:ilvl w:val="0"/>
          <w:numId w:val="3"/>
        </w:numPr>
        <w:spacing w:after="60" w:line="288" w:lineRule="auto"/>
        <w:ind w:left="1276" w:hanging="567"/>
        <w:rPr>
          <w:sz w:val="24"/>
          <w:szCs w:val="24"/>
          <w:lang w:val="cs-CZ"/>
        </w:rPr>
      </w:pPr>
      <w:r w:rsidRPr="00AC2F0C">
        <w:rPr>
          <w:sz w:val="24"/>
          <w:szCs w:val="24"/>
          <w:lang w:val="cs-CZ"/>
        </w:rPr>
        <w:t>Podpora špičkového výzkumu – objevování nového;</w:t>
      </w:r>
    </w:p>
    <w:p w:rsidR="00AD3C92" w:rsidRPr="00AC2F0C" w:rsidRDefault="00AD3C92" w:rsidP="00A76378">
      <w:pPr>
        <w:pStyle w:val="Odstavecseseznamem"/>
        <w:numPr>
          <w:ilvl w:val="0"/>
          <w:numId w:val="3"/>
        </w:numPr>
        <w:spacing w:after="60" w:line="288" w:lineRule="auto"/>
        <w:ind w:left="1276" w:hanging="567"/>
        <w:rPr>
          <w:sz w:val="24"/>
          <w:szCs w:val="24"/>
          <w:lang w:val="cs-CZ"/>
        </w:rPr>
      </w:pPr>
      <w:r w:rsidRPr="00AC2F0C">
        <w:rPr>
          <w:sz w:val="24"/>
          <w:szCs w:val="24"/>
          <w:lang w:val="cs-CZ"/>
        </w:rPr>
        <w:t>Podpora talentů – rozvoj lidských zdrojů;</w:t>
      </w:r>
    </w:p>
    <w:p w:rsidR="00AD3C92" w:rsidRPr="00AC2F0C" w:rsidRDefault="00AD3C92" w:rsidP="00A76378">
      <w:pPr>
        <w:pStyle w:val="Odstavecseseznamem"/>
        <w:numPr>
          <w:ilvl w:val="0"/>
          <w:numId w:val="3"/>
        </w:numPr>
        <w:spacing w:after="60" w:line="288" w:lineRule="auto"/>
        <w:ind w:left="1276" w:hanging="567"/>
        <w:rPr>
          <w:sz w:val="24"/>
          <w:szCs w:val="24"/>
          <w:lang w:val="cs-CZ"/>
        </w:rPr>
      </w:pPr>
      <w:r w:rsidRPr="00AC2F0C">
        <w:rPr>
          <w:sz w:val="24"/>
          <w:szCs w:val="24"/>
          <w:lang w:val="cs-CZ"/>
        </w:rPr>
        <w:t>Realizace idejí – vztahy vědy a společnosti.</w:t>
      </w:r>
    </w:p>
    <w:p w:rsidR="00AD3C92" w:rsidRPr="00AC2F0C" w:rsidRDefault="00AD3C92" w:rsidP="00AC2F0C">
      <w:pPr>
        <w:spacing w:after="60" w:line="288" w:lineRule="auto"/>
        <w:rPr>
          <w:sz w:val="24"/>
          <w:szCs w:val="24"/>
          <w:lang w:val="cs-CZ"/>
        </w:rPr>
      </w:pPr>
      <w:r w:rsidRPr="00AC2F0C">
        <w:rPr>
          <w:sz w:val="24"/>
          <w:szCs w:val="24"/>
          <w:lang w:val="cs-CZ"/>
        </w:rPr>
        <w:t>Přehled je uveden v </w:t>
      </w:r>
      <w:r>
        <w:rPr>
          <w:sz w:val="24"/>
          <w:szCs w:val="24"/>
          <w:lang w:val="cs-CZ"/>
        </w:rPr>
        <w:t>tab. č. 2</w:t>
      </w:r>
      <w:r w:rsidRPr="00AC2F0C">
        <w:rPr>
          <w:sz w:val="24"/>
          <w:szCs w:val="24"/>
          <w:lang w:val="cs-CZ"/>
        </w:rPr>
        <w:t>.3.</w:t>
      </w:r>
    </w:p>
    <w:p w:rsidR="00AD3C92" w:rsidRPr="00720C4F" w:rsidRDefault="00AD3C92" w:rsidP="00B6444B">
      <w:pPr>
        <w:spacing w:after="60" w:line="288" w:lineRule="auto"/>
        <w:contextualSpacing/>
        <w:rPr>
          <w:rFonts w:eastAsia="SimSun" w:cs="Arial"/>
          <w:bCs/>
          <w:sz w:val="24"/>
          <w:szCs w:val="24"/>
          <w:lang w:val="cs-CZ" w:eastAsia="zh-CN"/>
        </w:rPr>
      </w:pPr>
      <w:r w:rsidRPr="00720C4F">
        <w:rPr>
          <w:rFonts w:eastAsia="SimSun" w:cs="Arial"/>
          <w:b/>
          <w:bCs/>
          <w:sz w:val="24"/>
          <w:szCs w:val="24"/>
          <w:lang w:val="cs-CZ" w:eastAsia="zh-CN"/>
        </w:rPr>
        <w:t xml:space="preserve">Tab. č. </w:t>
      </w:r>
      <w:r>
        <w:rPr>
          <w:rFonts w:eastAsia="SimSun" w:cs="Arial"/>
          <w:b/>
          <w:bCs/>
          <w:sz w:val="24"/>
          <w:szCs w:val="24"/>
          <w:lang w:val="cs-CZ" w:eastAsia="zh-CN"/>
        </w:rPr>
        <w:t>2</w:t>
      </w:r>
      <w:r w:rsidRPr="00720C4F">
        <w:rPr>
          <w:rFonts w:eastAsia="SimSun" w:cs="Arial"/>
          <w:b/>
          <w:bCs/>
          <w:sz w:val="24"/>
          <w:szCs w:val="24"/>
          <w:lang w:val="cs-CZ" w:eastAsia="zh-CN"/>
        </w:rPr>
        <w:t>.3. </w:t>
      </w:r>
      <w:r w:rsidRPr="00720C4F">
        <w:rPr>
          <w:rFonts w:eastAsia="SimSun" w:cs="Arial"/>
          <w:bCs/>
          <w:sz w:val="24"/>
          <w:szCs w:val="24"/>
          <w:lang w:val="cs-CZ" w:eastAsia="zh-CN"/>
        </w:rPr>
        <w:t>Přehled nástrojů (programů FWF)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2749"/>
        <w:gridCol w:w="3838"/>
      </w:tblGrid>
      <w:tr w:rsidR="00AD3C92" w:rsidRPr="008C1B30" w:rsidTr="008C1B30">
        <w:tc>
          <w:tcPr>
            <w:tcW w:w="2268" w:type="dxa"/>
            <w:tcBorders>
              <w:top w:val="single" w:sz="12" w:space="0" w:color="auto"/>
              <w:left w:val="single" w:sz="12" w:space="0" w:color="auto"/>
              <w:bottom w:val="double" w:sz="4" w:space="0" w:color="auto"/>
              <w:right w:val="single" w:sz="12" w:space="0" w:color="auto"/>
            </w:tcBorders>
            <w:shd w:val="clear" w:color="auto" w:fill="BFBFBF"/>
          </w:tcPr>
          <w:p w:rsidR="00AD3C92" w:rsidRPr="008C1B30" w:rsidRDefault="00AD3C92" w:rsidP="008C1B30">
            <w:pPr>
              <w:keepNext/>
              <w:spacing w:after="60" w:line="288" w:lineRule="auto"/>
              <w:rPr>
                <w:b/>
                <w:lang w:val="cs-CZ"/>
              </w:rPr>
            </w:pPr>
            <w:r w:rsidRPr="008C1B30">
              <w:rPr>
                <w:b/>
                <w:lang w:val="cs-CZ"/>
              </w:rPr>
              <w:t>Hlavní cíl programů</w:t>
            </w:r>
          </w:p>
        </w:tc>
        <w:tc>
          <w:tcPr>
            <w:tcW w:w="2749" w:type="dxa"/>
            <w:tcBorders>
              <w:top w:val="single" w:sz="12" w:space="0" w:color="auto"/>
              <w:left w:val="single" w:sz="12" w:space="0" w:color="auto"/>
              <w:bottom w:val="double" w:sz="4" w:space="0" w:color="auto"/>
            </w:tcBorders>
            <w:shd w:val="clear" w:color="auto" w:fill="BFBFBF"/>
          </w:tcPr>
          <w:p w:rsidR="00AD3C92" w:rsidRPr="008C1B30" w:rsidRDefault="00AD3C92" w:rsidP="008C1B30">
            <w:pPr>
              <w:keepNext/>
              <w:spacing w:after="60" w:line="288" w:lineRule="auto"/>
              <w:rPr>
                <w:b/>
                <w:lang w:val="cs-CZ"/>
              </w:rPr>
            </w:pPr>
            <w:r w:rsidRPr="008C1B30">
              <w:rPr>
                <w:b/>
                <w:lang w:val="cs-CZ"/>
              </w:rPr>
              <w:t>Hlavní programy (nástroje)</w:t>
            </w:r>
          </w:p>
        </w:tc>
        <w:tc>
          <w:tcPr>
            <w:tcW w:w="3838"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keepNext/>
              <w:spacing w:after="60" w:line="288" w:lineRule="auto"/>
              <w:rPr>
                <w:b/>
                <w:lang w:val="cs-CZ"/>
              </w:rPr>
            </w:pPr>
            <w:r w:rsidRPr="008C1B30">
              <w:rPr>
                <w:b/>
                <w:lang w:val="cs-CZ"/>
              </w:rPr>
              <w:t>Dílčí programy (nástroje)</w:t>
            </w:r>
          </w:p>
        </w:tc>
      </w:tr>
      <w:tr w:rsidR="00AD3C92" w:rsidRPr="008C1B30" w:rsidTr="008C1B30">
        <w:tc>
          <w:tcPr>
            <w:tcW w:w="2268" w:type="dxa"/>
            <w:vMerge w:val="restart"/>
            <w:tcBorders>
              <w:top w:val="double" w:sz="4" w:space="0" w:color="auto"/>
              <w:left w:val="single" w:sz="12" w:space="0" w:color="auto"/>
              <w:bottom w:val="single" w:sz="12" w:space="0" w:color="auto"/>
              <w:right w:val="single" w:sz="12" w:space="0" w:color="auto"/>
            </w:tcBorders>
            <w:vAlign w:val="center"/>
          </w:tcPr>
          <w:p w:rsidR="00AD3C92" w:rsidRPr="008C1B30" w:rsidRDefault="00AD3C92" w:rsidP="008C1B30">
            <w:pPr>
              <w:keepNext/>
              <w:spacing w:after="60" w:line="288" w:lineRule="auto"/>
              <w:jc w:val="left"/>
              <w:rPr>
                <w:b/>
                <w:lang w:val="cs-CZ"/>
              </w:rPr>
            </w:pPr>
            <w:r w:rsidRPr="008C1B30">
              <w:rPr>
                <w:b/>
                <w:lang w:val="cs-CZ"/>
              </w:rPr>
              <w:t>Podpora špičkového výzkumu</w:t>
            </w:r>
          </w:p>
        </w:tc>
        <w:tc>
          <w:tcPr>
            <w:tcW w:w="2749" w:type="dxa"/>
            <w:tcBorders>
              <w:top w:val="double" w:sz="4" w:space="0" w:color="auto"/>
              <w:left w:val="single" w:sz="12" w:space="0" w:color="auto"/>
            </w:tcBorders>
          </w:tcPr>
          <w:p w:rsidR="00AD3C92" w:rsidRPr="008C1B30" w:rsidRDefault="00AD3C92" w:rsidP="008C1B30">
            <w:pPr>
              <w:keepNext/>
              <w:spacing w:after="60" w:line="288" w:lineRule="auto"/>
              <w:rPr>
                <w:lang w:val="cs-CZ"/>
              </w:rPr>
            </w:pPr>
            <w:r w:rsidRPr="008C1B30">
              <w:rPr>
                <w:lang w:val="cs-CZ"/>
              </w:rPr>
              <w:t>Individuální projekty</w:t>
            </w:r>
          </w:p>
        </w:tc>
        <w:tc>
          <w:tcPr>
            <w:tcW w:w="3838" w:type="dxa"/>
            <w:tcBorders>
              <w:top w:val="double" w:sz="4" w:space="0" w:color="auto"/>
              <w:right w:val="single" w:sz="12" w:space="0" w:color="auto"/>
            </w:tcBorders>
          </w:tcPr>
          <w:p w:rsidR="00AD3C92" w:rsidRPr="008C1B30" w:rsidRDefault="00AD3C92" w:rsidP="008C1B30">
            <w:pPr>
              <w:keepNext/>
              <w:spacing w:after="60" w:line="288" w:lineRule="auto"/>
              <w:rPr>
                <w:lang w:val="de-DE"/>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tcBorders>
          </w:tcPr>
          <w:p w:rsidR="00AD3C92" w:rsidRPr="008C1B30" w:rsidRDefault="00AD3C92" w:rsidP="008C1B30">
            <w:pPr>
              <w:spacing w:after="60" w:line="288" w:lineRule="auto"/>
              <w:rPr>
                <w:lang w:val="cs-CZ"/>
              </w:rPr>
            </w:pPr>
            <w:r w:rsidRPr="008C1B30">
              <w:rPr>
                <w:lang w:val="cs-CZ"/>
              </w:rPr>
              <w:t>Mezinárodní programy</w:t>
            </w:r>
          </w:p>
        </w:tc>
        <w:tc>
          <w:tcPr>
            <w:tcW w:w="3838" w:type="dxa"/>
            <w:tcBorders>
              <w:right w:val="single" w:sz="12" w:space="0" w:color="auto"/>
            </w:tcBorders>
            <w:vAlign w:val="center"/>
          </w:tcPr>
          <w:p w:rsidR="00AD3C92" w:rsidRPr="008C1B30" w:rsidRDefault="00AD3C92" w:rsidP="008C1B30">
            <w:pPr>
              <w:pStyle w:val="Odstavecseseznamem"/>
              <w:numPr>
                <w:ilvl w:val="0"/>
                <w:numId w:val="4"/>
              </w:numPr>
              <w:spacing w:after="60" w:line="288" w:lineRule="auto"/>
              <w:ind w:left="284" w:hanging="284"/>
              <w:jc w:val="left"/>
              <w:rPr>
                <w:lang w:val="cs-CZ"/>
              </w:rPr>
            </w:pPr>
            <w:r w:rsidRPr="008C1B30">
              <w:rPr>
                <w:lang w:val="cs-CZ"/>
              </w:rPr>
              <w:t>Joint Projects</w:t>
            </w:r>
          </w:p>
          <w:p w:rsidR="00AD3C92" w:rsidRPr="008C1B30" w:rsidRDefault="00AD3C92" w:rsidP="008C1B30">
            <w:pPr>
              <w:pStyle w:val="Odstavecseseznamem"/>
              <w:numPr>
                <w:ilvl w:val="0"/>
                <w:numId w:val="4"/>
              </w:numPr>
              <w:spacing w:after="60" w:line="288" w:lineRule="auto"/>
              <w:ind w:left="284" w:hanging="284"/>
              <w:jc w:val="left"/>
              <w:rPr>
                <w:lang w:val="cs-CZ"/>
              </w:rPr>
            </w:pPr>
            <w:r w:rsidRPr="008C1B30">
              <w:rPr>
                <w:lang w:val="cs-CZ"/>
              </w:rPr>
              <w:t>Joint Seminars</w:t>
            </w:r>
          </w:p>
          <w:p w:rsidR="00AD3C92" w:rsidRPr="008C1B30" w:rsidRDefault="00AD3C92" w:rsidP="008C1B30">
            <w:pPr>
              <w:pStyle w:val="Odstavecseseznamem"/>
              <w:numPr>
                <w:ilvl w:val="0"/>
                <w:numId w:val="4"/>
              </w:numPr>
              <w:spacing w:after="60" w:line="288" w:lineRule="auto"/>
              <w:ind w:left="284" w:hanging="284"/>
              <w:jc w:val="left"/>
              <w:rPr>
                <w:lang w:val="de-DE"/>
              </w:rPr>
            </w:pPr>
            <w:r w:rsidRPr="008C1B30">
              <w:rPr>
                <w:lang w:val="de-DE"/>
              </w:rPr>
              <w:t>ERA-Net-Calls</w:t>
            </w:r>
          </w:p>
          <w:p w:rsidR="00AD3C92" w:rsidRPr="008C1B30" w:rsidRDefault="00AD3C92" w:rsidP="008C1B30">
            <w:pPr>
              <w:pStyle w:val="Odstavecseseznamem"/>
              <w:numPr>
                <w:ilvl w:val="0"/>
                <w:numId w:val="4"/>
              </w:numPr>
              <w:spacing w:after="60" w:line="288" w:lineRule="auto"/>
              <w:ind w:left="284" w:hanging="284"/>
              <w:jc w:val="left"/>
              <w:rPr>
                <w:lang w:val="de-DE"/>
              </w:rPr>
            </w:pPr>
            <w:r w:rsidRPr="008C1B30">
              <w:rPr>
                <w:lang w:val="de-DE"/>
              </w:rPr>
              <w:t>Money F</w:t>
            </w:r>
            <w:r>
              <w:rPr>
                <w:lang w:val="de-DE"/>
              </w:rPr>
              <w:t>o</w:t>
            </w:r>
            <w:r w:rsidRPr="008C1B30">
              <w:rPr>
                <w:lang w:val="de-DE"/>
              </w:rPr>
              <w:t>llows Researcher;</w:t>
            </w:r>
          </w:p>
          <w:p w:rsidR="00AD3C92" w:rsidRPr="008C1B30" w:rsidRDefault="00AD3C92" w:rsidP="008C1B30">
            <w:pPr>
              <w:pStyle w:val="Odstavecseseznamem"/>
              <w:numPr>
                <w:ilvl w:val="0"/>
                <w:numId w:val="4"/>
              </w:numPr>
              <w:spacing w:after="60" w:line="288" w:lineRule="auto"/>
              <w:ind w:left="284" w:hanging="284"/>
              <w:jc w:val="left"/>
              <w:rPr>
                <w:lang w:val="cs-CZ"/>
              </w:rPr>
            </w:pPr>
            <w:r w:rsidRPr="008C1B30">
              <w:rPr>
                <w:lang w:val="cs-CZ"/>
              </w:rPr>
              <w:t>Převzetí nákladů na projekty v rozvojových zemích</w:t>
            </w:r>
          </w:p>
          <w:p w:rsidR="00AD3C92" w:rsidRPr="008C1B30" w:rsidRDefault="00AD3C92" w:rsidP="008C1B30">
            <w:pPr>
              <w:pStyle w:val="Odstavecseseznamem"/>
              <w:numPr>
                <w:ilvl w:val="0"/>
                <w:numId w:val="4"/>
              </w:numPr>
              <w:spacing w:after="60" w:line="288" w:lineRule="auto"/>
              <w:ind w:left="284" w:hanging="284"/>
              <w:jc w:val="left"/>
              <w:rPr>
                <w:lang w:val="cs-CZ"/>
              </w:rPr>
            </w:pPr>
            <w:r w:rsidRPr="008C1B30">
              <w:t xml:space="preserve">GROW – </w:t>
            </w:r>
            <w:r w:rsidRPr="008C1B30">
              <w:rPr>
                <w:lang w:val="cs-CZ"/>
              </w:rPr>
              <w:t>Graduate Research Opportunities Worldwide (Výzkumné pobyty USA doktorandů v Rakousku)</w:t>
            </w:r>
          </w:p>
          <w:p w:rsidR="00AD3C92" w:rsidRPr="008C1B30" w:rsidRDefault="00AD3C92" w:rsidP="008C1B30">
            <w:pPr>
              <w:pStyle w:val="Odstavecseseznamem"/>
              <w:numPr>
                <w:ilvl w:val="0"/>
                <w:numId w:val="4"/>
              </w:numPr>
              <w:spacing w:after="60" w:line="288" w:lineRule="auto"/>
              <w:ind w:left="284" w:hanging="284"/>
              <w:jc w:val="left"/>
              <w:rPr>
                <w:lang w:val="cs-CZ"/>
              </w:rPr>
            </w:pPr>
            <w:r w:rsidRPr="008C1B30">
              <w:rPr>
                <w:lang w:val="cs-CZ"/>
              </w:rPr>
              <w:t>CSC-FWF Sc</w:t>
            </w:r>
            <w:r>
              <w:rPr>
                <w:lang w:val="cs-CZ"/>
              </w:rPr>
              <w:t>h</w:t>
            </w:r>
            <w:r w:rsidRPr="008C1B30">
              <w:rPr>
                <w:lang w:val="cs-CZ"/>
              </w:rPr>
              <w:t>olarship Programm</w:t>
            </w:r>
            <w:r>
              <w:rPr>
                <w:lang w:val="cs-CZ"/>
              </w:rPr>
              <w:t>e</w:t>
            </w:r>
            <w:r w:rsidRPr="008C1B30">
              <w:rPr>
                <w:lang w:val="cs-CZ"/>
              </w:rPr>
              <w:t xml:space="preserve"> (podpory pobytu čínských doktorandů a postdoktorandů v</w:t>
            </w:r>
            <w:r>
              <w:rPr>
                <w:lang w:val="cs-CZ"/>
              </w:rPr>
              <w:t> </w:t>
            </w:r>
            <w:r w:rsidRPr="008C1B30">
              <w:rPr>
                <w:lang w:val="cs-CZ"/>
              </w:rPr>
              <w:t>Rakousku</w:t>
            </w:r>
            <w:r>
              <w:rPr>
                <w:lang w:val="cs-CZ"/>
              </w:rPr>
              <w:t>)</w:t>
            </w:r>
          </w:p>
          <w:p w:rsidR="00AD3C92" w:rsidRPr="008C1B30" w:rsidRDefault="00AD3C92" w:rsidP="008C1B30">
            <w:pPr>
              <w:spacing w:after="60" w:line="288" w:lineRule="auto"/>
              <w:jc w:val="left"/>
              <w:rPr>
                <w:lang w:val="cs-CZ"/>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tcBorders>
          </w:tcPr>
          <w:p w:rsidR="00AD3C92" w:rsidRPr="008C1B30" w:rsidRDefault="00AD3C92" w:rsidP="008C1B30">
            <w:pPr>
              <w:spacing w:after="60" w:line="288" w:lineRule="auto"/>
              <w:rPr>
                <w:lang w:val="cs-CZ"/>
              </w:rPr>
            </w:pPr>
            <w:r w:rsidRPr="008C1B30">
              <w:rPr>
                <w:lang w:val="cs-CZ"/>
              </w:rPr>
              <w:t>Zvláštní oblasti výzkumu</w:t>
            </w:r>
          </w:p>
        </w:tc>
        <w:tc>
          <w:tcPr>
            <w:tcW w:w="3838" w:type="dxa"/>
            <w:tcBorders>
              <w:right w:val="single" w:sz="12" w:space="0" w:color="auto"/>
            </w:tcBorders>
          </w:tcPr>
          <w:p w:rsidR="00AD3C92" w:rsidRPr="008C1B30" w:rsidRDefault="00AD3C92" w:rsidP="008C1B30">
            <w:pPr>
              <w:spacing w:after="60" w:line="288" w:lineRule="auto"/>
              <w:rPr>
                <w:lang w:val="de-DE"/>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bottom w:val="single" w:sz="12" w:space="0" w:color="auto"/>
            </w:tcBorders>
          </w:tcPr>
          <w:p w:rsidR="00AD3C92" w:rsidRPr="008C1B30" w:rsidRDefault="00AD3C92" w:rsidP="008C1B30">
            <w:pPr>
              <w:spacing w:after="60" w:line="288" w:lineRule="auto"/>
              <w:rPr>
                <w:lang w:val="cs-CZ"/>
              </w:rPr>
            </w:pPr>
            <w:r w:rsidRPr="008C1B30">
              <w:rPr>
                <w:lang w:val="cs-CZ"/>
              </w:rPr>
              <w:t>Vyznamenání a ceny</w:t>
            </w:r>
          </w:p>
        </w:tc>
        <w:tc>
          <w:tcPr>
            <w:tcW w:w="3838" w:type="dxa"/>
            <w:tcBorders>
              <w:bottom w:val="single" w:sz="12" w:space="0" w:color="auto"/>
              <w:right w:val="single" w:sz="12" w:space="0" w:color="auto"/>
            </w:tcBorders>
          </w:tcPr>
          <w:p w:rsidR="00AD3C92" w:rsidRPr="008C1B30" w:rsidRDefault="00AD3C92" w:rsidP="008C1B30">
            <w:pPr>
              <w:pStyle w:val="Odstavecseseznamem"/>
              <w:numPr>
                <w:ilvl w:val="0"/>
                <w:numId w:val="5"/>
              </w:numPr>
              <w:spacing w:after="60" w:line="288" w:lineRule="auto"/>
              <w:ind w:left="370"/>
              <w:rPr>
                <w:lang w:val="de-DE"/>
              </w:rPr>
            </w:pPr>
            <w:r w:rsidRPr="008C1B30">
              <w:rPr>
                <w:lang w:val="de-DE"/>
              </w:rPr>
              <w:t>START program</w:t>
            </w:r>
          </w:p>
          <w:p w:rsidR="00AD3C92" w:rsidRPr="008C1B30" w:rsidRDefault="00AD3C92" w:rsidP="008C1B30">
            <w:pPr>
              <w:pStyle w:val="Odstavecseseznamem"/>
              <w:numPr>
                <w:ilvl w:val="0"/>
                <w:numId w:val="5"/>
              </w:numPr>
              <w:spacing w:after="60" w:line="288" w:lineRule="auto"/>
              <w:ind w:left="370"/>
              <w:rPr>
                <w:lang w:val="de-DE"/>
              </w:rPr>
            </w:pPr>
            <w:r w:rsidRPr="008C1B30">
              <w:rPr>
                <w:lang w:val="de-DE"/>
              </w:rPr>
              <w:t>Wittgensteinova cena</w:t>
            </w:r>
          </w:p>
          <w:p w:rsidR="00AD3C92" w:rsidRPr="008C1B30" w:rsidRDefault="00AD3C92" w:rsidP="008C1B30">
            <w:pPr>
              <w:pStyle w:val="Odstavecseseznamem"/>
              <w:numPr>
                <w:ilvl w:val="0"/>
                <w:numId w:val="5"/>
              </w:numPr>
              <w:spacing w:after="60" w:line="288" w:lineRule="auto"/>
              <w:ind w:left="370"/>
              <w:rPr>
                <w:lang w:val="de-DE"/>
              </w:rPr>
            </w:pPr>
            <w:r w:rsidRPr="008C1B30">
              <w:rPr>
                <w:lang w:val="de-DE"/>
              </w:rPr>
              <w:t>Preissova cena</w:t>
            </w:r>
          </w:p>
        </w:tc>
      </w:tr>
      <w:tr w:rsidR="00AD3C92" w:rsidRPr="008C1B30" w:rsidTr="008C1B30">
        <w:tc>
          <w:tcPr>
            <w:tcW w:w="2268" w:type="dxa"/>
            <w:vMerge w:val="restart"/>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Rozvoj lidských zdrojů</w:t>
            </w:r>
          </w:p>
        </w:tc>
        <w:tc>
          <w:tcPr>
            <w:tcW w:w="2749" w:type="dxa"/>
            <w:tcBorders>
              <w:top w:val="single" w:sz="12" w:space="0" w:color="auto"/>
              <w:left w:val="single" w:sz="12" w:space="0" w:color="auto"/>
            </w:tcBorders>
          </w:tcPr>
          <w:p w:rsidR="00AD3C92" w:rsidRPr="008C1B30" w:rsidRDefault="00AD3C92" w:rsidP="008C1B30">
            <w:pPr>
              <w:spacing w:after="60" w:line="288" w:lineRule="auto"/>
              <w:rPr>
                <w:lang w:val="cs-CZ"/>
              </w:rPr>
            </w:pPr>
            <w:r w:rsidRPr="008C1B30">
              <w:rPr>
                <w:lang w:val="cs-CZ"/>
              </w:rPr>
              <w:t>Doktorandská kolegia</w:t>
            </w:r>
          </w:p>
        </w:tc>
        <w:tc>
          <w:tcPr>
            <w:tcW w:w="3838" w:type="dxa"/>
            <w:tcBorders>
              <w:top w:val="single" w:sz="12" w:space="0" w:color="auto"/>
              <w:right w:val="single" w:sz="12" w:space="0" w:color="auto"/>
            </w:tcBorders>
          </w:tcPr>
          <w:p w:rsidR="00AD3C92" w:rsidRPr="008C1B30" w:rsidRDefault="00AD3C92" w:rsidP="008C1B30">
            <w:pPr>
              <w:spacing w:after="60" w:line="288" w:lineRule="auto"/>
              <w:rPr>
                <w:lang w:val="de-DE"/>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Mezinárodní mobilita</w:t>
            </w:r>
          </w:p>
        </w:tc>
        <w:tc>
          <w:tcPr>
            <w:tcW w:w="3838" w:type="dxa"/>
            <w:tcBorders>
              <w:right w:val="single" w:sz="12" w:space="0" w:color="auto"/>
            </w:tcBorders>
          </w:tcPr>
          <w:p w:rsidR="00AD3C92" w:rsidRPr="008C1B30" w:rsidRDefault="00AD3C92" w:rsidP="008C1B30">
            <w:pPr>
              <w:pStyle w:val="Odstavecseseznamem"/>
              <w:numPr>
                <w:ilvl w:val="0"/>
                <w:numId w:val="7"/>
              </w:numPr>
              <w:spacing w:after="60" w:line="288" w:lineRule="auto"/>
              <w:ind w:left="370" w:hanging="370"/>
              <w:rPr>
                <w:color w:val="000000"/>
                <w:lang w:val="de-DE"/>
              </w:rPr>
            </w:pPr>
            <w:r w:rsidRPr="008C1B30">
              <w:rPr>
                <w:rFonts w:cs="Arial"/>
                <w:lang w:val="de-DE"/>
              </w:rPr>
              <w:t>Schrödingerovo-Stipendium</w:t>
            </w:r>
          </w:p>
          <w:p w:rsidR="00AD3C92" w:rsidRPr="008C1B30" w:rsidRDefault="00AD3C92" w:rsidP="008C1B30">
            <w:pPr>
              <w:pStyle w:val="Odstavecseseznamem"/>
              <w:numPr>
                <w:ilvl w:val="0"/>
                <w:numId w:val="7"/>
              </w:numPr>
              <w:spacing w:after="60" w:line="288" w:lineRule="auto"/>
              <w:ind w:left="370" w:hanging="370"/>
              <w:rPr>
                <w:color w:val="000000"/>
                <w:lang w:val="de-DE"/>
              </w:rPr>
            </w:pPr>
            <w:r w:rsidRPr="008C1B30">
              <w:rPr>
                <w:rFonts w:cs="Arial"/>
                <w:color w:val="000000"/>
                <w:lang w:val="de-DE"/>
              </w:rPr>
              <w:t xml:space="preserve">Program </w:t>
            </w:r>
            <w:hyperlink r:id="rId15" w:history="1">
              <w:r w:rsidRPr="008C1B30">
                <w:rPr>
                  <w:rStyle w:val="Hypertextovodkaz"/>
                  <w:rFonts w:cs="Arial"/>
                  <w:color w:val="000000"/>
                  <w:lang w:val="de-DE"/>
                </w:rPr>
                <w:t>Meitnerová</w:t>
              </w:r>
            </w:hyperlink>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Kariérní rozvoj výzkumných pracovnic</w:t>
            </w:r>
          </w:p>
        </w:tc>
        <w:tc>
          <w:tcPr>
            <w:tcW w:w="3838" w:type="dxa"/>
            <w:tcBorders>
              <w:bottom w:val="single" w:sz="12" w:space="0" w:color="auto"/>
              <w:right w:val="single" w:sz="12" w:space="0" w:color="auto"/>
            </w:tcBorders>
            <w:vAlign w:val="center"/>
          </w:tcPr>
          <w:p w:rsidR="00AD3C92" w:rsidRPr="008C1B30" w:rsidRDefault="00AD3C92" w:rsidP="008C1B30">
            <w:pPr>
              <w:pStyle w:val="Odstavecseseznamem"/>
              <w:numPr>
                <w:ilvl w:val="0"/>
                <w:numId w:val="6"/>
              </w:numPr>
              <w:spacing w:after="60" w:line="288" w:lineRule="auto"/>
              <w:ind w:left="370"/>
              <w:jc w:val="left"/>
              <w:rPr>
                <w:color w:val="000000"/>
                <w:lang w:val="de-DE"/>
              </w:rPr>
            </w:pPr>
            <w:r w:rsidRPr="008C1B30">
              <w:rPr>
                <w:rFonts w:cs="Arial"/>
                <w:color w:val="000000"/>
                <w:lang w:val="de-DE"/>
              </w:rPr>
              <w:t xml:space="preserve">Program </w:t>
            </w:r>
            <w:hyperlink r:id="rId16" w:history="1">
              <w:r w:rsidRPr="008C1B30">
                <w:rPr>
                  <w:rStyle w:val="Hypertextovodkaz"/>
                  <w:rFonts w:cs="Arial"/>
                  <w:color w:val="000000"/>
                  <w:lang w:val="de-DE"/>
                </w:rPr>
                <w:t>Firnberg</w:t>
              </w:r>
            </w:hyperlink>
          </w:p>
          <w:p w:rsidR="00AD3C92" w:rsidRPr="008C1B30" w:rsidRDefault="00AD3C92" w:rsidP="008C1B30">
            <w:pPr>
              <w:pStyle w:val="Odstavecseseznamem"/>
              <w:numPr>
                <w:ilvl w:val="0"/>
                <w:numId w:val="6"/>
              </w:numPr>
              <w:spacing w:after="60" w:line="288" w:lineRule="auto"/>
              <w:ind w:left="370"/>
              <w:jc w:val="left"/>
              <w:rPr>
                <w:color w:val="000000"/>
                <w:lang w:val="de-DE"/>
              </w:rPr>
            </w:pPr>
            <w:r w:rsidRPr="008C1B30">
              <w:t>P</w:t>
            </w:r>
            <w:r w:rsidRPr="008C1B30">
              <w:rPr>
                <w:rFonts w:cs="Arial"/>
                <w:color w:val="000000"/>
                <w:lang w:val="de-DE"/>
              </w:rPr>
              <w:t xml:space="preserve">rogram </w:t>
            </w:r>
            <w:hyperlink r:id="rId17" w:history="1">
              <w:r w:rsidRPr="008C1B30">
                <w:rPr>
                  <w:rStyle w:val="Hypertextovodkaz"/>
                  <w:rFonts w:cs="Arial"/>
                  <w:color w:val="000000"/>
                  <w:lang w:val="de-DE"/>
                </w:rPr>
                <w:t>Richter</w:t>
              </w:r>
            </w:hyperlink>
          </w:p>
        </w:tc>
      </w:tr>
      <w:tr w:rsidR="00AD3C92" w:rsidRPr="008C1B30" w:rsidTr="008C1B30">
        <w:tc>
          <w:tcPr>
            <w:tcW w:w="2268" w:type="dxa"/>
            <w:vMerge w:val="restart"/>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lastRenderedPageBreak/>
              <w:t>Vztahy věda a společnost</w:t>
            </w:r>
          </w:p>
        </w:tc>
        <w:tc>
          <w:tcPr>
            <w:tcW w:w="2749" w:type="dxa"/>
            <w:tcBorders>
              <w:top w:val="single" w:sz="12" w:space="0" w:color="auto"/>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Podpora aplikačně orientovaného základního výzkumu</w:t>
            </w:r>
          </w:p>
        </w:tc>
        <w:tc>
          <w:tcPr>
            <w:tcW w:w="3838" w:type="dxa"/>
            <w:tcBorders>
              <w:top w:val="single" w:sz="12" w:space="0" w:color="auto"/>
              <w:right w:val="single" w:sz="12" w:space="0" w:color="auto"/>
            </w:tcBorders>
          </w:tcPr>
          <w:p w:rsidR="00AD3C92" w:rsidRPr="008C1B30" w:rsidRDefault="00AD3C92" w:rsidP="008C1B30">
            <w:pPr>
              <w:spacing w:after="60" w:line="288" w:lineRule="auto"/>
              <w:rPr>
                <w:lang w:val="cs-CZ"/>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Program rozvoje a objevování umění</w:t>
            </w:r>
          </w:p>
        </w:tc>
        <w:tc>
          <w:tcPr>
            <w:tcW w:w="3838" w:type="dxa"/>
            <w:tcBorders>
              <w:right w:val="single" w:sz="12" w:space="0" w:color="auto"/>
            </w:tcBorders>
          </w:tcPr>
          <w:p w:rsidR="00AD3C92" w:rsidRPr="008C1B30" w:rsidRDefault="00AD3C92" w:rsidP="008C1B30">
            <w:pPr>
              <w:spacing w:after="60" w:line="288" w:lineRule="auto"/>
              <w:rPr>
                <w:lang w:val="cs-CZ"/>
              </w:rPr>
            </w:pPr>
          </w:p>
        </w:tc>
      </w:tr>
      <w:tr w:rsidR="00AD3C92" w:rsidRPr="008C1B30" w:rsidTr="008C1B30">
        <w:tc>
          <w:tcPr>
            <w:tcW w:w="2268" w:type="dxa"/>
            <w:vMerge/>
            <w:tcBorders>
              <w:left w:val="single" w:sz="12" w:space="0" w:color="auto"/>
              <w:bottom w:val="single" w:sz="12" w:space="0" w:color="auto"/>
              <w:right w:val="single" w:sz="12" w:space="0" w:color="auto"/>
            </w:tcBorders>
          </w:tcPr>
          <w:p w:rsidR="00AD3C92" w:rsidRPr="008C1B30" w:rsidRDefault="00AD3C92" w:rsidP="008C1B30">
            <w:pPr>
              <w:spacing w:after="60" w:line="288" w:lineRule="auto"/>
              <w:rPr>
                <w:lang w:val="cs-CZ"/>
              </w:rPr>
            </w:pPr>
          </w:p>
        </w:tc>
        <w:tc>
          <w:tcPr>
            <w:tcW w:w="2749"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Podpora publikování a vědecké komunikace</w:t>
            </w:r>
          </w:p>
        </w:tc>
        <w:tc>
          <w:tcPr>
            <w:tcW w:w="3838" w:type="dxa"/>
            <w:tcBorders>
              <w:bottom w:val="single" w:sz="12" w:space="0" w:color="auto"/>
              <w:right w:val="single" w:sz="12" w:space="0" w:color="auto"/>
            </w:tcBorders>
          </w:tcPr>
          <w:p w:rsidR="00AD3C92" w:rsidRPr="008C1B30" w:rsidRDefault="00AD3C92" w:rsidP="008C1B30">
            <w:pPr>
              <w:pStyle w:val="Odstavecseseznamem"/>
              <w:numPr>
                <w:ilvl w:val="0"/>
                <w:numId w:val="6"/>
              </w:numPr>
              <w:spacing w:after="60" w:line="288" w:lineRule="auto"/>
              <w:ind w:left="370"/>
              <w:rPr>
                <w:lang w:val="cs-CZ"/>
              </w:rPr>
            </w:pPr>
            <w:r w:rsidRPr="008C1B30">
              <w:rPr>
                <w:lang w:val="cs-CZ"/>
              </w:rPr>
              <w:t>Samostatné publikace</w:t>
            </w:r>
          </w:p>
          <w:p w:rsidR="00AD3C92" w:rsidRPr="008C1B30" w:rsidRDefault="00AD3C92" w:rsidP="008C1B30">
            <w:pPr>
              <w:pStyle w:val="Odstavecseseznamem"/>
              <w:numPr>
                <w:ilvl w:val="0"/>
                <w:numId w:val="6"/>
              </w:numPr>
              <w:spacing w:after="60" w:line="288" w:lineRule="auto"/>
              <w:ind w:left="370"/>
              <w:rPr>
                <w:lang w:val="cs-CZ"/>
              </w:rPr>
            </w:pPr>
            <w:r w:rsidRPr="008C1B30">
              <w:rPr>
                <w:lang w:val="cs-CZ"/>
              </w:rPr>
              <w:t>Referované publikace</w:t>
            </w:r>
          </w:p>
          <w:p w:rsidR="00AD3C92" w:rsidRPr="008C1B30" w:rsidRDefault="00AD3C92" w:rsidP="008C1B30">
            <w:pPr>
              <w:pStyle w:val="Odstavecseseznamem"/>
              <w:numPr>
                <w:ilvl w:val="0"/>
                <w:numId w:val="6"/>
              </w:numPr>
              <w:spacing w:after="60" w:line="288" w:lineRule="auto"/>
              <w:ind w:left="370"/>
              <w:rPr>
                <w:lang w:val="cs-CZ"/>
              </w:rPr>
            </w:pPr>
            <w:r w:rsidRPr="008C1B30">
              <w:rPr>
                <w:lang w:val="cs-CZ"/>
              </w:rPr>
              <w:t>Podpora vědecké komunikace (především těm vědcům, kteří úspěšně dokončili projekt FWF)</w:t>
            </w:r>
          </w:p>
        </w:tc>
      </w:tr>
    </w:tbl>
    <w:p w:rsidR="00AD3C92" w:rsidRPr="00720C4F" w:rsidRDefault="00AD3C92" w:rsidP="00B6444B">
      <w:pPr>
        <w:pStyle w:val="ZDROJovan"/>
        <w:spacing w:after="60" w:line="288" w:lineRule="auto"/>
        <w:contextualSpacing/>
        <w:rPr>
          <w:rFonts w:ascii="Calibri" w:hAnsi="Calibri"/>
          <w:sz w:val="24"/>
          <w:szCs w:val="24"/>
        </w:rPr>
      </w:pPr>
      <w:r>
        <w:rPr>
          <w:rFonts w:ascii="Calibri" w:hAnsi="Calibri"/>
          <w:sz w:val="24"/>
          <w:szCs w:val="24"/>
        </w:rPr>
        <w:t>Zdroj</w:t>
      </w:r>
      <w:r w:rsidRPr="00720C4F">
        <w:rPr>
          <w:rFonts w:ascii="Calibri" w:hAnsi="Calibri"/>
          <w:sz w:val="24"/>
          <w:szCs w:val="24"/>
        </w:rPr>
        <w:t>: web FWF (</w:t>
      </w:r>
      <w:hyperlink r:id="rId18" w:history="1">
        <w:r w:rsidRPr="008D3E4A">
          <w:rPr>
            <w:rStyle w:val="Hypertextovodkaz"/>
            <w:sz w:val="24"/>
            <w:szCs w:val="24"/>
          </w:rPr>
          <w:t>www.fwf.ac.at</w:t>
        </w:r>
      </w:hyperlink>
      <w:r w:rsidRPr="00720C4F">
        <w:rPr>
          <w:rFonts w:ascii="Calibri" w:hAnsi="Calibri"/>
          <w:sz w:val="24"/>
          <w:szCs w:val="24"/>
        </w:rPr>
        <w:t>); Programme</w:t>
      </w:r>
    </w:p>
    <w:p w:rsidR="00AD3C92" w:rsidRPr="00720C4F" w:rsidRDefault="00AD3C92" w:rsidP="00720C4F">
      <w:pPr>
        <w:pStyle w:val="Prosttext"/>
        <w:rPr>
          <w:rFonts w:ascii="Calibri" w:hAnsi="Calibri" w:cs="Times New Roman"/>
          <w:iCs/>
          <w:sz w:val="24"/>
          <w:szCs w:val="24"/>
        </w:rPr>
      </w:pPr>
    </w:p>
    <w:p w:rsidR="00AD3C92" w:rsidRPr="00720C4F" w:rsidRDefault="00AD3C92" w:rsidP="00720C4F">
      <w:pPr>
        <w:pStyle w:val="Prosttext"/>
        <w:rPr>
          <w:rFonts w:ascii="Calibri" w:hAnsi="Calibri" w:cs="Times New Roman"/>
          <w:iCs/>
          <w:sz w:val="24"/>
          <w:szCs w:val="24"/>
        </w:rPr>
      </w:pPr>
      <w:r w:rsidRPr="00720C4F">
        <w:rPr>
          <w:rFonts w:ascii="Calibri" w:hAnsi="Calibri" w:cs="Times New Roman"/>
          <w:iCs/>
          <w:sz w:val="24"/>
          <w:szCs w:val="24"/>
        </w:rPr>
        <w:t>Dále jsou podrobněji charakterizovány nástroje (programy), na které FWF ročně vydává v</w:t>
      </w:r>
      <w:r>
        <w:rPr>
          <w:rFonts w:ascii="Calibri" w:hAnsi="Calibri" w:cs="Times New Roman"/>
          <w:iCs/>
          <w:sz w:val="24"/>
          <w:szCs w:val="24"/>
        </w:rPr>
        <w:t>í</w:t>
      </w:r>
      <w:r w:rsidRPr="00720C4F">
        <w:rPr>
          <w:rFonts w:ascii="Calibri" w:hAnsi="Calibri" w:cs="Times New Roman"/>
          <w:iCs/>
          <w:sz w:val="24"/>
          <w:szCs w:val="24"/>
        </w:rPr>
        <w:t>ce než 5 % z celkov</w:t>
      </w:r>
      <w:r>
        <w:rPr>
          <w:rFonts w:ascii="Calibri" w:hAnsi="Calibri" w:cs="Times New Roman"/>
          <w:iCs/>
          <w:sz w:val="24"/>
          <w:szCs w:val="24"/>
        </w:rPr>
        <w:t>é</w:t>
      </w:r>
      <w:r w:rsidRPr="00720C4F">
        <w:rPr>
          <w:rFonts w:ascii="Calibri" w:hAnsi="Calibri" w:cs="Times New Roman"/>
          <w:iCs/>
          <w:sz w:val="24"/>
          <w:szCs w:val="24"/>
        </w:rPr>
        <w:t xml:space="preserve"> poskytované podpory.</w:t>
      </w:r>
    </w:p>
    <w:p w:rsidR="00AD3C92" w:rsidRPr="00720C4F" w:rsidRDefault="00AD3C92" w:rsidP="00720C4F">
      <w:pPr>
        <w:spacing w:after="60" w:line="288" w:lineRule="auto"/>
        <w:rPr>
          <w:sz w:val="24"/>
          <w:szCs w:val="24"/>
          <w:u w:val="single"/>
          <w:lang w:val="cs-CZ"/>
        </w:rPr>
      </w:pPr>
      <w:r w:rsidRPr="00720C4F">
        <w:rPr>
          <w:sz w:val="24"/>
          <w:szCs w:val="24"/>
          <w:u w:val="single"/>
          <w:lang w:val="cs-CZ"/>
        </w:rPr>
        <w:t>Individuální projekty</w:t>
      </w:r>
    </w:p>
    <w:p w:rsidR="00AD3C92" w:rsidRPr="00720C4F" w:rsidRDefault="00AD3C92" w:rsidP="00720C4F">
      <w:pPr>
        <w:spacing w:after="60" w:line="288" w:lineRule="auto"/>
        <w:rPr>
          <w:sz w:val="24"/>
          <w:szCs w:val="24"/>
          <w:lang w:val="cs-CZ"/>
        </w:rPr>
      </w:pPr>
      <w:r w:rsidRPr="00720C4F">
        <w:rPr>
          <w:sz w:val="24"/>
          <w:szCs w:val="24"/>
          <w:lang w:val="cs-CZ"/>
        </w:rPr>
        <w:t>Určeno pro vědecké pracovníky všech oborů. Projekty z oblastí (oborů), kde výzkum není zaměřen na zisk. Návrh projektu musí mít vysokou, mezinárodně srovnatelnou úroveň. Trvání max. 36 měsíců. Je možné podat návrh na pokračování. Výše podpory v závisl</w:t>
      </w:r>
      <w:r>
        <w:rPr>
          <w:sz w:val="24"/>
          <w:szCs w:val="24"/>
          <w:lang w:val="cs-CZ"/>
        </w:rPr>
        <w:t>osti na </w:t>
      </w:r>
      <w:r w:rsidRPr="00720C4F">
        <w:rPr>
          <w:sz w:val="24"/>
          <w:szCs w:val="24"/>
          <w:lang w:val="cs-CZ"/>
        </w:rPr>
        <w:t>návrhu projektu. Průměrná výše 90 tis. € ročně. Návrh</w:t>
      </w:r>
      <w:r>
        <w:rPr>
          <w:sz w:val="24"/>
          <w:szCs w:val="24"/>
          <w:lang w:val="cs-CZ"/>
        </w:rPr>
        <w:t>y je možné předkládat kdykoli v </w:t>
      </w:r>
      <w:r w:rsidRPr="00720C4F">
        <w:rPr>
          <w:sz w:val="24"/>
          <w:szCs w:val="24"/>
          <w:lang w:val="cs-CZ"/>
        </w:rPr>
        <w:t>roce. O poskytnutí podpory rozhoduje Správní rada na základě mezinárodního posouzení. Doba posuzování 4 až 6 měsíců.</w:t>
      </w:r>
    </w:p>
    <w:p w:rsidR="00AD3C92" w:rsidRPr="00720C4F" w:rsidRDefault="00AD3C92" w:rsidP="00720C4F">
      <w:pPr>
        <w:keepNext/>
        <w:spacing w:after="60" w:line="288" w:lineRule="auto"/>
        <w:rPr>
          <w:sz w:val="24"/>
          <w:szCs w:val="24"/>
          <w:u w:val="single"/>
          <w:lang w:val="cs-CZ"/>
        </w:rPr>
      </w:pPr>
      <w:r w:rsidRPr="00720C4F">
        <w:rPr>
          <w:sz w:val="24"/>
          <w:szCs w:val="24"/>
          <w:u w:val="single"/>
          <w:lang w:val="cs-CZ"/>
        </w:rPr>
        <w:t>Zvláštní oblasti výzkumu</w:t>
      </w:r>
    </w:p>
    <w:p w:rsidR="00AD3C92" w:rsidRPr="00720C4F" w:rsidRDefault="00AD3C92" w:rsidP="00720C4F">
      <w:pPr>
        <w:spacing w:after="60" w:line="288" w:lineRule="auto"/>
        <w:rPr>
          <w:sz w:val="24"/>
          <w:szCs w:val="24"/>
          <w:lang w:val="cs-CZ"/>
        </w:rPr>
      </w:pPr>
      <w:r w:rsidRPr="00720C4F">
        <w:rPr>
          <w:sz w:val="24"/>
          <w:szCs w:val="24"/>
          <w:lang w:val="cs-CZ"/>
        </w:rPr>
        <w:t>Určeno pro skupiny výzkumných pracovníků na univerzitách a v neziskových výzkumných organizacích. Cílem je vytvoření výzkumných sítí podle mezinárodních standardů na jedné, nebo ve zvláštních případech na několika univerzitách. V rámci projektu mají být vytvořeny mimořádně výkonné jednotky výzkumu zapojené v síti pro řešení jimi navržených inter</w:t>
      </w:r>
      <w:r>
        <w:rPr>
          <w:sz w:val="24"/>
          <w:szCs w:val="24"/>
          <w:lang w:val="cs-CZ"/>
        </w:rPr>
        <w:t>/</w:t>
      </w:r>
      <w:r w:rsidRPr="00720C4F">
        <w:rPr>
          <w:sz w:val="24"/>
          <w:szCs w:val="24"/>
          <w:lang w:val="cs-CZ"/>
        </w:rPr>
        <w:t xml:space="preserve"> multidisciplinárních a náročných témat výzkumu.</w:t>
      </w:r>
    </w:p>
    <w:p w:rsidR="00AD3C92" w:rsidRPr="00720C4F" w:rsidRDefault="00AD3C92" w:rsidP="00720C4F">
      <w:pPr>
        <w:spacing w:after="60" w:line="288" w:lineRule="auto"/>
        <w:rPr>
          <w:sz w:val="24"/>
          <w:szCs w:val="24"/>
          <w:lang w:val="cs-CZ"/>
        </w:rPr>
      </w:pPr>
      <w:r w:rsidRPr="00720C4F">
        <w:rPr>
          <w:sz w:val="24"/>
          <w:szCs w:val="24"/>
          <w:lang w:val="cs-CZ"/>
        </w:rPr>
        <w:t>Požadavky na navrhovatele – existující potenciál pro špičkový výzkum. Základní skupina pro řešení projektu min. 5, max. 15 špičkových výzkumných pracovníků (podíl žen 30 %), z nichž 50 % musí pocházet z jednoho pracoviště.</w:t>
      </w:r>
    </w:p>
    <w:p w:rsidR="00AD3C92" w:rsidRPr="00720C4F" w:rsidRDefault="00AD3C92" w:rsidP="00720C4F">
      <w:pPr>
        <w:spacing w:after="60" w:line="288" w:lineRule="auto"/>
        <w:rPr>
          <w:sz w:val="24"/>
          <w:szCs w:val="24"/>
          <w:lang w:val="cs-CZ"/>
        </w:rPr>
      </w:pPr>
      <w:r w:rsidRPr="00720C4F">
        <w:rPr>
          <w:sz w:val="24"/>
          <w:szCs w:val="24"/>
          <w:lang w:val="cs-CZ"/>
        </w:rPr>
        <w:t>Trvání podpory 8 let, průběžné hodnocení po čtyřech letech.</w:t>
      </w:r>
      <w:r>
        <w:rPr>
          <w:sz w:val="24"/>
          <w:szCs w:val="24"/>
          <w:lang w:val="cs-CZ"/>
        </w:rPr>
        <w:t xml:space="preserve"> Obvyklá celková výše podpory 1 </w:t>
      </w:r>
      <w:r w:rsidRPr="00720C4F">
        <w:rPr>
          <w:sz w:val="24"/>
          <w:szCs w:val="24"/>
          <w:lang w:val="cs-CZ"/>
        </w:rPr>
        <w:t>mil. €.</w:t>
      </w:r>
    </w:p>
    <w:p w:rsidR="00AD3C92" w:rsidRPr="00720C4F" w:rsidRDefault="00AD3C92" w:rsidP="00720C4F">
      <w:pPr>
        <w:spacing w:after="60" w:line="288" w:lineRule="auto"/>
        <w:rPr>
          <w:sz w:val="24"/>
          <w:szCs w:val="24"/>
          <w:lang w:val="cs-CZ"/>
        </w:rPr>
      </w:pPr>
      <w:r w:rsidRPr="00720C4F">
        <w:rPr>
          <w:sz w:val="24"/>
          <w:szCs w:val="24"/>
          <w:lang w:val="cs-CZ"/>
        </w:rPr>
        <w:t>Návrh musí projít dvěma stupni hodnocení. Nejprve se s využitím externích posuzovatelů hodnotí koncepce návrhu. Po schválení se předkládá vlastní návrh projektu, který prochází celým procesem hodnocení. Hodnocení koncepce jsou vysoce náročná a nákladná.</w:t>
      </w:r>
    </w:p>
    <w:p w:rsidR="00AD3C92" w:rsidRPr="00720C4F" w:rsidRDefault="00AD3C92" w:rsidP="00B6444B">
      <w:pPr>
        <w:keepNext/>
        <w:spacing w:after="60" w:line="288" w:lineRule="auto"/>
        <w:rPr>
          <w:sz w:val="24"/>
          <w:szCs w:val="24"/>
          <w:lang w:val="cs-CZ"/>
        </w:rPr>
      </w:pPr>
      <w:r w:rsidRPr="00720C4F">
        <w:rPr>
          <w:sz w:val="24"/>
          <w:szCs w:val="24"/>
          <w:u w:val="single"/>
          <w:lang w:val="cs-CZ"/>
        </w:rPr>
        <w:t>Program START</w:t>
      </w:r>
    </w:p>
    <w:p w:rsidR="00AD3C92" w:rsidRPr="00720C4F" w:rsidRDefault="00AD3C92" w:rsidP="00720C4F">
      <w:pPr>
        <w:spacing w:after="60" w:line="288" w:lineRule="auto"/>
        <w:rPr>
          <w:sz w:val="24"/>
          <w:szCs w:val="24"/>
          <w:lang w:val="cs-CZ"/>
        </w:rPr>
      </w:pPr>
      <w:r w:rsidRPr="00720C4F">
        <w:rPr>
          <w:sz w:val="24"/>
          <w:szCs w:val="24"/>
          <w:lang w:val="cs-CZ"/>
        </w:rPr>
        <w:t xml:space="preserve">Program určen pro mladé špičkové výzkumné pracovníky všech oborů. Program vytváří možnost naplánovat si a finančně zajistit dlouhodobější výzkumné práce. Předkladatelé si </w:t>
      </w:r>
      <w:r w:rsidRPr="00720C4F">
        <w:rPr>
          <w:sz w:val="24"/>
          <w:szCs w:val="24"/>
          <w:lang w:val="cs-CZ"/>
        </w:rPr>
        <w:lastRenderedPageBreak/>
        <w:t>mohou vytvořit menší pracovní skupinu. Navrhovatel musí být minimálně 2 a maximálně osm let po promoci, musí prokázat mezinárodně uznávanou výkonnost. Žádoucí je jedno- nebo víceletý výzkumný pobyt v zahraničí. Trvání 6 let, průběžné hodnocení po třech letech. Výše podpory na období 6 let: minimálně 600 tis. €; maximálně 1,2 mil. €. Zatím poslední návrhy mohly být podány v období červenec až září 2014. O udělení podpory rozhoduje START Jury na základě zahraničního posouzení a „slyšení“ navrhovatele v Jury. Rozhodnuto bylo ve dnech 5. a 6. června 2015.</w:t>
      </w:r>
    </w:p>
    <w:p w:rsidR="00AD3C92" w:rsidRPr="00720C4F" w:rsidRDefault="00AD3C92" w:rsidP="00720C4F">
      <w:pPr>
        <w:spacing w:after="60" w:line="288" w:lineRule="auto"/>
        <w:rPr>
          <w:sz w:val="24"/>
          <w:szCs w:val="24"/>
          <w:u w:val="single"/>
          <w:lang w:val="cs-CZ"/>
        </w:rPr>
      </w:pPr>
      <w:r w:rsidRPr="00720C4F">
        <w:rPr>
          <w:sz w:val="24"/>
          <w:szCs w:val="24"/>
          <w:u w:val="single"/>
          <w:lang w:val="cs-CZ"/>
        </w:rPr>
        <w:t>Doktorandská kolegia</w:t>
      </w:r>
    </w:p>
    <w:p w:rsidR="00AD3C92" w:rsidRPr="00720C4F" w:rsidRDefault="00AD3C92" w:rsidP="00720C4F">
      <w:pPr>
        <w:spacing w:after="60" w:line="288" w:lineRule="auto"/>
        <w:rPr>
          <w:sz w:val="24"/>
          <w:szCs w:val="24"/>
          <w:lang w:val="cs-CZ"/>
        </w:rPr>
      </w:pPr>
      <w:r w:rsidRPr="00720C4F">
        <w:rPr>
          <w:sz w:val="24"/>
          <w:szCs w:val="24"/>
          <w:lang w:val="cs-CZ"/>
        </w:rPr>
        <w:t>Program (nástroj) pro skupiny výzkumných pracovníků na rakouských univerzitá</w:t>
      </w:r>
      <w:r>
        <w:rPr>
          <w:sz w:val="24"/>
          <w:szCs w:val="24"/>
          <w:lang w:val="cs-CZ"/>
        </w:rPr>
        <w:t>ch a </w:t>
      </w:r>
      <w:r w:rsidRPr="00720C4F">
        <w:rPr>
          <w:sz w:val="24"/>
          <w:szCs w:val="24"/>
          <w:lang w:val="cs-CZ"/>
        </w:rPr>
        <w:t>v neziskových mimo</w:t>
      </w:r>
      <w:r>
        <w:rPr>
          <w:sz w:val="24"/>
          <w:szCs w:val="24"/>
          <w:lang w:val="cs-CZ"/>
        </w:rPr>
        <w:t xml:space="preserve"> </w:t>
      </w:r>
      <w:r w:rsidRPr="00720C4F">
        <w:rPr>
          <w:sz w:val="24"/>
          <w:szCs w:val="24"/>
          <w:lang w:val="cs-CZ"/>
        </w:rPr>
        <w:t>univerzitních organizacích. Cílem je</w:t>
      </w:r>
      <w:r>
        <w:rPr>
          <w:sz w:val="24"/>
          <w:szCs w:val="24"/>
          <w:lang w:val="cs-CZ"/>
        </w:rPr>
        <w:t xml:space="preserve"> vytvořit vzdělávací centra pro </w:t>
      </w:r>
      <w:r w:rsidRPr="00720C4F">
        <w:rPr>
          <w:sz w:val="24"/>
          <w:szCs w:val="24"/>
          <w:lang w:val="cs-CZ"/>
        </w:rPr>
        <w:t>vysoce kvalifikovaný vědecký dorost z národní i zahraniční vědecké komunity. Kolegia mohou být podpořena v organizacích a institucích, které mají promoční právo.</w:t>
      </w:r>
    </w:p>
    <w:p w:rsidR="00AD3C92" w:rsidRPr="00720C4F" w:rsidRDefault="00AD3C92" w:rsidP="00720C4F">
      <w:pPr>
        <w:spacing w:after="60" w:line="288" w:lineRule="auto"/>
        <w:rPr>
          <w:sz w:val="24"/>
          <w:szCs w:val="24"/>
          <w:lang w:val="cs-CZ"/>
        </w:rPr>
      </w:pPr>
      <w:r w:rsidRPr="00720C4F">
        <w:rPr>
          <w:sz w:val="24"/>
          <w:szCs w:val="24"/>
          <w:lang w:val="cs-CZ"/>
        </w:rPr>
        <w:t>Požadavky – tým (min 5, max. 20) špičkových pracovníků mezinárodní úrovně, kteří na jasně definovaném výzkumném problému v organizované formě vzdělávají doktorandy. Dostatečné rámcové podmínky (prostory, laboratoře, přístroje) pro špičkové vědecké práce. Vyjádření mateřské instituce, že vzdělávání v kolegiu uznají jako dostatečné pro získání doktorátu a poskytnou kolegiu podporu. Trvání 8 let, po čtyřech letech průběžné hodnocení. Podpora 5 až 20 platů pro úroveň Ph.D., administrativní, cestovní náklady, nákla</w:t>
      </w:r>
      <w:r>
        <w:rPr>
          <w:sz w:val="24"/>
          <w:szCs w:val="24"/>
          <w:lang w:val="cs-CZ"/>
        </w:rPr>
        <w:t>dy na </w:t>
      </w:r>
      <w:r w:rsidRPr="00720C4F">
        <w:rPr>
          <w:sz w:val="24"/>
          <w:szCs w:val="24"/>
          <w:lang w:val="cs-CZ"/>
        </w:rPr>
        <w:t>vzdělávání doktorandů a další uznatelné náklady.</w:t>
      </w:r>
    </w:p>
    <w:p w:rsidR="00AD3C92" w:rsidRPr="00720C4F" w:rsidRDefault="00AD3C92" w:rsidP="00720C4F">
      <w:pPr>
        <w:spacing w:after="60" w:line="288" w:lineRule="auto"/>
        <w:rPr>
          <w:sz w:val="24"/>
          <w:szCs w:val="24"/>
          <w:lang w:val="cs-CZ"/>
        </w:rPr>
      </w:pPr>
      <w:r w:rsidRPr="00720C4F">
        <w:rPr>
          <w:sz w:val="24"/>
          <w:szCs w:val="24"/>
          <w:lang w:val="cs-CZ"/>
        </w:rPr>
        <w:t>Stejně jako u Zvláštních oblastí výzkumu musí návrh projít dvěma stupni hodnocení. Nejprve se s využitím externích posuzovatelů hodnotí koncepce návrhu. Po schválení se předkládá vlastní návrh projektu. Hodnocení koncepce jsou vysoce náročná a nákladná.</w:t>
      </w: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Default="00AD3C92" w:rsidP="00B6444B">
      <w:pPr>
        <w:spacing w:after="60" w:line="288" w:lineRule="auto"/>
        <w:contextualSpacing/>
        <w:rPr>
          <w:rFonts w:eastAsia="SimSun" w:cs="Arial"/>
          <w:b/>
          <w:bCs/>
          <w:sz w:val="24"/>
          <w:szCs w:val="24"/>
          <w:lang w:val="cs-CZ" w:eastAsia="zh-CN"/>
        </w:rPr>
      </w:pPr>
    </w:p>
    <w:p w:rsidR="00AD3C92" w:rsidRPr="00720C4F" w:rsidRDefault="00AD3C92" w:rsidP="00B6444B">
      <w:pPr>
        <w:spacing w:after="60" w:line="288" w:lineRule="auto"/>
        <w:contextualSpacing/>
        <w:rPr>
          <w:rFonts w:eastAsia="SimSun" w:cs="Arial"/>
          <w:b/>
          <w:bCs/>
          <w:sz w:val="24"/>
          <w:szCs w:val="24"/>
          <w:lang w:val="cs-CZ" w:eastAsia="zh-CN"/>
        </w:rPr>
      </w:pPr>
      <w:r w:rsidRPr="00720C4F">
        <w:rPr>
          <w:rFonts w:eastAsia="SimSun" w:cs="Arial"/>
          <w:b/>
          <w:bCs/>
          <w:sz w:val="24"/>
          <w:szCs w:val="24"/>
          <w:lang w:val="cs-CZ" w:eastAsia="zh-CN"/>
        </w:rPr>
        <w:t xml:space="preserve">Tab. č. </w:t>
      </w:r>
      <w:r>
        <w:rPr>
          <w:rFonts w:eastAsia="SimSun" w:cs="Arial"/>
          <w:b/>
          <w:bCs/>
          <w:sz w:val="24"/>
          <w:szCs w:val="24"/>
          <w:lang w:val="cs-CZ" w:eastAsia="zh-CN"/>
        </w:rPr>
        <w:t>2</w:t>
      </w:r>
      <w:r w:rsidRPr="00720C4F">
        <w:rPr>
          <w:rFonts w:eastAsia="SimSun" w:cs="Arial"/>
          <w:b/>
          <w:bCs/>
          <w:sz w:val="24"/>
          <w:szCs w:val="24"/>
          <w:lang w:val="cs-CZ" w:eastAsia="zh-CN"/>
        </w:rPr>
        <w:t xml:space="preserve">.4. </w:t>
      </w:r>
      <w:r w:rsidRPr="00720C4F">
        <w:rPr>
          <w:rFonts w:eastAsia="SimSun" w:cs="Arial"/>
          <w:bCs/>
          <w:sz w:val="24"/>
          <w:szCs w:val="24"/>
          <w:lang w:val="cs-CZ" w:eastAsia="zh-CN"/>
        </w:rPr>
        <w:t>Úspěšnost dle podílu schválených návrhů projekt</w:t>
      </w:r>
      <w:r>
        <w:rPr>
          <w:rFonts w:eastAsia="SimSun" w:cs="Arial"/>
          <w:bCs/>
          <w:sz w:val="24"/>
          <w:szCs w:val="24"/>
          <w:lang w:val="cs-CZ" w:eastAsia="zh-CN"/>
        </w:rPr>
        <w:t>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851"/>
        <w:gridCol w:w="1134"/>
        <w:gridCol w:w="1324"/>
        <w:gridCol w:w="1165"/>
      </w:tblGrid>
      <w:tr w:rsidR="00AD3C92" w:rsidRPr="008C1B30" w:rsidTr="008C1B30">
        <w:tc>
          <w:tcPr>
            <w:tcW w:w="851" w:type="dxa"/>
            <w:vMerge w:val="restart"/>
            <w:tcBorders>
              <w:top w:val="single" w:sz="12" w:space="0" w:color="auto"/>
              <w:right w:val="single" w:sz="12"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r w:rsidRPr="008C1B30">
              <w:rPr>
                <w:rFonts w:cs="Calibri"/>
                <w:b/>
                <w:lang w:val="cs-CZ"/>
              </w:rPr>
              <w:t>Rok</w:t>
            </w:r>
          </w:p>
        </w:tc>
        <w:tc>
          <w:tcPr>
            <w:tcW w:w="2458"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r w:rsidRPr="008C1B30">
              <w:rPr>
                <w:rFonts w:cs="Calibri"/>
                <w:b/>
                <w:lang w:val="cs-CZ"/>
              </w:rPr>
              <w:t>Počet návrhů</w:t>
            </w:r>
          </w:p>
        </w:tc>
        <w:tc>
          <w:tcPr>
            <w:tcW w:w="1165" w:type="dxa"/>
            <w:vMerge w:val="restart"/>
            <w:tcBorders>
              <w:top w:val="single" w:sz="12" w:space="0" w:color="auto"/>
              <w:left w:val="single" w:sz="12"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r w:rsidRPr="008C1B30">
              <w:rPr>
                <w:rFonts w:cs="Calibri"/>
                <w:b/>
                <w:lang w:val="cs-CZ"/>
              </w:rPr>
              <w:t>Úspěšnost</w:t>
            </w:r>
            <w:r w:rsidRPr="008C1B30">
              <w:rPr>
                <w:rFonts w:cs="Calibri"/>
                <w:b/>
                <w:lang w:val="cs-CZ"/>
              </w:rPr>
              <w:br/>
              <w:t>(%)</w:t>
            </w:r>
          </w:p>
        </w:tc>
      </w:tr>
      <w:tr w:rsidR="00AD3C92" w:rsidRPr="008C1B30" w:rsidTr="008C1B30">
        <w:tc>
          <w:tcPr>
            <w:tcW w:w="851" w:type="dxa"/>
            <w:vMerge/>
            <w:tcBorders>
              <w:bottom w:val="double" w:sz="4" w:space="0" w:color="auto"/>
              <w:right w:val="single" w:sz="12"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p>
        </w:tc>
        <w:tc>
          <w:tcPr>
            <w:tcW w:w="1134" w:type="dxa"/>
            <w:tcBorders>
              <w:left w:val="single" w:sz="12" w:space="0" w:color="auto"/>
              <w:bottom w:val="double" w:sz="4"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r w:rsidRPr="008C1B30">
              <w:rPr>
                <w:rFonts w:cs="Calibri"/>
                <w:b/>
                <w:lang w:val="cs-CZ"/>
              </w:rPr>
              <w:t>podaných</w:t>
            </w:r>
          </w:p>
        </w:tc>
        <w:tc>
          <w:tcPr>
            <w:tcW w:w="1324" w:type="dxa"/>
            <w:tcBorders>
              <w:bottom w:val="double" w:sz="4" w:space="0" w:color="auto"/>
              <w:right w:val="single" w:sz="12"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r w:rsidRPr="008C1B30">
              <w:rPr>
                <w:rFonts w:cs="Calibri"/>
                <w:b/>
                <w:lang w:val="cs-CZ"/>
              </w:rPr>
              <w:t>schválených</w:t>
            </w:r>
          </w:p>
        </w:tc>
        <w:tc>
          <w:tcPr>
            <w:tcW w:w="1165" w:type="dxa"/>
            <w:vMerge/>
            <w:tcBorders>
              <w:left w:val="single" w:sz="12" w:space="0" w:color="auto"/>
              <w:bottom w:val="double" w:sz="4" w:space="0" w:color="auto"/>
            </w:tcBorders>
            <w:shd w:val="clear" w:color="auto" w:fill="BFBFBF"/>
            <w:vAlign w:val="center"/>
          </w:tcPr>
          <w:p w:rsidR="00AD3C92" w:rsidRPr="008C1B30" w:rsidRDefault="00AD3C92" w:rsidP="008C1B30">
            <w:pPr>
              <w:keepNext/>
              <w:suppressAutoHyphens/>
              <w:spacing w:after="60" w:line="288" w:lineRule="auto"/>
              <w:jc w:val="center"/>
              <w:rPr>
                <w:rFonts w:cs="Calibri"/>
                <w:b/>
                <w:lang w:val="cs-CZ"/>
              </w:rPr>
            </w:pPr>
          </w:p>
        </w:tc>
      </w:tr>
      <w:tr w:rsidR="00AD3C92" w:rsidRPr="008C1B30" w:rsidTr="008C1B30">
        <w:trPr>
          <w:trHeight w:val="227"/>
        </w:trPr>
        <w:tc>
          <w:tcPr>
            <w:tcW w:w="851" w:type="dxa"/>
            <w:tcBorders>
              <w:top w:val="double" w:sz="4" w:space="0" w:color="auto"/>
              <w:right w:val="single" w:sz="12" w:space="0" w:color="auto"/>
            </w:tcBorders>
            <w:vAlign w:val="center"/>
          </w:tcPr>
          <w:p w:rsidR="00AD3C92" w:rsidRPr="008C1B30" w:rsidRDefault="00AD3C92" w:rsidP="008C1B30">
            <w:pPr>
              <w:keepNext/>
              <w:suppressAutoHyphens/>
              <w:spacing w:after="60" w:line="288" w:lineRule="auto"/>
              <w:jc w:val="center"/>
              <w:rPr>
                <w:rFonts w:cs="Calibri"/>
                <w:lang w:val="cs-CZ"/>
              </w:rPr>
            </w:pPr>
            <w:r w:rsidRPr="008C1B30">
              <w:rPr>
                <w:rFonts w:cs="Calibri"/>
                <w:lang w:val="cs-CZ"/>
              </w:rPr>
              <w:t>2010</w:t>
            </w:r>
          </w:p>
        </w:tc>
        <w:tc>
          <w:tcPr>
            <w:tcW w:w="1134" w:type="dxa"/>
            <w:tcBorders>
              <w:top w:val="double" w:sz="4" w:space="0" w:color="auto"/>
              <w:left w:val="single" w:sz="12" w:space="0" w:color="auto"/>
            </w:tcBorders>
            <w:vAlign w:val="center"/>
          </w:tcPr>
          <w:p w:rsidR="00AD3C92" w:rsidRPr="008C1B30" w:rsidRDefault="00AD3C92" w:rsidP="008C1B30">
            <w:pPr>
              <w:keepNext/>
              <w:suppressAutoHyphens/>
              <w:spacing w:after="60" w:line="288" w:lineRule="auto"/>
              <w:jc w:val="center"/>
              <w:rPr>
                <w:rFonts w:cs="Calibri"/>
                <w:lang w:val="cs-CZ"/>
              </w:rPr>
            </w:pPr>
            <w:r w:rsidRPr="008C1B30">
              <w:rPr>
                <w:rFonts w:cs="Calibri"/>
                <w:lang w:val="cs-CZ"/>
              </w:rPr>
              <w:t>2 037</w:t>
            </w:r>
          </w:p>
        </w:tc>
        <w:tc>
          <w:tcPr>
            <w:tcW w:w="1324" w:type="dxa"/>
            <w:tcBorders>
              <w:top w:val="double" w:sz="4" w:space="0" w:color="auto"/>
              <w:right w:val="single" w:sz="12" w:space="0" w:color="auto"/>
            </w:tcBorders>
            <w:vAlign w:val="center"/>
          </w:tcPr>
          <w:p w:rsidR="00AD3C92" w:rsidRPr="008C1B30" w:rsidRDefault="00AD3C92" w:rsidP="008C1B30">
            <w:pPr>
              <w:keepNext/>
              <w:suppressAutoHyphens/>
              <w:spacing w:after="60" w:line="288" w:lineRule="auto"/>
              <w:jc w:val="center"/>
              <w:rPr>
                <w:rFonts w:cs="Calibri"/>
                <w:lang w:val="cs-CZ"/>
              </w:rPr>
            </w:pPr>
            <w:r w:rsidRPr="008C1B30">
              <w:rPr>
                <w:rFonts w:cs="Calibri"/>
                <w:lang w:val="cs-CZ"/>
              </w:rPr>
              <w:t>691</w:t>
            </w:r>
          </w:p>
        </w:tc>
        <w:tc>
          <w:tcPr>
            <w:tcW w:w="1165" w:type="dxa"/>
            <w:tcBorders>
              <w:top w:val="double" w:sz="4" w:space="0" w:color="auto"/>
              <w:left w:val="single" w:sz="12" w:space="0" w:color="auto"/>
            </w:tcBorders>
            <w:vAlign w:val="center"/>
          </w:tcPr>
          <w:p w:rsidR="00AD3C92" w:rsidRPr="008C1B30" w:rsidRDefault="00AD3C92" w:rsidP="008C1B30">
            <w:pPr>
              <w:keepNext/>
              <w:suppressAutoHyphens/>
              <w:spacing w:after="60" w:line="288" w:lineRule="auto"/>
              <w:jc w:val="center"/>
              <w:rPr>
                <w:rFonts w:cs="Calibri"/>
                <w:lang w:val="cs-CZ"/>
              </w:rPr>
            </w:pPr>
            <w:r w:rsidRPr="008C1B30">
              <w:rPr>
                <w:rFonts w:cs="Calibri"/>
                <w:lang w:val="cs-CZ"/>
              </w:rPr>
              <w:t>32,3</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2011</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2 225</w:t>
            </w:r>
          </w:p>
        </w:tc>
        <w:tc>
          <w:tcPr>
            <w:tcW w:w="132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711</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30,6</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2012</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2 216</w:t>
            </w:r>
          </w:p>
        </w:tc>
        <w:tc>
          <w:tcPr>
            <w:tcW w:w="132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684</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30,2</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2013</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2 386</w:t>
            </w:r>
          </w:p>
        </w:tc>
        <w:tc>
          <w:tcPr>
            <w:tcW w:w="132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632</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26,5</w:t>
            </w:r>
          </w:p>
        </w:tc>
      </w:tr>
      <w:tr w:rsidR="00AD3C92" w:rsidRPr="008C1B30" w:rsidTr="008C1B30">
        <w:trPr>
          <w:trHeight w:val="227"/>
        </w:trPr>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lastRenderedPageBreak/>
              <w:t>2014</w:t>
            </w:r>
          </w:p>
        </w:tc>
        <w:tc>
          <w:tcPr>
            <w:tcW w:w="1134"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2432</w:t>
            </w:r>
          </w:p>
        </w:tc>
        <w:tc>
          <w:tcPr>
            <w:tcW w:w="1324"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691</w:t>
            </w:r>
          </w:p>
        </w:tc>
        <w:tc>
          <w:tcPr>
            <w:tcW w:w="116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28,4</w:t>
            </w:r>
          </w:p>
        </w:tc>
      </w:tr>
    </w:tbl>
    <w:p w:rsidR="00AD3C92" w:rsidRPr="00720C4F" w:rsidRDefault="00AD3C92" w:rsidP="00B6444B">
      <w:pPr>
        <w:pStyle w:val="ZDROJovan"/>
        <w:spacing w:after="60" w:line="288" w:lineRule="auto"/>
        <w:contextualSpacing/>
        <w:rPr>
          <w:rFonts w:ascii="Calibri" w:hAnsi="Calibri"/>
          <w:sz w:val="24"/>
          <w:szCs w:val="24"/>
        </w:rPr>
      </w:pPr>
      <w:r w:rsidRPr="00720C4F">
        <w:rPr>
          <w:rFonts w:ascii="Calibri" w:hAnsi="Calibri"/>
          <w:sz w:val="24"/>
          <w:szCs w:val="24"/>
        </w:rPr>
        <w:t>Zdroj: FWF, Jahresberichte 2011–2014</w:t>
      </w:r>
    </w:p>
    <w:p w:rsidR="00AD3C92" w:rsidRDefault="00AD3C92">
      <w:pPr>
        <w:rPr>
          <w:sz w:val="24"/>
          <w:szCs w:val="24"/>
          <w:lang w:val="cs-CZ"/>
        </w:rPr>
      </w:pPr>
      <w:r>
        <w:rPr>
          <w:sz w:val="24"/>
          <w:szCs w:val="24"/>
          <w:lang w:val="cs-CZ"/>
        </w:rPr>
        <w:br w:type="page"/>
      </w:r>
    </w:p>
    <w:p w:rsidR="00AD3C92" w:rsidRPr="00720C4F" w:rsidRDefault="00AD3C92" w:rsidP="00B6444B">
      <w:pPr>
        <w:spacing w:after="60" w:line="288" w:lineRule="auto"/>
        <w:contextualSpacing/>
        <w:rPr>
          <w:rFonts w:eastAsia="SimSun" w:cs="Arial"/>
          <w:bCs/>
          <w:sz w:val="24"/>
          <w:szCs w:val="24"/>
          <w:lang w:val="cs-CZ" w:eastAsia="zh-CN"/>
        </w:rPr>
      </w:pPr>
      <w:r w:rsidRPr="00720C4F">
        <w:rPr>
          <w:rFonts w:eastAsia="SimSun" w:cs="Arial"/>
          <w:b/>
          <w:bCs/>
          <w:sz w:val="24"/>
          <w:szCs w:val="24"/>
          <w:lang w:val="cs-CZ" w:eastAsia="zh-CN"/>
        </w:rPr>
        <w:lastRenderedPageBreak/>
        <w:t xml:space="preserve">Tab. č. </w:t>
      </w:r>
      <w:r>
        <w:rPr>
          <w:rFonts w:eastAsia="SimSun" w:cs="Arial"/>
          <w:b/>
          <w:bCs/>
          <w:sz w:val="24"/>
          <w:szCs w:val="24"/>
          <w:lang w:val="cs-CZ" w:eastAsia="zh-CN"/>
        </w:rPr>
        <w:t>2</w:t>
      </w:r>
      <w:r w:rsidRPr="00720C4F">
        <w:rPr>
          <w:rFonts w:eastAsia="SimSun" w:cs="Arial"/>
          <w:b/>
          <w:bCs/>
          <w:sz w:val="24"/>
          <w:szCs w:val="24"/>
          <w:lang w:val="cs-CZ" w:eastAsia="zh-CN"/>
        </w:rPr>
        <w:t>.5. </w:t>
      </w:r>
      <w:r w:rsidRPr="00720C4F">
        <w:rPr>
          <w:rFonts w:eastAsia="SimSun" w:cs="Arial"/>
          <w:bCs/>
          <w:sz w:val="24"/>
          <w:szCs w:val="24"/>
          <w:lang w:val="cs-CZ" w:eastAsia="zh-CN"/>
        </w:rPr>
        <w:t>Úspěšnost dle podílu schválené podpory</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851"/>
        <w:gridCol w:w="1328"/>
        <w:gridCol w:w="1135"/>
        <w:gridCol w:w="1165"/>
      </w:tblGrid>
      <w:tr w:rsidR="00AD3C92" w:rsidRPr="008C1B30" w:rsidTr="008C1B30">
        <w:tc>
          <w:tcPr>
            <w:tcW w:w="851" w:type="dxa"/>
            <w:vMerge w:val="restart"/>
            <w:tcBorders>
              <w:top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Rok</w:t>
            </w:r>
          </w:p>
        </w:tc>
        <w:tc>
          <w:tcPr>
            <w:tcW w:w="2463"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Výše podpory</w:t>
            </w:r>
          </w:p>
        </w:tc>
        <w:tc>
          <w:tcPr>
            <w:tcW w:w="1165" w:type="dxa"/>
            <w:vMerge w:val="restart"/>
            <w:tcBorders>
              <w:top w:val="single" w:sz="12" w:space="0" w:color="auto"/>
              <w:lef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Úspěšnost</w:t>
            </w:r>
            <w:r w:rsidRPr="008C1B30">
              <w:rPr>
                <w:rFonts w:cs="Calibri"/>
                <w:b/>
                <w:lang w:val="cs-CZ"/>
              </w:rPr>
              <w:br/>
              <w:t>(%)</w:t>
            </w:r>
          </w:p>
        </w:tc>
      </w:tr>
      <w:tr w:rsidR="00AD3C92" w:rsidRPr="008C1B30" w:rsidTr="008C1B30">
        <w:tc>
          <w:tcPr>
            <w:tcW w:w="851" w:type="dxa"/>
            <w:vMerge/>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c>
          <w:tcPr>
            <w:tcW w:w="1328"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Navrhovaná</w:t>
            </w:r>
            <w:r w:rsidRPr="008C1B30">
              <w:rPr>
                <w:rFonts w:cs="Calibri"/>
                <w:b/>
                <w:lang w:val="cs-CZ"/>
              </w:rPr>
              <w:br/>
              <w:t>(mil. €)</w:t>
            </w:r>
          </w:p>
        </w:tc>
        <w:tc>
          <w:tcPr>
            <w:tcW w:w="11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Schválená</w:t>
            </w:r>
          </w:p>
          <w:p w:rsidR="00AD3C92" w:rsidRPr="008C1B30" w:rsidRDefault="00AD3C92" w:rsidP="008C1B30">
            <w:pPr>
              <w:suppressAutoHyphens/>
              <w:spacing w:after="60" w:line="288" w:lineRule="auto"/>
              <w:jc w:val="center"/>
              <w:rPr>
                <w:rFonts w:cs="Calibri"/>
                <w:b/>
                <w:lang w:val="cs-CZ"/>
              </w:rPr>
            </w:pPr>
            <w:r w:rsidRPr="008C1B30">
              <w:rPr>
                <w:rFonts w:cs="Calibri"/>
                <w:b/>
                <w:lang w:val="cs-CZ"/>
              </w:rPr>
              <w:t>(mil. €)</w:t>
            </w:r>
          </w:p>
        </w:tc>
        <w:tc>
          <w:tcPr>
            <w:tcW w:w="1165" w:type="dxa"/>
            <w:vMerge/>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r>
      <w:tr w:rsidR="00AD3C92" w:rsidRPr="008C1B30" w:rsidTr="008C1B30">
        <w:trPr>
          <w:trHeight w:val="227"/>
        </w:trPr>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2010</w:t>
            </w:r>
          </w:p>
        </w:tc>
        <w:tc>
          <w:tcPr>
            <w:tcW w:w="1328"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587,0</w:t>
            </w:r>
          </w:p>
        </w:tc>
        <w:tc>
          <w:tcPr>
            <w:tcW w:w="11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144,4</w:t>
            </w:r>
          </w:p>
        </w:tc>
        <w:tc>
          <w:tcPr>
            <w:tcW w:w="116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24,6</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2011</w:t>
            </w:r>
          </w:p>
        </w:tc>
        <w:tc>
          <w:tcPr>
            <w:tcW w:w="1328"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646,1</w:t>
            </w:r>
          </w:p>
        </w:tc>
        <w:tc>
          <w:tcPr>
            <w:tcW w:w="1135"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190,4</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24,8</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2012</w:t>
            </w:r>
          </w:p>
        </w:tc>
        <w:tc>
          <w:tcPr>
            <w:tcW w:w="1328"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676,7</w:t>
            </w:r>
          </w:p>
        </w:tc>
        <w:tc>
          <w:tcPr>
            <w:tcW w:w="1135"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188,2</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24,2</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2013</w:t>
            </w:r>
          </w:p>
        </w:tc>
        <w:tc>
          <w:tcPr>
            <w:tcW w:w="1328"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782,6</w:t>
            </w:r>
          </w:p>
        </w:tc>
        <w:tc>
          <w:tcPr>
            <w:tcW w:w="1135"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201,4</w:t>
            </w:r>
          </w:p>
        </w:tc>
        <w:tc>
          <w:tcPr>
            <w:tcW w:w="1165"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24,0</w:t>
            </w:r>
          </w:p>
        </w:tc>
      </w:tr>
      <w:tr w:rsidR="00AD3C92" w:rsidRPr="008C1B30" w:rsidTr="008C1B30">
        <w:trPr>
          <w:trHeight w:val="227"/>
        </w:trPr>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2014</w:t>
            </w:r>
          </w:p>
        </w:tc>
        <w:tc>
          <w:tcPr>
            <w:tcW w:w="1328"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795,5</w:t>
            </w:r>
          </w:p>
        </w:tc>
        <w:tc>
          <w:tcPr>
            <w:tcW w:w="11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203,7</w:t>
            </w:r>
          </w:p>
        </w:tc>
        <w:tc>
          <w:tcPr>
            <w:tcW w:w="116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25,6</w:t>
            </w:r>
          </w:p>
        </w:tc>
      </w:tr>
    </w:tbl>
    <w:p w:rsidR="00AD3C92" w:rsidRPr="00720C4F" w:rsidRDefault="00AD3C92" w:rsidP="00B6444B">
      <w:pPr>
        <w:pStyle w:val="ZDROJovan"/>
        <w:spacing w:after="60" w:line="288" w:lineRule="auto"/>
        <w:contextualSpacing/>
        <w:rPr>
          <w:rFonts w:ascii="Calibri" w:hAnsi="Calibri"/>
          <w:sz w:val="24"/>
          <w:szCs w:val="24"/>
        </w:rPr>
      </w:pPr>
      <w:r w:rsidRPr="00720C4F">
        <w:rPr>
          <w:rFonts w:ascii="Calibri" w:hAnsi="Calibri"/>
          <w:sz w:val="24"/>
          <w:szCs w:val="24"/>
        </w:rPr>
        <w:t>Zdroj: FWF, Jahresberichte 2011–2014</w:t>
      </w:r>
    </w:p>
    <w:p w:rsidR="00AD3C92" w:rsidRPr="00720C4F" w:rsidRDefault="00AD3C92" w:rsidP="00720C4F">
      <w:pPr>
        <w:spacing w:after="60" w:line="288" w:lineRule="auto"/>
        <w:rPr>
          <w:sz w:val="24"/>
          <w:szCs w:val="24"/>
          <w:lang w:val="cs-CZ"/>
        </w:rPr>
      </w:pPr>
    </w:p>
    <w:p w:rsidR="00AD3C92" w:rsidRPr="00B6444B" w:rsidRDefault="00AD3C92" w:rsidP="00A81FD0">
      <w:pPr>
        <w:pStyle w:val="Nadpis3"/>
        <w:spacing w:after="60" w:line="288" w:lineRule="auto"/>
        <w:rPr>
          <w:sz w:val="24"/>
          <w:szCs w:val="24"/>
          <w:lang w:val="cs-CZ"/>
        </w:rPr>
      </w:pPr>
      <w:bookmarkStart w:id="12" w:name="_Toc430206138"/>
      <w:r w:rsidRPr="00B6444B">
        <w:rPr>
          <w:sz w:val="24"/>
          <w:szCs w:val="24"/>
          <w:lang w:val="cs-CZ"/>
        </w:rPr>
        <w:t>Financování</w:t>
      </w:r>
      <w:bookmarkEnd w:id="12"/>
    </w:p>
    <w:p w:rsidR="00AD3C92" w:rsidRPr="00B6444B" w:rsidRDefault="00AD3C92" w:rsidP="00A81FD0">
      <w:pPr>
        <w:spacing w:after="60" w:line="288" w:lineRule="auto"/>
        <w:rPr>
          <w:sz w:val="24"/>
          <w:szCs w:val="24"/>
          <w:lang w:val="cs-CZ"/>
        </w:rPr>
      </w:pPr>
      <w:r w:rsidRPr="00B6444B">
        <w:rPr>
          <w:sz w:val="24"/>
          <w:szCs w:val="24"/>
          <w:lang w:val="cs-CZ"/>
        </w:rPr>
        <w:t>Do prvního čtvrtletí 2014 získával FWF státní podporu od Spolkového ministerstva pro vědu, výzkum a hospodářství – BMWFW (a jeho předchůdců) a od Spolkového minist</w:t>
      </w:r>
      <w:r>
        <w:rPr>
          <w:sz w:val="24"/>
          <w:szCs w:val="24"/>
          <w:lang w:val="cs-CZ"/>
        </w:rPr>
        <w:t>erstva pro </w:t>
      </w:r>
      <w:r w:rsidRPr="00B6444B">
        <w:rPr>
          <w:sz w:val="24"/>
          <w:szCs w:val="24"/>
          <w:lang w:val="cs-CZ"/>
        </w:rPr>
        <w:t>dopravu, inovace a technologie – BMVIT. Podpora od spo</w:t>
      </w:r>
      <w:r>
        <w:rPr>
          <w:sz w:val="24"/>
          <w:szCs w:val="24"/>
          <w:lang w:val="cs-CZ"/>
        </w:rPr>
        <w:t>lkových zemí je velmi nízká. Od </w:t>
      </w:r>
      <w:r w:rsidRPr="00B6444B">
        <w:rPr>
          <w:sz w:val="24"/>
          <w:szCs w:val="24"/>
          <w:lang w:val="cs-CZ"/>
        </w:rPr>
        <w:t>druhého čtvrtletí 2014 je FWW financován jen z rozpočtové kapitoly Spolkového ministerstva pro vědu, výzkum a hospodářství. Další</w:t>
      </w:r>
      <w:r>
        <w:rPr>
          <w:sz w:val="24"/>
          <w:szCs w:val="24"/>
          <w:lang w:val="cs-CZ"/>
        </w:rPr>
        <w:t>,</w:t>
      </w:r>
      <w:r w:rsidRPr="00B6444B">
        <w:rPr>
          <w:sz w:val="24"/>
          <w:szCs w:val="24"/>
          <w:lang w:val="cs-CZ"/>
        </w:rPr>
        <w:t xml:space="preserve"> nestátní finanční prostředky</w:t>
      </w:r>
      <w:r>
        <w:rPr>
          <w:sz w:val="24"/>
          <w:szCs w:val="24"/>
          <w:lang w:val="cs-CZ"/>
        </w:rPr>
        <w:t>,</w:t>
      </w:r>
      <w:r w:rsidRPr="00B6444B">
        <w:rPr>
          <w:sz w:val="24"/>
          <w:szCs w:val="24"/>
          <w:lang w:val="cs-CZ"/>
        </w:rPr>
        <w:t xml:space="preserve"> dostává FWF od Národní nadace pro výzkum, technologie a vývoj. P</w:t>
      </w:r>
      <w:r>
        <w:rPr>
          <w:sz w:val="24"/>
          <w:szCs w:val="24"/>
          <w:lang w:val="cs-CZ"/>
        </w:rPr>
        <w:t>odíl podpory od nadace činí cca </w:t>
      </w:r>
      <w:r w:rsidRPr="00B6444B">
        <w:rPr>
          <w:sz w:val="24"/>
          <w:szCs w:val="24"/>
          <w:lang w:val="cs-CZ"/>
        </w:rPr>
        <w:t>třetinu celkových příjmů FWF.</w:t>
      </w:r>
    </w:p>
    <w:p w:rsidR="00AD3C92" w:rsidRPr="00B6444B" w:rsidRDefault="00AD3C92" w:rsidP="00B6444B">
      <w:pPr>
        <w:spacing w:after="60" w:line="288" w:lineRule="auto"/>
        <w:contextualSpacing/>
        <w:rPr>
          <w:rFonts w:eastAsia="SimSun" w:cs="Arial"/>
          <w:b/>
          <w:bCs/>
          <w:sz w:val="24"/>
          <w:szCs w:val="24"/>
          <w:lang w:val="cs-CZ" w:eastAsia="zh-CN"/>
        </w:rPr>
      </w:pPr>
      <w:r w:rsidRPr="00B6444B">
        <w:rPr>
          <w:rFonts w:eastAsia="SimSun" w:cs="Arial"/>
          <w:b/>
          <w:bCs/>
          <w:sz w:val="24"/>
          <w:szCs w:val="24"/>
          <w:lang w:val="cs-CZ" w:eastAsia="zh-CN"/>
        </w:rPr>
        <w:t xml:space="preserve">Tab. č </w:t>
      </w:r>
      <w:r>
        <w:rPr>
          <w:rFonts w:eastAsia="SimSun" w:cs="Arial"/>
          <w:b/>
          <w:bCs/>
          <w:sz w:val="24"/>
          <w:szCs w:val="24"/>
          <w:lang w:val="cs-CZ" w:eastAsia="zh-CN"/>
        </w:rPr>
        <w:t>2</w:t>
      </w:r>
      <w:r w:rsidRPr="00B6444B">
        <w:rPr>
          <w:rFonts w:eastAsia="SimSun" w:cs="Arial"/>
          <w:b/>
          <w:bCs/>
          <w:sz w:val="24"/>
          <w:szCs w:val="24"/>
          <w:lang w:val="cs-CZ" w:eastAsia="zh-CN"/>
        </w:rPr>
        <w:t>.6. </w:t>
      </w:r>
      <w:r w:rsidRPr="00B6444B">
        <w:rPr>
          <w:rFonts w:eastAsia="SimSun" w:cs="Arial"/>
          <w:bCs/>
          <w:sz w:val="24"/>
          <w:szCs w:val="24"/>
          <w:lang w:val="cs-CZ" w:eastAsia="zh-CN"/>
        </w:rPr>
        <w:t>Hlavní zdroje podpory FWF (mil.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969"/>
        <w:gridCol w:w="993"/>
        <w:gridCol w:w="992"/>
        <w:gridCol w:w="992"/>
        <w:gridCol w:w="992"/>
        <w:gridCol w:w="1134"/>
      </w:tblGrid>
      <w:tr w:rsidR="00AD3C92" w:rsidRPr="008C1B30" w:rsidTr="008C1B30">
        <w:tc>
          <w:tcPr>
            <w:tcW w:w="3969"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lang w:val="cs-CZ"/>
              </w:rPr>
            </w:pPr>
          </w:p>
        </w:tc>
        <w:tc>
          <w:tcPr>
            <w:tcW w:w="993"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de-DE"/>
              </w:rPr>
            </w:pPr>
            <w:r w:rsidRPr="008C1B30">
              <w:rPr>
                <w:b/>
                <w:lang w:val="de-DE"/>
              </w:rPr>
              <w:t>2010</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de-DE"/>
              </w:rPr>
            </w:pPr>
            <w:r w:rsidRPr="008C1B30">
              <w:rPr>
                <w:b/>
                <w:lang w:val="de-DE"/>
              </w:rPr>
              <w:t>2011</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de-DE"/>
              </w:rPr>
            </w:pPr>
            <w:r w:rsidRPr="008C1B30">
              <w:rPr>
                <w:b/>
                <w:lang w:val="de-DE"/>
              </w:rPr>
              <w:t>2012</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de-DE"/>
              </w:rPr>
            </w:pPr>
            <w:r w:rsidRPr="008C1B30">
              <w:rPr>
                <w:b/>
                <w:lang w:val="de-DE"/>
              </w:rPr>
              <w:t>2013</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de-DE"/>
              </w:rPr>
            </w:pPr>
            <w:r w:rsidRPr="008C1B30">
              <w:rPr>
                <w:b/>
                <w:lang w:val="de-DE"/>
              </w:rPr>
              <w:t>2014</w:t>
            </w:r>
          </w:p>
        </w:tc>
      </w:tr>
      <w:tr w:rsidR="00AD3C92" w:rsidRPr="008C1B30" w:rsidTr="008C1B30">
        <w:tc>
          <w:tcPr>
            <w:tcW w:w="3969"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Spolkové ministerstvo pro vědu, výzkum a hospodářství</w:t>
            </w:r>
          </w:p>
        </w:tc>
        <w:tc>
          <w:tcPr>
            <w:tcW w:w="993" w:type="dxa"/>
            <w:vMerge w:val="restart"/>
            <w:tcBorders>
              <w:top w:val="double" w:sz="4" w:space="0" w:color="auto"/>
              <w:left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59,385</w:t>
            </w:r>
          </w:p>
        </w:tc>
        <w:tc>
          <w:tcPr>
            <w:tcW w:w="992" w:type="dxa"/>
            <w:tcBorders>
              <w:top w:val="double" w:sz="4" w:space="0" w:color="auto"/>
            </w:tcBorders>
            <w:vAlign w:val="center"/>
          </w:tcPr>
          <w:p w:rsidR="00AD3C92" w:rsidRPr="008C1B30" w:rsidRDefault="00AD3C92" w:rsidP="008C1B30">
            <w:pPr>
              <w:spacing w:after="60" w:line="288" w:lineRule="auto"/>
              <w:jc w:val="center"/>
              <w:rPr>
                <w:lang w:val="de-DE"/>
              </w:rPr>
            </w:pPr>
            <w:r w:rsidRPr="008C1B30">
              <w:rPr>
                <w:lang w:val="de-DE"/>
              </w:rPr>
              <w:t>58,739</w:t>
            </w:r>
          </w:p>
        </w:tc>
        <w:tc>
          <w:tcPr>
            <w:tcW w:w="992" w:type="dxa"/>
            <w:tcBorders>
              <w:top w:val="double" w:sz="4" w:space="0" w:color="auto"/>
            </w:tcBorders>
            <w:vAlign w:val="center"/>
          </w:tcPr>
          <w:p w:rsidR="00AD3C92" w:rsidRPr="008C1B30" w:rsidRDefault="00AD3C92" w:rsidP="008C1B30">
            <w:pPr>
              <w:spacing w:after="60" w:line="288" w:lineRule="auto"/>
              <w:jc w:val="center"/>
              <w:rPr>
                <w:lang w:val="de-DE"/>
              </w:rPr>
            </w:pPr>
            <w:r w:rsidRPr="008C1B30">
              <w:rPr>
                <w:lang w:val="de-DE"/>
              </w:rPr>
              <w:t>67,600</w:t>
            </w:r>
          </w:p>
        </w:tc>
        <w:tc>
          <w:tcPr>
            <w:tcW w:w="992" w:type="dxa"/>
            <w:tcBorders>
              <w:top w:val="double" w:sz="4" w:space="0" w:color="auto"/>
            </w:tcBorders>
            <w:vAlign w:val="center"/>
          </w:tcPr>
          <w:p w:rsidR="00AD3C92" w:rsidRPr="008C1B30" w:rsidRDefault="00AD3C92" w:rsidP="008C1B30">
            <w:pPr>
              <w:spacing w:after="60" w:line="288" w:lineRule="auto"/>
              <w:jc w:val="center"/>
              <w:rPr>
                <w:lang w:val="de-DE"/>
              </w:rPr>
            </w:pPr>
            <w:r w:rsidRPr="008C1B30">
              <w:rPr>
                <w:lang w:val="de-DE"/>
              </w:rPr>
              <w:t>68,935</w:t>
            </w:r>
          </w:p>
        </w:tc>
        <w:tc>
          <w:tcPr>
            <w:tcW w:w="1134" w:type="dxa"/>
            <w:tcBorders>
              <w:top w:val="double" w:sz="4" w:space="0" w:color="auto"/>
            </w:tcBorders>
            <w:vAlign w:val="center"/>
          </w:tcPr>
          <w:p w:rsidR="00AD3C92" w:rsidRPr="008C1B30" w:rsidRDefault="00AD3C92" w:rsidP="008C1B30">
            <w:pPr>
              <w:spacing w:after="60" w:line="288" w:lineRule="auto"/>
              <w:jc w:val="center"/>
              <w:rPr>
                <w:lang w:val="de-DE"/>
              </w:rPr>
            </w:pPr>
            <w:r w:rsidRPr="008C1B30">
              <w:rPr>
                <w:lang w:val="de-DE"/>
              </w:rPr>
              <w:t>66,393</w:t>
            </w:r>
          </w:p>
        </w:tc>
      </w:tr>
      <w:tr w:rsidR="00AD3C92" w:rsidRPr="008C1B30" w:rsidTr="008C1B30">
        <w:tc>
          <w:tcPr>
            <w:tcW w:w="3969"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Spolkové ministerstvo pro dopravu, inovace a technologie</w:t>
            </w:r>
          </w:p>
        </w:tc>
        <w:tc>
          <w:tcPr>
            <w:tcW w:w="993" w:type="dxa"/>
            <w:vMerge/>
            <w:tcBorders>
              <w:left w:val="single" w:sz="12" w:space="0" w:color="auto"/>
            </w:tcBorders>
            <w:vAlign w:val="center"/>
          </w:tcPr>
          <w:p w:rsidR="00AD3C92" w:rsidRPr="008C1B30" w:rsidRDefault="00AD3C92" w:rsidP="008C1B30">
            <w:pPr>
              <w:spacing w:after="60" w:line="288" w:lineRule="auto"/>
              <w:jc w:val="center"/>
              <w:rPr>
                <w:lang w:val="de-DE"/>
              </w:rPr>
            </w:pPr>
          </w:p>
        </w:tc>
        <w:tc>
          <w:tcPr>
            <w:tcW w:w="992" w:type="dxa"/>
            <w:vAlign w:val="center"/>
          </w:tcPr>
          <w:p w:rsidR="00AD3C92" w:rsidRPr="008C1B30" w:rsidRDefault="00AD3C92" w:rsidP="008C1B30">
            <w:pPr>
              <w:spacing w:after="60" w:line="288" w:lineRule="auto"/>
              <w:jc w:val="center"/>
              <w:rPr>
                <w:lang w:val="de-DE"/>
              </w:rPr>
            </w:pPr>
            <w:r w:rsidRPr="008C1B30">
              <w:rPr>
                <w:lang w:val="de-DE"/>
              </w:rPr>
              <w:t>15,523</w:t>
            </w:r>
          </w:p>
        </w:tc>
        <w:tc>
          <w:tcPr>
            <w:tcW w:w="992" w:type="dxa"/>
            <w:vAlign w:val="center"/>
          </w:tcPr>
          <w:p w:rsidR="00AD3C92" w:rsidRPr="008C1B30" w:rsidRDefault="00AD3C92" w:rsidP="008C1B30">
            <w:pPr>
              <w:spacing w:after="60" w:line="288" w:lineRule="auto"/>
              <w:jc w:val="center"/>
              <w:rPr>
                <w:lang w:val="de-DE"/>
              </w:rPr>
            </w:pPr>
            <w:r w:rsidRPr="008C1B30">
              <w:rPr>
                <w:lang w:val="de-DE"/>
              </w:rPr>
              <w:t>14,955</w:t>
            </w:r>
          </w:p>
        </w:tc>
        <w:tc>
          <w:tcPr>
            <w:tcW w:w="992" w:type="dxa"/>
            <w:vAlign w:val="center"/>
          </w:tcPr>
          <w:p w:rsidR="00AD3C92" w:rsidRPr="008C1B30" w:rsidRDefault="00AD3C92" w:rsidP="008C1B30">
            <w:pPr>
              <w:spacing w:after="60" w:line="288" w:lineRule="auto"/>
              <w:jc w:val="center"/>
              <w:rPr>
                <w:lang w:val="de-DE"/>
              </w:rPr>
            </w:pPr>
            <w:r w:rsidRPr="008C1B30">
              <w:rPr>
                <w:lang w:val="de-DE"/>
              </w:rPr>
              <w:t>10,343</w:t>
            </w:r>
          </w:p>
        </w:tc>
        <w:tc>
          <w:tcPr>
            <w:tcW w:w="1134" w:type="dxa"/>
            <w:vAlign w:val="center"/>
          </w:tcPr>
          <w:p w:rsidR="00AD3C92" w:rsidRPr="008C1B30" w:rsidRDefault="00AD3C92" w:rsidP="008C1B30">
            <w:pPr>
              <w:spacing w:after="60" w:line="288" w:lineRule="auto"/>
              <w:jc w:val="center"/>
              <w:rPr>
                <w:lang w:val="de-DE"/>
              </w:rPr>
            </w:pPr>
            <w:r w:rsidRPr="008C1B30">
              <w:rPr>
                <w:lang w:val="de-DE"/>
              </w:rPr>
              <w:t>3,998</w:t>
            </w:r>
          </w:p>
        </w:tc>
      </w:tr>
      <w:tr w:rsidR="00AD3C92" w:rsidRPr="008C1B30" w:rsidTr="008C1B30">
        <w:tc>
          <w:tcPr>
            <w:tcW w:w="3969"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Národní nadace pro výzkum, technologie a inovace</w:t>
            </w:r>
          </w:p>
        </w:tc>
        <w:tc>
          <w:tcPr>
            <w:tcW w:w="993"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41,012</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31,079</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37,789</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42,421</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38,921</w:t>
            </w:r>
          </w:p>
        </w:tc>
      </w:tr>
      <w:tr w:rsidR="00AD3C92" w:rsidRPr="008C1B30" w:rsidTr="008C1B30">
        <w:tc>
          <w:tcPr>
            <w:tcW w:w="3969"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CELKEM</w:t>
            </w:r>
          </w:p>
        </w:tc>
        <w:tc>
          <w:tcPr>
            <w:tcW w:w="993"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100,397</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100,341</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120,344</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121,699</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de-DE"/>
              </w:rPr>
            </w:pPr>
            <w:r w:rsidRPr="008C1B30">
              <w:rPr>
                <w:lang w:val="de-DE"/>
              </w:rPr>
              <w:t>109,312</w:t>
            </w:r>
          </w:p>
        </w:tc>
      </w:tr>
    </w:tbl>
    <w:p w:rsidR="00AD3C92" w:rsidRPr="00B6444B" w:rsidRDefault="00AD3C92" w:rsidP="00B6444B">
      <w:pPr>
        <w:pStyle w:val="ZDROJovan"/>
        <w:spacing w:after="60" w:line="288" w:lineRule="auto"/>
        <w:contextualSpacing/>
        <w:rPr>
          <w:rFonts w:ascii="Calibri" w:hAnsi="Calibri"/>
          <w:sz w:val="24"/>
          <w:szCs w:val="24"/>
        </w:rPr>
      </w:pPr>
      <w:r w:rsidRPr="00B6444B">
        <w:rPr>
          <w:rFonts w:ascii="Calibri" w:hAnsi="Calibri"/>
          <w:sz w:val="24"/>
          <w:szCs w:val="24"/>
        </w:rPr>
        <w:t>Zdroj: Jahresberichte FWF 2010–2014</w:t>
      </w:r>
    </w:p>
    <w:p w:rsidR="00AD3C92" w:rsidRPr="00B6444B" w:rsidRDefault="00AD3C92" w:rsidP="00A81FD0">
      <w:pPr>
        <w:suppressAutoHyphens/>
        <w:spacing w:after="60" w:line="288" w:lineRule="auto"/>
        <w:rPr>
          <w:rFonts w:cs="Calibri"/>
          <w:b/>
          <w:sz w:val="24"/>
          <w:szCs w:val="24"/>
          <w:lang w:val="cs-CZ"/>
        </w:rPr>
      </w:pPr>
    </w:p>
    <w:p w:rsidR="00AD3C92" w:rsidRPr="00B6444B" w:rsidRDefault="00AD3C92" w:rsidP="00A81FD0">
      <w:pPr>
        <w:spacing w:after="60" w:line="288" w:lineRule="auto"/>
        <w:rPr>
          <w:sz w:val="24"/>
          <w:szCs w:val="24"/>
          <w:lang w:val="cs-CZ"/>
        </w:rPr>
      </w:pPr>
      <w:r w:rsidRPr="00B6444B">
        <w:rPr>
          <w:sz w:val="24"/>
          <w:szCs w:val="24"/>
          <w:lang w:val="cs-CZ"/>
        </w:rPr>
        <w:t xml:space="preserve">Poklesy státní podpory v letech 2012 až 2014 vedly několik desítek předních osobností výzkumu a vysokých škol k tomu, že se počátkem roku 2014 obrátily na spolkového kancléře (předsedu vlády) s kritikou tohoto vývoje a s vysvětlením důležitosti státní podpory základního výzkumu. Reakce byla rychlá a nadějná. V dubnu 2014 obdržel FWF příslib spolkového ministra pro vědu, výzkum a hospodářství, že </w:t>
      </w:r>
      <w:r>
        <w:rPr>
          <w:sz w:val="24"/>
          <w:szCs w:val="24"/>
          <w:lang w:val="cs-CZ"/>
        </w:rPr>
        <w:t>f</w:t>
      </w:r>
      <w:r w:rsidRPr="00B6444B">
        <w:rPr>
          <w:sz w:val="24"/>
          <w:szCs w:val="24"/>
          <w:lang w:val="cs-CZ"/>
        </w:rPr>
        <w:t>ond získá v letech 2016–2018 celkovou podporu ve výši 550 mil. €. Pokud příslib bude dodržen, bylo by to opravdu významné zvýšení podpory.</w:t>
      </w:r>
    </w:p>
    <w:p w:rsidR="00AD3C92" w:rsidRPr="00B6444B" w:rsidRDefault="00AD3C92" w:rsidP="00A81FD0">
      <w:pPr>
        <w:spacing w:after="60" w:line="288" w:lineRule="auto"/>
        <w:rPr>
          <w:sz w:val="24"/>
          <w:szCs w:val="24"/>
          <w:lang w:val="cs-CZ"/>
        </w:rPr>
      </w:pPr>
      <w:r w:rsidRPr="00B6444B">
        <w:rPr>
          <w:sz w:val="24"/>
          <w:szCs w:val="24"/>
          <w:lang w:val="cs-CZ"/>
        </w:rPr>
        <w:lastRenderedPageBreak/>
        <w:t>FWF v současné době používá 21 nástrojů podpory (programů). Ne všechny jsou stejně významné. V </w:t>
      </w:r>
      <w:r>
        <w:rPr>
          <w:sz w:val="24"/>
          <w:szCs w:val="24"/>
          <w:lang w:val="cs-CZ"/>
        </w:rPr>
        <w:t xml:space="preserve">tab. č. 2.7. </w:t>
      </w:r>
      <w:r w:rsidRPr="00B6444B">
        <w:rPr>
          <w:sz w:val="24"/>
          <w:szCs w:val="24"/>
          <w:lang w:val="cs-CZ"/>
        </w:rPr>
        <w:t>jsou uvedeny podíly udělené podpory na nejvýznamnější nástroje (programy) na celkově udělené podpoře v roce 2013.</w:t>
      </w:r>
    </w:p>
    <w:p w:rsidR="00AD3C92" w:rsidRDefault="00AD3C92" w:rsidP="00B6444B">
      <w:pPr>
        <w:spacing w:after="60" w:line="288" w:lineRule="auto"/>
        <w:rPr>
          <w:sz w:val="24"/>
          <w:szCs w:val="24"/>
          <w:lang w:val="cs-CZ"/>
        </w:rPr>
      </w:pPr>
      <w:r w:rsidRPr="00B6444B">
        <w:rPr>
          <w:sz w:val="24"/>
          <w:szCs w:val="24"/>
          <w:lang w:val="cs-CZ"/>
        </w:rPr>
        <w:t>Na standardní nástroj agentur pro podporu základního výzkumu ve světě – individuální projekty – vydává rakouský FWF přes 50 % všech poskytovaných finančních prostředků. Druhým nejvýznamnějším nástrojem podpory jsou Doktorandská kolegia.</w:t>
      </w:r>
    </w:p>
    <w:p w:rsidR="00AD3C92" w:rsidRDefault="00AD3C92" w:rsidP="00B6444B">
      <w:pPr>
        <w:spacing w:after="60" w:line="288" w:lineRule="auto"/>
        <w:rPr>
          <w:rFonts w:eastAsia="SimSun" w:cs="Arial"/>
          <w:b/>
          <w:bCs/>
          <w:sz w:val="24"/>
          <w:szCs w:val="24"/>
          <w:lang w:val="cs-CZ" w:eastAsia="zh-CN"/>
        </w:rPr>
      </w:pPr>
    </w:p>
    <w:p w:rsidR="00AD3C92" w:rsidRPr="00B6444B" w:rsidRDefault="00AD3C92" w:rsidP="00B06498">
      <w:pPr>
        <w:spacing w:after="60" w:line="288" w:lineRule="auto"/>
        <w:ind w:left="1276" w:hanging="1276"/>
        <w:contextualSpacing/>
        <w:rPr>
          <w:rFonts w:eastAsia="SimSun" w:cs="Arial"/>
          <w:bCs/>
          <w:sz w:val="24"/>
          <w:szCs w:val="24"/>
          <w:lang w:val="cs-CZ" w:eastAsia="zh-CN"/>
        </w:rPr>
      </w:pPr>
      <w:r w:rsidRPr="00B6444B">
        <w:rPr>
          <w:rFonts w:eastAsia="SimSun" w:cs="Arial"/>
          <w:b/>
          <w:bCs/>
          <w:sz w:val="24"/>
          <w:szCs w:val="24"/>
          <w:lang w:val="cs-CZ" w:eastAsia="zh-CN"/>
        </w:rPr>
        <w:t xml:space="preserve">Tab. č. </w:t>
      </w:r>
      <w:r>
        <w:rPr>
          <w:rFonts w:eastAsia="SimSun" w:cs="Arial"/>
          <w:b/>
          <w:bCs/>
          <w:sz w:val="24"/>
          <w:szCs w:val="24"/>
          <w:lang w:val="cs-CZ" w:eastAsia="zh-CN"/>
        </w:rPr>
        <w:t>2</w:t>
      </w:r>
      <w:r w:rsidRPr="00B6444B">
        <w:rPr>
          <w:rFonts w:eastAsia="SimSun" w:cs="Arial"/>
          <w:b/>
          <w:bCs/>
          <w:sz w:val="24"/>
          <w:szCs w:val="24"/>
          <w:lang w:val="cs-CZ" w:eastAsia="zh-CN"/>
        </w:rPr>
        <w:t>.7.</w:t>
      </w:r>
      <w:r>
        <w:rPr>
          <w:rFonts w:eastAsia="SimSun" w:cs="Arial"/>
          <w:b/>
          <w:bCs/>
          <w:sz w:val="24"/>
          <w:szCs w:val="24"/>
          <w:lang w:val="cs-CZ" w:eastAsia="zh-CN"/>
        </w:rPr>
        <w:tab/>
      </w:r>
      <w:r w:rsidRPr="00B6444B">
        <w:rPr>
          <w:rFonts w:eastAsia="SimSun" w:cs="Arial"/>
          <w:bCs/>
          <w:sz w:val="24"/>
          <w:szCs w:val="24"/>
          <w:lang w:val="cs-CZ" w:eastAsia="zh-CN"/>
        </w:rPr>
        <w:t>Podíly podpory u nejvýznamnějších nástrojů podpory na celkové podpoře v roce 2013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119"/>
        <w:gridCol w:w="1021"/>
        <w:gridCol w:w="1021"/>
      </w:tblGrid>
      <w:tr w:rsidR="00AD3C92" w:rsidRPr="008C1B30" w:rsidTr="008C1B30">
        <w:tc>
          <w:tcPr>
            <w:tcW w:w="3119"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left"/>
              <w:rPr>
                <w:b/>
                <w:lang w:val="cs-CZ"/>
              </w:rPr>
            </w:pPr>
            <w:r w:rsidRPr="008C1B30">
              <w:rPr>
                <w:b/>
                <w:lang w:val="cs-CZ"/>
              </w:rPr>
              <w:t>Nástroj</w:t>
            </w:r>
          </w:p>
        </w:tc>
        <w:tc>
          <w:tcPr>
            <w:tcW w:w="1021"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lang w:val="cs-CZ"/>
              </w:rPr>
            </w:pPr>
            <w:r w:rsidRPr="008C1B30">
              <w:rPr>
                <w:b/>
                <w:lang w:val="cs-CZ"/>
              </w:rPr>
              <w:t>Podpora</w:t>
            </w:r>
            <w:r w:rsidRPr="008C1B30">
              <w:rPr>
                <w:b/>
                <w:lang w:val="cs-CZ"/>
              </w:rPr>
              <w:br/>
              <w:t>(mil. €)</w:t>
            </w:r>
          </w:p>
        </w:tc>
        <w:tc>
          <w:tcPr>
            <w:tcW w:w="1021" w:type="dxa"/>
            <w:tcBorders>
              <w:top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lang w:val="cs-CZ"/>
              </w:rPr>
            </w:pPr>
            <w:r w:rsidRPr="008C1B30">
              <w:rPr>
                <w:b/>
                <w:lang w:val="cs-CZ"/>
              </w:rPr>
              <w:t>Podíl (%)</w:t>
            </w:r>
          </w:p>
        </w:tc>
      </w:tr>
      <w:tr w:rsidR="00AD3C92" w:rsidRPr="008C1B30" w:rsidTr="008C1B30">
        <w:tc>
          <w:tcPr>
            <w:tcW w:w="3119" w:type="dxa"/>
            <w:tcBorders>
              <w:top w:val="double" w:sz="4" w:space="0" w:color="auto"/>
              <w:bottom w:val="single" w:sz="12" w:space="0" w:color="auto"/>
              <w:right w:val="single" w:sz="12" w:space="0" w:color="auto"/>
            </w:tcBorders>
            <w:vAlign w:val="center"/>
          </w:tcPr>
          <w:p w:rsidR="00AD3C92" w:rsidRPr="008C1B30" w:rsidRDefault="00AD3C92" w:rsidP="008C1B30">
            <w:pPr>
              <w:keepNext/>
              <w:spacing w:after="60" w:line="288" w:lineRule="auto"/>
              <w:jc w:val="left"/>
              <w:rPr>
                <w:lang w:val="cs-CZ"/>
              </w:rPr>
            </w:pPr>
            <w:r w:rsidRPr="008C1B30">
              <w:rPr>
                <w:lang w:val="cs-CZ"/>
              </w:rPr>
              <w:t>Podpora celkem</w:t>
            </w:r>
          </w:p>
        </w:tc>
        <w:tc>
          <w:tcPr>
            <w:tcW w:w="1021" w:type="dxa"/>
            <w:tcBorders>
              <w:top w:val="double" w:sz="4" w:space="0" w:color="auto"/>
              <w:left w:val="single" w:sz="12" w:space="0" w:color="auto"/>
              <w:bottom w:val="single" w:sz="12" w:space="0" w:color="auto"/>
            </w:tcBorders>
            <w:vAlign w:val="center"/>
          </w:tcPr>
          <w:p w:rsidR="00AD3C92" w:rsidRPr="008C1B30" w:rsidRDefault="00AD3C92" w:rsidP="008C1B30">
            <w:pPr>
              <w:keepNext/>
              <w:spacing w:after="60" w:line="288" w:lineRule="auto"/>
              <w:jc w:val="right"/>
              <w:rPr>
                <w:lang w:val="cs-CZ"/>
              </w:rPr>
            </w:pPr>
            <w:r w:rsidRPr="008C1B30">
              <w:rPr>
                <w:lang w:val="cs-CZ"/>
              </w:rPr>
              <w:t>196,4</w:t>
            </w:r>
          </w:p>
        </w:tc>
        <w:tc>
          <w:tcPr>
            <w:tcW w:w="1021" w:type="dxa"/>
            <w:tcBorders>
              <w:top w:val="double" w:sz="4" w:space="0" w:color="auto"/>
              <w:bottom w:val="single" w:sz="12" w:space="0" w:color="auto"/>
            </w:tcBorders>
            <w:vAlign w:val="center"/>
          </w:tcPr>
          <w:p w:rsidR="00AD3C92" w:rsidRPr="008C1B30" w:rsidRDefault="00AD3C92" w:rsidP="008C1B30">
            <w:pPr>
              <w:keepNext/>
              <w:spacing w:after="60" w:line="288" w:lineRule="auto"/>
              <w:jc w:val="center"/>
              <w:rPr>
                <w:lang w:val="cs-CZ"/>
              </w:rPr>
            </w:pPr>
            <w:r w:rsidRPr="008C1B30">
              <w:rPr>
                <w:lang w:val="cs-CZ"/>
              </w:rPr>
              <w:t>100</w:t>
            </w:r>
          </w:p>
        </w:tc>
      </w:tr>
      <w:tr w:rsidR="00AD3C92" w:rsidRPr="008C1B30" w:rsidTr="008C1B30">
        <w:tc>
          <w:tcPr>
            <w:tcW w:w="3119" w:type="dxa"/>
            <w:tcBorders>
              <w:top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Individuální projekty</w:t>
            </w:r>
          </w:p>
        </w:tc>
        <w:tc>
          <w:tcPr>
            <w:tcW w:w="1021" w:type="dxa"/>
            <w:tcBorders>
              <w:top w:val="single" w:sz="12" w:space="0" w:color="auto"/>
              <w:left w:val="single" w:sz="12" w:space="0" w:color="auto"/>
            </w:tcBorders>
            <w:vAlign w:val="center"/>
          </w:tcPr>
          <w:p w:rsidR="00AD3C92" w:rsidRPr="008C1B30" w:rsidRDefault="00AD3C92" w:rsidP="008C1B30">
            <w:pPr>
              <w:spacing w:after="60" w:line="288" w:lineRule="auto"/>
              <w:jc w:val="right"/>
              <w:rPr>
                <w:lang w:val="cs-CZ"/>
              </w:rPr>
            </w:pPr>
            <w:r w:rsidRPr="008C1B30">
              <w:rPr>
                <w:lang w:val="cs-CZ"/>
              </w:rPr>
              <w:t>102,7</w:t>
            </w:r>
          </w:p>
        </w:tc>
        <w:tc>
          <w:tcPr>
            <w:tcW w:w="1021" w:type="dxa"/>
            <w:tcBorders>
              <w:top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52,3</w:t>
            </w:r>
          </w:p>
        </w:tc>
      </w:tr>
      <w:tr w:rsidR="00AD3C92" w:rsidRPr="008C1B30" w:rsidTr="008C1B30">
        <w:tc>
          <w:tcPr>
            <w:tcW w:w="3119"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Doktorandská kolegia (pokračování)</w:t>
            </w:r>
          </w:p>
        </w:tc>
        <w:tc>
          <w:tcPr>
            <w:tcW w:w="1021" w:type="dxa"/>
            <w:tcBorders>
              <w:left w:val="single" w:sz="12" w:space="0" w:color="auto"/>
            </w:tcBorders>
            <w:vAlign w:val="center"/>
          </w:tcPr>
          <w:p w:rsidR="00AD3C92" w:rsidRPr="008C1B30" w:rsidRDefault="00AD3C92" w:rsidP="008C1B30">
            <w:pPr>
              <w:spacing w:after="60" w:line="288" w:lineRule="auto"/>
              <w:jc w:val="right"/>
              <w:rPr>
                <w:lang w:val="cs-CZ"/>
              </w:rPr>
            </w:pPr>
            <w:r w:rsidRPr="008C1B30">
              <w:rPr>
                <w:lang w:val="cs-CZ"/>
              </w:rPr>
              <w:t>23,1</w:t>
            </w:r>
          </w:p>
        </w:tc>
        <w:tc>
          <w:tcPr>
            <w:tcW w:w="1021" w:type="dxa"/>
            <w:vAlign w:val="center"/>
          </w:tcPr>
          <w:p w:rsidR="00AD3C92" w:rsidRPr="008C1B30" w:rsidRDefault="00AD3C92" w:rsidP="008C1B30">
            <w:pPr>
              <w:spacing w:after="60" w:line="288" w:lineRule="auto"/>
              <w:jc w:val="center"/>
              <w:rPr>
                <w:lang w:val="cs-CZ"/>
              </w:rPr>
            </w:pPr>
            <w:r w:rsidRPr="008C1B30">
              <w:rPr>
                <w:lang w:val="cs-CZ"/>
              </w:rPr>
              <w:t>11,8</w:t>
            </w:r>
          </w:p>
        </w:tc>
      </w:tr>
      <w:tr w:rsidR="00AD3C92" w:rsidRPr="008C1B30" w:rsidTr="008C1B30">
        <w:tc>
          <w:tcPr>
            <w:tcW w:w="3119"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Doktorandská kolegia</w:t>
            </w:r>
          </w:p>
        </w:tc>
        <w:tc>
          <w:tcPr>
            <w:tcW w:w="1021" w:type="dxa"/>
            <w:tcBorders>
              <w:left w:val="single" w:sz="12" w:space="0" w:color="auto"/>
            </w:tcBorders>
            <w:vAlign w:val="center"/>
          </w:tcPr>
          <w:p w:rsidR="00AD3C92" w:rsidRPr="008C1B30" w:rsidRDefault="00AD3C92" w:rsidP="008C1B30">
            <w:pPr>
              <w:spacing w:after="60" w:line="288" w:lineRule="auto"/>
              <w:jc w:val="right"/>
              <w:rPr>
                <w:lang w:val="cs-CZ"/>
              </w:rPr>
            </w:pPr>
            <w:r w:rsidRPr="008C1B30">
              <w:rPr>
                <w:lang w:val="cs-CZ"/>
              </w:rPr>
              <w:t>11,4</w:t>
            </w:r>
          </w:p>
        </w:tc>
        <w:tc>
          <w:tcPr>
            <w:tcW w:w="1021" w:type="dxa"/>
            <w:vAlign w:val="center"/>
          </w:tcPr>
          <w:p w:rsidR="00AD3C92" w:rsidRPr="008C1B30" w:rsidRDefault="00AD3C92" w:rsidP="008C1B30">
            <w:pPr>
              <w:spacing w:after="60" w:line="288" w:lineRule="auto"/>
              <w:jc w:val="center"/>
              <w:rPr>
                <w:lang w:val="cs-CZ"/>
              </w:rPr>
            </w:pPr>
            <w:r w:rsidRPr="008C1B30">
              <w:rPr>
                <w:lang w:val="cs-CZ"/>
              </w:rPr>
              <w:t>5,8</w:t>
            </w:r>
          </w:p>
        </w:tc>
      </w:tr>
      <w:tr w:rsidR="00AD3C92" w:rsidRPr="008C1B30" w:rsidTr="008C1B30">
        <w:tc>
          <w:tcPr>
            <w:tcW w:w="3119"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Zvláštní oblasti výzkum</w:t>
            </w:r>
            <w:r>
              <w:rPr>
                <w:lang w:val="cs-CZ"/>
              </w:rPr>
              <w:t>u</w:t>
            </w:r>
          </w:p>
        </w:tc>
        <w:tc>
          <w:tcPr>
            <w:tcW w:w="1021" w:type="dxa"/>
            <w:tcBorders>
              <w:left w:val="single" w:sz="12" w:space="0" w:color="auto"/>
            </w:tcBorders>
            <w:vAlign w:val="center"/>
          </w:tcPr>
          <w:p w:rsidR="00AD3C92" w:rsidRPr="008C1B30" w:rsidRDefault="00AD3C92" w:rsidP="008C1B30">
            <w:pPr>
              <w:spacing w:after="60" w:line="288" w:lineRule="auto"/>
              <w:jc w:val="right"/>
              <w:rPr>
                <w:lang w:val="cs-CZ"/>
              </w:rPr>
            </w:pPr>
            <w:r w:rsidRPr="008C1B30">
              <w:rPr>
                <w:lang w:val="cs-CZ"/>
              </w:rPr>
              <w:t>9,3</w:t>
            </w:r>
          </w:p>
        </w:tc>
        <w:tc>
          <w:tcPr>
            <w:tcW w:w="1021" w:type="dxa"/>
            <w:vAlign w:val="center"/>
          </w:tcPr>
          <w:p w:rsidR="00AD3C92" w:rsidRPr="008C1B30" w:rsidRDefault="00AD3C92" w:rsidP="008C1B30">
            <w:pPr>
              <w:spacing w:after="60" w:line="288" w:lineRule="auto"/>
              <w:jc w:val="center"/>
              <w:rPr>
                <w:lang w:val="cs-CZ"/>
              </w:rPr>
            </w:pPr>
            <w:r w:rsidRPr="008C1B30">
              <w:rPr>
                <w:lang w:val="cs-CZ"/>
              </w:rPr>
              <w:t>4,7</w:t>
            </w:r>
          </w:p>
        </w:tc>
      </w:tr>
      <w:tr w:rsidR="00AD3C92" w:rsidRPr="008C1B30" w:rsidTr="008C1B30">
        <w:tc>
          <w:tcPr>
            <w:tcW w:w="3119"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Program START</w:t>
            </w:r>
          </w:p>
        </w:tc>
        <w:tc>
          <w:tcPr>
            <w:tcW w:w="1021" w:type="dxa"/>
            <w:tcBorders>
              <w:left w:val="single" w:sz="12" w:space="0" w:color="auto"/>
              <w:bottom w:val="single" w:sz="12" w:space="0" w:color="auto"/>
            </w:tcBorders>
            <w:vAlign w:val="center"/>
          </w:tcPr>
          <w:p w:rsidR="00AD3C92" w:rsidRPr="008C1B30" w:rsidRDefault="00AD3C92" w:rsidP="008C1B30">
            <w:pPr>
              <w:spacing w:after="60" w:line="288" w:lineRule="auto"/>
              <w:jc w:val="right"/>
              <w:rPr>
                <w:lang w:val="cs-CZ"/>
              </w:rPr>
            </w:pPr>
            <w:r w:rsidRPr="008C1B30">
              <w:rPr>
                <w:lang w:val="cs-CZ"/>
              </w:rPr>
              <w:t>8,1</w:t>
            </w:r>
          </w:p>
        </w:tc>
        <w:tc>
          <w:tcPr>
            <w:tcW w:w="1021"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4,1</w:t>
            </w:r>
          </w:p>
        </w:tc>
      </w:tr>
    </w:tbl>
    <w:p w:rsidR="00AD3C92" w:rsidRPr="000211D7" w:rsidRDefault="00AD3C92" w:rsidP="000211D7">
      <w:pPr>
        <w:pStyle w:val="ZDROJovan"/>
        <w:spacing w:after="60" w:line="288" w:lineRule="auto"/>
        <w:contextualSpacing/>
        <w:rPr>
          <w:rFonts w:ascii="Calibri" w:hAnsi="Calibri"/>
          <w:sz w:val="24"/>
          <w:szCs w:val="24"/>
        </w:rPr>
      </w:pPr>
      <w:r>
        <w:rPr>
          <w:rFonts w:ascii="Calibri" w:hAnsi="Calibri"/>
          <w:sz w:val="24"/>
          <w:szCs w:val="24"/>
        </w:rPr>
        <w:t>Zdroj</w:t>
      </w:r>
      <w:r w:rsidRPr="000211D7">
        <w:rPr>
          <w:rFonts w:ascii="Calibri" w:hAnsi="Calibri"/>
          <w:sz w:val="24"/>
          <w:szCs w:val="24"/>
        </w:rPr>
        <w:t>: BMWFW und BMVIT, Forschungs- und Technologiebericht 2014</w:t>
      </w:r>
    </w:p>
    <w:p w:rsidR="00AD3C92" w:rsidRPr="000211D7" w:rsidRDefault="00AD3C92" w:rsidP="000211D7">
      <w:pPr>
        <w:spacing w:after="60" w:line="288" w:lineRule="auto"/>
        <w:rPr>
          <w:sz w:val="24"/>
          <w:szCs w:val="24"/>
          <w:lang w:val="cs-CZ"/>
        </w:rPr>
      </w:pPr>
    </w:p>
    <w:p w:rsidR="00AD3C92" w:rsidRPr="000211D7" w:rsidRDefault="00AD3C92" w:rsidP="000211D7">
      <w:pPr>
        <w:pStyle w:val="Nadpis3"/>
        <w:spacing w:after="60" w:line="288" w:lineRule="auto"/>
        <w:rPr>
          <w:sz w:val="24"/>
          <w:szCs w:val="24"/>
          <w:lang w:val="cs-CZ"/>
        </w:rPr>
      </w:pPr>
      <w:bookmarkStart w:id="13" w:name="_Toc430206139"/>
      <w:r w:rsidRPr="000211D7">
        <w:rPr>
          <w:sz w:val="24"/>
          <w:szCs w:val="24"/>
          <w:lang w:val="cs-CZ"/>
        </w:rPr>
        <w:t>Evaluace</w:t>
      </w:r>
      <w:bookmarkEnd w:id="13"/>
    </w:p>
    <w:p w:rsidR="00AD3C92" w:rsidRPr="000211D7" w:rsidRDefault="00AD3C92" w:rsidP="000211D7">
      <w:pPr>
        <w:spacing w:after="60" w:line="288" w:lineRule="auto"/>
        <w:rPr>
          <w:sz w:val="24"/>
          <w:szCs w:val="24"/>
          <w:lang w:val="cs-CZ"/>
        </w:rPr>
      </w:pPr>
      <w:r w:rsidRPr="000211D7">
        <w:rPr>
          <w:sz w:val="24"/>
          <w:szCs w:val="24"/>
          <w:lang w:val="cs-CZ"/>
        </w:rPr>
        <w:t xml:space="preserve">Evaluace návrhů projektů probíhají standardním postupem peer-review. Do evaluace jsou zapojeny sekretariát FWF, odborná sekce Kanceláře fondu. </w:t>
      </w:r>
      <w:r>
        <w:rPr>
          <w:sz w:val="24"/>
          <w:szCs w:val="24"/>
          <w:lang w:val="cs-CZ"/>
        </w:rPr>
        <w:t>Zahraniční i domácí h</w:t>
      </w:r>
      <w:r w:rsidRPr="000211D7">
        <w:rPr>
          <w:sz w:val="24"/>
          <w:szCs w:val="24"/>
          <w:lang w:val="cs-CZ"/>
        </w:rPr>
        <w:t>odnotitelé musí být ve světě uznávaní experti</w:t>
      </w:r>
      <w:r>
        <w:rPr>
          <w:sz w:val="24"/>
          <w:szCs w:val="24"/>
          <w:lang w:val="cs-CZ"/>
        </w:rPr>
        <w:t xml:space="preserve"> </w:t>
      </w:r>
      <w:r w:rsidRPr="000211D7">
        <w:rPr>
          <w:sz w:val="24"/>
          <w:szCs w:val="24"/>
          <w:lang w:val="cs-CZ"/>
        </w:rPr>
        <w:t>s víceletými zahraničními zkušenostmi. Počty posuzovatelů závisí na velikosti projektu a na nástroji (programu) podpory. Individuální projekty do 350 tis. € hodnotí dva posuzovatelé. Při každém zvýšení nákladů o 100 tis. € musí být přizván minimálně jeden další hodnotitel. U nást</w:t>
      </w:r>
      <w:r>
        <w:rPr>
          <w:sz w:val="24"/>
          <w:szCs w:val="24"/>
          <w:lang w:val="cs-CZ"/>
        </w:rPr>
        <w:t>rojů Zvláštní oblasti výzkumu a </w:t>
      </w:r>
      <w:r w:rsidRPr="000211D7">
        <w:rPr>
          <w:sz w:val="24"/>
          <w:szCs w:val="24"/>
          <w:lang w:val="cs-CZ"/>
        </w:rPr>
        <w:t>Doktorandská kolegia se nejdříve provádí hodnocení koncepce projektu. Koncepci projektu hodnotí 4 až 6 hodnotitelů</w:t>
      </w:r>
      <w:r>
        <w:rPr>
          <w:sz w:val="24"/>
          <w:szCs w:val="24"/>
          <w:lang w:val="cs-CZ"/>
        </w:rPr>
        <w:t>,</w:t>
      </w:r>
      <w:r w:rsidRPr="000211D7">
        <w:rPr>
          <w:sz w:val="24"/>
          <w:szCs w:val="24"/>
          <w:lang w:val="cs-CZ"/>
        </w:rPr>
        <w:t xml:space="preserve"> </w:t>
      </w:r>
      <w:r>
        <w:rPr>
          <w:sz w:val="24"/>
          <w:szCs w:val="24"/>
          <w:lang w:val="cs-CZ"/>
        </w:rPr>
        <w:t>v</w:t>
      </w:r>
      <w:r w:rsidRPr="000211D7">
        <w:rPr>
          <w:sz w:val="24"/>
          <w:szCs w:val="24"/>
          <w:lang w:val="cs-CZ"/>
        </w:rPr>
        <w:t xml:space="preserve">lastní návrh projektu 6 až 8 </w:t>
      </w:r>
      <w:r>
        <w:rPr>
          <w:sz w:val="24"/>
          <w:szCs w:val="24"/>
          <w:lang w:val="cs-CZ"/>
        </w:rPr>
        <w:t>hodnotitelů. Návrh rozhodnutí o </w:t>
      </w:r>
      <w:r w:rsidRPr="000211D7">
        <w:rPr>
          <w:sz w:val="24"/>
          <w:szCs w:val="24"/>
          <w:lang w:val="cs-CZ"/>
        </w:rPr>
        <w:t>podpoře připravuji experti Správní rady pro příslušnou tematiku, zástupci příslušného oboru Odborné sekce Kanceláře fondu, popřípadě i za účasti hodnotitelů. Návrhy se schvalují, popřípadě zamítají</w:t>
      </w:r>
      <w:r>
        <w:rPr>
          <w:sz w:val="24"/>
          <w:szCs w:val="24"/>
          <w:lang w:val="cs-CZ"/>
        </w:rPr>
        <w:t>,</w:t>
      </w:r>
      <w:r w:rsidRPr="000211D7">
        <w:rPr>
          <w:sz w:val="24"/>
          <w:szCs w:val="24"/>
          <w:lang w:val="cs-CZ"/>
        </w:rPr>
        <w:t xml:space="preserve"> na zasedání Správní rady. Správní rada jedná pětkrát ročně.</w:t>
      </w:r>
    </w:p>
    <w:p w:rsidR="00AD3C92" w:rsidRPr="000211D7" w:rsidRDefault="00AD3C92" w:rsidP="000211D7">
      <w:pPr>
        <w:spacing w:after="60" w:line="288" w:lineRule="auto"/>
        <w:rPr>
          <w:sz w:val="24"/>
          <w:szCs w:val="24"/>
          <w:lang w:val="cs-CZ"/>
        </w:rPr>
      </w:pPr>
      <w:r w:rsidRPr="000211D7">
        <w:rPr>
          <w:sz w:val="24"/>
          <w:szCs w:val="24"/>
          <w:lang w:val="cs-CZ"/>
        </w:rPr>
        <w:t>FWF věnuje značnou pozornost evaluacím vlastní činno</w:t>
      </w:r>
      <w:r>
        <w:rPr>
          <w:sz w:val="24"/>
          <w:szCs w:val="24"/>
          <w:lang w:val="cs-CZ"/>
        </w:rPr>
        <w:t>sti. Jde buď o samoevaluaci nebo </w:t>
      </w:r>
      <w:r w:rsidRPr="000211D7">
        <w:rPr>
          <w:sz w:val="24"/>
          <w:szCs w:val="24"/>
          <w:lang w:val="cs-CZ"/>
        </w:rPr>
        <w:t>evaluaci externí. Z poslední doby lze uvést následující evaluační studie:</w:t>
      </w:r>
    </w:p>
    <w:p w:rsidR="00AD3C92" w:rsidRPr="000211D7" w:rsidRDefault="00AD3C92" w:rsidP="00A76378">
      <w:pPr>
        <w:pStyle w:val="Odstavecseseznamem"/>
        <w:numPr>
          <w:ilvl w:val="0"/>
          <w:numId w:val="8"/>
        </w:numPr>
        <w:spacing w:after="60" w:line="288" w:lineRule="auto"/>
        <w:ind w:left="1276" w:hanging="567"/>
        <w:rPr>
          <w:sz w:val="24"/>
          <w:szCs w:val="24"/>
          <w:lang w:val="cs-CZ"/>
        </w:rPr>
      </w:pPr>
      <w:r w:rsidRPr="000211D7">
        <w:rPr>
          <w:sz w:val="24"/>
          <w:szCs w:val="24"/>
          <w:lang w:val="cs-CZ"/>
        </w:rPr>
        <w:t>Evaluation of the Doctoral Programme</w:t>
      </w:r>
      <w:r>
        <w:rPr>
          <w:sz w:val="24"/>
          <w:szCs w:val="24"/>
          <w:lang w:val="cs-CZ"/>
        </w:rPr>
        <w:t xml:space="preserve"> -</w:t>
      </w:r>
      <w:r w:rsidRPr="000211D7">
        <w:rPr>
          <w:sz w:val="24"/>
          <w:szCs w:val="24"/>
          <w:lang w:val="cs-CZ"/>
        </w:rPr>
        <w:t xml:space="preserve"> studii připravil tým expertů z</w:t>
      </w:r>
      <w:r>
        <w:rPr>
          <w:sz w:val="24"/>
          <w:szCs w:val="24"/>
          <w:lang w:val="cs-CZ"/>
        </w:rPr>
        <w:t xml:space="preserve"> </w:t>
      </w:r>
      <w:r w:rsidRPr="000211D7">
        <w:rPr>
          <w:sz w:val="24"/>
          <w:szCs w:val="24"/>
          <w:lang w:val="cs-CZ"/>
        </w:rPr>
        <w:t>Institute for Advanced Studies (Vídeň) a Austrian Institute of Technology;</w:t>
      </w:r>
    </w:p>
    <w:p w:rsidR="00AD3C92" w:rsidRPr="000211D7" w:rsidRDefault="00AD3C92" w:rsidP="00A76378">
      <w:pPr>
        <w:pStyle w:val="Odstavecseseznamem"/>
        <w:numPr>
          <w:ilvl w:val="0"/>
          <w:numId w:val="8"/>
        </w:numPr>
        <w:spacing w:after="60" w:line="288" w:lineRule="auto"/>
        <w:ind w:left="1276" w:hanging="567"/>
        <w:rPr>
          <w:sz w:val="24"/>
          <w:szCs w:val="24"/>
          <w:lang w:val="cs-CZ"/>
        </w:rPr>
      </w:pPr>
      <w:r w:rsidRPr="000211D7">
        <w:rPr>
          <w:sz w:val="24"/>
          <w:szCs w:val="24"/>
          <w:lang w:val="cs-CZ"/>
        </w:rPr>
        <w:lastRenderedPageBreak/>
        <w:t>Evaluace Schrödingerova programu</w:t>
      </w:r>
      <w:r>
        <w:rPr>
          <w:sz w:val="24"/>
          <w:szCs w:val="24"/>
          <w:lang w:val="cs-CZ"/>
        </w:rPr>
        <w:t xml:space="preserve"> -</w:t>
      </w:r>
      <w:r w:rsidRPr="000211D7">
        <w:rPr>
          <w:sz w:val="24"/>
          <w:szCs w:val="24"/>
          <w:lang w:val="cs-CZ"/>
        </w:rPr>
        <w:t xml:space="preserve"> studii připravil Ústav pro výzkum systémů a inovací Fraunhoferovy společnosti (DE)</w:t>
      </w:r>
      <w:r>
        <w:rPr>
          <w:sz w:val="24"/>
          <w:szCs w:val="24"/>
          <w:lang w:val="cs-CZ"/>
        </w:rPr>
        <w:t>;</w:t>
      </w:r>
    </w:p>
    <w:p w:rsidR="00AD3C92" w:rsidRPr="000211D7" w:rsidRDefault="00AD3C92" w:rsidP="00A76378">
      <w:pPr>
        <w:pStyle w:val="Odstavecseseznamem"/>
        <w:numPr>
          <w:ilvl w:val="0"/>
          <w:numId w:val="8"/>
        </w:numPr>
        <w:spacing w:after="60" w:line="288" w:lineRule="auto"/>
        <w:ind w:left="1276" w:hanging="567"/>
        <w:rPr>
          <w:sz w:val="24"/>
          <w:szCs w:val="24"/>
          <w:lang w:val="cs-CZ"/>
        </w:rPr>
      </w:pPr>
      <w:r w:rsidRPr="000211D7">
        <w:rPr>
          <w:sz w:val="24"/>
          <w:szCs w:val="24"/>
          <w:lang w:val="cs-CZ"/>
        </w:rPr>
        <w:t>Cross disciplin</w:t>
      </w:r>
      <w:r>
        <w:rPr>
          <w:sz w:val="24"/>
          <w:szCs w:val="24"/>
          <w:lang w:val="cs-CZ"/>
        </w:rPr>
        <w:t>a</w:t>
      </w:r>
      <w:r w:rsidRPr="000211D7">
        <w:rPr>
          <w:sz w:val="24"/>
          <w:szCs w:val="24"/>
          <w:lang w:val="cs-CZ"/>
        </w:rPr>
        <w:t>ry research: What configuration of fields of science are found in grant proposal today?</w:t>
      </w:r>
      <w:r>
        <w:rPr>
          <w:sz w:val="24"/>
          <w:szCs w:val="24"/>
          <w:lang w:val="cs-CZ"/>
        </w:rPr>
        <w:t xml:space="preserve"> -</w:t>
      </w:r>
      <w:r w:rsidRPr="000211D7">
        <w:rPr>
          <w:sz w:val="24"/>
          <w:szCs w:val="24"/>
          <w:lang w:val="cs-CZ"/>
        </w:rPr>
        <w:t xml:space="preserve"> studii připravili dva švýcarští a jeden německ</w:t>
      </w:r>
      <w:r>
        <w:rPr>
          <w:sz w:val="24"/>
          <w:szCs w:val="24"/>
          <w:lang w:val="cs-CZ"/>
        </w:rPr>
        <w:t>ý</w:t>
      </w:r>
      <w:r w:rsidRPr="000211D7">
        <w:rPr>
          <w:sz w:val="24"/>
          <w:szCs w:val="24"/>
          <w:lang w:val="cs-CZ"/>
        </w:rPr>
        <w:t xml:space="preserve"> univerzitní profesor;</w:t>
      </w:r>
    </w:p>
    <w:p w:rsidR="00AD3C92" w:rsidRPr="000211D7" w:rsidRDefault="00AD3C92" w:rsidP="00A76378">
      <w:pPr>
        <w:pStyle w:val="Odstavecseseznamem"/>
        <w:numPr>
          <w:ilvl w:val="0"/>
          <w:numId w:val="8"/>
        </w:numPr>
        <w:spacing w:after="60" w:line="288" w:lineRule="auto"/>
        <w:ind w:left="1276" w:hanging="567"/>
        <w:rPr>
          <w:sz w:val="24"/>
          <w:szCs w:val="24"/>
          <w:lang w:val="cs-CZ"/>
        </w:rPr>
      </w:pPr>
      <w:r w:rsidRPr="000211D7">
        <w:rPr>
          <w:sz w:val="24"/>
          <w:szCs w:val="24"/>
          <w:lang w:val="cs-CZ"/>
        </w:rPr>
        <w:t>Type sof research output profiles: A multilevel class analysis of the Austrian Science Found´s final project data</w:t>
      </w:r>
      <w:r>
        <w:rPr>
          <w:sz w:val="24"/>
          <w:szCs w:val="24"/>
          <w:lang w:val="cs-CZ"/>
        </w:rPr>
        <w:t xml:space="preserve"> - </w:t>
      </w:r>
      <w:r w:rsidRPr="000211D7">
        <w:rPr>
          <w:sz w:val="24"/>
          <w:szCs w:val="24"/>
          <w:lang w:val="cs-CZ"/>
        </w:rPr>
        <w:t>studii připravili dva švýcarští a jeden německ</w:t>
      </w:r>
      <w:r>
        <w:rPr>
          <w:sz w:val="24"/>
          <w:szCs w:val="24"/>
          <w:lang w:val="cs-CZ"/>
        </w:rPr>
        <w:t>ý</w:t>
      </w:r>
      <w:r w:rsidRPr="000211D7">
        <w:rPr>
          <w:sz w:val="24"/>
          <w:szCs w:val="24"/>
          <w:lang w:val="cs-CZ"/>
        </w:rPr>
        <w:t xml:space="preserve"> univerzitní profesor;</w:t>
      </w:r>
    </w:p>
    <w:p w:rsidR="00AD3C92" w:rsidRPr="000211D7" w:rsidRDefault="00AD3C92" w:rsidP="00A76378">
      <w:pPr>
        <w:pStyle w:val="Odstavecseseznamem"/>
        <w:numPr>
          <w:ilvl w:val="0"/>
          <w:numId w:val="8"/>
        </w:numPr>
        <w:spacing w:after="60" w:line="288" w:lineRule="auto"/>
        <w:ind w:left="1276" w:hanging="567"/>
        <w:rPr>
          <w:sz w:val="24"/>
          <w:szCs w:val="24"/>
          <w:lang w:val="cs-CZ"/>
        </w:rPr>
      </w:pPr>
      <w:r w:rsidRPr="000211D7">
        <w:rPr>
          <w:sz w:val="24"/>
          <w:szCs w:val="24"/>
          <w:lang w:val="cs-CZ"/>
        </w:rPr>
        <w:t>Bibliometric Study of FWF Austrian Science Fund 2001–201O</w:t>
      </w:r>
      <w:r>
        <w:rPr>
          <w:sz w:val="24"/>
          <w:szCs w:val="24"/>
          <w:lang w:val="cs-CZ"/>
        </w:rPr>
        <w:t xml:space="preserve"> -</w:t>
      </w:r>
      <w:r w:rsidRPr="000211D7">
        <w:rPr>
          <w:sz w:val="24"/>
          <w:szCs w:val="24"/>
          <w:lang w:val="cs-CZ"/>
        </w:rPr>
        <w:t xml:space="preserve"> studii připravil Center for Science and Technolgy Studies (CWTS) University Leuwen (NL).</w:t>
      </w:r>
    </w:p>
    <w:p w:rsidR="00AD3C92" w:rsidRPr="000211D7" w:rsidRDefault="00AD3C92" w:rsidP="000211D7">
      <w:pPr>
        <w:spacing w:after="60" w:line="288" w:lineRule="auto"/>
        <w:rPr>
          <w:sz w:val="24"/>
          <w:szCs w:val="24"/>
          <w:lang w:val="cs-CZ"/>
        </w:rPr>
      </w:pPr>
      <w:r w:rsidRPr="000211D7">
        <w:rPr>
          <w:sz w:val="24"/>
          <w:szCs w:val="24"/>
          <w:lang w:val="cs-CZ"/>
        </w:rPr>
        <w:t>K externím studiím FWF zpravidla zpracovává komentáře. Studie i komentáře jsou dostupné na adrese www.fwf.ac.at. FWF dále zadává i průzkumy (dotazování) názorů na aktivity FWF u výzkumných pracovníků na univerzitách a v</w:t>
      </w:r>
      <w:r>
        <w:rPr>
          <w:sz w:val="24"/>
          <w:szCs w:val="24"/>
          <w:lang w:val="cs-CZ"/>
        </w:rPr>
        <w:t> </w:t>
      </w:r>
      <w:r w:rsidRPr="000211D7">
        <w:rPr>
          <w:sz w:val="24"/>
          <w:szCs w:val="24"/>
          <w:lang w:val="cs-CZ"/>
        </w:rPr>
        <w:t>mimo</w:t>
      </w:r>
      <w:r>
        <w:rPr>
          <w:sz w:val="24"/>
          <w:szCs w:val="24"/>
          <w:lang w:val="cs-CZ"/>
        </w:rPr>
        <w:t xml:space="preserve"> </w:t>
      </w:r>
      <w:r w:rsidRPr="000211D7">
        <w:rPr>
          <w:sz w:val="24"/>
          <w:szCs w:val="24"/>
          <w:lang w:val="cs-CZ"/>
        </w:rPr>
        <w:t>univerzitních výzkumných organizacích. Poslední šetření provedl Ústav pro informace o výzkumu a zabezpečení kvality (iFQ Berlín). Zpráva byla zveřejněna v březnu 2014.</w:t>
      </w:r>
    </w:p>
    <w:p w:rsidR="00AD3C92" w:rsidRPr="000211D7" w:rsidRDefault="00AD3C92" w:rsidP="000211D7">
      <w:pPr>
        <w:spacing w:after="60" w:line="288" w:lineRule="auto"/>
        <w:rPr>
          <w:sz w:val="24"/>
          <w:szCs w:val="24"/>
          <w:lang w:val="cs-CZ"/>
        </w:rPr>
      </w:pPr>
      <w:r w:rsidRPr="000211D7">
        <w:rPr>
          <w:sz w:val="24"/>
          <w:szCs w:val="24"/>
          <w:lang w:val="cs-CZ"/>
        </w:rPr>
        <w:t>FWF je velice aktivní v záležitosti otevřeného přístup</w:t>
      </w:r>
      <w:r>
        <w:rPr>
          <w:sz w:val="24"/>
          <w:szCs w:val="24"/>
          <w:lang w:val="cs-CZ"/>
        </w:rPr>
        <w:t>u</w:t>
      </w:r>
      <w:r w:rsidRPr="000211D7">
        <w:rPr>
          <w:sz w:val="24"/>
          <w:szCs w:val="24"/>
          <w:lang w:val="cs-CZ"/>
        </w:rPr>
        <w:t xml:space="preserve"> k výsledkům výzkumu (Open Access). FWF je signatářem berlínské Declaration on Open Acces</w:t>
      </w:r>
      <w:r>
        <w:rPr>
          <w:sz w:val="24"/>
          <w:szCs w:val="24"/>
          <w:lang w:val="cs-CZ"/>
        </w:rPr>
        <w:t>s</w:t>
      </w:r>
      <w:r w:rsidRPr="000211D7">
        <w:rPr>
          <w:sz w:val="24"/>
          <w:szCs w:val="24"/>
          <w:lang w:val="cs-CZ"/>
        </w:rPr>
        <w:t xml:space="preserve"> to Know</w:t>
      </w:r>
      <w:r>
        <w:rPr>
          <w:sz w:val="24"/>
          <w:szCs w:val="24"/>
          <w:lang w:val="cs-CZ"/>
        </w:rPr>
        <w:t>ledge in the Science and </w:t>
      </w:r>
      <w:r w:rsidRPr="000211D7">
        <w:rPr>
          <w:sz w:val="24"/>
          <w:szCs w:val="24"/>
          <w:lang w:val="cs-CZ"/>
        </w:rPr>
        <w:t>Humanities. Má zpracovánu vlastní Open Access Policy, v</w:t>
      </w:r>
      <w:r>
        <w:rPr>
          <w:sz w:val="24"/>
          <w:szCs w:val="24"/>
          <w:lang w:val="cs-CZ"/>
        </w:rPr>
        <w:t>e</w:t>
      </w:r>
      <w:r w:rsidRPr="000211D7">
        <w:rPr>
          <w:sz w:val="24"/>
          <w:szCs w:val="24"/>
          <w:lang w:val="cs-CZ"/>
        </w:rPr>
        <w:t> které kromě jiného zavazuje všechny vedoucí podpořených projekt</w:t>
      </w:r>
      <w:r>
        <w:rPr>
          <w:sz w:val="24"/>
          <w:szCs w:val="24"/>
          <w:lang w:val="cs-CZ"/>
        </w:rPr>
        <w:t>ů</w:t>
      </w:r>
      <w:r w:rsidRPr="000211D7">
        <w:rPr>
          <w:sz w:val="24"/>
          <w:szCs w:val="24"/>
          <w:lang w:val="cs-CZ"/>
        </w:rPr>
        <w:t xml:space="preserve"> zveřejňovat</w:t>
      </w:r>
      <w:r>
        <w:rPr>
          <w:sz w:val="24"/>
          <w:szCs w:val="24"/>
          <w:lang w:val="cs-CZ"/>
        </w:rPr>
        <w:t xml:space="preserve"> výsledky výzkumu v některém ze </w:t>
      </w:r>
      <w:r w:rsidRPr="000211D7">
        <w:rPr>
          <w:sz w:val="24"/>
          <w:szCs w:val="24"/>
          <w:lang w:val="cs-CZ"/>
        </w:rPr>
        <w:t>systémů Gold Open Access, Hybrid Open Acces</w:t>
      </w:r>
      <w:r>
        <w:rPr>
          <w:sz w:val="24"/>
          <w:szCs w:val="24"/>
          <w:lang w:val="cs-CZ"/>
        </w:rPr>
        <w:t>s</w:t>
      </w:r>
      <w:r w:rsidRPr="000211D7">
        <w:rPr>
          <w:sz w:val="24"/>
          <w:szCs w:val="24"/>
          <w:lang w:val="cs-CZ"/>
        </w:rPr>
        <w:t xml:space="preserve"> nebo Green Open Acces</w:t>
      </w:r>
      <w:r>
        <w:rPr>
          <w:sz w:val="24"/>
          <w:szCs w:val="24"/>
          <w:lang w:val="cs-CZ"/>
        </w:rPr>
        <w:t>s</w:t>
      </w:r>
      <w:r w:rsidRPr="000211D7">
        <w:rPr>
          <w:sz w:val="24"/>
          <w:szCs w:val="24"/>
          <w:lang w:val="cs-CZ"/>
        </w:rPr>
        <w:t>.</w:t>
      </w:r>
    </w:p>
    <w:p w:rsidR="00AD3C92" w:rsidRPr="000211D7" w:rsidRDefault="00AD3C92">
      <w:pPr>
        <w:rPr>
          <w:rFonts w:cs="IDSerifRound-DemiBold"/>
          <w:bCs/>
          <w:color w:val="000000"/>
          <w:lang w:val="cs-CZ"/>
        </w:rPr>
      </w:pPr>
      <w:r w:rsidRPr="000211D7">
        <w:rPr>
          <w:rFonts w:cs="IDSerifRound-DemiBold"/>
          <w:bCs/>
          <w:color w:val="000000"/>
          <w:lang w:val="cs-CZ"/>
        </w:rPr>
        <w:br w:type="page"/>
      </w:r>
    </w:p>
    <w:p w:rsidR="00AD3C92" w:rsidRPr="000B3A5E" w:rsidRDefault="00AD3C92" w:rsidP="006011E0">
      <w:pPr>
        <w:pStyle w:val="Nadpis1"/>
        <w:spacing w:before="240" w:line="288" w:lineRule="auto"/>
        <w:rPr>
          <w:sz w:val="32"/>
          <w:szCs w:val="32"/>
          <w:lang w:val="cs-CZ"/>
        </w:rPr>
      </w:pPr>
      <w:bookmarkStart w:id="14" w:name="_Toc430206140"/>
      <w:r w:rsidRPr="000B3A5E">
        <w:rPr>
          <w:sz w:val="32"/>
          <w:szCs w:val="32"/>
          <w:lang w:val="cs-CZ"/>
        </w:rPr>
        <w:lastRenderedPageBreak/>
        <w:t>3. Švýcarsko</w:t>
      </w:r>
      <w:bookmarkEnd w:id="14"/>
    </w:p>
    <w:p w:rsidR="00AD3C92" w:rsidRPr="006011E0" w:rsidRDefault="00AD3C92" w:rsidP="006011E0">
      <w:pPr>
        <w:spacing w:after="60" w:line="288" w:lineRule="auto"/>
        <w:rPr>
          <w:sz w:val="24"/>
          <w:szCs w:val="24"/>
          <w:lang w:val="cs-CZ"/>
        </w:rPr>
      </w:pPr>
      <w:r w:rsidRPr="006011E0">
        <w:rPr>
          <w:sz w:val="24"/>
          <w:szCs w:val="24"/>
          <w:lang w:val="cs-CZ"/>
        </w:rPr>
        <w:t xml:space="preserve">Švýcarsko patří k zemím s vysokou úrovní podpory VaV. V </w:t>
      </w:r>
      <w:r>
        <w:rPr>
          <w:sz w:val="24"/>
          <w:szCs w:val="24"/>
          <w:lang w:val="cs-CZ"/>
        </w:rPr>
        <w:t>tab. č. 3.1.</w:t>
      </w:r>
      <w:r w:rsidRPr="006011E0">
        <w:rPr>
          <w:sz w:val="24"/>
          <w:szCs w:val="24"/>
          <w:lang w:val="cs-CZ"/>
        </w:rPr>
        <w:t xml:space="preserve"> jsou uvedeny základní charakteristiky úrovně této podpory. Statistiky VaV jsou ve Švýcarsku velmi podrobné a</w:t>
      </w:r>
      <w:r>
        <w:rPr>
          <w:sz w:val="24"/>
          <w:szCs w:val="24"/>
          <w:lang w:val="cs-CZ"/>
        </w:rPr>
        <w:t> </w:t>
      </w:r>
      <w:r w:rsidRPr="006011E0">
        <w:rPr>
          <w:sz w:val="24"/>
          <w:szCs w:val="24"/>
          <w:lang w:val="cs-CZ"/>
        </w:rPr>
        <w:t>spolehlivé, jsou však vydávány s větším zpožděním. Spolkový úřad pro statistiku vydal indikátory VaV zahrnující rok 2012 v březnu 2015. Novější data o Švýcarsku samozřejmě nejsou ani v databázích Eurostatu. V následující tabulce sestavené z dat Eurostatu jsou uvedeny základní charakteristiky podpory VaV ve Švýcarsku.</w:t>
      </w:r>
    </w:p>
    <w:p w:rsidR="00AD3C92" w:rsidRPr="00B06498" w:rsidRDefault="00AD3C92" w:rsidP="006011E0">
      <w:pPr>
        <w:spacing w:after="60" w:line="288" w:lineRule="auto"/>
        <w:rPr>
          <w:sz w:val="24"/>
          <w:szCs w:val="24"/>
          <w:lang w:val="cs-CZ"/>
        </w:rPr>
      </w:pPr>
      <w:r w:rsidRPr="00B06498">
        <w:rPr>
          <w:b/>
          <w:sz w:val="24"/>
          <w:szCs w:val="24"/>
          <w:lang w:val="cs-CZ"/>
        </w:rPr>
        <w:t xml:space="preserve">Tab. č. </w:t>
      </w:r>
      <w:r>
        <w:rPr>
          <w:b/>
          <w:sz w:val="24"/>
          <w:szCs w:val="24"/>
          <w:lang w:val="cs-CZ"/>
        </w:rPr>
        <w:t>3</w:t>
      </w:r>
      <w:r w:rsidRPr="00B06498">
        <w:rPr>
          <w:b/>
          <w:sz w:val="24"/>
          <w:szCs w:val="24"/>
          <w:lang w:val="cs-CZ"/>
        </w:rPr>
        <w:t xml:space="preserve">.1. </w:t>
      </w:r>
      <w:r w:rsidRPr="00B06498">
        <w:rPr>
          <w:sz w:val="24"/>
          <w:szCs w:val="24"/>
          <w:lang w:val="cs-CZ"/>
        </w:rPr>
        <w:t>Základní charakteristiky podpory VaV ve Švýcarsku</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402"/>
        <w:gridCol w:w="1134"/>
        <w:gridCol w:w="1134"/>
        <w:gridCol w:w="1134"/>
        <w:gridCol w:w="1134"/>
      </w:tblGrid>
      <w:tr w:rsidR="00AD3C92" w:rsidRPr="008C1B30" w:rsidTr="008C1B30">
        <w:tc>
          <w:tcPr>
            <w:tcW w:w="3402"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2004</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2008</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2012</w:t>
            </w:r>
          </w:p>
        </w:tc>
      </w:tr>
      <w:tr w:rsidR="00AD3C92" w:rsidRPr="008C1B30" w:rsidTr="008C1B30">
        <w:tc>
          <w:tcPr>
            <w:tcW w:w="3402"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Výdaje na VaV (% HDP)</w:t>
            </w:r>
          </w:p>
        </w:tc>
        <w:tc>
          <w:tcPr>
            <w:tcW w:w="113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2,73</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2,81</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2,96</w:t>
            </w:r>
          </w:p>
        </w:tc>
      </w:tr>
      <w:tr w:rsidR="00AD3C92" w:rsidRPr="008C1B30" w:rsidTr="008C1B30">
        <w:tc>
          <w:tcPr>
            <w:tcW w:w="340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Podíl státních výdajů na celkových výdajích na VaV (%)</w:t>
            </w:r>
          </w:p>
        </w:tc>
        <w:tc>
          <w:tcPr>
            <w:tcW w:w="113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22,7</w:t>
            </w:r>
          </w:p>
        </w:tc>
        <w:tc>
          <w:tcPr>
            <w:tcW w:w="1134" w:type="dxa"/>
            <w:vAlign w:val="center"/>
          </w:tcPr>
          <w:p w:rsidR="00AD3C92" w:rsidRPr="008C1B30" w:rsidRDefault="00AD3C92" w:rsidP="008C1B30">
            <w:pPr>
              <w:spacing w:after="60" w:line="288" w:lineRule="auto"/>
              <w:jc w:val="center"/>
              <w:rPr>
                <w:lang w:val="cs-CZ"/>
              </w:rPr>
            </w:pPr>
            <w:r w:rsidRPr="008C1B30">
              <w:rPr>
                <w:lang w:val="cs-CZ"/>
              </w:rPr>
              <w:t>22,8</w:t>
            </w:r>
          </w:p>
        </w:tc>
        <w:tc>
          <w:tcPr>
            <w:tcW w:w="1134" w:type="dxa"/>
            <w:vAlign w:val="center"/>
          </w:tcPr>
          <w:p w:rsidR="00AD3C92" w:rsidRPr="008C1B30" w:rsidRDefault="00AD3C92" w:rsidP="008C1B30">
            <w:pPr>
              <w:spacing w:after="60" w:line="288" w:lineRule="auto"/>
              <w:jc w:val="center"/>
              <w:rPr>
                <w:lang w:val="cs-CZ"/>
              </w:rPr>
            </w:pPr>
          </w:p>
        </w:tc>
        <w:tc>
          <w:tcPr>
            <w:tcW w:w="1134" w:type="dxa"/>
            <w:vAlign w:val="center"/>
          </w:tcPr>
          <w:p w:rsidR="00AD3C92" w:rsidRPr="008C1B30" w:rsidRDefault="00AD3C92" w:rsidP="008C1B30">
            <w:pPr>
              <w:spacing w:after="60" w:line="288" w:lineRule="auto"/>
              <w:jc w:val="center"/>
              <w:rPr>
                <w:lang w:val="cs-CZ"/>
              </w:rPr>
            </w:pPr>
            <w:r w:rsidRPr="008C1B30">
              <w:rPr>
                <w:lang w:val="cs-CZ"/>
              </w:rPr>
              <w:t>25,4</w:t>
            </w:r>
          </w:p>
        </w:tc>
      </w:tr>
      <w:tr w:rsidR="00AD3C92" w:rsidRPr="008C1B30" w:rsidTr="008C1B30">
        <w:tc>
          <w:tcPr>
            <w:tcW w:w="340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Podíl státních výdajů na VaV na celkových výdajích státu (%)</w:t>
            </w:r>
          </w:p>
        </w:tc>
        <w:tc>
          <w:tcPr>
            <w:tcW w:w="113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1,98</w:t>
            </w:r>
          </w:p>
        </w:tc>
        <w:tc>
          <w:tcPr>
            <w:tcW w:w="1134" w:type="dxa"/>
            <w:vAlign w:val="center"/>
          </w:tcPr>
          <w:p w:rsidR="00AD3C92" w:rsidRPr="008C1B30" w:rsidRDefault="00AD3C92" w:rsidP="008C1B30">
            <w:pPr>
              <w:spacing w:after="60" w:line="288" w:lineRule="auto"/>
              <w:jc w:val="center"/>
              <w:rPr>
                <w:lang w:val="cs-CZ"/>
              </w:rPr>
            </w:pPr>
            <w:r w:rsidRPr="008C1B30">
              <w:rPr>
                <w:lang w:val="cs-CZ"/>
              </w:rPr>
              <w:t>2,23</w:t>
            </w:r>
          </w:p>
        </w:tc>
        <w:tc>
          <w:tcPr>
            <w:tcW w:w="1134" w:type="dxa"/>
            <w:vAlign w:val="center"/>
          </w:tcPr>
          <w:p w:rsidR="00AD3C92" w:rsidRPr="008C1B30" w:rsidRDefault="00AD3C92" w:rsidP="008C1B30">
            <w:pPr>
              <w:spacing w:after="60" w:line="288" w:lineRule="auto"/>
              <w:jc w:val="center"/>
              <w:rPr>
                <w:lang w:val="cs-CZ"/>
              </w:rPr>
            </w:pPr>
            <w:r w:rsidRPr="008C1B30">
              <w:rPr>
                <w:lang w:val="cs-CZ"/>
              </w:rPr>
              <w:t>2,33</w:t>
            </w:r>
          </w:p>
        </w:tc>
        <w:tc>
          <w:tcPr>
            <w:tcW w:w="1134" w:type="dxa"/>
            <w:vAlign w:val="center"/>
          </w:tcPr>
          <w:p w:rsidR="00AD3C92" w:rsidRPr="008C1B30" w:rsidRDefault="00AD3C92" w:rsidP="008C1B30">
            <w:pPr>
              <w:spacing w:after="60" w:line="288" w:lineRule="auto"/>
              <w:jc w:val="center"/>
              <w:rPr>
                <w:lang w:val="cs-CZ"/>
              </w:rPr>
            </w:pPr>
            <w:r w:rsidRPr="008C1B30">
              <w:rPr>
                <w:lang w:val="cs-CZ"/>
              </w:rPr>
              <w:t>2,63</w:t>
            </w:r>
          </w:p>
        </w:tc>
      </w:tr>
      <w:tr w:rsidR="00AD3C92" w:rsidRPr="008C1B30" w:rsidTr="008C1B30">
        <w:tc>
          <w:tcPr>
            <w:tcW w:w="3402"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Podíl účelových výdajů státu na VaV na celkových výdajích státu na VaV (%)</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w:t>
            </w:r>
          </w:p>
        </w:tc>
      </w:tr>
    </w:tbl>
    <w:p w:rsidR="00AD3C92" w:rsidRPr="006011E0" w:rsidRDefault="00AD3C92" w:rsidP="006011E0">
      <w:pPr>
        <w:pStyle w:val="ZDROJovan"/>
        <w:spacing w:after="60" w:line="288" w:lineRule="auto"/>
        <w:contextualSpacing/>
        <w:rPr>
          <w:rFonts w:ascii="Calibri" w:hAnsi="Calibri"/>
          <w:sz w:val="24"/>
          <w:szCs w:val="24"/>
        </w:rPr>
      </w:pPr>
      <w:r>
        <w:rPr>
          <w:rFonts w:ascii="Calibri" w:hAnsi="Calibri"/>
          <w:sz w:val="24"/>
          <w:szCs w:val="24"/>
        </w:rPr>
        <w:t>Zdroj</w:t>
      </w:r>
      <w:r w:rsidRPr="006011E0">
        <w:rPr>
          <w:rFonts w:ascii="Calibri" w:hAnsi="Calibri"/>
          <w:sz w:val="24"/>
          <w:szCs w:val="24"/>
        </w:rPr>
        <w:t>: Eurostat, Databáze VaV</w:t>
      </w:r>
    </w:p>
    <w:p w:rsidR="00AD3C92" w:rsidRPr="006011E0" w:rsidRDefault="00AD3C92" w:rsidP="006011E0">
      <w:pPr>
        <w:spacing w:after="60" w:line="288" w:lineRule="auto"/>
        <w:rPr>
          <w:sz w:val="24"/>
          <w:szCs w:val="24"/>
          <w:lang w:val="cs-CZ"/>
        </w:rPr>
      </w:pPr>
    </w:p>
    <w:p w:rsidR="00AD3C92" w:rsidRPr="006011E0" w:rsidRDefault="00AD3C92" w:rsidP="006011E0">
      <w:pPr>
        <w:spacing w:after="60" w:line="288" w:lineRule="auto"/>
        <w:rPr>
          <w:sz w:val="24"/>
          <w:szCs w:val="24"/>
          <w:lang w:val="cs-CZ"/>
        </w:rPr>
      </w:pPr>
      <w:r w:rsidRPr="006011E0">
        <w:rPr>
          <w:sz w:val="24"/>
          <w:szCs w:val="24"/>
          <w:lang w:val="cs-CZ"/>
        </w:rPr>
        <w:t xml:space="preserve">Podíl státních výdajů na celkových výdajích na VaV je poněkud nižší než ve většině států sledovaných Eurostatem (průměr EU 27 v posledních letech se pohybuje kole 32 %). Výrazně vyšší je však podíl státních výdajů na VaV na celkových výdajích státu. Jen ve </w:t>
      </w:r>
      <w:r>
        <w:rPr>
          <w:sz w:val="24"/>
          <w:szCs w:val="24"/>
          <w:lang w:val="cs-CZ"/>
        </w:rPr>
        <w:t>čtyřech</w:t>
      </w:r>
      <w:r w:rsidRPr="006011E0">
        <w:rPr>
          <w:sz w:val="24"/>
          <w:szCs w:val="24"/>
          <w:lang w:val="cs-CZ"/>
        </w:rPr>
        <w:t xml:space="preserve"> zemích sledovaných Eurostatem přesahuje tento podíl dvě procenta: J. Korea, Švýcarsko, USA, Estonsko. Většina státních prostředků na VaV směřuje </w:t>
      </w:r>
      <w:r>
        <w:rPr>
          <w:sz w:val="24"/>
          <w:szCs w:val="24"/>
          <w:lang w:val="cs-CZ"/>
        </w:rPr>
        <w:t>ve Švýcarsku různými cestami na </w:t>
      </w:r>
      <w:r w:rsidRPr="006011E0">
        <w:rPr>
          <w:sz w:val="24"/>
          <w:szCs w:val="24"/>
          <w:lang w:val="cs-CZ"/>
        </w:rPr>
        <w:t>vysoké školy. Podíly vysokých škol na celkové státní podpoře VaV ve Švýcarsku: 2004 – 74,0 %; 2008 – 75,6 %; 2012 –</w:t>
      </w:r>
      <w:r>
        <w:rPr>
          <w:sz w:val="24"/>
          <w:szCs w:val="24"/>
          <w:lang w:val="cs-CZ"/>
        </w:rPr>
        <w:t xml:space="preserve"> </w:t>
      </w:r>
      <w:r w:rsidRPr="006011E0">
        <w:rPr>
          <w:sz w:val="24"/>
          <w:szCs w:val="24"/>
          <w:lang w:val="cs-CZ"/>
        </w:rPr>
        <w:t>75,3 %.</w:t>
      </w:r>
    </w:p>
    <w:p w:rsidR="00AD3C92" w:rsidRPr="006011E0" w:rsidRDefault="00AD3C92" w:rsidP="006011E0">
      <w:pPr>
        <w:spacing w:after="60" w:line="288" w:lineRule="auto"/>
        <w:rPr>
          <w:sz w:val="24"/>
          <w:szCs w:val="24"/>
          <w:lang w:val="cs-CZ"/>
        </w:rPr>
      </w:pPr>
      <w:r w:rsidRPr="006011E0">
        <w:rPr>
          <w:sz w:val="24"/>
          <w:szCs w:val="24"/>
          <w:lang w:val="cs-CZ"/>
        </w:rPr>
        <w:t>V oblasti VaVaI došlo od 1. ledna 2013 k významné reformě státní správy v oblasti výzkumu, vysokoškolského vzdělávání a inovac</w:t>
      </w:r>
      <w:r>
        <w:rPr>
          <w:sz w:val="24"/>
          <w:szCs w:val="24"/>
          <w:lang w:val="cs-CZ"/>
        </w:rPr>
        <w:t>í</w:t>
      </w:r>
      <w:r w:rsidRPr="006011E0">
        <w:rPr>
          <w:sz w:val="24"/>
          <w:szCs w:val="24"/>
          <w:lang w:val="cs-CZ"/>
        </w:rPr>
        <w:t>. Do roku 2012 byl</w:t>
      </w:r>
      <w:r>
        <w:rPr>
          <w:sz w:val="24"/>
          <w:szCs w:val="24"/>
          <w:lang w:val="cs-CZ"/>
        </w:rPr>
        <w:t>y</w:t>
      </w:r>
      <w:r w:rsidRPr="006011E0">
        <w:rPr>
          <w:sz w:val="24"/>
          <w:szCs w:val="24"/>
          <w:lang w:val="cs-CZ"/>
        </w:rPr>
        <w:t xml:space="preserve"> tyt</w:t>
      </w:r>
      <w:r>
        <w:rPr>
          <w:sz w:val="24"/>
          <w:szCs w:val="24"/>
          <w:lang w:val="cs-CZ"/>
        </w:rPr>
        <w:t>o tři oblasti v působnostni tří </w:t>
      </w:r>
      <w:r w:rsidRPr="006011E0">
        <w:rPr>
          <w:sz w:val="24"/>
          <w:szCs w:val="24"/>
          <w:lang w:val="cs-CZ"/>
        </w:rPr>
        <w:t>úřadů s celostátní (spolkovou) působnost</w:t>
      </w:r>
      <w:r>
        <w:rPr>
          <w:sz w:val="24"/>
          <w:szCs w:val="24"/>
          <w:lang w:val="cs-CZ"/>
        </w:rPr>
        <w:t>í</w:t>
      </w:r>
      <w:r w:rsidRPr="006011E0">
        <w:rPr>
          <w:sz w:val="24"/>
          <w:szCs w:val="24"/>
          <w:lang w:val="cs-CZ"/>
        </w:rPr>
        <w:t>. Od 1. ledna 2013 bylo z dosavadního Ministerstva pro národní hospodářství zřízeno Ministerstvo</w:t>
      </w:r>
      <w:r>
        <w:rPr>
          <w:sz w:val="24"/>
          <w:szCs w:val="24"/>
          <w:lang w:val="cs-CZ"/>
        </w:rPr>
        <w:t xml:space="preserve"> pro hospodářství, vzdělání a </w:t>
      </w:r>
      <w:r w:rsidRPr="006011E0">
        <w:rPr>
          <w:sz w:val="24"/>
          <w:szCs w:val="24"/>
          <w:lang w:val="cs-CZ"/>
        </w:rPr>
        <w:t>výzkum. Do nového ministerstva byly začleněny stávající St</w:t>
      </w:r>
      <w:r>
        <w:rPr>
          <w:sz w:val="24"/>
          <w:szCs w:val="24"/>
          <w:lang w:val="cs-CZ"/>
        </w:rPr>
        <w:t>átní sekretariát pro vzdělání a </w:t>
      </w:r>
      <w:r w:rsidRPr="006011E0">
        <w:rPr>
          <w:sz w:val="24"/>
          <w:szCs w:val="24"/>
          <w:lang w:val="cs-CZ"/>
        </w:rPr>
        <w:t>výzkum a Spolkový úřad pro profesní vzdělávání a technologie. Uvedené dva útvary byly sloučeny do nového Státního sekretariátu pro vzdělání, výzkum a inovace nového ministerstva. Sekretariát bude mít i působnost pro záležitosti Švýcarských technických vysokých škol (ETH).</w:t>
      </w:r>
      <w:r w:rsidRPr="006011E0">
        <w:rPr>
          <w:rStyle w:val="Znakapoznpodarou"/>
          <w:sz w:val="24"/>
          <w:szCs w:val="24"/>
          <w:lang w:val="nl-BE"/>
        </w:rPr>
        <w:footnoteReference w:id="15"/>
      </w:r>
    </w:p>
    <w:p w:rsidR="00AD3C92" w:rsidRPr="006011E0" w:rsidRDefault="00AD3C92" w:rsidP="006011E0">
      <w:pPr>
        <w:spacing w:after="60" w:line="288" w:lineRule="auto"/>
        <w:rPr>
          <w:sz w:val="24"/>
          <w:szCs w:val="24"/>
          <w:lang w:val="cs-CZ"/>
        </w:rPr>
      </w:pPr>
      <w:r w:rsidRPr="006011E0">
        <w:rPr>
          <w:sz w:val="24"/>
          <w:szCs w:val="24"/>
          <w:lang w:val="cs-CZ"/>
        </w:rPr>
        <w:lastRenderedPageBreak/>
        <w:t>Ve Švýcarsku podporují VaVaI z veřejných prostředků následující instituce:</w:t>
      </w:r>
    </w:p>
    <w:p w:rsidR="00AD3C92" w:rsidRPr="006011E0" w:rsidRDefault="00AD3C92" w:rsidP="00A76378">
      <w:pPr>
        <w:pStyle w:val="Odstavecseseznamem"/>
        <w:numPr>
          <w:ilvl w:val="0"/>
          <w:numId w:val="9"/>
        </w:numPr>
        <w:suppressAutoHyphens/>
        <w:spacing w:after="60" w:line="288" w:lineRule="auto"/>
        <w:ind w:left="1276" w:hanging="567"/>
        <w:rPr>
          <w:sz w:val="24"/>
          <w:szCs w:val="24"/>
          <w:lang w:val="cs-CZ"/>
        </w:rPr>
      </w:pPr>
      <w:r w:rsidRPr="006011E0">
        <w:rPr>
          <w:rFonts w:cs="Calibri"/>
          <w:sz w:val="24"/>
          <w:szCs w:val="24"/>
          <w:lang w:val="cs-CZ"/>
        </w:rPr>
        <w:t>Švýcarský národní fond pro podporu vědeckého výzkumu (SNF) – www.snf.ch</w:t>
      </w:r>
      <w:r w:rsidRPr="006011E0">
        <w:rPr>
          <w:sz w:val="24"/>
          <w:szCs w:val="24"/>
          <w:lang w:val="cs-CZ"/>
        </w:rPr>
        <w:t>;</w:t>
      </w:r>
    </w:p>
    <w:p w:rsidR="00AD3C92" w:rsidRPr="006011E0" w:rsidRDefault="00AD3C92" w:rsidP="00A76378">
      <w:pPr>
        <w:pStyle w:val="Odstavecseseznamem"/>
        <w:numPr>
          <w:ilvl w:val="0"/>
          <w:numId w:val="9"/>
        </w:numPr>
        <w:suppressAutoHyphens/>
        <w:spacing w:after="60" w:line="288" w:lineRule="auto"/>
        <w:ind w:left="1276" w:hanging="567"/>
        <w:rPr>
          <w:sz w:val="24"/>
          <w:szCs w:val="24"/>
          <w:lang w:val="cs-CZ"/>
        </w:rPr>
      </w:pPr>
      <w:r w:rsidRPr="006011E0">
        <w:rPr>
          <w:rFonts w:cs="Calibri"/>
          <w:sz w:val="24"/>
          <w:szCs w:val="24"/>
          <w:lang w:val="cs-CZ"/>
        </w:rPr>
        <w:t>Komise pro technologie a inovace – www.kti.admin.ch</w:t>
      </w:r>
      <w:r w:rsidRPr="006011E0">
        <w:rPr>
          <w:sz w:val="24"/>
          <w:szCs w:val="24"/>
          <w:lang w:val="cs-CZ"/>
        </w:rPr>
        <w:t>;</w:t>
      </w:r>
    </w:p>
    <w:p w:rsidR="00AD3C92" w:rsidRPr="006011E0" w:rsidRDefault="00AD3C92" w:rsidP="00A76378">
      <w:pPr>
        <w:pStyle w:val="Odstavecseseznamem"/>
        <w:numPr>
          <w:ilvl w:val="0"/>
          <w:numId w:val="9"/>
        </w:numPr>
        <w:suppressAutoHyphens/>
        <w:spacing w:after="60" w:line="288" w:lineRule="auto"/>
        <w:ind w:left="1276" w:hanging="567"/>
        <w:rPr>
          <w:rFonts w:cs="Calibri"/>
          <w:sz w:val="24"/>
          <w:szCs w:val="24"/>
          <w:lang w:val="cs-CZ"/>
        </w:rPr>
      </w:pPr>
      <w:r w:rsidRPr="006011E0">
        <w:rPr>
          <w:rFonts w:cs="Calibri"/>
          <w:sz w:val="24"/>
          <w:szCs w:val="24"/>
          <w:lang w:val="cs-CZ"/>
        </w:rPr>
        <w:t>Sdružení čtyř švýcarských akademií věd;</w:t>
      </w:r>
    </w:p>
    <w:p w:rsidR="00AD3C92" w:rsidRPr="006011E0" w:rsidRDefault="00AD3C92" w:rsidP="00A76378">
      <w:pPr>
        <w:pStyle w:val="Odstavecseseznamem"/>
        <w:numPr>
          <w:ilvl w:val="0"/>
          <w:numId w:val="9"/>
        </w:numPr>
        <w:suppressAutoHyphens/>
        <w:spacing w:after="60" w:line="288" w:lineRule="auto"/>
        <w:ind w:left="1276" w:hanging="567"/>
        <w:rPr>
          <w:rFonts w:cs="Calibri"/>
          <w:sz w:val="24"/>
          <w:szCs w:val="24"/>
          <w:lang w:val="cs-CZ"/>
        </w:rPr>
      </w:pPr>
      <w:r w:rsidRPr="006011E0">
        <w:rPr>
          <w:rFonts w:cs="Calibri"/>
          <w:sz w:val="24"/>
          <w:szCs w:val="24"/>
          <w:lang w:val="cs-CZ"/>
        </w:rPr>
        <w:t>některá spolková ministerstva (resortní výzkum);</w:t>
      </w:r>
    </w:p>
    <w:p w:rsidR="00AD3C92" w:rsidRPr="006011E0" w:rsidRDefault="00AD3C92" w:rsidP="00A76378">
      <w:pPr>
        <w:pStyle w:val="Odstavecseseznamem"/>
        <w:numPr>
          <w:ilvl w:val="0"/>
          <w:numId w:val="9"/>
        </w:numPr>
        <w:suppressAutoHyphens/>
        <w:spacing w:after="60" w:line="288" w:lineRule="auto"/>
        <w:ind w:left="1276" w:hanging="567"/>
        <w:rPr>
          <w:rFonts w:cs="Calibri"/>
          <w:sz w:val="24"/>
          <w:szCs w:val="24"/>
          <w:lang w:val="cs-CZ"/>
        </w:rPr>
      </w:pPr>
      <w:r w:rsidRPr="006011E0">
        <w:rPr>
          <w:rFonts w:cs="Calibri"/>
          <w:sz w:val="24"/>
          <w:szCs w:val="24"/>
          <w:lang w:val="cs-CZ"/>
        </w:rPr>
        <w:t>kantonální vlády (v menším rozsahu, především vysoké školy patřící do jejich působnosti).</w:t>
      </w:r>
    </w:p>
    <w:p w:rsidR="00AD3C92" w:rsidRPr="006011E0" w:rsidRDefault="00AD3C92" w:rsidP="006011E0">
      <w:pPr>
        <w:suppressAutoHyphens/>
        <w:spacing w:after="60" w:line="288" w:lineRule="auto"/>
        <w:rPr>
          <w:rFonts w:cs="Calibri"/>
          <w:sz w:val="24"/>
          <w:szCs w:val="24"/>
          <w:lang w:val="cs-CZ"/>
        </w:rPr>
      </w:pPr>
    </w:p>
    <w:p w:rsidR="00AD3C92" w:rsidRPr="006011E0" w:rsidRDefault="00AD3C92" w:rsidP="006011E0">
      <w:pPr>
        <w:pStyle w:val="Nadpis2"/>
        <w:spacing w:before="0" w:after="60" w:line="288" w:lineRule="auto"/>
        <w:rPr>
          <w:rStyle w:val="Nadpis3Char"/>
          <w:b/>
          <w:bCs/>
          <w:szCs w:val="24"/>
          <w:lang w:val="de-LI"/>
        </w:rPr>
      </w:pPr>
      <w:bookmarkStart w:id="15" w:name="_Toc430206141"/>
      <w:bookmarkStart w:id="16" w:name="_Toc342028282"/>
      <w:bookmarkStart w:id="17" w:name="_Toc342032053"/>
      <w:bookmarkStart w:id="18" w:name="_Toc342034364"/>
      <w:r w:rsidRPr="006011E0">
        <w:rPr>
          <w:rStyle w:val="Nadpis3Char"/>
          <w:b/>
          <w:bCs/>
          <w:szCs w:val="24"/>
          <w:lang w:val="de-LI"/>
        </w:rPr>
        <w:t>Švýcarský národní fond pro podporu vědeckého výzkumu</w:t>
      </w:r>
      <w:bookmarkEnd w:id="15"/>
    </w:p>
    <w:p w:rsidR="00AD3C92" w:rsidRPr="006011E0" w:rsidRDefault="00AD3C92" w:rsidP="006011E0">
      <w:pPr>
        <w:suppressAutoHyphens/>
        <w:spacing w:after="60" w:line="288" w:lineRule="auto"/>
        <w:rPr>
          <w:sz w:val="24"/>
          <w:szCs w:val="24"/>
          <w:lang w:val="cs-CZ"/>
        </w:rPr>
      </w:pPr>
      <w:r w:rsidRPr="006011E0">
        <w:rPr>
          <w:b/>
          <w:bCs/>
          <w:sz w:val="24"/>
          <w:szCs w:val="24"/>
          <w:lang w:val="cs-CZ"/>
        </w:rPr>
        <w:t>(Schweizerische National Fonds zur Förderung der Wissenschaftlichen Forschung – SNF)</w:t>
      </w:r>
      <w:bookmarkEnd w:id="16"/>
      <w:bookmarkEnd w:id="17"/>
      <w:bookmarkEnd w:id="18"/>
    </w:p>
    <w:p w:rsidR="00AD3C92" w:rsidRPr="006011E0" w:rsidRDefault="00AD3C92" w:rsidP="006011E0">
      <w:pPr>
        <w:suppressAutoHyphens/>
        <w:spacing w:after="60" w:line="288" w:lineRule="auto"/>
        <w:rPr>
          <w:sz w:val="24"/>
          <w:szCs w:val="24"/>
          <w:lang w:val="cs-CZ"/>
        </w:rPr>
      </w:pPr>
      <w:r w:rsidRPr="006011E0">
        <w:rPr>
          <w:sz w:val="24"/>
          <w:szCs w:val="24"/>
          <w:lang w:val="cs-CZ"/>
        </w:rPr>
        <w:t>SNF</w:t>
      </w:r>
      <w:r>
        <w:rPr>
          <w:sz w:val="24"/>
          <w:szCs w:val="24"/>
          <w:lang w:val="cs-CZ"/>
        </w:rPr>
        <w:t xml:space="preserve"> </w:t>
      </w:r>
      <w:r w:rsidRPr="006011E0">
        <w:rPr>
          <w:sz w:val="24"/>
          <w:szCs w:val="24"/>
          <w:lang w:val="cs-CZ"/>
        </w:rPr>
        <w:t>je velkou agenturou pro podporu především základního výzkumu. Fond vznikl v roce 1957 jako nadace dle soukromého práva. Do nadace vložilo</w:t>
      </w:r>
      <w:r>
        <w:rPr>
          <w:sz w:val="24"/>
          <w:szCs w:val="24"/>
          <w:lang w:val="cs-CZ"/>
        </w:rPr>
        <w:t xml:space="preserve"> základní kapitál 330 </w:t>
      </w:r>
      <w:r w:rsidRPr="006011E0">
        <w:rPr>
          <w:sz w:val="24"/>
          <w:szCs w:val="24"/>
          <w:lang w:val="cs-CZ"/>
        </w:rPr>
        <w:t xml:space="preserve">mil CHF </w:t>
      </w:r>
      <w:r>
        <w:rPr>
          <w:sz w:val="24"/>
          <w:szCs w:val="24"/>
          <w:lang w:val="cs-CZ"/>
        </w:rPr>
        <w:t>pět</w:t>
      </w:r>
      <w:r w:rsidRPr="006011E0">
        <w:rPr>
          <w:sz w:val="24"/>
          <w:szCs w:val="24"/>
          <w:lang w:val="cs-CZ"/>
        </w:rPr>
        <w:t> institucí, převážně z oblasti vědy, ale i např. Švýcar</w:t>
      </w:r>
      <w:r>
        <w:rPr>
          <w:sz w:val="24"/>
          <w:szCs w:val="24"/>
          <w:lang w:val="cs-CZ"/>
        </w:rPr>
        <w:t>ská společnost pro statistiku a </w:t>
      </w:r>
      <w:r w:rsidRPr="006011E0">
        <w:rPr>
          <w:sz w:val="24"/>
          <w:szCs w:val="24"/>
          <w:lang w:val="cs-CZ"/>
        </w:rPr>
        <w:t>národní hospodářství. Stát do nadace vložil 1 mil. CHF. Předchůdce fondu s obdobnými úkoly v menším rozsahu působil ve Švýcarsku již od roku 1935. Fond má tři základní úkoly:</w:t>
      </w:r>
    </w:p>
    <w:p w:rsidR="00AD3C92" w:rsidRPr="006011E0" w:rsidRDefault="00AD3C92" w:rsidP="00A76378">
      <w:pPr>
        <w:pStyle w:val="Odstavecseseznamem"/>
        <w:numPr>
          <w:ilvl w:val="0"/>
          <w:numId w:val="11"/>
        </w:numPr>
        <w:suppressAutoHyphens/>
        <w:spacing w:after="60" w:line="288" w:lineRule="auto"/>
        <w:ind w:left="1276" w:hanging="567"/>
        <w:rPr>
          <w:sz w:val="24"/>
          <w:szCs w:val="24"/>
          <w:lang w:val="cs-CZ"/>
        </w:rPr>
      </w:pPr>
      <w:r w:rsidRPr="006011E0">
        <w:rPr>
          <w:sz w:val="24"/>
          <w:szCs w:val="24"/>
          <w:lang w:val="cs-CZ"/>
        </w:rPr>
        <w:t>podporovat špičkový výzkum a výzkumné pracovníky v jejich úsilí o excelenci;</w:t>
      </w:r>
    </w:p>
    <w:p w:rsidR="00AD3C92" w:rsidRPr="006011E0" w:rsidRDefault="00AD3C92" w:rsidP="00A76378">
      <w:pPr>
        <w:pStyle w:val="Odstavecseseznamem"/>
        <w:numPr>
          <w:ilvl w:val="0"/>
          <w:numId w:val="11"/>
        </w:numPr>
        <w:suppressAutoHyphens/>
        <w:spacing w:after="60" w:line="288" w:lineRule="auto"/>
        <w:ind w:left="1276" w:hanging="567"/>
        <w:rPr>
          <w:sz w:val="24"/>
          <w:szCs w:val="24"/>
          <w:lang w:val="cs-CZ"/>
        </w:rPr>
      </w:pPr>
      <w:r>
        <w:rPr>
          <w:sz w:val="24"/>
          <w:szCs w:val="24"/>
          <w:lang w:val="cs-CZ"/>
        </w:rPr>
        <w:t xml:space="preserve">přizpůsobovat </w:t>
      </w:r>
      <w:r w:rsidRPr="006011E0">
        <w:rPr>
          <w:sz w:val="24"/>
          <w:szCs w:val="24"/>
          <w:lang w:val="cs-CZ"/>
        </w:rPr>
        <w:t>administrativu podpory výzkumu potřebám výzkumných pracovníků;</w:t>
      </w:r>
    </w:p>
    <w:p w:rsidR="00AD3C92" w:rsidRPr="006011E0" w:rsidRDefault="00AD3C92" w:rsidP="00A76378">
      <w:pPr>
        <w:pStyle w:val="Odstavecseseznamem"/>
        <w:numPr>
          <w:ilvl w:val="0"/>
          <w:numId w:val="11"/>
        </w:numPr>
        <w:suppressAutoHyphens/>
        <w:spacing w:after="60" w:line="288" w:lineRule="auto"/>
        <w:ind w:left="1276" w:hanging="567"/>
        <w:rPr>
          <w:sz w:val="24"/>
          <w:szCs w:val="24"/>
          <w:lang w:val="cs-CZ"/>
        </w:rPr>
      </w:pPr>
      <w:r w:rsidRPr="006011E0">
        <w:rPr>
          <w:sz w:val="24"/>
          <w:szCs w:val="24"/>
          <w:lang w:val="cs-CZ"/>
        </w:rPr>
        <w:t>podporovat transfer získaných poznatků do praxe a společnosti.</w:t>
      </w:r>
    </w:p>
    <w:p w:rsidR="00AD3C92" w:rsidRPr="006011E0" w:rsidRDefault="00AD3C92" w:rsidP="006011E0">
      <w:pPr>
        <w:suppressAutoHyphens/>
        <w:spacing w:after="60" w:line="288" w:lineRule="auto"/>
        <w:rPr>
          <w:sz w:val="24"/>
          <w:szCs w:val="24"/>
          <w:lang w:val="cs-CZ"/>
        </w:rPr>
      </w:pPr>
      <w:r w:rsidRPr="006011E0">
        <w:rPr>
          <w:sz w:val="24"/>
          <w:szCs w:val="24"/>
          <w:lang w:val="cs-CZ"/>
        </w:rPr>
        <w:t xml:space="preserve">Cíle SNF jsou konkretizovány ve víceletých programech (současný program je </w:t>
      </w:r>
      <w:r>
        <w:rPr>
          <w:sz w:val="24"/>
          <w:szCs w:val="24"/>
          <w:lang w:val="cs-CZ"/>
        </w:rPr>
        <w:t xml:space="preserve">na </w:t>
      </w:r>
      <w:r w:rsidRPr="006011E0">
        <w:rPr>
          <w:sz w:val="24"/>
          <w:szCs w:val="24"/>
          <w:lang w:val="cs-CZ"/>
        </w:rPr>
        <w:t>období 2012–</w:t>
      </w:r>
      <w:r>
        <w:rPr>
          <w:sz w:val="24"/>
          <w:szCs w:val="24"/>
          <w:lang w:val="cs-CZ"/>
        </w:rPr>
        <w:t>2</w:t>
      </w:r>
      <w:r w:rsidRPr="006011E0">
        <w:rPr>
          <w:sz w:val="24"/>
          <w:szCs w:val="24"/>
          <w:lang w:val="cs-CZ"/>
        </w:rPr>
        <w:t>016) a na ně navazujících konkrétních akčních plánech na stejn</w:t>
      </w:r>
      <w:r>
        <w:rPr>
          <w:sz w:val="24"/>
          <w:szCs w:val="24"/>
          <w:lang w:val="cs-CZ"/>
        </w:rPr>
        <w:t>é</w:t>
      </w:r>
      <w:r w:rsidRPr="006011E0">
        <w:rPr>
          <w:sz w:val="24"/>
          <w:szCs w:val="24"/>
          <w:lang w:val="cs-CZ"/>
        </w:rPr>
        <w:t xml:space="preserve"> období. Závazné úkoly státu pro </w:t>
      </w:r>
      <w:r>
        <w:rPr>
          <w:sz w:val="24"/>
          <w:szCs w:val="24"/>
          <w:lang w:val="cs-CZ"/>
        </w:rPr>
        <w:t>f</w:t>
      </w:r>
      <w:r w:rsidRPr="006011E0">
        <w:rPr>
          <w:sz w:val="24"/>
          <w:szCs w:val="24"/>
          <w:lang w:val="cs-CZ"/>
        </w:rPr>
        <w:t>ond jsou stanoveny v čtyřletých dohodách o výkonech (Leistungsvereinbarung) – současná dohoda státu a SNF je na období 2013–2016.</w:t>
      </w:r>
      <w:r w:rsidRPr="006011E0">
        <w:rPr>
          <w:rStyle w:val="Znakapoznpodarou"/>
          <w:sz w:val="24"/>
          <w:szCs w:val="24"/>
          <w:lang w:val="cs-CZ"/>
        </w:rPr>
        <w:footnoteReference w:id="16"/>
      </w:r>
      <w:r w:rsidRPr="006011E0">
        <w:rPr>
          <w:sz w:val="24"/>
          <w:szCs w:val="24"/>
          <w:lang w:val="cs-CZ"/>
        </w:rPr>
        <w:t xml:space="preserve"> Plnění dohod je vzájemně pravidelně kontrolováno.</w:t>
      </w:r>
    </w:p>
    <w:p w:rsidR="00AD3C92" w:rsidRPr="006011E0" w:rsidRDefault="00AD3C92" w:rsidP="006011E0">
      <w:pPr>
        <w:suppressAutoHyphens/>
        <w:spacing w:after="60" w:line="288" w:lineRule="auto"/>
        <w:rPr>
          <w:b/>
          <w:sz w:val="24"/>
          <w:szCs w:val="24"/>
          <w:lang w:val="cs-CZ"/>
        </w:rPr>
      </w:pPr>
    </w:p>
    <w:p w:rsidR="00AD3C92" w:rsidRPr="006011E0" w:rsidRDefault="00AD3C92" w:rsidP="006011E0">
      <w:pPr>
        <w:pStyle w:val="Nadpis3"/>
        <w:spacing w:after="60" w:line="288" w:lineRule="auto"/>
        <w:rPr>
          <w:sz w:val="24"/>
          <w:szCs w:val="24"/>
          <w:lang w:val="cs-CZ"/>
        </w:rPr>
      </w:pPr>
      <w:bookmarkStart w:id="19" w:name="_Toc430206142"/>
      <w:r w:rsidRPr="006011E0">
        <w:rPr>
          <w:sz w:val="24"/>
          <w:szCs w:val="24"/>
          <w:lang w:val="cs-CZ"/>
        </w:rPr>
        <w:t xml:space="preserve">Organizace </w:t>
      </w:r>
      <w:r>
        <w:rPr>
          <w:sz w:val="24"/>
          <w:szCs w:val="24"/>
          <w:lang w:val="cs-CZ"/>
        </w:rPr>
        <w:t>f</w:t>
      </w:r>
      <w:r w:rsidRPr="006011E0">
        <w:rPr>
          <w:sz w:val="24"/>
          <w:szCs w:val="24"/>
          <w:lang w:val="cs-CZ"/>
        </w:rPr>
        <w:t>ondu</w:t>
      </w:r>
      <w:bookmarkEnd w:id="19"/>
    </w:p>
    <w:p w:rsidR="00AD3C92" w:rsidRPr="006011E0" w:rsidRDefault="00AD3C92" w:rsidP="006011E0">
      <w:pPr>
        <w:suppressAutoHyphens/>
        <w:spacing w:after="60" w:line="288" w:lineRule="auto"/>
        <w:rPr>
          <w:sz w:val="24"/>
          <w:szCs w:val="24"/>
          <w:lang w:val="cs-CZ"/>
        </w:rPr>
      </w:pPr>
      <w:r w:rsidRPr="006011E0">
        <w:rPr>
          <w:sz w:val="24"/>
          <w:szCs w:val="24"/>
          <w:u w:val="single"/>
          <w:lang w:val="cs-CZ"/>
        </w:rPr>
        <w:t>SNF</w:t>
      </w:r>
      <w:r w:rsidRPr="00CC153D">
        <w:rPr>
          <w:sz w:val="24"/>
          <w:szCs w:val="24"/>
          <w:lang w:val="cs-CZ"/>
        </w:rPr>
        <w:t xml:space="preserve"> řídí</w:t>
      </w:r>
      <w:r w:rsidRPr="006011E0">
        <w:rPr>
          <w:sz w:val="24"/>
          <w:szCs w:val="24"/>
          <w:lang w:val="cs-CZ"/>
        </w:rPr>
        <w:t xml:space="preserve"> tříčlenné vedení – předseda, místopředseda pro výzkum a ředitel Kanceláře </w:t>
      </w:r>
      <w:r>
        <w:rPr>
          <w:sz w:val="24"/>
          <w:szCs w:val="24"/>
          <w:lang w:val="cs-CZ"/>
        </w:rPr>
        <w:t>f</w:t>
      </w:r>
      <w:r w:rsidRPr="006011E0">
        <w:rPr>
          <w:sz w:val="24"/>
          <w:szCs w:val="24"/>
          <w:lang w:val="cs-CZ"/>
        </w:rPr>
        <w:t>ondu.</w:t>
      </w:r>
    </w:p>
    <w:p w:rsidR="00AD3C92" w:rsidRPr="006011E0" w:rsidRDefault="00AD3C92" w:rsidP="006011E0">
      <w:pPr>
        <w:suppressAutoHyphens/>
        <w:spacing w:after="60" w:line="288" w:lineRule="auto"/>
        <w:rPr>
          <w:sz w:val="24"/>
          <w:szCs w:val="24"/>
          <w:lang w:val="cs-CZ"/>
        </w:rPr>
      </w:pPr>
      <w:r w:rsidRPr="006011E0">
        <w:rPr>
          <w:sz w:val="24"/>
          <w:szCs w:val="24"/>
          <w:u w:val="single"/>
          <w:lang w:val="cs-CZ"/>
        </w:rPr>
        <w:t>Nadační rada</w:t>
      </w:r>
      <w:r w:rsidRPr="006011E0">
        <w:rPr>
          <w:b/>
          <w:sz w:val="24"/>
          <w:szCs w:val="24"/>
          <w:lang w:val="cs-CZ"/>
        </w:rPr>
        <w:t xml:space="preserve"> </w:t>
      </w:r>
      <w:r w:rsidRPr="006011E0">
        <w:rPr>
          <w:sz w:val="24"/>
          <w:szCs w:val="24"/>
          <w:lang w:val="cs-CZ"/>
        </w:rPr>
        <w:t>je nejvyšším orgánem SNF. Rozhoduje o strategických otázkách, formuluje stanoviska SNF k otázkám politiky výzkumu, schvaluje plánovací dokumenty SNF. Rada volí členy Národní rady pro výzkum, schvaluje dokumenty o financování a uzavírá dohody o výkonech se státem. Rada má 50 členů</w:t>
      </w:r>
      <w:r w:rsidRPr="006011E0">
        <w:rPr>
          <w:rStyle w:val="Znakapoznpodarou"/>
          <w:sz w:val="24"/>
          <w:szCs w:val="24"/>
        </w:rPr>
        <w:footnoteReference w:id="17"/>
      </w:r>
      <w:r w:rsidRPr="006011E0">
        <w:rPr>
          <w:sz w:val="24"/>
          <w:szCs w:val="24"/>
          <w:lang w:val="cs-CZ"/>
        </w:rPr>
        <w:t>. Jsou to zástupci vysokých škol, výzkumných institucí a organizací a zástupci z</w:t>
      </w:r>
      <w:r>
        <w:rPr>
          <w:sz w:val="24"/>
          <w:szCs w:val="24"/>
          <w:lang w:val="cs-CZ"/>
        </w:rPr>
        <w:t xml:space="preserve"> oblasti </w:t>
      </w:r>
      <w:r w:rsidRPr="006011E0">
        <w:rPr>
          <w:sz w:val="24"/>
          <w:szCs w:val="24"/>
          <w:lang w:val="cs-CZ"/>
        </w:rPr>
        <w:t xml:space="preserve">hospodářství a politiky. Instituce a organizace z oblastí vzdělávání, VaV, které mají nárok na zastoupení v Nadační radě, jsou jmenovitě </w:t>
      </w:r>
      <w:r w:rsidRPr="006011E0">
        <w:rPr>
          <w:sz w:val="24"/>
          <w:szCs w:val="24"/>
          <w:lang w:val="cs-CZ"/>
        </w:rPr>
        <w:lastRenderedPageBreak/>
        <w:t>uvedeny ve</w:t>
      </w:r>
      <w:r>
        <w:rPr>
          <w:sz w:val="24"/>
          <w:szCs w:val="24"/>
          <w:lang w:val="cs-CZ"/>
        </w:rPr>
        <w:t> </w:t>
      </w:r>
      <w:r w:rsidRPr="006011E0">
        <w:rPr>
          <w:sz w:val="24"/>
          <w:szCs w:val="24"/>
          <w:lang w:val="cs-CZ"/>
        </w:rPr>
        <w:t xml:space="preserve">statutu Nadační rady. Spolková vláda může jmenovat maximálně 20 členů Nadační rady. Funkční období je čtyřleté. Rada zasedá </w:t>
      </w:r>
      <w:r>
        <w:rPr>
          <w:sz w:val="24"/>
          <w:szCs w:val="24"/>
          <w:lang w:val="cs-CZ"/>
        </w:rPr>
        <w:t xml:space="preserve">jedenkrát až dvakrát </w:t>
      </w:r>
      <w:r w:rsidRPr="006011E0">
        <w:rPr>
          <w:sz w:val="24"/>
          <w:szCs w:val="24"/>
          <w:lang w:val="cs-CZ"/>
        </w:rPr>
        <w:t>ročně.</w:t>
      </w:r>
    </w:p>
    <w:p w:rsidR="00AD3C92" w:rsidRPr="006011E0" w:rsidRDefault="00AD3C92" w:rsidP="006011E0">
      <w:pPr>
        <w:suppressAutoHyphens/>
        <w:spacing w:after="60" w:line="288" w:lineRule="auto"/>
        <w:rPr>
          <w:sz w:val="24"/>
          <w:szCs w:val="24"/>
          <w:lang w:val="cs-CZ"/>
        </w:rPr>
      </w:pPr>
      <w:r w:rsidRPr="006011E0">
        <w:rPr>
          <w:sz w:val="24"/>
          <w:szCs w:val="24"/>
          <w:u w:val="single"/>
          <w:lang w:val="cs-CZ"/>
        </w:rPr>
        <w:t xml:space="preserve">Výbor </w:t>
      </w:r>
      <w:r>
        <w:rPr>
          <w:sz w:val="24"/>
          <w:szCs w:val="24"/>
          <w:u w:val="single"/>
          <w:lang w:val="cs-CZ"/>
        </w:rPr>
        <w:t>N</w:t>
      </w:r>
      <w:r w:rsidRPr="006011E0">
        <w:rPr>
          <w:sz w:val="24"/>
          <w:szCs w:val="24"/>
          <w:u w:val="single"/>
          <w:lang w:val="cs-CZ"/>
        </w:rPr>
        <w:t>adační rady</w:t>
      </w:r>
      <w:r w:rsidRPr="006011E0">
        <w:rPr>
          <w:sz w:val="24"/>
          <w:szCs w:val="24"/>
          <w:lang w:val="cs-CZ"/>
        </w:rPr>
        <w:t xml:space="preserve"> je prováděcím orgánem Nadační rady. Má 15 členů volených z členů Nadační rady. Výbor zasedá čtyřikrát ročně.</w:t>
      </w:r>
    </w:p>
    <w:p w:rsidR="00AD3C92" w:rsidRPr="006011E0" w:rsidRDefault="00AD3C92" w:rsidP="006011E0">
      <w:pPr>
        <w:suppressAutoHyphens/>
        <w:spacing w:after="60" w:line="288" w:lineRule="auto"/>
        <w:rPr>
          <w:sz w:val="24"/>
          <w:szCs w:val="24"/>
          <w:lang w:val="cs-CZ"/>
        </w:rPr>
      </w:pPr>
      <w:r w:rsidRPr="006011E0">
        <w:rPr>
          <w:sz w:val="24"/>
          <w:szCs w:val="24"/>
          <w:u w:val="single"/>
          <w:lang w:val="cs-CZ"/>
        </w:rPr>
        <w:t>Národní rada pro výzkum</w:t>
      </w:r>
      <w:r w:rsidRPr="006011E0">
        <w:rPr>
          <w:sz w:val="24"/>
          <w:szCs w:val="24"/>
          <w:lang w:val="cs-CZ"/>
        </w:rPr>
        <w:t xml:space="preserve"> organizuje posuzování projektů a rozhoduje o jejich podpoře. Má 100 členů. Vesměs jde o výzkumné pracovníky vysokých škol a výzkumných institucí a ústavů. Rada má čtyři oddělení (komise): </w:t>
      </w:r>
      <w:r>
        <w:rPr>
          <w:sz w:val="24"/>
          <w:szCs w:val="24"/>
          <w:lang w:val="cs-CZ"/>
        </w:rPr>
        <w:t>h</w:t>
      </w:r>
      <w:r w:rsidRPr="006011E0">
        <w:rPr>
          <w:sz w:val="24"/>
          <w:szCs w:val="24"/>
          <w:lang w:val="cs-CZ"/>
        </w:rPr>
        <w:t xml:space="preserve">umanitní a společenské vědy; </w:t>
      </w:r>
      <w:r>
        <w:rPr>
          <w:sz w:val="24"/>
          <w:szCs w:val="24"/>
          <w:lang w:val="cs-CZ"/>
        </w:rPr>
        <w:t>m</w:t>
      </w:r>
      <w:r w:rsidRPr="006011E0">
        <w:rPr>
          <w:sz w:val="24"/>
          <w:szCs w:val="24"/>
          <w:lang w:val="cs-CZ"/>
        </w:rPr>
        <w:t xml:space="preserve">atematika, přírodní a inženýrské vědy; </w:t>
      </w:r>
      <w:r>
        <w:rPr>
          <w:sz w:val="24"/>
          <w:szCs w:val="24"/>
          <w:lang w:val="cs-CZ"/>
        </w:rPr>
        <w:t>b</w:t>
      </w:r>
      <w:r w:rsidRPr="006011E0">
        <w:rPr>
          <w:sz w:val="24"/>
          <w:szCs w:val="24"/>
          <w:lang w:val="cs-CZ"/>
        </w:rPr>
        <w:t xml:space="preserve">iologie a medicína; </w:t>
      </w:r>
      <w:r>
        <w:rPr>
          <w:sz w:val="24"/>
          <w:szCs w:val="24"/>
          <w:lang w:val="cs-CZ"/>
        </w:rPr>
        <w:t>p</w:t>
      </w:r>
      <w:r w:rsidRPr="006011E0">
        <w:rPr>
          <w:sz w:val="24"/>
          <w:szCs w:val="24"/>
          <w:lang w:val="cs-CZ"/>
        </w:rPr>
        <w:t xml:space="preserve">rogramy. Dále má tři výbory pro společné záležitosti: </w:t>
      </w:r>
      <w:r>
        <w:rPr>
          <w:sz w:val="24"/>
          <w:szCs w:val="24"/>
          <w:lang w:val="cs-CZ"/>
        </w:rPr>
        <w:t>m</w:t>
      </w:r>
      <w:r w:rsidRPr="006011E0">
        <w:rPr>
          <w:sz w:val="24"/>
          <w:szCs w:val="24"/>
          <w:lang w:val="cs-CZ"/>
        </w:rPr>
        <w:t xml:space="preserve">ezinárodní spolupráce; </w:t>
      </w:r>
      <w:r>
        <w:rPr>
          <w:sz w:val="24"/>
          <w:szCs w:val="24"/>
          <w:lang w:val="cs-CZ"/>
        </w:rPr>
        <w:t>k</w:t>
      </w:r>
      <w:r w:rsidRPr="006011E0">
        <w:rPr>
          <w:sz w:val="24"/>
          <w:szCs w:val="24"/>
          <w:lang w:val="cs-CZ"/>
        </w:rPr>
        <w:t xml:space="preserve">ariéry výzkumných pracovníků; </w:t>
      </w:r>
      <w:r>
        <w:rPr>
          <w:sz w:val="24"/>
          <w:szCs w:val="24"/>
          <w:lang w:val="cs-CZ"/>
        </w:rPr>
        <w:t>i</w:t>
      </w:r>
      <w:r w:rsidRPr="006011E0">
        <w:rPr>
          <w:sz w:val="24"/>
          <w:szCs w:val="24"/>
          <w:lang w:val="cs-CZ"/>
        </w:rPr>
        <w:t xml:space="preserve">nterdisciplinární výzkum. Rada zasedá </w:t>
      </w:r>
      <w:r>
        <w:rPr>
          <w:sz w:val="24"/>
          <w:szCs w:val="24"/>
          <w:lang w:val="cs-CZ"/>
        </w:rPr>
        <w:t>desetkrát</w:t>
      </w:r>
      <w:r w:rsidRPr="006011E0">
        <w:rPr>
          <w:sz w:val="24"/>
          <w:szCs w:val="24"/>
          <w:lang w:val="cs-CZ"/>
        </w:rPr>
        <w:t xml:space="preserve"> ročně.</w:t>
      </w:r>
    </w:p>
    <w:p w:rsidR="00AD3C92" w:rsidRPr="006011E0" w:rsidRDefault="00AD3C92" w:rsidP="006011E0">
      <w:pPr>
        <w:suppressAutoHyphens/>
        <w:spacing w:after="60" w:line="288" w:lineRule="auto"/>
        <w:rPr>
          <w:sz w:val="24"/>
          <w:szCs w:val="24"/>
          <w:lang w:val="cs-CZ"/>
        </w:rPr>
      </w:pPr>
      <w:r>
        <w:rPr>
          <w:sz w:val="24"/>
          <w:szCs w:val="24"/>
          <w:u w:val="single"/>
          <w:lang w:val="cs-CZ"/>
        </w:rPr>
        <w:t>V</w:t>
      </w:r>
      <w:r w:rsidRPr="006011E0">
        <w:rPr>
          <w:sz w:val="24"/>
          <w:szCs w:val="24"/>
          <w:u w:val="single"/>
          <w:lang w:val="cs-CZ"/>
        </w:rPr>
        <w:t xml:space="preserve">ýzkumné komise </w:t>
      </w:r>
      <w:r>
        <w:rPr>
          <w:sz w:val="24"/>
          <w:szCs w:val="24"/>
          <w:u w:val="single"/>
          <w:lang w:val="cs-CZ"/>
        </w:rPr>
        <w:t xml:space="preserve">SNF </w:t>
      </w:r>
      <w:r w:rsidRPr="006011E0">
        <w:rPr>
          <w:sz w:val="24"/>
          <w:szCs w:val="24"/>
          <w:u w:val="single"/>
          <w:lang w:val="cs-CZ"/>
        </w:rPr>
        <w:t>na švýcarských vysokých školách</w:t>
      </w:r>
      <w:r w:rsidRPr="006011E0">
        <w:rPr>
          <w:sz w:val="24"/>
          <w:szCs w:val="24"/>
          <w:lang w:val="cs-CZ"/>
        </w:rPr>
        <w:t xml:space="preserve"> se podílejí na evaluaci návrhů projektů uchazečů z vysoké školy, kde komise sídlí.</w:t>
      </w:r>
      <w:r>
        <w:rPr>
          <w:sz w:val="24"/>
          <w:szCs w:val="24"/>
          <w:lang w:val="cs-CZ"/>
        </w:rPr>
        <w:t xml:space="preserve"> Pro vytvoření s</w:t>
      </w:r>
      <w:r w:rsidRPr="006011E0">
        <w:rPr>
          <w:sz w:val="24"/>
          <w:szCs w:val="24"/>
          <w:lang w:val="cs-CZ"/>
        </w:rPr>
        <w:t>tanoviska mohou brát do úvahy disponibilní infrastrukturu, priority příslušné vysoké školy i personální záležitosti. Výzkumné komise evaluují autonomně návrhy na stipendia uchazečů ze „své“ vysoké školy. Tyto komise jsou švýcarským specifikem. Existují na 12 švýcarských vysokých školách, mají více než 150 členů. Počet jejich zasedání se pohybuje kolem 40 ročně.</w:t>
      </w:r>
    </w:p>
    <w:p w:rsidR="00AD3C92" w:rsidRPr="006011E0" w:rsidRDefault="00AD3C92" w:rsidP="006011E0">
      <w:pPr>
        <w:suppressAutoHyphens/>
        <w:spacing w:after="60" w:line="288" w:lineRule="auto"/>
        <w:rPr>
          <w:sz w:val="24"/>
          <w:szCs w:val="24"/>
          <w:lang w:val="cs-CZ"/>
        </w:rPr>
      </w:pPr>
      <w:r w:rsidRPr="006011E0">
        <w:rPr>
          <w:sz w:val="24"/>
          <w:szCs w:val="24"/>
          <w:u w:val="single"/>
          <w:lang w:val="cs-CZ"/>
        </w:rPr>
        <w:t>Kancelář SNF</w:t>
      </w:r>
      <w:r w:rsidRPr="006011E0">
        <w:rPr>
          <w:sz w:val="24"/>
          <w:szCs w:val="24"/>
          <w:lang w:val="cs-CZ"/>
        </w:rPr>
        <w:t xml:space="preserve"> podporuje a koordinuje činnosti Nadační rady, Národní rady pro výzkum. Připravuje rozhodnutí </w:t>
      </w:r>
      <w:r>
        <w:rPr>
          <w:sz w:val="24"/>
          <w:szCs w:val="24"/>
          <w:lang w:val="cs-CZ"/>
        </w:rPr>
        <w:t>o</w:t>
      </w:r>
      <w:r w:rsidRPr="006011E0">
        <w:rPr>
          <w:sz w:val="24"/>
          <w:szCs w:val="24"/>
          <w:lang w:val="cs-CZ"/>
        </w:rPr>
        <w:t xml:space="preserve"> poskytování podpory a rozhodnutí provádí. Hlavním úkolem kanceláře je zadání posudků a vyhodnocení několika tisíc každoročně předkládaných návrhů. Kontroluje finanční aspekty poskytované podpory. Kancelář zabezpečuje kontakty s</w:t>
      </w:r>
      <w:r>
        <w:rPr>
          <w:sz w:val="24"/>
          <w:szCs w:val="24"/>
          <w:lang w:val="cs-CZ"/>
        </w:rPr>
        <w:t xml:space="preserve"> domácími i zahraničními </w:t>
      </w:r>
      <w:r w:rsidRPr="006011E0">
        <w:rPr>
          <w:sz w:val="24"/>
          <w:szCs w:val="24"/>
          <w:lang w:val="cs-CZ"/>
        </w:rPr>
        <w:t xml:space="preserve">institucemi </w:t>
      </w:r>
      <w:r>
        <w:rPr>
          <w:sz w:val="24"/>
          <w:szCs w:val="24"/>
          <w:lang w:val="cs-CZ"/>
        </w:rPr>
        <w:t xml:space="preserve">zabývajícími se vědní politikou </w:t>
      </w:r>
      <w:r w:rsidRPr="006011E0">
        <w:rPr>
          <w:sz w:val="24"/>
          <w:szCs w:val="24"/>
          <w:lang w:val="cs-CZ"/>
        </w:rPr>
        <w:t>a účinnou komunikaci s veřejností. Kancelář má 212 stálých pracovníků.</w:t>
      </w:r>
    </w:p>
    <w:p w:rsidR="00AD3C92" w:rsidRPr="006011E0" w:rsidRDefault="00AD3C92" w:rsidP="006011E0">
      <w:pPr>
        <w:suppressAutoHyphens/>
        <w:spacing w:after="60" w:line="288" w:lineRule="auto"/>
        <w:rPr>
          <w:sz w:val="24"/>
          <w:szCs w:val="24"/>
          <w:lang w:val="cs-CZ"/>
        </w:rPr>
      </w:pPr>
      <w:r w:rsidRPr="006011E0">
        <w:rPr>
          <w:b/>
          <w:sz w:val="24"/>
          <w:szCs w:val="24"/>
          <w:lang w:val="cs-CZ"/>
        </w:rPr>
        <w:t>Závazné dokumenty pro činnost SNF</w:t>
      </w:r>
    </w:p>
    <w:p w:rsidR="00AD3C92" w:rsidRDefault="00AD3C92" w:rsidP="006011E0">
      <w:pPr>
        <w:suppressAutoHyphens/>
        <w:spacing w:after="60" w:line="288" w:lineRule="auto"/>
        <w:rPr>
          <w:sz w:val="24"/>
          <w:szCs w:val="24"/>
          <w:lang w:val="cs-CZ"/>
        </w:rPr>
      </w:pPr>
      <w:r w:rsidRPr="006011E0">
        <w:rPr>
          <w:sz w:val="24"/>
          <w:szCs w:val="24"/>
          <w:u w:val="single"/>
          <w:lang w:val="cs-CZ"/>
        </w:rPr>
        <w:t>Statut SNF</w:t>
      </w:r>
    </w:p>
    <w:p w:rsidR="00AD3C92" w:rsidRPr="006011E0" w:rsidRDefault="00AD3C92" w:rsidP="006011E0">
      <w:pPr>
        <w:suppressAutoHyphens/>
        <w:spacing w:after="60" w:line="288" w:lineRule="auto"/>
        <w:rPr>
          <w:sz w:val="24"/>
          <w:szCs w:val="24"/>
          <w:lang w:val="cs-CZ"/>
        </w:rPr>
      </w:pPr>
      <w:r w:rsidRPr="006011E0">
        <w:rPr>
          <w:sz w:val="24"/>
          <w:szCs w:val="24"/>
          <w:lang w:val="cs-CZ"/>
        </w:rPr>
        <w:t>20stránkový dokument upravuj</w:t>
      </w:r>
      <w:r>
        <w:rPr>
          <w:sz w:val="24"/>
          <w:szCs w:val="24"/>
          <w:lang w:val="cs-CZ"/>
        </w:rPr>
        <w:t>e</w:t>
      </w:r>
      <w:r w:rsidRPr="006011E0">
        <w:rPr>
          <w:sz w:val="24"/>
          <w:szCs w:val="24"/>
          <w:lang w:val="cs-CZ"/>
        </w:rPr>
        <w:t xml:space="preserve"> základní náležitosti agentury pro podporu základního výzkumu.</w:t>
      </w:r>
    </w:p>
    <w:p w:rsidR="00AD3C92" w:rsidRDefault="00AD3C92" w:rsidP="006011E0">
      <w:pPr>
        <w:suppressAutoHyphens/>
        <w:spacing w:after="60" w:line="288" w:lineRule="auto"/>
        <w:rPr>
          <w:sz w:val="24"/>
          <w:szCs w:val="24"/>
          <w:lang w:val="cs-CZ"/>
        </w:rPr>
      </w:pPr>
      <w:r w:rsidRPr="006011E0">
        <w:rPr>
          <w:sz w:val="24"/>
          <w:szCs w:val="24"/>
          <w:u w:val="single"/>
          <w:lang w:val="cs-CZ"/>
        </w:rPr>
        <w:t>Víceletý program SNF</w:t>
      </w:r>
    </w:p>
    <w:p w:rsidR="00AD3C92" w:rsidRPr="006011E0" w:rsidRDefault="00AD3C92" w:rsidP="006011E0">
      <w:pPr>
        <w:suppressAutoHyphens/>
        <w:spacing w:after="60" w:line="288" w:lineRule="auto"/>
        <w:rPr>
          <w:sz w:val="24"/>
          <w:szCs w:val="24"/>
          <w:lang w:val="cs-CZ"/>
        </w:rPr>
      </w:pPr>
      <w:r w:rsidRPr="006011E0">
        <w:rPr>
          <w:sz w:val="24"/>
          <w:szCs w:val="24"/>
          <w:lang w:val="cs-CZ"/>
        </w:rPr>
        <w:t>Formuluje strategický plán na dosažení cílů vyplývajících z aktuálních požadavků příslušného pětiletého období. Uvádí konkrétní opatření a nástroje pro dosažení stanovených cílů. Určuje výši finančních prostředků cel</w:t>
      </w:r>
      <w:r>
        <w:rPr>
          <w:sz w:val="24"/>
          <w:szCs w:val="24"/>
          <w:lang w:val="cs-CZ"/>
        </w:rPr>
        <w:t>kem a pro jednotlivá opatření a </w:t>
      </w:r>
      <w:r w:rsidRPr="006011E0">
        <w:rPr>
          <w:sz w:val="24"/>
          <w:szCs w:val="24"/>
          <w:lang w:val="cs-CZ"/>
        </w:rPr>
        <w:t>nástroje. Současný program na období 2012–2016 má 60 stran.</w:t>
      </w:r>
    </w:p>
    <w:p w:rsidR="00AD3C92" w:rsidRDefault="00AD3C92" w:rsidP="006011E0">
      <w:pPr>
        <w:suppressAutoHyphens/>
        <w:spacing w:after="60" w:line="288" w:lineRule="auto"/>
        <w:rPr>
          <w:sz w:val="24"/>
          <w:szCs w:val="24"/>
          <w:u w:val="single"/>
          <w:lang w:val="cs-CZ"/>
        </w:rPr>
      </w:pPr>
    </w:p>
    <w:p w:rsidR="00AD3C92" w:rsidRDefault="00AD3C92" w:rsidP="006011E0">
      <w:pPr>
        <w:suppressAutoHyphens/>
        <w:spacing w:after="60" w:line="288" w:lineRule="auto"/>
        <w:rPr>
          <w:sz w:val="24"/>
          <w:szCs w:val="24"/>
          <w:u w:val="single"/>
          <w:lang w:val="cs-CZ"/>
        </w:rPr>
      </w:pPr>
    </w:p>
    <w:p w:rsidR="00AD3C92" w:rsidRDefault="00AD3C92" w:rsidP="006011E0">
      <w:pPr>
        <w:suppressAutoHyphens/>
        <w:spacing w:after="60" w:line="288" w:lineRule="auto"/>
        <w:rPr>
          <w:sz w:val="24"/>
          <w:szCs w:val="24"/>
          <w:lang w:val="cs-CZ"/>
        </w:rPr>
      </w:pPr>
      <w:r w:rsidRPr="006011E0">
        <w:rPr>
          <w:sz w:val="24"/>
          <w:szCs w:val="24"/>
          <w:u w:val="single"/>
          <w:lang w:val="cs-CZ"/>
        </w:rPr>
        <w:t>Akční plán</w:t>
      </w:r>
    </w:p>
    <w:p w:rsidR="00AD3C92" w:rsidRPr="006011E0" w:rsidRDefault="00AD3C92" w:rsidP="006011E0">
      <w:pPr>
        <w:suppressAutoHyphens/>
        <w:spacing w:after="60" w:line="288" w:lineRule="auto"/>
        <w:rPr>
          <w:sz w:val="24"/>
          <w:szCs w:val="24"/>
          <w:lang w:val="cs-CZ"/>
        </w:rPr>
      </w:pPr>
      <w:r w:rsidRPr="006011E0">
        <w:rPr>
          <w:sz w:val="24"/>
          <w:szCs w:val="24"/>
          <w:lang w:val="cs-CZ"/>
        </w:rPr>
        <w:t>Konkretizuje opatření a postupy, kterými bude SNF realizovat cíle víceletého programu s využitím finančních prostředků stanovený</w:t>
      </w:r>
      <w:r>
        <w:rPr>
          <w:sz w:val="24"/>
          <w:szCs w:val="24"/>
          <w:lang w:val="cs-CZ"/>
        </w:rPr>
        <w:t>mi</w:t>
      </w:r>
      <w:r w:rsidRPr="006011E0">
        <w:rPr>
          <w:sz w:val="24"/>
          <w:szCs w:val="24"/>
          <w:lang w:val="cs-CZ"/>
        </w:rPr>
        <w:t xml:space="preserve"> parlamentem. Aktuální akční plán (2013–2016) má 23 stran a je zaměřen na tři priority:</w:t>
      </w:r>
    </w:p>
    <w:p w:rsidR="00AD3C92" w:rsidRPr="006011E0" w:rsidRDefault="00AD3C92" w:rsidP="00A76378">
      <w:pPr>
        <w:pStyle w:val="Odstavecseseznamem"/>
        <w:numPr>
          <w:ilvl w:val="0"/>
          <w:numId w:val="12"/>
        </w:numPr>
        <w:suppressAutoHyphens/>
        <w:spacing w:after="60" w:line="288" w:lineRule="auto"/>
        <w:ind w:left="1276" w:hanging="567"/>
        <w:rPr>
          <w:sz w:val="24"/>
          <w:szCs w:val="24"/>
          <w:lang w:val="cs-CZ"/>
        </w:rPr>
      </w:pPr>
      <w:r w:rsidRPr="006011E0">
        <w:rPr>
          <w:sz w:val="24"/>
          <w:szCs w:val="24"/>
          <w:lang w:val="cs-CZ"/>
        </w:rPr>
        <w:lastRenderedPageBreak/>
        <w:t>realizovat nástroje pro podporu kariér vědeckého dorostu;</w:t>
      </w:r>
    </w:p>
    <w:p w:rsidR="00AD3C92" w:rsidRPr="006011E0" w:rsidRDefault="00AD3C92" w:rsidP="00A76378">
      <w:pPr>
        <w:pStyle w:val="Odstavecseseznamem"/>
        <w:numPr>
          <w:ilvl w:val="0"/>
          <w:numId w:val="12"/>
        </w:numPr>
        <w:suppressAutoHyphens/>
        <w:spacing w:after="60" w:line="288" w:lineRule="auto"/>
        <w:ind w:left="1276" w:hanging="567"/>
        <w:rPr>
          <w:sz w:val="24"/>
          <w:szCs w:val="24"/>
          <w:lang w:val="cs-CZ"/>
        </w:rPr>
      </w:pPr>
      <w:r w:rsidRPr="006011E0">
        <w:rPr>
          <w:sz w:val="24"/>
          <w:szCs w:val="24"/>
          <w:lang w:val="cs-CZ"/>
        </w:rPr>
        <w:t>flexib</w:t>
      </w:r>
      <w:r>
        <w:rPr>
          <w:sz w:val="24"/>
          <w:szCs w:val="24"/>
          <w:lang w:val="cs-CZ"/>
        </w:rPr>
        <w:t>i</w:t>
      </w:r>
      <w:r w:rsidRPr="006011E0">
        <w:rPr>
          <w:sz w:val="24"/>
          <w:szCs w:val="24"/>
          <w:lang w:val="cs-CZ"/>
        </w:rPr>
        <w:t>lně podporovat výzkum a výzkumné pracovníky v jejich úsilí o excelenci;</w:t>
      </w:r>
    </w:p>
    <w:p w:rsidR="00AD3C92" w:rsidRPr="006011E0" w:rsidRDefault="00AD3C92" w:rsidP="00A76378">
      <w:pPr>
        <w:pStyle w:val="Odstavecseseznamem"/>
        <w:numPr>
          <w:ilvl w:val="0"/>
          <w:numId w:val="12"/>
        </w:numPr>
        <w:suppressAutoHyphens/>
        <w:spacing w:after="60" w:line="288" w:lineRule="auto"/>
        <w:ind w:left="1276" w:hanging="567"/>
        <w:rPr>
          <w:sz w:val="24"/>
          <w:szCs w:val="24"/>
          <w:lang w:val="cs-CZ"/>
        </w:rPr>
      </w:pPr>
      <w:r w:rsidRPr="006011E0">
        <w:rPr>
          <w:sz w:val="24"/>
          <w:szCs w:val="24"/>
          <w:lang w:val="cs-CZ"/>
        </w:rPr>
        <w:t>zhodnocovat (valorizovat) výzkum a jeho výsledky.</w:t>
      </w:r>
    </w:p>
    <w:p w:rsidR="00AD3C92" w:rsidRDefault="00AD3C92" w:rsidP="006011E0">
      <w:pPr>
        <w:suppressAutoHyphens/>
        <w:spacing w:after="60" w:line="288" w:lineRule="auto"/>
        <w:rPr>
          <w:sz w:val="24"/>
          <w:szCs w:val="24"/>
          <w:lang w:val="cs-CZ"/>
        </w:rPr>
      </w:pPr>
      <w:r w:rsidRPr="006011E0">
        <w:rPr>
          <w:sz w:val="24"/>
          <w:szCs w:val="24"/>
          <w:u w:val="single"/>
          <w:lang w:val="cs-CZ"/>
        </w:rPr>
        <w:t>Dohoda o výkonech</w:t>
      </w:r>
    </w:p>
    <w:p w:rsidR="00AD3C92" w:rsidRPr="006011E0" w:rsidRDefault="00AD3C92" w:rsidP="006011E0">
      <w:pPr>
        <w:suppressAutoHyphens/>
        <w:spacing w:after="60" w:line="288" w:lineRule="auto"/>
        <w:rPr>
          <w:sz w:val="24"/>
          <w:szCs w:val="24"/>
          <w:lang w:val="cs-CZ"/>
        </w:rPr>
      </w:pPr>
      <w:r>
        <w:rPr>
          <w:sz w:val="24"/>
          <w:szCs w:val="24"/>
          <w:lang w:val="cs-CZ"/>
        </w:rPr>
        <w:t>S</w:t>
      </w:r>
      <w:r w:rsidRPr="006011E0">
        <w:rPr>
          <w:sz w:val="24"/>
          <w:szCs w:val="24"/>
          <w:lang w:val="cs-CZ"/>
        </w:rPr>
        <w:t>louží především k formulování odpovědnosti za využití finančních prostředků poskytnutých státem. Dohody uzavírá SNF a p</w:t>
      </w:r>
      <w:r>
        <w:rPr>
          <w:sz w:val="24"/>
          <w:szCs w:val="24"/>
          <w:lang w:val="cs-CZ"/>
        </w:rPr>
        <w:t>říslušná sekce Ministerstva pro </w:t>
      </w:r>
      <w:r w:rsidRPr="006011E0">
        <w:rPr>
          <w:sz w:val="24"/>
          <w:szCs w:val="24"/>
          <w:lang w:val="cs-CZ"/>
        </w:rPr>
        <w:t xml:space="preserve">hospodářství, vzdělání a výzkum (Státní sekretariát pro vzdělání, výzkum a inovace). Dohoda vychází z víceletého programu a ze strategie státu </w:t>
      </w:r>
      <w:r>
        <w:rPr>
          <w:sz w:val="24"/>
          <w:szCs w:val="24"/>
          <w:lang w:val="cs-CZ"/>
        </w:rPr>
        <w:t>v oblasti vzdělávání, výzkumu a </w:t>
      </w:r>
      <w:r w:rsidRPr="006011E0">
        <w:rPr>
          <w:sz w:val="24"/>
          <w:szCs w:val="24"/>
          <w:lang w:val="cs-CZ"/>
        </w:rPr>
        <w:t>inovací. V dohodě jsou uvedeny cíle a závazné indikátor</w:t>
      </w:r>
      <w:r>
        <w:rPr>
          <w:sz w:val="24"/>
          <w:szCs w:val="24"/>
          <w:lang w:val="cs-CZ"/>
        </w:rPr>
        <w:t>y plnění cílů. Plnění dohody je </w:t>
      </w:r>
      <w:r w:rsidRPr="006011E0">
        <w:rPr>
          <w:sz w:val="24"/>
          <w:szCs w:val="24"/>
          <w:lang w:val="cs-CZ"/>
        </w:rPr>
        <w:t>pravidelně oboustranně kontrolováno. Současná dohoda má 18 stran.</w:t>
      </w:r>
    </w:p>
    <w:p w:rsidR="00AD3C92" w:rsidRPr="006011E0" w:rsidRDefault="00AD3C92" w:rsidP="006011E0">
      <w:pPr>
        <w:suppressAutoHyphens/>
        <w:spacing w:after="60" w:line="288" w:lineRule="auto"/>
        <w:rPr>
          <w:sz w:val="24"/>
          <w:szCs w:val="24"/>
          <w:lang w:val="cs-CZ"/>
        </w:rPr>
      </w:pPr>
      <w:r w:rsidRPr="006011E0">
        <w:rPr>
          <w:sz w:val="24"/>
          <w:szCs w:val="24"/>
          <w:lang w:val="cs-CZ"/>
        </w:rPr>
        <w:t>K dalším významným dokumentům pro činnost SNF patří:</w:t>
      </w:r>
    </w:p>
    <w:p w:rsidR="00AD3C92" w:rsidRPr="006011E0" w:rsidRDefault="00AD3C92" w:rsidP="00A76378">
      <w:pPr>
        <w:pStyle w:val="Odstavecseseznamem"/>
        <w:numPr>
          <w:ilvl w:val="0"/>
          <w:numId w:val="13"/>
        </w:numPr>
        <w:suppressAutoHyphens/>
        <w:spacing w:after="60" w:line="288" w:lineRule="auto"/>
        <w:ind w:left="1276" w:hanging="567"/>
        <w:rPr>
          <w:sz w:val="24"/>
          <w:szCs w:val="24"/>
          <w:lang w:val="cs-CZ"/>
        </w:rPr>
      </w:pPr>
      <w:r w:rsidRPr="006011E0">
        <w:rPr>
          <w:sz w:val="24"/>
          <w:szCs w:val="24"/>
          <w:lang w:val="cs-CZ"/>
        </w:rPr>
        <w:t>Zabezpečení rovného postavení žen a mužů, 16. 2. 2008;</w:t>
      </w:r>
    </w:p>
    <w:p w:rsidR="00AD3C92" w:rsidRPr="006011E0" w:rsidRDefault="00AD3C92" w:rsidP="00A76378">
      <w:pPr>
        <w:pStyle w:val="Odstavecseseznamem"/>
        <w:numPr>
          <w:ilvl w:val="0"/>
          <w:numId w:val="13"/>
        </w:numPr>
        <w:suppressAutoHyphens/>
        <w:spacing w:after="60" w:line="288" w:lineRule="auto"/>
        <w:ind w:left="1276" w:hanging="567"/>
        <w:rPr>
          <w:sz w:val="24"/>
          <w:szCs w:val="24"/>
          <w:lang w:val="cs-CZ"/>
        </w:rPr>
      </w:pPr>
      <w:r w:rsidRPr="006011E0">
        <w:rPr>
          <w:sz w:val="24"/>
          <w:szCs w:val="24"/>
          <w:lang w:val="cs-CZ"/>
        </w:rPr>
        <w:t>Směrnice pro komunikaci s veřejností, 1. 10. 2008;</w:t>
      </w:r>
    </w:p>
    <w:p w:rsidR="00AD3C92" w:rsidRPr="006011E0" w:rsidRDefault="00AD3C92" w:rsidP="00A76378">
      <w:pPr>
        <w:pStyle w:val="Odstavecseseznamem"/>
        <w:numPr>
          <w:ilvl w:val="0"/>
          <w:numId w:val="13"/>
        </w:numPr>
        <w:suppressAutoHyphens/>
        <w:spacing w:after="60" w:line="288" w:lineRule="auto"/>
        <w:ind w:left="1276" w:hanging="567"/>
        <w:rPr>
          <w:sz w:val="24"/>
          <w:szCs w:val="24"/>
          <w:lang w:val="cs-CZ"/>
        </w:rPr>
      </w:pPr>
      <w:r w:rsidRPr="006011E0">
        <w:rPr>
          <w:sz w:val="24"/>
          <w:szCs w:val="24"/>
          <w:lang w:val="cs-CZ"/>
        </w:rPr>
        <w:t>Jazyková politika SNF, 18. května 2010</w:t>
      </w:r>
      <w:r>
        <w:rPr>
          <w:sz w:val="24"/>
          <w:szCs w:val="24"/>
          <w:lang w:val="cs-CZ"/>
        </w:rPr>
        <w:t xml:space="preserve"> (u</w:t>
      </w:r>
      <w:r w:rsidRPr="006011E0">
        <w:rPr>
          <w:sz w:val="24"/>
          <w:szCs w:val="24"/>
          <w:lang w:val="cs-CZ"/>
        </w:rPr>
        <w:t>žití jazyků v orgánech a postupech SNF</w:t>
      </w:r>
      <w:r>
        <w:rPr>
          <w:sz w:val="24"/>
          <w:szCs w:val="24"/>
          <w:lang w:val="cs-CZ"/>
        </w:rPr>
        <w:t>; d</w:t>
      </w:r>
      <w:r w:rsidRPr="006011E0">
        <w:rPr>
          <w:sz w:val="24"/>
          <w:szCs w:val="24"/>
          <w:lang w:val="cs-CZ"/>
        </w:rPr>
        <w:t>ůraz na angličtinu</w:t>
      </w:r>
      <w:r>
        <w:rPr>
          <w:sz w:val="24"/>
          <w:szCs w:val="24"/>
          <w:lang w:val="cs-CZ"/>
        </w:rPr>
        <w:t>)</w:t>
      </w:r>
      <w:r w:rsidRPr="006011E0">
        <w:rPr>
          <w:sz w:val="24"/>
          <w:szCs w:val="24"/>
          <w:lang w:val="cs-CZ"/>
        </w:rPr>
        <w:t>.</w:t>
      </w:r>
    </w:p>
    <w:p w:rsidR="00AD3C92" w:rsidRPr="006011E0" w:rsidRDefault="00AD3C92" w:rsidP="006011E0">
      <w:pPr>
        <w:pStyle w:val="Nadpis3"/>
        <w:spacing w:after="60" w:line="288" w:lineRule="auto"/>
        <w:rPr>
          <w:sz w:val="24"/>
          <w:szCs w:val="24"/>
          <w:lang w:val="cs-CZ"/>
        </w:rPr>
      </w:pPr>
      <w:bookmarkStart w:id="20" w:name="_Toc430206143"/>
      <w:r w:rsidRPr="006011E0">
        <w:rPr>
          <w:sz w:val="24"/>
          <w:szCs w:val="24"/>
          <w:lang w:val="cs-CZ"/>
        </w:rPr>
        <w:t>Nástroje podpory</w:t>
      </w:r>
      <w:bookmarkEnd w:id="20"/>
    </w:p>
    <w:p w:rsidR="00AD3C92" w:rsidRPr="006011E0" w:rsidRDefault="00AD3C92" w:rsidP="006011E0">
      <w:pPr>
        <w:suppressAutoHyphens/>
        <w:spacing w:after="60" w:line="288" w:lineRule="auto"/>
        <w:rPr>
          <w:sz w:val="24"/>
          <w:szCs w:val="24"/>
          <w:lang w:val="cs-CZ"/>
        </w:rPr>
      </w:pPr>
      <w:r w:rsidRPr="006011E0">
        <w:rPr>
          <w:sz w:val="24"/>
          <w:szCs w:val="24"/>
          <w:lang w:val="cs-CZ"/>
        </w:rPr>
        <w:t>SNF je atypickou</w:t>
      </w:r>
      <w:r>
        <w:rPr>
          <w:sz w:val="24"/>
          <w:szCs w:val="24"/>
          <w:lang w:val="cs-CZ"/>
        </w:rPr>
        <w:t xml:space="preserve"> organizací </w:t>
      </w:r>
      <w:r w:rsidRPr="006011E0">
        <w:rPr>
          <w:sz w:val="24"/>
          <w:szCs w:val="24"/>
          <w:lang w:val="cs-CZ"/>
        </w:rPr>
        <w:t>pro podporu výzkumu. Podporuje sice především základní výzkum, avšak nejen formou grantů pro projekty, jejichž témata si volí sami výzkumní pracovníci. SNF zabezpečuje i veškerou agendu podpory nejrůznějších programů schvalovaných vládou. Od vyhlašování soutěží, přes hodnocení návrhů, jejich výběr, uzavírání smluv o podpoře a hodnocení výsledků.</w:t>
      </w:r>
    </w:p>
    <w:p w:rsidR="00AD3C92" w:rsidRPr="006011E0" w:rsidRDefault="00AD3C92" w:rsidP="006011E0">
      <w:pPr>
        <w:suppressAutoHyphens/>
        <w:spacing w:after="60" w:line="288" w:lineRule="auto"/>
        <w:rPr>
          <w:sz w:val="24"/>
          <w:szCs w:val="24"/>
          <w:lang w:val="cs-CZ"/>
        </w:rPr>
      </w:pPr>
      <w:r w:rsidRPr="006011E0">
        <w:rPr>
          <w:sz w:val="24"/>
          <w:szCs w:val="24"/>
          <w:lang w:val="cs-CZ"/>
        </w:rPr>
        <w:t xml:space="preserve">SNF podporuje </w:t>
      </w:r>
      <w:r>
        <w:rPr>
          <w:sz w:val="24"/>
          <w:szCs w:val="24"/>
          <w:lang w:val="cs-CZ"/>
        </w:rPr>
        <w:t xml:space="preserve">tyto </w:t>
      </w:r>
      <w:r w:rsidRPr="006011E0">
        <w:rPr>
          <w:sz w:val="24"/>
          <w:szCs w:val="24"/>
          <w:lang w:val="cs-CZ"/>
        </w:rPr>
        <w:t>projekty:</w:t>
      </w:r>
    </w:p>
    <w:p w:rsidR="00AD3C92" w:rsidRPr="006011E0" w:rsidRDefault="00AD3C92" w:rsidP="00A76378">
      <w:pPr>
        <w:pStyle w:val="Odstavecseseznamem"/>
        <w:numPr>
          <w:ilvl w:val="0"/>
          <w:numId w:val="10"/>
        </w:numPr>
        <w:suppressAutoHyphens/>
        <w:spacing w:after="60" w:line="288" w:lineRule="auto"/>
        <w:ind w:left="1276" w:hanging="567"/>
        <w:rPr>
          <w:sz w:val="24"/>
          <w:szCs w:val="24"/>
          <w:lang w:val="cs-CZ"/>
        </w:rPr>
      </w:pPr>
      <w:r w:rsidRPr="006011E0">
        <w:rPr>
          <w:sz w:val="24"/>
          <w:szCs w:val="24"/>
          <w:lang w:val="cs-CZ"/>
        </w:rPr>
        <w:t>Standardní projekty nezávislého výzkumu;</w:t>
      </w:r>
    </w:p>
    <w:p w:rsidR="00AD3C92" w:rsidRPr="006011E0" w:rsidRDefault="00AD3C92" w:rsidP="00A76378">
      <w:pPr>
        <w:pStyle w:val="Odstavecseseznamem"/>
        <w:numPr>
          <w:ilvl w:val="0"/>
          <w:numId w:val="10"/>
        </w:numPr>
        <w:suppressAutoHyphens/>
        <w:spacing w:after="60" w:line="288" w:lineRule="auto"/>
        <w:ind w:left="1276" w:hanging="567"/>
        <w:rPr>
          <w:sz w:val="24"/>
          <w:szCs w:val="24"/>
          <w:lang w:val="cs-CZ"/>
        </w:rPr>
      </w:pPr>
      <w:r w:rsidRPr="006011E0">
        <w:rPr>
          <w:sz w:val="24"/>
          <w:szCs w:val="24"/>
          <w:lang w:val="cs-CZ"/>
        </w:rPr>
        <w:t>Projekty rozvoje výzkumných kariér;</w:t>
      </w:r>
    </w:p>
    <w:p w:rsidR="00AD3C92" w:rsidRPr="006011E0" w:rsidRDefault="00AD3C92" w:rsidP="00A76378">
      <w:pPr>
        <w:pStyle w:val="Odstavecseseznamem"/>
        <w:numPr>
          <w:ilvl w:val="0"/>
          <w:numId w:val="10"/>
        </w:numPr>
        <w:suppressAutoHyphens/>
        <w:spacing w:after="60" w:line="288" w:lineRule="auto"/>
        <w:ind w:left="1276" w:hanging="567"/>
        <w:rPr>
          <w:sz w:val="24"/>
          <w:szCs w:val="24"/>
          <w:lang w:val="cs-CZ"/>
        </w:rPr>
      </w:pPr>
      <w:r w:rsidRPr="006011E0">
        <w:rPr>
          <w:sz w:val="24"/>
          <w:szCs w:val="24"/>
          <w:lang w:val="cs-CZ"/>
        </w:rPr>
        <w:t>Projekty výzkumných programů (Program národních výzkumných priorit, Národní výzkumné programy, Mezinárodní programy, Program Synergia, Zvláštní program biologie a medicína);</w:t>
      </w:r>
    </w:p>
    <w:p w:rsidR="00AD3C92" w:rsidRPr="006011E0" w:rsidRDefault="00AD3C92" w:rsidP="00A76378">
      <w:pPr>
        <w:pStyle w:val="Odstavecseseznamem"/>
        <w:numPr>
          <w:ilvl w:val="0"/>
          <w:numId w:val="10"/>
        </w:numPr>
        <w:suppressAutoHyphens/>
        <w:spacing w:after="60" w:line="288" w:lineRule="auto"/>
        <w:ind w:left="1276" w:hanging="567"/>
        <w:rPr>
          <w:sz w:val="24"/>
          <w:szCs w:val="24"/>
          <w:lang w:val="cs-CZ"/>
        </w:rPr>
      </w:pPr>
      <w:r w:rsidRPr="006011E0">
        <w:rPr>
          <w:sz w:val="24"/>
          <w:szCs w:val="24"/>
          <w:lang w:val="cs-CZ"/>
        </w:rPr>
        <w:t>Projekty podpory infrastruktury výzkumu;</w:t>
      </w:r>
    </w:p>
    <w:p w:rsidR="00AD3C92" w:rsidRPr="006011E0" w:rsidRDefault="00AD3C92" w:rsidP="00A76378">
      <w:pPr>
        <w:pStyle w:val="Odstavecseseznamem"/>
        <w:numPr>
          <w:ilvl w:val="0"/>
          <w:numId w:val="10"/>
        </w:numPr>
        <w:suppressAutoHyphens/>
        <w:spacing w:after="60" w:line="288" w:lineRule="auto"/>
        <w:ind w:left="1276" w:hanging="567"/>
        <w:rPr>
          <w:sz w:val="24"/>
          <w:szCs w:val="24"/>
          <w:lang w:val="cs-CZ"/>
        </w:rPr>
      </w:pPr>
      <w:r w:rsidRPr="006011E0">
        <w:rPr>
          <w:sz w:val="24"/>
          <w:szCs w:val="24"/>
          <w:lang w:val="cs-CZ"/>
        </w:rPr>
        <w:t>Projekty vědecké komunikace</w:t>
      </w:r>
      <w:r w:rsidRPr="006011E0">
        <w:rPr>
          <w:rStyle w:val="Znakapoznpodarou"/>
          <w:sz w:val="24"/>
          <w:szCs w:val="24"/>
          <w:lang w:val="cs-CZ"/>
        </w:rPr>
        <w:footnoteReference w:id="18"/>
      </w:r>
      <w:r w:rsidRPr="006011E0">
        <w:rPr>
          <w:sz w:val="24"/>
          <w:szCs w:val="24"/>
          <w:lang w:val="cs-CZ"/>
        </w:rPr>
        <w:t xml:space="preserve"> (především projekty mobility)</w:t>
      </w:r>
      <w:r>
        <w:rPr>
          <w:sz w:val="24"/>
          <w:szCs w:val="24"/>
          <w:lang w:val="cs-CZ"/>
        </w:rPr>
        <w:t>.</w:t>
      </w:r>
    </w:p>
    <w:p w:rsidR="00AD3C92" w:rsidRPr="006011E0" w:rsidRDefault="00AD3C92" w:rsidP="006011E0">
      <w:pPr>
        <w:suppressAutoHyphens/>
        <w:spacing w:after="60" w:line="288" w:lineRule="auto"/>
        <w:rPr>
          <w:rFonts w:cs="Calibri"/>
          <w:sz w:val="24"/>
          <w:szCs w:val="24"/>
          <w:lang w:val="cs-CZ"/>
        </w:rPr>
      </w:pPr>
      <w:r w:rsidRPr="006011E0">
        <w:rPr>
          <w:rFonts w:cs="Calibri"/>
          <w:sz w:val="24"/>
          <w:szCs w:val="24"/>
          <w:lang w:val="cs-CZ"/>
        </w:rPr>
        <w:t xml:space="preserve">Přehled Národních výzkumných programů a Programů </w:t>
      </w:r>
      <w:r>
        <w:rPr>
          <w:rFonts w:cs="Calibri"/>
          <w:sz w:val="24"/>
          <w:szCs w:val="24"/>
          <w:lang w:val="cs-CZ"/>
        </w:rPr>
        <w:t>národních výzkumných priorit je </w:t>
      </w:r>
      <w:r w:rsidRPr="00AD0FDA">
        <w:rPr>
          <w:rFonts w:cs="Calibri"/>
          <w:sz w:val="24"/>
          <w:szCs w:val="24"/>
          <w:lang w:val="cs-CZ"/>
        </w:rPr>
        <w:t>uveden v Dodatku č. 4.</w:t>
      </w:r>
    </w:p>
    <w:p w:rsidR="00AD3C92" w:rsidRPr="006011E0" w:rsidRDefault="00AD3C92" w:rsidP="006011E0">
      <w:pPr>
        <w:spacing w:after="60" w:line="288" w:lineRule="auto"/>
        <w:rPr>
          <w:sz w:val="24"/>
          <w:szCs w:val="24"/>
          <w:lang w:val="cs-CZ"/>
        </w:rPr>
      </w:pPr>
      <w:r w:rsidRPr="006011E0">
        <w:rPr>
          <w:sz w:val="24"/>
          <w:szCs w:val="24"/>
          <w:lang w:val="cs-CZ"/>
        </w:rPr>
        <w:t>Dále jsou charakterizovány první dva z uvedených nástrojů.</w:t>
      </w:r>
    </w:p>
    <w:p w:rsidR="00AD3C92" w:rsidRPr="00CC153D" w:rsidRDefault="00AD3C92" w:rsidP="006011E0">
      <w:pPr>
        <w:spacing w:after="60" w:line="288" w:lineRule="auto"/>
        <w:rPr>
          <w:rFonts w:ascii="Arial" w:hAnsi="Arial" w:cs="Arial"/>
          <w:sz w:val="24"/>
          <w:szCs w:val="24"/>
          <w:lang w:val="cs-CZ" w:eastAsia="cs-CZ"/>
        </w:rPr>
      </w:pPr>
      <w:bookmarkStart w:id="21" w:name="_Toc421716620"/>
      <w:r w:rsidRPr="00CC153D">
        <w:rPr>
          <w:rFonts w:cs="Arial"/>
          <w:sz w:val="24"/>
          <w:szCs w:val="24"/>
          <w:shd w:val="clear" w:color="auto" w:fill="FFFFFF"/>
          <w:lang w:val="cs-CZ"/>
        </w:rPr>
        <w:t>Podpora je otevřená pro všechny vědní obory a témata. Projekty se mohou pohybovat v</w:t>
      </w:r>
      <w:r>
        <w:rPr>
          <w:rFonts w:cs="Arial"/>
          <w:sz w:val="24"/>
          <w:szCs w:val="24"/>
          <w:shd w:val="clear" w:color="auto" w:fill="FFFFFF"/>
          <w:lang w:val="cs-CZ"/>
        </w:rPr>
        <w:t> </w:t>
      </w:r>
      <w:r w:rsidRPr="00CC153D">
        <w:rPr>
          <w:rFonts w:cs="Arial"/>
          <w:sz w:val="24"/>
          <w:szCs w:val="24"/>
          <w:shd w:val="clear" w:color="auto" w:fill="FFFFFF"/>
          <w:lang w:val="cs-CZ"/>
        </w:rPr>
        <w:t xml:space="preserve">rozmezí od čistého (badatelského) základního výzkumu až po aplikačně orientovaný základní výzkum. Hodnocení návrhů projektů provádí Národní rada pro výzkum s využitím </w:t>
      </w:r>
      <w:r w:rsidRPr="00CC153D">
        <w:rPr>
          <w:rFonts w:cs="Arial"/>
          <w:sz w:val="24"/>
          <w:szCs w:val="24"/>
          <w:shd w:val="clear" w:color="auto" w:fill="FFFFFF"/>
          <w:lang w:val="cs-CZ"/>
        </w:rPr>
        <w:lastRenderedPageBreak/>
        <w:t xml:space="preserve">externích hodnotitelů. Uplatňují se standardní kritéria: </w:t>
      </w:r>
      <w:r>
        <w:rPr>
          <w:rFonts w:cs="Arial"/>
          <w:sz w:val="24"/>
          <w:szCs w:val="24"/>
          <w:shd w:val="clear" w:color="auto" w:fill="FFFFFF"/>
          <w:lang w:val="cs-CZ"/>
        </w:rPr>
        <w:t>d</w:t>
      </w:r>
      <w:r w:rsidRPr="00CC153D">
        <w:rPr>
          <w:rFonts w:cs="Arial"/>
          <w:sz w:val="24"/>
          <w:szCs w:val="24"/>
          <w:shd w:val="clear" w:color="auto" w:fill="FFFFFF"/>
          <w:lang w:val="cs-CZ"/>
        </w:rPr>
        <w:t>osavadní výsledky výzkumu a</w:t>
      </w:r>
      <w:r>
        <w:rPr>
          <w:rFonts w:cs="Arial"/>
          <w:sz w:val="24"/>
          <w:szCs w:val="24"/>
          <w:shd w:val="clear" w:color="auto" w:fill="FFFFFF"/>
          <w:lang w:val="cs-CZ"/>
        </w:rPr>
        <w:t> </w:t>
      </w:r>
      <w:r w:rsidRPr="00CC153D">
        <w:rPr>
          <w:rFonts w:cs="Arial"/>
          <w:sz w:val="24"/>
          <w:szCs w:val="24"/>
          <w:shd w:val="clear" w:color="auto" w:fill="FFFFFF"/>
          <w:lang w:val="cs-CZ"/>
        </w:rPr>
        <w:t>odborná kompetence v souvislosti s navrhovaným projektem; vědecká významnost, originalita a aktuálnost</w:t>
      </w:r>
      <w:r>
        <w:rPr>
          <w:rFonts w:cs="Arial"/>
          <w:sz w:val="24"/>
          <w:szCs w:val="24"/>
          <w:shd w:val="clear" w:color="auto" w:fill="FFFFFF"/>
          <w:lang w:val="cs-CZ"/>
        </w:rPr>
        <w:t>; u</w:t>
      </w:r>
      <w:r w:rsidRPr="00CC153D">
        <w:rPr>
          <w:rFonts w:cs="Arial"/>
          <w:sz w:val="24"/>
          <w:szCs w:val="24"/>
          <w:shd w:val="clear" w:color="auto" w:fill="FFFFFF"/>
          <w:lang w:val="cs-CZ"/>
        </w:rPr>
        <w:t xml:space="preserve"> projektů aplikačně orientovaného výzkumu ještě </w:t>
      </w:r>
      <w:r>
        <w:rPr>
          <w:rFonts w:cs="Arial"/>
          <w:sz w:val="24"/>
          <w:szCs w:val="24"/>
          <w:shd w:val="clear" w:color="auto" w:fill="FFFFFF"/>
          <w:lang w:val="cs-CZ"/>
        </w:rPr>
        <w:t>„</w:t>
      </w:r>
      <w:r w:rsidRPr="00CC153D">
        <w:rPr>
          <w:rFonts w:cs="Arial"/>
          <w:sz w:val="24"/>
          <w:szCs w:val="24"/>
          <w:shd w:val="clear" w:color="auto" w:fill="FFFFFF"/>
          <w:lang w:val="cs-CZ"/>
        </w:rPr>
        <w:t>mimovědecká významnost (broader impact)”</w:t>
      </w:r>
      <w:r>
        <w:rPr>
          <w:rFonts w:cs="Arial"/>
          <w:sz w:val="24"/>
          <w:szCs w:val="24"/>
          <w:shd w:val="clear" w:color="auto" w:fill="FFFFFF"/>
          <w:lang w:val="cs-CZ"/>
        </w:rPr>
        <w:t>; v</w:t>
      </w:r>
      <w:r w:rsidRPr="00CC153D">
        <w:rPr>
          <w:rFonts w:cs="Arial"/>
          <w:sz w:val="24"/>
          <w:szCs w:val="24"/>
          <w:shd w:val="clear" w:color="auto" w:fill="FFFFFF"/>
          <w:lang w:val="cs-CZ"/>
        </w:rPr>
        <w:t>hodnost metod a proveditelnost.</w:t>
      </w:r>
      <w:bookmarkEnd w:id="21"/>
    </w:p>
    <w:p w:rsidR="00AD3C92" w:rsidRPr="006011E0" w:rsidRDefault="00AD3C92" w:rsidP="006011E0">
      <w:pPr>
        <w:spacing w:after="60" w:line="288" w:lineRule="auto"/>
        <w:rPr>
          <w:sz w:val="24"/>
          <w:szCs w:val="24"/>
          <w:lang w:val="cs-CZ"/>
        </w:rPr>
      </w:pPr>
      <w:r w:rsidRPr="006011E0">
        <w:rPr>
          <w:sz w:val="24"/>
          <w:szCs w:val="24"/>
          <w:lang w:val="cs-CZ"/>
        </w:rPr>
        <w:t>Podpora kariér ve výzkumu je jedním z hlavních úkolů SNF. Návrhy (ročně kolem 2 000) posuzuje Národní výzkumná rada SNF a její příslušné Výzkumné komise v rámci stanovených postupů. SNF pro podporu kariér mladých výzkumných pracovníků používá několik dílčích nástrojů. Podpora je rozsáhlejší než u jiných zahraničních agentur pro podporu základního výzkumu. K hlavním dílčím nástrojům patří:</w:t>
      </w:r>
    </w:p>
    <w:p w:rsidR="00AD3C92" w:rsidRPr="006011E0" w:rsidRDefault="00AD3C92" w:rsidP="00A76378">
      <w:pPr>
        <w:pStyle w:val="Odstavecseseznamem"/>
        <w:numPr>
          <w:ilvl w:val="0"/>
          <w:numId w:val="15"/>
        </w:numPr>
        <w:spacing w:after="60" w:line="288" w:lineRule="auto"/>
        <w:ind w:left="1276" w:hanging="567"/>
        <w:contextualSpacing w:val="0"/>
        <w:rPr>
          <w:sz w:val="24"/>
          <w:szCs w:val="24"/>
          <w:lang w:val="cs-CZ"/>
        </w:rPr>
      </w:pPr>
      <w:r w:rsidRPr="00CC153D">
        <w:rPr>
          <w:sz w:val="24"/>
          <w:szCs w:val="24"/>
          <w:u w:val="single"/>
          <w:lang w:val="cs-CZ"/>
        </w:rPr>
        <w:t>Doc. CH</w:t>
      </w:r>
      <w:r w:rsidRPr="006011E0">
        <w:rPr>
          <w:sz w:val="24"/>
          <w:szCs w:val="24"/>
          <w:lang w:val="cs-CZ"/>
        </w:rPr>
        <w:t xml:space="preserve"> – nástroj je zaměřen na nadějné výzkumné pracovníky</w:t>
      </w:r>
      <w:r w:rsidRPr="006011E0">
        <w:rPr>
          <w:rStyle w:val="Znakapoznpodarou"/>
          <w:sz w:val="24"/>
          <w:szCs w:val="24"/>
          <w:lang w:val="cs-CZ"/>
        </w:rPr>
        <w:footnoteReference w:id="19"/>
      </w:r>
      <w:r w:rsidRPr="006011E0">
        <w:rPr>
          <w:sz w:val="24"/>
          <w:szCs w:val="24"/>
          <w:lang w:val="cs-CZ"/>
        </w:rPr>
        <w:t>, kteří chtějí vypracovat disertaci na jimi zvole</w:t>
      </w:r>
      <w:r>
        <w:rPr>
          <w:sz w:val="24"/>
          <w:szCs w:val="24"/>
          <w:lang w:val="cs-CZ"/>
        </w:rPr>
        <w:t>né téma v oblasti humanitních a </w:t>
      </w:r>
      <w:r w:rsidRPr="006011E0">
        <w:rPr>
          <w:sz w:val="24"/>
          <w:szCs w:val="24"/>
          <w:lang w:val="cs-CZ"/>
        </w:rPr>
        <w:t>společenských věd. Podpora kryje náklady spojené s realizací projektu, včetně nákladů životních. Trvání podpory 2 až 4 roky.</w:t>
      </w:r>
    </w:p>
    <w:p w:rsidR="00AD3C92" w:rsidRPr="006011E0" w:rsidRDefault="00AD3C92" w:rsidP="00A76378">
      <w:pPr>
        <w:pStyle w:val="Odstavecseseznamem"/>
        <w:numPr>
          <w:ilvl w:val="0"/>
          <w:numId w:val="15"/>
        </w:numPr>
        <w:spacing w:after="60" w:line="288" w:lineRule="auto"/>
        <w:ind w:left="1276" w:hanging="567"/>
        <w:contextualSpacing w:val="0"/>
        <w:rPr>
          <w:sz w:val="24"/>
          <w:szCs w:val="24"/>
          <w:lang w:val="cs-CZ"/>
        </w:rPr>
      </w:pPr>
      <w:r w:rsidRPr="006011E0">
        <w:rPr>
          <w:sz w:val="24"/>
          <w:szCs w:val="24"/>
          <w:u w:val="single"/>
          <w:lang w:val="cs-CZ"/>
        </w:rPr>
        <w:t>Doc. Mobility</w:t>
      </w:r>
      <w:r w:rsidRPr="006011E0">
        <w:rPr>
          <w:sz w:val="24"/>
          <w:szCs w:val="24"/>
          <w:lang w:val="cs-CZ"/>
        </w:rPr>
        <w:t xml:space="preserve"> – podpora účastníků doktorského studia, kteří si chtějí zlepšit svůj vědecký profil na zahraničním pracovišti. Urč</w:t>
      </w:r>
      <w:r>
        <w:rPr>
          <w:sz w:val="24"/>
          <w:szCs w:val="24"/>
          <w:lang w:val="cs-CZ"/>
        </w:rPr>
        <w:t>ena pro doktorandy minimálně po </w:t>
      </w:r>
      <w:r w:rsidRPr="006011E0">
        <w:rPr>
          <w:sz w:val="24"/>
          <w:szCs w:val="24"/>
          <w:lang w:val="cs-CZ"/>
        </w:rPr>
        <w:t xml:space="preserve">12 měsících </w:t>
      </w:r>
      <w:r>
        <w:rPr>
          <w:sz w:val="24"/>
          <w:szCs w:val="24"/>
          <w:lang w:val="cs-CZ"/>
        </w:rPr>
        <w:t>od</w:t>
      </w:r>
      <w:r w:rsidRPr="006011E0">
        <w:rPr>
          <w:sz w:val="24"/>
          <w:szCs w:val="24"/>
          <w:lang w:val="cs-CZ"/>
        </w:rPr>
        <w:t xml:space="preserve"> zahájení doktorského studia</w:t>
      </w:r>
      <w:r>
        <w:rPr>
          <w:sz w:val="24"/>
          <w:szCs w:val="24"/>
          <w:lang w:val="cs-CZ"/>
        </w:rPr>
        <w:t>. Podpora zahrnuje příspěvek na </w:t>
      </w:r>
      <w:r w:rsidRPr="006011E0">
        <w:rPr>
          <w:sz w:val="24"/>
          <w:szCs w:val="24"/>
          <w:lang w:val="cs-CZ"/>
        </w:rPr>
        <w:t>krytí životních nákladů, paušál na krytí cestovních nákladů a případný příspěvek na výzkumné náklady, včetně účasti na kongresech (účastnické poplatky). Trvání podpory 6 až 18 měsíců.</w:t>
      </w:r>
    </w:p>
    <w:p w:rsidR="00AD3C92" w:rsidRPr="006011E0" w:rsidRDefault="00AD3C92" w:rsidP="00A76378">
      <w:pPr>
        <w:pStyle w:val="Odstavecseseznamem"/>
        <w:numPr>
          <w:ilvl w:val="0"/>
          <w:numId w:val="15"/>
        </w:numPr>
        <w:spacing w:after="60" w:line="288" w:lineRule="auto"/>
        <w:ind w:left="1276" w:hanging="567"/>
        <w:contextualSpacing w:val="0"/>
        <w:rPr>
          <w:sz w:val="24"/>
          <w:szCs w:val="24"/>
          <w:u w:val="single"/>
          <w:lang w:val="cs-CZ"/>
        </w:rPr>
      </w:pPr>
      <w:r w:rsidRPr="006011E0">
        <w:rPr>
          <w:sz w:val="24"/>
          <w:szCs w:val="24"/>
          <w:u w:val="single"/>
          <w:lang w:val="cs-CZ"/>
        </w:rPr>
        <w:t>MD-PhD program</w:t>
      </w:r>
      <w:r w:rsidRPr="006011E0">
        <w:rPr>
          <w:sz w:val="24"/>
          <w:szCs w:val="24"/>
          <w:lang w:val="cs-CZ"/>
        </w:rPr>
        <w:t xml:space="preserve"> – podpora druhého přírodovědného studia pro lékaře. Podpora (stipendium) je určeno pro promované, výzkumně orientované lékaře, kteří by chtěli absolvovat druhé promoční studium na některé přírodovědné fakultě ve Švýcarsku. Stipendium zahrnuje roční příspěvek ve výši 60 tis. CHF. Trvání podpory maximálně 3 roky.</w:t>
      </w:r>
    </w:p>
    <w:p w:rsidR="00AD3C92" w:rsidRPr="006011E0" w:rsidRDefault="00AD3C92" w:rsidP="00A76378">
      <w:pPr>
        <w:pStyle w:val="Odstavecseseznamem"/>
        <w:numPr>
          <w:ilvl w:val="0"/>
          <w:numId w:val="15"/>
        </w:numPr>
        <w:spacing w:after="60" w:line="288" w:lineRule="auto"/>
        <w:ind w:left="1276" w:hanging="567"/>
        <w:contextualSpacing w:val="0"/>
        <w:rPr>
          <w:sz w:val="24"/>
          <w:szCs w:val="24"/>
          <w:u w:val="single"/>
          <w:lang w:val="cs-CZ"/>
        </w:rPr>
      </w:pPr>
      <w:r w:rsidRPr="006011E0">
        <w:rPr>
          <w:sz w:val="24"/>
          <w:szCs w:val="24"/>
          <w:u w:val="single"/>
          <w:lang w:val="cs-CZ"/>
        </w:rPr>
        <w:t>Early Postdoc.</w:t>
      </w:r>
      <w:r>
        <w:rPr>
          <w:sz w:val="24"/>
          <w:szCs w:val="24"/>
          <w:u w:val="single"/>
          <w:lang w:val="cs-CZ"/>
        </w:rPr>
        <w:t xml:space="preserve"> </w:t>
      </w:r>
      <w:r w:rsidRPr="006011E0">
        <w:rPr>
          <w:sz w:val="24"/>
          <w:szCs w:val="24"/>
          <w:u w:val="single"/>
          <w:lang w:val="cs-CZ"/>
        </w:rPr>
        <w:t>Mobility</w:t>
      </w:r>
      <w:r w:rsidRPr="006011E0">
        <w:rPr>
          <w:sz w:val="24"/>
          <w:szCs w:val="24"/>
          <w:lang w:val="cs-CZ"/>
        </w:rPr>
        <w:t xml:space="preserve"> – podpora (stipendium) pro postdoktorandy na počátku jejich kariéry, kteří si chtějí zlepšit svůj vědecký profil ve výzkumném ústavu v zahraničí. Podpora zahrnuje plat, paušál na krytí cestovních nákladů a případný příspěvek na výzkumné náklady, včetně účasti na kongresech (účastnické poplatky). Trvání podpory zásadně 18 měsíců, ve zdůvodněných případech minimálně 12 měsíců.</w:t>
      </w:r>
    </w:p>
    <w:p w:rsidR="00AD3C92" w:rsidRPr="006011E0" w:rsidRDefault="00AD3C92" w:rsidP="00A76378">
      <w:pPr>
        <w:pStyle w:val="Odstavecseseznamem"/>
        <w:numPr>
          <w:ilvl w:val="0"/>
          <w:numId w:val="15"/>
        </w:numPr>
        <w:spacing w:after="60" w:line="288" w:lineRule="auto"/>
        <w:ind w:left="1276" w:hanging="567"/>
        <w:contextualSpacing w:val="0"/>
        <w:rPr>
          <w:sz w:val="24"/>
          <w:szCs w:val="24"/>
          <w:u w:val="single"/>
          <w:lang w:val="cs-CZ"/>
        </w:rPr>
      </w:pPr>
      <w:r w:rsidRPr="006011E0">
        <w:rPr>
          <w:sz w:val="24"/>
          <w:szCs w:val="24"/>
          <w:u w:val="single"/>
          <w:lang w:val="cs-CZ"/>
        </w:rPr>
        <w:t>Advanced</w:t>
      </w:r>
      <w:r>
        <w:rPr>
          <w:sz w:val="24"/>
          <w:szCs w:val="24"/>
          <w:u w:val="single"/>
          <w:lang w:val="cs-CZ"/>
        </w:rPr>
        <w:t xml:space="preserve"> </w:t>
      </w:r>
      <w:r w:rsidRPr="006011E0">
        <w:rPr>
          <w:sz w:val="24"/>
          <w:szCs w:val="24"/>
          <w:u w:val="single"/>
          <w:lang w:val="cs-CZ"/>
        </w:rPr>
        <w:t>Postdoc.</w:t>
      </w:r>
      <w:r>
        <w:rPr>
          <w:sz w:val="24"/>
          <w:szCs w:val="24"/>
          <w:u w:val="single"/>
          <w:lang w:val="cs-CZ"/>
        </w:rPr>
        <w:t xml:space="preserve"> </w:t>
      </w:r>
      <w:r w:rsidRPr="006011E0">
        <w:rPr>
          <w:sz w:val="24"/>
          <w:szCs w:val="24"/>
          <w:u w:val="single"/>
          <w:lang w:val="cs-CZ"/>
        </w:rPr>
        <w:t>Mobility</w:t>
      </w:r>
      <w:r w:rsidRPr="006011E0">
        <w:rPr>
          <w:sz w:val="24"/>
          <w:szCs w:val="24"/>
          <w:lang w:val="cs-CZ"/>
        </w:rPr>
        <w:t xml:space="preserve"> – podpora (stipendium) pro pokročilé postdoktorandy, kteří si chtějí zlepšit svůj vědecký profil ve výzkumném ústavu v zahraničí. Příspěvek může zahrnovat i počáteční podporu výzkumu po návratu do Švýcarska. Podpora </w:t>
      </w:r>
      <w:r>
        <w:rPr>
          <w:sz w:val="24"/>
          <w:szCs w:val="24"/>
          <w:lang w:val="cs-CZ"/>
        </w:rPr>
        <w:t xml:space="preserve">zahrnuje </w:t>
      </w:r>
      <w:r w:rsidRPr="006011E0">
        <w:rPr>
          <w:sz w:val="24"/>
          <w:szCs w:val="24"/>
          <w:lang w:val="cs-CZ"/>
        </w:rPr>
        <w:t>plat, paušá</w:t>
      </w:r>
      <w:r>
        <w:rPr>
          <w:sz w:val="24"/>
          <w:szCs w:val="24"/>
          <w:lang w:val="cs-CZ"/>
        </w:rPr>
        <w:t>l na krytí cestovních nákladů a </w:t>
      </w:r>
      <w:r w:rsidRPr="006011E0">
        <w:rPr>
          <w:sz w:val="24"/>
          <w:szCs w:val="24"/>
          <w:lang w:val="cs-CZ"/>
        </w:rPr>
        <w:t xml:space="preserve">případný příspěvek na výzkumné náklady, včetně účasti na kongresech (účastnické poplatky). Podpora po návratu zahrnuje plat a sociální odvody. </w:t>
      </w:r>
      <w:r w:rsidRPr="006011E0">
        <w:rPr>
          <w:sz w:val="24"/>
          <w:szCs w:val="24"/>
          <w:lang w:val="cs-CZ"/>
        </w:rPr>
        <w:lastRenderedPageBreak/>
        <w:t>Trvání podpory 12 až 36 měsíců, popřípa</w:t>
      </w:r>
      <w:r>
        <w:rPr>
          <w:sz w:val="24"/>
          <w:szCs w:val="24"/>
          <w:lang w:val="cs-CZ"/>
        </w:rPr>
        <w:t>dě 3 až 12 měsíců po návratu do </w:t>
      </w:r>
      <w:r w:rsidRPr="006011E0">
        <w:rPr>
          <w:sz w:val="24"/>
          <w:szCs w:val="24"/>
          <w:lang w:val="cs-CZ"/>
        </w:rPr>
        <w:t>Švýcarska.</w:t>
      </w:r>
    </w:p>
    <w:p w:rsidR="00AD3C92" w:rsidRPr="006011E0" w:rsidRDefault="00AD3C92" w:rsidP="00A76378">
      <w:pPr>
        <w:pStyle w:val="Odstavecseseznamem"/>
        <w:numPr>
          <w:ilvl w:val="0"/>
          <w:numId w:val="15"/>
        </w:numPr>
        <w:spacing w:after="60" w:line="288" w:lineRule="auto"/>
        <w:ind w:left="1276" w:hanging="567"/>
        <w:rPr>
          <w:sz w:val="24"/>
          <w:szCs w:val="24"/>
          <w:u w:val="single"/>
          <w:lang w:val="cs-CZ"/>
        </w:rPr>
      </w:pPr>
      <w:r w:rsidRPr="006011E0">
        <w:rPr>
          <w:sz w:val="24"/>
          <w:szCs w:val="24"/>
          <w:u w:val="single"/>
          <w:lang w:val="cs-CZ"/>
        </w:rPr>
        <w:t>SNF</w:t>
      </w:r>
      <w:r w:rsidRPr="006011E0">
        <w:rPr>
          <w:sz w:val="24"/>
          <w:szCs w:val="24"/>
          <w:lang w:val="cs-CZ"/>
        </w:rPr>
        <w:t xml:space="preserve"> – Förderungsprofessuren, podpora pro mladé vědecké pracovníky, kteří usilují o akademickou dráhu. Podpora umožňuje vytvoření vlastního týmu pro realizaci výzkumného projektu. Podpo</w:t>
      </w:r>
      <w:r>
        <w:rPr>
          <w:sz w:val="24"/>
          <w:szCs w:val="24"/>
          <w:lang w:val="cs-CZ"/>
        </w:rPr>
        <w:t>ra zahrnuje plat na </w:t>
      </w:r>
      <w:r w:rsidRPr="006011E0">
        <w:rPr>
          <w:sz w:val="24"/>
          <w:szCs w:val="24"/>
          <w:lang w:val="cs-CZ"/>
        </w:rPr>
        <w:t xml:space="preserve">úrovni profesor-asistent, příspěvek na výzkum, příspěvky </w:t>
      </w:r>
      <w:r>
        <w:rPr>
          <w:sz w:val="24"/>
          <w:szCs w:val="24"/>
          <w:lang w:val="cs-CZ"/>
        </w:rPr>
        <w:t xml:space="preserve">na </w:t>
      </w:r>
      <w:r w:rsidRPr="006011E0">
        <w:rPr>
          <w:sz w:val="24"/>
          <w:szCs w:val="24"/>
          <w:lang w:val="cs-CZ"/>
        </w:rPr>
        <w:t>platy spolupracovníků a příspěvek na infrastrukturní náklady. Trvání podpory 4 roky, které může být prodlouženo maximálně o 2 roky.</w:t>
      </w:r>
    </w:p>
    <w:p w:rsidR="00AD3C92" w:rsidRPr="006011E0" w:rsidRDefault="00AD3C92" w:rsidP="000F1B1F">
      <w:pPr>
        <w:suppressAutoHyphens/>
        <w:spacing w:after="60" w:line="288" w:lineRule="auto"/>
        <w:rPr>
          <w:rFonts w:cs="Calibri"/>
          <w:sz w:val="24"/>
          <w:szCs w:val="24"/>
          <w:lang w:val="cs-CZ"/>
        </w:rPr>
      </w:pPr>
      <w:r w:rsidRPr="006011E0">
        <w:rPr>
          <w:rFonts w:cs="Calibri"/>
          <w:sz w:val="24"/>
          <w:szCs w:val="24"/>
          <w:lang w:val="cs-CZ"/>
        </w:rPr>
        <w:t>Nejvýznamnějšími nástroji podpory jsou „Projekty“ a „Kariéry“. V </w:t>
      </w:r>
      <w:r>
        <w:rPr>
          <w:rFonts w:cs="Calibri"/>
          <w:sz w:val="24"/>
          <w:szCs w:val="24"/>
          <w:lang w:val="cs-CZ"/>
        </w:rPr>
        <w:t>tab. č. 3.2, sestavené</w:t>
      </w:r>
      <w:r w:rsidRPr="006011E0">
        <w:rPr>
          <w:rFonts w:cs="Calibri"/>
          <w:sz w:val="24"/>
          <w:szCs w:val="24"/>
          <w:lang w:val="cs-CZ"/>
        </w:rPr>
        <w:t xml:space="preserve"> z výročních zpráv NSF jsou uvedeny podíly počtů schválených projektů těchto dvou typů na celkovém počtu schválených projektů a podíly finanční podpory na celkov</w:t>
      </w:r>
      <w:r>
        <w:rPr>
          <w:rFonts w:cs="Calibri"/>
          <w:sz w:val="24"/>
          <w:szCs w:val="24"/>
          <w:lang w:val="cs-CZ"/>
        </w:rPr>
        <w:t>é</w:t>
      </w:r>
      <w:r w:rsidRPr="006011E0">
        <w:rPr>
          <w:rFonts w:cs="Calibri"/>
          <w:sz w:val="24"/>
          <w:szCs w:val="24"/>
          <w:lang w:val="cs-CZ"/>
        </w:rPr>
        <w:t xml:space="preserve"> poskytnuté podpoře.</w:t>
      </w:r>
    </w:p>
    <w:p w:rsidR="00AD3C92" w:rsidRPr="000F1B1F" w:rsidRDefault="00AD3C92" w:rsidP="000F1B1F">
      <w:pPr>
        <w:suppressAutoHyphens/>
        <w:spacing w:after="60" w:line="288" w:lineRule="auto"/>
        <w:rPr>
          <w:rFonts w:cs="Calibri"/>
          <w:sz w:val="24"/>
          <w:szCs w:val="24"/>
          <w:lang w:val="cs-CZ"/>
        </w:rPr>
      </w:pPr>
      <w:r w:rsidRPr="000F1B1F">
        <w:rPr>
          <w:rFonts w:cs="Calibri"/>
          <w:b/>
          <w:sz w:val="24"/>
          <w:szCs w:val="24"/>
          <w:lang w:val="cs-CZ"/>
        </w:rPr>
        <w:t xml:space="preserve">Tab. č. </w:t>
      </w:r>
      <w:r>
        <w:rPr>
          <w:rFonts w:cs="Calibri"/>
          <w:b/>
          <w:sz w:val="24"/>
          <w:szCs w:val="24"/>
          <w:lang w:val="cs-CZ"/>
        </w:rPr>
        <w:t>3</w:t>
      </w:r>
      <w:r w:rsidRPr="000F1B1F">
        <w:rPr>
          <w:rFonts w:cs="Calibri"/>
          <w:b/>
          <w:sz w:val="24"/>
          <w:szCs w:val="24"/>
          <w:lang w:val="cs-CZ"/>
        </w:rPr>
        <w:t>.2. </w:t>
      </w:r>
      <w:r w:rsidRPr="000F1B1F">
        <w:rPr>
          <w:rFonts w:cs="Calibri"/>
          <w:sz w:val="24"/>
          <w:szCs w:val="24"/>
          <w:lang w:val="cs-CZ"/>
        </w:rPr>
        <w:t>Podíly schválených návrhů a podíly poskytnuté finanční podpory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17"/>
        <w:gridCol w:w="851"/>
        <w:gridCol w:w="1077"/>
        <w:gridCol w:w="851"/>
        <w:gridCol w:w="1077"/>
        <w:gridCol w:w="851"/>
        <w:gridCol w:w="1077"/>
        <w:gridCol w:w="851"/>
        <w:gridCol w:w="1077"/>
      </w:tblGrid>
      <w:tr w:rsidR="00AD3C92" w:rsidRPr="008C1B30" w:rsidTr="008C1B30">
        <w:tc>
          <w:tcPr>
            <w:tcW w:w="1417" w:type="dxa"/>
            <w:vMerge w:val="restart"/>
            <w:tcBorders>
              <w:top w:val="single" w:sz="12" w:space="0" w:color="auto"/>
              <w:right w:val="single" w:sz="12" w:space="0" w:color="auto"/>
            </w:tcBorders>
            <w:shd w:val="clear" w:color="auto" w:fill="FFFFFF"/>
          </w:tcPr>
          <w:p w:rsidR="00AD3C92" w:rsidRPr="008C1B30" w:rsidRDefault="00AD3C92" w:rsidP="008C1B30">
            <w:pPr>
              <w:suppressAutoHyphens/>
              <w:spacing w:after="60" w:line="288" w:lineRule="auto"/>
              <w:rPr>
                <w:rFonts w:cs="Calibri"/>
                <w:lang w:val="cs-CZ"/>
              </w:rPr>
            </w:pPr>
          </w:p>
        </w:tc>
        <w:tc>
          <w:tcPr>
            <w:tcW w:w="1702"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2010</w:t>
            </w:r>
          </w:p>
        </w:tc>
        <w:tc>
          <w:tcPr>
            <w:tcW w:w="1702"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2011</w:t>
            </w:r>
          </w:p>
        </w:tc>
        <w:tc>
          <w:tcPr>
            <w:tcW w:w="1702"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2012</w:t>
            </w:r>
          </w:p>
        </w:tc>
        <w:tc>
          <w:tcPr>
            <w:tcW w:w="1702" w:type="dxa"/>
            <w:gridSpan w:val="2"/>
            <w:tcBorders>
              <w:top w:val="single" w:sz="12" w:space="0" w:color="auto"/>
              <w:lef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2013</w:t>
            </w:r>
          </w:p>
        </w:tc>
      </w:tr>
      <w:tr w:rsidR="00AD3C92" w:rsidRPr="008C1B30" w:rsidTr="008C1B30">
        <w:trPr>
          <w:trHeight w:val="397"/>
        </w:trPr>
        <w:tc>
          <w:tcPr>
            <w:tcW w:w="1417" w:type="dxa"/>
            <w:vMerge/>
            <w:tcBorders>
              <w:bottom w:val="double" w:sz="4" w:space="0" w:color="auto"/>
              <w:right w:val="single" w:sz="12" w:space="0" w:color="auto"/>
            </w:tcBorders>
            <w:shd w:val="clear" w:color="auto" w:fill="FFFFFF"/>
            <w:vAlign w:val="center"/>
          </w:tcPr>
          <w:p w:rsidR="00AD3C92" w:rsidRPr="008C1B30" w:rsidRDefault="00AD3C92" w:rsidP="008C1B30">
            <w:pPr>
              <w:suppressAutoHyphens/>
              <w:spacing w:after="60" w:line="288" w:lineRule="auto"/>
              <w:jc w:val="left"/>
              <w:rPr>
                <w:rFonts w:cs="Calibri"/>
                <w:lang w:val="cs-CZ"/>
              </w:rPr>
            </w:pPr>
          </w:p>
        </w:tc>
        <w:tc>
          <w:tcPr>
            <w:tcW w:w="851" w:type="dxa"/>
            <w:tcBorders>
              <w:left w:val="single" w:sz="12" w:space="0" w:color="auto"/>
              <w:bottom w:val="double" w:sz="4"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Počet</w:t>
            </w:r>
            <w:r w:rsidRPr="008C1B30">
              <w:rPr>
                <w:rFonts w:cs="Calibri"/>
                <w:lang w:val="cs-CZ"/>
              </w:rPr>
              <w:br/>
              <w:t>(%)</w:t>
            </w:r>
          </w:p>
        </w:tc>
        <w:tc>
          <w:tcPr>
            <w:tcW w:w="851" w:type="dxa"/>
            <w:tcBorders>
              <w:bottom w:val="double" w:sz="4" w:space="0" w:color="auto"/>
              <w:right w:val="single" w:sz="12"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Příspěvek</w:t>
            </w:r>
            <w:r w:rsidRPr="008C1B30">
              <w:rPr>
                <w:rFonts w:cs="Calibri"/>
                <w:lang w:val="cs-CZ"/>
              </w:rPr>
              <w:br/>
              <w:t>(mil. CHF)</w:t>
            </w:r>
          </w:p>
        </w:tc>
        <w:tc>
          <w:tcPr>
            <w:tcW w:w="851" w:type="dxa"/>
            <w:tcBorders>
              <w:left w:val="single" w:sz="12" w:space="0" w:color="auto"/>
              <w:bottom w:val="double" w:sz="4"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Počet</w:t>
            </w:r>
            <w:r w:rsidRPr="008C1B30">
              <w:rPr>
                <w:rFonts w:cs="Calibri"/>
                <w:lang w:val="cs-CZ"/>
              </w:rPr>
              <w:br/>
              <w:t>(%)</w:t>
            </w:r>
          </w:p>
        </w:tc>
        <w:tc>
          <w:tcPr>
            <w:tcW w:w="851" w:type="dxa"/>
            <w:tcBorders>
              <w:bottom w:val="double" w:sz="4" w:space="0" w:color="auto"/>
              <w:right w:val="single" w:sz="12"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Příspěvek</w:t>
            </w:r>
            <w:r w:rsidRPr="008C1B30">
              <w:rPr>
                <w:rFonts w:cs="Calibri"/>
                <w:lang w:val="cs-CZ"/>
              </w:rPr>
              <w:br/>
              <w:t>(mil. CHF)</w:t>
            </w:r>
          </w:p>
        </w:tc>
        <w:tc>
          <w:tcPr>
            <w:tcW w:w="851" w:type="dxa"/>
            <w:tcBorders>
              <w:left w:val="single" w:sz="12" w:space="0" w:color="auto"/>
              <w:bottom w:val="double" w:sz="4"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Počet</w:t>
            </w:r>
            <w:r w:rsidRPr="008C1B30">
              <w:rPr>
                <w:rFonts w:cs="Calibri"/>
                <w:lang w:val="cs-CZ"/>
              </w:rPr>
              <w:br/>
              <w:t>(%)</w:t>
            </w:r>
          </w:p>
        </w:tc>
        <w:tc>
          <w:tcPr>
            <w:tcW w:w="851" w:type="dxa"/>
            <w:tcBorders>
              <w:bottom w:val="double" w:sz="4" w:space="0" w:color="auto"/>
              <w:right w:val="single" w:sz="12"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Příspěvek</w:t>
            </w:r>
          </w:p>
          <w:p w:rsidR="00AD3C92" w:rsidRPr="008C1B30" w:rsidRDefault="00AD3C92" w:rsidP="008C1B30">
            <w:pPr>
              <w:suppressAutoHyphens/>
              <w:spacing w:after="60" w:line="288" w:lineRule="auto"/>
              <w:jc w:val="center"/>
              <w:rPr>
                <w:rFonts w:cs="Calibri"/>
                <w:lang w:val="cs-CZ"/>
              </w:rPr>
            </w:pPr>
            <w:r w:rsidRPr="008C1B30">
              <w:rPr>
                <w:rFonts w:cs="Calibri"/>
                <w:lang w:val="cs-CZ"/>
              </w:rPr>
              <w:t>(mil. CHF)</w:t>
            </w:r>
          </w:p>
        </w:tc>
        <w:tc>
          <w:tcPr>
            <w:tcW w:w="851" w:type="dxa"/>
            <w:tcBorders>
              <w:left w:val="single" w:sz="12" w:space="0" w:color="auto"/>
              <w:bottom w:val="double" w:sz="4"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Počet</w:t>
            </w:r>
            <w:r w:rsidRPr="008C1B30">
              <w:rPr>
                <w:rFonts w:cs="Calibri"/>
                <w:lang w:val="cs-CZ"/>
              </w:rPr>
              <w:br/>
              <w:t>(%)</w:t>
            </w:r>
          </w:p>
        </w:tc>
        <w:tc>
          <w:tcPr>
            <w:tcW w:w="851" w:type="dxa"/>
            <w:tcBorders>
              <w:bottom w:val="double" w:sz="4" w:space="0" w:color="auto"/>
            </w:tcBorders>
            <w:shd w:val="clear" w:color="auto" w:fill="FFFFF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Příspěvek</w:t>
            </w:r>
            <w:r w:rsidRPr="008C1B30">
              <w:rPr>
                <w:rFonts w:cs="Calibri"/>
                <w:lang w:val="cs-CZ"/>
              </w:rPr>
              <w:br/>
              <w:t>(mil. CHF)</w:t>
            </w:r>
          </w:p>
        </w:tc>
      </w:tr>
      <w:tr w:rsidR="00AD3C92" w:rsidRPr="008C1B30" w:rsidTr="008C1B30">
        <w:trPr>
          <w:trHeight w:val="283"/>
        </w:trPr>
        <w:tc>
          <w:tcPr>
            <w:tcW w:w="1417"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left"/>
              <w:rPr>
                <w:rFonts w:cs="Calibri"/>
                <w:lang w:val="cs-CZ"/>
              </w:rPr>
            </w:pPr>
            <w:r w:rsidRPr="008C1B30">
              <w:rPr>
                <w:rFonts w:cs="Calibri"/>
                <w:lang w:val="cs-CZ"/>
              </w:rPr>
              <w:t>Projekty (%)</w:t>
            </w:r>
          </w:p>
        </w:tc>
        <w:tc>
          <w:tcPr>
            <w:tcW w:w="851"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44</w:t>
            </w:r>
          </w:p>
        </w:tc>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64,2</w:t>
            </w:r>
          </w:p>
        </w:tc>
        <w:tc>
          <w:tcPr>
            <w:tcW w:w="851"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35,3</w:t>
            </w:r>
          </w:p>
        </w:tc>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50,4</w:t>
            </w:r>
          </w:p>
        </w:tc>
        <w:tc>
          <w:tcPr>
            <w:tcW w:w="851"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34,5</w:t>
            </w:r>
          </w:p>
        </w:tc>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51,8</w:t>
            </w:r>
          </w:p>
        </w:tc>
        <w:tc>
          <w:tcPr>
            <w:tcW w:w="851"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35,8</w:t>
            </w:r>
          </w:p>
        </w:tc>
        <w:tc>
          <w:tcPr>
            <w:tcW w:w="851" w:type="dxa"/>
            <w:tcBorders>
              <w:top w:val="double" w:sz="4"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50,9</w:t>
            </w:r>
          </w:p>
        </w:tc>
      </w:tr>
      <w:tr w:rsidR="00AD3C92" w:rsidRPr="008C1B30" w:rsidTr="008C1B30">
        <w:trPr>
          <w:trHeight w:val="283"/>
        </w:trPr>
        <w:tc>
          <w:tcPr>
            <w:tcW w:w="1417"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rFonts w:cs="Calibri"/>
                <w:lang w:val="cs-CZ"/>
              </w:rPr>
            </w:pPr>
            <w:r w:rsidRPr="008C1B30">
              <w:rPr>
                <w:rFonts w:cs="Calibri"/>
                <w:lang w:val="cs-CZ"/>
              </w:rPr>
              <w:t>Kariéry (%)</w:t>
            </w:r>
          </w:p>
        </w:tc>
        <w:tc>
          <w:tcPr>
            <w:tcW w:w="851"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24,6</w:t>
            </w:r>
          </w:p>
        </w:tc>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22,0</w:t>
            </w:r>
          </w:p>
        </w:tc>
        <w:tc>
          <w:tcPr>
            <w:tcW w:w="851"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31,8</w:t>
            </w:r>
          </w:p>
        </w:tc>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21,1</w:t>
            </w:r>
          </w:p>
        </w:tc>
        <w:tc>
          <w:tcPr>
            <w:tcW w:w="851"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34,8</w:t>
            </w:r>
          </w:p>
        </w:tc>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20,7</w:t>
            </w:r>
          </w:p>
        </w:tc>
        <w:tc>
          <w:tcPr>
            <w:tcW w:w="851"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37,6</w:t>
            </w:r>
          </w:p>
        </w:tc>
        <w:tc>
          <w:tcPr>
            <w:tcW w:w="851" w:type="dxa"/>
            <w:tcBorders>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21,9</w:t>
            </w:r>
          </w:p>
        </w:tc>
      </w:tr>
      <w:tr w:rsidR="00AD3C92" w:rsidRPr="008C1B30" w:rsidTr="008C1B30">
        <w:trPr>
          <w:trHeight w:val="283"/>
        </w:trPr>
        <w:tc>
          <w:tcPr>
            <w:tcW w:w="1417"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rFonts w:cs="Calibri"/>
                <w:lang w:val="cs-CZ"/>
              </w:rPr>
            </w:pPr>
            <w:r w:rsidRPr="008C1B30">
              <w:rPr>
                <w:rFonts w:cs="Calibri"/>
                <w:lang w:val="cs-CZ"/>
              </w:rPr>
              <w:t>CELKEM</w:t>
            </w:r>
          </w:p>
        </w:tc>
        <w:tc>
          <w:tcPr>
            <w:tcW w:w="851"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3 093</w:t>
            </w:r>
          </w:p>
        </w:tc>
        <w:tc>
          <w:tcPr>
            <w:tcW w:w="851"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726,0</w:t>
            </w:r>
          </w:p>
        </w:tc>
        <w:tc>
          <w:tcPr>
            <w:tcW w:w="851"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3 480</w:t>
            </w:r>
          </w:p>
        </w:tc>
        <w:tc>
          <w:tcPr>
            <w:tcW w:w="851"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712,9</w:t>
            </w:r>
          </w:p>
        </w:tc>
        <w:tc>
          <w:tcPr>
            <w:tcW w:w="851"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3 500</w:t>
            </w:r>
          </w:p>
        </w:tc>
        <w:tc>
          <w:tcPr>
            <w:tcW w:w="851"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755,2</w:t>
            </w:r>
          </w:p>
        </w:tc>
        <w:tc>
          <w:tcPr>
            <w:tcW w:w="851"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3 403</w:t>
            </w:r>
          </w:p>
        </w:tc>
        <w:tc>
          <w:tcPr>
            <w:tcW w:w="851" w:type="dxa"/>
            <w:tcBorders>
              <w:top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818,8</w:t>
            </w:r>
          </w:p>
        </w:tc>
      </w:tr>
    </w:tbl>
    <w:p w:rsidR="00AD3C92" w:rsidRPr="000F1B1F" w:rsidRDefault="00AD3C92" w:rsidP="00CC153D">
      <w:pPr>
        <w:pStyle w:val="ZDROJovan"/>
        <w:spacing w:afterLines="60" w:after="144" w:line="288" w:lineRule="auto"/>
        <w:contextualSpacing/>
        <w:rPr>
          <w:rFonts w:ascii="Calibri" w:hAnsi="Calibri"/>
          <w:sz w:val="24"/>
          <w:szCs w:val="24"/>
        </w:rPr>
      </w:pPr>
      <w:r>
        <w:rPr>
          <w:rFonts w:ascii="Calibri" w:hAnsi="Calibri"/>
          <w:sz w:val="24"/>
          <w:szCs w:val="24"/>
        </w:rPr>
        <w:t>Zdroj</w:t>
      </w:r>
      <w:r w:rsidRPr="000F1B1F">
        <w:rPr>
          <w:rFonts w:ascii="Calibri" w:hAnsi="Calibri"/>
          <w:sz w:val="24"/>
          <w:szCs w:val="24"/>
        </w:rPr>
        <w:t>: SNF, Jahresbericht 2010, 2011, 2012, 2013; vlastní výpočty podílů</w:t>
      </w:r>
    </w:p>
    <w:p w:rsidR="00AD3C92" w:rsidRPr="000F1B1F" w:rsidRDefault="00AD3C92" w:rsidP="000F1B1F">
      <w:pPr>
        <w:suppressAutoHyphens/>
        <w:spacing w:after="60" w:line="288" w:lineRule="auto"/>
        <w:rPr>
          <w:rFonts w:cs="Calibri"/>
          <w:sz w:val="24"/>
          <w:szCs w:val="24"/>
          <w:lang w:val="cs-CZ"/>
        </w:rPr>
      </w:pPr>
    </w:p>
    <w:p w:rsidR="00AD3C92" w:rsidRPr="000F1B1F" w:rsidRDefault="00AD3C92" w:rsidP="006011E0">
      <w:pPr>
        <w:suppressAutoHyphens/>
        <w:spacing w:after="60" w:line="288" w:lineRule="auto"/>
        <w:rPr>
          <w:rFonts w:cs="Calibri"/>
          <w:sz w:val="24"/>
          <w:szCs w:val="24"/>
          <w:lang w:val="cs-CZ"/>
        </w:rPr>
      </w:pPr>
      <w:r w:rsidRPr="000F1B1F">
        <w:rPr>
          <w:rFonts w:cs="Calibri"/>
          <w:sz w:val="24"/>
          <w:szCs w:val="24"/>
          <w:lang w:val="cs-CZ"/>
        </w:rPr>
        <w:t>Podíl počtů schválených „Projektů“ a „Kariér“ se ve všech sledovaných letech pohybuje mezi 30 až 40 % s jednou výjimkou („Kariéry“ v roce 2010). Podíly schválených finančních podpor jsou ještě o něco vyšší. Výše celkové schválené podpory ve všech sledovaných letech roste.</w:t>
      </w:r>
    </w:p>
    <w:p w:rsidR="00AD3C92" w:rsidRPr="000F1B1F" w:rsidRDefault="00AD3C92" w:rsidP="006011E0">
      <w:pPr>
        <w:suppressAutoHyphens/>
        <w:spacing w:after="60" w:line="288" w:lineRule="auto"/>
        <w:rPr>
          <w:rFonts w:cs="Calibri"/>
          <w:sz w:val="24"/>
          <w:szCs w:val="24"/>
          <w:lang w:val="cs-CZ"/>
        </w:rPr>
      </w:pPr>
      <w:r w:rsidRPr="000F1B1F">
        <w:rPr>
          <w:rFonts w:cs="Calibri"/>
          <w:sz w:val="24"/>
          <w:szCs w:val="24"/>
          <w:lang w:val="cs-CZ"/>
        </w:rPr>
        <w:t>NSF věnuje ve svých výročních zprávách značnou pozornost úspěšnosti podaných návrhů. Hodnotí počty podaných a schválených návrhů projektů, výše požadované a schválené podpory. Dále se hodnotí úspěšnost u jednotlivých nástrojů podpory, úspěšnost v jednotlivých oblastech věd</w:t>
      </w:r>
      <w:r>
        <w:rPr>
          <w:rFonts w:cs="Calibri"/>
          <w:sz w:val="24"/>
          <w:szCs w:val="24"/>
          <w:lang w:val="cs-CZ"/>
        </w:rPr>
        <w:t>y</w:t>
      </w:r>
      <w:r w:rsidRPr="000F1B1F">
        <w:rPr>
          <w:rFonts w:cs="Calibri"/>
          <w:sz w:val="24"/>
          <w:szCs w:val="24"/>
          <w:lang w:val="cs-CZ"/>
        </w:rPr>
        <w:t xml:space="preserve"> a u jednotlivých vědních oborů. To vše v rozdělení na úspěšnost žen a mužů. Z výroční zprávy 2013 jsou převzaty dvě následující tabulky </w:t>
      </w:r>
      <w:r>
        <w:rPr>
          <w:rFonts w:cs="Calibri"/>
          <w:sz w:val="24"/>
          <w:szCs w:val="24"/>
          <w:lang w:val="cs-CZ"/>
        </w:rPr>
        <w:t>(tab. č. 3.3. a 3.4.) o </w:t>
      </w:r>
      <w:r w:rsidRPr="000F1B1F">
        <w:rPr>
          <w:rFonts w:cs="Calibri"/>
          <w:sz w:val="24"/>
          <w:szCs w:val="24"/>
          <w:lang w:val="cs-CZ"/>
        </w:rPr>
        <w:t>celkové úspěšnosti.</w:t>
      </w:r>
    </w:p>
    <w:p w:rsidR="00AD3C92" w:rsidRDefault="00AD3C92" w:rsidP="00FA77A9">
      <w:pPr>
        <w:suppressAutoHyphens/>
        <w:spacing w:after="60" w:line="288" w:lineRule="auto"/>
        <w:rPr>
          <w:rFonts w:cs="Calibri"/>
          <w:b/>
          <w:sz w:val="24"/>
          <w:szCs w:val="24"/>
          <w:lang w:val="cs-CZ"/>
        </w:rPr>
      </w:pPr>
    </w:p>
    <w:p w:rsidR="00AD3C92" w:rsidRDefault="00AD3C92" w:rsidP="00FA77A9">
      <w:pPr>
        <w:suppressAutoHyphens/>
        <w:spacing w:after="60" w:line="288" w:lineRule="auto"/>
        <w:rPr>
          <w:rFonts w:cs="Calibri"/>
          <w:b/>
          <w:sz w:val="24"/>
          <w:szCs w:val="24"/>
          <w:lang w:val="cs-CZ"/>
        </w:rPr>
      </w:pPr>
    </w:p>
    <w:p w:rsidR="00AD3C92" w:rsidRPr="00FA77A9" w:rsidRDefault="00AD3C92" w:rsidP="00FA77A9">
      <w:pPr>
        <w:suppressAutoHyphens/>
        <w:spacing w:after="60" w:line="288" w:lineRule="auto"/>
        <w:rPr>
          <w:rFonts w:cs="Calibri"/>
          <w:sz w:val="24"/>
          <w:szCs w:val="24"/>
          <w:lang w:val="cs-CZ"/>
        </w:rPr>
      </w:pPr>
      <w:r w:rsidRPr="00FA77A9">
        <w:rPr>
          <w:rFonts w:cs="Calibri"/>
          <w:b/>
          <w:sz w:val="24"/>
          <w:szCs w:val="24"/>
          <w:lang w:val="cs-CZ"/>
        </w:rPr>
        <w:t xml:space="preserve">Tab. č. </w:t>
      </w:r>
      <w:r>
        <w:rPr>
          <w:rFonts w:cs="Calibri"/>
          <w:b/>
          <w:sz w:val="24"/>
          <w:szCs w:val="24"/>
          <w:lang w:val="cs-CZ"/>
        </w:rPr>
        <w:t>3</w:t>
      </w:r>
      <w:r w:rsidRPr="00FA77A9">
        <w:rPr>
          <w:rFonts w:cs="Calibri"/>
          <w:b/>
          <w:sz w:val="24"/>
          <w:szCs w:val="24"/>
          <w:lang w:val="cs-CZ"/>
        </w:rPr>
        <w:t xml:space="preserve">.3. </w:t>
      </w:r>
      <w:r w:rsidRPr="00FA77A9">
        <w:rPr>
          <w:rFonts w:cs="Calibri"/>
          <w:sz w:val="24"/>
          <w:szCs w:val="24"/>
          <w:lang w:val="cs-CZ"/>
        </w:rPr>
        <w:t>Úspěšnost dle podílu schválených návrhů projektů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851"/>
        <w:gridCol w:w="1134"/>
        <w:gridCol w:w="1324"/>
        <w:gridCol w:w="1146"/>
      </w:tblGrid>
      <w:tr w:rsidR="00AD3C92" w:rsidRPr="008C1B30" w:rsidTr="008C1B30">
        <w:tc>
          <w:tcPr>
            <w:tcW w:w="851" w:type="dxa"/>
            <w:vMerge w:val="restart"/>
            <w:tcBorders>
              <w:top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Rok</w:t>
            </w:r>
          </w:p>
        </w:tc>
        <w:tc>
          <w:tcPr>
            <w:tcW w:w="2458"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Počet návrhů</w:t>
            </w:r>
          </w:p>
        </w:tc>
        <w:tc>
          <w:tcPr>
            <w:tcW w:w="1146" w:type="dxa"/>
            <w:vMerge w:val="restart"/>
            <w:tcBorders>
              <w:top w:val="single" w:sz="12" w:space="0" w:color="auto"/>
              <w:lef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Úspěšnost</w:t>
            </w:r>
            <w:r w:rsidRPr="008C1B30">
              <w:rPr>
                <w:rFonts w:cs="Calibri"/>
                <w:lang w:val="cs-CZ"/>
              </w:rPr>
              <w:br/>
              <w:t>(%)</w:t>
            </w:r>
          </w:p>
        </w:tc>
      </w:tr>
      <w:tr w:rsidR="00AD3C92" w:rsidRPr="008C1B30" w:rsidTr="008C1B30">
        <w:tc>
          <w:tcPr>
            <w:tcW w:w="851" w:type="dxa"/>
            <w:vMerge/>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c>
          <w:tcPr>
            <w:tcW w:w="1134"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podaných</w:t>
            </w:r>
          </w:p>
        </w:tc>
        <w:tc>
          <w:tcPr>
            <w:tcW w:w="1324"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schválených</w:t>
            </w:r>
          </w:p>
        </w:tc>
        <w:tc>
          <w:tcPr>
            <w:tcW w:w="1146" w:type="dxa"/>
            <w:vMerge/>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r>
      <w:tr w:rsidR="00AD3C92" w:rsidRPr="008C1B30" w:rsidTr="008C1B30">
        <w:trPr>
          <w:trHeight w:val="227"/>
        </w:trPr>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lastRenderedPageBreak/>
              <w:t>2010</w:t>
            </w:r>
          </w:p>
        </w:tc>
        <w:tc>
          <w:tcPr>
            <w:tcW w:w="1134"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2 276</w:t>
            </w:r>
          </w:p>
        </w:tc>
        <w:tc>
          <w:tcPr>
            <w:tcW w:w="1324"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1 183</w:t>
            </w:r>
          </w:p>
        </w:tc>
        <w:tc>
          <w:tcPr>
            <w:tcW w:w="1146"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52</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2011</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2 407</w:t>
            </w:r>
          </w:p>
        </w:tc>
        <w:tc>
          <w:tcPr>
            <w:tcW w:w="132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1 229</w:t>
            </w:r>
          </w:p>
        </w:tc>
        <w:tc>
          <w:tcPr>
            <w:tcW w:w="1146"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51</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2012</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2 221</w:t>
            </w:r>
          </w:p>
        </w:tc>
        <w:tc>
          <w:tcPr>
            <w:tcW w:w="132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1 206</w:t>
            </w:r>
          </w:p>
        </w:tc>
        <w:tc>
          <w:tcPr>
            <w:tcW w:w="1146"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54</w:t>
            </w:r>
          </w:p>
        </w:tc>
      </w:tr>
      <w:tr w:rsidR="00AD3C92" w:rsidRPr="008C1B30" w:rsidTr="008C1B30">
        <w:trPr>
          <w:trHeight w:val="227"/>
        </w:trPr>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2013</w:t>
            </w:r>
          </w:p>
        </w:tc>
        <w:tc>
          <w:tcPr>
            <w:tcW w:w="1134"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2 266</w:t>
            </w:r>
          </w:p>
        </w:tc>
        <w:tc>
          <w:tcPr>
            <w:tcW w:w="1324"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1 217</w:t>
            </w:r>
          </w:p>
        </w:tc>
        <w:tc>
          <w:tcPr>
            <w:tcW w:w="1146"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54</w:t>
            </w:r>
          </w:p>
        </w:tc>
      </w:tr>
    </w:tbl>
    <w:p w:rsidR="00AD3C92" w:rsidRPr="00FA77A9" w:rsidRDefault="00AD3C92" w:rsidP="00CC153D">
      <w:pPr>
        <w:pStyle w:val="ZDROJovan"/>
        <w:spacing w:afterLines="60" w:after="144" w:line="288" w:lineRule="auto"/>
        <w:contextualSpacing/>
        <w:rPr>
          <w:rFonts w:ascii="Calibri" w:hAnsi="Calibri"/>
          <w:sz w:val="24"/>
          <w:szCs w:val="24"/>
        </w:rPr>
      </w:pPr>
      <w:r w:rsidRPr="00FA77A9">
        <w:rPr>
          <w:rFonts w:ascii="Calibri" w:hAnsi="Calibri"/>
          <w:sz w:val="24"/>
          <w:szCs w:val="24"/>
        </w:rPr>
        <w:t>Zdroj: SNF, Jahresbericht 2013</w:t>
      </w:r>
    </w:p>
    <w:p w:rsidR="00AD3C92" w:rsidRDefault="00AD3C92" w:rsidP="00FA77A9">
      <w:pPr>
        <w:suppressAutoHyphens/>
        <w:spacing w:after="60" w:line="288" w:lineRule="auto"/>
        <w:rPr>
          <w:rFonts w:cs="Calibri"/>
          <w:b/>
          <w:highlight w:val="cyan"/>
          <w:lang w:val="cs-CZ"/>
        </w:rPr>
      </w:pPr>
    </w:p>
    <w:p w:rsidR="00AD3C92" w:rsidRPr="00FA77A9" w:rsidRDefault="00AD3C92" w:rsidP="00FA77A9">
      <w:pPr>
        <w:suppressAutoHyphens/>
        <w:spacing w:after="60" w:line="288" w:lineRule="auto"/>
        <w:rPr>
          <w:rFonts w:cs="Calibri"/>
          <w:sz w:val="24"/>
          <w:szCs w:val="24"/>
          <w:lang w:val="cs-CZ"/>
        </w:rPr>
      </w:pPr>
      <w:r w:rsidRPr="00FA77A9">
        <w:rPr>
          <w:rFonts w:cs="Calibri"/>
          <w:b/>
          <w:sz w:val="24"/>
          <w:szCs w:val="24"/>
          <w:lang w:val="cs-CZ"/>
        </w:rPr>
        <w:t xml:space="preserve">Tab. č. </w:t>
      </w:r>
      <w:r>
        <w:rPr>
          <w:rFonts w:cs="Calibri"/>
          <w:b/>
          <w:sz w:val="24"/>
          <w:szCs w:val="24"/>
          <w:lang w:val="cs-CZ"/>
        </w:rPr>
        <w:t>3</w:t>
      </w:r>
      <w:r w:rsidRPr="00FA77A9">
        <w:rPr>
          <w:rFonts w:cs="Calibri"/>
          <w:b/>
          <w:sz w:val="24"/>
          <w:szCs w:val="24"/>
          <w:lang w:val="cs-CZ"/>
        </w:rPr>
        <w:t>.4. </w:t>
      </w:r>
      <w:r w:rsidRPr="00FA77A9">
        <w:rPr>
          <w:rFonts w:cs="Calibri"/>
          <w:sz w:val="24"/>
          <w:szCs w:val="24"/>
          <w:lang w:val="cs-CZ"/>
        </w:rPr>
        <w:t>Úspěšnost dle podílu schválené podpory</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851"/>
        <w:gridCol w:w="1328"/>
        <w:gridCol w:w="1135"/>
        <w:gridCol w:w="1165"/>
      </w:tblGrid>
      <w:tr w:rsidR="00AD3C92" w:rsidRPr="008C1B30" w:rsidTr="008C1B30">
        <w:tc>
          <w:tcPr>
            <w:tcW w:w="851" w:type="dxa"/>
            <w:vMerge w:val="restart"/>
            <w:tcBorders>
              <w:top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Rok</w:t>
            </w:r>
          </w:p>
        </w:tc>
        <w:tc>
          <w:tcPr>
            <w:tcW w:w="2268"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Výše podpory</w:t>
            </w:r>
          </w:p>
        </w:tc>
        <w:tc>
          <w:tcPr>
            <w:tcW w:w="1134" w:type="dxa"/>
            <w:vMerge w:val="restart"/>
            <w:tcBorders>
              <w:top w:val="single" w:sz="12" w:space="0" w:color="auto"/>
              <w:lef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Úspěšnost</w:t>
            </w:r>
            <w:r w:rsidRPr="008C1B30">
              <w:rPr>
                <w:rFonts w:cs="Calibri"/>
                <w:b/>
                <w:lang w:val="cs-CZ"/>
              </w:rPr>
              <w:br/>
              <w:t>(%)</w:t>
            </w:r>
          </w:p>
        </w:tc>
      </w:tr>
      <w:tr w:rsidR="00AD3C92" w:rsidRPr="008C1B30" w:rsidTr="008C1B30">
        <w:tc>
          <w:tcPr>
            <w:tcW w:w="851" w:type="dxa"/>
            <w:vMerge/>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c>
          <w:tcPr>
            <w:tcW w:w="1134"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Navrhovaná</w:t>
            </w:r>
            <w:r w:rsidRPr="008C1B30">
              <w:rPr>
                <w:rFonts w:cs="Calibri"/>
                <w:b/>
                <w:lang w:val="cs-CZ"/>
              </w:rPr>
              <w:br/>
              <w:t>(mil. CHF)</w:t>
            </w:r>
          </w:p>
        </w:tc>
        <w:tc>
          <w:tcPr>
            <w:tcW w:w="1134"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r w:rsidRPr="008C1B30">
              <w:rPr>
                <w:rFonts w:cs="Calibri"/>
                <w:b/>
                <w:lang w:val="cs-CZ"/>
              </w:rPr>
              <w:t>Schválená</w:t>
            </w:r>
          </w:p>
          <w:p w:rsidR="00AD3C92" w:rsidRPr="008C1B30" w:rsidRDefault="00AD3C92" w:rsidP="008C1B30">
            <w:pPr>
              <w:suppressAutoHyphens/>
              <w:spacing w:after="60" w:line="288" w:lineRule="auto"/>
              <w:jc w:val="center"/>
              <w:rPr>
                <w:rFonts w:cs="Calibri"/>
                <w:b/>
                <w:lang w:val="cs-CZ"/>
              </w:rPr>
            </w:pPr>
            <w:r w:rsidRPr="008C1B30">
              <w:rPr>
                <w:rFonts w:cs="Calibri"/>
                <w:b/>
                <w:lang w:val="cs-CZ"/>
              </w:rPr>
              <w:t>(mil. CHF)</w:t>
            </w:r>
          </w:p>
        </w:tc>
        <w:tc>
          <w:tcPr>
            <w:tcW w:w="1134" w:type="dxa"/>
            <w:vMerge/>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rFonts w:cs="Calibri"/>
                <w:b/>
                <w:lang w:val="cs-CZ"/>
              </w:rPr>
            </w:pPr>
          </w:p>
        </w:tc>
      </w:tr>
      <w:tr w:rsidR="00AD3C92" w:rsidRPr="008C1B30" w:rsidTr="008C1B30">
        <w:trPr>
          <w:trHeight w:val="227"/>
        </w:trPr>
        <w:tc>
          <w:tcPr>
            <w:tcW w:w="851"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2010</w:t>
            </w:r>
          </w:p>
        </w:tc>
        <w:tc>
          <w:tcPr>
            <w:tcW w:w="1134"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851</w:t>
            </w:r>
          </w:p>
        </w:tc>
        <w:tc>
          <w:tcPr>
            <w:tcW w:w="1134"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358</w:t>
            </w:r>
          </w:p>
        </w:tc>
        <w:tc>
          <w:tcPr>
            <w:tcW w:w="1134"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42</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2011</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878</w:t>
            </w:r>
          </w:p>
        </w:tc>
        <w:tc>
          <w:tcPr>
            <w:tcW w:w="113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359</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41</w:t>
            </w:r>
          </w:p>
        </w:tc>
      </w:tr>
      <w:tr w:rsidR="00AD3C92" w:rsidRPr="008C1B30" w:rsidTr="008C1B30">
        <w:trPr>
          <w:trHeight w:val="227"/>
        </w:trPr>
        <w:tc>
          <w:tcPr>
            <w:tcW w:w="851"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2012</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867</w:t>
            </w:r>
          </w:p>
        </w:tc>
        <w:tc>
          <w:tcPr>
            <w:tcW w:w="1134" w:type="dxa"/>
            <w:tcBorders>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391</w:t>
            </w:r>
          </w:p>
        </w:tc>
        <w:tc>
          <w:tcPr>
            <w:tcW w:w="1134" w:type="dxa"/>
            <w:tcBorders>
              <w:lef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45</w:t>
            </w:r>
          </w:p>
        </w:tc>
      </w:tr>
      <w:tr w:rsidR="00AD3C92" w:rsidRPr="008C1B30" w:rsidTr="008C1B30">
        <w:trPr>
          <w:trHeight w:val="227"/>
        </w:trPr>
        <w:tc>
          <w:tcPr>
            <w:tcW w:w="851"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2013</w:t>
            </w:r>
          </w:p>
        </w:tc>
        <w:tc>
          <w:tcPr>
            <w:tcW w:w="1134"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885</w:t>
            </w:r>
          </w:p>
        </w:tc>
        <w:tc>
          <w:tcPr>
            <w:tcW w:w="1134"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416</w:t>
            </w:r>
          </w:p>
        </w:tc>
        <w:tc>
          <w:tcPr>
            <w:tcW w:w="1134"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rFonts w:cs="Calibri"/>
                <w:lang w:val="cs-CZ"/>
              </w:rPr>
            </w:pPr>
            <w:r w:rsidRPr="008C1B30">
              <w:rPr>
                <w:rFonts w:cs="Calibri"/>
                <w:lang w:val="cs-CZ"/>
              </w:rPr>
              <w:t>47</w:t>
            </w:r>
          </w:p>
        </w:tc>
      </w:tr>
    </w:tbl>
    <w:p w:rsidR="00AD3C92" w:rsidRPr="00FA77A9" w:rsidRDefault="00AD3C92" w:rsidP="00FA77A9">
      <w:pPr>
        <w:pStyle w:val="ZDROJovan"/>
        <w:spacing w:after="60" w:line="288" w:lineRule="auto"/>
        <w:contextualSpacing/>
        <w:rPr>
          <w:rFonts w:ascii="Calibri" w:hAnsi="Calibri"/>
          <w:sz w:val="24"/>
          <w:szCs w:val="24"/>
        </w:rPr>
      </w:pPr>
      <w:r w:rsidRPr="00FA77A9">
        <w:rPr>
          <w:rFonts w:ascii="Calibri" w:hAnsi="Calibri"/>
          <w:sz w:val="24"/>
          <w:szCs w:val="24"/>
        </w:rPr>
        <w:t>Zdroj: SNF, Jahresbericht 2013</w:t>
      </w:r>
    </w:p>
    <w:p w:rsidR="00AD3C92" w:rsidRPr="00FA77A9" w:rsidRDefault="00AD3C92" w:rsidP="00FA77A9">
      <w:pPr>
        <w:suppressAutoHyphens/>
        <w:spacing w:after="60" w:line="288" w:lineRule="auto"/>
        <w:rPr>
          <w:rFonts w:cs="Calibri"/>
          <w:b/>
          <w:sz w:val="24"/>
          <w:szCs w:val="24"/>
          <w:lang w:val="cs-CZ"/>
        </w:rPr>
      </w:pPr>
    </w:p>
    <w:p w:rsidR="00AD3C92" w:rsidRPr="00FA77A9" w:rsidRDefault="00AD3C92" w:rsidP="00FA77A9">
      <w:pPr>
        <w:pStyle w:val="Nadpis3"/>
        <w:spacing w:after="60" w:line="288" w:lineRule="auto"/>
        <w:rPr>
          <w:sz w:val="24"/>
          <w:szCs w:val="24"/>
          <w:lang w:val="cs-CZ"/>
        </w:rPr>
      </w:pPr>
      <w:bookmarkStart w:id="22" w:name="_Toc430206144"/>
      <w:r w:rsidRPr="00FA77A9">
        <w:rPr>
          <w:sz w:val="24"/>
          <w:szCs w:val="24"/>
          <w:lang w:val="cs-CZ"/>
        </w:rPr>
        <w:t>Financování</w:t>
      </w:r>
      <w:bookmarkEnd w:id="22"/>
    </w:p>
    <w:p w:rsidR="00AD3C92" w:rsidRPr="00FA77A9" w:rsidRDefault="00AD3C92" w:rsidP="00FA77A9">
      <w:pPr>
        <w:suppressAutoHyphens/>
        <w:spacing w:after="60" w:line="288" w:lineRule="auto"/>
        <w:rPr>
          <w:sz w:val="24"/>
          <w:szCs w:val="24"/>
          <w:lang w:val="cs-CZ"/>
        </w:rPr>
      </w:pPr>
      <w:r w:rsidRPr="00FA77A9">
        <w:rPr>
          <w:sz w:val="24"/>
          <w:szCs w:val="24"/>
          <w:lang w:val="cs-CZ"/>
        </w:rPr>
        <w:t>Fond financuje výzkumné projekty z</w:t>
      </w:r>
      <w:r>
        <w:rPr>
          <w:sz w:val="24"/>
          <w:szCs w:val="24"/>
          <w:lang w:val="cs-CZ"/>
        </w:rPr>
        <w:t> </w:t>
      </w:r>
      <w:r w:rsidRPr="00FA77A9">
        <w:rPr>
          <w:sz w:val="24"/>
          <w:szCs w:val="24"/>
          <w:lang w:val="cs-CZ"/>
        </w:rPr>
        <w:t>institucionální</w:t>
      </w:r>
      <w:r>
        <w:rPr>
          <w:sz w:val="24"/>
          <w:szCs w:val="24"/>
          <w:lang w:val="cs-CZ"/>
        </w:rPr>
        <w:t xml:space="preserve"> </w:t>
      </w:r>
      <w:r w:rsidRPr="00FA77A9">
        <w:rPr>
          <w:sz w:val="24"/>
          <w:szCs w:val="24"/>
          <w:lang w:val="cs-CZ"/>
        </w:rPr>
        <w:t xml:space="preserve">podpory ze spolkového rozpočtu a z výnosů nadačního kapitálu. Obdobně jako u </w:t>
      </w:r>
      <w:r>
        <w:rPr>
          <w:sz w:val="24"/>
          <w:szCs w:val="24"/>
          <w:lang w:val="cs-CZ"/>
        </w:rPr>
        <w:t xml:space="preserve">dat </w:t>
      </w:r>
      <w:r w:rsidRPr="00FA77A9">
        <w:rPr>
          <w:sz w:val="24"/>
          <w:szCs w:val="24"/>
          <w:lang w:val="cs-CZ"/>
        </w:rPr>
        <w:t>statistických, tak i u financování mají data menší opoždění. K dispozici jsou jen do roku 2013. Účetní uzávěrky jsou velmi podrobné a auditované.</w:t>
      </w:r>
    </w:p>
    <w:p w:rsidR="00AD3C92" w:rsidRPr="00FA77A9" w:rsidRDefault="00AD3C92" w:rsidP="00FA77A9">
      <w:pPr>
        <w:suppressAutoHyphens/>
        <w:spacing w:after="60" w:line="288" w:lineRule="auto"/>
        <w:rPr>
          <w:rFonts w:cs="Calibri"/>
          <w:b/>
          <w:sz w:val="24"/>
          <w:szCs w:val="24"/>
          <w:lang w:val="cs-CZ"/>
        </w:rPr>
      </w:pPr>
      <w:r w:rsidRPr="00FA77A9">
        <w:rPr>
          <w:rFonts w:cs="Calibri"/>
          <w:b/>
          <w:sz w:val="24"/>
          <w:szCs w:val="24"/>
          <w:lang w:val="cs-CZ"/>
        </w:rPr>
        <w:t xml:space="preserve">Tab. č. </w:t>
      </w:r>
      <w:r>
        <w:rPr>
          <w:rFonts w:cs="Calibri"/>
          <w:b/>
          <w:sz w:val="24"/>
          <w:szCs w:val="24"/>
          <w:lang w:val="cs-CZ"/>
        </w:rPr>
        <w:t>3</w:t>
      </w:r>
      <w:r w:rsidRPr="00FA77A9">
        <w:rPr>
          <w:rFonts w:cs="Calibri"/>
          <w:b/>
          <w:sz w:val="24"/>
          <w:szCs w:val="24"/>
          <w:lang w:val="cs-CZ"/>
        </w:rPr>
        <w:t>.5. </w:t>
      </w:r>
      <w:r w:rsidRPr="00FA77A9">
        <w:rPr>
          <w:rFonts w:cs="Calibri"/>
          <w:sz w:val="24"/>
          <w:szCs w:val="24"/>
          <w:lang w:val="cs-CZ"/>
        </w:rPr>
        <w:t>Vývoj podílů státní podpory SNF na celkových výdajích státu na VaV</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268"/>
        <w:gridCol w:w="1134"/>
        <w:gridCol w:w="1134"/>
        <w:gridCol w:w="1134"/>
      </w:tblGrid>
      <w:tr w:rsidR="00AD3C92" w:rsidRPr="008C1B30" w:rsidTr="008C1B30">
        <w:tc>
          <w:tcPr>
            <w:tcW w:w="2268" w:type="dxa"/>
            <w:tcBorders>
              <w:top w:val="single" w:sz="12" w:space="0" w:color="auto"/>
              <w:right w:val="single" w:sz="12" w:space="0" w:color="auto"/>
            </w:tcBorders>
            <w:shd w:val="clear" w:color="auto" w:fill="BFBFBF"/>
          </w:tcPr>
          <w:p w:rsidR="00AD3C92" w:rsidRPr="008C1B30" w:rsidRDefault="00AD3C92" w:rsidP="008C1B30">
            <w:pPr>
              <w:suppressAutoHyphens/>
              <w:spacing w:after="60" w:line="288" w:lineRule="auto"/>
              <w:rPr>
                <w:b/>
                <w:lang w:val="cs-CZ"/>
              </w:rPr>
            </w:pPr>
          </w:p>
        </w:tc>
        <w:tc>
          <w:tcPr>
            <w:tcW w:w="1134" w:type="dxa"/>
            <w:tcBorders>
              <w:top w:val="single" w:sz="12" w:space="0" w:color="auto"/>
              <w:lef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2008</w:t>
            </w:r>
          </w:p>
        </w:tc>
        <w:tc>
          <w:tcPr>
            <w:tcW w:w="1134" w:type="dxa"/>
            <w:tcBorders>
              <w:top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2010</w:t>
            </w:r>
          </w:p>
        </w:tc>
        <w:tc>
          <w:tcPr>
            <w:tcW w:w="1134" w:type="dxa"/>
            <w:tcBorders>
              <w:top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2012</w:t>
            </w:r>
          </w:p>
        </w:tc>
      </w:tr>
      <w:tr w:rsidR="00AD3C92" w:rsidRPr="008C1B30" w:rsidTr="008C1B30">
        <w:tc>
          <w:tcPr>
            <w:tcW w:w="2268" w:type="dxa"/>
            <w:tcBorders>
              <w:bottom w:val="single" w:sz="12" w:space="0" w:color="auto"/>
              <w:right w:val="single" w:sz="12" w:space="0" w:color="auto"/>
            </w:tcBorders>
          </w:tcPr>
          <w:p w:rsidR="00AD3C92" w:rsidRPr="008C1B30" w:rsidRDefault="00AD3C92" w:rsidP="008C1B30">
            <w:pPr>
              <w:suppressAutoHyphens/>
              <w:spacing w:after="60" w:line="288" w:lineRule="auto"/>
              <w:rPr>
                <w:b/>
                <w:lang w:val="cs-CZ"/>
              </w:rPr>
            </w:pPr>
            <w:r w:rsidRPr="008C1B30">
              <w:rPr>
                <w:b/>
                <w:lang w:val="cs-CZ"/>
              </w:rPr>
              <w:t>Podíl podpory SNF (%)</w:t>
            </w:r>
          </w:p>
        </w:tc>
        <w:tc>
          <w:tcPr>
            <w:tcW w:w="1134"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47,8</w:t>
            </w:r>
          </w:p>
        </w:tc>
        <w:tc>
          <w:tcPr>
            <w:tcW w:w="1134" w:type="dxa"/>
            <w:tcBorders>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44,3</w:t>
            </w:r>
          </w:p>
        </w:tc>
        <w:tc>
          <w:tcPr>
            <w:tcW w:w="1134" w:type="dxa"/>
            <w:tcBorders>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43,7</w:t>
            </w:r>
          </w:p>
        </w:tc>
      </w:tr>
    </w:tbl>
    <w:p w:rsidR="00AD3C92" w:rsidRPr="00FA77A9" w:rsidRDefault="00AD3C92" w:rsidP="00FA77A9">
      <w:pPr>
        <w:pStyle w:val="ZDROJovan"/>
        <w:spacing w:after="60" w:line="288" w:lineRule="auto"/>
        <w:contextualSpacing/>
        <w:rPr>
          <w:rFonts w:ascii="Calibri" w:hAnsi="Calibri"/>
          <w:sz w:val="24"/>
          <w:szCs w:val="24"/>
        </w:rPr>
      </w:pPr>
      <w:r w:rsidRPr="00FA77A9">
        <w:rPr>
          <w:rFonts w:ascii="Calibri" w:hAnsi="Calibri"/>
          <w:sz w:val="24"/>
          <w:szCs w:val="24"/>
        </w:rPr>
        <w:t>Zdroj: Bundes Amt für Statistik, Bildung und Wissenschaft (</w:t>
      </w:r>
      <w:hyperlink r:id="rId19" w:history="1">
        <w:r w:rsidRPr="00FA77A9">
          <w:rPr>
            <w:rFonts w:ascii="Calibri" w:hAnsi="Calibri"/>
            <w:sz w:val="24"/>
            <w:szCs w:val="24"/>
          </w:rPr>
          <w:t>www.bfs.admin.ch</w:t>
        </w:r>
      </w:hyperlink>
      <w:r w:rsidRPr="00FA77A9">
        <w:rPr>
          <w:rFonts w:ascii="Calibri" w:hAnsi="Calibri"/>
          <w:sz w:val="24"/>
          <w:szCs w:val="24"/>
        </w:rPr>
        <w:t>); vlastní výpočty podílů</w:t>
      </w:r>
    </w:p>
    <w:p w:rsidR="00AD3C92" w:rsidRPr="000912BF" w:rsidRDefault="00AD3C92" w:rsidP="00FA77A9">
      <w:pPr>
        <w:suppressAutoHyphens/>
        <w:spacing w:after="60" w:line="288" w:lineRule="auto"/>
        <w:rPr>
          <w:rFonts w:cs="Calibri"/>
          <w:b/>
          <w:highlight w:val="cyan"/>
          <w:lang w:val="cs-CZ"/>
        </w:rPr>
      </w:pPr>
    </w:p>
    <w:p w:rsidR="00AD3C92" w:rsidRPr="00FA77A9" w:rsidRDefault="00AD3C92" w:rsidP="00FA77A9">
      <w:pPr>
        <w:suppressAutoHyphens/>
        <w:spacing w:after="60" w:line="288" w:lineRule="auto"/>
        <w:rPr>
          <w:sz w:val="24"/>
          <w:szCs w:val="24"/>
          <w:lang w:val="cs-CZ"/>
        </w:rPr>
      </w:pPr>
      <w:r w:rsidRPr="00FA77A9">
        <w:rPr>
          <w:sz w:val="24"/>
          <w:szCs w:val="24"/>
          <w:lang w:val="cs-CZ"/>
        </w:rPr>
        <w:t>Vysoké podíly jsou způsobeny tím, že NSF kromě nezávislého výzkumu podporuje i několik větších státních programů výzkumu.</w:t>
      </w:r>
    </w:p>
    <w:p w:rsidR="00AD3C92" w:rsidRDefault="00AD3C92" w:rsidP="00FA77A9">
      <w:pPr>
        <w:suppressAutoHyphens/>
        <w:spacing w:after="60" w:line="288" w:lineRule="auto"/>
        <w:rPr>
          <w:rFonts w:cs="Calibri"/>
          <w:b/>
          <w:sz w:val="24"/>
          <w:szCs w:val="24"/>
          <w:lang w:val="cs-CZ"/>
        </w:rPr>
      </w:pPr>
    </w:p>
    <w:p w:rsidR="00AD3C92" w:rsidRDefault="00AD3C92" w:rsidP="00FA77A9">
      <w:pPr>
        <w:suppressAutoHyphens/>
        <w:spacing w:after="60" w:line="288" w:lineRule="auto"/>
        <w:rPr>
          <w:rFonts w:cs="Calibri"/>
          <w:b/>
          <w:sz w:val="24"/>
          <w:szCs w:val="24"/>
          <w:lang w:val="cs-CZ"/>
        </w:rPr>
      </w:pPr>
    </w:p>
    <w:p w:rsidR="00AD3C92" w:rsidRDefault="00AD3C92" w:rsidP="00FA77A9">
      <w:pPr>
        <w:suppressAutoHyphens/>
        <w:spacing w:after="60" w:line="288" w:lineRule="auto"/>
        <w:rPr>
          <w:rFonts w:cs="Calibri"/>
          <w:b/>
          <w:sz w:val="24"/>
          <w:szCs w:val="24"/>
          <w:lang w:val="cs-CZ"/>
        </w:rPr>
      </w:pPr>
    </w:p>
    <w:p w:rsidR="00AD3C92" w:rsidRPr="00FA77A9" w:rsidRDefault="00AD3C92" w:rsidP="00FA77A9">
      <w:pPr>
        <w:suppressAutoHyphens/>
        <w:spacing w:after="60" w:line="288" w:lineRule="auto"/>
        <w:rPr>
          <w:rFonts w:cs="Calibri"/>
          <w:sz w:val="24"/>
          <w:szCs w:val="24"/>
          <w:lang w:val="cs-CZ"/>
        </w:rPr>
      </w:pPr>
      <w:r w:rsidRPr="00FA77A9">
        <w:rPr>
          <w:rFonts w:cs="Calibri"/>
          <w:b/>
          <w:sz w:val="24"/>
          <w:szCs w:val="24"/>
          <w:lang w:val="cs-CZ"/>
        </w:rPr>
        <w:t xml:space="preserve">Tab. č. </w:t>
      </w:r>
      <w:r>
        <w:rPr>
          <w:rFonts w:cs="Calibri"/>
          <w:b/>
          <w:sz w:val="24"/>
          <w:szCs w:val="24"/>
          <w:lang w:val="cs-CZ"/>
        </w:rPr>
        <w:t>3</w:t>
      </w:r>
      <w:r w:rsidRPr="00FA77A9">
        <w:rPr>
          <w:rFonts w:cs="Calibri"/>
          <w:b/>
          <w:sz w:val="24"/>
          <w:szCs w:val="24"/>
          <w:lang w:val="cs-CZ"/>
        </w:rPr>
        <w:t xml:space="preserve">.6. </w:t>
      </w:r>
      <w:r w:rsidRPr="00FA77A9">
        <w:rPr>
          <w:rFonts w:cs="Calibri"/>
          <w:sz w:val="24"/>
          <w:szCs w:val="24"/>
          <w:lang w:val="cs-CZ"/>
        </w:rPr>
        <w:t>Příjmy SNF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73"/>
        <w:gridCol w:w="940"/>
        <w:gridCol w:w="835"/>
        <w:gridCol w:w="940"/>
        <w:gridCol w:w="835"/>
        <w:gridCol w:w="940"/>
        <w:gridCol w:w="835"/>
        <w:gridCol w:w="940"/>
        <w:gridCol w:w="835"/>
      </w:tblGrid>
      <w:tr w:rsidR="00AD3C92" w:rsidRPr="008C1B30" w:rsidTr="008C1B30">
        <w:tc>
          <w:tcPr>
            <w:tcW w:w="1773" w:type="dxa"/>
            <w:vMerge w:val="restart"/>
            <w:tcBorders>
              <w:top w:val="single" w:sz="12" w:space="0" w:color="auto"/>
              <w:left w:val="single" w:sz="12" w:space="0" w:color="auto"/>
              <w:right w:val="single" w:sz="12" w:space="0" w:color="auto"/>
            </w:tcBorders>
            <w:shd w:val="clear" w:color="auto" w:fill="BFBFBF"/>
          </w:tcPr>
          <w:p w:rsidR="00AD3C92" w:rsidRPr="008C1B30" w:rsidRDefault="00AD3C92" w:rsidP="008C1B30">
            <w:pPr>
              <w:suppressAutoHyphens/>
              <w:spacing w:after="60" w:line="288" w:lineRule="auto"/>
              <w:rPr>
                <w:lang w:val="cs-CZ"/>
              </w:rPr>
            </w:pP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2010</w:t>
            </w:r>
          </w:p>
        </w:tc>
        <w:tc>
          <w:tcPr>
            <w:tcW w:w="1670" w:type="dxa"/>
            <w:gridSpan w:val="2"/>
            <w:tcBorders>
              <w:top w:val="single" w:sz="12" w:space="0" w:color="auto"/>
              <w:left w:val="single" w:sz="12" w:space="0" w:color="auto"/>
              <w:right w:val="single" w:sz="12" w:space="0" w:color="auto"/>
            </w:tcBorders>
            <w:shd w:val="clear" w:color="auto" w:fill="BFBFBF"/>
          </w:tcPr>
          <w:p w:rsidR="00AD3C92" w:rsidRPr="008C1B30" w:rsidRDefault="00AD3C92" w:rsidP="008C1B30">
            <w:pPr>
              <w:suppressAutoHyphens/>
              <w:spacing w:after="60" w:line="288" w:lineRule="auto"/>
              <w:jc w:val="center"/>
              <w:rPr>
                <w:b/>
                <w:lang w:val="cs-CZ"/>
              </w:rPr>
            </w:pPr>
            <w:r w:rsidRPr="008C1B30">
              <w:rPr>
                <w:b/>
                <w:lang w:val="cs-CZ"/>
              </w:rPr>
              <w:t>2011</w:t>
            </w: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2012</w:t>
            </w: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2013</w:t>
            </w:r>
          </w:p>
        </w:tc>
      </w:tr>
      <w:tr w:rsidR="00AD3C92" w:rsidRPr="008C1B30" w:rsidTr="008C1B30">
        <w:tc>
          <w:tcPr>
            <w:tcW w:w="1773" w:type="dxa"/>
            <w:vMerge/>
            <w:tcBorders>
              <w:left w:val="single" w:sz="12" w:space="0" w:color="auto"/>
              <w:bottom w:val="double" w:sz="4" w:space="0" w:color="auto"/>
              <w:right w:val="single" w:sz="12" w:space="0" w:color="auto"/>
            </w:tcBorders>
            <w:shd w:val="clear" w:color="auto" w:fill="BFBFBF"/>
          </w:tcPr>
          <w:p w:rsidR="00AD3C92" w:rsidRPr="008C1B30" w:rsidRDefault="00AD3C92" w:rsidP="008C1B30">
            <w:pPr>
              <w:suppressAutoHyphens/>
              <w:spacing w:after="60" w:line="288" w:lineRule="auto"/>
              <w:rPr>
                <w:b/>
                <w:lang w:val="cs-CZ"/>
              </w:rPr>
            </w:pP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r>
      <w:tr w:rsidR="00AD3C92" w:rsidRPr="008C1B30" w:rsidTr="008C1B30">
        <w:tc>
          <w:tcPr>
            <w:tcW w:w="1773" w:type="dxa"/>
            <w:tcBorders>
              <w:top w:val="double" w:sz="4" w:space="0" w:color="auto"/>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Příspěvky státu</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802,851</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92,7</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896,593</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94,2</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905,042</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95,4</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927,569</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95,6</w:t>
            </w:r>
          </w:p>
        </w:tc>
      </w:tr>
      <w:tr w:rsidR="00AD3C92" w:rsidRPr="008C1B30" w:rsidTr="008C1B30">
        <w:tc>
          <w:tcPr>
            <w:tcW w:w="1773"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14"/>
              </w:numPr>
              <w:suppressAutoHyphens/>
              <w:spacing w:after="60" w:line="288" w:lineRule="auto"/>
              <w:ind w:left="284" w:hanging="284"/>
              <w:jc w:val="left"/>
              <w:rPr>
                <w:lang w:val="cs-CZ"/>
              </w:rPr>
            </w:pPr>
            <w:r w:rsidRPr="008C1B30">
              <w:rPr>
                <w:lang w:val="cs-CZ"/>
              </w:rPr>
              <w:t>z toho příspěvek na Overhead</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80,8</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82,5</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83,0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85,0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p>
        </w:tc>
      </w:tr>
      <w:tr w:rsidR="00AD3C92" w:rsidRPr="008C1B30" w:rsidTr="008C1B30">
        <w:tc>
          <w:tcPr>
            <w:tcW w:w="1773" w:type="dxa"/>
            <w:tcBorders>
              <w:left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Výnosy z majetku nadace</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63,338</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7,3</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54,918</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5,8</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42,535</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4,6</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40,894</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4,4</w:t>
            </w:r>
          </w:p>
        </w:tc>
      </w:tr>
      <w:tr w:rsidR="00AD3C92" w:rsidRPr="008C1B30" w:rsidTr="008C1B30">
        <w:tc>
          <w:tcPr>
            <w:tcW w:w="1773" w:type="dxa"/>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CELKEM</w:t>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866,239</w:t>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100</w:t>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951,511</w:t>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100</w:t>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947,577</w:t>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100</w:t>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968,463</w:t>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100</w:t>
            </w:r>
          </w:p>
        </w:tc>
      </w:tr>
    </w:tbl>
    <w:p w:rsidR="00AD3C92" w:rsidRPr="00FA77A9" w:rsidRDefault="00AD3C92" w:rsidP="00FA77A9">
      <w:pPr>
        <w:pStyle w:val="ZDROJovan"/>
        <w:spacing w:after="60" w:line="288" w:lineRule="auto"/>
        <w:contextualSpacing/>
        <w:rPr>
          <w:rFonts w:ascii="Calibri" w:hAnsi="Calibri"/>
          <w:sz w:val="24"/>
          <w:szCs w:val="24"/>
        </w:rPr>
      </w:pPr>
      <w:r w:rsidRPr="00FA77A9">
        <w:rPr>
          <w:rFonts w:ascii="Calibri" w:hAnsi="Calibri"/>
          <w:sz w:val="24"/>
          <w:szCs w:val="24"/>
        </w:rPr>
        <w:t>Zdroj: SNF, Jahresrechnung 2010, 2011, 2012, 2013.</w:t>
      </w:r>
    </w:p>
    <w:p w:rsidR="00AD3C92" w:rsidRPr="00FA77A9" w:rsidRDefault="00AD3C92" w:rsidP="00FA77A9">
      <w:pPr>
        <w:suppressAutoHyphens/>
        <w:spacing w:after="60" w:line="288" w:lineRule="auto"/>
        <w:rPr>
          <w:rFonts w:cs="Calibri"/>
          <w:b/>
          <w:sz w:val="24"/>
          <w:szCs w:val="24"/>
          <w:lang w:val="cs-CZ"/>
        </w:rPr>
      </w:pPr>
    </w:p>
    <w:p w:rsidR="00AD3C92" w:rsidRPr="00FA77A9" w:rsidRDefault="00AD3C92" w:rsidP="00FA77A9">
      <w:pPr>
        <w:suppressAutoHyphens/>
        <w:spacing w:after="60" w:line="288" w:lineRule="auto"/>
        <w:rPr>
          <w:rFonts w:cs="Calibri"/>
          <w:sz w:val="24"/>
          <w:szCs w:val="24"/>
          <w:lang w:val="cs-CZ"/>
        </w:rPr>
      </w:pPr>
      <w:r w:rsidRPr="00FA77A9">
        <w:rPr>
          <w:rFonts w:cs="Calibri"/>
          <w:sz w:val="24"/>
          <w:szCs w:val="24"/>
          <w:lang w:val="cs-CZ"/>
        </w:rPr>
        <w:t xml:space="preserve">Rozhodujícím příjmem NSF jsou příspěvky státu. Podíl výnosů z majetku nadace </w:t>
      </w:r>
      <w:r>
        <w:rPr>
          <w:rFonts w:cs="Calibri"/>
          <w:sz w:val="24"/>
          <w:szCs w:val="24"/>
          <w:lang w:val="cs-CZ"/>
        </w:rPr>
        <w:t>ve </w:t>
      </w:r>
      <w:r w:rsidRPr="00FA77A9">
        <w:rPr>
          <w:rFonts w:cs="Calibri"/>
          <w:sz w:val="24"/>
          <w:szCs w:val="24"/>
          <w:lang w:val="cs-CZ"/>
        </w:rPr>
        <w:t>sledovaném období klesl ze 7,3 %</w:t>
      </w:r>
      <w:r>
        <w:rPr>
          <w:rFonts w:cs="Calibri"/>
          <w:sz w:val="24"/>
          <w:szCs w:val="24"/>
          <w:lang w:val="cs-CZ"/>
        </w:rPr>
        <w:t xml:space="preserve"> v roce 2010 </w:t>
      </w:r>
      <w:r w:rsidRPr="00FA77A9">
        <w:rPr>
          <w:rFonts w:cs="Calibri"/>
          <w:sz w:val="24"/>
          <w:szCs w:val="24"/>
          <w:lang w:val="cs-CZ"/>
        </w:rPr>
        <w:t>na 4,4 % v roce 2013.</w:t>
      </w:r>
    </w:p>
    <w:p w:rsidR="00AD3C92" w:rsidRPr="00FA77A9" w:rsidRDefault="00AD3C92" w:rsidP="00FA77A9">
      <w:pPr>
        <w:suppressAutoHyphens/>
        <w:spacing w:after="60" w:line="288" w:lineRule="auto"/>
        <w:rPr>
          <w:rFonts w:cs="Calibri"/>
          <w:sz w:val="24"/>
          <w:szCs w:val="24"/>
          <w:lang w:val="cs-CZ"/>
        </w:rPr>
      </w:pPr>
      <w:r w:rsidRPr="00FA77A9">
        <w:rPr>
          <w:rFonts w:cs="Calibri"/>
          <w:sz w:val="24"/>
          <w:szCs w:val="24"/>
          <w:lang w:val="cs-CZ"/>
        </w:rPr>
        <w:t>V </w:t>
      </w:r>
      <w:r>
        <w:rPr>
          <w:rFonts w:cs="Calibri"/>
          <w:sz w:val="24"/>
          <w:szCs w:val="24"/>
          <w:lang w:val="cs-CZ"/>
        </w:rPr>
        <w:t>tab. č. 3.7.</w:t>
      </w:r>
      <w:r w:rsidRPr="00FA77A9">
        <w:rPr>
          <w:rFonts w:cs="Calibri"/>
          <w:sz w:val="24"/>
          <w:szCs w:val="24"/>
          <w:lang w:val="cs-CZ"/>
        </w:rPr>
        <w:t xml:space="preserve"> jsou uvedeny výdaje NSF ve stejném období jako příjmy (2010–2013). Na Projekty a Kariéry, což jsou obvyklé nástroje požívané zahraničními agenturami pro podporu základního výzkumu, vy</w:t>
      </w:r>
      <w:r>
        <w:rPr>
          <w:rFonts w:cs="Calibri"/>
          <w:sz w:val="24"/>
          <w:szCs w:val="24"/>
          <w:lang w:val="cs-CZ"/>
        </w:rPr>
        <w:t>dává NSF rozhodující část svých </w:t>
      </w:r>
      <w:r w:rsidRPr="00FA77A9">
        <w:rPr>
          <w:rFonts w:cs="Calibri"/>
          <w:sz w:val="24"/>
          <w:szCs w:val="24"/>
          <w:lang w:val="cs-CZ"/>
        </w:rPr>
        <w:t>prostředků. V roce 2010 – 73,9 %, v roce 2013 – 70,1 %. Sečteme-li výdaje na vědecké posudky</w:t>
      </w:r>
      <w:r>
        <w:rPr>
          <w:rFonts w:cs="Calibri"/>
          <w:sz w:val="24"/>
          <w:szCs w:val="24"/>
          <w:lang w:val="cs-CZ"/>
        </w:rPr>
        <w:t xml:space="preserve"> a </w:t>
      </w:r>
      <w:r w:rsidRPr="00FA77A9">
        <w:rPr>
          <w:rFonts w:cs="Calibri"/>
          <w:sz w:val="24"/>
          <w:szCs w:val="24"/>
          <w:lang w:val="cs-CZ"/>
        </w:rPr>
        <w:t>správní náklady, v žádném ze sledovaných roků nepře</w:t>
      </w:r>
      <w:r>
        <w:rPr>
          <w:rFonts w:cs="Calibri"/>
          <w:sz w:val="24"/>
          <w:szCs w:val="24"/>
          <w:lang w:val="cs-CZ"/>
        </w:rPr>
        <w:t>sáhne</w:t>
      </w:r>
      <w:r w:rsidRPr="00FA77A9">
        <w:rPr>
          <w:rFonts w:cs="Calibri"/>
          <w:sz w:val="24"/>
          <w:szCs w:val="24"/>
          <w:lang w:val="cs-CZ"/>
        </w:rPr>
        <w:t xml:space="preserve"> jejich podíl 5 %. Ve správních nákladech jsou </w:t>
      </w:r>
      <w:r>
        <w:rPr>
          <w:rFonts w:cs="Calibri"/>
          <w:sz w:val="24"/>
          <w:szCs w:val="24"/>
          <w:lang w:val="cs-CZ"/>
        </w:rPr>
        <w:t xml:space="preserve">zahrnuty </w:t>
      </w:r>
      <w:r w:rsidRPr="00FA77A9">
        <w:rPr>
          <w:rFonts w:cs="Calibri"/>
          <w:sz w:val="24"/>
          <w:szCs w:val="24"/>
          <w:lang w:val="cs-CZ"/>
        </w:rPr>
        <w:t>jen náklady Kanceláře NSF. Náklady na Národní programy výzkumu, Národní priority výzkumu a mezinárodní spolupráci se ve sledovaném období pohybují kolem 10 %. Prostředky na režii</w:t>
      </w:r>
      <w:r>
        <w:rPr>
          <w:rFonts w:cs="Calibri"/>
          <w:sz w:val="24"/>
          <w:szCs w:val="24"/>
          <w:lang w:val="cs-CZ"/>
        </w:rPr>
        <w:t xml:space="preserve"> jsou sledovány samostatně a ve </w:t>
      </w:r>
      <w:r w:rsidRPr="00FA77A9">
        <w:rPr>
          <w:rFonts w:cs="Calibri"/>
          <w:sz w:val="24"/>
          <w:szCs w:val="24"/>
          <w:lang w:val="cs-CZ"/>
        </w:rPr>
        <w:t>sledovaném období se pohybují mezi 10 až 11 % celkových výdajů.</w:t>
      </w:r>
    </w:p>
    <w:p w:rsidR="00AD3C92" w:rsidRPr="00FA77A9" w:rsidRDefault="00AD3C92" w:rsidP="00FA77A9">
      <w:pPr>
        <w:suppressAutoHyphens/>
        <w:spacing w:after="60" w:line="288" w:lineRule="auto"/>
        <w:rPr>
          <w:rFonts w:cs="Calibri"/>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Default="00AD3C92" w:rsidP="00FA77A9">
      <w:pPr>
        <w:spacing w:after="60" w:line="288" w:lineRule="auto"/>
        <w:rPr>
          <w:sz w:val="24"/>
          <w:szCs w:val="24"/>
          <w:lang w:val="cs-CZ"/>
        </w:rPr>
      </w:pPr>
    </w:p>
    <w:p w:rsidR="00AD3C92" w:rsidRPr="00FA77A9" w:rsidRDefault="00AD3C92" w:rsidP="00FA77A9">
      <w:pPr>
        <w:suppressAutoHyphens/>
        <w:spacing w:after="60" w:line="288" w:lineRule="auto"/>
        <w:rPr>
          <w:rFonts w:cs="Calibri"/>
          <w:sz w:val="24"/>
          <w:szCs w:val="24"/>
          <w:lang w:val="cs-CZ"/>
        </w:rPr>
      </w:pPr>
      <w:r w:rsidRPr="00FA77A9">
        <w:rPr>
          <w:rFonts w:cs="Calibri"/>
          <w:b/>
          <w:sz w:val="24"/>
          <w:szCs w:val="24"/>
          <w:lang w:val="cs-CZ"/>
        </w:rPr>
        <w:t xml:space="preserve">Tab. č. </w:t>
      </w:r>
      <w:r>
        <w:rPr>
          <w:rFonts w:cs="Calibri"/>
          <w:b/>
          <w:sz w:val="24"/>
          <w:szCs w:val="24"/>
          <w:lang w:val="cs-CZ"/>
        </w:rPr>
        <w:t>3</w:t>
      </w:r>
      <w:r w:rsidRPr="00FA77A9">
        <w:rPr>
          <w:rFonts w:cs="Calibri"/>
          <w:b/>
          <w:sz w:val="24"/>
          <w:szCs w:val="24"/>
          <w:lang w:val="cs-CZ"/>
        </w:rPr>
        <w:t xml:space="preserve">.7. </w:t>
      </w:r>
      <w:r w:rsidRPr="00FA77A9">
        <w:rPr>
          <w:rFonts w:cs="Calibri"/>
          <w:sz w:val="24"/>
          <w:szCs w:val="24"/>
          <w:lang w:val="cs-CZ"/>
        </w:rPr>
        <w:t>Výdaje NSF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73"/>
        <w:gridCol w:w="940"/>
        <w:gridCol w:w="835"/>
        <w:gridCol w:w="940"/>
        <w:gridCol w:w="835"/>
        <w:gridCol w:w="940"/>
        <w:gridCol w:w="835"/>
        <w:gridCol w:w="940"/>
        <w:gridCol w:w="835"/>
      </w:tblGrid>
      <w:tr w:rsidR="00AD3C92" w:rsidRPr="008C1B30" w:rsidTr="008C1B30">
        <w:tc>
          <w:tcPr>
            <w:tcW w:w="1773" w:type="dxa"/>
            <w:vMerge w:val="restart"/>
            <w:tcBorders>
              <w:top w:val="single" w:sz="12" w:space="0" w:color="auto"/>
              <w:left w:val="single" w:sz="12" w:space="0" w:color="auto"/>
              <w:right w:val="single" w:sz="12" w:space="0" w:color="auto"/>
            </w:tcBorders>
            <w:shd w:val="clear" w:color="auto" w:fill="BFBFBF"/>
          </w:tcPr>
          <w:p w:rsidR="00AD3C92" w:rsidRPr="008C1B30" w:rsidRDefault="00AD3C92" w:rsidP="008C1B30">
            <w:pPr>
              <w:suppressAutoHyphens/>
              <w:spacing w:after="60" w:line="288" w:lineRule="auto"/>
              <w:rPr>
                <w:lang w:val="cs-CZ"/>
              </w:rPr>
            </w:pP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2010</w:t>
            </w:r>
          </w:p>
        </w:tc>
        <w:tc>
          <w:tcPr>
            <w:tcW w:w="1670" w:type="dxa"/>
            <w:gridSpan w:val="2"/>
            <w:tcBorders>
              <w:top w:val="single" w:sz="12" w:space="0" w:color="auto"/>
              <w:left w:val="single" w:sz="12" w:space="0" w:color="auto"/>
              <w:right w:val="single" w:sz="12" w:space="0" w:color="auto"/>
            </w:tcBorders>
            <w:shd w:val="clear" w:color="auto" w:fill="BFBFBF"/>
          </w:tcPr>
          <w:p w:rsidR="00AD3C92" w:rsidRPr="008C1B30" w:rsidRDefault="00AD3C92" w:rsidP="008C1B30">
            <w:pPr>
              <w:suppressAutoHyphens/>
              <w:spacing w:after="60" w:line="288" w:lineRule="auto"/>
              <w:jc w:val="center"/>
              <w:rPr>
                <w:b/>
                <w:lang w:val="cs-CZ"/>
              </w:rPr>
            </w:pPr>
            <w:r w:rsidRPr="008C1B30">
              <w:rPr>
                <w:b/>
                <w:lang w:val="cs-CZ"/>
              </w:rPr>
              <w:t>2011</w:t>
            </w: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2012</w:t>
            </w:r>
          </w:p>
        </w:tc>
        <w:tc>
          <w:tcPr>
            <w:tcW w:w="1670"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b/>
                <w:lang w:val="cs-CZ"/>
              </w:rPr>
            </w:pPr>
            <w:r w:rsidRPr="008C1B30">
              <w:rPr>
                <w:b/>
                <w:lang w:val="cs-CZ"/>
              </w:rPr>
              <w:t>2013</w:t>
            </w:r>
          </w:p>
        </w:tc>
      </w:tr>
      <w:tr w:rsidR="00AD3C92" w:rsidRPr="008C1B30" w:rsidTr="008C1B30">
        <w:tc>
          <w:tcPr>
            <w:tcW w:w="1773" w:type="dxa"/>
            <w:vMerge/>
            <w:tcBorders>
              <w:left w:val="single" w:sz="12" w:space="0" w:color="auto"/>
              <w:bottom w:val="double" w:sz="4" w:space="0" w:color="auto"/>
              <w:right w:val="single" w:sz="12" w:space="0" w:color="auto"/>
            </w:tcBorders>
            <w:shd w:val="clear" w:color="auto" w:fill="BFBFBF"/>
          </w:tcPr>
          <w:p w:rsidR="00AD3C92" w:rsidRPr="008C1B30" w:rsidRDefault="00AD3C92" w:rsidP="008C1B30">
            <w:pPr>
              <w:suppressAutoHyphens/>
              <w:spacing w:after="60" w:line="288" w:lineRule="auto"/>
              <w:rPr>
                <w:b/>
                <w:lang w:val="cs-CZ"/>
              </w:rPr>
            </w:pP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c>
          <w:tcPr>
            <w:tcW w:w="835" w:type="dxa"/>
            <w:tcBorders>
              <w:left w:val="single" w:sz="12" w:space="0" w:color="auto"/>
              <w:bottom w:val="double" w:sz="4"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(mil. CHF)</w:t>
            </w:r>
          </w:p>
        </w:tc>
        <w:tc>
          <w:tcPr>
            <w:tcW w:w="835" w:type="dxa"/>
            <w:tcBorders>
              <w:bottom w:val="double" w:sz="4" w:space="0" w:color="auto"/>
              <w:right w:val="single" w:sz="12" w:space="0" w:color="auto"/>
            </w:tcBorders>
            <w:shd w:val="clear" w:color="auto" w:fill="BFBFBF"/>
            <w:vAlign w:val="center"/>
          </w:tcPr>
          <w:p w:rsidR="00AD3C92" w:rsidRPr="008C1B30" w:rsidRDefault="00AD3C92" w:rsidP="008C1B30">
            <w:pPr>
              <w:suppressAutoHyphens/>
              <w:spacing w:after="60" w:line="288" w:lineRule="auto"/>
              <w:jc w:val="center"/>
              <w:rPr>
                <w:lang w:val="cs-CZ"/>
              </w:rPr>
            </w:pPr>
            <w:r w:rsidRPr="008C1B30">
              <w:rPr>
                <w:lang w:val="cs-CZ"/>
              </w:rPr>
              <w:t>(%)</w:t>
            </w:r>
          </w:p>
        </w:tc>
      </w:tr>
      <w:tr w:rsidR="00AD3C92" w:rsidRPr="008C1B30" w:rsidTr="008C1B30">
        <w:trPr>
          <w:trHeight w:val="227"/>
        </w:trPr>
        <w:tc>
          <w:tcPr>
            <w:tcW w:w="1773" w:type="dxa"/>
            <w:tcBorders>
              <w:top w:val="double" w:sz="4" w:space="0" w:color="auto"/>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Projekty</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432,125</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54,7</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450,415</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54,7</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363,780</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47,0</w:t>
            </w:r>
          </w:p>
        </w:tc>
        <w:tc>
          <w:tcPr>
            <w:tcW w:w="835" w:type="dxa"/>
            <w:tcBorders>
              <w:top w:val="double" w:sz="4" w:space="0" w:color="auto"/>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385,465</w:t>
            </w:r>
          </w:p>
        </w:tc>
        <w:tc>
          <w:tcPr>
            <w:tcW w:w="835" w:type="dxa"/>
            <w:tcBorders>
              <w:top w:val="double" w:sz="4"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49,0</w:t>
            </w:r>
          </w:p>
        </w:tc>
      </w:tr>
      <w:tr w:rsidR="00AD3C92" w:rsidRPr="008C1B30" w:rsidTr="008C1B30">
        <w:trPr>
          <w:trHeight w:val="227"/>
        </w:trPr>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Kariéry</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152,253</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19,2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162,196</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19,7</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156,593</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20,3</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165,789</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21,1</w:t>
            </w:r>
          </w:p>
        </w:tc>
      </w:tr>
      <w:tr w:rsidR="00AD3C92" w:rsidRPr="008C1B30" w:rsidTr="008C1B30">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Národní programy výzkumu</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17,723</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18,179</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22,521</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2,9</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19,712</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2,5</w:t>
            </w:r>
          </w:p>
        </w:tc>
      </w:tr>
      <w:tr w:rsidR="00AD3C92" w:rsidRPr="008C1B30" w:rsidTr="008C1B30">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Národní priority výzkumu</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62,466</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7,9</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65,198</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7,9</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64,615</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8,3</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40,246</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5,1</w:t>
            </w:r>
          </w:p>
        </w:tc>
      </w:tr>
      <w:tr w:rsidR="00AD3C92" w:rsidRPr="008C1B30" w:rsidTr="008C1B30">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pPr>
            <w:r w:rsidRPr="008C1B30">
              <w:rPr>
                <w:lang w:val="cs-CZ"/>
              </w:rPr>
              <w:t>Mezinárodní spolupráce</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11,755</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1,5</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9,798</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6,961</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0,9</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8,823</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1,1</w:t>
            </w:r>
          </w:p>
        </w:tc>
      </w:tr>
      <w:tr w:rsidR="00AD3C92" w:rsidRPr="008C1B30" w:rsidTr="008C1B30">
        <w:trPr>
          <w:trHeight w:val="227"/>
        </w:trPr>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Infrastruktury</w:t>
            </w:r>
            <w:r w:rsidRPr="008C1B30">
              <w:rPr>
                <w:rStyle w:val="Znakapoznpodarou"/>
                <w:lang w:val="cs-CZ"/>
              </w:rPr>
              <w:footnoteReference w:id="20"/>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rStyle w:val="Znakapoznpodarou"/>
                <w:lang w:val="cs-CZ"/>
              </w:rPr>
            </w:pPr>
            <w:r w:rsidRPr="008C1B30">
              <w:rPr>
                <w:lang w:val="cs-CZ"/>
              </w:rPr>
              <w:t>0,0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32,591</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36,307</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4,6</w:t>
            </w:r>
          </w:p>
        </w:tc>
      </w:tr>
      <w:tr w:rsidR="00AD3C92" w:rsidRPr="008C1B30" w:rsidTr="008C1B30">
        <w:trPr>
          <w:trHeight w:val="227"/>
        </w:trPr>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Vědecká komunikace</w:t>
            </w:r>
            <w:r w:rsidRPr="008C1B30">
              <w:rPr>
                <w:rStyle w:val="Znakapoznpodarou"/>
                <w:lang w:val="cs-CZ"/>
              </w:rPr>
              <w:footnoteReference w:id="21"/>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t>0,0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5,238</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0,7</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5,352</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0,7</w:t>
            </w:r>
          </w:p>
        </w:tc>
      </w:tr>
      <w:tr w:rsidR="00AD3C92" w:rsidRPr="008C1B30" w:rsidTr="008C1B30">
        <w:trPr>
          <w:trHeight w:val="227"/>
        </w:trPr>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pPr>
            <w:r>
              <w:t>Režie</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80,8</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82,5</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83,0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10,7</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85,0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10,8</w:t>
            </w:r>
          </w:p>
        </w:tc>
      </w:tr>
      <w:tr w:rsidR="00AD3C92" w:rsidRPr="008C1B30" w:rsidTr="008C1B30">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pPr>
            <w:r w:rsidRPr="008C1B30">
              <w:t>Vědecké posudky</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7,404</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0,9</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8,139</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1,0</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8,699</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1,1</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9,251</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1,2</w:t>
            </w:r>
          </w:p>
        </w:tc>
      </w:tr>
      <w:tr w:rsidR="00AD3C92" w:rsidRPr="008C1B30" w:rsidTr="008C1B30">
        <w:trPr>
          <w:trHeight w:val="227"/>
        </w:trPr>
        <w:tc>
          <w:tcPr>
            <w:tcW w:w="1773" w:type="dxa"/>
            <w:tcBorders>
              <w:left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Práce s veřejností</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1,691</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1,830</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1,692</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0,2</w:t>
            </w:r>
          </w:p>
        </w:tc>
        <w:tc>
          <w:tcPr>
            <w:tcW w:w="835" w:type="dxa"/>
            <w:tcBorders>
              <w:lef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1,719</w:t>
            </w:r>
          </w:p>
        </w:tc>
        <w:tc>
          <w:tcPr>
            <w:tcW w:w="835" w:type="dxa"/>
            <w:tcBorders>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0,2</w:t>
            </w:r>
          </w:p>
        </w:tc>
      </w:tr>
      <w:tr w:rsidR="00AD3C92" w:rsidRPr="008C1B30" w:rsidTr="008C1B30">
        <w:trPr>
          <w:trHeight w:val="227"/>
        </w:trPr>
        <w:tc>
          <w:tcPr>
            <w:tcW w:w="1773" w:type="dxa"/>
            <w:tcBorders>
              <w:left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Správní náklady</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24,343</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3,1</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25,889</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3,1</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28,277</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3,7</w:t>
            </w:r>
          </w:p>
        </w:tc>
        <w:tc>
          <w:tcPr>
            <w:tcW w:w="835" w:type="dxa"/>
            <w:tcBorders>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29,172</w:t>
            </w:r>
          </w:p>
        </w:tc>
        <w:tc>
          <w:tcPr>
            <w:tcW w:w="835" w:type="dxa"/>
            <w:tcBorders>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t>3,7</w:t>
            </w:r>
          </w:p>
        </w:tc>
      </w:tr>
      <w:tr w:rsidR="00AD3C92" w:rsidRPr="008C1B30" w:rsidTr="008C1B30">
        <w:trPr>
          <w:trHeight w:val="227"/>
        </w:trPr>
        <w:tc>
          <w:tcPr>
            <w:tcW w:w="1773" w:type="dxa"/>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left"/>
              <w:rPr>
                <w:lang w:val="cs-CZ"/>
              </w:rPr>
            </w:pPr>
            <w:r w:rsidRPr="008C1B30">
              <w:rPr>
                <w:lang w:val="cs-CZ"/>
              </w:rPr>
              <w:t>CELKEM</w:t>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790,56</w:t>
            </w:r>
            <w:r w:rsidRPr="008C1B30">
              <w:rPr>
                <w:lang w:val="cs-CZ"/>
              </w:rPr>
              <w:fldChar w:fldCharType="end"/>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end"/>
            </w: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824,144</w:t>
            </w:r>
            <w:r w:rsidRPr="008C1B30">
              <w:rPr>
                <w:lang w:val="cs-CZ"/>
              </w:rPr>
              <w:fldChar w:fldCharType="end"/>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773,967</w:t>
            </w:r>
            <w:r w:rsidRPr="008C1B30">
              <w:rPr>
                <w:lang w:val="cs-CZ"/>
              </w:rPr>
              <w:fldChar w:fldCharType="end"/>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p>
        </w:tc>
        <w:tc>
          <w:tcPr>
            <w:tcW w:w="835" w:type="dxa"/>
            <w:tcBorders>
              <w:top w:val="single" w:sz="12" w:space="0" w:color="auto"/>
              <w:left w:val="single" w:sz="12" w:space="0" w:color="auto"/>
              <w:bottom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786,836</w:t>
            </w:r>
            <w:r w:rsidRPr="008C1B30">
              <w:rPr>
                <w:lang w:val="cs-CZ"/>
              </w:rPr>
              <w:fldChar w:fldCharType="end"/>
            </w:r>
          </w:p>
        </w:tc>
        <w:tc>
          <w:tcPr>
            <w:tcW w:w="835" w:type="dxa"/>
            <w:tcBorders>
              <w:top w:val="single" w:sz="12" w:space="0" w:color="auto"/>
              <w:bottom w:val="single" w:sz="12" w:space="0" w:color="auto"/>
              <w:right w:val="single" w:sz="12" w:space="0" w:color="auto"/>
            </w:tcBorders>
            <w:vAlign w:val="center"/>
          </w:tcPr>
          <w:p w:rsidR="00AD3C92" w:rsidRPr="008C1B30" w:rsidRDefault="00AD3C92" w:rsidP="008C1B30">
            <w:pPr>
              <w:suppressAutoHyphens/>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p>
        </w:tc>
      </w:tr>
    </w:tbl>
    <w:p w:rsidR="00AD3C92" w:rsidRPr="00FA77A9" w:rsidRDefault="00AD3C92" w:rsidP="00FA77A9">
      <w:pPr>
        <w:pStyle w:val="ZDROJovan"/>
        <w:spacing w:after="60" w:line="288" w:lineRule="auto"/>
        <w:contextualSpacing/>
        <w:rPr>
          <w:rFonts w:ascii="Calibri" w:hAnsi="Calibri"/>
          <w:sz w:val="24"/>
          <w:szCs w:val="24"/>
        </w:rPr>
      </w:pPr>
      <w:r w:rsidRPr="00FA77A9">
        <w:rPr>
          <w:rFonts w:ascii="Calibri" w:hAnsi="Calibri"/>
          <w:sz w:val="24"/>
          <w:szCs w:val="24"/>
        </w:rPr>
        <w:t>Zdroj: SNF, Jahresrechnung 2010, 2011, 2012, 2013.</w:t>
      </w:r>
    </w:p>
    <w:p w:rsidR="00AD3C92" w:rsidRDefault="00AD3C92">
      <w:pPr>
        <w:rPr>
          <w:rFonts w:cs="IDSerifRound-DemiBold"/>
          <w:bCs/>
          <w:color w:val="000000"/>
          <w:highlight w:val="cyan"/>
          <w:lang w:val="cs-CZ"/>
        </w:rPr>
      </w:pPr>
    </w:p>
    <w:p w:rsidR="00AD3C92" w:rsidRPr="00FA77A9" w:rsidRDefault="00AD3C92" w:rsidP="0098479E">
      <w:pPr>
        <w:pStyle w:val="Nadpis3"/>
        <w:spacing w:after="60" w:line="288" w:lineRule="auto"/>
        <w:rPr>
          <w:sz w:val="24"/>
          <w:szCs w:val="24"/>
          <w:lang w:val="cs-CZ"/>
        </w:rPr>
      </w:pPr>
      <w:bookmarkStart w:id="23" w:name="_Toc430206145"/>
      <w:r w:rsidRPr="00FA77A9">
        <w:rPr>
          <w:sz w:val="24"/>
          <w:szCs w:val="24"/>
          <w:lang w:val="cs-CZ"/>
        </w:rPr>
        <w:t>Externí evaluace SNF</w:t>
      </w:r>
      <w:bookmarkEnd w:id="23"/>
    </w:p>
    <w:p w:rsidR="00AD3C92" w:rsidRPr="00FA77A9" w:rsidRDefault="00AD3C92" w:rsidP="0098479E">
      <w:pPr>
        <w:spacing w:after="60" w:line="288" w:lineRule="auto"/>
        <w:rPr>
          <w:sz w:val="24"/>
          <w:szCs w:val="24"/>
          <w:lang w:val="cs-CZ"/>
        </w:rPr>
      </w:pPr>
      <w:r w:rsidRPr="00FA77A9">
        <w:rPr>
          <w:sz w:val="24"/>
          <w:szCs w:val="24"/>
          <w:lang w:val="cs-CZ"/>
        </w:rPr>
        <w:t>SNF podporuje excelenci ve výzkumu. Má však i značné nároky na svoji vlastní výkonnost. Externí evaluace napomáhají zabezpečování kvality činnosti a zároveň ukazují, nakolik se NSF daří plnit její úkoly. K nejvýznamnějším externím evaluacím provedeným na zakázku NSF patří:</w:t>
      </w:r>
    </w:p>
    <w:p w:rsidR="00AD3C92" w:rsidRDefault="00AD3C92" w:rsidP="0098479E">
      <w:pPr>
        <w:spacing w:after="60" w:line="288" w:lineRule="auto"/>
        <w:rPr>
          <w:sz w:val="24"/>
          <w:szCs w:val="24"/>
          <w:lang w:val="cs-CZ"/>
        </w:rPr>
      </w:pPr>
      <w:r w:rsidRPr="00FA77A9">
        <w:rPr>
          <w:sz w:val="24"/>
          <w:szCs w:val="24"/>
          <w:u w:val="single"/>
          <w:lang w:val="cs-CZ"/>
        </w:rPr>
        <w:t>Evaluace stipendijních programů</w:t>
      </w:r>
    </w:p>
    <w:p w:rsidR="00AD3C92" w:rsidRPr="00FA77A9" w:rsidRDefault="00AD3C92" w:rsidP="0098479E">
      <w:pPr>
        <w:spacing w:after="60" w:line="288" w:lineRule="auto"/>
        <w:rPr>
          <w:rFonts w:cs="Arial"/>
          <w:sz w:val="24"/>
          <w:szCs w:val="24"/>
          <w:lang w:val="cs-CZ"/>
        </w:rPr>
      </w:pPr>
      <w:r>
        <w:rPr>
          <w:sz w:val="24"/>
          <w:szCs w:val="24"/>
          <w:lang w:val="cs-CZ"/>
        </w:rPr>
        <w:t>E</w:t>
      </w:r>
      <w:r w:rsidRPr="00FA77A9">
        <w:rPr>
          <w:sz w:val="24"/>
          <w:szCs w:val="24"/>
          <w:lang w:val="cs-CZ"/>
        </w:rPr>
        <w:t>valuaci stipe</w:t>
      </w:r>
      <w:r>
        <w:rPr>
          <w:sz w:val="24"/>
          <w:szCs w:val="24"/>
          <w:lang w:val="cs-CZ"/>
        </w:rPr>
        <w:t>ndijních programů pro vědecký a </w:t>
      </w:r>
      <w:r w:rsidRPr="00FA77A9">
        <w:rPr>
          <w:sz w:val="24"/>
          <w:szCs w:val="24"/>
          <w:lang w:val="cs-CZ"/>
        </w:rPr>
        <w:t xml:space="preserve">akademický dorost provedla v roce 2010 </w:t>
      </w:r>
      <w:r w:rsidRPr="00FA77A9">
        <w:rPr>
          <w:rFonts w:cs="Arial"/>
          <w:sz w:val="24"/>
          <w:szCs w:val="24"/>
          <w:lang w:val="cs-CZ"/>
        </w:rPr>
        <w:t>„Observatoire science, politique et société" Univerzity Lausanne. Hodnocena byla atraktivnost programů a jejich vliv na kariéru příjemců podpory (stipendií). Poznatky z</w:t>
      </w:r>
      <w:r w:rsidRPr="006011E0">
        <w:rPr>
          <w:sz w:val="24"/>
          <w:szCs w:val="24"/>
          <w:lang w:val="cs-CZ"/>
        </w:rPr>
        <w:t> </w:t>
      </w:r>
      <w:r w:rsidRPr="00FA77A9">
        <w:rPr>
          <w:rFonts w:cs="Arial"/>
          <w:sz w:val="24"/>
          <w:szCs w:val="24"/>
          <w:lang w:val="cs-CZ"/>
        </w:rPr>
        <w:t>evaluace byly využity k podstatným úpravám stipendijních programů a zavedení zcela nových programů. Výsledná zpráva</w:t>
      </w:r>
      <w:r>
        <w:rPr>
          <w:rFonts w:cs="Arial"/>
          <w:sz w:val="24"/>
          <w:szCs w:val="24"/>
          <w:lang w:val="cs-CZ"/>
        </w:rPr>
        <w:t xml:space="preserve"> j</w:t>
      </w:r>
      <w:r w:rsidRPr="00FA77A9">
        <w:rPr>
          <w:rFonts w:cs="Arial"/>
          <w:sz w:val="24"/>
          <w:szCs w:val="24"/>
          <w:lang w:val="cs-CZ"/>
        </w:rPr>
        <w:t>e k dispozici na webu SNF.</w:t>
      </w:r>
    </w:p>
    <w:p w:rsidR="00AD3C92" w:rsidRDefault="00AD3C92" w:rsidP="0098479E">
      <w:pPr>
        <w:spacing w:after="60" w:line="288" w:lineRule="auto"/>
        <w:rPr>
          <w:sz w:val="24"/>
          <w:szCs w:val="24"/>
          <w:lang w:val="cs-CZ"/>
        </w:rPr>
      </w:pPr>
      <w:r w:rsidRPr="00FA77A9">
        <w:rPr>
          <w:sz w:val="24"/>
          <w:szCs w:val="24"/>
          <w:u w:val="single"/>
          <w:lang w:val="cs-CZ"/>
        </w:rPr>
        <w:t>Evaluace postupů výběru projektů k</w:t>
      </w:r>
      <w:r>
        <w:rPr>
          <w:sz w:val="24"/>
          <w:szCs w:val="24"/>
          <w:u w:val="single"/>
          <w:lang w:val="cs-CZ"/>
        </w:rPr>
        <w:t> </w:t>
      </w:r>
      <w:r w:rsidRPr="00FA77A9">
        <w:rPr>
          <w:sz w:val="24"/>
          <w:szCs w:val="24"/>
          <w:u w:val="single"/>
          <w:lang w:val="cs-CZ"/>
        </w:rPr>
        <w:t>podpoře</w:t>
      </w:r>
    </w:p>
    <w:p w:rsidR="00AD3C92" w:rsidRPr="00FA77A9" w:rsidRDefault="00AD3C92" w:rsidP="0098479E">
      <w:pPr>
        <w:spacing w:after="60" w:line="288" w:lineRule="auto"/>
        <w:rPr>
          <w:sz w:val="24"/>
          <w:szCs w:val="24"/>
          <w:lang w:val="cs-CZ"/>
        </w:rPr>
      </w:pPr>
      <w:r>
        <w:rPr>
          <w:sz w:val="24"/>
          <w:szCs w:val="24"/>
          <w:lang w:val="cs-CZ"/>
        </w:rPr>
        <w:lastRenderedPageBreak/>
        <w:t>E</w:t>
      </w:r>
      <w:r w:rsidRPr="00FA77A9">
        <w:rPr>
          <w:sz w:val="24"/>
          <w:szCs w:val="24"/>
          <w:lang w:val="cs-CZ"/>
        </w:rPr>
        <w:t xml:space="preserve">valuaci provedl v roce 2012 výzkumný tým z americké </w:t>
      </w:r>
      <w:r w:rsidRPr="00FA77A9">
        <w:rPr>
          <w:rFonts w:cs="Arial"/>
          <w:color w:val="000000"/>
          <w:sz w:val="24"/>
          <w:szCs w:val="24"/>
          <w:lang w:val="cs-CZ"/>
        </w:rPr>
        <w:t>Western Michigan University. Evaluace ukázala, nakolik jsou postupy výběru spravedlivé (férové), nestranné, odpovědné a</w:t>
      </w:r>
      <w:r w:rsidRPr="006011E0">
        <w:rPr>
          <w:sz w:val="24"/>
          <w:szCs w:val="24"/>
          <w:lang w:val="cs-CZ"/>
        </w:rPr>
        <w:t> </w:t>
      </w:r>
      <w:r w:rsidRPr="00FA77A9">
        <w:rPr>
          <w:rFonts w:cs="Arial"/>
          <w:color w:val="000000"/>
          <w:sz w:val="24"/>
          <w:szCs w:val="24"/>
          <w:lang w:val="cs-CZ"/>
        </w:rPr>
        <w:t>transparentní. Zpráva</w:t>
      </w:r>
      <w:r w:rsidRPr="00FA77A9">
        <w:rPr>
          <w:sz w:val="24"/>
          <w:szCs w:val="24"/>
          <w:lang w:val="cs-CZ"/>
        </w:rPr>
        <w:t xml:space="preserve"> je rovněž k dispozici na webu NSF.</w:t>
      </w:r>
    </w:p>
    <w:p w:rsidR="00AD3C92" w:rsidRDefault="00AD3C92" w:rsidP="0098479E">
      <w:pPr>
        <w:spacing w:after="60" w:line="288" w:lineRule="auto"/>
        <w:rPr>
          <w:sz w:val="24"/>
          <w:szCs w:val="24"/>
        </w:rPr>
      </w:pPr>
      <w:r w:rsidRPr="00FA77A9">
        <w:rPr>
          <w:sz w:val="24"/>
          <w:szCs w:val="24"/>
          <w:u w:val="single"/>
        </w:rPr>
        <w:t>Researcher Survey</w:t>
      </w:r>
    </w:p>
    <w:p w:rsidR="00AD3C92" w:rsidRPr="00FA77A9" w:rsidRDefault="00AD3C92" w:rsidP="0098479E">
      <w:pPr>
        <w:spacing w:after="60" w:line="288" w:lineRule="auto"/>
        <w:rPr>
          <w:rFonts w:cs="Arial"/>
          <w:color w:val="000000"/>
          <w:sz w:val="24"/>
          <w:szCs w:val="24"/>
        </w:rPr>
      </w:pPr>
      <w:r>
        <w:rPr>
          <w:sz w:val="24"/>
          <w:szCs w:val="24"/>
        </w:rPr>
        <w:t>Š</w:t>
      </w:r>
      <w:r w:rsidRPr="00FA77A9">
        <w:rPr>
          <w:sz w:val="24"/>
          <w:szCs w:val="24"/>
        </w:rPr>
        <w:t>etření mezi švýcarskými výzkumníky provedl v roce 2013</w:t>
      </w:r>
      <w:r>
        <w:rPr>
          <w:rFonts w:cs="Arial"/>
          <w:color w:val="000000"/>
          <w:sz w:val="24"/>
          <w:szCs w:val="24"/>
        </w:rPr>
        <w:t xml:space="preserve"> Institute for </w:t>
      </w:r>
      <w:r w:rsidRPr="00FA77A9">
        <w:rPr>
          <w:rFonts w:cs="Arial"/>
          <w:color w:val="000000"/>
          <w:sz w:val="24"/>
          <w:szCs w:val="24"/>
        </w:rPr>
        <w:t>Studies in Innovation, Research and Education (NIFU). Šetření poskytlo</w:t>
      </w:r>
      <w:r>
        <w:rPr>
          <w:rFonts w:cs="Arial"/>
          <w:color w:val="000000"/>
          <w:sz w:val="24"/>
          <w:szCs w:val="24"/>
        </w:rPr>
        <w:t xml:space="preserve"> </w:t>
      </w:r>
      <w:r w:rsidRPr="00FA77A9">
        <w:rPr>
          <w:rFonts w:cs="Arial"/>
          <w:color w:val="000000"/>
          <w:sz w:val="24"/>
          <w:szCs w:val="24"/>
        </w:rPr>
        <w:t>názory výzkumných pracovníků na dva nejvýznamnější nást</w:t>
      </w:r>
      <w:r>
        <w:rPr>
          <w:rFonts w:cs="Arial"/>
          <w:color w:val="000000"/>
          <w:sz w:val="24"/>
          <w:szCs w:val="24"/>
        </w:rPr>
        <w:t>roje podpory poskytované NSF, a </w:t>
      </w:r>
      <w:r w:rsidRPr="00FA77A9">
        <w:rPr>
          <w:rFonts w:cs="Arial"/>
          <w:color w:val="000000"/>
          <w:sz w:val="24"/>
          <w:szCs w:val="24"/>
        </w:rPr>
        <w:t>to</w:t>
      </w:r>
      <w:r>
        <w:rPr>
          <w:rFonts w:cs="Arial"/>
          <w:color w:val="000000"/>
          <w:sz w:val="24"/>
          <w:szCs w:val="24"/>
        </w:rPr>
        <w:t> </w:t>
      </w:r>
      <w:r w:rsidRPr="00FA77A9">
        <w:rPr>
          <w:rFonts w:cs="Arial"/>
          <w:color w:val="000000"/>
          <w:sz w:val="24"/>
          <w:szCs w:val="24"/>
        </w:rPr>
        <w:t>na</w:t>
      </w:r>
      <w:r>
        <w:rPr>
          <w:rFonts w:cs="Arial"/>
          <w:color w:val="000000"/>
          <w:sz w:val="24"/>
          <w:szCs w:val="24"/>
        </w:rPr>
        <w:t xml:space="preserve"> </w:t>
      </w:r>
      <w:r w:rsidRPr="00FA77A9">
        <w:rPr>
          <w:rFonts w:cs="Arial"/>
          <w:sz w:val="24"/>
          <w:szCs w:val="24"/>
          <w:lang w:val="cs-CZ"/>
        </w:rPr>
        <w:t>„</w:t>
      </w:r>
      <w:r w:rsidRPr="00FA77A9">
        <w:rPr>
          <w:rFonts w:cs="Arial"/>
          <w:color w:val="000000"/>
          <w:sz w:val="24"/>
          <w:szCs w:val="24"/>
        </w:rPr>
        <w:t xml:space="preserve">Projekty” a </w:t>
      </w:r>
      <w:r w:rsidRPr="00FA77A9">
        <w:rPr>
          <w:rFonts w:cs="Arial"/>
          <w:sz w:val="24"/>
          <w:szCs w:val="24"/>
          <w:lang w:val="cs-CZ"/>
        </w:rPr>
        <w:t>„</w:t>
      </w:r>
      <w:r w:rsidRPr="00FA77A9">
        <w:rPr>
          <w:rFonts w:cs="Arial"/>
          <w:color w:val="000000"/>
          <w:sz w:val="24"/>
          <w:szCs w:val="24"/>
        </w:rPr>
        <w:t>Program</w:t>
      </w:r>
      <w:r>
        <w:rPr>
          <w:rFonts w:cs="Arial"/>
          <w:sz w:val="24"/>
          <w:szCs w:val="24"/>
          <w:lang w:val="cs-CZ"/>
        </w:rPr>
        <w:t xml:space="preserve"> </w:t>
      </w:r>
      <w:r w:rsidRPr="00FA77A9">
        <w:rPr>
          <w:rFonts w:cs="Arial"/>
          <w:color w:val="000000"/>
          <w:sz w:val="24"/>
          <w:szCs w:val="24"/>
        </w:rPr>
        <w:t>Sinergia</w:t>
      </w:r>
      <w:r>
        <w:rPr>
          <w:rFonts w:cs="Arial"/>
          <w:color w:val="000000"/>
          <w:sz w:val="24"/>
          <w:szCs w:val="24"/>
        </w:rPr>
        <w:t>”</w:t>
      </w:r>
      <w:r w:rsidRPr="00FA77A9">
        <w:rPr>
          <w:rFonts w:cs="Arial"/>
          <w:color w:val="000000"/>
          <w:sz w:val="24"/>
          <w:szCs w:val="24"/>
        </w:rPr>
        <w:t xml:space="preserve">. Výsledky šetření a </w:t>
      </w:r>
      <w:r>
        <w:rPr>
          <w:rFonts w:cs="Arial"/>
          <w:color w:val="000000"/>
          <w:sz w:val="24"/>
          <w:szCs w:val="24"/>
        </w:rPr>
        <w:t>navazující analýzy využil SNF k </w:t>
      </w:r>
      <w:r w:rsidRPr="00FA77A9">
        <w:rPr>
          <w:rFonts w:cs="Arial"/>
          <w:color w:val="000000"/>
          <w:sz w:val="24"/>
          <w:szCs w:val="24"/>
        </w:rPr>
        <w:t xml:space="preserve">úpravě těchto nástrojů. Zpráva </w:t>
      </w:r>
      <w:r>
        <w:t xml:space="preserve">je </w:t>
      </w:r>
      <w:r w:rsidRPr="00FA77A9">
        <w:rPr>
          <w:color w:val="000000"/>
          <w:sz w:val="24"/>
          <w:szCs w:val="24"/>
        </w:rPr>
        <w:t>k dispozici na webu NSF.</w:t>
      </w:r>
    </w:p>
    <w:p w:rsidR="00AD3C92" w:rsidRPr="000912BF" w:rsidRDefault="00AD3C92">
      <w:pPr>
        <w:rPr>
          <w:rFonts w:cs="IDSerifRound-DemiBold"/>
          <w:bCs/>
          <w:color w:val="000000"/>
          <w:highlight w:val="cyan"/>
          <w:lang w:val="cs-CZ"/>
        </w:rPr>
      </w:pPr>
      <w:r w:rsidRPr="000912BF">
        <w:rPr>
          <w:rFonts w:cs="IDSerifRound-DemiBold"/>
          <w:bCs/>
          <w:color w:val="000000"/>
          <w:highlight w:val="cyan"/>
          <w:lang w:val="cs-CZ"/>
        </w:rPr>
        <w:br w:type="page"/>
      </w:r>
    </w:p>
    <w:p w:rsidR="00AD3C92" w:rsidRPr="000B3A5E" w:rsidRDefault="00AD3C92" w:rsidP="00FA77A9">
      <w:pPr>
        <w:pStyle w:val="Nadpis1"/>
        <w:spacing w:before="240" w:line="288" w:lineRule="auto"/>
        <w:rPr>
          <w:sz w:val="32"/>
          <w:szCs w:val="32"/>
          <w:lang w:val="cs-CZ"/>
        </w:rPr>
      </w:pPr>
      <w:bookmarkStart w:id="24" w:name="_Toc430206146"/>
      <w:r w:rsidRPr="000B3A5E">
        <w:rPr>
          <w:sz w:val="32"/>
          <w:szCs w:val="32"/>
          <w:lang w:val="cs-CZ"/>
        </w:rPr>
        <w:lastRenderedPageBreak/>
        <w:t>4. Jižní Korea</w:t>
      </w:r>
      <w:bookmarkEnd w:id="24"/>
    </w:p>
    <w:p w:rsidR="00AD3C92" w:rsidRPr="00FA77A9" w:rsidRDefault="00AD3C92" w:rsidP="00AC17A4">
      <w:pPr>
        <w:spacing w:after="60" w:line="288" w:lineRule="auto"/>
        <w:rPr>
          <w:sz w:val="24"/>
          <w:szCs w:val="24"/>
          <w:lang w:val="cs-CZ"/>
        </w:rPr>
      </w:pPr>
      <w:r w:rsidRPr="00FA77A9">
        <w:rPr>
          <w:sz w:val="24"/>
          <w:szCs w:val="24"/>
          <w:lang w:val="cs-CZ"/>
        </w:rPr>
        <w:t>Tato kapitola má poněkud rozsáhlejší úvod. Důvody jsou dva. Jižní Korea byla jen ojediněle předmětem tuzemských srovnávacích studií zahraničních systémů VaVaI. Druhým důvodem</w:t>
      </w:r>
      <w:r>
        <w:rPr>
          <w:sz w:val="24"/>
          <w:szCs w:val="24"/>
          <w:lang w:val="cs-CZ"/>
        </w:rPr>
        <w:t xml:space="preserve"> je fakt</w:t>
      </w:r>
      <w:r w:rsidRPr="00FA77A9">
        <w:rPr>
          <w:sz w:val="24"/>
          <w:szCs w:val="24"/>
          <w:lang w:val="cs-CZ"/>
        </w:rPr>
        <w:t xml:space="preserve">, že </w:t>
      </w:r>
      <w:r>
        <w:rPr>
          <w:sz w:val="24"/>
          <w:szCs w:val="24"/>
          <w:lang w:val="cs-CZ"/>
        </w:rPr>
        <w:t xml:space="preserve">Jižní </w:t>
      </w:r>
      <w:r w:rsidRPr="00FA77A9">
        <w:rPr>
          <w:sz w:val="24"/>
          <w:szCs w:val="24"/>
          <w:lang w:val="cs-CZ"/>
        </w:rPr>
        <w:t>Korea patří k několika málo zemím světa, kde podniky i exekutivní a legislativní složky státní moci opravdu věří důležitosti VaV a v této víře také úspěšně konají.</w:t>
      </w:r>
    </w:p>
    <w:p w:rsidR="00AD3C92" w:rsidRPr="00AC17A4" w:rsidRDefault="00AD3C92" w:rsidP="00AC17A4">
      <w:pPr>
        <w:spacing w:after="60" w:line="288" w:lineRule="auto"/>
        <w:rPr>
          <w:sz w:val="24"/>
          <w:szCs w:val="24"/>
          <w:lang w:val="cs-CZ"/>
        </w:rPr>
      </w:pPr>
      <w:r w:rsidRPr="00AC17A4">
        <w:rPr>
          <w:rFonts w:cs="Calibri"/>
          <w:b/>
          <w:sz w:val="24"/>
          <w:szCs w:val="24"/>
          <w:lang w:val="cs-CZ"/>
        </w:rPr>
        <w:t xml:space="preserve">Tab. č. </w:t>
      </w:r>
      <w:r w:rsidRPr="00AC17A4">
        <w:rPr>
          <w:b/>
          <w:sz w:val="24"/>
          <w:szCs w:val="24"/>
          <w:lang w:val="cs-CZ"/>
        </w:rPr>
        <w:t xml:space="preserve">4.1. </w:t>
      </w:r>
      <w:r w:rsidRPr="00AC17A4">
        <w:rPr>
          <w:sz w:val="24"/>
          <w:szCs w:val="24"/>
          <w:lang w:val="cs-CZ"/>
        </w:rPr>
        <w:t>Celkové výdaje na VaV v J. Koreji (% HDP)</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85"/>
        <w:gridCol w:w="1134"/>
        <w:gridCol w:w="1134"/>
        <w:gridCol w:w="1134"/>
        <w:gridCol w:w="1134"/>
        <w:gridCol w:w="1134"/>
      </w:tblGrid>
      <w:tr w:rsidR="00AD3C92" w:rsidRPr="008C1B30" w:rsidTr="008C1B30">
        <w:tc>
          <w:tcPr>
            <w:tcW w:w="1985"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2005</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2007</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2009</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2011</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2013</w:t>
            </w:r>
          </w:p>
        </w:tc>
      </w:tr>
      <w:tr w:rsidR="00AD3C92" w:rsidRPr="008C1B30" w:rsidTr="008C1B30">
        <w:tc>
          <w:tcPr>
            <w:tcW w:w="1985" w:type="dxa"/>
            <w:tcBorders>
              <w:top w:val="double" w:sz="4" w:space="0" w:color="auto"/>
              <w:bottom w:val="single" w:sz="12" w:space="0" w:color="auto"/>
              <w:right w:val="single" w:sz="12" w:space="0" w:color="auto"/>
            </w:tcBorders>
          </w:tcPr>
          <w:p w:rsidR="00AD3C92" w:rsidRPr="008C1B30" w:rsidRDefault="00AD3C92" w:rsidP="008C1B30">
            <w:pPr>
              <w:spacing w:after="60" w:line="288" w:lineRule="auto"/>
              <w:rPr>
                <w:sz w:val="24"/>
                <w:szCs w:val="24"/>
                <w:lang w:val="cs-CZ"/>
              </w:rPr>
            </w:pPr>
            <w:r w:rsidRPr="008C1B30">
              <w:rPr>
                <w:sz w:val="24"/>
                <w:szCs w:val="24"/>
                <w:lang w:val="cs-CZ"/>
              </w:rPr>
              <w:t>Výdaje (%</w:t>
            </w:r>
            <w:r>
              <w:rPr>
                <w:sz w:val="24"/>
                <w:szCs w:val="24"/>
                <w:lang w:val="cs-CZ"/>
              </w:rPr>
              <w:t xml:space="preserve"> </w:t>
            </w:r>
            <w:r w:rsidRPr="008C1B30">
              <w:rPr>
                <w:sz w:val="24"/>
                <w:szCs w:val="24"/>
                <w:lang w:val="cs-CZ"/>
              </w:rPr>
              <w:t>HDP)</w:t>
            </w:r>
          </w:p>
        </w:tc>
        <w:tc>
          <w:tcPr>
            <w:tcW w:w="1134" w:type="dxa"/>
            <w:tcBorders>
              <w:top w:val="double" w:sz="4"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2,6</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3,0</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3,3</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3,7</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4,2</w:t>
            </w:r>
          </w:p>
        </w:tc>
      </w:tr>
    </w:tbl>
    <w:p w:rsidR="00AD3C92" w:rsidRPr="00AC17A4" w:rsidRDefault="00AD3C92" w:rsidP="00AC17A4">
      <w:pPr>
        <w:pStyle w:val="ZDROJovan"/>
        <w:spacing w:after="60" w:line="288" w:lineRule="auto"/>
        <w:contextualSpacing/>
        <w:rPr>
          <w:rFonts w:ascii="Calibri" w:hAnsi="Calibri"/>
          <w:sz w:val="24"/>
          <w:szCs w:val="24"/>
        </w:rPr>
      </w:pPr>
      <w:r w:rsidRPr="00AC17A4">
        <w:rPr>
          <w:rFonts w:ascii="Calibri" w:hAnsi="Calibri"/>
          <w:sz w:val="24"/>
          <w:szCs w:val="24"/>
        </w:rPr>
        <w:t>Zdroj: OECD, Selected indicators of Korea, 1994</w:t>
      </w:r>
    </w:p>
    <w:p w:rsidR="00AD3C92" w:rsidRPr="00FA77A9" w:rsidRDefault="00AD3C92" w:rsidP="00AC17A4">
      <w:pPr>
        <w:suppressAutoHyphens/>
        <w:spacing w:after="60" w:line="288" w:lineRule="auto"/>
        <w:rPr>
          <w:rFonts w:cs="Calibri"/>
          <w:b/>
          <w:sz w:val="24"/>
          <w:szCs w:val="24"/>
          <w:lang w:val="cs-CZ"/>
        </w:rPr>
      </w:pPr>
    </w:p>
    <w:p w:rsidR="00AD3C92" w:rsidRPr="00FA77A9" w:rsidRDefault="00AD3C92" w:rsidP="00AC17A4">
      <w:pPr>
        <w:spacing w:after="60" w:line="288" w:lineRule="auto"/>
        <w:rPr>
          <w:sz w:val="24"/>
          <w:szCs w:val="24"/>
          <w:lang w:val="cs-CZ"/>
        </w:rPr>
      </w:pPr>
      <w:r w:rsidRPr="00FA77A9">
        <w:rPr>
          <w:sz w:val="24"/>
          <w:szCs w:val="24"/>
          <w:lang w:val="cs-CZ"/>
        </w:rPr>
        <w:t>Jižní Korea však zároveň patří k</w:t>
      </w:r>
      <w:bookmarkStart w:id="25" w:name="OLE_LINK1"/>
      <w:bookmarkStart w:id="26" w:name="OLE_LINK2"/>
      <w:r w:rsidRPr="00FA77A9">
        <w:rPr>
          <w:sz w:val="24"/>
          <w:szCs w:val="24"/>
          <w:lang w:val="cs-CZ"/>
        </w:rPr>
        <w:t> </w:t>
      </w:r>
      <w:bookmarkEnd w:id="25"/>
      <w:bookmarkEnd w:id="26"/>
      <w:r w:rsidRPr="00FA77A9">
        <w:rPr>
          <w:sz w:val="24"/>
          <w:szCs w:val="24"/>
          <w:lang w:val="cs-CZ"/>
        </w:rPr>
        <w:t>malé skupině států (např. Japonsko a Švýcarsko) s relativně nízkým podílem státních výda</w:t>
      </w:r>
      <w:r>
        <w:rPr>
          <w:sz w:val="24"/>
          <w:szCs w:val="24"/>
          <w:lang w:val="cs-CZ"/>
        </w:rPr>
        <w:t>jů na celkových výdajích na VaV, v</w:t>
      </w:r>
      <w:r w:rsidRPr="00FA77A9">
        <w:rPr>
          <w:sz w:val="24"/>
          <w:szCs w:val="24"/>
          <w:lang w:val="cs-CZ"/>
        </w:rPr>
        <w:t xml:space="preserve">iz </w:t>
      </w:r>
      <w:r>
        <w:rPr>
          <w:sz w:val="24"/>
          <w:szCs w:val="24"/>
          <w:lang w:val="cs-CZ"/>
        </w:rPr>
        <w:t>tab. č. 4.2.</w:t>
      </w:r>
    </w:p>
    <w:p w:rsidR="00AD3C92" w:rsidRPr="00AC17A4" w:rsidRDefault="00AD3C92" w:rsidP="00AC17A4">
      <w:pPr>
        <w:spacing w:after="60" w:line="288" w:lineRule="auto"/>
        <w:rPr>
          <w:sz w:val="24"/>
          <w:szCs w:val="24"/>
          <w:lang w:val="cs-CZ"/>
        </w:rPr>
      </w:pPr>
      <w:r w:rsidRPr="00AC17A4">
        <w:rPr>
          <w:b/>
          <w:sz w:val="24"/>
          <w:szCs w:val="24"/>
          <w:lang w:val="cs-CZ"/>
        </w:rPr>
        <w:t xml:space="preserve">Tab. č. 4.2. </w:t>
      </w:r>
      <w:r w:rsidRPr="00AC17A4">
        <w:rPr>
          <w:sz w:val="24"/>
          <w:szCs w:val="24"/>
          <w:lang w:val="cs-CZ"/>
        </w:rPr>
        <w:t>Vývoj podílu státních výdajů na celkových výdajích na VaV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85"/>
        <w:gridCol w:w="1134"/>
        <w:gridCol w:w="1134"/>
        <w:gridCol w:w="1134"/>
        <w:gridCol w:w="1134"/>
        <w:gridCol w:w="1134"/>
      </w:tblGrid>
      <w:tr w:rsidR="00AD3C92" w:rsidRPr="008C1B30" w:rsidTr="008C1B30">
        <w:tc>
          <w:tcPr>
            <w:tcW w:w="1985"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2007</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2008</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2009</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2011</w:t>
            </w:r>
          </w:p>
        </w:tc>
      </w:tr>
      <w:tr w:rsidR="00AD3C92" w:rsidRPr="008C1B30" w:rsidTr="008C1B30">
        <w:tc>
          <w:tcPr>
            <w:tcW w:w="1985" w:type="dxa"/>
            <w:tcBorders>
              <w:top w:val="double" w:sz="4" w:space="0" w:color="auto"/>
              <w:bottom w:val="single" w:sz="12" w:space="0" w:color="auto"/>
              <w:right w:val="single" w:sz="12" w:space="0" w:color="auto"/>
            </w:tcBorders>
          </w:tcPr>
          <w:p w:rsidR="00AD3C92" w:rsidRPr="008C1B30" w:rsidRDefault="00AD3C92" w:rsidP="008C1B30">
            <w:pPr>
              <w:spacing w:after="60" w:line="288" w:lineRule="auto"/>
              <w:rPr>
                <w:sz w:val="24"/>
                <w:szCs w:val="24"/>
                <w:lang w:val="cs-CZ"/>
              </w:rPr>
            </w:pPr>
            <w:r w:rsidRPr="008C1B30">
              <w:rPr>
                <w:sz w:val="24"/>
                <w:szCs w:val="24"/>
                <w:lang w:val="cs-CZ"/>
              </w:rPr>
              <w:t>Podíl (%)</w:t>
            </w:r>
          </w:p>
        </w:tc>
        <w:tc>
          <w:tcPr>
            <w:tcW w:w="1134" w:type="dxa"/>
            <w:tcBorders>
              <w:top w:val="double" w:sz="4"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26,0</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23,8</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28,0</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27,3</w:t>
            </w:r>
          </w:p>
        </w:tc>
        <w:tc>
          <w:tcPr>
            <w:tcW w:w="1134"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25,4</w:t>
            </w:r>
          </w:p>
        </w:tc>
      </w:tr>
    </w:tbl>
    <w:p w:rsidR="00AD3C92" w:rsidRPr="00AC17A4" w:rsidRDefault="00AD3C92" w:rsidP="00AC17A4">
      <w:pPr>
        <w:pStyle w:val="ZDROJovan"/>
        <w:spacing w:after="60" w:line="288" w:lineRule="auto"/>
        <w:contextualSpacing/>
        <w:rPr>
          <w:rFonts w:ascii="Calibri" w:hAnsi="Calibri"/>
          <w:sz w:val="24"/>
          <w:szCs w:val="24"/>
        </w:rPr>
      </w:pPr>
      <w:r w:rsidRPr="00AC17A4">
        <w:rPr>
          <w:rFonts w:ascii="Calibri" w:hAnsi="Calibri"/>
          <w:sz w:val="24"/>
          <w:szCs w:val="24"/>
        </w:rPr>
        <w:t>Zdroj: Databáze VaV Eurostatu, vlastní výpočty podílů.</w:t>
      </w:r>
    </w:p>
    <w:p w:rsidR="00AD3C92" w:rsidRPr="00FA77A9" w:rsidRDefault="00AD3C92" w:rsidP="00AC17A4">
      <w:pPr>
        <w:suppressAutoHyphens/>
        <w:spacing w:after="60" w:line="288" w:lineRule="auto"/>
        <w:rPr>
          <w:rFonts w:cs="Calibri"/>
          <w:b/>
          <w:sz w:val="24"/>
          <w:szCs w:val="24"/>
          <w:lang w:val="cs-CZ"/>
        </w:rPr>
      </w:pPr>
    </w:p>
    <w:p w:rsidR="00AD3C92" w:rsidRPr="00FA77A9" w:rsidRDefault="00AD3C92" w:rsidP="00AC17A4">
      <w:pPr>
        <w:spacing w:after="60" w:line="288" w:lineRule="auto"/>
        <w:rPr>
          <w:sz w:val="24"/>
          <w:szCs w:val="24"/>
          <w:lang w:val="cs-CZ"/>
        </w:rPr>
      </w:pPr>
      <w:r>
        <w:rPr>
          <w:sz w:val="24"/>
          <w:szCs w:val="24"/>
          <w:lang w:val="cs-CZ"/>
        </w:rPr>
        <w:t xml:space="preserve">Přes </w:t>
      </w:r>
      <w:r w:rsidRPr="00FA77A9">
        <w:rPr>
          <w:sz w:val="24"/>
          <w:szCs w:val="24"/>
          <w:lang w:val="cs-CZ"/>
        </w:rPr>
        <w:t>nízký podíl státních výd</w:t>
      </w:r>
      <w:r>
        <w:rPr>
          <w:sz w:val="24"/>
          <w:szCs w:val="24"/>
          <w:lang w:val="cs-CZ"/>
        </w:rPr>
        <w:t xml:space="preserve">ajů na celkové podpoře VaV </w:t>
      </w:r>
      <w:r w:rsidRPr="00FA77A9">
        <w:rPr>
          <w:sz w:val="24"/>
          <w:szCs w:val="24"/>
          <w:lang w:val="cs-CZ"/>
        </w:rPr>
        <w:t>jde</w:t>
      </w:r>
      <w:r>
        <w:rPr>
          <w:sz w:val="24"/>
          <w:szCs w:val="24"/>
          <w:lang w:val="cs-CZ"/>
        </w:rPr>
        <w:t xml:space="preserve"> však</w:t>
      </w:r>
      <w:r w:rsidRPr="00FA77A9">
        <w:rPr>
          <w:sz w:val="24"/>
          <w:szCs w:val="24"/>
          <w:lang w:val="cs-CZ"/>
        </w:rPr>
        <w:t xml:space="preserve"> o zemi s velmi vysokým podílem státních výdajů na VaV z celkových výdajů státního rozpočtu. Podle dat Eurostatu</w:t>
      </w:r>
      <w:r>
        <w:rPr>
          <w:sz w:val="24"/>
          <w:szCs w:val="24"/>
          <w:lang w:val="cs-CZ"/>
        </w:rPr>
        <w:t>, který kromě zemí EU sleduje i </w:t>
      </w:r>
      <w:r w:rsidRPr="00FA77A9">
        <w:rPr>
          <w:sz w:val="24"/>
          <w:szCs w:val="24"/>
          <w:lang w:val="cs-CZ"/>
        </w:rPr>
        <w:t>další vybrané země OECD, jen ve čtyřech zemích v roce 2011 přesáhl podíl státních výdajů z celkových výdajů státního rozpočtu dvě procenta: J. Korea 3 %, USA 2,24 %, Island 2,15 %, Estonsko 2,02 % (pro srovnání ČR – 1,51 %).</w:t>
      </w:r>
    </w:p>
    <w:p w:rsidR="00AD3C92" w:rsidRPr="00FA77A9" w:rsidRDefault="00AD3C92" w:rsidP="00AC17A4">
      <w:pPr>
        <w:spacing w:after="60" w:line="288" w:lineRule="auto"/>
        <w:rPr>
          <w:sz w:val="24"/>
          <w:szCs w:val="24"/>
          <w:lang w:val="cs-CZ"/>
        </w:rPr>
      </w:pPr>
      <w:r w:rsidRPr="00FA77A9">
        <w:rPr>
          <w:sz w:val="24"/>
          <w:szCs w:val="24"/>
          <w:lang w:val="cs-CZ"/>
        </w:rPr>
        <w:t>Měnovou jednotkou v J. Koreji je won (KRW). Současné kurzy:</w:t>
      </w:r>
    </w:p>
    <w:p w:rsidR="00AD3C92" w:rsidRPr="00FA77A9" w:rsidRDefault="00AD3C92" w:rsidP="00AC17A4">
      <w:pPr>
        <w:spacing w:after="60" w:line="288" w:lineRule="auto"/>
        <w:rPr>
          <w:sz w:val="24"/>
          <w:szCs w:val="24"/>
          <w:lang w:val="cs-CZ"/>
        </w:rPr>
      </w:pPr>
      <w:r w:rsidRPr="00FA77A9">
        <w:rPr>
          <w:sz w:val="24"/>
          <w:szCs w:val="24"/>
          <w:lang w:val="cs-CZ"/>
        </w:rPr>
        <w:t>100 KRW = 0,09166 USD</w:t>
      </w:r>
    </w:p>
    <w:p w:rsidR="00AD3C92" w:rsidRPr="00FA77A9" w:rsidRDefault="00AD3C92" w:rsidP="00AC17A4">
      <w:pPr>
        <w:spacing w:after="60" w:line="288" w:lineRule="auto"/>
        <w:rPr>
          <w:sz w:val="24"/>
          <w:szCs w:val="24"/>
          <w:lang w:val="cs-CZ"/>
        </w:rPr>
      </w:pPr>
      <w:r w:rsidRPr="00FA77A9">
        <w:rPr>
          <w:sz w:val="24"/>
          <w:szCs w:val="24"/>
          <w:lang w:val="cs-CZ"/>
        </w:rPr>
        <w:t>100 KRW = 0,0839868 EUR</w:t>
      </w:r>
    </w:p>
    <w:p w:rsidR="00AD3C92" w:rsidRPr="00FA77A9" w:rsidRDefault="00AD3C92" w:rsidP="00AC17A4">
      <w:pPr>
        <w:spacing w:after="60" w:line="288" w:lineRule="auto"/>
        <w:rPr>
          <w:sz w:val="24"/>
          <w:szCs w:val="24"/>
          <w:lang w:val="cs-CZ"/>
        </w:rPr>
      </w:pPr>
      <w:r w:rsidRPr="00FA77A9">
        <w:rPr>
          <w:sz w:val="24"/>
          <w:szCs w:val="24"/>
          <w:lang w:val="cs-CZ"/>
        </w:rPr>
        <w:t>100 KRW = 2,313 Kč</w:t>
      </w:r>
    </w:p>
    <w:p w:rsidR="00AD3C92" w:rsidRDefault="00AD3C92">
      <w:pPr>
        <w:rPr>
          <w:sz w:val="24"/>
          <w:szCs w:val="24"/>
        </w:rPr>
      </w:pPr>
      <w:r>
        <w:rPr>
          <w:sz w:val="24"/>
          <w:szCs w:val="24"/>
        </w:rPr>
        <w:br w:type="page"/>
      </w:r>
    </w:p>
    <w:p w:rsidR="00AD3C92" w:rsidRPr="001011ED" w:rsidRDefault="00AD3C92" w:rsidP="001011ED">
      <w:pPr>
        <w:spacing w:after="60" w:line="288" w:lineRule="auto"/>
        <w:contextualSpacing/>
        <w:jc w:val="left"/>
        <w:rPr>
          <w:rFonts w:eastAsia="SimSun" w:cs="Arial"/>
          <w:b/>
          <w:bCs/>
          <w:sz w:val="24"/>
          <w:szCs w:val="24"/>
          <w:lang w:val="cs-CZ" w:eastAsia="zh-CN"/>
        </w:rPr>
      </w:pPr>
      <w:r w:rsidRPr="001011ED">
        <w:rPr>
          <w:rFonts w:eastAsia="SimSun" w:cs="Arial"/>
          <w:b/>
          <w:bCs/>
          <w:sz w:val="24"/>
          <w:szCs w:val="24"/>
          <w:lang w:val="cs-CZ" w:eastAsia="zh-CN"/>
        </w:rPr>
        <w:lastRenderedPageBreak/>
        <w:t xml:space="preserve">Tab. č. 4.3. </w:t>
      </w:r>
      <w:r w:rsidRPr="001011ED">
        <w:rPr>
          <w:rFonts w:eastAsia="SimSun" w:cs="Arial"/>
          <w:bCs/>
          <w:sz w:val="24"/>
          <w:szCs w:val="24"/>
          <w:lang w:val="cs-CZ" w:eastAsia="zh-CN"/>
        </w:rPr>
        <w:t>Výdaje státního rozpočtu J. Koreje</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551"/>
        <w:gridCol w:w="1531"/>
        <w:gridCol w:w="1134"/>
        <w:gridCol w:w="1134"/>
        <w:gridCol w:w="1134"/>
      </w:tblGrid>
      <w:tr w:rsidR="00AD3C92" w:rsidRPr="008C1B30" w:rsidTr="008C1B30">
        <w:tc>
          <w:tcPr>
            <w:tcW w:w="2551"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sz w:val="24"/>
                <w:szCs w:val="24"/>
                <w:lang w:val="cs-CZ"/>
              </w:rPr>
            </w:pPr>
          </w:p>
        </w:tc>
        <w:tc>
          <w:tcPr>
            <w:tcW w:w="1531"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Měna</w:t>
            </w:r>
          </w:p>
        </w:tc>
        <w:tc>
          <w:tcPr>
            <w:tcW w:w="1134"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rPr>
            </w:pPr>
            <w:r w:rsidRPr="008C1B30">
              <w:rPr>
                <w:b/>
                <w:sz w:val="24"/>
                <w:szCs w:val="24"/>
              </w:rPr>
              <w:t>2013</w:t>
            </w:r>
          </w:p>
        </w:tc>
        <w:tc>
          <w:tcPr>
            <w:tcW w:w="1134"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rPr>
            </w:pPr>
            <w:r w:rsidRPr="008C1B30">
              <w:rPr>
                <w:b/>
                <w:sz w:val="24"/>
                <w:szCs w:val="24"/>
              </w:rPr>
              <w:t>2014</w:t>
            </w: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rPr>
            </w:pPr>
            <w:r w:rsidRPr="008C1B30">
              <w:rPr>
                <w:b/>
                <w:sz w:val="24"/>
                <w:szCs w:val="24"/>
              </w:rPr>
              <w:t>2015</w:t>
            </w:r>
          </w:p>
        </w:tc>
      </w:tr>
      <w:tr w:rsidR="00AD3C92" w:rsidRPr="008C1B30" w:rsidTr="008C1B30">
        <w:tc>
          <w:tcPr>
            <w:tcW w:w="2551" w:type="dxa"/>
            <w:vMerge w:val="restart"/>
            <w:tcBorders>
              <w:top w:val="double" w:sz="4" w:space="0" w:color="auto"/>
              <w:right w:val="single" w:sz="12" w:space="0" w:color="auto"/>
            </w:tcBorders>
            <w:vAlign w:val="center"/>
          </w:tcPr>
          <w:p w:rsidR="00AD3C92" w:rsidRPr="008C1B30" w:rsidRDefault="00AD3C92" w:rsidP="008C1B30">
            <w:pPr>
              <w:spacing w:after="60" w:line="288" w:lineRule="auto"/>
              <w:rPr>
                <w:sz w:val="24"/>
                <w:szCs w:val="24"/>
              </w:rPr>
            </w:pPr>
            <w:r w:rsidRPr="008C1B30">
              <w:rPr>
                <w:sz w:val="24"/>
                <w:szCs w:val="24"/>
              </w:rPr>
              <w:t>CELKEM</w:t>
            </w:r>
          </w:p>
        </w:tc>
        <w:tc>
          <w:tcPr>
            <w:tcW w:w="1531"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tril. KRW</w:t>
            </w:r>
          </w:p>
        </w:tc>
        <w:tc>
          <w:tcPr>
            <w:tcW w:w="1134"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349,0</w:t>
            </w:r>
          </w:p>
        </w:tc>
        <w:tc>
          <w:tcPr>
            <w:tcW w:w="1134"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355,8</w:t>
            </w:r>
          </w:p>
        </w:tc>
        <w:tc>
          <w:tcPr>
            <w:tcW w:w="1134" w:type="dxa"/>
            <w:tcBorders>
              <w:top w:val="double" w:sz="4" w:space="0" w:color="auto"/>
              <w:lef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375,4</w:t>
            </w:r>
          </w:p>
        </w:tc>
      </w:tr>
      <w:tr w:rsidR="00AD3C92" w:rsidRPr="008C1B30" w:rsidTr="008C1B30">
        <w:tc>
          <w:tcPr>
            <w:tcW w:w="2551" w:type="dxa"/>
            <w:vMerge/>
            <w:tcBorders>
              <w:right w:val="single" w:sz="12" w:space="0" w:color="auto"/>
            </w:tcBorders>
          </w:tcPr>
          <w:p w:rsidR="00AD3C92" w:rsidRPr="008C1B30" w:rsidRDefault="00AD3C92" w:rsidP="008C1B30">
            <w:pPr>
              <w:spacing w:after="60" w:line="288" w:lineRule="auto"/>
              <w:rPr>
                <w:sz w:val="24"/>
                <w:szCs w:val="24"/>
              </w:rPr>
            </w:pPr>
          </w:p>
        </w:tc>
        <w:tc>
          <w:tcPr>
            <w:tcW w:w="1531"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mld. USD</w:t>
            </w:r>
          </w:p>
        </w:tc>
        <w:tc>
          <w:tcPr>
            <w:tcW w:w="1134"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319,9</w:t>
            </w:r>
          </w:p>
        </w:tc>
        <w:tc>
          <w:tcPr>
            <w:tcW w:w="1134"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326,1</w:t>
            </w:r>
          </w:p>
        </w:tc>
        <w:tc>
          <w:tcPr>
            <w:tcW w:w="1134" w:type="dxa"/>
            <w:tcBorders>
              <w:lef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342,2</w:t>
            </w:r>
          </w:p>
        </w:tc>
      </w:tr>
      <w:tr w:rsidR="00AD3C92" w:rsidRPr="008C1B30" w:rsidTr="008C1B30">
        <w:tc>
          <w:tcPr>
            <w:tcW w:w="2551" w:type="dxa"/>
            <w:vMerge/>
            <w:tcBorders>
              <w:bottom w:val="single" w:sz="12" w:space="0" w:color="auto"/>
              <w:right w:val="single" w:sz="12" w:space="0" w:color="auto"/>
            </w:tcBorders>
          </w:tcPr>
          <w:p w:rsidR="00AD3C92" w:rsidRPr="008C1B30" w:rsidRDefault="00AD3C92" w:rsidP="008C1B30">
            <w:pPr>
              <w:spacing w:after="60" w:line="288" w:lineRule="auto"/>
              <w:rPr>
                <w:sz w:val="24"/>
                <w:szCs w:val="24"/>
              </w:rPr>
            </w:pPr>
          </w:p>
        </w:tc>
        <w:tc>
          <w:tcPr>
            <w:tcW w:w="1531"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mld. EUR</w:t>
            </w:r>
          </w:p>
        </w:tc>
        <w:tc>
          <w:tcPr>
            <w:tcW w:w="1134"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293,1</w:t>
            </w:r>
          </w:p>
        </w:tc>
        <w:tc>
          <w:tcPr>
            <w:tcW w:w="1134"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298,8</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315,2</w:t>
            </w:r>
          </w:p>
        </w:tc>
      </w:tr>
      <w:tr w:rsidR="00AD3C92" w:rsidRPr="008C1B30" w:rsidTr="008C1B30">
        <w:tc>
          <w:tcPr>
            <w:tcW w:w="2551" w:type="dxa"/>
            <w:vMerge w:val="restart"/>
            <w:tcBorders>
              <w:top w:val="single" w:sz="12" w:space="0" w:color="auto"/>
              <w:right w:val="single" w:sz="12" w:space="0" w:color="auto"/>
            </w:tcBorders>
            <w:vAlign w:val="center"/>
          </w:tcPr>
          <w:p w:rsidR="00AD3C92" w:rsidRPr="008C1B30" w:rsidRDefault="00AD3C92" w:rsidP="008C1B30">
            <w:pPr>
              <w:spacing w:after="60" w:line="288" w:lineRule="auto"/>
              <w:rPr>
                <w:sz w:val="24"/>
                <w:szCs w:val="24"/>
              </w:rPr>
            </w:pPr>
            <w:r w:rsidRPr="008C1B30">
              <w:rPr>
                <w:sz w:val="24"/>
                <w:szCs w:val="24"/>
              </w:rPr>
              <w:t>VaV</w:t>
            </w:r>
          </w:p>
        </w:tc>
        <w:tc>
          <w:tcPr>
            <w:tcW w:w="1531" w:type="dxa"/>
            <w:tcBorders>
              <w:top w:val="single" w:sz="12"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tril. KRW</w:t>
            </w:r>
          </w:p>
        </w:tc>
        <w:tc>
          <w:tcPr>
            <w:tcW w:w="1134" w:type="dxa"/>
            <w:tcBorders>
              <w:top w:val="single" w:sz="12"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17,1</w:t>
            </w:r>
          </w:p>
        </w:tc>
        <w:tc>
          <w:tcPr>
            <w:tcW w:w="1134" w:type="dxa"/>
            <w:tcBorders>
              <w:top w:val="single" w:sz="12"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17,8</w:t>
            </w:r>
          </w:p>
        </w:tc>
        <w:tc>
          <w:tcPr>
            <w:tcW w:w="1134" w:type="dxa"/>
            <w:tcBorders>
              <w:top w:val="single" w:sz="12" w:space="0" w:color="auto"/>
              <w:lef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18,9</w:t>
            </w:r>
          </w:p>
        </w:tc>
      </w:tr>
      <w:tr w:rsidR="00AD3C92" w:rsidRPr="008C1B30" w:rsidTr="008C1B30">
        <w:tc>
          <w:tcPr>
            <w:tcW w:w="2551" w:type="dxa"/>
            <w:vMerge/>
            <w:tcBorders>
              <w:right w:val="single" w:sz="12" w:space="0" w:color="auto"/>
            </w:tcBorders>
          </w:tcPr>
          <w:p w:rsidR="00AD3C92" w:rsidRPr="008C1B30" w:rsidRDefault="00AD3C92" w:rsidP="008C1B30">
            <w:pPr>
              <w:spacing w:after="60" w:line="288" w:lineRule="auto"/>
              <w:rPr>
                <w:sz w:val="24"/>
                <w:szCs w:val="24"/>
              </w:rPr>
            </w:pPr>
          </w:p>
        </w:tc>
        <w:tc>
          <w:tcPr>
            <w:tcW w:w="1531"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mld. USD</w:t>
            </w:r>
          </w:p>
        </w:tc>
        <w:tc>
          <w:tcPr>
            <w:tcW w:w="1134"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15,7</w:t>
            </w:r>
          </w:p>
        </w:tc>
        <w:tc>
          <w:tcPr>
            <w:tcW w:w="1134"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16,3</w:t>
            </w:r>
          </w:p>
        </w:tc>
        <w:tc>
          <w:tcPr>
            <w:tcW w:w="1134" w:type="dxa"/>
            <w:tcBorders>
              <w:lef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17,3</w:t>
            </w:r>
          </w:p>
        </w:tc>
      </w:tr>
      <w:tr w:rsidR="00AD3C92" w:rsidRPr="008C1B30" w:rsidTr="008C1B30">
        <w:tc>
          <w:tcPr>
            <w:tcW w:w="2551" w:type="dxa"/>
            <w:vMerge/>
            <w:tcBorders>
              <w:bottom w:val="single" w:sz="12" w:space="0" w:color="auto"/>
              <w:right w:val="single" w:sz="12" w:space="0" w:color="auto"/>
            </w:tcBorders>
          </w:tcPr>
          <w:p w:rsidR="00AD3C92" w:rsidRPr="008C1B30" w:rsidRDefault="00AD3C92" w:rsidP="008C1B30">
            <w:pPr>
              <w:spacing w:after="60" w:line="288" w:lineRule="auto"/>
              <w:rPr>
                <w:sz w:val="24"/>
                <w:szCs w:val="24"/>
              </w:rPr>
            </w:pPr>
          </w:p>
        </w:tc>
        <w:tc>
          <w:tcPr>
            <w:tcW w:w="1531"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mld. EUR</w:t>
            </w:r>
          </w:p>
        </w:tc>
        <w:tc>
          <w:tcPr>
            <w:tcW w:w="1134"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14,4</w:t>
            </w:r>
          </w:p>
        </w:tc>
        <w:tc>
          <w:tcPr>
            <w:tcW w:w="1134"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15,0</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rPr>
            </w:pPr>
            <w:r w:rsidRPr="008C1B30">
              <w:rPr>
                <w:sz w:val="24"/>
                <w:szCs w:val="24"/>
              </w:rPr>
              <w:t>15,9</w:t>
            </w:r>
          </w:p>
        </w:tc>
      </w:tr>
      <w:tr w:rsidR="00AD3C92" w:rsidRPr="008C1B30" w:rsidTr="008C1B30">
        <w:tc>
          <w:tcPr>
            <w:tcW w:w="4082" w:type="dxa"/>
            <w:gridSpan w:val="2"/>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rPr>
                <w:sz w:val="24"/>
                <w:szCs w:val="24"/>
              </w:rPr>
            </w:pPr>
            <w:r w:rsidRPr="008C1B30">
              <w:rPr>
                <w:sz w:val="24"/>
                <w:szCs w:val="24"/>
                <w:lang w:val="cs-CZ"/>
              </w:rPr>
              <w:t>Podíl VaV na celkových výdajích státu</w:t>
            </w:r>
            <w:r w:rsidRPr="008C1B30">
              <w:rPr>
                <w:sz w:val="24"/>
                <w:szCs w:val="24"/>
              </w:rPr>
              <w:t xml:space="preserve"> (%)</w:t>
            </w:r>
          </w:p>
        </w:tc>
        <w:tc>
          <w:tcPr>
            <w:tcW w:w="1134" w:type="dxa"/>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lang w:val="nl-BE"/>
              </w:rPr>
            </w:pPr>
            <w:r w:rsidRPr="008C1B30">
              <w:rPr>
                <w:sz w:val="24"/>
                <w:szCs w:val="24"/>
                <w:lang w:val="nl-BE"/>
              </w:rPr>
              <w:t>4,9</w:t>
            </w:r>
          </w:p>
        </w:tc>
        <w:tc>
          <w:tcPr>
            <w:tcW w:w="1134" w:type="dxa"/>
            <w:tcBorders>
              <w:top w:val="single" w:sz="12" w:space="0" w:color="auto"/>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sz w:val="24"/>
                <w:szCs w:val="24"/>
                <w:lang w:val="nl-BE"/>
              </w:rPr>
            </w:pPr>
            <w:r w:rsidRPr="008C1B30">
              <w:rPr>
                <w:sz w:val="24"/>
                <w:szCs w:val="24"/>
                <w:lang w:val="nl-BE"/>
              </w:rPr>
              <w:t>5,0</w:t>
            </w:r>
          </w:p>
        </w:tc>
        <w:tc>
          <w:tcPr>
            <w:tcW w:w="1134"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nl-BE"/>
              </w:rPr>
            </w:pPr>
            <w:r w:rsidRPr="008C1B30">
              <w:rPr>
                <w:sz w:val="24"/>
                <w:szCs w:val="24"/>
                <w:lang w:val="nl-BE"/>
              </w:rPr>
              <w:t>5,0</w:t>
            </w:r>
          </w:p>
        </w:tc>
      </w:tr>
    </w:tbl>
    <w:p w:rsidR="00AD3C92" w:rsidRPr="001011ED" w:rsidRDefault="00AD3C92" w:rsidP="001011ED">
      <w:pPr>
        <w:pStyle w:val="ZDROJovan"/>
        <w:spacing w:after="60" w:line="288" w:lineRule="auto"/>
        <w:contextualSpacing/>
        <w:jc w:val="both"/>
        <w:rPr>
          <w:rFonts w:ascii="Calibri" w:hAnsi="Calibri"/>
          <w:sz w:val="24"/>
          <w:szCs w:val="24"/>
        </w:rPr>
      </w:pPr>
      <w:r w:rsidRPr="001011ED">
        <w:rPr>
          <w:rFonts w:ascii="Calibri" w:hAnsi="Calibri"/>
          <w:sz w:val="24"/>
          <w:szCs w:val="24"/>
        </w:rPr>
        <w:t>Zdroje: Rok 2013: Budget 2013; Ministry of Science, ICT and Future Planning;</w:t>
      </w:r>
      <w:r>
        <w:rPr>
          <w:rFonts w:ascii="Calibri" w:hAnsi="Calibri"/>
          <w:sz w:val="24"/>
          <w:szCs w:val="24"/>
        </w:rPr>
        <w:t xml:space="preserve"> </w:t>
      </w:r>
      <w:r w:rsidRPr="001011ED">
        <w:rPr>
          <w:rFonts w:ascii="Calibri" w:hAnsi="Calibri"/>
          <w:sz w:val="24"/>
          <w:szCs w:val="24"/>
        </w:rPr>
        <w:t>roky 2014 a</w:t>
      </w:r>
      <w:r w:rsidRPr="00FA77A9">
        <w:rPr>
          <w:sz w:val="24"/>
          <w:szCs w:val="24"/>
        </w:rPr>
        <w:t> </w:t>
      </w:r>
      <w:r w:rsidRPr="001011ED">
        <w:rPr>
          <w:rFonts w:ascii="Calibri" w:hAnsi="Calibri"/>
          <w:sz w:val="24"/>
          <w:szCs w:val="24"/>
        </w:rPr>
        <w:t>2015: 2015 Budget Proposal; Ministry of Strategy and Finance</w:t>
      </w:r>
    </w:p>
    <w:p w:rsidR="00AD3C92" w:rsidRPr="001011ED" w:rsidRDefault="00AD3C92" w:rsidP="00AC17A4">
      <w:pPr>
        <w:spacing w:after="60" w:line="288" w:lineRule="auto"/>
        <w:rPr>
          <w:sz w:val="24"/>
          <w:szCs w:val="24"/>
        </w:rPr>
      </w:pPr>
    </w:p>
    <w:p w:rsidR="00AD3C92" w:rsidRPr="001011ED" w:rsidRDefault="00AD3C92" w:rsidP="00AC17A4">
      <w:pPr>
        <w:spacing w:after="60" w:line="288" w:lineRule="auto"/>
        <w:rPr>
          <w:sz w:val="24"/>
          <w:szCs w:val="24"/>
          <w:lang w:val="cs-CZ"/>
        </w:rPr>
      </w:pPr>
      <w:r w:rsidRPr="001011ED">
        <w:rPr>
          <w:sz w:val="24"/>
          <w:szCs w:val="24"/>
          <w:lang w:val="cs-CZ"/>
        </w:rPr>
        <w:t>V Jižní Koreji je v systému státní podpory VaVaI uplatněn model dvou hlavních ministerstev:</w:t>
      </w:r>
    </w:p>
    <w:p w:rsidR="00AD3C92" w:rsidRPr="001011ED" w:rsidRDefault="00AD3C92" w:rsidP="00A76378">
      <w:pPr>
        <w:pStyle w:val="Odstavecseseznamem"/>
        <w:numPr>
          <w:ilvl w:val="0"/>
          <w:numId w:val="16"/>
        </w:numPr>
        <w:spacing w:after="60" w:line="288" w:lineRule="auto"/>
        <w:ind w:left="1276" w:hanging="567"/>
        <w:rPr>
          <w:sz w:val="24"/>
          <w:szCs w:val="24"/>
          <w:lang w:val="cs-CZ"/>
        </w:rPr>
      </w:pPr>
      <w:r w:rsidRPr="001011ED">
        <w:rPr>
          <w:sz w:val="24"/>
          <w:szCs w:val="24"/>
          <w:lang w:val="cs-CZ"/>
        </w:rPr>
        <w:t>Ministerstvo pro vědu, informační a komunikační technologie a plánování budoucnosti – MSIP (Ministry of Science, ICT and Future Planning</w:t>
      </w:r>
      <w:r>
        <w:rPr>
          <w:sz w:val="24"/>
          <w:szCs w:val="24"/>
          <w:lang w:val="cs-CZ"/>
        </w:rPr>
        <w:t>)</w:t>
      </w:r>
    </w:p>
    <w:p w:rsidR="00AD3C92" w:rsidRPr="001011ED" w:rsidRDefault="00AD3C92" w:rsidP="00A76378">
      <w:pPr>
        <w:pStyle w:val="Odstavecseseznamem"/>
        <w:numPr>
          <w:ilvl w:val="0"/>
          <w:numId w:val="16"/>
        </w:numPr>
        <w:spacing w:after="60" w:line="288" w:lineRule="auto"/>
        <w:ind w:left="1276" w:hanging="567"/>
        <w:rPr>
          <w:sz w:val="24"/>
          <w:szCs w:val="24"/>
          <w:lang w:val="cs-CZ"/>
        </w:rPr>
      </w:pPr>
      <w:r w:rsidRPr="001011ED">
        <w:rPr>
          <w:sz w:val="24"/>
          <w:szCs w:val="24"/>
          <w:lang w:val="cs-CZ"/>
        </w:rPr>
        <w:t>Ministerstvo pro vzdělávání – MOE (Ministry of Education</w:t>
      </w:r>
      <w:r>
        <w:rPr>
          <w:sz w:val="24"/>
          <w:szCs w:val="24"/>
          <w:lang w:val="cs-CZ"/>
        </w:rPr>
        <w:t>)</w:t>
      </w:r>
    </w:p>
    <w:p w:rsidR="00AD3C92" w:rsidRPr="001011ED" w:rsidRDefault="00AD3C92" w:rsidP="00AC17A4">
      <w:pPr>
        <w:spacing w:after="60" w:line="288" w:lineRule="auto"/>
        <w:rPr>
          <w:sz w:val="24"/>
          <w:szCs w:val="24"/>
          <w:lang w:val="cs-CZ"/>
        </w:rPr>
      </w:pPr>
      <w:r w:rsidRPr="001011ED">
        <w:rPr>
          <w:sz w:val="24"/>
          <w:szCs w:val="24"/>
          <w:lang w:val="cs-CZ"/>
        </w:rPr>
        <w:t>V</w:t>
      </w:r>
      <w:r>
        <w:rPr>
          <w:sz w:val="24"/>
          <w:szCs w:val="24"/>
          <w:lang w:val="cs-CZ"/>
        </w:rPr>
        <w:t xml:space="preserve"> Jižní </w:t>
      </w:r>
      <w:r w:rsidRPr="001011ED">
        <w:rPr>
          <w:sz w:val="24"/>
          <w:szCs w:val="24"/>
          <w:lang w:val="cs-CZ"/>
        </w:rPr>
        <w:t>Koreji je ustavena Národní rada pro vědu a technologie (The National Science</w:t>
      </w:r>
      <w:r>
        <w:rPr>
          <w:sz w:val="24"/>
          <w:szCs w:val="24"/>
          <w:lang w:val="cs-CZ"/>
        </w:rPr>
        <w:t xml:space="preserve"> and </w:t>
      </w:r>
      <w:r w:rsidRPr="001011ED">
        <w:rPr>
          <w:sz w:val="24"/>
          <w:szCs w:val="24"/>
          <w:lang w:val="cs-CZ"/>
        </w:rPr>
        <w:t>Technology Council). Rada má následující orgány: ple</w:t>
      </w:r>
      <w:r>
        <w:rPr>
          <w:sz w:val="24"/>
          <w:szCs w:val="24"/>
          <w:lang w:val="cs-CZ"/>
        </w:rPr>
        <w:t>nární zasedání, řídicí výbor, sedm </w:t>
      </w:r>
      <w:r w:rsidRPr="001011ED">
        <w:rPr>
          <w:sz w:val="24"/>
          <w:szCs w:val="24"/>
          <w:lang w:val="cs-CZ"/>
        </w:rPr>
        <w:t xml:space="preserve">komisí expertů, </w:t>
      </w:r>
      <w:r>
        <w:rPr>
          <w:sz w:val="24"/>
          <w:szCs w:val="24"/>
          <w:lang w:val="cs-CZ"/>
        </w:rPr>
        <w:t>dvě</w:t>
      </w:r>
      <w:r w:rsidRPr="001011ED">
        <w:rPr>
          <w:sz w:val="24"/>
          <w:szCs w:val="24"/>
          <w:lang w:val="cs-CZ"/>
        </w:rPr>
        <w:t xml:space="preserve"> speciální komise a </w:t>
      </w:r>
      <w:r>
        <w:rPr>
          <w:sz w:val="24"/>
          <w:szCs w:val="24"/>
          <w:lang w:val="cs-CZ"/>
        </w:rPr>
        <w:t>dvě</w:t>
      </w:r>
      <w:r w:rsidRPr="001011ED">
        <w:rPr>
          <w:sz w:val="24"/>
          <w:szCs w:val="24"/>
          <w:lang w:val="cs-CZ"/>
        </w:rPr>
        <w:t xml:space="preserve"> komise konzultační. Rada má 23 členů (13</w:t>
      </w:r>
      <w:r w:rsidRPr="00FA77A9">
        <w:rPr>
          <w:sz w:val="24"/>
          <w:szCs w:val="24"/>
          <w:lang w:val="cs-CZ"/>
        </w:rPr>
        <w:t> </w:t>
      </w:r>
      <w:r w:rsidRPr="001011ED">
        <w:rPr>
          <w:sz w:val="24"/>
          <w:szCs w:val="24"/>
          <w:lang w:val="cs-CZ"/>
        </w:rPr>
        <w:t xml:space="preserve">zástupců vlády, 10 zástupců podniků). </w:t>
      </w:r>
      <w:r>
        <w:rPr>
          <w:sz w:val="24"/>
          <w:szCs w:val="24"/>
          <w:lang w:val="cs-CZ"/>
        </w:rPr>
        <w:t xml:space="preserve">Dále </w:t>
      </w:r>
      <w:r w:rsidRPr="001011ED">
        <w:rPr>
          <w:sz w:val="24"/>
          <w:szCs w:val="24"/>
          <w:lang w:val="cs-CZ"/>
        </w:rPr>
        <w:t>má dva „ko–předsedy“ – předsedu vlády a</w:t>
      </w:r>
      <w:r w:rsidRPr="00FA77A9">
        <w:rPr>
          <w:sz w:val="24"/>
          <w:szCs w:val="24"/>
          <w:lang w:val="cs-CZ"/>
        </w:rPr>
        <w:t> </w:t>
      </w:r>
      <w:r w:rsidRPr="001011ED">
        <w:rPr>
          <w:sz w:val="24"/>
          <w:szCs w:val="24"/>
          <w:lang w:val="cs-CZ"/>
        </w:rPr>
        <w:t>zástupce podniků.</w:t>
      </w:r>
    </w:p>
    <w:p w:rsidR="00AD3C92" w:rsidRPr="001011ED" w:rsidRDefault="00AD3C92" w:rsidP="00AC17A4">
      <w:pPr>
        <w:spacing w:after="60" w:line="288" w:lineRule="auto"/>
        <w:rPr>
          <w:sz w:val="24"/>
          <w:szCs w:val="24"/>
          <w:lang w:val="cs-CZ"/>
        </w:rPr>
      </w:pPr>
      <w:r w:rsidRPr="001011ED">
        <w:rPr>
          <w:sz w:val="24"/>
          <w:szCs w:val="24"/>
          <w:lang w:val="cs-CZ"/>
        </w:rPr>
        <w:t>V Jižní Koreji je částečně uplatněn systém výzkumných rad (Councils)</w:t>
      </w:r>
      <w:r>
        <w:rPr>
          <w:sz w:val="24"/>
          <w:szCs w:val="24"/>
          <w:lang w:val="cs-CZ"/>
        </w:rPr>
        <w:t xml:space="preserve">, obdobně jako ve </w:t>
      </w:r>
      <w:r w:rsidRPr="001011ED">
        <w:rPr>
          <w:sz w:val="24"/>
          <w:szCs w:val="24"/>
          <w:lang w:val="cs-CZ"/>
        </w:rPr>
        <w:t>Velké Británi</w:t>
      </w:r>
      <w:r>
        <w:rPr>
          <w:sz w:val="24"/>
          <w:szCs w:val="24"/>
          <w:lang w:val="cs-CZ"/>
        </w:rPr>
        <w:t>i</w:t>
      </w:r>
      <w:r w:rsidRPr="001011ED">
        <w:rPr>
          <w:sz w:val="24"/>
          <w:szCs w:val="24"/>
          <w:lang w:val="cs-CZ"/>
        </w:rPr>
        <w:t>. Stát podporuje 49 korejských národních ústavů. Ústavy jsou přidruženy ke třem výzkumným radám:</w:t>
      </w:r>
    </w:p>
    <w:p w:rsidR="00AD3C92" w:rsidRPr="001011ED" w:rsidRDefault="00AD3C92" w:rsidP="00A76378">
      <w:pPr>
        <w:pStyle w:val="Odstavecseseznamem"/>
        <w:numPr>
          <w:ilvl w:val="0"/>
          <w:numId w:val="18"/>
        </w:numPr>
        <w:spacing w:after="60" w:line="288" w:lineRule="auto"/>
        <w:ind w:left="1276" w:hanging="567"/>
        <w:rPr>
          <w:rFonts w:eastAsia="Dotum"/>
          <w:bCs/>
          <w:color w:val="000000"/>
          <w:spacing w:val="-9"/>
          <w:sz w:val="24"/>
          <w:szCs w:val="24"/>
        </w:rPr>
      </w:pPr>
      <w:r w:rsidRPr="001011ED">
        <w:rPr>
          <w:rFonts w:eastAsia="Dotum"/>
          <w:bCs/>
          <w:color w:val="000000"/>
          <w:spacing w:val="-9"/>
          <w:sz w:val="24"/>
          <w:szCs w:val="24"/>
        </w:rPr>
        <w:t>Korea Research Council of Fundamental Science &amp; Technology (KRCF  – 13 </w:t>
      </w:r>
      <w:r w:rsidRPr="001011ED">
        <w:rPr>
          <w:rFonts w:eastAsia="Dotum"/>
          <w:bCs/>
          <w:color w:val="000000"/>
          <w:spacing w:val="-9"/>
          <w:sz w:val="24"/>
          <w:szCs w:val="24"/>
          <w:lang w:val="cs-CZ"/>
        </w:rPr>
        <w:t>ústavů</w:t>
      </w:r>
      <w:r>
        <w:rPr>
          <w:rFonts w:eastAsia="Dotum"/>
          <w:bCs/>
          <w:color w:val="000000"/>
          <w:spacing w:val="-9"/>
          <w:sz w:val="24"/>
          <w:szCs w:val="24"/>
          <w:lang w:val="cs-CZ"/>
        </w:rPr>
        <w:t>)</w:t>
      </w:r>
      <w:r w:rsidRPr="001011ED">
        <w:rPr>
          <w:rFonts w:eastAsia="Dotum"/>
          <w:bCs/>
          <w:color w:val="000000"/>
          <w:spacing w:val="-9"/>
          <w:sz w:val="24"/>
          <w:szCs w:val="24"/>
        </w:rPr>
        <w:t>;</w:t>
      </w:r>
    </w:p>
    <w:p w:rsidR="00AD3C92" w:rsidRPr="001011ED" w:rsidRDefault="00AD3C92" w:rsidP="00A76378">
      <w:pPr>
        <w:pStyle w:val="Odstavecseseznamem"/>
        <w:numPr>
          <w:ilvl w:val="0"/>
          <w:numId w:val="18"/>
        </w:numPr>
        <w:spacing w:after="60" w:line="288" w:lineRule="auto"/>
        <w:ind w:left="1276" w:hanging="567"/>
        <w:rPr>
          <w:rFonts w:eastAsia="Dotum"/>
          <w:bCs/>
          <w:color w:val="000000"/>
          <w:spacing w:val="-9"/>
          <w:sz w:val="24"/>
          <w:szCs w:val="24"/>
        </w:rPr>
      </w:pPr>
      <w:r w:rsidRPr="001011ED">
        <w:rPr>
          <w:rFonts w:eastAsia="Dotum"/>
          <w:bCs/>
          <w:color w:val="000000"/>
          <w:spacing w:val="-9"/>
          <w:sz w:val="24"/>
          <w:szCs w:val="24"/>
        </w:rPr>
        <w:t xml:space="preserve">Korea Research Council for Industrial Science &amp; Technology (KOCI – 13 </w:t>
      </w:r>
      <w:r w:rsidRPr="001011ED">
        <w:rPr>
          <w:rFonts w:eastAsia="Dotum"/>
          <w:bCs/>
          <w:color w:val="000000"/>
          <w:spacing w:val="-9"/>
          <w:sz w:val="24"/>
          <w:szCs w:val="24"/>
          <w:lang w:val="cs-CZ"/>
        </w:rPr>
        <w:t>ústavů</w:t>
      </w:r>
      <w:r>
        <w:rPr>
          <w:rFonts w:eastAsia="Dotum"/>
          <w:bCs/>
          <w:color w:val="000000"/>
          <w:spacing w:val="-9"/>
          <w:sz w:val="24"/>
          <w:szCs w:val="24"/>
          <w:lang w:val="cs-CZ"/>
        </w:rPr>
        <w:t>)</w:t>
      </w:r>
      <w:r w:rsidRPr="001011ED">
        <w:rPr>
          <w:rFonts w:eastAsia="Dotum"/>
          <w:bCs/>
          <w:color w:val="000000"/>
          <w:spacing w:val="-9"/>
          <w:sz w:val="24"/>
          <w:szCs w:val="24"/>
          <w:lang w:val="cs-CZ"/>
        </w:rPr>
        <w:t>;</w:t>
      </w:r>
    </w:p>
    <w:p w:rsidR="00AD3C92" w:rsidRPr="001011ED" w:rsidRDefault="00AD3C92" w:rsidP="00A76378">
      <w:pPr>
        <w:pStyle w:val="Odstavecseseznamem"/>
        <w:numPr>
          <w:ilvl w:val="0"/>
          <w:numId w:val="18"/>
        </w:numPr>
        <w:spacing w:after="60" w:line="288" w:lineRule="auto"/>
        <w:ind w:left="1276" w:hanging="567"/>
        <w:rPr>
          <w:rFonts w:eastAsia="Dotum"/>
          <w:bCs/>
          <w:color w:val="000000"/>
          <w:spacing w:val="-9"/>
          <w:sz w:val="24"/>
          <w:szCs w:val="24"/>
        </w:rPr>
      </w:pPr>
      <w:r w:rsidRPr="001011ED">
        <w:rPr>
          <w:rFonts w:eastAsia="Dotum"/>
          <w:bCs/>
          <w:color w:val="000000"/>
          <w:spacing w:val="-9"/>
          <w:sz w:val="24"/>
          <w:szCs w:val="24"/>
        </w:rPr>
        <w:t>National Research Council for Economics, Humanities and Social Science (NRCS – 23</w:t>
      </w:r>
      <w:r w:rsidRPr="00FA77A9">
        <w:rPr>
          <w:sz w:val="24"/>
          <w:szCs w:val="24"/>
          <w:lang w:val="cs-CZ"/>
        </w:rPr>
        <w:t> </w:t>
      </w:r>
      <w:r w:rsidRPr="001011ED">
        <w:rPr>
          <w:rFonts w:eastAsia="Dotum"/>
          <w:bCs/>
          <w:color w:val="000000"/>
          <w:spacing w:val="-9"/>
          <w:sz w:val="24"/>
          <w:szCs w:val="24"/>
          <w:lang w:val="cs-CZ"/>
        </w:rPr>
        <w:t>ústavů</w:t>
      </w:r>
      <w:r>
        <w:rPr>
          <w:rFonts w:eastAsia="Dotum"/>
          <w:bCs/>
          <w:color w:val="000000"/>
          <w:spacing w:val="-9"/>
          <w:sz w:val="24"/>
          <w:szCs w:val="24"/>
          <w:lang w:val="cs-CZ"/>
        </w:rPr>
        <w:t>)</w:t>
      </w:r>
      <w:r w:rsidRPr="001011ED">
        <w:rPr>
          <w:rFonts w:eastAsia="Dotum"/>
          <w:bCs/>
          <w:color w:val="000000"/>
          <w:spacing w:val="-9"/>
          <w:sz w:val="24"/>
          <w:szCs w:val="24"/>
          <w:lang w:val="cs-CZ"/>
        </w:rPr>
        <w:t>.</w:t>
      </w:r>
    </w:p>
    <w:p w:rsidR="00AD3C92" w:rsidRDefault="00AD3C92" w:rsidP="00AC17A4">
      <w:pPr>
        <w:spacing w:after="60" w:line="288" w:lineRule="auto"/>
        <w:rPr>
          <w:rFonts w:eastAsia="Dotum"/>
          <w:bCs/>
          <w:color w:val="000000"/>
          <w:spacing w:val="-9"/>
          <w:sz w:val="24"/>
          <w:szCs w:val="24"/>
          <w:lang w:val="cs-CZ"/>
        </w:rPr>
      </w:pPr>
      <w:r w:rsidRPr="001011ED">
        <w:rPr>
          <w:rFonts w:eastAsia="Dotum"/>
          <w:bCs/>
          <w:color w:val="000000"/>
          <w:spacing w:val="-9"/>
          <w:sz w:val="24"/>
          <w:szCs w:val="24"/>
          <w:lang w:val="cs-CZ"/>
        </w:rPr>
        <w:t>Rady jsou nezávislé, jsou však do jisté míry usměrňovány Ministerstvem pro vědu, ICT a plánování budoucnosti.</w:t>
      </w:r>
    </w:p>
    <w:p w:rsidR="00AD3C92" w:rsidRPr="001011ED" w:rsidRDefault="00AD3C92" w:rsidP="00AC17A4">
      <w:pPr>
        <w:spacing w:after="60" w:line="288" w:lineRule="auto"/>
        <w:rPr>
          <w:rFonts w:eastAsia="Dotum"/>
          <w:bCs/>
          <w:color w:val="000000"/>
          <w:spacing w:val="-9"/>
          <w:sz w:val="24"/>
          <w:szCs w:val="24"/>
          <w:lang w:val="cs-CZ"/>
        </w:rPr>
      </w:pPr>
    </w:p>
    <w:p w:rsidR="00AD3C92" w:rsidRPr="001011ED" w:rsidRDefault="00AD3C92" w:rsidP="00AC17A4">
      <w:pPr>
        <w:spacing w:after="60" w:line="288" w:lineRule="auto"/>
        <w:rPr>
          <w:rFonts w:eastAsia="Dotum"/>
          <w:bCs/>
          <w:color w:val="000000"/>
          <w:spacing w:val="-9"/>
          <w:sz w:val="24"/>
          <w:szCs w:val="24"/>
          <w:lang w:val="cs-CZ"/>
        </w:rPr>
      </w:pPr>
      <w:r w:rsidRPr="001011ED">
        <w:rPr>
          <w:rFonts w:eastAsia="Dotum"/>
          <w:bCs/>
          <w:color w:val="000000"/>
          <w:spacing w:val="-9"/>
          <w:sz w:val="24"/>
          <w:szCs w:val="24"/>
          <w:lang w:val="cs-CZ"/>
        </w:rPr>
        <w:t>V</w:t>
      </w:r>
      <w:r>
        <w:rPr>
          <w:rFonts w:eastAsia="Dotum"/>
          <w:bCs/>
          <w:color w:val="000000"/>
          <w:spacing w:val="-9"/>
          <w:sz w:val="24"/>
          <w:szCs w:val="24"/>
          <w:lang w:val="cs-CZ"/>
        </w:rPr>
        <w:t xml:space="preserve"> Jižní </w:t>
      </w:r>
      <w:r w:rsidRPr="001011ED">
        <w:rPr>
          <w:rFonts w:eastAsia="Dotum"/>
          <w:bCs/>
          <w:color w:val="000000"/>
          <w:spacing w:val="-9"/>
          <w:sz w:val="24"/>
          <w:szCs w:val="24"/>
          <w:lang w:val="cs-CZ"/>
        </w:rPr>
        <w:t>Koreji jsou dvě akademie věd:</w:t>
      </w:r>
    </w:p>
    <w:p w:rsidR="00AD3C92" w:rsidRPr="001011ED" w:rsidRDefault="00AD3C92" w:rsidP="00A76378">
      <w:pPr>
        <w:pStyle w:val="Odstavecseseznamem"/>
        <w:numPr>
          <w:ilvl w:val="0"/>
          <w:numId w:val="22"/>
        </w:numPr>
        <w:spacing w:after="60" w:line="288" w:lineRule="auto"/>
        <w:ind w:left="1276" w:hanging="567"/>
        <w:rPr>
          <w:color w:val="000000"/>
          <w:sz w:val="24"/>
          <w:szCs w:val="24"/>
          <w:lang w:val="cs-CZ"/>
        </w:rPr>
      </w:pPr>
      <w:r w:rsidRPr="001011ED">
        <w:rPr>
          <w:color w:val="000000"/>
          <w:sz w:val="24"/>
          <w:szCs w:val="24"/>
          <w:lang w:val="cs-CZ"/>
        </w:rPr>
        <w:t>National Academy of Sciences Republic of Korea</w:t>
      </w:r>
    </w:p>
    <w:p w:rsidR="00AD3C92" w:rsidRPr="001011ED" w:rsidRDefault="00AD3C92" w:rsidP="00A76378">
      <w:pPr>
        <w:pStyle w:val="Odstavecseseznamem"/>
        <w:numPr>
          <w:ilvl w:val="0"/>
          <w:numId w:val="22"/>
        </w:numPr>
        <w:spacing w:after="60" w:line="288" w:lineRule="auto"/>
        <w:ind w:left="1276" w:hanging="567"/>
        <w:rPr>
          <w:color w:val="000000"/>
          <w:sz w:val="24"/>
          <w:szCs w:val="24"/>
          <w:lang w:val="cs-CZ"/>
        </w:rPr>
      </w:pPr>
      <w:r w:rsidRPr="001011ED">
        <w:rPr>
          <w:color w:val="000000"/>
          <w:sz w:val="24"/>
          <w:szCs w:val="24"/>
          <w:lang w:val="cs-CZ"/>
        </w:rPr>
        <w:t>Korean Academy of Science and Technology</w:t>
      </w:r>
    </w:p>
    <w:p w:rsidR="00AD3C92" w:rsidRPr="001011ED" w:rsidRDefault="00AD3C92" w:rsidP="00AC17A4">
      <w:pPr>
        <w:spacing w:after="60" w:line="288" w:lineRule="auto"/>
        <w:rPr>
          <w:sz w:val="24"/>
          <w:szCs w:val="24"/>
          <w:lang w:val="cs-CZ"/>
        </w:rPr>
      </w:pPr>
      <w:r w:rsidRPr="001011ED">
        <w:rPr>
          <w:sz w:val="24"/>
          <w:szCs w:val="24"/>
          <w:lang w:val="cs-CZ"/>
        </w:rPr>
        <w:lastRenderedPageBreak/>
        <w:t xml:space="preserve">Ze 49 státem podporovaných výzkumných ústavů jsou uvedeny </w:t>
      </w:r>
      <w:r>
        <w:rPr>
          <w:sz w:val="24"/>
          <w:szCs w:val="24"/>
          <w:lang w:val="cs-CZ"/>
        </w:rPr>
        <w:t xml:space="preserve">čtyři </w:t>
      </w:r>
      <w:r w:rsidRPr="001011ED">
        <w:rPr>
          <w:sz w:val="24"/>
          <w:szCs w:val="24"/>
          <w:lang w:val="cs-CZ"/>
        </w:rPr>
        <w:t>následující:</w:t>
      </w:r>
    </w:p>
    <w:p w:rsidR="00AD3C92" w:rsidRPr="001011ED" w:rsidRDefault="00AD3C92" w:rsidP="00A76378">
      <w:pPr>
        <w:pStyle w:val="Odstavecseseznamem"/>
        <w:numPr>
          <w:ilvl w:val="0"/>
          <w:numId w:val="17"/>
        </w:numPr>
        <w:spacing w:after="60" w:line="288" w:lineRule="auto"/>
        <w:ind w:left="1276" w:hanging="567"/>
        <w:rPr>
          <w:sz w:val="24"/>
          <w:szCs w:val="24"/>
          <w:lang w:val="cs-CZ"/>
        </w:rPr>
      </w:pPr>
      <w:r w:rsidRPr="001011ED">
        <w:rPr>
          <w:sz w:val="24"/>
          <w:szCs w:val="24"/>
          <w:lang w:val="cs-CZ"/>
        </w:rPr>
        <w:t>Korea Basic Research Institute</w:t>
      </w:r>
      <w:r>
        <w:rPr>
          <w:sz w:val="24"/>
          <w:szCs w:val="24"/>
          <w:lang w:val="cs-CZ"/>
        </w:rPr>
        <w:t xml:space="preserve"> -</w:t>
      </w:r>
      <w:r w:rsidRPr="001011ED">
        <w:rPr>
          <w:sz w:val="24"/>
          <w:szCs w:val="24"/>
          <w:lang w:val="cs-CZ"/>
        </w:rPr>
        <w:t xml:space="preserve"> do jeho působnosti patří velká výzkumná zařízení, analytická a servisní pracoviště, ústavy pro vědy o živé přírodě, nanovědy, vědy o životním prostředí a 10 regionálních výzkumných center</w:t>
      </w:r>
      <w:r>
        <w:rPr>
          <w:sz w:val="24"/>
          <w:szCs w:val="24"/>
          <w:lang w:val="cs-CZ"/>
        </w:rPr>
        <w:t>;</w:t>
      </w:r>
      <w:r w:rsidRPr="001011ED">
        <w:rPr>
          <w:sz w:val="24"/>
          <w:szCs w:val="24"/>
          <w:lang w:val="cs-CZ"/>
        </w:rPr>
        <w:t xml:space="preserve"> </w:t>
      </w:r>
      <w:r>
        <w:rPr>
          <w:sz w:val="24"/>
          <w:szCs w:val="24"/>
          <w:lang w:val="cs-CZ"/>
        </w:rPr>
        <w:t>v roce 2011 měl úst</w:t>
      </w:r>
      <w:r w:rsidRPr="001011ED">
        <w:rPr>
          <w:sz w:val="24"/>
          <w:szCs w:val="24"/>
          <w:lang w:val="cs-CZ"/>
        </w:rPr>
        <w:t>av 206 pracovníků</w:t>
      </w:r>
      <w:r>
        <w:rPr>
          <w:sz w:val="24"/>
          <w:szCs w:val="24"/>
          <w:lang w:val="cs-CZ"/>
        </w:rPr>
        <w:t>.</w:t>
      </w:r>
    </w:p>
    <w:p w:rsidR="00AD3C92" w:rsidRPr="001011ED" w:rsidRDefault="00AD3C92" w:rsidP="00A76378">
      <w:pPr>
        <w:pStyle w:val="Odstavecseseznamem"/>
        <w:numPr>
          <w:ilvl w:val="0"/>
          <w:numId w:val="17"/>
        </w:numPr>
        <w:spacing w:after="60" w:line="288" w:lineRule="auto"/>
        <w:ind w:left="1276" w:hanging="567"/>
        <w:rPr>
          <w:sz w:val="24"/>
          <w:szCs w:val="24"/>
          <w:lang w:val="cs-CZ"/>
        </w:rPr>
      </w:pPr>
      <w:r w:rsidRPr="001011ED">
        <w:rPr>
          <w:sz w:val="24"/>
          <w:szCs w:val="24"/>
          <w:lang w:val="cs-CZ"/>
        </w:rPr>
        <w:t>Korea Institute of Science and Technology</w:t>
      </w:r>
      <w:r w:rsidRPr="001011ED">
        <w:rPr>
          <w:sz w:val="24"/>
          <w:szCs w:val="24"/>
        </w:rPr>
        <w:t xml:space="preserve"> –</w:t>
      </w:r>
      <w:r>
        <w:rPr>
          <w:sz w:val="24"/>
          <w:szCs w:val="24"/>
        </w:rPr>
        <w:t xml:space="preserve"> ústav má </w:t>
      </w:r>
      <w:r w:rsidRPr="001011ED">
        <w:rPr>
          <w:sz w:val="24"/>
          <w:szCs w:val="24"/>
        </w:rPr>
        <w:t>711 </w:t>
      </w:r>
      <w:r w:rsidRPr="001011ED">
        <w:rPr>
          <w:sz w:val="24"/>
          <w:szCs w:val="24"/>
          <w:lang w:val="cs-CZ"/>
        </w:rPr>
        <w:t>pracovníků</w:t>
      </w:r>
      <w:r>
        <w:rPr>
          <w:sz w:val="24"/>
          <w:szCs w:val="24"/>
        </w:rPr>
        <w:t>.</w:t>
      </w:r>
    </w:p>
    <w:p w:rsidR="00AD3C92" w:rsidRPr="001011ED" w:rsidRDefault="00AD3C92" w:rsidP="00A76378">
      <w:pPr>
        <w:pStyle w:val="Odstavecseseznamem"/>
        <w:numPr>
          <w:ilvl w:val="0"/>
          <w:numId w:val="17"/>
        </w:numPr>
        <w:spacing w:after="60" w:line="288" w:lineRule="auto"/>
        <w:ind w:left="1276" w:hanging="567"/>
        <w:rPr>
          <w:sz w:val="24"/>
          <w:szCs w:val="24"/>
          <w:lang w:val="cs-CZ"/>
        </w:rPr>
      </w:pPr>
      <w:r w:rsidRPr="001011ED">
        <w:rPr>
          <w:sz w:val="24"/>
          <w:szCs w:val="24"/>
        </w:rPr>
        <w:t xml:space="preserve">Korea Institute of Science and Technology Information – </w:t>
      </w:r>
      <w:r>
        <w:rPr>
          <w:sz w:val="24"/>
          <w:szCs w:val="24"/>
        </w:rPr>
        <w:t xml:space="preserve">ústav má </w:t>
      </w:r>
      <w:r w:rsidRPr="001011ED">
        <w:rPr>
          <w:sz w:val="24"/>
          <w:szCs w:val="24"/>
        </w:rPr>
        <w:t>347 </w:t>
      </w:r>
      <w:r w:rsidRPr="001011ED">
        <w:rPr>
          <w:sz w:val="24"/>
          <w:szCs w:val="24"/>
          <w:lang w:val="cs-CZ"/>
        </w:rPr>
        <w:t>pracovníků</w:t>
      </w:r>
      <w:r>
        <w:rPr>
          <w:sz w:val="24"/>
          <w:szCs w:val="24"/>
        </w:rPr>
        <w:t>.</w:t>
      </w:r>
    </w:p>
    <w:p w:rsidR="00AD3C92" w:rsidRPr="001011ED" w:rsidRDefault="00AD3C92" w:rsidP="00A76378">
      <w:pPr>
        <w:pStyle w:val="Odstavecseseznamem"/>
        <w:numPr>
          <w:ilvl w:val="0"/>
          <w:numId w:val="17"/>
        </w:numPr>
        <w:spacing w:after="60" w:line="288" w:lineRule="auto"/>
        <w:ind w:left="1276" w:hanging="567"/>
        <w:rPr>
          <w:sz w:val="24"/>
          <w:szCs w:val="24"/>
          <w:lang w:val="cs-CZ"/>
        </w:rPr>
      </w:pPr>
      <w:r w:rsidRPr="001011ED">
        <w:rPr>
          <w:sz w:val="24"/>
          <w:szCs w:val="24"/>
          <w:lang w:val="cs-CZ"/>
        </w:rPr>
        <w:t>Korea Institute of Industrial Technology</w:t>
      </w:r>
      <w:r>
        <w:rPr>
          <w:sz w:val="24"/>
          <w:szCs w:val="24"/>
          <w:lang w:val="cs-CZ"/>
        </w:rPr>
        <w:t xml:space="preserve"> </w:t>
      </w:r>
      <w:r w:rsidRPr="001011ED">
        <w:rPr>
          <w:sz w:val="24"/>
          <w:szCs w:val="24"/>
          <w:lang w:val="cs-CZ"/>
        </w:rPr>
        <w:t xml:space="preserve">– </w:t>
      </w:r>
      <w:r>
        <w:rPr>
          <w:sz w:val="24"/>
          <w:szCs w:val="24"/>
          <w:lang w:val="cs-CZ"/>
        </w:rPr>
        <w:t xml:space="preserve">ústav má </w:t>
      </w:r>
      <w:r w:rsidRPr="001011ED">
        <w:rPr>
          <w:sz w:val="24"/>
          <w:szCs w:val="24"/>
          <w:lang w:val="cs-CZ"/>
        </w:rPr>
        <w:t>327</w:t>
      </w:r>
      <w:r>
        <w:rPr>
          <w:sz w:val="24"/>
          <w:szCs w:val="24"/>
          <w:lang w:val="cs-CZ"/>
        </w:rPr>
        <w:t> </w:t>
      </w:r>
      <w:r w:rsidRPr="001011ED">
        <w:rPr>
          <w:sz w:val="24"/>
          <w:szCs w:val="24"/>
          <w:lang w:val="cs-CZ"/>
        </w:rPr>
        <w:t>pracovníků</w:t>
      </w:r>
      <w:r>
        <w:rPr>
          <w:sz w:val="24"/>
          <w:szCs w:val="24"/>
          <w:lang w:val="cs-CZ"/>
        </w:rPr>
        <w:t xml:space="preserve"> a</w:t>
      </w:r>
      <w:r w:rsidRPr="001011ED">
        <w:rPr>
          <w:sz w:val="24"/>
          <w:szCs w:val="24"/>
          <w:lang w:val="cs-CZ"/>
        </w:rPr>
        <w:t xml:space="preserve"> zahraniční pobočky v USA, Indonésii, Vietnamu, Čí</w:t>
      </w:r>
      <w:r>
        <w:rPr>
          <w:sz w:val="24"/>
          <w:szCs w:val="24"/>
          <w:lang w:val="cs-CZ"/>
        </w:rPr>
        <w:t>ně a </w:t>
      </w:r>
      <w:r w:rsidRPr="001011ED">
        <w:rPr>
          <w:sz w:val="24"/>
          <w:szCs w:val="24"/>
          <w:lang w:val="cs-CZ"/>
        </w:rPr>
        <w:t>společnou laboratoř v Cáchách v Německu.</w:t>
      </w:r>
    </w:p>
    <w:p w:rsidR="00AD3C92" w:rsidRPr="001011ED" w:rsidRDefault="00AD3C92" w:rsidP="00FA77A9">
      <w:pPr>
        <w:pStyle w:val="Nadpis2"/>
        <w:spacing w:before="0" w:after="60" w:line="288" w:lineRule="auto"/>
        <w:rPr>
          <w:szCs w:val="24"/>
          <w:lang w:val="cs-CZ"/>
        </w:rPr>
      </w:pPr>
      <w:bookmarkStart w:id="27" w:name="_Toc430206147"/>
      <w:r w:rsidRPr="001011ED">
        <w:rPr>
          <w:szCs w:val="24"/>
          <w:lang w:val="cs-CZ"/>
        </w:rPr>
        <w:t>Národní nadace pro výzkum</w:t>
      </w:r>
      <w:bookmarkEnd w:id="27"/>
    </w:p>
    <w:p w:rsidR="00AD3C92" w:rsidRPr="001011ED" w:rsidRDefault="00AD3C92" w:rsidP="00FA77A9">
      <w:pPr>
        <w:spacing w:after="60" w:line="288" w:lineRule="auto"/>
        <w:rPr>
          <w:sz w:val="24"/>
          <w:szCs w:val="24"/>
          <w:lang w:val="cs-CZ"/>
        </w:rPr>
      </w:pPr>
      <w:r w:rsidRPr="001011ED">
        <w:rPr>
          <w:sz w:val="24"/>
          <w:szCs w:val="24"/>
          <w:lang w:val="cs-CZ"/>
        </w:rPr>
        <w:t>Samozřejmě i v</w:t>
      </w:r>
      <w:r>
        <w:rPr>
          <w:sz w:val="24"/>
          <w:szCs w:val="24"/>
          <w:lang w:val="cs-CZ"/>
        </w:rPr>
        <w:t xml:space="preserve"> Jižní </w:t>
      </w:r>
      <w:r w:rsidRPr="001011ED">
        <w:rPr>
          <w:sz w:val="24"/>
          <w:szCs w:val="24"/>
          <w:lang w:val="cs-CZ"/>
        </w:rPr>
        <w:t>Koreji existuje velká národní agentura pro podporu VaV. Touto agenturou je Národní nadace pro výzkum (National Research Foundation o</w:t>
      </w:r>
      <w:r>
        <w:rPr>
          <w:sz w:val="24"/>
          <w:szCs w:val="24"/>
          <w:lang w:val="cs-CZ"/>
        </w:rPr>
        <w:t>f</w:t>
      </w:r>
      <w:r w:rsidRPr="001011ED">
        <w:rPr>
          <w:sz w:val="24"/>
          <w:szCs w:val="24"/>
          <w:lang w:val="cs-CZ"/>
        </w:rPr>
        <w:t xml:space="preserve"> Korea/NFR/). Agentura vznikla v květnu </w:t>
      </w:r>
      <w:r>
        <w:rPr>
          <w:sz w:val="24"/>
          <w:szCs w:val="24"/>
          <w:lang w:val="cs-CZ"/>
        </w:rPr>
        <w:t>1977 jako The Korea Science and </w:t>
      </w:r>
      <w:r w:rsidRPr="001011ED">
        <w:rPr>
          <w:sz w:val="24"/>
          <w:szCs w:val="24"/>
          <w:lang w:val="cs-CZ"/>
        </w:rPr>
        <w:t xml:space="preserve">Engineering Foundation (KOSEF). Zákonem z března 2009 byla změněna na National Research Foundation of Korea. Zákon byl dvakrát novelizován. Obsah posledního znění zákona z 23. března 2013 a překlad </w:t>
      </w:r>
      <w:r>
        <w:rPr>
          <w:sz w:val="24"/>
          <w:szCs w:val="24"/>
          <w:lang w:val="cs-CZ"/>
        </w:rPr>
        <w:t>sedmi</w:t>
      </w:r>
      <w:r w:rsidRPr="001011ED">
        <w:rPr>
          <w:sz w:val="24"/>
          <w:szCs w:val="24"/>
          <w:lang w:val="cs-CZ"/>
        </w:rPr>
        <w:t> vybraných článků z</w:t>
      </w:r>
      <w:r>
        <w:rPr>
          <w:sz w:val="24"/>
          <w:szCs w:val="24"/>
          <w:lang w:val="cs-CZ"/>
        </w:rPr>
        <w:t xml:space="preserve"> celkového počtu 22 je uveden </w:t>
      </w:r>
      <w:r w:rsidRPr="00AD0FDA">
        <w:rPr>
          <w:sz w:val="24"/>
          <w:szCs w:val="24"/>
          <w:lang w:val="cs-CZ"/>
        </w:rPr>
        <w:t>v Dodatku č. 5.</w:t>
      </w:r>
    </w:p>
    <w:p w:rsidR="00AD3C92" w:rsidRDefault="00AD3C92" w:rsidP="001011ED">
      <w:pPr>
        <w:spacing w:after="60" w:line="288" w:lineRule="auto"/>
        <w:rPr>
          <w:sz w:val="24"/>
          <w:szCs w:val="24"/>
          <w:lang w:val="cs-CZ"/>
        </w:rPr>
      </w:pPr>
      <w:r w:rsidRPr="001011ED">
        <w:rPr>
          <w:sz w:val="24"/>
          <w:szCs w:val="24"/>
          <w:lang w:val="cs-CZ"/>
        </w:rPr>
        <w:t>NRF je jednou z největších agentur pro kompetitivní podporu VaV na světě.</w:t>
      </w:r>
      <w:r w:rsidRPr="001011ED">
        <w:rPr>
          <w:rStyle w:val="Znakapoznpodarou"/>
          <w:sz w:val="24"/>
          <w:szCs w:val="24"/>
          <w:lang w:val="cs-CZ"/>
        </w:rPr>
        <w:footnoteReference w:id="22"/>
      </w:r>
      <w:r w:rsidRPr="001011ED">
        <w:rPr>
          <w:sz w:val="24"/>
          <w:szCs w:val="24"/>
          <w:lang w:val="cs-CZ"/>
        </w:rPr>
        <w:t xml:space="preserve"> Má velice rozsáhlou strukturu podpor</w:t>
      </w:r>
      <w:r>
        <w:rPr>
          <w:sz w:val="24"/>
          <w:szCs w:val="24"/>
          <w:lang w:val="cs-CZ"/>
        </w:rPr>
        <w:t>ova</w:t>
      </w:r>
      <w:r w:rsidRPr="001011ED">
        <w:rPr>
          <w:sz w:val="24"/>
          <w:szCs w:val="24"/>
          <w:lang w:val="cs-CZ"/>
        </w:rPr>
        <w:t>ných programů. Struktura programů je charakterizována v </w:t>
      </w:r>
      <w:r>
        <w:rPr>
          <w:sz w:val="24"/>
          <w:szCs w:val="24"/>
          <w:lang w:val="cs-CZ"/>
        </w:rPr>
        <w:t>tab. č. 4.4</w:t>
      </w:r>
      <w:r w:rsidRPr="001011ED">
        <w:rPr>
          <w:sz w:val="24"/>
          <w:szCs w:val="24"/>
          <w:lang w:val="cs-CZ"/>
        </w:rPr>
        <w:t>. V J. Koreji zabezpečuje NRF veškeré aktivity spojené s realizací „ministerských“ programů VaV.</w:t>
      </w:r>
    </w:p>
    <w:p w:rsidR="00AD3C92" w:rsidRPr="001011ED" w:rsidRDefault="00AD3C92" w:rsidP="00FA77A9">
      <w:pPr>
        <w:keepNext/>
        <w:spacing w:after="60" w:line="288" w:lineRule="auto"/>
        <w:rPr>
          <w:sz w:val="24"/>
          <w:szCs w:val="24"/>
          <w:lang w:val="cs-CZ"/>
        </w:rPr>
      </w:pPr>
      <w:r w:rsidRPr="001011ED">
        <w:rPr>
          <w:rFonts w:cs="Calibri"/>
          <w:b/>
          <w:sz w:val="24"/>
          <w:szCs w:val="24"/>
          <w:lang w:val="cs-CZ"/>
        </w:rPr>
        <w:t>Tab. č.</w:t>
      </w:r>
      <w:r w:rsidRPr="001011ED">
        <w:rPr>
          <w:b/>
          <w:sz w:val="24"/>
          <w:szCs w:val="24"/>
          <w:lang w:val="cs-CZ"/>
        </w:rPr>
        <w:t xml:space="preserve"> 4.4. </w:t>
      </w:r>
      <w:r w:rsidRPr="001011ED">
        <w:rPr>
          <w:sz w:val="24"/>
          <w:szCs w:val="24"/>
          <w:lang w:val="cs-CZ"/>
        </w:rPr>
        <w:t>Základní struktura programů podpory VaV Korejské národní nadace pro výzkum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1"/>
        <w:gridCol w:w="2722"/>
        <w:gridCol w:w="3742"/>
      </w:tblGrid>
      <w:tr w:rsidR="00AD3C92" w:rsidRPr="008C1B30" w:rsidTr="008C1B30">
        <w:tc>
          <w:tcPr>
            <w:tcW w:w="2551"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rPr>
                <w:b/>
                <w:lang w:val="cs-CZ"/>
              </w:rPr>
            </w:pPr>
            <w:r w:rsidRPr="008C1B30">
              <w:rPr>
                <w:b/>
                <w:lang w:val="cs-CZ"/>
              </w:rPr>
              <w:t>Hlavní programy</w:t>
            </w:r>
          </w:p>
        </w:tc>
        <w:tc>
          <w:tcPr>
            <w:tcW w:w="2722"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rPr>
                <w:lang w:val="cs-CZ"/>
              </w:rPr>
            </w:pPr>
            <w:r w:rsidRPr="008C1B30">
              <w:rPr>
                <w:lang w:val="cs-CZ"/>
              </w:rPr>
              <w:t>Členění hlavních programů</w:t>
            </w:r>
          </w:p>
        </w:tc>
        <w:tc>
          <w:tcPr>
            <w:tcW w:w="3742"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rPr>
                <w:sz w:val="24"/>
                <w:szCs w:val="24"/>
                <w:lang w:val="cs-CZ"/>
              </w:rPr>
            </w:pPr>
            <w:r w:rsidRPr="008C1B30">
              <w:rPr>
                <w:sz w:val="24"/>
                <w:szCs w:val="24"/>
                <w:lang w:val="cs-CZ"/>
              </w:rPr>
              <w:t>Příklady dílčích programů</w:t>
            </w:r>
          </w:p>
        </w:tc>
      </w:tr>
      <w:tr w:rsidR="00AD3C92" w:rsidRPr="008C1B30" w:rsidTr="008C1B30">
        <w:tc>
          <w:tcPr>
            <w:tcW w:w="2551"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rPr>
                <w:b/>
                <w:lang w:val="cs-CZ"/>
              </w:rPr>
            </w:pPr>
            <w:r w:rsidRPr="008C1B30">
              <w:rPr>
                <w:b/>
                <w:lang w:val="cs-CZ"/>
              </w:rPr>
              <w:t>Základní výzkum</w:t>
            </w:r>
          </w:p>
        </w:tc>
        <w:tc>
          <w:tcPr>
            <w:tcW w:w="2722"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sedm</w:t>
            </w:r>
            <w:r w:rsidRPr="008C1B30">
              <w:rPr>
                <w:lang w:val="cs-CZ"/>
              </w:rPr>
              <w:t xml:space="preserve"> dílčích programů dále členěných na podprogramy garantovan</w:t>
            </w:r>
            <w:r>
              <w:rPr>
                <w:lang w:val="cs-CZ"/>
              </w:rPr>
              <w:t>é</w:t>
            </w:r>
            <w:r w:rsidRPr="008C1B30">
              <w:rPr>
                <w:lang w:val="cs-CZ"/>
              </w:rPr>
              <w:t xml:space="preserve"> Ministerstvem pro vědu, ICT a plánování budoucnosti</w:t>
            </w:r>
          </w:p>
          <w:p w:rsidR="00AD3C92" w:rsidRPr="008C1B30" w:rsidRDefault="00AD3C92" w:rsidP="008C1B30">
            <w:pPr>
              <w:spacing w:after="60" w:line="288" w:lineRule="auto"/>
              <w:jc w:val="left"/>
              <w:rPr>
                <w:lang w:val="cs-CZ"/>
              </w:rPr>
            </w:pPr>
          </w:p>
          <w:p w:rsidR="00AD3C92" w:rsidRPr="008C1B30" w:rsidRDefault="00AD3C92" w:rsidP="008C1B30">
            <w:pPr>
              <w:spacing w:after="60" w:line="288" w:lineRule="auto"/>
              <w:jc w:val="left"/>
              <w:rPr>
                <w:lang w:val="cs-CZ"/>
              </w:rPr>
            </w:pPr>
            <w:r>
              <w:rPr>
                <w:lang w:val="cs-CZ"/>
              </w:rPr>
              <w:t>tři</w:t>
            </w:r>
            <w:r w:rsidRPr="008C1B30">
              <w:rPr>
                <w:lang w:val="cs-CZ"/>
              </w:rPr>
              <w:t xml:space="preserve"> dílčí programy dále členěné </w:t>
            </w:r>
            <w:r>
              <w:rPr>
                <w:lang w:val="cs-CZ"/>
              </w:rPr>
              <w:t xml:space="preserve">na </w:t>
            </w:r>
            <w:r w:rsidRPr="008C1B30">
              <w:rPr>
                <w:lang w:val="cs-CZ"/>
              </w:rPr>
              <w:t>podprogramy garantované Ministerstvem pro vzdělávání</w:t>
            </w:r>
          </w:p>
        </w:tc>
        <w:tc>
          <w:tcPr>
            <w:tcW w:w="3742" w:type="dxa"/>
            <w:tcBorders>
              <w:top w:val="double" w:sz="4" w:space="0" w:color="auto"/>
              <w:left w:val="single" w:sz="12" w:space="0" w:color="auto"/>
              <w:right w:val="single" w:sz="12" w:space="0" w:color="auto"/>
            </w:tcBorders>
            <w:vAlign w:val="center"/>
          </w:tcPr>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Global Frontier Program</w:t>
            </w:r>
            <w:r>
              <w:rPr>
                <w:sz w:val="24"/>
                <w:szCs w:val="24"/>
                <w:lang w:val="cs-CZ"/>
              </w:rPr>
              <w:t xml:space="preserve">me </w:t>
            </w:r>
            <w:r w:rsidRPr="008C1B30">
              <w:rPr>
                <w:sz w:val="24"/>
                <w:szCs w:val="24"/>
                <w:lang w:val="cs-CZ"/>
              </w:rPr>
              <w:t>(hraniční výzkum)</w:t>
            </w:r>
          </w:p>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Kariérní program pro střední úroveň výzkumných pracovníků</w:t>
            </w:r>
          </w:p>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Výzkumný program pro ženy</w:t>
            </w:r>
          </w:p>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Program špičkových výzkumných center</w:t>
            </w:r>
          </w:p>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Program vybavení laboratoří základního výzkumu</w:t>
            </w:r>
          </w:p>
          <w:p w:rsidR="00AD3C92" w:rsidRPr="008C1B30" w:rsidRDefault="00AD3C92" w:rsidP="008C1B30">
            <w:pPr>
              <w:pStyle w:val="Odstavecseseznamem"/>
              <w:numPr>
                <w:ilvl w:val="0"/>
                <w:numId w:val="23"/>
              </w:numPr>
              <w:spacing w:after="60" w:line="288" w:lineRule="auto"/>
              <w:ind w:left="255" w:hanging="283"/>
              <w:jc w:val="left"/>
              <w:rPr>
                <w:sz w:val="24"/>
                <w:szCs w:val="24"/>
                <w:lang w:val="cs-CZ"/>
              </w:rPr>
            </w:pPr>
            <w:r w:rsidRPr="008C1B30">
              <w:rPr>
                <w:sz w:val="24"/>
                <w:szCs w:val="24"/>
                <w:lang w:val="cs-CZ"/>
              </w:rPr>
              <w:t>Program rozvoje infrastruktur základního výzkumu</w:t>
            </w: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lastRenderedPageBreak/>
              <w:t>Základní (perspektivní) technologie</w:t>
            </w: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sedm</w:t>
            </w:r>
            <w:r w:rsidRPr="008C1B30">
              <w:rPr>
                <w:lang w:val="cs-CZ"/>
              </w:rPr>
              <w:t xml:space="preserve"> dílčích programů, některé z nich členěné na podprogramy</w:t>
            </w:r>
          </w:p>
        </w:tc>
        <w:tc>
          <w:tcPr>
            <w:tcW w:w="3742"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24"/>
              </w:numPr>
              <w:spacing w:after="60" w:line="288" w:lineRule="auto"/>
              <w:ind w:left="255" w:hanging="283"/>
              <w:jc w:val="left"/>
              <w:rPr>
                <w:sz w:val="24"/>
                <w:szCs w:val="24"/>
                <w:lang w:val="cs-CZ"/>
              </w:rPr>
            </w:pPr>
            <w:r w:rsidRPr="008C1B30">
              <w:rPr>
                <w:sz w:val="24"/>
                <w:szCs w:val="24"/>
                <w:lang w:val="cs-CZ"/>
              </w:rPr>
              <w:t>Rozvoj biotechnologií a lékařských technologií (</w:t>
            </w:r>
            <w:r>
              <w:rPr>
                <w:sz w:val="24"/>
                <w:szCs w:val="24"/>
                <w:lang w:val="cs-CZ"/>
              </w:rPr>
              <w:t>sedm</w:t>
            </w:r>
            <w:r w:rsidRPr="008C1B30">
              <w:rPr>
                <w:sz w:val="24"/>
                <w:szCs w:val="24"/>
                <w:lang w:val="cs-CZ"/>
              </w:rPr>
              <w:t xml:space="preserve"> podprogramů)</w:t>
            </w:r>
          </w:p>
          <w:p w:rsidR="00AD3C92" w:rsidRPr="008C1B30" w:rsidRDefault="00AD3C92" w:rsidP="008C1B30">
            <w:pPr>
              <w:pStyle w:val="Odstavecseseznamem"/>
              <w:numPr>
                <w:ilvl w:val="0"/>
                <w:numId w:val="24"/>
              </w:numPr>
              <w:spacing w:after="60" w:line="288" w:lineRule="auto"/>
              <w:ind w:left="255" w:hanging="283"/>
              <w:jc w:val="left"/>
              <w:rPr>
                <w:sz w:val="24"/>
                <w:szCs w:val="24"/>
                <w:lang w:val="cs-CZ"/>
              </w:rPr>
            </w:pPr>
            <w:r w:rsidRPr="008C1B30">
              <w:rPr>
                <w:sz w:val="24"/>
                <w:szCs w:val="24"/>
                <w:lang w:val="cs-CZ"/>
              </w:rPr>
              <w:t>Rozvoj nano- a materiálových technologií (</w:t>
            </w:r>
            <w:r>
              <w:rPr>
                <w:sz w:val="24"/>
                <w:szCs w:val="24"/>
                <w:lang w:val="cs-CZ"/>
              </w:rPr>
              <w:t>pět</w:t>
            </w:r>
            <w:r w:rsidRPr="008C1B30">
              <w:rPr>
                <w:sz w:val="24"/>
                <w:szCs w:val="24"/>
                <w:lang w:val="cs-CZ"/>
              </w:rPr>
              <w:t xml:space="preserve"> podprogramů)</w:t>
            </w:r>
          </w:p>
          <w:p w:rsidR="00AD3C92" w:rsidRPr="008C1B30" w:rsidRDefault="00AD3C92" w:rsidP="008C1B30">
            <w:pPr>
              <w:pStyle w:val="Odstavecseseznamem"/>
              <w:numPr>
                <w:ilvl w:val="0"/>
                <w:numId w:val="24"/>
              </w:numPr>
              <w:spacing w:after="60" w:line="288" w:lineRule="auto"/>
              <w:ind w:left="255" w:hanging="283"/>
              <w:jc w:val="left"/>
              <w:rPr>
                <w:sz w:val="24"/>
                <w:szCs w:val="24"/>
                <w:lang w:val="cs-CZ"/>
              </w:rPr>
            </w:pPr>
            <w:r w:rsidRPr="008C1B30">
              <w:rPr>
                <w:sz w:val="24"/>
                <w:szCs w:val="24"/>
                <w:lang w:val="cs-CZ"/>
              </w:rPr>
              <w:t>Rozvoj příští generace výpočetní a informační techniky</w:t>
            </w:r>
          </w:p>
          <w:p w:rsidR="00AD3C92" w:rsidRPr="008C1B30" w:rsidRDefault="00AD3C92" w:rsidP="008C1B30">
            <w:pPr>
              <w:pStyle w:val="Odstavecseseznamem"/>
              <w:numPr>
                <w:ilvl w:val="0"/>
                <w:numId w:val="24"/>
              </w:numPr>
              <w:spacing w:after="60" w:line="288" w:lineRule="auto"/>
              <w:ind w:left="255" w:hanging="283"/>
              <w:jc w:val="left"/>
              <w:rPr>
                <w:sz w:val="24"/>
                <w:szCs w:val="24"/>
                <w:lang w:val="cs-CZ"/>
              </w:rPr>
            </w:pPr>
            <w:r w:rsidRPr="008C1B30">
              <w:rPr>
                <w:sz w:val="24"/>
                <w:szCs w:val="24"/>
                <w:lang w:val="cs-CZ"/>
              </w:rPr>
              <w:t>Program rozvoje konvergence high-tech (</w:t>
            </w:r>
            <w:r>
              <w:rPr>
                <w:sz w:val="24"/>
                <w:szCs w:val="24"/>
                <w:lang w:val="cs-CZ"/>
              </w:rPr>
              <w:t>pět</w:t>
            </w:r>
            <w:r w:rsidRPr="008C1B30">
              <w:rPr>
                <w:sz w:val="24"/>
                <w:szCs w:val="24"/>
                <w:lang w:val="cs-CZ"/>
              </w:rPr>
              <w:t xml:space="preserve"> podprogramů)</w:t>
            </w:r>
          </w:p>
          <w:p w:rsidR="00AD3C92" w:rsidRPr="008C1B30" w:rsidRDefault="00AD3C92" w:rsidP="008C1B30">
            <w:pPr>
              <w:pStyle w:val="Odstavecseseznamem"/>
              <w:numPr>
                <w:ilvl w:val="0"/>
                <w:numId w:val="24"/>
              </w:numPr>
              <w:spacing w:after="60" w:line="288" w:lineRule="auto"/>
              <w:ind w:left="255" w:hanging="283"/>
              <w:jc w:val="left"/>
              <w:rPr>
                <w:sz w:val="24"/>
                <w:szCs w:val="24"/>
                <w:lang w:val="cs-CZ"/>
              </w:rPr>
            </w:pPr>
            <w:r w:rsidRPr="008C1B30">
              <w:rPr>
                <w:sz w:val="24"/>
                <w:szCs w:val="24"/>
                <w:lang w:val="cs-CZ"/>
              </w:rPr>
              <w:t>Program VaV veřejného blaha a bezpečnosti</w:t>
            </w: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Jaderná energie a bezpečnost</w:t>
            </w: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pět</w:t>
            </w:r>
            <w:r w:rsidRPr="008C1B30">
              <w:rPr>
                <w:lang w:val="cs-CZ"/>
              </w:rPr>
              <w:t xml:space="preserve"> dílčích programů bez dalšího členění</w:t>
            </w:r>
          </w:p>
        </w:tc>
        <w:tc>
          <w:tcPr>
            <w:tcW w:w="3742" w:type="dxa"/>
            <w:tcBorders>
              <w:left w:val="single" w:sz="12" w:space="0" w:color="auto"/>
              <w:right w:val="single" w:sz="12" w:space="0" w:color="auto"/>
            </w:tcBorders>
            <w:vAlign w:val="center"/>
          </w:tcPr>
          <w:p w:rsidR="00AD3C92" w:rsidRPr="008C1B30" w:rsidRDefault="00AD3C92" w:rsidP="008C1B30">
            <w:pPr>
              <w:spacing w:after="60" w:line="288" w:lineRule="auto"/>
              <w:rPr>
                <w:sz w:val="24"/>
                <w:szCs w:val="24"/>
                <w:lang w:val="cs-CZ"/>
              </w:rPr>
            </w:pP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rPr>
                <w:b/>
                <w:lang w:val="cs-CZ"/>
              </w:rPr>
            </w:pPr>
            <w:r w:rsidRPr="008C1B30">
              <w:rPr>
                <w:b/>
                <w:lang w:val="cs-CZ"/>
              </w:rPr>
              <w:t>Velké vědy (Big Sciences)</w:t>
            </w: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čtyři</w:t>
            </w:r>
            <w:r w:rsidRPr="008C1B30">
              <w:rPr>
                <w:lang w:val="cs-CZ"/>
              </w:rPr>
              <w:t xml:space="preserve"> dílčí programy, některé z nich členěné na podprogramy</w:t>
            </w:r>
          </w:p>
        </w:tc>
        <w:tc>
          <w:tcPr>
            <w:tcW w:w="3742" w:type="dxa"/>
            <w:tcBorders>
              <w:left w:val="single" w:sz="12" w:space="0" w:color="auto"/>
              <w:right w:val="single" w:sz="12" w:space="0" w:color="auto"/>
            </w:tcBorders>
            <w:vAlign w:val="center"/>
          </w:tcPr>
          <w:p w:rsidR="00AD3C92" w:rsidRDefault="00AD3C92" w:rsidP="00CC153D">
            <w:pPr>
              <w:pStyle w:val="Odstavecseseznamem"/>
              <w:numPr>
                <w:ilvl w:val="0"/>
                <w:numId w:val="25"/>
              </w:numPr>
              <w:spacing w:after="60" w:line="288" w:lineRule="auto"/>
              <w:ind w:left="255" w:hanging="283"/>
              <w:jc w:val="left"/>
              <w:rPr>
                <w:sz w:val="24"/>
                <w:szCs w:val="24"/>
                <w:lang w:val="cs-CZ"/>
              </w:rPr>
            </w:pPr>
            <w:r w:rsidRPr="008C1B30">
              <w:rPr>
                <w:sz w:val="24"/>
                <w:szCs w:val="24"/>
                <w:lang w:val="cs-CZ"/>
              </w:rPr>
              <w:t>Program rozvoje kosmických technologií</w:t>
            </w:r>
            <w:r>
              <w:rPr>
                <w:sz w:val="24"/>
                <w:szCs w:val="24"/>
                <w:lang w:val="cs-CZ"/>
              </w:rPr>
              <w:t xml:space="preserve"> </w:t>
            </w:r>
            <w:r w:rsidRPr="008C1B30">
              <w:rPr>
                <w:sz w:val="24"/>
                <w:szCs w:val="24"/>
                <w:lang w:val="cs-CZ"/>
              </w:rPr>
              <w:t>(</w:t>
            </w:r>
            <w:r>
              <w:rPr>
                <w:sz w:val="24"/>
                <w:szCs w:val="24"/>
                <w:lang w:val="cs-CZ"/>
              </w:rPr>
              <w:t>tři</w:t>
            </w:r>
            <w:r w:rsidRPr="008C1B30">
              <w:rPr>
                <w:sz w:val="24"/>
                <w:szCs w:val="24"/>
                <w:lang w:val="cs-CZ"/>
              </w:rPr>
              <w:t xml:space="preserve"> podprogramy)</w:t>
            </w:r>
          </w:p>
          <w:p w:rsidR="00AD3C92" w:rsidRDefault="00AD3C92" w:rsidP="00CC153D">
            <w:pPr>
              <w:pStyle w:val="Odstavecseseznamem"/>
              <w:numPr>
                <w:ilvl w:val="0"/>
                <w:numId w:val="25"/>
              </w:numPr>
              <w:spacing w:after="60" w:line="288" w:lineRule="auto"/>
              <w:ind w:left="255" w:hanging="283"/>
              <w:jc w:val="left"/>
              <w:rPr>
                <w:sz w:val="24"/>
                <w:szCs w:val="24"/>
                <w:lang w:val="cs-CZ"/>
              </w:rPr>
            </w:pPr>
            <w:r w:rsidRPr="008C1B30">
              <w:rPr>
                <w:sz w:val="24"/>
                <w:szCs w:val="24"/>
                <w:lang w:val="cs-CZ"/>
              </w:rPr>
              <w:t>Program výzkumu jaderné fúz</w:t>
            </w:r>
            <w:r>
              <w:rPr>
                <w:sz w:val="24"/>
                <w:szCs w:val="24"/>
                <w:lang w:val="cs-CZ"/>
              </w:rPr>
              <w:t>e</w:t>
            </w:r>
            <w:r w:rsidRPr="008C1B30">
              <w:rPr>
                <w:sz w:val="24"/>
                <w:szCs w:val="24"/>
                <w:lang w:val="cs-CZ"/>
              </w:rPr>
              <w:t>(</w:t>
            </w:r>
            <w:r>
              <w:rPr>
                <w:sz w:val="24"/>
                <w:szCs w:val="24"/>
                <w:lang w:val="cs-CZ"/>
              </w:rPr>
              <w:t>dva</w:t>
            </w:r>
            <w:r w:rsidRPr="008C1B30">
              <w:rPr>
                <w:sz w:val="24"/>
                <w:szCs w:val="24"/>
                <w:lang w:val="cs-CZ"/>
              </w:rPr>
              <w:t xml:space="preserve"> podprogramy)</w:t>
            </w:r>
          </w:p>
          <w:p w:rsidR="00AD3C92" w:rsidRPr="008C1B30" w:rsidRDefault="00AD3C92" w:rsidP="008C1B30">
            <w:pPr>
              <w:pStyle w:val="Odstavecseseznamem"/>
              <w:numPr>
                <w:ilvl w:val="0"/>
                <w:numId w:val="25"/>
              </w:numPr>
              <w:spacing w:after="60" w:line="288" w:lineRule="auto"/>
              <w:ind w:left="255" w:hanging="283"/>
              <w:jc w:val="left"/>
              <w:rPr>
                <w:sz w:val="24"/>
                <w:szCs w:val="24"/>
                <w:lang w:val="cs-CZ"/>
              </w:rPr>
            </w:pPr>
            <w:r w:rsidRPr="008C1B30">
              <w:rPr>
                <w:sz w:val="24"/>
                <w:szCs w:val="24"/>
                <w:lang w:val="cs-CZ"/>
              </w:rPr>
              <w:t>Technologie pro řešení změn klimatu</w:t>
            </w:r>
          </w:p>
          <w:p w:rsidR="00AD3C92" w:rsidRPr="008C1B30" w:rsidRDefault="00AD3C92" w:rsidP="008C1B30">
            <w:pPr>
              <w:pStyle w:val="Odstavecseseznamem"/>
              <w:numPr>
                <w:ilvl w:val="0"/>
                <w:numId w:val="25"/>
              </w:numPr>
              <w:spacing w:after="60" w:line="288" w:lineRule="auto"/>
              <w:ind w:left="255" w:hanging="283"/>
              <w:jc w:val="left"/>
              <w:rPr>
                <w:sz w:val="24"/>
                <w:szCs w:val="24"/>
                <w:lang w:val="cs-CZ"/>
              </w:rPr>
            </w:pPr>
            <w:r w:rsidRPr="008C1B30">
              <w:rPr>
                <w:sz w:val="24"/>
                <w:szCs w:val="24"/>
                <w:lang w:val="cs-CZ"/>
              </w:rPr>
              <w:t>Technologie pro oceány a polární regiony</w:t>
            </w: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Posílení kapacit univerzitního vzdělávání</w:t>
            </w: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pět</w:t>
            </w:r>
            <w:r w:rsidRPr="008C1B30">
              <w:rPr>
                <w:lang w:val="cs-CZ"/>
              </w:rPr>
              <w:t xml:space="preserve"> dílčích programů</w:t>
            </w:r>
          </w:p>
        </w:tc>
        <w:tc>
          <w:tcPr>
            <w:tcW w:w="3742" w:type="dxa"/>
            <w:tcBorders>
              <w:left w:val="single" w:sz="12" w:space="0" w:color="auto"/>
              <w:right w:val="single" w:sz="12" w:space="0" w:color="auto"/>
            </w:tcBorders>
            <w:vAlign w:val="center"/>
          </w:tcPr>
          <w:p w:rsidR="00AD3C92" w:rsidRPr="008C1B30" w:rsidRDefault="00AD3C92" w:rsidP="008C1B30">
            <w:pPr>
              <w:spacing w:after="60" w:line="288" w:lineRule="auto"/>
              <w:rPr>
                <w:sz w:val="24"/>
                <w:szCs w:val="24"/>
                <w:lang w:val="cs-CZ"/>
              </w:rPr>
            </w:pP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rPr>
                <w:b/>
                <w:lang w:val="cs-CZ"/>
              </w:rPr>
            </w:pPr>
            <w:r w:rsidRPr="008C1B30">
              <w:rPr>
                <w:b/>
                <w:lang w:val="cs-CZ"/>
              </w:rPr>
              <w:t>Posílení kapacit vysoko-školského výzkumu</w:t>
            </w: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osm</w:t>
            </w:r>
            <w:r w:rsidRPr="008C1B30">
              <w:rPr>
                <w:lang w:val="cs-CZ"/>
              </w:rPr>
              <w:t xml:space="preserve"> dílčích programů, většinou bez dalšího členění</w:t>
            </w:r>
          </w:p>
        </w:tc>
        <w:tc>
          <w:tcPr>
            <w:tcW w:w="3742" w:type="dxa"/>
            <w:tcBorders>
              <w:left w:val="single" w:sz="12" w:space="0" w:color="auto"/>
              <w:right w:val="single" w:sz="12" w:space="0" w:color="auto"/>
            </w:tcBorders>
            <w:vAlign w:val="center"/>
          </w:tcPr>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základního výzkumu v humanitních a společenských vědách</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Graduační program v humanitních vědách</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výzkumu ve společenských vědách</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společného managementu výzkumných zdrojů na vysokých školách</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podpory prezentace akademického v</w:t>
            </w:r>
            <w:r>
              <w:rPr>
                <w:sz w:val="24"/>
                <w:szCs w:val="24"/>
                <w:lang w:val="cs-CZ"/>
              </w:rPr>
              <w:t>ý</w:t>
            </w:r>
            <w:r w:rsidRPr="008C1B30">
              <w:rPr>
                <w:sz w:val="24"/>
                <w:szCs w:val="24"/>
                <w:lang w:val="cs-CZ"/>
              </w:rPr>
              <w:t xml:space="preserve">zkumu (časopisy, </w:t>
            </w:r>
            <w:r>
              <w:rPr>
                <w:sz w:val="24"/>
                <w:szCs w:val="24"/>
                <w:lang w:val="cs-CZ"/>
              </w:rPr>
              <w:t>k</w:t>
            </w:r>
            <w:r w:rsidRPr="008C1B30">
              <w:rPr>
                <w:sz w:val="24"/>
                <w:szCs w:val="24"/>
                <w:lang w:val="cs-CZ"/>
              </w:rPr>
              <w:t>onference aj.)</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mezinárodních výměn univerzitních výzkumníků</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lastRenderedPageBreak/>
              <w:t>Globální program podpory studentů Ph.D.</w:t>
            </w:r>
          </w:p>
          <w:p w:rsidR="00AD3C92" w:rsidRPr="008C1B30" w:rsidRDefault="00AD3C92" w:rsidP="008C1B30">
            <w:pPr>
              <w:pStyle w:val="Odstavecseseznamem"/>
              <w:numPr>
                <w:ilvl w:val="0"/>
                <w:numId w:val="27"/>
              </w:numPr>
              <w:spacing w:after="60" w:line="288" w:lineRule="auto"/>
              <w:ind w:left="255" w:hanging="283"/>
              <w:jc w:val="left"/>
              <w:rPr>
                <w:sz w:val="24"/>
                <w:szCs w:val="24"/>
                <w:lang w:val="cs-CZ"/>
              </w:rPr>
            </w:pPr>
            <w:r w:rsidRPr="008C1B30">
              <w:rPr>
                <w:sz w:val="24"/>
                <w:szCs w:val="24"/>
                <w:lang w:val="cs-CZ"/>
              </w:rPr>
              <w:t>Program hostování zkušených vědeckých pracovníků</w:t>
            </w:r>
          </w:p>
        </w:tc>
      </w:tr>
      <w:tr w:rsidR="00AD3C92" w:rsidRPr="008C1B30" w:rsidTr="008C1B30">
        <w:tc>
          <w:tcPr>
            <w:tcW w:w="2551" w:type="dxa"/>
            <w:tcBorders>
              <w:left w:val="single" w:sz="12" w:space="0" w:color="auto"/>
              <w:right w:val="single" w:sz="12" w:space="0" w:color="auto"/>
            </w:tcBorders>
            <w:vAlign w:val="center"/>
          </w:tcPr>
          <w:p w:rsidR="00AD3C92" w:rsidRPr="008C1B30" w:rsidRDefault="00AD3C92" w:rsidP="008C1B30">
            <w:pPr>
              <w:spacing w:after="60" w:line="288" w:lineRule="auto"/>
              <w:rPr>
                <w:b/>
                <w:lang w:val="cs-CZ"/>
              </w:rPr>
            </w:pPr>
            <w:r w:rsidRPr="008C1B30">
              <w:rPr>
                <w:b/>
                <w:lang w:val="cs-CZ"/>
              </w:rPr>
              <w:lastRenderedPageBreak/>
              <w:t>Promoční fondy ve VaV</w:t>
            </w:r>
          </w:p>
          <w:p w:rsidR="00AD3C92" w:rsidRPr="008C1B30" w:rsidRDefault="00AD3C92" w:rsidP="008C1B30">
            <w:pPr>
              <w:spacing w:after="60" w:line="288" w:lineRule="auto"/>
              <w:rPr>
                <w:b/>
                <w:lang w:val="cs-CZ"/>
              </w:rPr>
            </w:pPr>
          </w:p>
        </w:tc>
        <w:tc>
          <w:tcPr>
            <w:tcW w:w="2722" w:type="dxa"/>
            <w:tcBorders>
              <w:left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Pr>
                <w:lang w:val="cs-CZ"/>
              </w:rPr>
              <w:t>tři</w:t>
            </w:r>
            <w:r w:rsidRPr="008C1B30">
              <w:rPr>
                <w:lang w:val="cs-CZ"/>
              </w:rPr>
              <w:t xml:space="preserve"> dílčí programy bez dalšího členění</w:t>
            </w:r>
          </w:p>
        </w:tc>
        <w:tc>
          <w:tcPr>
            <w:tcW w:w="3742" w:type="dxa"/>
            <w:tcBorders>
              <w:left w:val="single" w:sz="12" w:space="0" w:color="auto"/>
              <w:right w:val="single" w:sz="12" w:space="0" w:color="auto"/>
            </w:tcBorders>
            <w:vAlign w:val="center"/>
          </w:tcPr>
          <w:p w:rsidR="00AD3C92" w:rsidRPr="008C1B30" w:rsidRDefault="00AD3C92" w:rsidP="008C1B30">
            <w:pPr>
              <w:spacing w:after="60" w:line="288" w:lineRule="auto"/>
              <w:rPr>
                <w:sz w:val="24"/>
                <w:szCs w:val="24"/>
                <w:lang w:val="cs-CZ"/>
              </w:rPr>
            </w:pPr>
          </w:p>
        </w:tc>
      </w:tr>
      <w:tr w:rsidR="00AD3C92" w:rsidRPr="008C1B30" w:rsidTr="008C1B30">
        <w:tc>
          <w:tcPr>
            <w:tcW w:w="2551"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rPr>
                <w:b/>
                <w:lang w:val="cs-CZ"/>
              </w:rPr>
            </w:pPr>
            <w:r w:rsidRPr="008C1B30">
              <w:rPr>
                <w:b/>
                <w:lang w:val="cs-CZ"/>
              </w:rPr>
              <w:t>Mezinárodní</w:t>
            </w:r>
            <w:r>
              <w:rPr>
                <w:b/>
                <w:lang w:val="cs-CZ"/>
              </w:rPr>
              <w:t xml:space="preserve"> </w:t>
            </w:r>
            <w:r w:rsidRPr="008C1B30">
              <w:rPr>
                <w:b/>
                <w:lang w:val="cs-CZ"/>
              </w:rPr>
              <w:t>spolupráce ve VaV</w:t>
            </w:r>
          </w:p>
        </w:tc>
        <w:tc>
          <w:tcPr>
            <w:tcW w:w="2722"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rPr>
                <w:lang w:val="cs-CZ"/>
              </w:rPr>
            </w:pPr>
            <w:r>
              <w:rPr>
                <w:lang w:val="cs-CZ"/>
              </w:rPr>
              <w:t>pět</w:t>
            </w:r>
            <w:r w:rsidRPr="008C1B30">
              <w:rPr>
                <w:lang w:val="cs-CZ"/>
              </w:rPr>
              <w:t xml:space="preserve"> dílčích programů</w:t>
            </w:r>
          </w:p>
        </w:tc>
        <w:tc>
          <w:tcPr>
            <w:tcW w:w="3742" w:type="dxa"/>
            <w:tcBorders>
              <w:left w:val="single" w:sz="12" w:space="0" w:color="auto"/>
              <w:bottom w:val="single" w:sz="12" w:space="0" w:color="auto"/>
              <w:right w:val="single" w:sz="12" w:space="0" w:color="auto"/>
            </w:tcBorders>
            <w:vAlign w:val="center"/>
          </w:tcPr>
          <w:p w:rsidR="00AD3C92" w:rsidRPr="008C1B30" w:rsidRDefault="00AD3C92" w:rsidP="008C1B30">
            <w:pPr>
              <w:pStyle w:val="Odstavecseseznamem"/>
              <w:numPr>
                <w:ilvl w:val="0"/>
                <w:numId w:val="26"/>
              </w:numPr>
              <w:spacing w:after="60" w:line="288" w:lineRule="auto"/>
              <w:ind w:left="255" w:hanging="283"/>
              <w:jc w:val="left"/>
              <w:rPr>
                <w:sz w:val="24"/>
                <w:szCs w:val="24"/>
                <w:lang w:val="cs-CZ"/>
              </w:rPr>
            </w:pPr>
            <w:r w:rsidRPr="008C1B30">
              <w:rPr>
                <w:sz w:val="24"/>
                <w:szCs w:val="24"/>
                <w:lang w:val="cs-CZ"/>
              </w:rPr>
              <w:t>Program podpory globálních sítí ve VaV (</w:t>
            </w:r>
            <w:r>
              <w:rPr>
                <w:sz w:val="24"/>
                <w:szCs w:val="24"/>
                <w:lang w:val="cs-CZ"/>
              </w:rPr>
              <w:t>tři</w:t>
            </w:r>
            <w:r w:rsidRPr="008C1B30">
              <w:rPr>
                <w:sz w:val="24"/>
                <w:szCs w:val="24"/>
                <w:lang w:val="cs-CZ"/>
              </w:rPr>
              <w:t xml:space="preserve"> podprogramy)</w:t>
            </w:r>
          </w:p>
          <w:p w:rsidR="00AD3C92" w:rsidRPr="008C1B30" w:rsidRDefault="00AD3C92" w:rsidP="008C1B30">
            <w:pPr>
              <w:pStyle w:val="Odstavecseseznamem"/>
              <w:numPr>
                <w:ilvl w:val="0"/>
                <w:numId w:val="26"/>
              </w:numPr>
              <w:spacing w:after="60" w:line="288" w:lineRule="auto"/>
              <w:ind w:left="255" w:hanging="283"/>
              <w:jc w:val="left"/>
              <w:rPr>
                <w:sz w:val="24"/>
                <w:szCs w:val="24"/>
                <w:lang w:val="cs-CZ"/>
              </w:rPr>
            </w:pPr>
            <w:r w:rsidRPr="008C1B30">
              <w:rPr>
                <w:sz w:val="24"/>
                <w:szCs w:val="24"/>
                <w:lang w:val="cs-CZ"/>
              </w:rPr>
              <w:t>Program kooperace ve výzkumu se Severní Koreou</w:t>
            </w:r>
          </w:p>
          <w:p w:rsidR="00AD3C92" w:rsidRPr="008C1B30" w:rsidRDefault="00AD3C92" w:rsidP="008C1B30">
            <w:pPr>
              <w:pStyle w:val="Odstavecseseznamem"/>
              <w:numPr>
                <w:ilvl w:val="0"/>
                <w:numId w:val="26"/>
              </w:numPr>
              <w:spacing w:after="60" w:line="288" w:lineRule="auto"/>
              <w:ind w:left="255" w:hanging="283"/>
              <w:jc w:val="left"/>
              <w:rPr>
                <w:sz w:val="24"/>
                <w:szCs w:val="24"/>
                <w:lang w:val="cs-CZ"/>
              </w:rPr>
            </w:pPr>
            <w:r w:rsidRPr="008C1B30">
              <w:rPr>
                <w:sz w:val="24"/>
                <w:szCs w:val="24"/>
                <w:lang w:val="cs-CZ"/>
              </w:rPr>
              <w:t>Program spolupráce s Ústavem L. Pasteura (Francie)</w:t>
            </w:r>
          </w:p>
          <w:p w:rsidR="00AD3C92" w:rsidRPr="008C1B30" w:rsidRDefault="00AD3C92" w:rsidP="008C1B30">
            <w:pPr>
              <w:pStyle w:val="Odstavecseseznamem"/>
              <w:numPr>
                <w:ilvl w:val="0"/>
                <w:numId w:val="26"/>
              </w:numPr>
              <w:spacing w:after="60" w:line="288" w:lineRule="auto"/>
              <w:ind w:left="255" w:hanging="283"/>
              <w:jc w:val="left"/>
              <w:rPr>
                <w:sz w:val="24"/>
                <w:szCs w:val="24"/>
                <w:lang w:val="cs-CZ"/>
              </w:rPr>
            </w:pPr>
            <w:r w:rsidRPr="008C1B30">
              <w:rPr>
                <w:sz w:val="24"/>
                <w:szCs w:val="24"/>
                <w:lang w:val="cs-CZ"/>
              </w:rPr>
              <w:t>Náborový program pro zahraniční špičkové výzkumné ústavy</w:t>
            </w:r>
          </w:p>
          <w:p w:rsidR="00AD3C92" w:rsidRPr="008C1B30" w:rsidRDefault="00AD3C92" w:rsidP="008C1B30">
            <w:pPr>
              <w:pStyle w:val="Odstavecseseznamem"/>
              <w:numPr>
                <w:ilvl w:val="0"/>
                <w:numId w:val="26"/>
              </w:numPr>
              <w:spacing w:after="60" w:line="288" w:lineRule="auto"/>
              <w:ind w:left="255" w:hanging="283"/>
              <w:jc w:val="left"/>
              <w:rPr>
                <w:sz w:val="24"/>
                <w:szCs w:val="24"/>
                <w:lang w:val="cs-CZ"/>
              </w:rPr>
            </w:pPr>
            <w:r w:rsidRPr="008C1B30">
              <w:rPr>
                <w:sz w:val="24"/>
                <w:szCs w:val="24"/>
                <w:lang w:val="cs-CZ"/>
              </w:rPr>
              <w:t>Společná laboratoř se Společností Maxe Plancka (Německo)-POSTECH</w:t>
            </w:r>
          </w:p>
        </w:tc>
      </w:tr>
    </w:tbl>
    <w:p w:rsidR="00AD3C92" w:rsidRPr="001011ED" w:rsidRDefault="00AD3C92" w:rsidP="001011ED">
      <w:pPr>
        <w:pStyle w:val="ZDROJovan"/>
        <w:spacing w:after="60" w:line="288" w:lineRule="auto"/>
        <w:contextualSpacing/>
        <w:jc w:val="both"/>
        <w:rPr>
          <w:rFonts w:ascii="Calibri" w:hAnsi="Calibri"/>
          <w:sz w:val="24"/>
          <w:szCs w:val="24"/>
        </w:rPr>
      </w:pPr>
      <w:r w:rsidRPr="001011ED">
        <w:rPr>
          <w:rFonts w:ascii="Calibri" w:hAnsi="Calibri"/>
          <w:sz w:val="24"/>
          <w:szCs w:val="24"/>
        </w:rPr>
        <w:t>Zdroj:</w:t>
      </w:r>
      <w:r>
        <w:rPr>
          <w:rFonts w:ascii="Calibri" w:hAnsi="Calibri"/>
          <w:sz w:val="24"/>
          <w:szCs w:val="24"/>
        </w:rPr>
        <w:t xml:space="preserve"> </w:t>
      </w:r>
      <w:r w:rsidRPr="001011ED">
        <w:rPr>
          <w:rFonts w:ascii="Calibri" w:hAnsi="Calibri"/>
          <w:sz w:val="24"/>
          <w:szCs w:val="24"/>
        </w:rPr>
        <w:t>Příručky NRF pro jednotlivé programy.</w:t>
      </w:r>
    </w:p>
    <w:p w:rsidR="00AD3C92" w:rsidRPr="001011ED" w:rsidRDefault="00AD3C92" w:rsidP="00FA77A9">
      <w:pPr>
        <w:spacing w:after="60" w:line="288" w:lineRule="auto"/>
        <w:rPr>
          <w:sz w:val="24"/>
          <w:szCs w:val="24"/>
        </w:rPr>
      </w:pPr>
    </w:p>
    <w:p w:rsidR="00AD3C92" w:rsidRPr="001011ED" w:rsidRDefault="00AD3C92" w:rsidP="00FA77A9">
      <w:pPr>
        <w:spacing w:after="60" w:line="288" w:lineRule="auto"/>
        <w:rPr>
          <w:sz w:val="24"/>
          <w:szCs w:val="24"/>
          <w:lang w:val="cs-CZ"/>
        </w:rPr>
      </w:pPr>
      <w:r w:rsidRPr="001011ED">
        <w:rPr>
          <w:sz w:val="24"/>
          <w:szCs w:val="24"/>
          <w:lang w:val="cs-CZ"/>
        </w:rPr>
        <w:t xml:space="preserve">Uživatelské příručky jsou velmi přehledné a podrobné. Obsahují základní charakteristiky programů, dílčích programů a podprogramů. Jsou uvedeny přesné údaje, kdo se může ucházet o podporu, trvání podpory, možná výše podpory a celkový objem finančních prostředků na daný program a jeho jednotlivé části. Publikace o implementaci prvního z programů uvedených </w:t>
      </w:r>
      <w:r>
        <w:rPr>
          <w:sz w:val="24"/>
          <w:szCs w:val="24"/>
          <w:lang w:val="cs-CZ"/>
        </w:rPr>
        <w:t xml:space="preserve">v </w:t>
      </w:r>
      <w:r w:rsidRPr="001011ED">
        <w:rPr>
          <w:sz w:val="24"/>
          <w:szCs w:val="24"/>
          <w:lang w:val="cs-CZ"/>
        </w:rPr>
        <w:t xml:space="preserve">předcházející tabulce </w:t>
      </w:r>
      <w:r>
        <w:rPr>
          <w:sz w:val="24"/>
          <w:szCs w:val="24"/>
          <w:lang w:val="cs-CZ"/>
        </w:rPr>
        <w:t xml:space="preserve">(v tab. č. 4.4.) </w:t>
      </w:r>
      <w:r w:rsidRPr="001011ED">
        <w:rPr>
          <w:sz w:val="24"/>
          <w:szCs w:val="24"/>
          <w:lang w:val="cs-CZ"/>
        </w:rPr>
        <w:t>v roce 2015 má 146 stran.</w:t>
      </w:r>
      <w:r w:rsidRPr="001011ED">
        <w:rPr>
          <w:rStyle w:val="Znakapoznpodarou"/>
          <w:sz w:val="24"/>
          <w:szCs w:val="24"/>
          <w:lang w:val="cs-CZ"/>
        </w:rPr>
        <w:footnoteReference w:id="23"/>
      </w:r>
    </w:p>
    <w:p w:rsidR="00AD3C92" w:rsidRDefault="00AD3C92" w:rsidP="00FA77A9">
      <w:pPr>
        <w:spacing w:after="60" w:line="288" w:lineRule="auto"/>
        <w:rPr>
          <w:sz w:val="24"/>
          <w:szCs w:val="24"/>
          <w:lang w:val="cs-CZ"/>
        </w:rPr>
      </w:pPr>
      <w:r w:rsidRPr="001011ED">
        <w:rPr>
          <w:sz w:val="24"/>
          <w:szCs w:val="24"/>
          <w:lang w:val="cs-CZ"/>
        </w:rPr>
        <w:t xml:space="preserve">V předcházející </w:t>
      </w:r>
      <w:r>
        <w:rPr>
          <w:sz w:val="24"/>
          <w:szCs w:val="24"/>
          <w:lang w:val="cs-CZ"/>
        </w:rPr>
        <w:t>tab. č.</w:t>
      </w:r>
      <w:r w:rsidRPr="001011ED">
        <w:rPr>
          <w:sz w:val="24"/>
          <w:szCs w:val="24"/>
          <w:lang w:val="cs-CZ"/>
        </w:rPr>
        <w:t xml:space="preserve"> </w:t>
      </w:r>
      <w:r>
        <w:rPr>
          <w:sz w:val="24"/>
          <w:szCs w:val="24"/>
          <w:lang w:val="cs-CZ"/>
        </w:rPr>
        <w:t>4</w:t>
      </w:r>
      <w:r w:rsidRPr="001011ED">
        <w:rPr>
          <w:sz w:val="24"/>
          <w:szCs w:val="24"/>
          <w:lang w:val="cs-CZ"/>
        </w:rPr>
        <w:t>.4</w:t>
      </w:r>
      <w:r>
        <w:rPr>
          <w:sz w:val="24"/>
          <w:szCs w:val="24"/>
          <w:lang w:val="cs-CZ"/>
        </w:rPr>
        <w:t>.</w:t>
      </w:r>
      <w:r w:rsidRPr="001011ED">
        <w:rPr>
          <w:sz w:val="24"/>
          <w:szCs w:val="24"/>
          <w:lang w:val="cs-CZ"/>
        </w:rPr>
        <w:t xml:space="preserve"> nejsou uvedeny dílčí programy prvního z hlavních programů – Základní výzkum (Basic Research). Struktura je uvedena v </w:t>
      </w:r>
      <w:r>
        <w:rPr>
          <w:sz w:val="24"/>
          <w:szCs w:val="24"/>
          <w:lang w:val="cs-CZ"/>
        </w:rPr>
        <w:t>tab. č. 4.5.</w:t>
      </w:r>
      <w:r w:rsidRPr="001011ED">
        <w:rPr>
          <w:sz w:val="24"/>
          <w:szCs w:val="24"/>
          <w:lang w:val="cs-CZ"/>
        </w:rPr>
        <w:t xml:space="preserve"> s anglickými názvy dílčích programů.</w:t>
      </w:r>
    </w:p>
    <w:p w:rsidR="00AD3C92" w:rsidRPr="001011ED" w:rsidRDefault="00AD3C92" w:rsidP="00FA77A9">
      <w:pPr>
        <w:spacing w:after="60" w:line="288" w:lineRule="auto"/>
        <w:rPr>
          <w:sz w:val="24"/>
          <w:szCs w:val="24"/>
          <w:lang w:val="cs-CZ"/>
        </w:rPr>
      </w:pPr>
    </w:p>
    <w:p w:rsidR="00AD3C92" w:rsidRPr="001011ED" w:rsidRDefault="00AD3C92" w:rsidP="001011ED">
      <w:pPr>
        <w:spacing w:after="60" w:line="288" w:lineRule="auto"/>
        <w:ind w:left="1276" w:hanging="1276"/>
        <w:rPr>
          <w:sz w:val="24"/>
          <w:szCs w:val="24"/>
          <w:lang w:val="cs-CZ"/>
        </w:rPr>
      </w:pPr>
      <w:r w:rsidRPr="001011ED">
        <w:rPr>
          <w:rFonts w:cs="Calibri"/>
          <w:b/>
          <w:sz w:val="24"/>
          <w:szCs w:val="24"/>
          <w:lang w:val="cs-CZ"/>
        </w:rPr>
        <w:t>Tab. č.</w:t>
      </w:r>
      <w:r w:rsidRPr="001011ED">
        <w:rPr>
          <w:b/>
          <w:sz w:val="24"/>
          <w:szCs w:val="24"/>
          <w:lang w:val="cs-CZ"/>
        </w:rPr>
        <w:t xml:space="preserve"> 4.5.</w:t>
      </w:r>
      <w:r w:rsidRPr="001011ED">
        <w:rPr>
          <w:b/>
          <w:sz w:val="24"/>
          <w:szCs w:val="24"/>
          <w:lang w:val="cs-CZ"/>
        </w:rPr>
        <w:tab/>
      </w:r>
      <w:r w:rsidRPr="001011ED">
        <w:rPr>
          <w:sz w:val="24"/>
          <w:szCs w:val="24"/>
          <w:lang w:val="cs-CZ"/>
        </w:rPr>
        <w:t>Struktura program</w:t>
      </w:r>
      <w:r>
        <w:rPr>
          <w:sz w:val="24"/>
          <w:szCs w:val="24"/>
          <w:lang w:val="cs-CZ"/>
        </w:rPr>
        <w:t>ů</w:t>
      </w:r>
      <w:r w:rsidRPr="001011ED">
        <w:rPr>
          <w:sz w:val="24"/>
          <w:szCs w:val="24"/>
          <w:lang w:val="cs-CZ"/>
        </w:rPr>
        <w:t xml:space="preserve"> základního výzkumu (Basic Research Program</w:t>
      </w:r>
      <w:r>
        <w:rPr>
          <w:sz w:val="24"/>
          <w:szCs w:val="24"/>
          <w:lang w:val="cs-CZ"/>
        </w:rPr>
        <w:t>me</w:t>
      </w:r>
      <w:r w:rsidRPr="001011ED">
        <w:rPr>
          <w:sz w:val="24"/>
          <w:szCs w:val="24"/>
          <w:lang w:val="cs-CZ"/>
        </w:rPr>
        <w:t>s) v letech 2015–2018</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737"/>
        <w:gridCol w:w="4606"/>
      </w:tblGrid>
      <w:tr w:rsidR="00AD3C92" w:rsidRPr="008C1B30" w:rsidTr="008C1B30">
        <w:tc>
          <w:tcPr>
            <w:tcW w:w="5343" w:type="dxa"/>
            <w:gridSpan w:val="2"/>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rPr>
                <w:b/>
                <w:sz w:val="24"/>
                <w:szCs w:val="24"/>
                <w:lang w:val="cs-CZ"/>
              </w:rPr>
            </w:pPr>
            <w:r w:rsidRPr="008C1B30">
              <w:rPr>
                <w:b/>
                <w:sz w:val="24"/>
                <w:szCs w:val="24"/>
                <w:lang w:val="cs-CZ"/>
              </w:rPr>
              <w:t>Programy garantované Ministerstvem pro vědu, ICT a plánování budoucnosti (MSIP)</w:t>
            </w:r>
          </w:p>
        </w:tc>
      </w:tr>
      <w:tr w:rsidR="00AD3C92" w:rsidRPr="008C1B30" w:rsidTr="008C1B30">
        <w:tc>
          <w:tcPr>
            <w:tcW w:w="737"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w:t>
            </w:r>
          </w:p>
        </w:tc>
        <w:tc>
          <w:tcPr>
            <w:tcW w:w="4606" w:type="dxa"/>
            <w:tcBorders>
              <w:top w:val="double" w:sz="4" w:space="0" w:color="auto"/>
            </w:tcBorders>
          </w:tcPr>
          <w:p w:rsidR="00AD3C92" w:rsidRPr="008C1B30" w:rsidRDefault="00AD3C92" w:rsidP="008C1B30">
            <w:pPr>
              <w:spacing w:after="60" w:line="288" w:lineRule="auto"/>
              <w:rPr>
                <w:sz w:val="24"/>
                <w:szCs w:val="24"/>
                <w:lang w:val="cs-CZ"/>
              </w:rPr>
            </w:pPr>
            <w:r w:rsidRPr="008C1B30">
              <w:rPr>
                <w:sz w:val="24"/>
                <w:szCs w:val="24"/>
                <w:lang w:val="cs-CZ"/>
              </w:rPr>
              <w:t>Young Researcher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Mid–caree</w:t>
            </w:r>
            <w:r>
              <w:rPr>
                <w:sz w:val="24"/>
                <w:szCs w:val="24"/>
                <w:lang w:val="cs-CZ"/>
              </w:rPr>
              <w:t>r</w:t>
            </w:r>
            <w:r w:rsidRPr="008C1B30">
              <w:rPr>
                <w:sz w:val="24"/>
                <w:szCs w:val="24"/>
                <w:lang w:val="cs-CZ"/>
              </w:rPr>
              <w:t xml:space="preserve"> Researcher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lastRenderedPageBreak/>
              <w:t>3.</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Leading Researcher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4.</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Advanced Research Center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5.</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Basic Research Lab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Global Research Lab Programm</w:t>
            </w:r>
            <w:r>
              <w:rPr>
                <w:sz w:val="24"/>
                <w:szCs w:val="24"/>
                <w:lang w:val="cs-CZ"/>
              </w:rPr>
              <w:t>e</w:t>
            </w:r>
          </w:p>
        </w:tc>
      </w:tr>
      <w:tr w:rsidR="00AD3C92" w:rsidRPr="008C1B30" w:rsidTr="005F7B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737" w:type="dxa"/>
          </w:tcPr>
          <w:p w:rsidR="00AD3C92" w:rsidRPr="008C1B30" w:rsidRDefault="00AD3C92" w:rsidP="008C1B30">
            <w:pPr>
              <w:spacing w:after="60" w:line="288" w:lineRule="auto"/>
              <w:jc w:val="center"/>
              <w:rPr>
                <w:sz w:val="24"/>
                <w:szCs w:val="24"/>
                <w:lang w:val="cs-CZ"/>
              </w:rPr>
            </w:pPr>
            <w:r w:rsidRPr="008C1B30">
              <w:rPr>
                <w:sz w:val="24"/>
                <w:szCs w:val="24"/>
                <w:lang w:val="cs-CZ"/>
              </w:rPr>
              <w:t>7.</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Basic Research Infrastructure Support</w:t>
            </w:r>
          </w:p>
        </w:tc>
      </w:tr>
      <w:tr w:rsidR="00AD3C92" w:rsidRPr="008C1B30" w:rsidTr="005F7B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3" w:type="dxa"/>
            <w:gridSpan w:val="2"/>
            <w:shd w:val="clear" w:color="auto" w:fill="C0C0C0"/>
          </w:tcPr>
          <w:p w:rsidR="00AD3C92" w:rsidRPr="00CC153D" w:rsidRDefault="00AD3C92" w:rsidP="008C1B30">
            <w:pPr>
              <w:spacing w:after="60" w:line="288" w:lineRule="auto"/>
              <w:rPr>
                <w:b/>
                <w:sz w:val="24"/>
                <w:szCs w:val="24"/>
                <w:highlight w:val="lightGray"/>
                <w:lang w:val="cs-CZ"/>
              </w:rPr>
            </w:pPr>
            <w:r w:rsidRPr="00CC153D">
              <w:rPr>
                <w:b/>
                <w:sz w:val="24"/>
                <w:szCs w:val="24"/>
                <w:highlight w:val="lightGray"/>
                <w:lang w:val="cs-CZ"/>
              </w:rPr>
              <w:t>Programy garantované Ministerstvem pro vzdělání</w:t>
            </w:r>
          </w:p>
        </w:tc>
      </w:tr>
      <w:tr w:rsidR="00AD3C92" w:rsidRPr="008C1B30" w:rsidTr="005F7B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737" w:type="dxa"/>
          </w:tcPr>
          <w:p w:rsidR="00AD3C92" w:rsidRPr="008C1B30" w:rsidRDefault="00AD3C92" w:rsidP="008C1B30">
            <w:pPr>
              <w:spacing w:after="60" w:line="288" w:lineRule="auto"/>
              <w:jc w:val="center"/>
              <w:rPr>
                <w:sz w:val="24"/>
                <w:szCs w:val="24"/>
                <w:lang w:val="cs-CZ"/>
              </w:rPr>
            </w:pPr>
            <w:r w:rsidRPr="008C1B30">
              <w:rPr>
                <w:sz w:val="24"/>
                <w:szCs w:val="24"/>
                <w:lang w:val="cs-CZ"/>
              </w:rPr>
              <w:t>1.</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Fostering Next–generation Researchers Programm</w:t>
            </w:r>
            <w:r>
              <w:rPr>
                <w:sz w:val="24"/>
                <w:szCs w:val="24"/>
                <w:lang w:val="cs-CZ"/>
              </w:rPr>
              <w:t>e</w:t>
            </w:r>
          </w:p>
        </w:tc>
      </w:tr>
      <w:tr w:rsidR="00AD3C92" w:rsidRPr="008C1B30" w:rsidTr="008C1B30">
        <w:tc>
          <w:tcPr>
            <w:tcW w:w="737"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w:t>
            </w:r>
          </w:p>
        </w:tc>
        <w:tc>
          <w:tcPr>
            <w:tcW w:w="4606" w:type="dxa"/>
          </w:tcPr>
          <w:p w:rsidR="00AD3C92" w:rsidRPr="008C1B30" w:rsidRDefault="00AD3C92" w:rsidP="008C1B30">
            <w:pPr>
              <w:spacing w:after="60" w:line="288" w:lineRule="auto"/>
              <w:rPr>
                <w:sz w:val="24"/>
                <w:szCs w:val="24"/>
                <w:lang w:val="cs-CZ"/>
              </w:rPr>
            </w:pPr>
            <w:r w:rsidRPr="008C1B30">
              <w:rPr>
                <w:sz w:val="24"/>
                <w:szCs w:val="24"/>
                <w:lang w:val="cs-CZ"/>
              </w:rPr>
              <w:t>Key Research Institute Programm</w:t>
            </w:r>
            <w:r>
              <w:rPr>
                <w:sz w:val="24"/>
                <w:szCs w:val="24"/>
                <w:lang w:val="cs-CZ"/>
              </w:rPr>
              <w:t>e</w:t>
            </w:r>
          </w:p>
        </w:tc>
      </w:tr>
      <w:tr w:rsidR="00AD3C92" w:rsidRPr="008C1B30" w:rsidTr="008C1B30">
        <w:tc>
          <w:tcPr>
            <w:tcW w:w="737"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w:t>
            </w:r>
          </w:p>
        </w:tc>
        <w:tc>
          <w:tcPr>
            <w:tcW w:w="4606" w:type="dxa"/>
            <w:tcBorders>
              <w:bottom w:val="single" w:sz="12" w:space="0" w:color="auto"/>
            </w:tcBorders>
          </w:tcPr>
          <w:p w:rsidR="00AD3C92" w:rsidRPr="008C1B30" w:rsidRDefault="00AD3C92" w:rsidP="008C1B30">
            <w:pPr>
              <w:spacing w:after="60" w:line="288" w:lineRule="auto"/>
              <w:rPr>
                <w:sz w:val="24"/>
                <w:szCs w:val="24"/>
                <w:lang w:val="cs-CZ"/>
              </w:rPr>
            </w:pPr>
            <w:r w:rsidRPr="008C1B30">
              <w:rPr>
                <w:sz w:val="24"/>
                <w:szCs w:val="24"/>
                <w:lang w:val="cs-CZ"/>
              </w:rPr>
              <w:t>Individual Basic Research Programm</w:t>
            </w:r>
            <w:r>
              <w:rPr>
                <w:sz w:val="24"/>
                <w:szCs w:val="24"/>
                <w:lang w:val="cs-CZ"/>
              </w:rPr>
              <w:t>e</w:t>
            </w:r>
          </w:p>
        </w:tc>
      </w:tr>
    </w:tbl>
    <w:p w:rsidR="00AD3C92" w:rsidRPr="001011ED" w:rsidRDefault="00AD3C92" w:rsidP="001011ED">
      <w:pPr>
        <w:pStyle w:val="ZDROJovan"/>
        <w:spacing w:after="60" w:line="288" w:lineRule="auto"/>
        <w:contextualSpacing/>
        <w:jc w:val="both"/>
        <w:rPr>
          <w:rFonts w:ascii="Calibri" w:hAnsi="Calibri"/>
          <w:sz w:val="24"/>
          <w:szCs w:val="24"/>
        </w:rPr>
      </w:pPr>
      <w:r w:rsidRPr="001011ED">
        <w:rPr>
          <w:rFonts w:ascii="Calibri" w:hAnsi="Calibri"/>
          <w:sz w:val="24"/>
          <w:szCs w:val="24"/>
        </w:rPr>
        <w:t>Zdroj: 2015 Implementation Plan for Basic Research</w:t>
      </w:r>
    </w:p>
    <w:p w:rsidR="00AD3C92" w:rsidRPr="001011ED" w:rsidRDefault="00AD3C92" w:rsidP="00FA77A9">
      <w:pPr>
        <w:spacing w:after="60" w:line="288" w:lineRule="auto"/>
        <w:rPr>
          <w:sz w:val="24"/>
          <w:szCs w:val="24"/>
        </w:rPr>
      </w:pPr>
    </w:p>
    <w:p w:rsidR="00AD3C92" w:rsidRPr="001011ED" w:rsidRDefault="00AD3C92" w:rsidP="00FA77A9">
      <w:pPr>
        <w:spacing w:after="60" w:line="288" w:lineRule="auto"/>
        <w:rPr>
          <w:sz w:val="24"/>
          <w:szCs w:val="24"/>
          <w:lang w:val="cs-CZ"/>
        </w:rPr>
      </w:pPr>
      <w:r w:rsidRPr="001011ED">
        <w:rPr>
          <w:sz w:val="24"/>
          <w:szCs w:val="24"/>
          <w:lang w:val="cs-CZ"/>
        </w:rPr>
        <w:t xml:space="preserve">Organizační schéma NRF je uvedeno na obrázku 1.4 na následující straně. Ze struktury – Úřady (Ředitelství), Divize, Kanceláře, Týmy – lze </w:t>
      </w:r>
      <w:r>
        <w:rPr>
          <w:sz w:val="24"/>
          <w:szCs w:val="24"/>
          <w:lang w:val="cs-CZ"/>
        </w:rPr>
        <w:t>usuzovat</w:t>
      </w:r>
      <w:r w:rsidRPr="001011ED">
        <w:rPr>
          <w:sz w:val="24"/>
          <w:szCs w:val="24"/>
          <w:lang w:val="cs-CZ"/>
        </w:rPr>
        <w:t xml:space="preserve">, že NRF musí mít několik stovek pracovníků. Vysoký počet pracovníků je zřejmě částečně ovlivněn tím, že NRF zabezpečuje </w:t>
      </w:r>
      <w:r w:rsidRPr="0036061A">
        <w:rPr>
          <w:sz w:val="24"/>
          <w:szCs w:val="24"/>
          <w:lang w:val="cs-CZ"/>
        </w:rPr>
        <w:t>veškerou agendu několika rozsáhlých programů dvou ministerstev, viz text výše a tab. č. 4.4.</w:t>
      </w:r>
    </w:p>
    <w:p w:rsidR="00AD3C92" w:rsidRPr="000912BF" w:rsidRDefault="00AD3C92" w:rsidP="00503E54">
      <w:pPr>
        <w:rPr>
          <w:highlight w:val="cyan"/>
        </w:rPr>
      </w:pPr>
      <w:r w:rsidRPr="000912BF">
        <w:rPr>
          <w:highlight w:val="cyan"/>
        </w:rPr>
        <w:br w:type="page"/>
      </w:r>
    </w:p>
    <w:p w:rsidR="00AD3C92" w:rsidRPr="00681A2F" w:rsidRDefault="00CC153D" w:rsidP="00681A2F">
      <w:pPr>
        <w:spacing w:after="60"/>
        <w:ind w:left="1276" w:hanging="1276"/>
        <w:rPr>
          <w:sz w:val="24"/>
          <w:szCs w:val="24"/>
          <w:lang w:val="cs-CZ"/>
        </w:rPr>
      </w:pPr>
      <w:r>
        <w:rPr>
          <w:noProof/>
          <w:lang w:val="cs-CZ" w:eastAsia="cs-CZ"/>
        </w:rPr>
        <w:lastRenderedPageBreak/>
        <mc:AlternateContent>
          <mc:Choice Requires="wps">
            <w:drawing>
              <wp:anchor distT="0" distB="0" distL="114300" distR="114300" simplePos="0" relativeHeight="251678720" behindDoc="0" locked="0" layoutInCell="1" allowOverlap="1">
                <wp:simplePos x="0" y="0"/>
                <wp:positionH relativeFrom="column">
                  <wp:posOffset>4535170</wp:posOffset>
                </wp:positionH>
                <wp:positionV relativeFrom="paragraph">
                  <wp:posOffset>3603625</wp:posOffset>
                </wp:positionV>
                <wp:extent cx="0" cy="160020"/>
                <wp:effectExtent l="5715" t="13335" r="13335" b="7620"/>
                <wp:wrapNone/>
                <wp:docPr id="195" name="Auto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1" o:spid="_x0000_s1026" type="#_x0000_t32" style="position:absolute;margin-left:357.1pt;margin-top:283.75pt;width:0;height:12.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" strokeweight=".5pt"/>
            </w:pict>
          </mc:Fallback>
        </mc:AlternateContent>
      </w:r>
      <w:r>
        <w:rPr>
          <w:noProof/>
          <w:lang w:val="cs-CZ" w:eastAsia="cs-CZ"/>
        </w:rPr>
        <mc:AlternateContent>
          <mc:Choice Requires="wps">
            <w:drawing>
              <wp:anchor distT="0" distB="0" distL="114300" distR="114300" simplePos="0" relativeHeight="251677696" behindDoc="0" locked="0" layoutInCell="1" allowOverlap="1">
                <wp:simplePos x="0" y="0"/>
                <wp:positionH relativeFrom="column">
                  <wp:posOffset>2689225</wp:posOffset>
                </wp:positionH>
                <wp:positionV relativeFrom="paragraph">
                  <wp:posOffset>3603625</wp:posOffset>
                </wp:positionV>
                <wp:extent cx="0" cy="160020"/>
                <wp:effectExtent l="7620" t="13335" r="11430" b="7620"/>
                <wp:wrapNone/>
                <wp:docPr id="194" name="AutoShap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2" o:spid="_x0000_s1026" type="#_x0000_t32" style="position:absolute;margin-left:211.75pt;margin-top:283.75pt;width:0;height:12.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" strokeweight=".5pt"/>
            </w:pict>
          </mc:Fallback>
        </mc:AlternateContent>
      </w:r>
      <w:r>
        <w:rPr>
          <w:noProof/>
          <w:lang w:val="cs-CZ" w:eastAsia="cs-CZ"/>
        </w:rPr>
        <mc:AlternateContent>
          <mc:Choice Requires="wps">
            <w:drawing>
              <wp:anchor distT="0" distB="0" distL="114300" distR="114300" simplePos="0" relativeHeight="251676672" behindDoc="0" locked="0" layoutInCell="1" allowOverlap="1">
                <wp:simplePos x="0" y="0"/>
                <wp:positionH relativeFrom="column">
                  <wp:posOffset>803275</wp:posOffset>
                </wp:positionH>
                <wp:positionV relativeFrom="paragraph">
                  <wp:posOffset>3603625</wp:posOffset>
                </wp:positionV>
                <wp:extent cx="0" cy="148590"/>
                <wp:effectExtent l="7620" t="13335" r="11430" b="9525"/>
                <wp:wrapNone/>
                <wp:docPr id="193" name="AutoShap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3" o:spid="_x0000_s1026" type="#_x0000_t32" style="position:absolute;margin-left:63.25pt;margin-top:283.75pt;width:0;height:11.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675648" behindDoc="0" locked="0" layoutInCell="1" allowOverlap="1">
                <wp:simplePos x="0" y="0"/>
                <wp:positionH relativeFrom="column">
                  <wp:posOffset>4535170</wp:posOffset>
                </wp:positionH>
                <wp:positionV relativeFrom="paragraph">
                  <wp:posOffset>3009265</wp:posOffset>
                </wp:positionV>
                <wp:extent cx="0" cy="211455"/>
                <wp:effectExtent l="5715" t="9525" r="13335" b="7620"/>
                <wp:wrapNone/>
                <wp:docPr id="192" name="Auto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145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4" o:spid="_x0000_s1026" type="#_x0000_t32" style="position:absolute;margin-left:357.1pt;margin-top:236.95pt;width:0;height:16.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EOnHwIAAD4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674624" behindDoc="0" locked="0" layoutInCell="1" allowOverlap="1">
                <wp:simplePos x="0" y="0"/>
                <wp:positionH relativeFrom="column">
                  <wp:posOffset>2689225</wp:posOffset>
                </wp:positionH>
                <wp:positionV relativeFrom="paragraph">
                  <wp:posOffset>3014980</wp:posOffset>
                </wp:positionV>
                <wp:extent cx="0" cy="205740"/>
                <wp:effectExtent l="7620" t="5715" r="11430" b="7620"/>
                <wp:wrapNone/>
                <wp:docPr id="191" name="Auto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5" o:spid="_x0000_s1026" type="#_x0000_t32" style="position:absolute;margin-left:211.75pt;margin-top:237.4pt;width:0;height:16.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" strokeweight=".5pt"/>
            </w:pict>
          </mc:Fallback>
        </mc:AlternateContent>
      </w:r>
      <w:r>
        <w:rPr>
          <w:noProof/>
          <w:lang w:val="cs-CZ" w:eastAsia="cs-CZ"/>
        </w:rPr>
        <mc:AlternateContent>
          <mc:Choice Requires="wps">
            <w:drawing>
              <wp:anchor distT="0" distB="0" distL="114300" distR="114300" simplePos="0" relativeHeight="251673600" behindDoc="0" locked="0" layoutInCell="1" allowOverlap="1">
                <wp:simplePos x="0" y="0"/>
                <wp:positionH relativeFrom="column">
                  <wp:posOffset>803275</wp:posOffset>
                </wp:positionH>
                <wp:positionV relativeFrom="paragraph">
                  <wp:posOffset>3014980</wp:posOffset>
                </wp:positionV>
                <wp:extent cx="0" cy="205740"/>
                <wp:effectExtent l="7620" t="5715" r="11430" b="7620"/>
                <wp:wrapNone/>
                <wp:docPr id="190" name="Auto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6" o:spid="_x0000_s1026" type="#_x0000_t32" style="position:absolute;margin-left:63.25pt;margin-top:237.4pt;width:0;height:16.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672576" behindDoc="0" locked="0" layoutInCell="1" allowOverlap="1">
                <wp:simplePos x="0" y="0"/>
                <wp:positionH relativeFrom="column">
                  <wp:posOffset>803275</wp:posOffset>
                </wp:positionH>
                <wp:positionV relativeFrom="paragraph">
                  <wp:posOffset>3009265</wp:posOffset>
                </wp:positionV>
                <wp:extent cx="4692015" cy="5715"/>
                <wp:effectExtent l="7620" t="9525" r="5715" b="13335"/>
                <wp:wrapNone/>
                <wp:docPr id="189" name="Auto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92015" cy="57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7" o:spid="_x0000_s1026" type="#_x0000_t32" style="position:absolute;margin-left:63.25pt;margin-top:236.95pt;width:369.45pt;height:.4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" strokeweight=".5pt"/>
            </w:pict>
          </mc:Fallback>
        </mc:AlternateContent>
      </w:r>
      <w:r>
        <w:rPr>
          <w:noProof/>
          <w:lang w:val="cs-CZ" w:eastAsia="cs-CZ"/>
        </w:rPr>
        <mc:AlternateContent>
          <mc:Choice Requires="wps">
            <w:drawing>
              <wp:anchor distT="0" distB="0" distL="114300" distR="114300" simplePos="0" relativeHeight="251671552" behindDoc="0" locked="0" layoutInCell="1" allowOverlap="1">
                <wp:simplePos x="0" y="0"/>
                <wp:positionH relativeFrom="column">
                  <wp:posOffset>403225</wp:posOffset>
                </wp:positionH>
                <wp:positionV relativeFrom="paragraph">
                  <wp:posOffset>1037590</wp:posOffset>
                </wp:positionV>
                <wp:extent cx="0" cy="165735"/>
                <wp:effectExtent l="7620" t="9525" r="11430" b="5715"/>
                <wp:wrapNone/>
                <wp:docPr id="188" name="Auto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573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8" o:spid="_x0000_s1026" type="#_x0000_t32" style="position:absolute;margin-left:31.75pt;margin-top:81.7pt;width:0;height:13.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" strokeweight=".5pt"/>
            </w:pict>
          </mc:Fallback>
        </mc:AlternateContent>
      </w:r>
      <w:r>
        <w:rPr>
          <w:noProof/>
          <w:lang w:val="cs-CZ" w:eastAsia="cs-CZ"/>
        </w:rPr>
        <mc:AlternateContent>
          <mc:Choice Requires="wps">
            <w:drawing>
              <wp:anchor distT="0" distB="0" distL="114300" distR="114300" simplePos="0" relativeHeight="251670528" behindDoc="0" locked="0" layoutInCell="1" allowOverlap="1">
                <wp:simplePos x="0" y="0"/>
                <wp:positionH relativeFrom="column">
                  <wp:posOffset>5495290</wp:posOffset>
                </wp:positionH>
                <wp:positionV relativeFrom="paragraph">
                  <wp:posOffset>1751965</wp:posOffset>
                </wp:positionV>
                <wp:extent cx="28575" cy="2811780"/>
                <wp:effectExtent l="13335" t="9525" r="5715" b="7620"/>
                <wp:wrapNone/>
                <wp:docPr id="187" name="Auto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 cy="281178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59" o:spid="_x0000_s1026" type="#_x0000_t32" style="position:absolute;margin-left:432.7pt;margin-top:137.95pt;width:2.25pt;height:221.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" strokeweight=".5pt"/>
            </w:pict>
          </mc:Fallback>
        </mc:AlternateContent>
      </w:r>
      <w:r>
        <w:rPr>
          <w:noProof/>
          <w:lang w:val="cs-CZ" w:eastAsia="cs-CZ"/>
        </w:rPr>
        <mc:AlternateContent>
          <mc:Choice Requires="wps">
            <w:drawing>
              <wp:anchor distT="0" distB="0" distL="114300" distR="114300" simplePos="0" relativeHeight="251669504" behindDoc="0" locked="0" layoutInCell="1" allowOverlap="1">
                <wp:simplePos x="0" y="0"/>
                <wp:positionH relativeFrom="column">
                  <wp:posOffset>5398135</wp:posOffset>
                </wp:positionH>
                <wp:positionV relativeFrom="paragraph">
                  <wp:posOffset>1340485</wp:posOffset>
                </wp:positionV>
                <wp:extent cx="0" cy="120015"/>
                <wp:effectExtent l="11430" t="7620" r="7620" b="5715"/>
                <wp:wrapNone/>
                <wp:docPr id="186" name="Auto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0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0" o:spid="_x0000_s1026" type="#_x0000_t32" style="position:absolute;margin-left:425.05pt;margin-top:105.55pt;width:0;height:9.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" strokeweight=".5pt"/>
            </w:pict>
          </mc:Fallback>
        </mc:AlternateContent>
      </w:r>
      <w:r>
        <w:rPr>
          <w:noProof/>
          <w:lang w:val="cs-CZ" w:eastAsia="cs-CZ"/>
        </w:rPr>
        <mc:AlternateContent>
          <mc:Choice Requires="wps">
            <w:drawing>
              <wp:anchor distT="0" distB="0" distL="114300" distR="114300" simplePos="0" relativeHeight="251668480" behindDoc="0" locked="0" layoutInCell="1" allowOverlap="1">
                <wp:simplePos x="0" y="0"/>
                <wp:positionH relativeFrom="column">
                  <wp:posOffset>929005</wp:posOffset>
                </wp:positionH>
                <wp:positionV relativeFrom="paragraph">
                  <wp:posOffset>1826260</wp:posOffset>
                </wp:positionV>
                <wp:extent cx="0" cy="114300"/>
                <wp:effectExtent l="9525" t="7620" r="9525" b="11430"/>
                <wp:wrapNone/>
                <wp:docPr id="185" name="Auto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1" o:spid="_x0000_s1026" type="#_x0000_t32" style="position:absolute;margin-left:73.15pt;margin-top:143.8pt;width:0;height: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" strokeweight=".5pt"/>
            </w:pict>
          </mc:Fallback>
        </mc:AlternateContent>
      </w:r>
      <w:r>
        <w:rPr>
          <w:noProof/>
          <w:lang w:val="cs-CZ" w:eastAsia="cs-CZ"/>
        </w:rPr>
        <mc:AlternateContent>
          <mc:Choice Requires="wps">
            <w:drawing>
              <wp:anchor distT="0" distB="0" distL="114300" distR="114300" simplePos="0" relativeHeight="251667456" behindDoc="0" locked="0" layoutInCell="1" allowOverlap="1">
                <wp:simplePos x="0" y="0"/>
                <wp:positionH relativeFrom="column">
                  <wp:posOffset>2689225</wp:posOffset>
                </wp:positionH>
                <wp:positionV relativeFrom="paragraph">
                  <wp:posOffset>1837690</wp:posOffset>
                </wp:positionV>
                <wp:extent cx="0" cy="102870"/>
                <wp:effectExtent l="7620" t="9525" r="11430" b="11430"/>
                <wp:wrapNone/>
                <wp:docPr id="184" name="AutoShap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2" o:spid="_x0000_s1026" type="#_x0000_t32" style="position:absolute;margin-left:211.75pt;margin-top:144.7pt;width:0;height: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" strokeweight=".5pt"/>
            </w:pict>
          </mc:Fallback>
        </mc:AlternateContent>
      </w:r>
      <w:r>
        <w:rPr>
          <w:noProof/>
          <w:lang w:val="cs-CZ" w:eastAsia="cs-CZ"/>
        </w:rPr>
        <mc:AlternateContent>
          <mc:Choice Requires="wps">
            <w:drawing>
              <wp:anchor distT="0" distB="0" distL="114300" distR="114300" simplePos="0" relativeHeight="251666432" behindDoc="0" locked="0" layoutInCell="1" allowOverlap="1">
                <wp:simplePos x="0" y="0"/>
                <wp:positionH relativeFrom="column">
                  <wp:posOffset>4563745</wp:posOffset>
                </wp:positionH>
                <wp:positionV relativeFrom="paragraph">
                  <wp:posOffset>1837690</wp:posOffset>
                </wp:positionV>
                <wp:extent cx="0" cy="102870"/>
                <wp:effectExtent l="5715" t="9525" r="13335" b="11430"/>
                <wp:wrapNone/>
                <wp:docPr id="183" name="AutoShap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3" o:spid="_x0000_s1026" type="#_x0000_t32" style="position:absolute;margin-left:359.35pt;margin-top:144.7pt;width:0;height: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" strokeweight=".5pt"/>
            </w:pict>
          </mc:Fallback>
        </mc:AlternateContent>
      </w:r>
      <w:r>
        <w:rPr>
          <w:noProof/>
          <w:lang w:val="cs-CZ" w:eastAsia="cs-CZ"/>
        </w:rPr>
        <mc:AlternateContent>
          <mc:Choice Requires="wps">
            <w:drawing>
              <wp:anchor distT="0" distB="0" distL="114300" distR="114300" simplePos="0" relativeHeight="251665408" behindDoc="0" locked="0" layoutInCell="1" allowOverlap="1">
                <wp:simplePos x="0" y="0"/>
                <wp:positionH relativeFrom="column">
                  <wp:posOffset>2803525</wp:posOffset>
                </wp:positionH>
                <wp:positionV relativeFrom="paragraph">
                  <wp:posOffset>614680</wp:posOffset>
                </wp:positionV>
                <wp:extent cx="451485" cy="5715"/>
                <wp:effectExtent l="7620" t="5715" r="7620" b="7620"/>
                <wp:wrapNone/>
                <wp:docPr id="182" name="AutoShap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 cy="571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4" o:spid="_x0000_s1026" type="#_x0000_t32" style="position:absolute;margin-left:220.75pt;margin-top:48.4pt;width:35.55pt;height:.4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" strokeweight=".5pt"/>
            </w:pict>
          </mc:Fallback>
        </mc:AlternateContent>
      </w:r>
      <w:r>
        <w:rPr>
          <w:noProof/>
          <w:lang w:val="cs-CZ" w:eastAsia="cs-CZ"/>
        </w:rPr>
        <mc:AlternateContent>
          <mc:Choice Requires="wps">
            <w:drawing>
              <wp:anchor distT="0" distB="0" distL="114300" distR="114300" simplePos="0" relativeHeight="251664384" behindDoc="0" locked="0" layoutInCell="1" allowOverlap="1">
                <wp:simplePos x="0" y="0"/>
                <wp:positionH relativeFrom="column">
                  <wp:posOffset>2472055</wp:posOffset>
                </wp:positionH>
                <wp:positionV relativeFrom="paragraph">
                  <wp:posOffset>1100455</wp:posOffset>
                </wp:positionV>
                <wp:extent cx="782955" cy="0"/>
                <wp:effectExtent l="9525" t="5715" r="7620" b="13335"/>
                <wp:wrapNone/>
                <wp:docPr id="181" name="AutoShap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295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5" o:spid="_x0000_s1026" type="#_x0000_t32" style="position:absolute;margin-left:194.65pt;margin-top:86.65pt;width:61.6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Qe1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" strokeweight=".5pt"/>
            </w:pict>
          </mc:Fallback>
        </mc:AlternateContent>
      </w:r>
      <w:r>
        <w:rPr>
          <w:noProof/>
          <w:lang w:val="cs-CZ" w:eastAsia="cs-CZ"/>
        </w:rPr>
        <mc:AlternateContent>
          <mc:Choice Requires="wps">
            <w:drawing>
              <wp:anchor distT="0" distB="0" distL="114300" distR="114300" simplePos="0" relativeHeight="251663360" behindDoc="0" locked="0" layoutInCell="1" allowOverlap="1">
                <wp:simplePos x="0" y="0"/>
                <wp:positionH relativeFrom="column">
                  <wp:posOffset>2472055</wp:posOffset>
                </wp:positionH>
                <wp:positionV relativeFrom="paragraph">
                  <wp:posOffset>808990</wp:posOffset>
                </wp:positionV>
                <wp:extent cx="0" cy="542925"/>
                <wp:effectExtent l="9525" t="9525" r="9525" b="9525"/>
                <wp:wrapNone/>
                <wp:docPr id="180" name="AutoShap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4292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6" o:spid="_x0000_s1026" type="#_x0000_t32" style="position:absolute;margin-left:194.65pt;margin-top:63.7pt;width:0;height:4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662336" behindDoc="0" locked="0" layoutInCell="1" allowOverlap="1">
                <wp:simplePos x="0" y="0"/>
                <wp:positionH relativeFrom="column">
                  <wp:posOffset>1443355</wp:posOffset>
                </wp:positionH>
                <wp:positionV relativeFrom="paragraph">
                  <wp:posOffset>1351915</wp:posOffset>
                </wp:positionV>
                <wp:extent cx="0" cy="474345"/>
                <wp:effectExtent l="9525" t="9525" r="9525" b="11430"/>
                <wp:wrapNone/>
                <wp:docPr id="179" name="Auto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434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7" o:spid="_x0000_s1026" type="#_x0000_t32" style="position:absolute;margin-left:113.65pt;margin-top:106.45pt;width:0;height:3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JfHwIAAD4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" strokeweight=".5pt"/>
            </w:pict>
          </mc:Fallback>
        </mc:AlternateContent>
      </w:r>
      <w:r>
        <w:rPr>
          <w:noProof/>
          <w:lang w:val="cs-CZ" w:eastAsia="cs-CZ"/>
        </w:rPr>
        <mc:AlternateContent>
          <mc:Choice Requires="wps">
            <w:drawing>
              <wp:anchor distT="0" distB="0" distL="114300" distR="114300" simplePos="0" relativeHeight="251661312" behindDoc="0" locked="0" layoutInCell="1" allowOverlap="1">
                <wp:simplePos x="0" y="0"/>
                <wp:positionH relativeFrom="column">
                  <wp:posOffset>929005</wp:posOffset>
                </wp:positionH>
                <wp:positionV relativeFrom="paragraph">
                  <wp:posOffset>1826260</wp:posOffset>
                </wp:positionV>
                <wp:extent cx="3634740" cy="11430"/>
                <wp:effectExtent l="9525" t="7620" r="13335" b="9525"/>
                <wp:wrapNone/>
                <wp:docPr id="178" name="Auto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634740" cy="114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8" o:spid="_x0000_s1026" type="#_x0000_t32" style="position:absolute;margin-left:73.15pt;margin-top:143.8pt;width:286.2pt;height:.9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" strokeweight=".5pt"/>
            </w:pict>
          </mc:Fallback>
        </mc:AlternateContent>
      </w:r>
      <w:r>
        <w:rPr>
          <w:noProof/>
          <w:lang w:val="cs-CZ" w:eastAsia="cs-CZ"/>
        </w:rPr>
        <mc:AlternateContent>
          <mc:Choice Requires="wps">
            <w:drawing>
              <wp:anchor distT="0" distB="0" distL="114300" distR="114300" simplePos="0" relativeHeight="251660288" behindDoc="0" locked="0" layoutInCell="1" allowOverlap="1">
                <wp:simplePos x="0" y="0"/>
                <wp:positionH relativeFrom="column">
                  <wp:posOffset>1443355</wp:posOffset>
                </wp:positionH>
                <wp:positionV relativeFrom="paragraph">
                  <wp:posOffset>1340485</wp:posOffset>
                </wp:positionV>
                <wp:extent cx="3954780" cy="11430"/>
                <wp:effectExtent l="9525" t="7620" r="7620" b="9525"/>
                <wp:wrapNone/>
                <wp:docPr id="177" name="Auto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4780" cy="114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69" o:spid="_x0000_s1026" type="#_x0000_t32" style="position:absolute;margin-left:113.65pt;margin-top:105.55pt;width:311.4pt;height:.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" strokeweight=".5pt"/>
            </w:pict>
          </mc:Fallback>
        </mc:AlternateContent>
      </w:r>
      <w:r>
        <w:rPr>
          <w:noProof/>
          <w:lang w:val="cs-CZ" w:eastAsia="cs-CZ"/>
        </w:rPr>
        <mc:AlternateContent>
          <mc:Choice Requires="wps">
            <w:drawing>
              <wp:anchor distT="0" distB="0" distL="114300" distR="114300" simplePos="0" relativeHeight="251641856" behindDoc="0" locked="0" layoutInCell="1" allowOverlap="1">
                <wp:simplePos x="0" y="0"/>
                <wp:positionH relativeFrom="column">
                  <wp:posOffset>3255010</wp:posOffset>
                </wp:positionH>
                <wp:positionV relativeFrom="paragraph">
                  <wp:posOffset>923290</wp:posOffset>
                </wp:positionV>
                <wp:extent cx="748665" cy="302895"/>
                <wp:effectExtent l="11430" t="9525" r="11430" b="11430"/>
                <wp:wrapNone/>
                <wp:docPr id="176"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665" cy="302895"/>
                        </a:xfrm>
                        <a:prstGeom prst="rect">
                          <a:avLst/>
                        </a:prstGeom>
                        <a:solidFill>
                          <a:srgbClr val="FFFFFF"/>
                        </a:solidFill>
                        <a:ln w="9525">
                          <a:solidFill>
                            <a:srgbClr val="000000"/>
                          </a:solidFill>
                          <a:miter lim="800000"/>
                          <a:headEnd/>
                          <a:tailEnd/>
                        </a:ln>
                      </wps:spPr>
                      <wps:txbx>
                        <w:txbxContent>
                          <w:p w:rsidR="00AD3C92" w:rsidRPr="00CA3FE6" w:rsidRDefault="00AD3C92" w:rsidP="00503E54">
                            <w:pPr>
                              <w:jc w:val="center"/>
                              <w:rPr>
                                <w:sz w:val="12"/>
                                <w:szCs w:val="12"/>
                                <w:lang w:val="cs-CZ"/>
                              </w:rPr>
                            </w:pPr>
                            <w:r w:rsidRPr="00CA3FE6">
                              <w:rPr>
                                <w:sz w:val="12"/>
                                <w:szCs w:val="12"/>
                                <w:lang w:val="cs-CZ"/>
                              </w:rPr>
                              <w:t>Výbor poradců</w:t>
                            </w:r>
                            <w:r>
                              <w:rPr>
                                <w:sz w:val="12"/>
                                <w:szCs w:val="12"/>
                                <w:lang w:val="cs-CZ"/>
                              </w:rPr>
                              <w:t xml:space="preserve"> pro politiku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105" type="#_x0000_t202" style="position:absolute;left:0;text-align:left;margin-left:256.3pt;margin-top:72.7pt;width:58.95pt;height:23.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">
                <v:textbox>
                  <w:txbxContent>
                    <w:p w:rsidR="00AD3C92" w:rsidRPr="00CA3FE6" w:rsidRDefault="00AD3C92" w:rsidP="00503E54">
                      <w:pPr>
                        <w:jc w:val="center"/>
                        <w:rPr>
                          <w:sz w:val="12"/>
                          <w:szCs w:val="12"/>
                          <w:lang w:val="cs-CZ"/>
                        </w:rPr>
                      </w:pPr>
                      <w:r w:rsidRPr="00CA3FE6">
                        <w:rPr>
                          <w:sz w:val="12"/>
                          <w:szCs w:val="12"/>
                          <w:lang w:val="cs-CZ"/>
                        </w:rPr>
                        <w:t>Výbor poradců</w:t>
                      </w:r>
                      <w:r>
                        <w:rPr>
                          <w:sz w:val="12"/>
                          <w:szCs w:val="12"/>
                          <w:lang w:val="cs-CZ"/>
                        </w:rPr>
                        <w:t xml:space="preserve"> pro politiku</w:t>
                      </w:r>
                    </w:p>
                  </w:txbxContent>
                </v:textbox>
              </v:shape>
            </w:pict>
          </mc:Fallback>
        </mc:AlternateContent>
      </w:r>
      <w:r>
        <w:rPr>
          <w:noProof/>
          <w:lang w:val="cs-CZ" w:eastAsia="cs-CZ"/>
        </w:rPr>
        <mc:AlternateContent>
          <mc:Choice Requires="wps">
            <w:drawing>
              <wp:anchor distT="0" distB="0" distL="114300" distR="114300" simplePos="0" relativeHeight="251659264" behindDoc="0" locked="0" layoutInCell="1" allowOverlap="1">
                <wp:simplePos x="0" y="0"/>
                <wp:positionH relativeFrom="column">
                  <wp:posOffset>4375150</wp:posOffset>
                </wp:positionH>
                <wp:positionV relativeFrom="paragraph">
                  <wp:posOffset>5123815</wp:posOffset>
                </wp:positionV>
                <wp:extent cx="1297305" cy="1051560"/>
                <wp:effectExtent l="7620" t="9525" r="9525" b="5715"/>
                <wp:wrapNone/>
                <wp:docPr id="175"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305" cy="1051560"/>
                        </a:xfrm>
                        <a:prstGeom prst="rect">
                          <a:avLst/>
                        </a:prstGeom>
                        <a:solidFill>
                          <a:srgbClr val="FFFFFF"/>
                        </a:solidFill>
                        <a:ln w="9525">
                          <a:solidFill>
                            <a:srgbClr val="000000"/>
                          </a:solidFill>
                          <a:miter lim="800000"/>
                          <a:headEnd/>
                          <a:tailEnd/>
                        </a:ln>
                      </wps:spPr>
                      <wps:txbx>
                        <w:txbxContent>
                          <w:p w:rsidR="00AD3C92" w:rsidRDefault="00AD3C92" w:rsidP="00503E54">
                            <w:pPr>
                              <w:spacing w:after="0" w:line="240" w:lineRule="auto"/>
                              <w:rPr>
                                <w:sz w:val="16"/>
                                <w:szCs w:val="16"/>
                                <w:lang w:val="cs-CZ"/>
                              </w:rPr>
                            </w:pPr>
                            <w:r>
                              <w:rPr>
                                <w:sz w:val="16"/>
                                <w:szCs w:val="16"/>
                                <w:lang w:val="cs-CZ"/>
                              </w:rPr>
                              <w:t>Kancelář pro plánování a koordinaci</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w:t>
                            </w:r>
                            <w:r w:rsidRPr="0031756E">
                              <w:rPr>
                                <w:sz w:val="12"/>
                                <w:szCs w:val="12"/>
                                <w:lang w:val="cs-CZ"/>
                              </w:rPr>
                              <w:t>ým pro plánování</w:t>
                            </w:r>
                            <w:r>
                              <w:rPr>
                                <w:sz w:val="12"/>
                                <w:szCs w:val="12"/>
                                <w:lang w:val="cs-CZ"/>
                              </w:rPr>
                              <w:t xml:space="preserve"> a management</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rozpočet</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strategický management</w:t>
                            </w:r>
                          </w:p>
                          <w:p w:rsidR="00AD3C92" w:rsidRPr="0031756E"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management financování VaV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106" type="#_x0000_t202" style="position:absolute;left:0;text-align:left;margin-left:344.5pt;margin-top:403.45pt;width:102.15pt;height:82.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">
                <v:textbox>
                  <w:txbxContent>
                    <w:p w:rsidR="00AD3C92" w:rsidRDefault="00AD3C92" w:rsidP="00503E54">
                      <w:pPr>
                        <w:spacing w:after="0" w:line="240" w:lineRule="auto"/>
                        <w:rPr>
                          <w:sz w:val="16"/>
                          <w:szCs w:val="16"/>
                          <w:lang w:val="cs-CZ"/>
                        </w:rPr>
                      </w:pPr>
                      <w:r>
                        <w:rPr>
                          <w:sz w:val="16"/>
                          <w:szCs w:val="16"/>
                          <w:lang w:val="cs-CZ"/>
                        </w:rPr>
                        <w:t>Kancelář pro plánování a koordinaci</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w:t>
                      </w:r>
                      <w:r w:rsidRPr="0031756E">
                        <w:rPr>
                          <w:sz w:val="12"/>
                          <w:szCs w:val="12"/>
                          <w:lang w:val="cs-CZ"/>
                        </w:rPr>
                        <w:t>ým pro plánování</w:t>
                      </w:r>
                      <w:r>
                        <w:rPr>
                          <w:sz w:val="12"/>
                          <w:szCs w:val="12"/>
                          <w:lang w:val="cs-CZ"/>
                        </w:rPr>
                        <w:t xml:space="preserve"> a management</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rozpočet</w:t>
                      </w:r>
                    </w:p>
                    <w:p w:rsidR="00AD3C92"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strategický management</w:t>
                      </w:r>
                    </w:p>
                    <w:p w:rsidR="00AD3C92" w:rsidRPr="0031756E" w:rsidRDefault="00AD3C92" w:rsidP="00A76378">
                      <w:pPr>
                        <w:pStyle w:val="Odstavecseseznamem"/>
                        <w:numPr>
                          <w:ilvl w:val="0"/>
                          <w:numId w:val="21"/>
                        </w:numPr>
                        <w:spacing w:after="0" w:line="240" w:lineRule="auto"/>
                        <w:ind w:left="284" w:hanging="218"/>
                        <w:jc w:val="left"/>
                        <w:rPr>
                          <w:sz w:val="12"/>
                          <w:szCs w:val="12"/>
                          <w:lang w:val="cs-CZ"/>
                        </w:rPr>
                      </w:pPr>
                      <w:r>
                        <w:rPr>
                          <w:sz w:val="12"/>
                          <w:szCs w:val="12"/>
                          <w:lang w:val="cs-CZ"/>
                        </w:rPr>
                        <w:t>tým pro management financování VaV</w:t>
                      </w:r>
                    </w:p>
                  </w:txbxContent>
                </v:textbox>
              </v:shape>
            </w:pict>
          </mc:Fallback>
        </mc:AlternateContent>
      </w:r>
      <w:r>
        <w:rPr>
          <w:noProof/>
          <w:lang w:val="cs-CZ" w:eastAsia="cs-CZ"/>
        </w:rPr>
        <mc:AlternateContent>
          <mc:Choice Requires="wps">
            <w:drawing>
              <wp:anchor distT="0" distB="0" distL="114300" distR="114300" simplePos="0" relativeHeight="251658240" behindDoc="0" locked="0" layoutInCell="1" allowOverlap="1">
                <wp:simplePos x="0" y="0"/>
                <wp:positionH relativeFrom="column">
                  <wp:posOffset>4375150</wp:posOffset>
                </wp:positionH>
                <wp:positionV relativeFrom="paragraph">
                  <wp:posOffset>4563745</wp:posOffset>
                </wp:positionV>
                <wp:extent cx="1297305" cy="560070"/>
                <wp:effectExtent l="7620" t="11430" r="9525" b="9525"/>
                <wp:wrapNone/>
                <wp:docPr id="174"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305" cy="560070"/>
                        </a:xfrm>
                        <a:prstGeom prst="rect">
                          <a:avLst/>
                        </a:prstGeom>
                        <a:solidFill>
                          <a:srgbClr val="FFFFFF"/>
                        </a:solidFill>
                        <a:ln w="9525">
                          <a:solidFill>
                            <a:srgbClr val="000000"/>
                          </a:solidFill>
                          <a:miter lim="800000"/>
                          <a:headEnd/>
                          <a:tailEnd/>
                        </a:ln>
                      </wps:spPr>
                      <wps:txbx>
                        <w:txbxContent>
                          <w:p w:rsidR="00AD3C92" w:rsidRDefault="00AD3C92" w:rsidP="00503E54">
                            <w:pPr>
                              <w:spacing w:after="0" w:line="240" w:lineRule="auto"/>
                              <w:rPr>
                                <w:sz w:val="16"/>
                                <w:szCs w:val="16"/>
                                <w:lang w:val="cs-CZ"/>
                              </w:rPr>
                            </w:pPr>
                            <w:r>
                              <w:rPr>
                                <w:sz w:val="16"/>
                                <w:szCs w:val="16"/>
                                <w:lang w:val="cs-CZ"/>
                              </w:rPr>
                              <w:t>Kancelář pro politiku VaV</w:t>
                            </w:r>
                          </w:p>
                          <w:p w:rsidR="00AD3C92"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w:t>
                            </w:r>
                            <w:r w:rsidRPr="0031756E">
                              <w:rPr>
                                <w:sz w:val="12"/>
                                <w:szCs w:val="12"/>
                                <w:lang w:val="cs-CZ"/>
                              </w:rPr>
                              <w:t xml:space="preserve">ým pro </w:t>
                            </w:r>
                            <w:r>
                              <w:rPr>
                                <w:sz w:val="12"/>
                                <w:szCs w:val="12"/>
                                <w:lang w:val="cs-CZ"/>
                              </w:rPr>
                              <w:t>politiku VaV</w:t>
                            </w:r>
                          </w:p>
                          <w:p w:rsidR="00AD3C92"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tým pro rozvoj podpory VaV</w:t>
                            </w:r>
                          </w:p>
                          <w:p w:rsidR="00AD3C92" w:rsidRPr="0031756E"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tým pro PR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 o:spid="_x0000_s1107" type="#_x0000_t202" style="position:absolute;left:0;text-align:left;margin-left:344.5pt;margin-top:359.35pt;width:102.15pt;height:44.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">
                <v:textbox>
                  <w:txbxContent>
                    <w:p w:rsidR="00AD3C92" w:rsidRDefault="00AD3C92" w:rsidP="00503E54">
                      <w:pPr>
                        <w:spacing w:after="0" w:line="240" w:lineRule="auto"/>
                        <w:rPr>
                          <w:sz w:val="16"/>
                          <w:szCs w:val="16"/>
                          <w:lang w:val="cs-CZ"/>
                        </w:rPr>
                      </w:pPr>
                      <w:r>
                        <w:rPr>
                          <w:sz w:val="16"/>
                          <w:szCs w:val="16"/>
                          <w:lang w:val="cs-CZ"/>
                        </w:rPr>
                        <w:t>Kancelář pro politiku VaV</w:t>
                      </w:r>
                    </w:p>
                    <w:p w:rsidR="00AD3C92"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w:t>
                      </w:r>
                      <w:r w:rsidRPr="0031756E">
                        <w:rPr>
                          <w:sz w:val="12"/>
                          <w:szCs w:val="12"/>
                          <w:lang w:val="cs-CZ"/>
                        </w:rPr>
                        <w:t xml:space="preserve">ým pro </w:t>
                      </w:r>
                      <w:r>
                        <w:rPr>
                          <w:sz w:val="12"/>
                          <w:szCs w:val="12"/>
                          <w:lang w:val="cs-CZ"/>
                        </w:rPr>
                        <w:t>politiku VaV</w:t>
                      </w:r>
                    </w:p>
                    <w:p w:rsidR="00AD3C92"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tým pro rozvoj podpory VaV</w:t>
                      </w:r>
                    </w:p>
                    <w:p w:rsidR="00AD3C92" w:rsidRPr="0031756E" w:rsidRDefault="00AD3C92" w:rsidP="00A76378">
                      <w:pPr>
                        <w:pStyle w:val="Odstavecseseznamem"/>
                        <w:numPr>
                          <w:ilvl w:val="0"/>
                          <w:numId w:val="20"/>
                        </w:numPr>
                        <w:spacing w:after="0" w:line="240" w:lineRule="auto"/>
                        <w:ind w:left="284" w:hanging="284"/>
                        <w:jc w:val="left"/>
                        <w:rPr>
                          <w:sz w:val="12"/>
                          <w:szCs w:val="12"/>
                          <w:lang w:val="cs-CZ"/>
                        </w:rPr>
                      </w:pPr>
                      <w:r>
                        <w:rPr>
                          <w:sz w:val="12"/>
                          <w:szCs w:val="12"/>
                          <w:lang w:val="cs-CZ"/>
                        </w:rPr>
                        <w:t>tým pro PR</w:t>
                      </w:r>
                    </w:p>
                  </w:txbxContent>
                </v:textbox>
              </v:shape>
            </w:pict>
          </mc:Fallback>
        </mc:AlternateContent>
      </w:r>
      <w:r>
        <w:rPr>
          <w:noProof/>
          <w:lang w:val="cs-CZ" w:eastAsia="cs-CZ"/>
        </w:rPr>
        <mc:AlternateContent>
          <mc:Choice Requires="wps">
            <w:drawing>
              <wp:anchor distT="0" distB="0" distL="114300" distR="114300" simplePos="0" relativeHeight="251643904" behindDoc="0" locked="0" layoutInCell="1" allowOverlap="1">
                <wp:simplePos x="0" y="0"/>
                <wp:positionH relativeFrom="column">
                  <wp:posOffset>-2540</wp:posOffset>
                </wp:positionH>
                <wp:positionV relativeFrom="paragraph">
                  <wp:posOffset>1203325</wp:posOffset>
                </wp:positionV>
                <wp:extent cx="805815" cy="548640"/>
                <wp:effectExtent l="11430" t="13335" r="11430" b="9525"/>
                <wp:wrapNone/>
                <wp:docPr id="173" name="Auto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5815" cy="548640"/>
                        </a:xfrm>
                        <a:prstGeom prst="roundRect">
                          <a:avLst>
                            <a:gd name="adj" fmla="val 16667"/>
                          </a:avLst>
                        </a:prstGeom>
                        <a:solidFill>
                          <a:srgbClr val="FFFFFF"/>
                        </a:solidFill>
                        <a:ln w="9525">
                          <a:solidFill>
                            <a:srgbClr val="000000"/>
                          </a:solidFill>
                          <a:round/>
                          <a:headEnd/>
                          <a:tailEnd/>
                        </a:ln>
                      </wps:spPr>
                      <wps:txbx>
                        <w:txbxContent>
                          <w:p w:rsidR="00AD3C92" w:rsidRDefault="00AD3C92" w:rsidP="00503E54">
                            <w:pPr>
                              <w:spacing w:after="0" w:line="240" w:lineRule="auto"/>
                              <w:jc w:val="center"/>
                              <w:rPr>
                                <w:sz w:val="12"/>
                                <w:szCs w:val="12"/>
                                <w:lang w:val="cs-CZ"/>
                              </w:rPr>
                            </w:pPr>
                            <w:r>
                              <w:rPr>
                                <w:sz w:val="12"/>
                                <w:szCs w:val="12"/>
                                <w:lang w:val="cs-CZ"/>
                              </w:rPr>
                              <w:t>Kancelář pro audit a inspekci</w:t>
                            </w:r>
                          </w:p>
                          <w:p w:rsidR="00AD3C92" w:rsidRDefault="00AD3C92" w:rsidP="00503E54">
                            <w:pPr>
                              <w:spacing w:after="0" w:line="240" w:lineRule="auto"/>
                              <w:jc w:val="center"/>
                              <w:rPr>
                                <w:sz w:val="12"/>
                                <w:szCs w:val="12"/>
                                <w:lang w:val="cs-CZ"/>
                              </w:rPr>
                            </w:pPr>
                            <w:r>
                              <w:rPr>
                                <w:sz w:val="12"/>
                                <w:szCs w:val="12"/>
                                <w:lang w:val="cs-CZ"/>
                              </w:rPr>
                              <w:t>Tým pro audit</w:t>
                            </w:r>
                          </w:p>
                          <w:p w:rsidR="00AD3C92" w:rsidRPr="00CA3FE6" w:rsidRDefault="00AD3C92" w:rsidP="00503E54">
                            <w:pPr>
                              <w:spacing w:after="0" w:line="240" w:lineRule="auto"/>
                              <w:jc w:val="center"/>
                              <w:rPr>
                                <w:sz w:val="12"/>
                                <w:szCs w:val="12"/>
                                <w:lang w:val="cs-CZ"/>
                              </w:rPr>
                            </w:pPr>
                            <w:r>
                              <w:rPr>
                                <w:sz w:val="12"/>
                                <w:szCs w:val="12"/>
                                <w:lang w:val="cs-CZ"/>
                              </w:rPr>
                              <w:t>a inspekci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3" o:spid="_x0000_s1108" style="position:absolute;left:0;text-align:left;margin-left:-.2pt;margin-top:94.75pt;width:63.45pt;height:43.2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">
                <v:textbox>
                  <w:txbxContent>
                    <w:p w:rsidR="00AD3C92" w:rsidRDefault="00AD3C92" w:rsidP="00503E54">
                      <w:pPr>
                        <w:spacing w:after="0" w:line="240" w:lineRule="auto"/>
                        <w:jc w:val="center"/>
                        <w:rPr>
                          <w:sz w:val="12"/>
                          <w:szCs w:val="12"/>
                          <w:lang w:val="cs-CZ"/>
                        </w:rPr>
                      </w:pPr>
                      <w:r>
                        <w:rPr>
                          <w:sz w:val="12"/>
                          <w:szCs w:val="12"/>
                          <w:lang w:val="cs-CZ"/>
                        </w:rPr>
                        <w:t>Kancelář pro audit a inspekci</w:t>
                      </w:r>
                    </w:p>
                    <w:p w:rsidR="00AD3C92" w:rsidRDefault="00AD3C92" w:rsidP="00503E54">
                      <w:pPr>
                        <w:spacing w:after="0" w:line="240" w:lineRule="auto"/>
                        <w:jc w:val="center"/>
                        <w:rPr>
                          <w:sz w:val="12"/>
                          <w:szCs w:val="12"/>
                          <w:lang w:val="cs-CZ"/>
                        </w:rPr>
                      </w:pPr>
                      <w:r>
                        <w:rPr>
                          <w:sz w:val="12"/>
                          <w:szCs w:val="12"/>
                          <w:lang w:val="cs-CZ"/>
                        </w:rPr>
                        <w:t>Tým pro audit</w:t>
                      </w:r>
                    </w:p>
                    <w:p w:rsidR="00AD3C92" w:rsidRPr="00CA3FE6" w:rsidRDefault="00AD3C92" w:rsidP="00503E54">
                      <w:pPr>
                        <w:spacing w:after="0" w:line="240" w:lineRule="auto"/>
                        <w:jc w:val="center"/>
                        <w:rPr>
                          <w:sz w:val="12"/>
                          <w:szCs w:val="12"/>
                          <w:lang w:val="cs-CZ"/>
                        </w:rPr>
                      </w:pPr>
                      <w:r>
                        <w:rPr>
                          <w:sz w:val="12"/>
                          <w:szCs w:val="12"/>
                          <w:lang w:val="cs-CZ"/>
                        </w:rPr>
                        <w:t>a inspekci</w:t>
                      </w:r>
                    </w:p>
                  </w:txbxContent>
                </v:textbox>
              </v:roundrect>
            </w:pict>
          </mc:Fallback>
        </mc:AlternateContent>
      </w:r>
      <w:r>
        <w:rPr>
          <w:noProof/>
          <w:lang w:val="cs-CZ" w:eastAsia="cs-CZ"/>
        </w:rPr>
        <mc:AlternateContent>
          <mc:Choice Requires="wps">
            <w:drawing>
              <wp:anchor distT="0" distB="0" distL="114300" distR="114300" simplePos="0" relativeHeight="251657216" behindDoc="0" locked="0" layoutInCell="1" allowOverlap="1">
                <wp:simplePos x="0" y="0"/>
                <wp:positionH relativeFrom="column">
                  <wp:posOffset>3786505</wp:posOffset>
                </wp:positionH>
                <wp:positionV relativeFrom="paragraph">
                  <wp:posOffset>3775075</wp:posOffset>
                </wp:positionV>
                <wp:extent cx="1611630" cy="445770"/>
                <wp:effectExtent l="9525" t="13335" r="7620" b="7620"/>
                <wp:wrapNone/>
                <wp:docPr id="172"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5 týmů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4" o:spid="_x0000_s1109" style="position:absolute;left:0;text-align:left;margin-left:298.15pt;margin-top:297.25pt;width:126.9pt;height:3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5 týmů</w:t>
                      </w:r>
                    </w:p>
                  </w:txbxContent>
                </v:textbox>
              </v:roundrect>
            </w:pict>
          </mc:Fallback>
        </mc:AlternateContent>
      </w:r>
      <w:r>
        <w:rPr>
          <w:noProof/>
          <w:lang w:val="cs-CZ" w:eastAsia="cs-CZ"/>
        </w:rPr>
        <mc:AlternateContent>
          <mc:Choice Requires="wps">
            <w:drawing>
              <wp:anchor distT="0" distB="0" distL="114300" distR="114300" simplePos="0" relativeHeight="251656192" behindDoc="0" locked="0" layoutInCell="1" allowOverlap="1">
                <wp:simplePos x="0" y="0"/>
                <wp:positionH relativeFrom="column">
                  <wp:posOffset>1923415</wp:posOffset>
                </wp:positionH>
                <wp:positionV relativeFrom="paragraph">
                  <wp:posOffset>3763645</wp:posOffset>
                </wp:positionV>
                <wp:extent cx="1611630" cy="445770"/>
                <wp:effectExtent l="13335" t="11430" r="13335" b="9525"/>
                <wp:wrapNone/>
                <wp:docPr id="171" name="AutoShap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6 týmů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5" o:spid="_x0000_s1110" style="position:absolute;left:0;text-align:left;margin-left:151.45pt;margin-top:296.35pt;width:126.9pt;height:35.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6 týmů</w:t>
                      </w:r>
                    </w:p>
                  </w:txbxContent>
                </v:textbox>
              </v:roundrect>
            </w:pict>
          </mc:Fallback>
        </mc:AlternateContent>
      </w:r>
      <w:r>
        <w:rPr>
          <w:noProof/>
          <w:lang w:val="cs-CZ" w:eastAsia="cs-CZ"/>
        </w:rPr>
        <mc:AlternateContent>
          <mc:Choice Requires="wps">
            <w:drawing>
              <wp:anchor distT="0" distB="0" distL="114300" distR="114300" simplePos="0" relativeHeight="251655168" behindDoc="0" locked="0" layoutInCell="1" allowOverlap="1">
                <wp:simplePos x="0" y="0"/>
                <wp:positionH relativeFrom="column">
                  <wp:posOffset>66040</wp:posOffset>
                </wp:positionH>
                <wp:positionV relativeFrom="paragraph">
                  <wp:posOffset>3752215</wp:posOffset>
                </wp:positionV>
                <wp:extent cx="1611630" cy="445770"/>
                <wp:effectExtent l="13335" t="9525" r="13335" b="11430"/>
                <wp:wrapNone/>
                <wp:docPr id="170"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4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8 týmů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6" o:spid="_x0000_s1111" style="position:absolute;left:0;text-align:left;margin-left:5.2pt;margin-top:295.45pt;width:126.9pt;height:35.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4 kanceláře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8 týmů</w:t>
                      </w:r>
                    </w:p>
                  </w:txbxContent>
                </v:textbox>
              </v:roundrect>
            </w:pict>
          </mc:Fallback>
        </mc:AlternateContent>
      </w:r>
      <w:r>
        <w:rPr>
          <w:noProof/>
          <w:lang w:val="cs-CZ" w:eastAsia="cs-CZ"/>
        </w:rPr>
        <mc:AlternateContent>
          <mc:Choice Requires="wps">
            <w:drawing>
              <wp:anchor distT="0" distB="0" distL="114300" distR="114300" simplePos="0" relativeHeight="251649024" behindDoc="0" locked="0" layoutInCell="1" allowOverlap="1">
                <wp:simplePos x="0" y="0"/>
                <wp:positionH relativeFrom="column">
                  <wp:posOffset>1889125</wp:posOffset>
                </wp:positionH>
                <wp:positionV relativeFrom="paragraph">
                  <wp:posOffset>2472055</wp:posOffset>
                </wp:positionV>
                <wp:extent cx="1611630" cy="445770"/>
                <wp:effectExtent l="7620" t="5715" r="9525" b="5715"/>
                <wp:wrapNone/>
                <wp:docPr id="169" name="AutoShap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divize</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kancelář</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týmy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7" o:spid="_x0000_s1112" style="position:absolute;left:0;text-align:left;margin-left:148.75pt;margin-top:194.65pt;width:126.9pt;height:35.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divize</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kancelář</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týmy</w:t>
                      </w:r>
                    </w:p>
                  </w:txbxContent>
                </v:textbox>
              </v:roundrect>
            </w:pict>
          </mc:Fallback>
        </mc:AlternateContent>
      </w:r>
      <w:r>
        <w:rPr>
          <w:noProof/>
          <w:lang w:val="cs-CZ" w:eastAsia="cs-CZ"/>
        </w:rPr>
        <mc:AlternateContent>
          <mc:Choice Requires="wps">
            <w:drawing>
              <wp:anchor distT="0" distB="0" distL="114300" distR="114300" simplePos="0" relativeHeight="251648000" behindDoc="0" locked="0" layoutInCell="1" allowOverlap="1">
                <wp:simplePos x="0" y="0"/>
                <wp:positionH relativeFrom="column">
                  <wp:posOffset>66040</wp:posOffset>
                </wp:positionH>
                <wp:positionV relativeFrom="paragraph">
                  <wp:posOffset>2466340</wp:posOffset>
                </wp:positionV>
                <wp:extent cx="1611630" cy="445770"/>
                <wp:effectExtent l="13335" t="9525" r="13335" b="11430"/>
                <wp:wrapNone/>
                <wp:docPr id="168" name="Auto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5 divizí</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kancelář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týmy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78" o:spid="_x0000_s1113" style="position:absolute;left:0;text-align:left;margin-left:5.2pt;margin-top:194.2pt;width:126.9pt;height:35.1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5 divizí</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kancelář </w:t>
                      </w:r>
                    </w:p>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3 týmy</w:t>
                      </w:r>
                    </w:p>
                  </w:txbxContent>
                </v:textbox>
              </v:roundrect>
            </w:pict>
          </mc:Fallback>
        </mc:AlternateContent>
      </w:r>
      <w:r>
        <w:rPr>
          <w:noProof/>
          <w:lang w:val="cs-CZ" w:eastAsia="cs-CZ"/>
        </w:rPr>
        <mc:AlternateContent>
          <mc:Choice Requires="wps">
            <w:drawing>
              <wp:anchor distT="0" distB="0" distL="114300" distR="114300" simplePos="0" relativeHeight="251654144" behindDoc="0" locked="0" layoutInCell="1" allowOverlap="1">
                <wp:simplePos x="0" y="0"/>
                <wp:positionH relativeFrom="column">
                  <wp:posOffset>3752215</wp:posOffset>
                </wp:positionH>
                <wp:positionV relativeFrom="paragraph">
                  <wp:posOffset>3220720</wp:posOffset>
                </wp:positionV>
                <wp:extent cx="1611630" cy="382905"/>
                <wp:effectExtent l="13335" t="11430" r="13335" b="5715"/>
                <wp:wrapNone/>
                <wp:docPr id="167"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Pr="00CA3FE6" w:rsidRDefault="00AD3C92" w:rsidP="00503E54">
                            <w:pPr>
                              <w:jc w:val="center"/>
                              <w:rPr>
                                <w:sz w:val="16"/>
                                <w:szCs w:val="16"/>
                                <w:lang w:val="cs-CZ"/>
                              </w:rPr>
                            </w:pPr>
                            <w:r>
                              <w:rPr>
                                <w:sz w:val="16"/>
                                <w:szCs w:val="16"/>
                                <w:lang w:val="cs-CZ"/>
                              </w:rPr>
                              <w:t>Ředitelství pro mezinárodní záležitosti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9" o:spid="_x0000_s1114" type="#_x0000_t202" style="position:absolute;left:0;text-align:left;margin-left:295.45pt;margin-top:253.6pt;width:126.9pt;height:30.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" fillcolor="#d8d8d8">
                <v:textbox>
                  <w:txbxContent>
                    <w:p w:rsidR="00AD3C92" w:rsidRPr="00CA3FE6" w:rsidRDefault="00AD3C92" w:rsidP="00503E54">
                      <w:pPr>
                        <w:jc w:val="center"/>
                        <w:rPr>
                          <w:sz w:val="16"/>
                          <w:szCs w:val="16"/>
                          <w:lang w:val="cs-CZ"/>
                        </w:rPr>
                      </w:pPr>
                      <w:r>
                        <w:rPr>
                          <w:sz w:val="16"/>
                          <w:szCs w:val="16"/>
                          <w:lang w:val="cs-CZ"/>
                        </w:rPr>
                        <w:t>Ředitelství pro mezinárodní záležitosti</w:t>
                      </w:r>
                    </w:p>
                  </w:txbxContent>
                </v:textbox>
              </v:shape>
            </w:pict>
          </mc:Fallback>
        </mc:AlternateContent>
      </w:r>
      <w:r>
        <w:rPr>
          <w:noProof/>
          <w:lang w:val="cs-CZ" w:eastAsia="cs-CZ"/>
        </w:rPr>
        <mc:AlternateContent>
          <mc:Choice Requires="wps">
            <w:drawing>
              <wp:anchor distT="0" distB="0" distL="114300" distR="114300" simplePos="0" relativeHeight="251653120" behindDoc="0" locked="0" layoutInCell="1" allowOverlap="1">
                <wp:simplePos x="0" y="0"/>
                <wp:positionH relativeFrom="column">
                  <wp:posOffset>1889125</wp:posOffset>
                </wp:positionH>
                <wp:positionV relativeFrom="paragraph">
                  <wp:posOffset>3220720</wp:posOffset>
                </wp:positionV>
                <wp:extent cx="1611630" cy="382905"/>
                <wp:effectExtent l="7620" t="11430" r="9525" b="5715"/>
                <wp:wrapNone/>
                <wp:docPr id="16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Pr="00CA3FE6" w:rsidRDefault="00AD3C92" w:rsidP="00503E54">
                            <w:pPr>
                              <w:jc w:val="center"/>
                              <w:rPr>
                                <w:sz w:val="16"/>
                                <w:szCs w:val="16"/>
                                <w:lang w:val="cs-CZ"/>
                              </w:rPr>
                            </w:pPr>
                            <w:r>
                              <w:rPr>
                                <w:sz w:val="16"/>
                                <w:szCs w:val="16"/>
                                <w:lang w:val="cs-CZ"/>
                              </w:rPr>
                              <w:t>Ředitelství pro administrativní management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0" o:spid="_x0000_s1115" type="#_x0000_t202" style="position:absolute;left:0;text-align:left;margin-left:148.75pt;margin-top:253.6pt;width:126.9pt;height:30.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" fillcolor="#d8d8d8">
                <v:textbox>
                  <w:txbxContent>
                    <w:p w:rsidR="00AD3C92" w:rsidRPr="00CA3FE6" w:rsidRDefault="00AD3C92" w:rsidP="00503E54">
                      <w:pPr>
                        <w:jc w:val="center"/>
                        <w:rPr>
                          <w:sz w:val="16"/>
                          <w:szCs w:val="16"/>
                          <w:lang w:val="cs-CZ"/>
                        </w:rPr>
                      </w:pPr>
                      <w:r>
                        <w:rPr>
                          <w:sz w:val="16"/>
                          <w:szCs w:val="16"/>
                          <w:lang w:val="cs-CZ"/>
                        </w:rPr>
                        <w:t>Ředitelství pro administrativní management</w:t>
                      </w:r>
                    </w:p>
                  </w:txbxContent>
                </v:textbox>
              </v:shape>
            </w:pict>
          </mc:Fallback>
        </mc:AlternateContent>
      </w:r>
      <w:r>
        <w:rPr>
          <w:noProof/>
          <w:lang w:val="cs-CZ" w:eastAsia="cs-CZ"/>
        </w:rPr>
        <mc:AlternateContent>
          <mc:Choice Requires="wps">
            <w:drawing>
              <wp:anchor distT="0" distB="0" distL="114300" distR="114300" simplePos="0" relativeHeight="251652096" behindDoc="0" locked="0" layoutInCell="1" allowOverlap="1">
                <wp:simplePos x="0" y="0"/>
                <wp:positionH relativeFrom="column">
                  <wp:posOffset>66040</wp:posOffset>
                </wp:positionH>
                <wp:positionV relativeFrom="paragraph">
                  <wp:posOffset>3220720</wp:posOffset>
                </wp:positionV>
                <wp:extent cx="1611630" cy="382905"/>
                <wp:effectExtent l="13335" t="11430" r="13335" b="5715"/>
                <wp:wrapNone/>
                <wp:docPr id="165"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Pr="00CA3FE6" w:rsidRDefault="00AD3C92" w:rsidP="00503E54">
                            <w:pPr>
                              <w:jc w:val="center"/>
                              <w:rPr>
                                <w:sz w:val="16"/>
                                <w:szCs w:val="16"/>
                                <w:lang w:val="cs-CZ"/>
                              </w:rPr>
                            </w:pPr>
                            <w:r>
                              <w:rPr>
                                <w:sz w:val="16"/>
                                <w:szCs w:val="16"/>
                                <w:lang w:val="cs-CZ"/>
                              </w:rPr>
                              <w:t>Ředitelství pro akademické promoce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116" type="#_x0000_t202" style="position:absolute;left:0;text-align:left;margin-left:5.2pt;margin-top:253.6pt;width:126.9pt;height:30.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" fillcolor="#d8d8d8">
                <v:textbox>
                  <w:txbxContent>
                    <w:p w:rsidR="00AD3C92" w:rsidRPr="00CA3FE6" w:rsidRDefault="00AD3C92" w:rsidP="00503E54">
                      <w:pPr>
                        <w:jc w:val="center"/>
                        <w:rPr>
                          <w:sz w:val="16"/>
                          <w:szCs w:val="16"/>
                          <w:lang w:val="cs-CZ"/>
                        </w:rPr>
                      </w:pPr>
                      <w:r>
                        <w:rPr>
                          <w:sz w:val="16"/>
                          <w:szCs w:val="16"/>
                          <w:lang w:val="cs-CZ"/>
                        </w:rPr>
                        <w:t>Ředitelství pro akademické promoce</w:t>
                      </w:r>
                    </w:p>
                  </w:txbxContent>
                </v:textbox>
              </v:shape>
            </w:pict>
          </mc:Fallback>
        </mc:AlternateContent>
      </w:r>
      <w:r>
        <w:rPr>
          <w:noProof/>
          <w:lang w:val="cs-CZ" w:eastAsia="cs-CZ"/>
        </w:rPr>
        <mc:AlternateContent>
          <mc:Choice Requires="wps">
            <w:drawing>
              <wp:anchor distT="0" distB="0" distL="114300" distR="114300" simplePos="0" relativeHeight="251651072" behindDoc="0" locked="0" layoutInCell="1" allowOverlap="1">
                <wp:simplePos x="0" y="0"/>
                <wp:positionH relativeFrom="column">
                  <wp:posOffset>4626610</wp:posOffset>
                </wp:positionH>
                <wp:positionV relativeFrom="paragraph">
                  <wp:posOffset>1460500</wp:posOffset>
                </wp:positionV>
                <wp:extent cx="1045845" cy="291465"/>
                <wp:effectExtent l="11430" t="13335" r="9525" b="9525"/>
                <wp:wrapNone/>
                <wp:docPr id="164"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845" cy="291465"/>
                        </a:xfrm>
                        <a:prstGeom prst="rect">
                          <a:avLst/>
                        </a:prstGeom>
                        <a:solidFill>
                          <a:srgbClr val="D8D8D8"/>
                        </a:solidFill>
                        <a:ln w="9525">
                          <a:solidFill>
                            <a:srgbClr val="000000"/>
                          </a:solidFill>
                          <a:miter lim="800000"/>
                          <a:headEnd/>
                          <a:tailEnd/>
                        </a:ln>
                      </wps:spPr>
                      <wps:txbx>
                        <w:txbxContent>
                          <w:p w:rsidR="00AD3C92" w:rsidRPr="00662FC6" w:rsidRDefault="00AD3C92" w:rsidP="00503E54">
                            <w:pPr>
                              <w:jc w:val="center"/>
                              <w:rPr>
                                <w:sz w:val="16"/>
                                <w:szCs w:val="16"/>
                                <w:lang w:val="cs-CZ"/>
                              </w:rPr>
                            </w:pPr>
                            <w:r>
                              <w:rPr>
                                <w:sz w:val="16"/>
                                <w:szCs w:val="16"/>
                                <w:lang w:val="cs-CZ"/>
                              </w:rPr>
                              <w:t>Generální ředitel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117" type="#_x0000_t202" style="position:absolute;left:0;text-align:left;margin-left:364.3pt;margin-top:115pt;width:82.35pt;height:22.9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" fillcolor="#d8d8d8">
                <v:textbox>
                  <w:txbxContent>
                    <w:p w:rsidR="00AD3C92" w:rsidRPr="00662FC6" w:rsidRDefault="00AD3C92" w:rsidP="00503E54">
                      <w:pPr>
                        <w:jc w:val="center"/>
                        <w:rPr>
                          <w:sz w:val="16"/>
                          <w:szCs w:val="16"/>
                          <w:lang w:val="cs-CZ"/>
                        </w:rPr>
                      </w:pPr>
                      <w:r>
                        <w:rPr>
                          <w:sz w:val="16"/>
                          <w:szCs w:val="16"/>
                          <w:lang w:val="cs-CZ"/>
                        </w:rPr>
                        <w:t>Generální ředitel</w:t>
                      </w:r>
                    </w:p>
                  </w:txbxContent>
                </v:textbox>
              </v:shape>
            </w:pict>
          </mc:Fallback>
        </mc:AlternateContent>
      </w:r>
      <w:r>
        <w:rPr>
          <w:noProof/>
          <w:lang w:val="cs-CZ" w:eastAsia="cs-CZ"/>
        </w:rPr>
        <mc:AlternateContent>
          <mc:Choice Requires="wps">
            <w:drawing>
              <wp:anchor distT="0" distB="0" distL="114300" distR="114300" simplePos="0" relativeHeight="251650048" behindDoc="0" locked="0" layoutInCell="1" allowOverlap="1">
                <wp:simplePos x="0" y="0"/>
                <wp:positionH relativeFrom="column">
                  <wp:posOffset>3752215</wp:posOffset>
                </wp:positionH>
                <wp:positionV relativeFrom="paragraph">
                  <wp:posOffset>2483485</wp:posOffset>
                </wp:positionV>
                <wp:extent cx="1611630" cy="445770"/>
                <wp:effectExtent l="13335" t="7620" r="13335" b="13335"/>
                <wp:wrapNone/>
                <wp:docPr id="163"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445770"/>
                        </a:xfrm>
                        <a:prstGeom prst="roundRect">
                          <a:avLst>
                            <a:gd name="adj" fmla="val 16667"/>
                          </a:avLst>
                        </a:prstGeom>
                        <a:solidFill>
                          <a:srgbClr val="FFFFFF"/>
                        </a:solidFill>
                        <a:ln w="9525">
                          <a:solidFill>
                            <a:srgbClr val="000000"/>
                          </a:solidFill>
                          <a:round/>
                          <a:headEnd/>
                          <a:tailEnd/>
                        </a:ln>
                      </wps:spPr>
                      <wps:txb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B0406F" w:rsidRDefault="00AD3C92" w:rsidP="00A76378">
                            <w:pPr>
                              <w:pStyle w:val="Odstavecseseznamem"/>
                              <w:numPr>
                                <w:ilvl w:val="0"/>
                                <w:numId w:val="19"/>
                              </w:numPr>
                              <w:spacing w:after="0" w:line="240" w:lineRule="auto"/>
                              <w:ind w:left="284" w:hanging="284"/>
                              <w:rPr>
                                <w:sz w:val="12"/>
                                <w:szCs w:val="12"/>
                              </w:rPr>
                            </w:pPr>
                            <w:r>
                              <w:rPr>
                                <w:sz w:val="12"/>
                                <w:szCs w:val="12"/>
                                <w:lang w:val="cs-CZ"/>
                              </w:rPr>
                              <w:t>7 týmů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83" o:spid="_x0000_s1118" style="position:absolute;left:0;text-align:left;margin-left:295.45pt;margin-top:195.55pt;width:126.9pt;height:35.1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">
                <v:textbox>
                  <w:txbxContent>
                    <w:p w:rsidR="00AD3C92" w:rsidRPr="000B4E6D" w:rsidRDefault="00AD3C92" w:rsidP="00A76378">
                      <w:pPr>
                        <w:pStyle w:val="Odstavecseseznamem"/>
                        <w:numPr>
                          <w:ilvl w:val="0"/>
                          <w:numId w:val="19"/>
                        </w:numPr>
                        <w:spacing w:after="0" w:line="240" w:lineRule="auto"/>
                        <w:ind w:left="284" w:hanging="284"/>
                        <w:rPr>
                          <w:sz w:val="12"/>
                          <w:szCs w:val="12"/>
                        </w:rPr>
                      </w:pPr>
                      <w:r>
                        <w:rPr>
                          <w:sz w:val="12"/>
                          <w:szCs w:val="12"/>
                          <w:lang w:val="cs-CZ"/>
                        </w:rPr>
                        <w:t xml:space="preserve">3 kanceláře </w:t>
                      </w:r>
                    </w:p>
                    <w:p w:rsidR="00AD3C92" w:rsidRPr="00B0406F" w:rsidRDefault="00AD3C92" w:rsidP="00A76378">
                      <w:pPr>
                        <w:pStyle w:val="Odstavecseseznamem"/>
                        <w:numPr>
                          <w:ilvl w:val="0"/>
                          <w:numId w:val="19"/>
                        </w:numPr>
                        <w:spacing w:after="0" w:line="240" w:lineRule="auto"/>
                        <w:ind w:left="284" w:hanging="284"/>
                        <w:rPr>
                          <w:sz w:val="12"/>
                          <w:szCs w:val="12"/>
                        </w:rPr>
                      </w:pPr>
                      <w:r>
                        <w:rPr>
                          <w:sz w:val="12"/>
                          <w:szCs w:val="12"/>
                          <w:lang w:val="cs-CZ"/>
                        </w:rPr>
                        <w:t>7 týmů</w:t>
                      </w:r>
                    </w:p>
                  </w:txbxContent>
                </v:textbox>
              </v:roundrect>
            </w:pict>
          </mc:Fallback>
        </mc:AlternateContent>
      </w:r>
      <w:r>
        <w:rPr>
          <w:noProof/>
          <w:lang w:val="cs-CZ" w:eastAsia="cs-CZ"/>
        </w:rPr>
        <mc:AlternateContent>
          <mc:Choice Requires="wps">
            <w:drawing>
              <wp:anchor distT="0" distB="0" distL="114300" distR="114300" simplePos="0" relativeHeight="251646976" behindDoc="0" locked="0" layoutInCell="1" allowOverlap="1">
                <wp:simplePos x="0" y="0"/>
                <wp:positionH relativeFrom="column">
                  <wp:posOffset>3752215</wp:posOffset>
                </wp:positionH>
                <wp:positionV relativeFrom="paragraph">
                  <wp:posOffset>1940560</wp:posOffset>
                </wp:positionV>
                <wp:extent cx="1611630" cy="382905"/>
                <wp:effectExtent l="13335" t="7620" r="13335" b="9525"/>
                <wp:wrapNone/>
                <wp:docPr id="162"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Pr="000B4E6D" w:rsidRDefault="00AD3C92" w:rsidP="00503E54">
                            <w:pPr>
                              <w:spacing w:after="0" w:line="240" w:lineRule="auto"/>
                              <w:jc w:val="center"/>
                              <w:rPr>
                                <w:sz w:val="16"/>
                                <w:szCs w:val="16"/>
                                <w:lang w:val="cs-CZ"/>
                              </w:rPr>
                            </w:pPr>
                            <w:r>
                              <w:rPr>
                                <w:sz w:val="16"/>
                                <w:szCs w:val="16"/>
                                <w:lang w:val="cs-CZ"/>
                              </w:rPr>
                              <w:t>Ředitelství pro národní programy vědy a techniky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o:spid="_x0000_s1119" type="#_x0000_t202" style="position:absolute;left:0;text-align:left;margin-left:295.45pt;margin-top:152.8pt;width:126.9pt;height:30.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" fillcolor="#d8d8d8">
                <v:textbox>
                  <w:txbxContent>
                    <w:p w:rsidR="00AD3C92" w:rsidRPr="000B4E6D" w:rsidRDefault="00AD3C92" w:rsidP="00503E54">
                      <w:pPr>
                        <w:spacing w:after="0" w:line="240" w:lineRule="auto"/>
                        <w:jc w:val="center"/>
                        <w:rPr>
                          <w:sz w:val="16"/>
                          <w:szCs w:val="16"/>
                          <w:lang w:val="cs-CZ"/>
                        </w:rPr>
                      </w:pPr>
                      <w:r>
                        <w:rPr>
                          <w:sz w:val="16"/>
                          <w:szCs w:val="16"/>
                          <w:lang w:val="cs-CZ"/>
                        </w:rPr>
                        <w:t>Ředitelství pro národní programy vědy a techniky</w:t>
                      </w:r>
                    </w:p>
                  </w:txbxContent>
                </v:textbox>
              </v:shape>
            </w:pict>
          </mc:Fallback>
        </mc:AlternateContent>
      </w:r>
      <w:r>
        <w:rPr>
          <w:noProof/>
          <w:lang w:val="cs-CZ" w:eastAsia="cs-CZ"/>
        </w:rPr>
        <mc:AlternateContent>
          <mc:Choice Requires="wps">
            <w:drawing>
              <wp:anchor distT="0" distB="0" distL="114300" distR="114300" simplePos="0" relativeHeight="251645952" behindDoc="0" locked="0" layoutInCell="1" allowOverlap="1">
                <wp:simplePos x="0" y="0"/>
                <wp:positionH relativeFrom="column">
                  <wp:posOffset>1889125</wp:posOffset>
                </wp:positionH>
                <wp:positionV relativeFrom="paragraph">
                  <wp:posOffset>1940560</wp:posOffset>
                </wp:positionV>
                <wp:extent cx="1611630" cy="382905"/>
                <wp:effectExtent l="7620" t="7620" r="9525" b="9525"/>
                <wp:wrapNone/>
                <wp:docPr id="161"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Default="00AD3C92" w:rsidP="00503E54">
                            <w:pPr>
                              <w:spacing w:after="0" w:line="240" w:lineRule="auto"/>
                              <w:jc w:val="center"/>
                              <w:rPr>
                                <w:sz w:val="16"/>
                                <w:szCs w:val="16"/>
                                <w:lang w:val="cs-CZ"/>
                              </w:rPr>
                            </w:pPr>
                            <w:r>
                              <w:rPr>
                                <w:sz w:val="16"/>
                                <w:szCs w:val="16"/>
                                <w:lang w:val="cs-CZ"/>
                              </w:rPr>
                              <w:t>Ředitelství pro humanitní</w:t>
                            </w:r>
                          </w:p>
                          <w:p w:rsidR="00AD3C92" w:rsidRPr="00CA3FE6" w:rsidRDefault="00AD3C92" w:rsidP="00503E54">
                            <w:pPr>
                              <w:spacing w:after="0" w:line="240" w:lineRule="auto"/>
                              <w:jc w:val="center"/>
                              <w:rPr>
                                <w:sz w:val="16"/>
                                <w:szCs w:val="16"/>
                                <w:lang w:val="cs-CZ"/>
                              </w:rPr>
                            </w:pPr>
                            <w:r>
                              <w:rPr>
                                <w:sz w:val="16"/>
                                <w:szCs w:val="16"/>
                                <w:lang w:val="cs-CZ"/>
                              </w:rPr>
                              <w:t>a společenské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o:spid="_x0000_s1120" type="#_x0000_t202" style="position:absolute;left:0;text-align:left;margin-left:148.75pt;margin-top:152.8pt;width:126.9pt;height:30.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" fillcolor="#d8d8d8">
                <v:textbox>
                  <w:txbxContent>
                    <w:p w:rsidR="00AD3C92" w:rsidRDefault="00AD3C92" w:rsidP="00503E54">
                      <w:pPr>
                        <w:spacing w:after="0" w:line="240" w:lineRule="auto"/>
                        <w:jc w:val="center"/>
                        <w:rPr>
                          <w:sz w:val="16"/>
                          <w:szCs w:val="16"/>
                          <w:lang w:val="cs-CZ"/>
                        </w:rPr>
                      </w:pPr>
                      <w:r>
                        <w:rPr>
                          <w:sz w:val="16"/>
                          <w:szCs w:val="16"/>
                          <w:lang w:val="cs-CZ"/>
                        </w:rPr>
                        <w:t>Ředitelství pro humanitní</w:t>
                      </w:r>
                    </w:p>
                    <w:p w:rsidR="00AD3C92" w:rsidRPr="00CA3FE6" w:rsidRDefault="00AD3C92" w:rsidP="00503E54">
                      <w:pPr>
                        <w:spacing w:after="0" w:line="240" w:lineRule="auto"/>
                        <w:jc w:val="center"/>
                        <w:rPr>
                          <w:sz w:val="16"/>
                          <w:szCs w:val="16"/>
                          <w:lang w:val="cs-CZ"/>
                        </w:rPr>
                      </w:pPr>
                      <w:r>
                        <w:rPr>
                          <w:sz w:val="16"/>
                          <w:szCs w:val="16"/>
                          <w:lang w:val="cs-CZ"/>
                        </w:rPr>
                        <w:t>a společenské vědy</w:t>
                      </w:r>
                    </w:p>
                  </w:txbxContent>
                </v:textbox>
              </v:shape>
            </w:pict>
          </mc:Fallback>
        </mc:AlternateContent>
      </w:r>
      <w:r>
        <w:rPr>
          <w:noProof/>
          <w:lang w:val="cs-CZ" w:eastAsia="cs-CZ"/>
        </w:rPr>
        <mc:AlternateContent>
          <mc:Choice Requires="wps">
            <w:drawing>
              <wp:anchor distT="0" distB="0" distL="114300" distR="114300" simplePos="0" relativeHeight="251644928" behindDoc="0" locked="0" layoutInCell="1" allowOverlap="1">
                <wp:simplePos x="0" y="0"/>
                <wp:positionH relativeFrom="column">
                  <wp:posOffset>66040</wp:posOffset>
                </wp:positionH>
                <wp:positionV relativeFrom="paragraph">
                  <wp:posOffset>1940560</wp:posOffset>
                </wp:positionV>
                <wp:extent cx="1611630" cy="382905"/>
                <wp:effectExtent l="13335" t="7620" r="13335" b="9525"/>
                <wp:wrapNone/>
                <wp:docPr id="160"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382905"/>
                        </a:xfrm>
                        <a:prstGeom prst="rect">
                          <a:avLst/>
                        </a:prstGeom>
                        <a:solidFill>
                          <a:srgbClr val="D8D8D8"/>
                        </a:solidFill>
                        <a:ln w="9525">
                          <a:solidFill>
                            <a:srgbClr val="000000"/>
                          </a:solidFill>
                          <a:miter lim="800000"/>
                          <a:headEnd/>
                          <a:tailEnd/>
                        </a:ln>
                      </wps:spPr>
                      <wps:txbx>
                        <w:txbxContent>
                          <w:p w:rsidR="00AD3C92" w:rsidRPr="00CA3FE6" w:rsidRDefault="00AD3C92" w:rsidP="00503E54">
                            <w:pPr>
                              <w:jc w:val="center"/>
                              <w:rPr>
                                <w:sz w:val="16"/>
                                <w:szCs w:val="16"/>
                                <w:lang w:val="cs-CZ"/>
                              </w:rPr>
                            </w:pPr>
                            <w:r>
                              <w:rPr>
                                <w:sz w:val="16"/>
                                <w:szCs w:val="16"/>
                                <w:lang w:val="cs-CZ"/>
                              </w:rPr>
                              <w:t>Ředitelství pro základní výzkum ve vědě a technice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6" o:spid="_x0000_s1121" type="#_x0000_t202" style="position:absolute;left:0;text-align:left;margin-left:5.2pt;margin-top:152.8pt;width:126.9pt;height:30.1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" fillcolor="#d8d8d8">
                <v:textbox>
                  <w:txbxContent>
                    <w:p w:rsidR="00AD3C92" w:rsidRPr="00CA3FE6" w:rsidRDefault="00AD3C92" w:rsidP="00503E54">
                      <w:pPr>
                        <w:jc w:val="center"/>
                        <w:rPr>
                          <w:sz w:val="16"/>
                          <w:szCs w:val="16"/>
                          <w:lang w:val="cs-CZ"/>
                        </w:rPr>
                      </w:pPr>
                      <w:r>
                        <w:rPr>
                          <w:sz w:val="16"/>
                          <w:szCs w:val="16"/>
                          <w:lang w:val="cs-CZ"/>
                        </w:rPr>
                        <w:t>Ředitelství pro základní výzkum ve vědě a technice</w:t>
                      </w:r>
                    </w:p>
                  </w:txbxContent>
                </v:textbox>
              </v:shape>
            </w:pict>
          </mc:Fallback>
        </mc:AlternateContent>
      </w:r>
      <w:r>
        <w:rPr>
          <w:noProof/>
          <w:lang w:val="cs-CZ" w:eastAsia="cs-CZ"/>
        </w:rPr>
        <mc:AlternateContent>
          <mc:Choice Requires="wps">
            <w:drawing>
              <wp:anchor distT="0" distB="0" distL="114300" distR="114300" simplePos="0" relativeHeight="251642880" behindDoc="0" locked="0" layoutInCell="1" allowOverlap="1">
                <wp:simplePos x="0" y="0"/>
                <wp:positionH relativeFrom="column">
                  <wp:posOffset>66040</wp:posOffset>
                </wp:positionH>
                <wp:positionV relativeFrom="paragraph">
                  <wp:posOffset>648970</wp:posOffset>
                </wp:positionV>
                <wp:extent cx="674370" cy="388620"/>
                <wp:effectExtent l="13335" t="11430" r="7620" b="9525"/>
                <wp:wrapNone/>
                <wp:docPr id="159"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 cy="388620"/>
                        </a:xfrm>
                        <a:prstGeom prst="rect">
                          <a:avLst/>
                        </a:prstGeom>
                        <a:solidFill>
                          <a:srgbClr val="D8D8D8"/>
                        </a:solidFill>
                        <a:ln w="9525">
                          <a:solidFill>
                            <a:srgbClr val="000000"/>
                          </a:solidFill>
                          <a:miter lim="800000"/>
                          <a:headEnd/>
                          <a:tailEnd/>
                        </a:ln>
                      </wps:spPr>
                      <wps:txbx>
                        <w:txbxContent>
                          <w:p w:rsidR="00AD3C92" w:rsidRPr="00CA3FE6" w:rsidRDefault="00AD3C92" w:rsidP="00503E54">
                            <w:pPr>
                              <w:spacing w:after="0" w:line="240" w:lineRule="auto"/>
                              <w:jc w:val="center"/>
                              <w:rPr>
                                <w:sz w:val="16"/>
                                <w:szCs w:val="16"/>
                                <w:lang w:val="cs-CZ"/>
                              </w:rPr>
                            </w:pPr>
                            <w:r>
                              <w:rPr>
                                <w:sz w:val="16"/>
                                <w:szCs w:val="16"/>
                                <w:lang w:val="cs-CZ"/>
                              </w:rPr>
                              <w:t>Generální inspektor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122" type="#_x0000_t202" style="position:absolute;left:0;text-align:left;margin-left:5.2pt;margin-top:51.1pt;width:53.1pt;height:30.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" fillcolor="#d8d8d8">
                <v:textbox>
                  <w:txbxContent>
                    <w:p w:rsidR="00AD3C92" w:rsidRPr="00CA3FE6" w:rsidRDefault="00AD3C92" w:rsidP="00503E54">
                      <w:pPr>
                        <w:spacing w:after="0" w:line="240" w:lineRule="auto"/>
                        <w:jc w:val="center"/>
                        <w:rPr>
                          <w:sz w:val="16"/>
                          <w:szCs w:val="16"/>
                          <w:lang w:val="cs-CZ"/>
                        </w:rPr>
                      </w:pPr>
                      <w:r>
                        <w:rPr>
                          <w:sz w:val="16"/>
                          <w:szCs w:val="16"/>
                          <w:lang w:val="cs-CZ"/>
                        </w:rPr>
                        <w:t>Generální inspektor</w:t>
                      </w:r>
                    </w:p>
                  </w:txbxContent>
                </v:textbox>
              </v:shape>
            </w:pict>
          </mc:Fallback>
        </mc:AlternateContent>
      </w:r>
      <w:r>
        <w:rPr>
          <w:noProof/>
          <w:lang w:val="cs-CZ" w:eastAsia="cs-CZ"/>
        </w:rPr>
        <mc:AlternateContent>
          <mc:Choice Requires="wps">
            <w:drawing>
              <wp:anchor distT="0" distB="0" distL="114300" distR="114300" simplePos="0" relativeHeight="251640832" behindDoc="0" locked="0" layoutInCell="1" allowOverlap="1">
                <wp:simplePos x="0" y="0"/>
                <wp:positionH relativeFrom="column">
                  <wp:posOffset>3255010</wp:posOffset>
                </wp:positionH>
                <wp:positionV relativeFrom="paragraph">
                  <wp:posOffset>460375</wp:posOffset>
                </wp:positionV>
                <wp:extent cx="748665" cy="302895"/>
                <wp:effectExtent l="11430" t="13335" r="11430" b="7620"/>
                <wp:wrapNone/>
                <wp:docPr id="158"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665" cy="302895"/>
                        </a:xfrm>
                        <a:prstGeom prst="rect">
                          <a:avLst/>
                        </a:prstGeom>
                        <a:solidFill>
                          <a:srgbClr val="FFFFFF"/>
                        </a:solidFill>
                        <a:ln w="9525">
                          <a:solidFill>
                            <a:srgbClr val="000000"/>
                          </a:solidFill>
                          <a:miter lim="800000"/>
                          <a:headEnd/>
                          <a:tailEnd/>
                        </a:ln>
                      </wps:spPr>
                      <wps:txbx>
                        <w:txbxContent>
                          <w:p w:rsidR="00AD3C92" w:rsidRPr="00CA3FE6" w:rsidRDefault="00AD3C92" w:rsidP="00503E54">
                            <w:pPr>
                              <w:jc w:val="center"/>
                              <w:rPr>
                                <w:sz w:val="16"/>
                                <w:szCs w:val="16"/>
                                <w:lang w:val="cs-CZ"/>
                              </w:rPr>
                            </w:pPr>
                            <w:r>
                              <w:rPr>
                                <w:sz w:val="16"/>
                                <w:szCs w:val="16"/>
                                <w:lang w:val="cs-CZ"/>
                              </w:rPr>
                              <w:t>Sbor ředitelů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123" type="#_x0000_t202" style="position:absolute;left:0;text-align:left;margin-left:256.3pt;margin-top:36.25pt;width:58.95pt;height:23.8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">
                <v:textbox>
                  <w:txbxContent>
                    <w:p w:rsidR="00AD3C92" w:rsidRPr="00CA3FE6" w:rsidRDefault="00AD3C92" w:rsidP="00503E54">
                      <w:pPr>
                        <w:jc w:val="center"/>
                        <w:rPr>
                          <w:sz w:val="16"/>
                          <w:szCs w:val="16"/>
                          <w:lang w:val="cs-CZ"/>
                        </w:rPr>
                      </w:pPr>
                      <w:r>
                        <w:rPr>
                          <w:sz w:val="16"/>
                          <w:szCs w:val="16"/>
                          <w:lang w:val="cs-CZ"/>
                        </w:rPr>
                        <w:t>Sbor ředitelů</w:t>
                      </w:r>
                    </w:p>
                  </w:txbxContent>
                </v:textbox>
              </v:shape>
            </w:pict>
          </mc:Fallback>
        </mc:AlternateContent>
      </w:r>
      <w:r>
        <w:rPr>
          <w:noProof/>
          <w:lang w:val="cs-CZ" w:eastAsia="cs-CZ"/>
        </w:rPr>
        <mc:AlternateContent>
          <mc:Choice Requires="wps">
            <w:drawing>
              <wp:anchor distT="0" distB="0" distL="114300" distR="114300" simplePos="0" relativeHeight="251639808" behindDoc="0" locked="0" layoutInCell="1" allowOverlap="1">
                <wp:simplePos x="0" y="0"/>
                <wp:positionH relativeFrom="column">
                  <wp:posOffset>2129155</wp:posOffset>
                </wp:positionH>
                <wp:positionV relativeFrom="paragraph">
                  <wp:posOffset>420370</wp:posOffset>
                </wp:positionV>
                <wp:extent cx="674370" cy="388620"/>
                <wp:effectExtent l="9525" t="11430" r="11430" b="9525"/>
                <wp:wrapNone/>
                <wp:docPr id="157"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 cy="388620"/>
                        </a:xfrm>
                        <a:prstGeom prst="rect">
                          <a:avLst/>
                        </a:prstGeom>
                        <a:solidFill>
                          <a:srgbClr val="D8D8D8"/>
                        </a:solidFill>
                        <a:ln w="9525">
                          <a:solidFill>
                            <a:srgbClr val="000000"/>
                          </a:solidFill>
                          <a:miter lim="800000"/>
                          <a:headEnd/>
                          <a:tailEnd/>
                        </a:ln>
                      </wps:spPr>
                      <wps:txbx>
                        <w:txbxContent>
                          <w:p w:rsidR="00AD3C92" w:rsidRPr="00662FC6" w:rsidRDefault="00AD3C92" w:rsidP="00503E54">
                            <w:pPr>
                              <w:spacing w:after="0" w:line="240" w:lineRule="auto"/>
                              <w:jc w:val="center"/>
                              <w:rPr>
                                <w:b/>
                                <w:sz w:val="16"/>
                                <w:szCs w:val="16"/>
                                <w:lang w:val="cs-CZ"/>
                              </w:rPr>
                            </w:pPr>
                            <w:r w:rsidRPr="00662FC6">
                              <w:rPr>
                                <w:b/>
                                <w:sz w:val="16"/>
                                <w:szCs w:val="16"/>
                                <w:lang w:val="cs-CZ"/>
                              </w:rPr>
                              <w:t>Prezident</w:t>
                            </w:r>
                          </w:p>
                          <w:p w:rsidR="00AD3C92" w:rsidRPr="00CA3FE6" w:rsidRDefault="00AD3C92" w:rsidP="00503E54">
                            <w:pPr>
                              <w:spacing w:after="0" w:line="240" w:lineRule="auto"/>
                              <w:jc w:val="center"/>
                              <w:rPr>
                                <w:sz w:val="16"/>
                                <w:szCs w:val="16"/>
                                <w:lang w:val="cs-CZ"/>
                              </w:rPr>
                            </w:pPr>
                            <w:r w:rsidRPr="00662FC6">
                              <w:rPr>
                                <w:b/>
                                <w:sz w:val="16"/>
                                <w:szCs w:val="16"/>
                                <w:lang w:val="cs-CZ"/>
                              </w:rPr>
                              <w:t>(Předseda</w:t>
                            </w:r>
                            <w:r>
                              <w:rPr>
                                <w:sz w:val="16"/>
                                <w:szCs w:val="16"/>
                                <w:lang w:val="cs-CZ"/>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124" type="#_x0000_t202" style="position:absolute;left:0;text-align:left;margin-left:167.65pt;margin-top:33.1pt;width:53.1pt;height:30.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" fillcolor="#d8d8d8">
                <v:textbox>
                  <w:txbxContent>
                    <w:p w:rsidR="00AD3C92" w:rsidRPr="00662FC6" w:rsidRDefault="00AD3C92" w:rsidP="00503E54">
                      <w:pPr>
                        <w:spacing w:after="0" w:line="240" w:lineRule="auto"/>
                        <w:jc w:val="center"/>
                        <w:rPr>
                          <w:b/>
                          <w:sz w:val="16"/>
                          <w:szCs w:val="16"/>
                          <w:lang w:val="cs-CZ"/>
                        </w:rPr>
                      </w:pPr>
                      <w:r w:rsidRPr="00662FC6">
                        <w:rPr>
                          <w:b/>
                          <w:sz w:val="16"/>
                          <w:szCs w:val="16"/>
                          <w:lang w:val="cs-CZ"/>
                        </w:rPr>
                        <w:t>Prezident</w:t>
                      </w:r>
                    </w:p>
                    <w:p w:rsidR="00AD3C92" w:rsidRPr="00CA3FE6" w:rsidRDefault="00AD3C92" w:rsidP="00503E54">
                      <w:pPr>
                        <w:spacing w:after="0" w:line="240" w:lineRule="auto"/>
                        <w:jc w:val="center"/>
                        <w:rPr>
                          <w:sz w:val="16"/>
                          <w:szCs w:val="16"/>
                          <w:lang w:val="cs-CZ"/>
                        </w:rPr>
                      </w:pPr>
                      <w:r w:rsidRPr="00662FC6">
                        <w:rPr>
                          <w:b/>
                          <w:sz w:val="16"/>
                          <w:szCs w:val="16"/>
                          <w:lang w:val="cs-CZ"/>
                        </w:rPr>
                        <w:t>(Předseda</w:t>
                      </w:r>
                      <w:r>
                        <w:rPr>
                          <w:sz w:val="16"/>
                          <w:szCs w:val="16"/>
                          <w:lang w:val="cs-CZ"/>
                        </w:rPr>
                        <w:t>)</w:t>
                      </w:r>
                    </w:p>
                  </w:txbxContent>
                </v:textbox>
              </v:shape>
            </w:pict>
          </mc:Fallback>
        </mc:AlternateContent>
      </w:r>
      <w:r w:rsidR="00AD3C92" w:rsidRPr="00681A2F">
        <w:rPr>
          <w:b/>
          <w:sz w:val="24"/>
          <w:szCs w:val="24"/>
          <w:lang w:val="cs-CZ"/>
        </w:rPr>
        <w:t>Obr. č. 4.1.</w:t>
      </w:r>
      <w:r w:rsidR="00AD3C92" w:rsidRPr="00681A2F">
        <w:rPr>
          <w:b/>
          <w:sz w:val="24"/>
          <w:szCs w:val="24"/>
          <w:lang w:val="cs-CZ"/>
        </w:rPr>
        <w:tab/>
      </w:r>
      <w:r w:rsidR="00AD3C92" w:rsidRPr="00681A2F">
        <w:rPr>
          <w:sz w:val="24"/>
          <w:szCs w:val="24"/>
          <w:lang w:val="cs-CZ"/>
        </w:rPr>
        <w:t>Organiza</w:t>
      </w:r>
      <w:r w:rsidR="00AD3C92">
        <w:rPr>
          <w:sz w:val="24"/>
          <w:szCs w:val="24"/>
          <w:lang w:val="cs-CZ"/>
        </w:rPr>
        <w:t xml:space="preserve">ční struktura </w:t>
      </w:r>
      <w:r w:rsidR="00AD3C92" w:rsidRPr="00681A2F">
        <w:rPr>
          <w:sz w:val="24"/>
          <w:szCs w:val="24"/>
          <w:lang w:val="cs-CZ"/>
        </w:rPr>
        <w:t>NRF</w:t>
      </w:r>
    </w:p>
    <w:p w:rsidR="00AD3C92" w:rsidRPr="000912BF" w:rsidRDefault="00CC153D" w:rsidP="00503E54">
      <w:pPr>
        <w:rPr>
          <w:highlight w:val="cyan"/>
          <w:lang w:val="cs-CZ"/>
        </w:rPr>
      </w:pPr>
      <w:r>
        <w:rPr>
          <w:noProof/>
          <w:lang w:val="cs-CZ" w:eastAsia="cs-CZ"/>
        </w:rPr>
        <mc:AlternateContent>
          <mc:Choice Requires="wps">
            <w:drawing>
              <wp:anchor distT="0" distB="0" distL="114300" distR="114300" simplePos="0" relativeHeight="251681792" behindDoc="0" locked="0" layoutInCell="1" allowOverlap="1">
                <wp:simplePos x="0" y="0"/>
                <wp:positionH relativeFrom="column">
                  <wp:posOffset>4546600</wp:posOffset>
                </wp:positionH>
                <wp:positionV relativeFrom="paragraph">
                  <wp:posOffset>2051050</wp:posOffset>
                </wp:positionV>
                <wp:extent cx="0" cy="160020"/>
                <wp:effectExtent l="7620" t="8255" r="11430" b="12700"/>
                <wp:wrapNone/>
                <wp:docPr id="156" name="AutoShap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0" o:spid="_x0000_s1026" type="#_x0000_t32" style="position:absolute;margin-left:358pt;margin-top:161.5pt;width:0;height:12.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13KIAIAAD4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680768" behindDoc="0" locked="0" layoutInCell="1" allowOverlap="1">
                <wp:simplePos x="0" y="0"/>
                <wp:positionH relativeFrom="column">
                  <wp:posOffset>2689225</wp:posOffset>
                </wp:positionH>
                <wp:positionV relativeFrom="paragraph">
                  <wp:posOffset>2051050</wp:posOffset>
                </wp:positionV>
                <wp:extent cx="0" cy="142875"/>
                <wp:effectExtent l="7620" t="8255" r="11430" b="10795"/>
                <wp:wrapNone/>
                <wp:docPr id="155" name="AutoShap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287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1" o:spid="_x0000_s1026" type="#_x0000_t32" style="position:absolute;margin-left:211.75pt;margin-top:161.5pt;width:0;height:1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" strokeweight=".5pt"/>
            </w:pict>
          </mc:Fallback>
        </mc:AlternateContent>
      </w:r>
      <w:r>
        <w:rPr>
          <w:noProof/>
          <w:lang w:val="cs-CZ" w:eastAsia="cs-CZ"/>
        </w:rPr>
        <mc:AlternateContent>
          <mc:Choice Requires="wps">
            <w:drawing>
              <wp:anchor distT="0" distB="0" distL="114300" distR="114300" simplePos="0" relativeHeight="251679744" behindDoc="0" locked="0" layoutInCell="1" allowOverlap="1">
                <wp:simplePos x="0" y="0"/>
                <wp:positionH relativeFrom="column">
                  <wp:posOffset>929005</wp:posOffset>
                </wp:positionH>
                <wp:positionV relativeFrom="paragraph">
                  <wp:posOffset>2051050</wp:posOffset>
                </wp:positionV>
                <wp:extent cx="0" cy="142875"/>
                <wp:effectExtent l="9525" t="8255" r="9525" b="10795"/>
                <wp:wrapNone/>
                <wp:docPr id="154" name="AutoShap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287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2" o:spid="_x0000_s1026" type="#_x0000_t32" style="position:absolute;margin-left:73.15pt;margin-top:161.5pt;width:0;height:11.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" strokeweight=".5pt"/>
            </w:pict>
          </mc:Fallback>
        </mc:AlternateContent>
      </w: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Pr="000912BF" w:rsidRDefault="00AD3C92" w:rsidP="00503E54">
      <w:pPr>
        <w:rPr>
          <w:highlight w:val="cyan"/>
          <w:lang w:val="cs-CZ"/>
        </w:rPr>
      </w:pPr>
    </w:p>
    <w:p w:rsidR="00AD3C92" w:rsidRDefault="00AD3C92" w:rsidP="00503E54">
      <w:pPr>
        <w:rPr>
          <w:sz w:val="24"/>
          <w:szCs w:val="24"/>
          <w:highlight w:val="cyan"/>
          <w:lang w:val="cs-CZ"/>
        </w:rPr>
      </w:pPr>
    </w:p>
    <w:p w:rsidR="00AD3C92" w:rsidRDefault="00AD3C92" w:rsidP="00503E54">
      <w:pPr>
        <w:rPr>
          <w:sz w:val="24"/>
          <w:szCs w:val="24"/>
          <w:highlight w:val="cyan"/>
          <w:lang w:val="cs-CZ"/>
        </w:rPr>
      </w:pPr>
    </w:p>
    <w:p w:rsidR="00AD3C92" w:rsidRPr="001A445A" w:rsidRDefault="00AD3C92" w:rsidP="001A445A">
      <w:pPr>
        <w:pStyle w:val="ZDROJovan"/>
        <w:spacing w:after="60" w:line="288" w:lineRule="auto"/>
        <w:contextualSpacing/>
        <w:jc w:val="both"/>
        <w:rPr>
          <w:rFonts w:ascii="Calibri" w:hAnsi="Calibri"/>
          <w:sz w:val="24"/>
          <w:szCs w:val="24"/>
        </w:rPr>
      </w:pPr>
      <w:r w:rsidRPr="001A445A">
        <w:rPr>
          <w:rFonts w:ascii="Calibri" w:hAnsi="Calibri"/>
          <w:sz w:val="24"/>
          <w:szCs w:val="24"/>
        </w:rPr>
        <w:t>Zdroj: www.nrf.re.kr/nrf_eng_cms</w:t>
      </w:r>
    </w:p>
    <w:p w:rsidR="00AD3C92" w:rsidRDefault="00AD3C92" w:rsidP="00503E54">
      <w:pPr>
        <w:rPr>
          <w:sz w:val="24"/>
          <w:szCs w:val="24"/>
          <w:highlight w:val="cyan"/>
          <w:lang w:val="cs-CZ"/>
        </w:rPr>
      </w:pPr>
    </w:p>
    <w:p w:rsidR="00AD3C92" w:rsidRPr="00681A2F" w:rsidRDefault="00AD3C92" w:rsidP="00503E54">
      <w:pPr>
        <w:rPr>
          <w:sz w:val="24"/>
          <w:szCs w:val="24"/>
          <w:highlight w:val="cyan"/>
          <w:lang w:val="cs-CZ"/>
        </w:rPr>
      </w:pPr>
    </w:p>
    <w:p w:rsidR="00AD3C92" w:rsidRPr="00681A2F" w:rsidRDefault="00AD3C92" w:rsidP="00681A2F">
      <w:pPr>
        <w:pStyle w:val="Nadpis3"/>
        <w:spacing w:after="60"/>
        <w:rPr>
          <w:sz w:val="24"/>
          <w:szCs w:val="24"/>
          <w:lang w:val="cs-CZ"/>
        </w:rPr>
      </w:pPr>
      <w:bookmarkStart w:id="28" w:name="_Toc430206148"/>
      <w:r w:rsidRPr="00681A2F">
        <w:rPr>
          <w:sz w:val="24"/>
          <w:szCs w:val="24"/>
          <w:lang w:val="cs-CZ"/>
        </w:rPr>
        <w:t>Financování</w:t>
      </w:r>
      <w:r>
        <w:rPr>
          <w:sz w:val="24"/>
          <w:szCs w:val="24"/>
          <w:lang w:val="cs-CZ"/>
        </w:rPr>
        <w:t xml:space="preserve"> </w:t>
      </w:r>
      <w:r w:rsidRPr="00681A2F">
        <w:rPr>
          <w:sz w:val="24"/>
          <w:szCs w:val="24"/>
          <w:lang w:val="cs-CZ"/>
        </w:rPr>
        <w:t>NRF</w:t>
      </w:r>
      <w:bookmarkEnd w:id="28"/>
    </w:p>
    <w:p w:rsidR="00AD3C92" w:rsidRPr="00681A2F" w:rsidRDefault="00AD3C92" w:rsidP="00681A2F">
      <w:pPr>
        <w:spacing w:after="60"/>
        <w:rPr>
          <w:sz w:val="24"/>
          <w:szCs w:val="24"/>
          <w:lang w:val="cs-CZ"/>
        </w:rPr>
      </w:pPr>
      <w:r w:rsidRPr="00681A2F">
        <w:rPr>
          <w:sz w:val="24"/>
          <w:szCs w:val="24"/>
          <w:lang w:val="cs-CZ"/>
        </w:rPr>
        <w:t>Z anglických verzí webových stránek korejských institucí s význam</w:t>
      </w:r>
      <w:r>
        <w:rPr>
          <w:sz w:val="24"/>
          <w:szCs w:val="24"/>
          <w:lang w:val="cs-CZ"/>
        </w:rPr>
        <w:t>nějšími působnostmi ve </w:t>
      </w:r>
      <w:r w:rsidRPr="00681A2F">
        <w:rPr>
          <w:sz w:val="24"/>
          <w:szCs w:val="24"/>
          <w:lang w:val="cs-CZ"/>
        </w:rPr>
        <w:t xml:space="preserve">VaV (obě hlavní ministerstva, Národní rada pro vědu a technologie, NRF </w:t>
      </w:r>
      <w:r>
        <w:rPr>
          <w:sz w:val="24"/>
          <w:szCs w:val="24"/>
          <w:lang w:val="cs-CZ"/>
        </w:rPr>
        <w:t xml:space="preserve">a </w:t>
      </w:r>
      <w:r w:rsidRPr="00681A2F">
        <w:rPr>
          <w:sz w:val="24"/>
          <w:szCs w:val="24"/>
          <w:lang w:val="cs-CZ"/>
        </w:rPr>
        <w:t xml:space="preserve">National Statistics Office of Korea) nelze zjistit podrobnější údaje o </w:t>
      </w:r>
      <w:r>
        <w:rPr>
          <w:sz w:val="24"/>
          <w:szCs w:val="24"/>
          <w:lang w:val="cs-CZ"/>
        </w:rPr>
        <w:t>výdajích na VaV v letech 2012 a </w:t>
      </w:r>
      <w:r w:rsidRPr="00681A2F">
        <w:rPr>
          <w:sz w:val="24"/>
          <w:szCs w:val="24"/>
          <w:lang w:val="cs-CZ"/>
        </w:rPr>
        <w:t>dále. Totéž platí i pro databáze VaV Eurostatu.</w:t>
      </w:r>
    </w:p>
    <w:p w:rsidR="00AD3C92" w:rsidRPr="00681A2F" w:rsidRDefault="00AD3C92" w:rsidP="00681A2F">
      <w:pPr>
        <w:spacing w:after="60"/>
        <w:rPr>
          <w:sz w:val="24"/>
          <w:szCs w:val="24"/>
          <w:lang w:val="cs-CZ"/>
        </w:rPr>
      </w:pPr>
    </w:p>
    <w:p w:rsidR="00AD3C92" w:rsidRPr="00681A2F" w:rsidRDefault="00AD3C92" w:rsidP="00681A2F">
      <w:pPr>
        <w:keepNext/>
        <w:spacing w:after="60" w:line="288" w:lineRule="auto"/>
        <w:ind w:left="1276" w:hanging="1276"/>
        <w:rPr>
          <w:sz w:val="24"/>
          <w:szCs w:val="24"/>
          <w:lang w:val="cs-CZ"/>
        </w:rPr>
      </w:pPr>
      <w:r w:rsidRPr="00681A2F">
        <w:rPr>
          <w:rFonts w:cs="Calibri"/>
          <w:b/>
          <w:sz w:val="24"/>
          <w:szCs w:val="24"/>
          <w:lang w:val="cs-CZ"/>
        </w:rPr>
        <w:lastRenderedPageBreak/>
        <w:t xml:space="preserve">Tab. č. </w:t>
      </w:r>
      <w:r w:rsidRPr="00681A2F">
        <w:rPr>
          <w:b/>
          <w:sz w:val="24"/>
          <w:szCs w:val="24"/>
          <w:lang w:val="cs-CZ"/>
        </w:rPr>
        <w:t>4.6.</w:t>
      </w:r>
      <w:r w:rsidRPr="00681A2F">
        <w:rPr>
          <w:b/>
          <w:sz w:val="24"/>
          <w:szCs w:val="24"/>
          <w:lang w:val="cs-CZ"/>
        </w:rPr>
        <w:tab/>
      </w:r>
      <w:r w:rsidRPr="00681A2F">
        <w:rPr>
          <w:sz w:val="24"/>
          <w:szCs w:val="24"/>
          <w:lang w:val="cs-CZ"/>
        </w:rPr>
        <w:t>Celkové výdaje Korejské národní nadace pro</w:t>
      </w:r>
      <w:r>
        <w:rPr>
          <w:sz w:val="24"/>
          <w:szCs w:val="24"/>
          <w:lang w:val="cs-CZ"/>
        </w:rPr>
        <w:t xml:space="preserve"> výzkum (NRF) a jejich podíl na </w:t>
      </w:r>
      <w:r w:rsidRPr="00681A2F">
        <w:rPr>
          <w:sz w:val="24"/>
          <w:szCs w:val="24"/>
          <w:lang w:val="cs-CZ"/>
        </w:rPr>
        <w:t>celkových výdajích státu na VaV</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4307"/>
        <w:gridCol w:w="992"/>
        <w:gridCol w:w="763"/>
        <w:gridCol w:w="992"/>
        <w:gridCol w:w="992"/>
        <w:gridCol w:w="993"/>
      </w:tblGrid>
      <w:tr w:rsidR="00AD3C92" w:rsidRPr="008C1B30" w:rsidTr="008C1B30">
        <w:tc>
          <w:tcPr>
            <w:tcW w:w="4307"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p>
        </w:tc>
        <w:tc>
          <w:tcPr>
            <w:tcW w:w="992"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r w:rsidRPr="008C1B30">
              <w:rPr>
                <w:b/>
                <w:sz w:val="24"/>
                <w:szCs w:val="24"/>
                <w:lang w:val="cs-CZ"/>
              </w:rPr>
              <w:t>2007</w:t>
            </w:r>
          </w:p>
        </w:tc>
        <w:tc>
          <w:tcPr>
            <w:tcW w:w="763" w:type="dxa"/>
            <w:tcBorders>
              <w:top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r w:rsidRPr="008C1B30">
              <w:rPr>
                <w:b/>
                <w:sz w:val="24"/>
                <w:szCs w:val="24"/>
                <w:lang w:val="cs-CZ"/>
              </w:rPr>
              <w:t>2008</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r w:rsidRPr="008C1B30">
              <w:rPr>
                <w:b/>
                <w:sz w:val="24"/>
                <w:szCs w:val="24"/>
                <w:lang w:val="cs-CZ"/>
              </w:rPr>
              <w:t>2009</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r w:rsidRPr="008C1B30">
              <w:rPr>
                <w:b/>
                <w:sz w:val="24"/>
                <w:szCs w:val="24"/>
                <w:lang w:val="cs-CZ"/>
              </w:rPr>
              <w:t>2010</w:t>
            </w:r>
          </w:p>
        </w:tc>
        <w:tc>
          <w:tcPr>
            <w:tcW w:w="993" w:type="dxa"/>
            <w:tcBorders>
              <w:top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b/>
                <w:sz w:val="24"/>
                <w:szCs w:val="24"/>
                <w:lang w:val="cs-CZ"/>
              </w:rPr>
            </w:pPr>
            <w:r w:rsidRPr="008C1B30">
              <w:rPr>
                <w:b/>
                <w:sz w:val="24"/>
                <w:szCs w:val="24"/>
                <w:lang w:val="cs-CZ"/>
              </w:rPr>
              <w:t>2011</w:t>
            </w:r>
          </w:p>
        </w:tc>
      </w:tr>
      <w:tr w:rsidR="00AD3C92" w:rsidRPr="008C1B30" w:rsidTr="008C1B30">
        <w:tc>
          <w:tcPr>
            <w:tcW w:w="4307" w:type="dxa"/>
            <w:tcBorders>
              <w:top w:val="double" w:sz="4" w:space="0" w:color="auto"/>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Celkové výdaje NRF (mil. €)</w:t>
            </w:r>
          </w:p>
        </w:tc>
        <w:tc>
          <w:tcPr>
            <w:tcW w:w="992" w:type="dxa"/>
            <w:tcBorders>
              <w:top w:val="double" w:sz="4" w:space="0" w:color="auto"/>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766,8</w:t>
            </w:r>
          </w:p>
        </w:tc>
        <w:tc>
          <w:tcPr>
            <w:tcW w:w="763"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883,5</w:t>
            </w:r>
          </w:p>
        </w:tc>
        <w:tc>
          <w:tcPr>
            <w:tcW w:w="992"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1 111,2</w:t>
            </w:r>
          </w:p>
        </w:tc>
        <w:tc>
          <w:tcPr>
            <w:tcW w:w="992"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1 384,1</w:t>
            </w:r>
          </w:p>
        </w:tc>
        <w:tc>
          <w:tcPr>
            <w:tcW w:w="993"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1 615,1</w:t>
            </w:r>
          </w:p>
        </w:tc>
      </w:tr>
      <w:tr w:rsidR="00AD3C92" w:rsidRPr="008C1B30" w:rsidTr="008C1B30">
        <w:tc>
          <w:tcPr>
            <w:tcW w:w="4307" w:type="dxa"/>
            <w:tcBorders>
              <w:bottom w:val="single" w:sz="12" w:space="0" w:color="auto"/>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Podíl na celkových výdajích státu na VaV (%)</w:t>
            </w:r>
          </w:p>
        </w:tc>
        <w:tc>
          <w:tcPr>
            <w:tcW w:w="992"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12,0</w:t>
            </w:r>
          </w:p>
        </w:tc>
        <w:tc>
          <w:tcPr>
            <w:tcW w:w="763"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15,2</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18,5</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17,7</w:t>
            </w:r>
          </w:p>
        </w:tc>
        <w:tc>
          <w:tcPr>
            <w:tcW w:w="993"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19,1</w:t>
            </w:r>
          </w:p>
        </w:tc>
      </w:tr>
    </w:tbl>
    <w:p w:rsidR="00AD3C92" w:rsidRPr="00681A2F" w:rsidRDefault="00AD3C92" w:rsidP="00681A2F">
      <w:pPr>
        <w:pStyle w:val="ZDROJovan"/>
        <w:spacing w:after="60" w:line="288" w:lineRule="auto"/>
        <w:contextualSpacing/>
        <w:jc w:val="both"/>
        <w:rPr>
          <w:rFonts w:ascii="Calibri" w:hAnsi="Calibri"/>
          <w:sz w:val="24"/>
          <w:szCs w:val="24"/>
        </w:rPr>
      </w:pPr>
      <w:r w:rsidRPr="00681A2F">
        <w:rPr>
          <w:rFonts w:ascii="Calibri" w:hAnsi="Calibri"/>
          <w:sz w:val="24"/>
          <w:szCs w:val="24"/>
        </w:rPr>
        <w:t>Zdroj: Celkové výdaje NRF – NRF Budget R&amp;D; vlastní výpočet podílů.</w:t>
      </w:r>
    </w:p>
    <w:p w:rsidR="00AD3C92" w:rsidRPr="00681A2F" w:rsidRDefault="00AD3C92" w:rsidP="00681A2F">
      <w:pPr>
        <w:spacing w:after="60" w:line="288" w:lineRule="auto"/>
        <w:rPr>
          <w:sz w:val="24"/>
          <w:szCs w:val="24"/>
        </w:rPr>
      </w:pPr>
    </w:p>
    <w:p w:rsidR="00AD3C92" w:rsidRPr="00681A2F" w:rsidRDefault="00AD3C92" w:rsidP="00681A2F">
      <w:pPr>
        <w:spacing w:after="60" w:line="288" w:lineRule="auto"/>
        <w:rPr>
          <w:sz w:val="24"/>
          <w:szCs w:val="24"/>
          <w:lang w:val="cs-CZ"/>
        </w:rPr>
      </w:pPr>
      <w:r w:rsidRPr="00681A2F">
        <w:rPr>
          <w:sz w:val="24"/>
          <w:szCs w:val="24"/>
          <w:lang w:val="cs-CZ"/>
        </w:rPr>
        <w:t>Ve sledovaném období 2007–2011 stoupá podíl výdajů NRF na celko</w:t>
      </w:r>
      <w:r>
        <w:rPr>
          <w:sz w:val="24"/>
          <w:szCs w:val="24"/>
          <w:lang w:val="cs-CZ"/>
        </w:rPr>
        <w:t>vých výdajích státu na </w:t>
      </w:r>
      <w:r w:rsidRPr="00681A2F">
        <w:rPr>
          <w:sz w:val="24"/>
          <w:szCs w:val="24"/>
          <w:lang w:val="cs-CZ"/>
        </w:rPr>
        <w:t>VaV z 12 % na 19,1 %.</w:t>
      </w:r>
    </w:p>
    <w:p w:rsidR="00AD3C92" w:rsidRPr="00681A2F" w:rsidRDefault="00AD3C92" w:rsidP="00681A2F">
      <w:pPr>
        <w:spacing w:after="60" w:line="288" w:lineRule="auto"/>
        <w:rPr>
          <w:sz w:val="24"/>
          <w:szCs w:val="24"/>
          <w:lang w:val="cs-CZ"/>
        </w:rPr>
      </w:pPr>
      <w:r w:rsidRPr="00681A2F">
        <w:rPr>
          <w:rFonts w:cs="Calibri"/>
          <w:b/>
          <w:sz w:val="24"/>
          <w:szCs w:val="24"/>
          <w:lang w:val="cs-CZ"/>
        </w:rPr>
        <w:t>Tab. č.</w:t>
      </w:r>
      <w:r w:rsidRPr="00681A2F">
        <w:rPr>
          <w:b/>
          <w:sz w:val="24"/>
          <w:szCs w:val="24"/>
          <w:lang w:val="cs-CZ"/>
        </w:rPr>
        <w:t xml:space="preserve"> 4.7. </w:t>
      </w:r>
      <w:r w:rsidRPr="00681A2F">
        <w:rPr>
          <w:sz w:val="24"/>
          <w:szCs w:val="24"/>
          <w:lang w:val="cs-CZ"/>
        </w:rPr>
        <w:t>Podíly jednotlivých skupin příjemců na celkové podpoře poskytované NRF</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19"/>
        <w:gridCol w:w="992"/>
        <w:gridCol w:w="993"/>
        <w:gridCol w:w="992"/>
        <w:gridCol w:w="992"/>
        <w:gridCol w:w="992"/>
      </w:tblGrid>
      <w:tr w:rsidR="00AD3C92" w:rsidRPr="008C1B30" w:rsidTr="008C1B30">
        <w:tc>
          <w:tcPr>
            <w:tcW w:w="4219"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p>
        </w:tc>
        <w:tc>
          <w:tcPr>
            <w:tcW w:w="992"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2007</w:t>
            </w:r>
          </w:p>
        </w:tc>
        <w:tc>
          <w:tcPr>
            <w:tcW w:w="993"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2008</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2009</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2010</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2011</w:t>
            </w:r>
          </w:p>
        </w:tc>
      </w:tr>
      <w:tr w:rsidR="00AD3C92" w:rsidRPr="008C1B30" w:rsidTr="008C1B30">
        <w:tc>
          <w:tcPr>
            <w:tcW w:w="4219" w:type="dxa"/>
            <w:tcBorders>
              <w:top w:val="double" w:sz="4" w:space="0" w:color="auto"/>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Celkové výdaje NRF (mil. €)</w:t>
            </w:r>
          </w:p>
        </w:tc>
        <w:tc>
          <w:tcPr>
            <w:tcW w:w="992" w:type="dxa"/>
            <w:tcBorders>
              <w:top w:val="double" w:sz="4" w:space="0" w:color="auto"/>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766,8</w:t>
            </w:r>
          </w:p>
        </w:tc>
        <w:tc>
          <w:tcPr>
            <w:tcW w:w="993"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883,5</w:t>
            </w:r>
          </w:p>
        </w:tc>
        <w:tc>
          <w:tcPr>
            <w:tcW w:w="992"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1 111,2</w:t>
            </w:r>
          </w:p>
        </w:tc>
        <w:tc>
          <w:tcPr>
            <w:tcW w:w="992"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1 384,1</w:t>
            </w:r>
          </w:p>
        </w:tc>
        <w:tc>
          <w:tcPr>
            <w:tcW w:w="992"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1 615,1</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Univerzity a vysoké školy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60,6</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61,4</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54,9</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56,4</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59,3</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Veřejné výzkumné ústavy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23,8</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28,2</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29,3</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30,5</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30,6</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Průmysl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0,3</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0,5</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0,5</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0,4</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0,5</w:t>
            </w:r>
          </w:p>
        </w:tc>
      </w:tr>
      <w:tr w:rsidR="00AD3C92" w:rsidRPr="008C1B30" w:rsidTr="008C1B30">
        <w:tc>
          <w:tcPr>
            <w:tcW w:w="4219" w:type="dxa"/>
            <w:tcBorders>
              <w:bottom w:val="single" w:sz="12" w:space="0" w:color="auto"/>
              <w:right w:val="single" w:sz="12" w:space="0" w:color="auto"/>
            </w:tcBorders>
            <w:vAlign w:val="center"/>
          </w:tcPr>
          <w:p w:rsidR="00AD3C92" w:rsidRPr="008C1B30" w:rsidRDefault="00AD3C92" w:rsidP="008C1B30">
            <w:pPr>
              <w:spacing w:after="60" w:line="288" w:lineRule="auto"/>
              <w:rPr>
                <w:b/>
                <w:sz w:val="24"/>
                <w:szCs w:val="24"/>
                <w:lang w:val="cs-CZ"/>
              </w:rPr>
            </w:pPr>
            <w:r w:rsidRPr="008C1B30">
              <w:rPr>
                <w:b/>
                <w:sz w:val="24"/>
                <w:szCs w:val="24"/>
                <w:lang w:val="cs-CZ"/>
              </w:rPr>
              <w:t>Ostatní (%)</w:t>
            </w:r>
          </w:p>
        </w:tc>
        <w:tc>
          <w:tcPr>
            <w:tcW w:w="992"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15,3</w:t>
            </w:r>
          </w:p>
        </w:tc>
        <w:tc>
          <w:tcPr>
            <w:tcW w:w="993"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9,9</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15,3</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12,7</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9,6</w:t>
            </w:r>
          </w:p>
        </w:tc>
      </w:tr>
    </w:tbl>
    <w:p w:rsidR="00AD3C92" w:rsidRPr="00681A2F" w:rsidRDefault="00AD3C92" w:rsidP="00681A2F">
      <w:pPr>
        <w:pStyle w:val="ZDROJovan"/>
        <w:spacing w:after="60" w:line="288" w:lineRule="auto"/>
        <w:contextualSpacing/>
        <w:jc w:val="both"/>
        <w:rPr>
          <w:rFonts w:ascii="Calibri" w:hAnsi="Calibri"/>
          <w:sz w:val="24"/>
          <w:szCs w:val="24"/>
        </w:rPr>
      </w:pPr>
      <w:r w:rsidRPr="00681A2F">
        <w:rPr>
          <w:rFonts w:ascii="Calibri" w:hAnsi="Calibri"/>
          <w:sz w:val="24"/>
          <w:szCs w:val="24"/>
        </w:rPr>
        <w:t>Zdroj: NRF, R&amp;D Funding by Performer, vlastní výpočty podílů.</w:t>
      </w:r>
    </w:p>
    <w:p w:rsidR="00AD3C92" w:rsidRPr="00681A2F" w:rsidRDefault="00AD3C92" w:rsidP="00681A2F">
      <w:pPr>
        <w:spacing w:after="60" w:line="288" w:lineRule="auto"/>
        <w:rPr>
          <w:sz w:val="24"/>
          <w:szCs w:val="24"/>
        </w:rPr>
      </w:pPr>
    </w:p>
    <w:p w:rsidR="00AD3C92" w:rsidRPr="00681A2F" w:rsidRDefault="00AD3C92" w:rsidP="00681A2F">
      <w:pPr>
        <w:spacing w:after="60" w:line="288" w:lineRule="auto"/>
        <w:rPr>
          <w:b/>
          <w:sz w:val="24"/>
          <w:szCs w:val="24"/>
          <w:lang w:val="cs-CZ"/>
        </w:rPr>
      </w:pPr>
      <w:r w:rsidRPr="00681A2F">
        <w:rPr>
          <w:sz w:val="24"/>
          <w:szCs w:val="24"/>
          <w:lang w:val="cs-CZ"/>
        </w:rPr>
        <w:t xml:space="preserve">Podíl univerzit a vysokých škol na celkových výdajích NRF se ve sledovaném období s výjimkou roků 2009 a 2010 pohybuje kolem 60 %. Podíl výdajů NRF spotřebovávaný v podnikovém výzkumu je velmi nízký, maximálně 0,5 %. </w:t>
      </w:r>
      <w:r>
        <w:rPr>
          <w:sz w:val="24"/>
          <w:szCs w:val="24"/>
          <w:lang w:val="cs-CZ"/>
        </w:rPr>
        <w:t>Do</w:t>
      </w:r>
      <w:r w:rsidRPr="00681A2F">
        <w:rPr>
          <w:sz w:val="24"/>
          <w:szCs w:val="24"/>
          <w:lang w:val="cs-CZ"/>
        </w:rPr>
        <w:t xml:space="preserve"> skupin</w:t>
      </w:r>
      <w:r>
        <w:rPr>
          <w:sz w:val="24"/>
          <w:szCs w:val="24"/>
          <w:lang w:val="cs-CZ"/>
        </w:rPr>
        <w:t>y</w:t>
      </w:r>
      <w:r w:rsidRPr="00681A2F">
        <w:rPr>
          <w:sz w:val="24"/>
          <w:szCs w:val="24"/>
          <w:lang w:val="cs-CZ"/>
        </w:rPr>
        <w:t xml:space="preserve"> ostatní </w:t>
      </w:r>
      <w:r>
        <w:rPr>
          <w:sz w:val="24"/>
          <w:szCs w:val="24"/>
          <w:lang w:val="cs-CZ"/>
        </w:rPr>
        <w:t xml:space="preserve">patří </w:t>
      </w:r>
      <w:r w:rsidRPr="00681A2F">
        <w:rPr>
          <w:sz w:val="24"/>
          <w:szCs w:val="24"/>
          <w:lang w:val="cs-CZ"/>
        </w:rPr>
        <w:t>nejrůznější neziskové instituce a soukromé výzkumné ústavy.</w:t>
      </w:r>
    </w:p>
    <w:p w:rsidR="00AD3C92" w:rsidRPr="00681A2F" w:rsidRDefault="00AD3C92" w:rsidP="00681A2F">
      <w:pPr>
        <w:spacing w:after="60" w:line="288" w:lineRule="auto"/>
        <w:rPr>
          <w:b/>
          <w:sz w:val="24"/>
          <w:szCs w:val="24"/>
          <w:lang w:val="cs-CZ"/>
        </w:rPr>
      </w:pPr>
      <w:r w:rsidRPr="00681A2F">
        <w:rPr>
          <w:b/>
          <w:sz w:val="24"/>
          <w:szCs w:val="24"/>
          <w:lang w:val="cs-CZ"/>
        </w:rPr>
        <w:t xml:space="preserve">Tab. č. 4.8. </w:t>
      </w:r>
      <w:r w:rsidRPr="00681A2F">
        <w:rPr>
          <w:sz w:val="24"/>
          <w:szCs w:val="24"/>
          <w:lang w:val="cs-CZ"/>
        </w:rPr>
        <w:t>Podíly jednotlivých oblastí VaV na celkové podpoře poskytované NRF</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19"/>
        <w:gridCol w:w="992"/>
        <w:gridCol w:w="993"/>
        <w:gridCol w:w="992"/>
        <w:gridCol w:w="992"/>
        <w:gridCol w:w="992"/>
      </w:tblGrid>
      <w:tr w:rsidR="00AD3C92" w:rsidRPr="008C1B30" w:rsidTr="008C1B30">
        <w:tc>
          <w:tcPr>
            <w:tcW w:w="4219"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p>
        </w:tc>
        <w:tc>
          <w:tcPr>
            <w:tcW w:w="992"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2007</w:t>
            </w:r>
          </w:p>
        </w:tc>
        <w:tc>
          <w:tcPr>
            <w:tcW w:w="993"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2008</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2009</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2010</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2011</w:t>
            </w:r>
          </w:p>
        </w:tc>
      </w:tr>
      <w:tr w:rsidR="00AD3C92" w:rsidRPr="008C1B30" w:rsidTr="008C1B30">
        <w:tc>
          <w:tcPr>
            <w:tcW w:w="4219" w:type="dxa"/>
            <w:tcBorders>
              <w:top w:val="double" w:sz="4"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
                <w:sz w:val="24"/>
                <w:szCs w:val="24"/>
                <w:lang w:val="cs-CZ"/>
              </w:rPr>
            </w:pPr>
            <w:r w:rsidRPr="008C1B30">
              <w:rPr>
                <w:b/>
                <w:sz w:val="24"/>
                <w:szCs w:val="24"/>
                <w:lang w:val="cs-CZ"/>
              </w:rPr>
              <w:t>Celkové výdaje NRF (mil. €)</w:t>
            </w:r>
          </w:p>
        </w:tc>
        <w:tc>
          <w:tcPr>
            <w:tcW w:w="992" w:type="dxa"/>
            <w:tcBorders>
              <w:top w:val="double" w:sz="4"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766,8</w:t>
            </w:r>
          </w:p>
        </w:tc>
        <w:tc>
          <w:tcPr>
            <w:tcW w:w="993"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883,5</w:t>
            </w:r>
          </w:p>
        </w:tc>
        <w:tc>
          <w:tcPr>
            <w:tcW w:w="992"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1 111,2</w:t>
            </w:r>
          </w:p>
        </w:tc>
        <w:tc>
          <w:tcPr>
            <w:tcW w:w="992"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1 384,1</w:t>
            </w:r>
          </w:p>
        </w:tc>
        <w:tc>
          <w:tcPr>
            <w:tcW w:w="992" w:type="dxa"/>
            <w:tcBorders>
              <w:top w:val="double" w:sz="4"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1 615,1</w:t>
            </w:r>
          </w:p>
        </w:tc>
      </w:tr>
      <w:tr w:rsidR="00AD3C92" w:rsidRPr="008C1B30" w:rsidTr="008C1B30">
        <w:tc>
          <w:tcPr>
            <w:tcW w:w="4219" w:type="dxa"/>
            <w:tcBorders>
              <w:top w:val="single" w:sz="12" w:space="0" w:color="auto"/>
              <w:right w:val="single" w:sz="12" w:space="0" w:color="auto"/>
            </w:tcBorders>
            <w:vAlign w:val="center"/>
          </w:tcPr>
          <w:p w:rsidR="00AD3C92" w:rsidRPr="008C1B30" w:rsidRDefault="00AD3C92" w:rsidP="008C1B30">
            <w:pPr>
              <w:spacing w:after="60" w:line="288" w:lineRule="auto"/>
              <w:jc w:val="left"/>
              <w:rPr>
                <w:b/>
                <w:sz w:val="24"/>
                <w:szCs w:val="24"/>
                <w:lang w:val="cs-CZ"/>
              </w:rPr>
            </w:pPr>
            <w:r w:rsidRPr="008C1B30">
              <w:rPr>
                <w:b/>
                <w:sz w:val="24"/>
                <w:szCs w:val="24"/>
                <w:lang w:val="cs-CZ"/>
              </w:rPr>
              <w:t>Celkem přírodní a technické vědy (%)</w:t>
            </w:r>
          </w:p>
        </w:tc>
        <w:tc>
          <w:tcPr>
            <w:tcW w:w="992" w:type="dxa"/>
            <w:tcBorders>
              <w:top w:val="single" w:sz="12" w:space="0" w:color="auto"/>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83,8</w:t>
            </w:r>
          </w:p>
        </w:tc>
        <w:tc>
          <w:tcPr>
            <w:tcW w:w="993" w:type="dxa"/>
            <w:tcBorders>
              <w:top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84,8</w:t>
            </w:r>
          </w:p>
        </w:tc>
        <w:tc>
          <w:tcPr>
            <w:tcW w:w="992" w:type="dxa"/>
            <w:tcBorders>
              <w:top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87,5</w:t>
            </w:r>
          </w:p>
        </w:tc>
        <w:tc>
          <w:tcPr>
            <w:tcW w:w="992" w:type="dxa"/>
            <w:tcBorders>
              <w:top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89,0</w:t>
            </w:r>
          </w:p>
        </w:tc>
        <w:tc>
          <w:tcPr>
            <w:tcW w:w="992" w:type="dxa"/>
            <w:tcBorders>
              <w:top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89,1</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Informační technologie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6,0</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6,9</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6,9</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8,7</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9,0</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Biotechnologie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24,6</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32,5</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29,1</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29,6</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31,3</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Nanotechnologie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8,9</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11,0</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10,7</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10,7</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10,9</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Technologie pro životní prostředí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7,1</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12,8</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12,7</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15,7</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14,4</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Kosmické technologie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0,8</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2,3</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7,7</w:t>
            </w:r>
          </w:p>
        </w:tc>
      </w:tr>
      <w:tr w:rsidR="00AD3C92" w:rsidRPr="008C1B30" w:rsidTr="008C1B30">
        <w:tc>
          <w:tcPr>
            <w:tcW w:w="4219"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Technologie pro kulturu (%)</w:t>
            </w:r>
          </w:p>
        </w:tc>
        <w:tc>
          <w:tcPr>
            <w:tcW w:w="992"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0,2</w:t>
            </w:r>
          </w:p>
        </w:tc>
        <w:tc>
          <w:tcPr>
            <w:tcW w:w="993"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0,3</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0,2</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0,4</w:t>
            </w:r>
          </w:p>
        </w:tc>
        <w:tc>
          <w:tcPr>
            <w:tcW w:w="992"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0,6</w:t>
            </w:r>
          </w:p>
        </w:tc>
      </w:tr>
      <w:tr w:rsidR="00AD3C92" w:rsidRPr="008C1B30" w:rsidTr="008C1B30">
        <w:tc>
          <w:tcPr>
            <w:tcW w:w="4219"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lastRenderedPageBreak/>
              <w:t>Ostatní (%)</w:t>
            </w:r>
          </w:p>
        </w:tc>
        <w:tc>
          <w:tcPr>
            <w:tcW w:w="992"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36,2</w:t>
            </w:r>
          </w:p>
        </w:tc>
        <w:tc>
          <w:tcPr>
            <w:tcW w:w="993"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20,0</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26,2</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21,8</w:t>
            </w:r>
          </w:p>
        </w:tc>
        <w:tc>
          <w:tcPr>
            <w:tcW w:w="992"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15,3</w:t>
            </w:r>
          </w:p>
        </w:tc>
      </w:tr>
      <w:tr w:rsidR="00AD3C92" w:rsidRPr="008C1B30" w:rsidTr="008C1B30">
        <w:tc>
          <w:tcPr>
            <w:tcW w:w="4219"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
                <w:sz w:val="24"/>
                <w:szCs w:val="24"/>
                <w:lang w:val="cs-CZ"/>
              </w:rPr>
            </w:pPr>
            <w:r w:rsidRPr="008C1B30">
              <w:rPr>
                <w:b/>
                <w:sz w:val="24"/>
                <w:szCs w:val="24"/>
                <w:lang w:val="cs-CZ"/>
              </w:rPr>
              <w:t>Humanitní a společenské vědy (%)</w:t>
            </w:r>
          </w:p>
        </w:tc>
        <w:tc>
          <w:tcPr>
            <w:tcW w:w="992"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16,2</w:t>
            </w:r>
          </w:p>
        </w:tc>
        <w:tc>
          <w:tcPr>
            <w:tcW w:w="993"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15,2</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12,5</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11,0</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10,9</w:t>
            </w:r>
          </w:p>
        </w:tc>
      </w:tr>
    </w:tbl>
    <w:p w:rsidR="00AD3C92" w:rsidRPr="00681A2F" w:rsidRDefault="00AD3C92" w:rsidP="00681A2F">
      <w:pPr>
        <w:pStyle w:val="ZDROJovan"/>
        <w:spacing w:after="60" w:line="288" w:lineRule="auto"/>
        <w:contextualSpacing/>
        <w:jc w:val="both"/>
        <w:rPr>
          <w:rFonts w:ascii="Calibri" w:hAnsi="Calibri"/>
          <w:sz w:val="24"/>
          <w:szCs w:val="24"/>
        </w:rPr>
      </w:pPr>
      <w:r w:rsidRPr="000B3A5E">
        <w:rPr>
          <w:rFonts w:ascii="Calibri" w:hAnsi="Calibri"/>
          <w:sz w:val="24"/>
          <w:szCs w:val="24"/>
        </w:rPr>
        <w:t>Zdroj: NRF, R&amp;D Funding by Technology Field, vlastní výpočty podílů</w:t>
      </w:r>
    </w:p>
    <w:p w:rsidR="00AD3C92" w:rsidRPr="00681A2F" w:rsidRDefault="00AD3C92" w:rsidP="00681A2F">
      <w:pPr>
        <w:spacing w:after="60" w:line="288" w:lineRule="auto"/>
        <w:rPr>
          <w:sz w:val="24"/>
          <w:szCs w:val="24"/>
          <w:highlight w:val="cyan"/>
        </w:rPr>
      </w:pPr>
    </w:p>
    <w:p w:rsidR="00AD3C92" w:rsidRPr="000B3A5E" w:rsidRDefault="00AD3C92" w:rsidP="00681A2F">
      <w:pPr>
        <w:spacing w:after="60" w:line="288" w:lineRule="auto"/>
        <w:rPr>
          <w:sz w:val="24"/>
          <w:szCs w:val="24"/>
          <w:lang w:val="cs-CZ"/>
        </w:rPr>
      </w:pPr>
      <w:r w:rsidRPr="000B3A5E">
        <w:rPr>
          <w:sz w:val="24"/>
          <w:szCs w:val="24"/>
          <w:lang w:val="cs-CZ"/>
        </w:rPr>
        <w:t>V dokumentu NRF je dále</w:t>
      </w:r>
      <w:r>
        <w:rPr>
          <w:sz w:val="24"/>
          <w:szCs w:val="24"/>
          <w:lang w:val="cs-CZ"/>
        </w:rPr>
        <w:t xml:space="preserve"> uvedeno</w:t>
      </w:r>
      <w:r w:rsidRPr="000B3A5E">
        <w:rPr>
          <w:sz w:val="24"/>
          <w:szCs w:val="24"/>
          <w:lang w:val="cs-CZ"/>
        </w:rPr>
        <w:t xml:space="preserve"> i regionální členění výdajů, členění na jednotlivé významné instituce výzkumu a členění na jednotlivé oblasti výzkumu. Údaje o posledním ze tří uvedených hledisek členění jsou uvedeny v předcházející </w:t>
      </w:r>
      <w:r>
        <w:rPr>
          <w:sz w:val="24"/>
          <w:szCs w:val="24"/>
          <w:lang w:val="cs-CZ"/>
        </w:rPr>
        <w:t>tab. č.</w:t>
      </w:r>
      <w:r w:rsidRPr="000B3A5E">
        <w:rPr>
          <w:sz w:val="24"/>
          <w:szCs w:val="24"/>
          <w:lang w:val="cs-CZ"/>
        </w:rPr>
        <w:t xml:space="preserve"> </w:t>
      </w:r>
      <w:r>
        <w:rPr>
          <w:sz w:val="24"/>
          <w:szCs w:val="24"/>
          <w:lang w:val="cs-CZ"/>
        </w:rPr>
        <w:t>4</w:t>
      </w:r>
      <w:r w:rsidRPr="000B3A5E">
        <w:rPr>
          <w:sz w:val="24"/>
          <w:szCs w:val="24"/>
          <w:lang w:val="cs-CZ"/>
        </w:rPr>
        <w:t xml:space="preserve">.8. Nejvyšší podíly v souhrnu za období 2007–2011 vykazují </w:t>
      </w:r>
      <w:r>
        <w:rPr>
          <w:sz w:val="24"/>
          <w:szCs w:val="24"/>
          <w:lang w:val="cs-CZ"/>
        </w:rPr>
        <w:t>j</w:t>
      </w:r>
      <w:r w:rsidRPr="000B3A5E">
        <w:rPr>
          <w:sz w:val="24"/>
          <w:szCs w:val="24"/>
          <w:lang w:val="cs-CZ"/>
        </w:rPr>
        <w:t xml:space="preserve">aderná energie (17,4 %), </w:t>
      </w:r>
      <w:r>
        <w:rPr>
          <w:sz w:val="24"/>
          <w:szCs w:val="24"/>
          <w:lang w:val="cs-CZ"/>
        </w:rPr>
        <w:t>v</w:t>
      </w:r>
      <w:r w:rsidRPr="000B3A5E">
        <w:rPr>
          <w:sz w:val="24"/>
          <w:szCs w:val="24"/>
          <w:lang w:val="cs-CZ"/>
        </w:rPr>
        <w:t xml:space="preserve">ědy o živé přírodě (15,1 %) </w:t>
      </w:r>
      <w:r>
        <w:rPr>
          <w:sz w:val="24"/>
          <w:szCs w:val="24"/>
          <w:lang w:val="cs-CZ"/>
        </w:rPr>
        <w:t xml:space="preserve">a </w:t>
      </w:r>
      <w:r w:rsidRPr="000B3A5E">
        <w:rPr>
          <w:sz w:val="24"/>
          <w:szCs w:val="24"/>
          <w:lang w:val="cs-CZ"/>
        </w:rPr>
        <w:t>Lékařské vědy (10,1 %).</w:t>
      </w:r>
    </w:p>
    <w:p w:rsidR="00AD3C92" w:rsidRPr="000B3A5E" w:rsidRDefault="00AD3C92" w:rsidP="00681A2F">
      <w:pPr>
        <w:spacing w:after="60" w:line="288" w:lineRule="auto"/>
        <w:rPr>
          <w:sz w:val="24"/>
          <w:szCs w:val="24"/>
          <w:lang w:val="cs-CZ"/>
        </w:rPr>
      </w:pPr>
      <w:r w:rsidRPr="000B3A5E">
        <w:rPr>
          <w:sz w:val="24"/>
          <w:szCs w:val="24"/>
          <w:lang w:val="cs-CZ"/>
        </w:rPr>
        <w:t xml:space="preserve">V tab. č. 4.9. je uvedena struktura programů NRF. Na webové stránce NRF je v části </w:t>
      </w:r>
      <w:r>
        <w:rPr>
          <w:sz w:val="24"/>
          <w:szCs w:val="24"/>
          <w:lang w:val="cs-CZ"/>
        </w:rPr>
        <w:t>„Budget“</w:t>
      </w:r>
      <w:r w:rsidRPr="000B3A5E">
        <w:rPr>
          <w:sz w:val="24"/>
          <w:szCs w:val="24"/>
          <w:lang w:val="cs-CZ"/>
        </w:rPr>
        <w:t xml:space="preserve"> uveden rozpočet pro </w:t>
      </w:r>
      <w:r>
        <w:rPr>
          <w:sz w:val="24"/>
          <w:szCs w:val="24"/>
          <w:lang w:val="cs-CZ"/>
        </w:rPr>
        <w:t>sedm</w:t>
      </w:r>
      <w:r w:rsidRPr="000B3A5E">
        <w:rPr>
          <w:sz w:val="24"/>
          <w:szCs w:val="24"/>
          <w:lang w:val="cs-CZ"/>
        </w:rPr>
        <w:t xml:space="preserve"> z </w:t>
      </w:r>
      <w:r>
        <w:rPr>
          <w:sz w:val="24"/>
          <w:szCs w:val="24"/>
          <w:lang w:val="cs-CZ"/>
        </w:rPr>
        <w:t>osmi</w:t>
      </w:r>
      <w:r w:rsidRPr="000B3A5E">
        <w:rPr>
          <w:sz w:val="24"/>
          <w:szCs w:val="24"/>
          <w:lang w:val="cs-CZ"/>
        </w:rPr>
        <w:t xml:space="preserve"> hlavních programů uvedených v tab. č. 4.9.</w:t>
      </w:r>
    </w:p>
    <w:p w:rsidR="00AD3C92" w:rsidRPr="000B3A5E" w:rsidRDefault="00AD3C92" w:rsidP="00681A2F">
      <w:pPr>
        <w:keepNext/>
        <w:spacing w:after="60" w:line="288" w:lineRule="auto"/>
        <w:rPr>
          <w:sz w:val="24"/>
          <w:szCs w:val="24"/>
          <w:lang w:val="cs-CZ"/>
        </w:rPr>
      </w:pPr>
      <w:r w:rsidRPr="000B3A5E">
        <w:rPr>
          <w:b/>
          <w:sz w:val="24"/>
          <w:szCs w:val="24"/>
          <w:lang w:val="cs-CZ"/>
        </w:rPr>
        <w:t>Tab.</w:t>
      </w:r>
      <w:r>
        <w:rPr>
          <w:b/>
          <w:sz w:val="24"/>
          <w:szCs w:val="24"/>
          <w:lang w:val="cs-CZ"/>
        </w:rPr>
        <w:t xml:space="preserve"> </w:t>
      </w:r>
      <w:r w:rsidRPr="000B3A5E">
        <w:rPr>
          <w:b/>
          <w:sz w:val="24"/>
          <w:szCs w:val="24"/>
          <w:lang w:val="cs-CZ"/>
        </w:rPr>
        <w:t xml:space="preserve">č. 4.9. </w:t>
      </w:r>
      <w:r w:rsidRPr="000B3A5E">
        <w:rPr>
          <w:sz w:val="24"/>
          <w:szCs w:val="24"/>
          <w:lang w:val="cs-CZ"/>
        </w:rPr>
        <w:t>Rozpočet NRF na hlavní programy podpory VaV v roce 2015</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5670"/>
        <w:gridCol w:w="1418"/>
        <w:gridCol w:w="1134"/>
      </w:tblGrid>
      <w:tr w:rsidR="00AD3C92" w:rsidRPr="008C1B30" w:rsidTr="008C1B30">
        <w:tc>
          <w:tcPr>
            <w:tcW w:w="5670"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rPr>
                <w:b/>
                <w:sz w:val="24"/>
                <w:szCs w:val="24"/>
                <w:lang w:val="cs-CZ"/>
              </w:rPr>
            </w:pPr>
            <w:r w:rsidRPr="008C1B30">
              <w:rPr>
                <w:b/>
                <w:sz w:val="24"/>
                <w:szCs w:val="24"/>
                <w:lang w:val="cs-CZ"/>
              </w:rPr>
              <w:t>PROGRAM</w:t>
            </w:r>
          </w:p>
        </w:tc>
        <w:tc>
          <w:tcPr>
            <w:tcW w:w="1418"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(mil. €</w:t>
            </w:r>
            <w:r>
              <w:rPr>
                <w:b/>
                <w:sz w:val="24"/>
                <w:szCs w:val="24"/>
                <w:lang w:val="cs-CZ"/>
              </w:rPr>
              <w:t>)</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sz w:val="24"/>
                <w:szCs w:val="24"/>
                <w:lang w:val="cs-CZ"/>
              </w:rPr>
            </w:pPr>
            <w:r w:rsidRPr="008C1B30">
              <w:rPr>
                <w:b/>
                <w:sz w:val="24"/>
                <w:szCs w:val="24"/>
                <w:lang w:val="cs-CZ"/>
              </w:rPr>
              <w:t>(%)</w:t>
            </w:r>
          </w:p>
        </w:tc>
      </w:tr>
      <w:tr w:rsidR="00AD3C92" w:rsidRPr="008C1B30" w:rsidTr="008C1B30">
        <w:tc>
          <w:tcPr>
            <w:tcW w:w="5670" w:type="dxa"/>
            <w:tcBorders>
              <w:top w:val="double" w:sz="4" w:space="0" w:color="auto"/>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Základní výzkum</w:t>
            </w:r>
          </w:p>
          <w:p w:rsidR="00AD3C92" w:rsidRPr="008C1B30" w:rsidRDefault="00AD3C92" w:rsidP="008C1B30">
            <w:pPr>
              <w:spacing w:after="60" w:line="288" w:lineRule="auto"/>
              <w:jc w:val="left"/>
              <w:rPr>
                <w:sz w:val="24"/>
                <w:szCs w:val="24"/>
                <w:lang w:val="cs-CZ"/>
              </w:rPr>
            </w:pPr>
            <w:r w:rsidRPr="008C1B30">
              <w:rPr>
                <w:sz w:val="24"/>
                <w:szCs w:val="24"/>
                <w:lang w:val="cs-CZ"/>
              </w:rPr>
              <w:t>(Basic Research)</w:t>
            </w:r>
          </w:p>
        </w:tc>
        <w:tc>
          <w:tcPr>
            <w:tcW w:w="1418" w:type="dxa"/>
            <w:tcBorders>
              <w:top w:val="double" w:sz="4" w:space="0" w:color="auto"/>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871,8</w:t>
            </w:r>
          </w:p>
        </w:tc>
        <w:tc>
          <w:tcPr>
            <w:tcW w:w="1134" w:type="dxa"/>
            <w:tcBorders>
              <w:top w:val="double" w:sz="4"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32,6</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Posílení kapacit univerzitního vzdělávání</w:t>
            </w:r>
          </w:p>
          <w:p w:rsidR="00AD3C92" w:rsidRPr="008C1B30" w:rsidRDefault="00AD3C92" w:rsidP="008C1B30">
            <w:pPr>
              <w:spacing w:after="60" w:line="288" w:lineRule="auto"/>
              <w:jc w:val="left"/>
              <w:rPr>
                <w:sz w:val="24"/>
                <w:szCs w:val="24"/>
                <w:lang w:val="cs-CZ"/>
              </w:rPr>
            </w:pPr>
            <w:r w:rsidRPr="008C1B30">
              <w:rPr>
                <w:sz w:val="24"/>
                <w:szCs w:val="24"/>
                <w:lang w:val="cs-CZ"/>
              </w:rPr>
              <w:t>(University Education Capacity Enhancement)</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647,5</w:t>
            </w:r>
          </w:p>
        </w:tc>
        <w:tc>
          <w:tcPr>
            <w:tcW w:w="1134"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24,2</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Základní (perspektivní</w:t>
            </w:r>
            <w:r>
              <w:rPr>
                <w:sz w:val="24"/>
                <w:szCs w:val="24"/>
                <w:lang w:val="cs-CZ"/>
              </w:rPr>
              <w:t>)</w:t>
            </w:r>
            <w:r w:rsidRPr="008C1B30">
              <w:rPr>
                <w:sz w:val="24"/>
                <w:szCs w:val="24"/>
                <w:lang w:val="cs-CZ"/>
              </w:rPr>
              <w:t xml:space="preserve"> technologie</w:t>
            </w:r>
          </w:p>
          <w:p w:rsidR="00AD3C92" w:rsidRPr="008C1B30" w:rsidRDefault="00AD3C92" w:rsidP="008C1B30">
            <w:pPr>
              <w:spacing w:after="60" w:line="288" w:lineRule="auto"/>
              <w:jc w:val="left"/>
              <w:rPr>
                <w:sz w:val="24"/>
                <w:szCs w:val="24"/>
                <w:lang w:val="cs-CZ"/>
              </w:rPr>
            </w:pPr>
            <w:r w:rsidRPr="008C1B30">
              <w:rPr>
                <w:sz w:val="24"/>
                <w:szCs w:val="24"/>
                <w:lang w:val="cs-CZ"/>
              </w:rPr>
              <w:t>(Fundamental Technology)</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253,6</w:t>
            </w:r>
          </w:p>
        </w:tc>
        <w:tc>
          <w:tcPr>
            <w:tcW w:w="1134"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9,5</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Velké vědy</w:t>
            </w:r>
          </w:p>
          <w:p w:rsidR="00AD3C92" w:rsidRPr="008C1B30" w:rsidRDefault="00AD3C92" w:rsidP="008C1B30">
            <w:pPr>
              <w:spacing w:after="60" w:line="288" w:lineRule="auto"/>
              <w:jc w:val="left"/>
              <w:rPr>
                <w:sz w:val="24"/>
                <w:szCs w:val="24"/>
                <w:lang w:val="cs-CZ"/>
              </w:rPr>
            </w:pPr>
            <w:r w:rsidRPr="008C1B30">
              <w:rPr>
                <w:sz w:val="24"/>
                <w:szCs w:val="24"/>
                <w:lang w:val="cs-CZ"/>
              </w:rPr>
              <w:t>(Big Sciences)</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p>
          <w:p w:rsidR="00AD3C92" w:rsidRPr="008C1B30" w:rsidRDefault="00AD3C92" w:rsidP="008C1B30">
            <w:pPr>
              <w:spacing w:after="60" w:line="288" w:lineRule="auto"/>
              <w:jc w:val="center"/>
              <w:rPr>
                <w:sz w:val="24"/>
                <w:szCs w:val="24"/>
                <w:lang w:val="cs-CZ"/>
              </w:rPr>
            </w:pPr>
            <w:r w:rsidRPr="008C1B30">
              <w:rPr>
                <w:sz w:val="24"/>
                <w:szCs w:val="24"/>
                <w:lang w:val="cs-CZ"/>
              </w:rPr>
              <w:t>237,7</w:t>
            </w:r>
          </w:p>
        </w:tc>
        <w:tc>
          <w:tcPr>
            <w:tcW w:w="1134" w:type="dxa"/>
            <w:vAlign w:val="center"/>
          </w:tcPr>
          <w:p w:rsidR="00AD3C92" w:rsidRPr="008C1B30" w:rsidRDefault="00AD3C92" w:rsidP="008C1B30">
            <w:pPr>
              <w:spacing w:after="60" w:line="288" w:lineRule="auto"/>
              <w:jc w:val="center"/>
              <w:rPr>
                <w:sz w:val="24"/>
                <w:szCs w:val="24"/>
                <w:lang w:val="cs-CZ"/>
              </w:rPr>
            </w:pPr>
          </w:p>
          <w:p w:rsidR="00AD3C92" w:rsidRPr="008C1B30" w:rsidRDefault="00AD3C92" w:rsidP="008C1B30">
            <w:pPr>
              <w:spacing w:after="60" w:line="288" w:lineRule="auto"/>
              <w:jc w:val="center"/>
              <w:rPr>
                <w:sz w:val="24"/>
                <w:szCs w:val="24"/>
                <w:lang w:val="cs-CZ"/>
              </w:rPr>
            </w:pPr>
            <w:r w:rsidRPr="008C1B30">
              <w:rPr>
                <w:sz w:val="24"/>
                <w:szCs w:val="24"/>
                <w:lang w:val="cs-CZ"/>
              </w:rPr>
              <w:t>8,9</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Posílení kapacit vysokoškolského výzkumu</w:t>
            </w:r>
          </w:p>
          <w:p w:rsidR="00AD3C92" w:rsidRPr="008C1B30" w:rsidRDefault="00AD3C92" w:rsidP="008C1B30">
            <w:pPr>
              <w:spacing w:after="60" w:line="288" w:lineRule="auto"/>
              <w:jc w:val="left"/>
              <w:rPr>
                <w:sz w:val="24"/>
                <w:szCs w:val="24"/>
                <w:lang w:val="cs-CZ"/>
              </w:rPr>
            </w:pPr>
            <w:r w:rsidRPr="008C1B30">
              <w:rPr>
                <w:sz w:val="24"/>
                <w:szCs w:val="24"/>
                <w:lang w:val="cs-CZ"/>
              </w:rPr>
              <w:t>(Academic Research Capacity Enhancement)</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196,5</w:t>
            </w:r>
          </w:p>
        </w:tc>
        <w:tc>
          <w:tcPr>
            <w:tcW w:w="1134"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7,3</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Jaderná energie</w:t>
            </w:r>
          </w:p>
          <w:p w:rsidR="00AD3C92" w:rsidRPr="008C1B30" w:rsidRDefault="00AD3C92" w:rsidP="008C1B30">
            <w:pPr>
              <w:spacing w:after="60" w:line="288" w:lineRule="auto"/>
              <w:jc w:val="left"/>
              <w:rPr>
                <w:sz w:val="24"/>
                <w:szCs w:val="24"/>
                <w:lang w:val="cs-CZ"/>
              </w:rPr>
            </w:pPr>
            <w:r w:rsidRPr="008C1B30">
              <w:rPr>
                <w:sz w:val="24"/>
                <w:szCs w:val="24"/>
                <w:lang w:val="cs-CZ"/>
              </w:rPr>
              <w:t>(Nuclear Energy)</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169,7</w:t>
            </w:r>
          </w:p>
        </w:tc>
        <w:tc>
          <w:tcPr>
            <w:tcW w:w="1134"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6,3</w:t>
            </w:r>
          </w:p>
        </w:tc>
      </w:tr>
      <w:tr w:rsidR="00AD3C92" w:rsidRPr="008C1B30" w:rsidTr="008C1B30">
        <w:tc>
          <w:tcPr>
            <w:tcW w:w="5670" w:type="dxa"/>
            <w:tcBorders>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Mezinárodní spolupráce ve VaT</w:t>
            </w:r>
          </w:p>
          <w:p w:rsidR="00AD3C92" w:rsidRPr="008C1B30" w:rsidRDefault="00AD3C92" w:rsidP="008C1B30">
            <w:pPr>
              <w:spacing w:after="60" w:line="288" w:lineRule="auto"/>
              <w:jc w:val="left"/>
              <w:rPr>
                <w:sz w:val="24"/>
                <w:szCs w:val="24"/>
                <w:lang w:val="cs-CZ"/>
              </w:rPr>
            </w:pPr>
            <w:r w:rsidRPr="008C1B30">
              <w:rPr>
                <w:sz w:val="24"/>
                <w:szCs w:val="24"/>
                <w:lang w:val="cs-CZ"/>
              </w:rPr>
              <w:t>(International Cooperation in S&amp;T)</w:t>
            </w:r>
          </w:p>
        </w:tc>
        <w:tc>
          <w:tcPr>
            <w:tcW w:w="1418" w:type="dxa"/>
            <w:tcBorders>
              <w:left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77,3</w:t>
            </w:r>
          </w:p>
        </w:tc>
        <w:tc>
          <w:tcPr>
            <w:tcW w:w="1134" w:type="dxa"/>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2,9</w:t>
            </w:r>
          </w:p>
        </w:tc>
      </w:tr>
      <w:tr w:rsidR="00AD3C92" w:rsidRPr="008C1B30" w:rsidTr="008C1B30">
        <w:tc>
          <w:tcPr>
            <w:tcW w:w="5670"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Ostatní</w:t>
            </w:r>
          </w:p>
          <w:p w:rsidR="00AD3C92" w:rsidRPr="008C1B30" w:rsidRDefault="00AD3C92" w:rsidP="008C1B30">
            <w:pPr>
              <w:spacing w:after="60" w:line="288" w:lineRule="auto"/>
              <w:jc w:val="left"/>
              <w:rPr>
                <w:sz w:val="24"/>
                <w:szCs w:val="24"/>
                <w:lang w:val="cs-CZ"/>
              </w:rPr>
            </w:pPr>
            <w:r w:rsidRPr="008C1B30">
              <w:rPr>
                <w:sz w:val="24"/>
                <w:szCs w:val="24"/>
                <w:lang w:val="cs-CZ"/>
              </w:rPr>
              <w:t>(Others)</w:t>
            </w:r>
          </w:p>
        </w:tc>
        <w:tc>
          <w:tcPr>
            <w:tcW w:w="1418"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222,6</w:t>
            </w:r>
          </w:p>
        </w:tc>
        <w:tc>
          <w:tcPr>
            <w:tcW w:w="1134" w:type="dxa"/>
            <w:tcBorders>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8,3</w:t>
            </w:r>
          </w:p>
        </w:tc>
      </w:tr>
      <w:tr w:rsidR="00AD3C92" w:rsidRPr="008C1B30" w:rsidTr="008C1B30">
        <w:tc>
          <w:tcPr>
            <w:tcW w:w="5670"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sz w:val="24"/>
                <w:szCs w:val="24"/>
                <w:lang w:val="cs-CZ"/>
              </w:rPr>
            </w:pPr>
            <w:r w:rsidRPr="008C1B30">
              <w:rPr>
                <w:sz w:val="24"/>
                <w:szCs w:val="24"/>
                <w:lang w:val="cs-CZ"/>
              </w:rPr>
              <w:t>CELKEM</w:t>
            </w:r>
          </w:p>
        </w:tc>
        <w:tc>
          <w:tcPr>
            <w:tcW w:w="1418"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2 676,7</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sz w:val="24"/>
                <w:szCs w:val="24"/>
                <w:lang w:val="cs-CZ"/>
              </w:rPr>
            </w:pPr>
            <w:r w:rsidRPr="008C1B30">
              <w:rPr>
                <w:sz w:val="24"/>
                <w:szCs w:val="24"/>
                <w:lang w:val="cs-CZ"/>
              </w:rPr>
              <w:t>100</w:t>
            </w:r>
          </w:p>
        </w:tc>
      </w:tr>
    </w:tbl>
    <w:p w:rsidR="00AD3C92" w:rsidRPr="00681A2F" w:rsidRDefault="00AD3C92" w:rsidP="00681A2F">
      <w:pPr>
        <w:pStyle w:val="ZDROJovan"/>
        <w:spacing w:after="60" w:line="288" w:lineRule="auto"/>
        <w:contextualSpacing/>
        <w:jc w:val="both"/>
        <w:rPr>
          <w:rFonts w:ascii="Calibri" w:hAnsi="Calibri"/>
          <w:sz w:val="24"/>
          <w:szCs w:val="24"/>
        </w:rPr>
      </w:pPr>
      <w:r>
        <w:rPr>
          <w:rFonts w:ascii="Calibri" w:hAnsi="Calibri"/>
          <w:sz w:val="24"/>
          <w:szCs w:val="24"/>
        </w:rPr>
        <w:t>Zdroj:</w:t>
      </w:r>
      <w:r w:rsidRPr="00681A2F">
        <w:rPr>
          <w:rFonts w:ascii="Calibri" w:hAnsi="Calibri"/>
          <w:sz w:val="24"/>
          <w:szCs w:val="24"/>
        </w:rPr>
        <w:t xml:space="preserve"> www.nrf.re.kr/nrf_eng_cms; Budget; vlastní výpočty podílů.</w:t>
      </w:r>
    </w:p>
    <w:p w:rsidR="00AD3C92" w:rsidRPr="00681A2F" w:rsidRDefault="00AD3C92" w:rsidP="00681A2F">
      <w:pPr>
        <w:spacing w:after="60" w:line="288" w:lineRule="auto"/>
        <w:rPr>
          <w:sz w:val="24"/>
          <w:szCs w:val="24"/>
          <w:lang w:val="cs-CZ"/>
        </w:rPr>
      </w:pPr>
    </w:p>
    <w:p w:rsidR="00AD3C92" w:rsidRPr="00681A2F" w:rsidRDefault="00AD3C92" w:rsidP="00681A2F">
      <w:pPr>
        <w:spacing w:after="60" w:line="288" w:lineRule="auto"/>
        <w:rPr>
          <w:sz w:val="24"/>
          <w:szCs w:val="24"/>
          <w:lang w:val="cs-CZ"/>
        </w:rPr>
      </w:pPr>
      <w:r w:rsidRPr="00681A2F">
        <w:rPr>
          <w:sz w:val="24"/>
          <w:szCs w:val="24"/>
          <w:lang w:val="cs-CZ"/>
        </w:rPr>
        <w:t xml:space="preserve">Nejvyšší podíl, téměř třetina </w:t>
      </w:r>
      <w:r>
        <w:rPr>
          <w:sz w:val="24"/>
          <w:szCs w:val="24"/>
          <w:lang w:val="cs-CZ"/>
        </w:rPr>
        <w:t xml:space="preserve">rozpočtu </w:t>
      </w:r>
      <w:r w:rsidRPr="00681A2F">
        <w:rPr>
          <w:sz w:val="24"/>
          <w:szCs w:val="24"/>
          <w:lang w:val="cs-CZ"/>
        </w:rPr>
        <w:t xml:space="preserve">připadá na program základní výzkum (Basic Research). Je nutné však připomenout, že sice jde o podporu základního výzkumu, ale orientovanou </w:t>
      </w:r>
      <w:r w:rsidRPr="00681A2F">
        <w:rPr>
          <w:sz w:val="24"/>
          <w:szCs w:val="24"/>
          <w:lang w:val="cs-CZ"/>
        </w:rPr>
        <w:lastRenderedPageBreak/>
        <w:t>spíše na systémová opatření v základním výzkumu. Struktura programu Základní výzkum (Basic Research) je uvedena v tab</w:t>
      </w:r>
      <w:r>
        <w:rPr>
          <w:sz w:val="24"/>
          <w:szCs w:val="24"/>
          <w:lang w:val="cs-CZ"/>
        </w:rPr>
        <w:t>. č. 4</w:t>
      </w:r>
      <w:r w:rsidRPr="00681A2F">
        <w:rPr>
          <w:sz w:val="24"/>
          <w:szCs w:val="24"/>
          <w:lang w:val="cs-CZ"/>
        </w:rPr>
        <w:t>.4. Významná část finančních prostředků jde na posílení vzdělávacích a výzkumných kapacit na vysokých školách.</w:t>
      </w:r>
    </w:p>
    <w:p w:rsidR="00AD3C92" w:rsidRPr="00681A2F" w:rsidRDefault="00AD3C92" w:rsidP="00681A2F">
      <w:pPr>
        <w:spacing w:after="60" w:line="288" w:lineRule="auto"/>
        <w:rPr>
          <w:sz w:val="24"/>
          <w:szCs w:val="24"/>
          <w:lang w:val="cs-CZ"/>
        </w:rPr>
      </w:pPr>
      <w:r w:rsidRPr="00681A2F">
        <w:rPr>
          <w:sz w:val="24"/>
          <w:szCs w:val="24"/>
          <w:lang w:val="cs-CZ"/>
        </w:rPr>
        <w:t>NRF má i velmi rozsáhlou spolupráci v podstatě s celým světem. Dohody o konkrétních formách spolupráce má s 13 státy západní Evropy, s 10 státy východní Evropy (s Českem s AV ČR a GA ČR</w:t>
      </w:r>
      <w:r w:rsidRPr="00681A2F">
        <w:rPr>
          <w:rStyle w:val="Znakapoznpodarou"/>
          <w:sz w:val="24"/>
          <w:szCs w:val="24"/>
          <w:lang w:val="cs-CZ"/>
        </w:rPr>
        <w:footnoteReference w:id="24"/>
      </w:r>
      <w:r w:rsidRPr="00681A2F">
        <w:rPr>
          <w:sz w:val="24"/>
          <w:szCs w:val="24"/>
          <w:lang w:val="cs-CZ"/>
        </w:rPr>
        <w:t>), s</w:t>
      </w:r>
      <w:r>
        <w:rPr>
          <w:sz w:val="24"/>
          <w:szCs w:val="24"/>
          <w:lang w:val="cs-CZ"/>
        </w:rPr>
        <w:t>e</w:t>
      </w:r>
      <w:r w:rsidRPr="00681A2F">
        <w:rPr>
          <w:sz w:val="24"/>
          <w:szCs w:val="24"/>
          <w:lang w:val="cs-CZ"/>
        </w:rPr>
        <w:t> </w:t>
      </w:r>
      <w:r>
        <w:rPr>
          <w:sz w:val="24"/>
          <w:szCs w:val="24"/>
          <w:lang w:val="cs-CZ"/>
        </w:rPr>
        <w:t>třemi</w:t>
      </w:r>
      <w:r w:rsidRPr="00681A2F">
        <w:rPr>
          <w:sz w:val="24"/>
          <w:szCs w:val="24"/>
          <w:lang w:val="cs-CZ"/>
        </w:rPr>
        <w:t xml:space="preserve"> státy Severní Ameriky, </w:t>
      </w:r>
      <w:r>
        <w:rPr>
          <w:sz w:val="24"/>
          <w:szCs w:val="24"/>
          <w:lang w:val="cs-CZ"/>
        </w:rPr>
        <w:t>se třemi státy z</w:t>
      </w:r>
      <w:r w:rsidRPr="00681A2F">
        <w:rPr>
          <w:sz w:val="24"/>
          <w:szCs w:val="24"/>
          <w:lang w:val="cs-CZ"/>
        </w:rPr>
        <w:t xml:space="preserve"> Jižní Ameriky, </w:t>
      </w:r>
      <w:r>
        <w:rPr>
          <w:sz w:val="24"/>
          <w:szCs w:val="24"/>
          <w:lang w:val="cs-CZ"/>
        </w:rPr>
        <w:t>se dvěma z</w:t>
      </w:r>
      <w:r w:rsidRPr="00FA77A9">
        <w:rPr>
          <w:sz w:val="24"/>
          <w:szCs w:val="24"/>
          <w:lang w:val="cs-CZ"/>
        </w:rPr>
        <w:t> </w:t>
      </w:r>
      <w:r w:rsidRPr="00681A2F">
        <w:rPr>
          <w:sz w:val="24"/>
          <w:szCs w:val="24"/>
          <w:lang w:val="cs-CZ"/>
        </w:rPr>
        <w:t xml:space="preserve">Oceánie, </w:t>
      </w:r>
      <w:r>
        <w:rPr>
          <w:sz w:val="24"/>
          <w:szCs w:val="24"/>
          <w:lang w:val="cs-CZ"/>
        </w:rPr>
        <w:t>se třemi ze</w:t>
      </w:r>
      <w:r w:rsidRPr="00681A2F">
        <w:rPr>
          <w:sz w:val="24"/>
          <w:szCs w:val="24"/>
          <w:lang w:val="cs-CZ"/>
        </w:rPr>
        <w:t xml:space="preserve"> Střední</w:t>
      </w:r>
      <w:r>
        <w:rPr>
          <w:sz w:val="24"/>
          <w:szCs w:val="24"/>
          <w:lang w:val="cs-CZ"/>
        </w:rPr>
        <w:t>ho</w:t>
      </w:r>
      <w:r w:rsidRPr="00681A2F">
        <w:rPr>
          <w:sz w:val="24"/>
          <w:szCs w:val="24"/>
          <w:lang w:val="cs-CZ"/>
        </w:rPr>
        <w:t xml:space="preserve"> východ</w:t>
      </w:r>
      <w:r>
        <w:rPr>
          <w:sz w:val="24"/>
          <w:szCs w:val="24"/>
          <w:lang w:val="cs-CZ"/>
        </w:rPr>
        <w:t>u</w:t>
      </w:r>
      <w:r w:rsidRPr="00681A2F">
        <w:rPr>
          <w:sz w:val="24"/>
          <w:szCs w:val="24"/>
          <w:lang w:val="cs-CZ"/>
        </w:rPr>
        <w:t xml:space="preserve"> a </w:t>
      </w:r>
      <w:r>
        <w:rPr>
          <w:sz w:val="24"/>
          <w:szCs w:val="24"/>
          <w:lang w:val="cs-CZ"/>
        </w:rPr>
        <w:t xml:space="preserve">z </w:t>
      </w:r>
      <w:r w:rsidRPr="00681A2F">
        <w:rPr>
          <w:sz w:val="24"/>
          <w:szCs w:val="24"/>
          <w:lang w:val="cs-CZ"/>
        </w:rPr>
        <w:t>Afrik</w:t>
      </w:r>
      <w:r>
        <w:rPr>
          <w:sz w:val="24"/>
          <w:szCs w:val="24"/>
          <w:lang w:val="cs-CZ"/>
        </w:rPr>
        <w:t>y</w:t>
      </w:r>
      <w:r w:rsidRPr="00681A2F">
        <w:rPr>
          <w:sz w:val="24"/>
          <w:szCs w:val="24"/>
          <w:lang w:val="cs-CZ"/>
        </w:rPr>
        <w:t>.</w:t>
      </w:r>
    </w:p>
    <w:p w:rsidR="00AD3C92" w:rsidRPr="00681A2F" w:rsidRDefault="00AD3C92">
      <w:pPr>
        <w:rPr>
          <w:rFonts w:cs="IDSerifRound-DemiBold"/>
          <w:bCs/>
          <w:color w:val="000000"/>
          <w:sz w:val="24"/>
          <w:szCs w:val="24"/>
          <w:highlight w:val="cyan"/>
          <w:lang w:val="cs-CZ"/>
        </w:rPr>
      </w:pPr>
      <w:r w:rsidRPr="00681A2F">
        <w:rPr>
          <w:rFonts w:cs="IDSerifRound-DemiBold"/>
          <w:bCs/>
          <w:color w:val="000000"/>
          <w:sz w:val="24"/>
          <w:szCs w:val="24"/>
          <w:highlight w:val="cyan"/>
          <w:lang w:val="cs-CZ"/>
        </w:rPr>
        <w:br w:type="page"/>
      </w:r>
    </w:p>
    <w:p w:rsidR="00AD3C92" w:rsidRPr="000B3A5E" w:rsidRDefault="00AD3C92" w:rsidP="000B3A5E">
      <w:pPr>
        <w:pStyle w:val="Nadpis1"/>
        <w:spacing w:after="60" w:line="288" w:lineRule="auto"/>
        <w:rPr>
          <w:sz w:val="32"/>
          <w:szCs w:val="32"/>
          <w:lang w:val="cs-CZ"/>
        </w:rPr>
      </w:pPr>
      <w:bookmarkStart w:id="29" w:name="_Toc430206149"/>
      <w:r w:rsidRPr="000B3A5E">
        <w:rPr>
          <w:sz w:val="32"/>
          <w:szCs w:val="32"/>
          <w:lang w:val="cs-CZ"/>
        </w:rPr>
        <w:lastRenderedPageBreak/>
        <w:t>5. Německo</w:t>
      </w:r>
      <w:bookmarkEnd w:id="29"/>
    </w:p>
    <w:p w:rsidR="00AD3C92" w:rsidRPr="000B3A5E" w:rsidRDefault="00AD3C92" w:rsidP="000B3A5E">
      <w:pPr>
        <w:spacing w:after="60" w:line="288" w:lineRule="auto"/>
        <w:rPr>
          <w:sz w:val="24"/>
          <w:szCs w:val="24"/>
          <w:lang w:val="cs-CZ"/>
        </w:rPr>
      </w:pPr>
      <w:r w:rsidRPr="000B3A5E">
        <w:rPr>
          <w:sz w:val="24"/>
          <w:szCs w:val="24"/>
          <w:lang w:val="cs-CZ"/>
        </w:rPr>
        <w:t>Systém podpory VaVaI v Německu je poněkud komplikován tím, že Německo je spolkovým státem. Podle Základního zákona (ústavy) je podpora výzkumu společným úkolem státu a</w:t>
      </w:r>
      <w:r>
        <w:rPr>
          <w:sz w:val="24"/>
          <w:szCs w:val="24"/>
          <w:lang w:val="cs-CZ"/>
        </w:rPr>
        <w:t> </w:t>
      </w:r>
      <w:r w:rsidRPr="000B3A5E">
        <w:rPr>
          <w:sz w:val="24"/>
          <w:szCs w:val="24"/>
          <w:lang w:val="cs-CZ"/>
        </w:rPr>
        <w:t>spolkových zemí. K plnění tohoto úkolu byla zřízena stálá Společná vědecká konference (GWK), která je složena z ministrů státu a spolkových zemí s působností pro výzkum a</w:t>
      </w:r>
      <w:r>
        <w:rPr>
          <w:sz w:val="24"/>
          <w:szCs w:val="24"/>
          <w:lang w:val="cs-CZ"/>
        </w:rPr>
        <w:t> </w:t>
      </w:r>
      <w:r w:rsidRPr="000B3A5E">
        <w:rPr>
          <w:sz w:val="24"/>
          <w:szCs w:val="24"/>
          <w:lang w:val="cs-CZ"/>
        </w:rPr>
        <w:t>ministrů financí. Konference uzavírá Prováděcí dohody o podpoře výzkumu v hlavních výzkumných institucích v Německu.</w:t>
      </w:r>
      <w:r w:rsidRPr="000B3A5E">
        <w:rPr>
          <w:rStyle w:val="Znakapoznpodarou"/>
          <w:sz w:val="24"/>
          <w:szCs w:val="24"/>
          <w:lang w:val="cs-CZ"/>
        </w:rPr>
        <w:footnoteReference w:id="25"/>
      </w:r>
      <w:r w:rsidRPr="000B3A5E">
        <w:rPr>
          <w:sz w:val="24"/>
          <w:szCs w:val="24"/>
          <w:lang w:val="cs-CZ"/>
        </w:rPr>
        <w:t xml:space="preserve"> Konference kromě jiné</w:t>
      </w:r>
      <w:r>
        <w:rPr>
          <w:sz w:val="24"/>
          <w:szCs w:val="24"/>
          <w:lang w:val="cs-CZ"/>
        </w:rPr>
        <w:t>ho</w:t>
      </w:r>
      <w:r w:rsidRPr="000B3A5E">
        <w:rPr>
          <w:sz w:val="24"/>
          <w:szCs w:val="24"/>
          <w:lang w:val="cs-CZ"/>
        </w:rPr>
        <w:t xml:space="preserve"> schvaluje tzv. Königsteinský klíč, který stanovuje s přesností na pět desetinných </w:t>
      </w:r>
      <w:r>
        <w:rPr>
          <w:sz w:val="24"/>
          <w:szCs w:val="24"/>
          <w:lang w:val="cs-CZ"/>
        </w:rPr>
        <w:t xml:space="preserve">míst </w:t>
      </w:r>
      <w:r w:rsidRPr="000B3A5E">
        <w:rPr>
          <w:sz w:val="24"/>
          <w:szCs w:val="24"/>
          <w:lang w:val="cs-CZ"/>
        </w:rPr>
        <w:t xml:space="preserve">podíl státní podpory a podíly spolkových zemí na celkových podporách pěti nejvýznamnějším institucím VaV a jejich </w:t>
      </w:r>
      <w:r>
        <w:rPr>
          <w:sz w:val="24"/>
          <w:szCs w:val="24"/>
          <w:lang w:val="cs-CZ"/>
        </w:rPr>
        <w:t>sou</w:t>
      </w:r>
      <w:r w:rsidRPr="000B3A5E">
        <w:rPr>
          <w:sz w:val="24"/>
          <w:szCs w:val="24"/>
          <w:lang w:val="cs-CZ"/>
        </w:rPr>
        <w:t>částem.</w:t>
      </w:r>
    </w:p>
    <w:p w:rsidR="00AD3C92" w:rsidRPr="000B3A5E" w:rsidRDefault="00AD3C92" w:rsidP="000B3A5E">
      <w:pPr>
        <w:spacing w:after="60" w:line="288" w:lineRule="auto"/>
        <w:rPr>
          <w:rFonts w:eastAsia="MS Mincho" w:cs="MS Mincho"/>
          <w:sz w:val="24"/>
          <w:szCs w:val="24"/>
          <w:lang w:val="cs-CZ"/>
        </w:rPr>
      </w:pPr>
      <w:r w:rsidRPr="000B3A5E">
        <w:rPr>
          <w:sz w:val="24"/>
          <w:szCs w:val="24"/>
          <w:lang w:val="cs-CZ"/>
        </w:rPr>
        <w:t>Politika výzkumu je formulována v pětiletých paktech pro výzkum a inovace. Součástí těchto paktů jsou prohlášení hlavních výzkumných institucí, která konkretizují hlavní kapitoly paktů. V letošním roce končí Pakt II (2011</w:t>
      </w:r>
      <w:r w:rsidRPr="000B3A5E">
        <w:rPr>
          <w:rFonts w:eastAsia="MS Mincho" w:cs="MS Mincho"/>
          <w:sz w:val="24"/>
          <w:szCs w:val="24"/>
          <w:lang w:val="cs-CZ"/>
        </w:rPr>
        <w:t>–2015). V každém roce jsou vydávány podrobné monitorovací zprávy o realizaci paktu. Pakt III (2016–2020) byl schválen na počátku roku 2014. Hlavní kapitoly Paktu III a prohlášení Německé</w:t>
      </w:r>
      <w:r>
        <w:rPr>
          <w:rFonts w:eastAsia="MS Mincho" w:cs="MS Mincho"/>
          <w:sz w:val="24"/>
          <w:szCs w:val="24"/>
          <w:lang w:val="cs-CZ"/>
        </w:rPr>
        <w:t>ho</w:t>
      </w:r>
      <w:r w:rsidRPr="000B3A5E">
        <w:rPr>
          <w:rFonts w:eastAsia="MS Mincho" w:cs="MS Mincho"/>
          <w:sz w:val="24"/>
          <w:szCs w:val="24"/>
          <w:lang w:val="cs-CZ"/>
        </w:rPr>
        <w:t xml:space="preserve"> výzkumného společenství (DFG) jsou </w:t>
      </w:r>
      <w:r w:rsidRPr="00AD0FDA">
        <w:rPr>
          <w:rFonts w:eastAsia="MS Mincho" w:cs="MS Mincho"/>
          <w:sz w:val="24"/>
          <w:szCs w:val="24"/>
          <w:lang w:val="cs-CZ"/>
        </w:rPr>
        <w:t>uvedeny v Dodatku č .6.</w:t>
      </w:r>
    </w:p>
    <w:p w:rsidR="00AD3C92" w:rsidRPr="000B3A5E" w:rsidRDefault="00AD3C92" w:rsidP="000B3A5E">
      <w:pPr>
        <w:spacing w:after="60" w:line="288" w:lineRule="auto"/>
        <w:rPr>
          <w:sz w:val="24"/>
          <w:szCs w:val="24"/>
          <w:lang w:val="cs-CZ"/>
        </w:rPr>
      </w:pPr>
      <w:r w:rsidRPr="000B3A5E">
        <w:rPr>
          <w:b/>
          <w:sz w:val="24"/>
          <w:szCs w:val="24"/>
          <w:lang w:val="cs-CZ"/>
        </w:rPr>
        <w:t>Tab. č. 5.1</w:t>
      </w:r>
      <w:r>
        <w:rPr>
          <w:b/>
          <w:sz w:val="24"/>
          <w:szCs w:val="24"/>
          <w:lang w:val="cs-CZ"/>
        </w:rPr>
        <w:t>.</w:t>
      </w:r>
      <w:r w:rsidRPr="000B3A5E">
        <w:rPr>
          <w:b/>
          <w:sz w:val="24"/>
          <w:szCs w:val="24"/>
          <w:lang w:val="cs-CZ"/>
        </w:rPr>
        <w:t xml:space="preserve"> </w:t>
      </w:r>
      <w:r w:rsidRPr="000B3A5E">
        <w:rPr>
          <w:sz w:val="24"/>
          <w:szCs w:val="24"/>
          <w:lang w:val="cs-CZ"/>
        </w:rPr>
        <w:t>Základní charakteristiky podpory VaV v Německu</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95"/>
        <w:gridCol w:w="850"/>
        <w:gridCol w:w="851"/>
        <w:gridCol w:w="708"/>
        <w:gridCol w:w="851"/>
        <w:gridCol w:w="850"/>
      </w:tblGrid>
      <w:tr w:rsidR="00AD3C92" w:rsidRPr="008C1B30" w:rsidTr="008C1B30">
        <w:tc>
          <w:tcPr>
            <w:tcW w:w="4395"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p>
        </w:tc>
        <w:tc>
          <w:tcPr>
            <w:tcW w:w="850"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w:t>
            </w:r>
          </w:p>
        </w:tc>
        <w:tc>
          <w:tcPr>
            <w:tcW w:w="85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w:t>
            </w:r>
          </w:p>
        </w:tc>
        <w:tc>
          <w:tcPr>
            <w:tcW w:w="708"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2011</w:t>
            </w:r>
          </w:p>
        </w:tc>
        <w:tc>
          <w:tcPr>
            <w:tcW w:w="851"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2012</w:t>
            </w:r>
          </w:p>
        </w:tc>
        <w:tc>
          <w:tcPr>
            <w:tcW w:w="850"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2013</w:t>
            </w:r>
          </w:p>
        </w:tc>
      </w:tr>
      <w:tr w:rsidR="00AD3C92" w:rsidRPr="008C1B30" w:rsidTr="008C1B30">
        <w:tc>
          <w:tcPr>
            <w:tcW w:w="4395" w:type="dxa"/>
            <w:tcBorders>
              <w:top w:val="double" w:sz="4" w:space="0" w:color="auto"/>
              <w:right w:val="single" w:sz="12" w:space="0" w:color="auto"/>
            </w:tcBorders>
            <w:vAlign w:val="center"/>
          </w:tcPr>
          <w:p w:rsidR="00AD3C92" w:rsidRPr="008C1B30" w:rsidRDefault="00AD3C92" w:rsidP="008C1B30">
            <w:pPr>
              <w:pStyle w:val="Odstavecseseznamem"/>
              <w:numPr>
                <w:ilvl w:val="0"/>
                <w:numId w:val="67"/>
              </w:numPr>
              <w:tabs>
                <w:tab w:val="left" w:pos="284"/>
              </w:tabs>
              <w:spacing w:after="60" w:line="288" w:lineRule="auto"/>
              <w:ind w:hanging="686"/>
              <w:jc w:val="left"/>
              <w:rPr>
                <w:lang w:val="cs-CZ"/>
              </w:rPr>
            </w:pPr>
            <w:r w:rsidRPr="008C1B30">
              <w:rPr>
                <w:lang w:val="cs-CZ"/>
              </w:rPr>
              <w:t xml:space="preserve"> Výdaje na VaV (% HDP)</w:t>
            </w:r>
          </w:p>
        </w:tc>
        <w:tc>
          <w:tcPr>
            <w:tcW w:w="850"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2,60</w:t>
            </w:r>
          </w:p>
        </w:tc>
        <w:tc>
          <w:tcPr>
            <w:tcW w:w="851"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2,72</w:t>
            </w:r>
          </w:p>
        </w:tc>
        <w:tc>
          <w:tcPr>
            <w:tcW w:w="708"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w:t>
            </w:r>
          </w:p>
        </w:tc>
        <w:tc>
          <w:tcPr>
            <w:tcW w:w="851"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2,88</w:t>
            </w:r>
          </w:p>
        </w:tc>
        <w:tc>
          <w:tcPr>
            <w:tcW w:w="850"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2,85</w:t>
            </w:r>
          </w:p>
        </w:tc>
      </w:tr>
      <w:tr w:rsidR="00AD3C92" w:rsidRPr="008C1B30" w:rsidTr="008C1B30">
        <w:tc>
          <w:tcPr>
            <w:tcW w:w="4395" w:type="dxa"/>
            <w:tcBorders>
              <w:right w:val="single" w:sz="12" w:space="0" w:color="auto"/>
            </w:tcBorders>
            <w:vAlign w:val="center"/>
          </w:tcPr>
          <w:p w:rsidR="00AD3C92" w:rsidRPr="008C1B30" w:rsidRDefault="00AD3C92" w:rsidP="008C1B30">
            <w:pPr>
              <w:pStyle w:val="Odstavecseseznamem"/>
              <w:numPr>
                <w:ilvl w:val="0"/>
                <w:numId w:val="67"/>
              </w:numPr>
              <w:spacing w:after="60" w:line="288" w:lineRule="auto"/>
              <w:ind w:left="284" w:hanging="284"/>
              <w:jc w:val="left"/>
              <w:rPr>
                <w:lang w:val="cs-CZ"/>
              </w:rPr>
            </w:pPr>
            <w:r w:rsidRPr="008C1B30">
              <w:rPr>
                <w:lang w:val="cs-CZ"/>
              </w:rPr>
              <w:t>Podíl státních výdajů na celkových výdajích na VaV (%)</w:t>
            </w:r>
          </w:p>
        </w:tc>
        <w:tc>
          <w:tcPr>
            <w:tcW w:w="850"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28,4</w:t>
            </w:r>
          </w:p>
        </w:tc>
        <w:tc>
          <w:tcPr>
            <w:tcW w:w="851" w:type="dxa"/>
            <w:vAlign w:val="center"/>
          </w:tcPr>
          <w:p w:rsidR="00AD3C92" w:rsidRPr="008C1B30" w:rsidRDefault="00AD3C92" w:rsidP="008C1B30">
            <w:pPr>
              <w:spacing w:after="60" w:line="288" w:lineRule="auto"/>
              <w:jc w:val="center"/>
              <w:rPr>
                <w:lang w:val="cs-CZ"/>
              </w:rPr>
            </w:pPr>
            <w:r w:rsidRPr="008C1B30">
              <w:rPr>
                <w:lang w:val="cs-CZ"/>
              </w:rPr>
              <w:t>30,3</w:t>
            </w:r>
          </w:p>
        </w:tc>
        <w:tc>
          <w:tcPr>
            <w:tcW w:w="708" w:type="dxa"/>
            <w:vAlign w:val="center"/>
          </w:tcPr>
          <w:p w:rsidR="00AD3C92" w:rsidRPr="008C1B30" w:rsidRDefault="00AD3C92" w:rsidP="008C1B30">
            <w:pPr>
              <w:spacing w:after="60" w:line="288" w:lineRule="auto"/>
              <w:jc w:val="center"/>
              <w:rPr>
                <w:lang w:val="cs-CZ"/>
              </w:rPr>
            </w:pPr>
            <w:r w:rsidRPr="008C1B30">
              <w:rPr>
                <w:lang w:val="cs-CZ"/>
              </w:rPr>
              <w:t>29,8</w:t>
            </w:r>
          </w:p>
        </w:tc>
        <w:tc>
          <w:tcPr>
            <w:tcW w:w="851" w:type="dxa"/>
            <w:vAlign w:val="center"/>
          </w:tcPr>
          <w:p w:rsidR="00AD3C92" w:rsidRPr="008C1B30" w:rsidRDefault="00AD3C92" w:rsidP="008C1B30">
            <w:pPr>
              <w:spacing w:after="60" w:line="288" w:lineRule="auto"/>
              <w:jc w:val="center"/>
              <w:rPr>
                <w:lang w:val="cs-CZ"/>
              </w:rPr>
            </w:pPr>
            <w:r w:rsidRPr="008C1B30">
              <w:rPr>
                <w:lang w:val="cs-CZ"/>
              </w:rPr>
              <w:t>29,2</w:t>
            </w:r>
          </w:p>
        </w:tc>
        <w:tc>
          <w:tcPr>
            <w:tcW w:w="850" w:type="dxa"/>
            <w:vAlign w:val="center"/>
          </w:tcPr>
          <w:p w:rsidR="00AD3C92" w:rsidRPr="008C1B30" w:rsidRDefault="00AD3C92" w:rsidP="008C1B30">
            <w:pPr>
              <w:spacing w:after="60" w:line="288" w:lineRule="auto"/>
              <w:jc w:val="center"/>
              <w:rPr>
                <w:lang w:val="cs-CZ"/>
              </w:rPr>
            </w:pPr>
          </w:p>
        </w:tc>
      </w:tr>
      <w:tr w:rsidR="00AD3C92" w:rsidRPr="008C1B30" w:rsidTr="008C1B30">
        <w:tc>
          <w:tcPr>
            <w:tcW w:w="4395" w:type="dxa"/>
            <w:tcBorders>
              <w:right w:val="single" w:sz="12" w:space="0" w:color="auto"/>
            </w:tcBorders>
            <w:vAlign w:val="center"/>
          </w:tcPr>
          <w:p w:rsidR="00AD3C92" w:rsidRPr="008C1B30" w:rsidRDefault="00AD3C92" w:rsidP="008C1B30">
            <w:pPr>
              <w:pStyle w:val="Odstavecseseznamem"/>
              <w:numPr>
                <w:ilvl w:val="0"/>
                <w:numId w:val="67"/>
              </w:numPr>
              <w:tabs>
                <w:tab w:val="left" w:pos="284"/>
              </w:tabs>
              <w:spacing w:after="60" w:line="288" w:lineRule="auto"/>
              <w:ind w:left="284" w:hanging="284"/>
              <w:jc w:val="left"/>
              <w:rPr>
                <w:lang w:val="cs-CZ"/>
              </w:rPr>
            </w:pPr>
            <w:r w:rsidRPr="008C1B30">
              <w:rPr>
                <w:lang w:val="cs-CZ"/>
              </w:rPr>
              <w:t>Podíl státních výdajů na VaV na celkových výdajích státu (%)</w:t>
            </w:r>
          </w:p>
        </w:tc>
        <w:tc>
          <w:tcPr>
            <w:tcW w:w="850"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1,77</w:t>
            </w:r>
          </w:p>
        </w:tc>
        <w:tc>
          <w:tcPr>
            <w:tcW w:w="851" w:type="dxa"/>
            <w:vAlign w:val="center"/>
          </w:tcPr>
          <w:p w:rsidR="00AD3C92" w:rsidRPr="008C1B30" w:rsidRDefault="00AD3C92" w:rsidP="008C1B30">
            <w:pPr>
              <w:spacing w:after="60" w:line="288" w:lineRule="auto"/>
              <w:jc w:val="center"/>
              <w:rPr>
                <w:lang w:val="cs-CZ"/>
              </w:rPr>
            </w:pPr>
            <w:r w:rsidRPr="008C1B30">
              <w:rPr>
                <w:lang w:val="cs-CZ"/>
              </w:rPr>
              <w:t>1,89</w:t>
            </w:r>
          </w:p>
        </w:tc>
        <w:tc>
          <w:tcPr>
            <w:tcW w:w="708" w:type="dxa"/>
            <w:vAlign w:val="center"/>
          </w:tcPr>
          <w:p w:rsidR="00AD3C92" w:rsidRPr="008C1B30" w:rsidRDefault="00AD3C92" w:rsidP="008C1B30">
            <w:pPr>
              <w:spacing w:after="60" w:line="288" w:lineRule="auto"/>
              <w:jc w:val="center"/>
              <w:rPr>
                <w:lang w:val="cs-CZ"/>
              </w:rPr>
            </w:pPr>
            <w:r w:rsidRPr="008C1B30">
              <w:rPr>
                <w:lang w:val="cs-CZ"/>
              </w:rPr>
              <w:t>1,97</w:t>
            </w:r>
          </w:p>
        </w:tc>
        <w:tc>
          <w:tcPr>
            <w:tcW w:w="851" w:type="dxa"/>
            <w:vAlign w:val="center"/>
          </w:tcPr>
          <w:p w:rsidR="00AD3C92" w:rsidRPr="008C1B30" w:rsidRDefault="00AD3C92" w:rsidP="008C1B30">
            <w:pPr>
              <w:spacing w:after="60" w:line="288" w:lineRule="auto"/>
              <w:jc w:val="center"/>
              <w:rPr>
                <w:lang w:val="cs-CZ"/>
              </w:rPr>
            </w:pPr>
            <w:r w:rsidRPr="008C1B30">
              <w:rPr>
                <w:lang w:val="cs-CZ"/>
              </w:rPr>
              <w:t>1,98</w:t>
            </w:r>
          </w:p>
        </w:tc>
        <w:tc>
          <w:tcPr>
            <w:tcW w:w="850" w:type="dxa"/>
            <w:vAlign w:val="center"/>
          </w:tcPr>
          <w:p w:rsidR="00AD3C92" w:rsidRPr="008C1B30" w:rsidRDefault="00AD3C92" w:rsidP="008C1B30">
            <w:pPr>
              <w:spacing w:after="60" w:line="288" w:lineRule="auto"/>
              <w:jc w:val="center"/>
              <w:rPr>
                <w:lang w:val="cs-CZ"/>
              </w:rPr>
            </w:pPr>
            <w:r w:rsidRPr="008C1B30">
              <w:rPr>
                <w:lang w:val="cs-CZ"/>
              </w:rPr>
              <w:t>2,04</w:t>
            </w:r>
          </w:p>
        </w:tc>
      </w:tr>
      <w:tr w:rsidR="00AD3C92" w:rsidRPr="008C1B30" w:rsidTr="008C1B30">
        <w:tc>
          <w:tcPr>
            <w:tcW w:w="4395" w:type="dxa"/>
            <w:tcBorders>
              <w:bottom w:val="single" w:sz="12" w:space="0" w:color="auto"/>
              <w:right w:val="single" w:sz="12" w:space="0" w:color="auto"/>
            </w:tcBorders>
            <w:vAlign w:val="center"/>
          </w:tcPr>
          <w:p w:rsidR="00AD3C92" w:rsidRPr="008C1B30" w:rsidRDefault="00AD3C92" w:rsidP="008C1B30">
            <w:pPr>
              <w:pStyle w:val="Odstavecseseznamem"/>
              <w:numPr>
                <w:ilvl w:val="0"/>
                <w:numId w:val="67"/>
              </w:numPr>
              <w:tabs>
                <w:tab w:val="left" w:pos="284"/>
              </w:tabs>
              <w:spacing w:after="60" w:line="288" w:lineRule="auto"/>
              <w:ind w:left="284" w:hanging="284"/>
              <w:jc w:val="left"/>
              <w:rPr>
                <w:lang w:val="cs-CZ"/>
              </w:rPr>
            </w:pPr>
            <w:r w:rsidRPr="008C1B30">
              <w:rPr>
                <w:lang w:val="cs-CZ"/>
              </w:rPr>
              <w:t>Podíl účelových výdajů státu na VaV na celkových výdajích státu na VaV (%)</w:t>
            </w:r>
            <w:r w:rsidRPr="008C1B30">
              <w:rPr>
                <w:rStyle w:val="Znakapoznpodarou"/>
                <w:lang w:val="cs-CZ"/>
              </w:rPr>
              <w:footnoteReference w:id="26"/>
            </w:r>
          </w:p>
        </w:tc>
        <w:tc>
          <w:tcPr>
            <w:tcW w:w="85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p>
        </w:tc>
        <w:tc>
          <w:tcPr>
            <w:tcW w:w="851" w:type="dxa"/>
            <w:tcBorders>
              <w:bottom w:val="single" w:sz="12" w:space="0" w:color="auto"/>
            </w:tcBorders>
            <w:vAlign w:val="center"/>
          </w:tcPr>
          <w:p w:rsidR="00AD3C92" w:rsidRPr="008C1B30" w:rsidRDefault="00AD3C92" w:rsidP="008C1B30">
            <w:pPr>
              <w:spacing w:after="60" w:line="288" w:lineRule="auto"/>
              <w:jc w:val="center"/>
              <w:rPr>
                <w:lang w:val="cs-CZ"/>
              </w:rPr>
            </w:pPr>
          </w:p>
        </w:tc>
        <w:tc>
          <w:tcPr>
            <w:tcW w:w="708"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37,3</w:t>
            </w:r>
          </w:p>
        </w:tc>
        <w:tc>
          <w:tcPr>
            <w:tcW w:w="851"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35,9</w:t>
            </w:r>
          </w:p>
        </w:tc>
        <w:tc>
          <w:tcPr>
            <w:tcW w:w="850"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36,2</w:t>
            </w:r>
          </w:p>
        </w:tc>
      </w:tr>
    </w:tbl>
    <w:p w:rsidR="00AD3C92" w:rsidRPr="000B3A5E" w:rsidRDefault="00AD3C92" w:rsidP="000B3A5E">
      <w:pPr>
        <w:pStyle w:val="ZDROJovan"/>
        <w:spacing w:after="60" w:line="288" w:lineRule="auto"/>
        <w:contextualSpacing/>
        <w:jc w:val="both"/>
        <w:rPr>
          <w:rFonts w:ascii="Calibri" w:hAnsi="Calibri"/>
          <w:sz w:val="24"/>
          <w:szCs w:val="24"/>
        </w:rPr>
      </w:pPr>
      <w:r>
        <w:rPr>
          <w:rFonts w:ascii="Calibri" w:hAnsi="Calibri"/>
          <w:sz w:val="24"/>
          <w:szCs w:val="24"/>
        </w:rPr>
        <w:t>Zdroj</w:t>
      </w:r>
      <w:r w:rsidRPr="000B3A5E">
        <w:rPr>
          <w:rFonts w:ascii="Calibri" w:hAnsi="Calibri"/>
          <w:sz w:val="24"/>
          <w:szCs w:val="24"/>
        </w:rPr>
        <w:t>: (1) a (2) Bundesbericht Forschung und Innovation 2014; (3) a 4), Eurostat Databáze VaV</w:t>
      </w:r>
    </w:p>
    <w:p w:rsidR="00AD3C92" w:rsidRPr="00A50CA0" w:rsidRDefault="00AD3C92" w:rsidP="000B3A5E">
      <w:pPr>
        <w:spacing w:after="60" w:line="288" w:lineRule="auto"/>
        <w:rPr>
          <w:sz w:val="24"/>
          <w:szCs w:val="24"/>
          <w:highlight w:val="cyan"/>
          <w:lang w:val="cs-CZ"/>
        </w:rPr>
      </w:pPr>
    </w:p>
    <w:p w:rsidR="00AD3C92" w:rsidRPr="00A50CA0" w:rsidRDefault="00AD3C92" w:rsidP="000B3A5E">
      <w:pPr>
        <w:spacing w:after="60" w:line="288" w:lineRule="auto"/>
        <w:rPr>
          <w:sz w:val="24"/>
          <w:szCs w:val="24"/>
          <w:lang w:val="cs-CZ"/>
        </w:rPr>
      </w:pPr>
      <w:r w:rsidRPr="00A50CA0">
        <w:rPr>
          <w:sz w:val="24"/>
          <w:szCs w:val="24"/>
          <w:lang w:val="cs-CZ"/>
        </w:rPr>
        <w:t xml:space="preserve">Stát se na celkových výdajích Německa na VaV podílí necelou třetinou. Rozhodující část vydává na VaV soukromý sektor. V Německu je uplatněn systém dvou ministerstev s hlavními působnostmi pro VaVaI. Spolkové ministerstvo pro vzdělání a výzkum (BMBF) vydává na VaV téměř 60 % celkových výdajů státu (bez výdajů spolkových zemí) na VaV, </w:t>
      </w:r>
      <w:r w:rsidRPr="00A50CA0">
        <w:rPr>
          <w:sz w:val="24"/>
          <w:szCs w:val="24"/>
          <w:lang w:val="cs-CZ"/>
        </w:rPr>
        <w:lastRenderedPageBreak/>
        <w:t>Spolkové ministerstvo pro hospodářství a inovace (BMWI) vydává cca 20 %, Spolkové ministerstvo obrany (BMV) cca 6 %. O zbytek se dělí ostatní spolková ministerstva.</w:t>
      </w:r>
    </w:p>
    <w:p w:rsidR="00AD3C92" w:rsidRPr="00A50CA0" w:rsidRDefault="00AD3C92" w:rsidP="000B3A5E">
      <w:pPr>
        <w:spacing w:after="60" w:line="288" w:lineRule="auto"/>
        <w:rPr>
          <w:sz w:val="24"/>
          <w:szCs w:val="24"/>
          <w:lang w:val="cs-CZ"/>
        </w:rPr>
      </w:pPr>
      <w:r w:rsidRPr="00A50CA0">
        <w:rPr>
          <w:sz w:val="24"/>
          <w:szCs w:val="24"/>
          <w:lang w:val="cs-CZ"/>
        </w:rPr>
        <w:t>V Německu existuje několik organizací podporujících výzkum a rozvoj výzkumných pracovníků. K nejvýznamnějším patří Německé výzkumné společenství (Deutsche Forschungsgemeinschaft – DFG)</w:t>
      </w:r>
      <w:r>
        <w:rPr>
          <w:sz w:val="24"/>
          <w:szCs w:val="24"/>
          <w:lang w:val="cs-CZ"/>
        </w:rPr>
        <w:t xml:space="preserve">, </w:t>
      </w:r>
      <w:r w:rsidRPr="00A50CA0">
        <w:rPr>
          <w:sz w:val="24"/>
          <w:szCs w:val="24"/>
          <w:lang w:val="cs-CZ"/>
        </w:rPr>
        <w:t xml:space="preserve"> Německá služba pro</w:t>
      </w:r>
      <w:r>
        <w:rPr>
          <w:sz w:val="24"/>
          <w:szCs w:val="24"/>
          <w:lang w:val="cs-CZ"/>
        </w:rPr>
        <w:t xml:space="preserve"> mezinárodní výměny studentů a </w:t>
      </w:r>
      <w:r w:rsidRPr="00A50CA0">
        <w:rPr>
          <w:sz w:val="24"/>
          <w:szCs w:val="24"/>
          <w:lang w:val="cs-CZ"/>
        </w:rPr>
        <w:t>výzkumných pracovníků (Deutscher Akademische Austausch Dienst) a Nadace Alexandra von Humboldta (Alexander von Humboldt – Stiftung).</w:t>
      </w:r>
    </w:p>
    <w:p w:rsidR="00AD3C92" w:rsidRPr="00A50CA0" w:rsidRDefault="00AD3C92" w:rsidP="000B3A5E">
      <w:pPr>
        <w:spacing w:after="60" w:line="288" w:lineRule="auto"/>
        <w:rPr>
          <w:sz w:val="24"/>
          <w:szCs w:val="24"/>
          <w:lang w:val="cs-CZ"/>
        </w:rPr>
      </w:pPr>
    </w:p>
    <w:p w:rsidR="00AD3C92" w:rsidRPr="00A50CA0" w:rsidRDefault="00AD3C92" w:rsidP="000B3A5E">
      <w:pPr>
        <w:pStyle w:val="Nadpis2"/>
        <w:spacing w:before="0" w:after="60" w:line="288" w:lineRule="auto"/>
        <w:rPr>
          <w:szCs w:val="24"/>
          <w:lang w:val="cs-CZ"/>
        </w:rPr>
      </w:pPr>
      <w:bookmarkStart w:id="30" w:name="_Toc430206150"/>
      <w:r w:rsidRPr="00A50CA0">
        <w:rPr>
          <w:szCs w:val="24"/>
          <w:lang w:val="cs-CZ"/>
        </w:rPr>
        <w:t>Německé výzkumné společenství (DFG)</w:t>
      </w:r>
      <w:bookmarkEnd w:id="30"/>
    </w:p>
    <w:p w:rsidR="00AD3C92" w:rsidRPr="00A50CA0" w:rsidRDefault="00AD3C92" w:rsidP="000B3A5E">
      <w:pPr>
        <w:spacing w:after="60" w:line="288" w:lineRule="auto"/>
        <w:rPr>
          <w:sz w:val="24"/>
          <w:szCs w:val="24"/>
          <w:lang w:val="cs-CZ"/>
        </w:rPr>
      </w:pPr>
      <w:r w:rsidRPr="00A50CA0">
        <w:rPr>
          <w:sz w:val="24"/>
          <w:szCs w:val="24"/>
          <w:lang w:val="cs-CZ"/>
        </w:rPr>
        <w:t>Hlavním úkolem DFG je finanční podpora základního výzku</w:t>
      </w:r>
      <w:r>
        <w:rPr>
          <w:sz w:val="24"/>
          <w:szCs w:val="24"/>
          <w:lang w:val="cs-CZ"/>
        </w:rPr>
        <w:t>mu na vysokých školách a ve </w:t>
      </w:r>
      <w:r w:rsidRPr="00A50CA0">
        <w:rPr>
          <w:sz w:val="24"/>
          <w:szCs w:val="24"/>
          <w:lang w:val="cs-CZ"/>
        </w:rPr>
        <w:t>veřejných výzkumných institucích a účast na v</w:t>
      </w:r>
      <w:r>
        <w:rPr>
          <w:sz w:val="24"/>
          <w:szCs w:val="24"/>
          <w:lang w:val="cs-CZ"/>
        </w:rPr>
        <w:t>ytváření rámcových podmínek pro </w:t>
      </w:r>
      <w:r w:rsidRPr="00A50CA0">
        <w:rPr>
          <w:sz w:val="24"/>
          <w:szCs w:val="24"/>
          <w:lang w:val="cs-CZ"/>
        </w:rPr>
        <w:t xml:space="preserve">výzkum. Většina prostředků směřuje na vysoké školy. </w:t>
      </w:r>
      <w:r>
        <w:rPr>
          <w:sz w:val="24"/>
          <w:szCs w:val="24"/>
          <w:lang w:val="cs-CZ"/>
        </w:rPr>
        <w:t>K členům DFG patří 69 vysokých škol, 16 </w:t>
      </w:r>
      <w:r w:rsidRPr="00A50CA0">
        <w:rPr>
          <w:sz w:val="24"/>
          <w:szCs w:val="24"/>
          <w:lang w:val="cs-CZ"/>
        </w:rPr>
        <w:t>mimo</w:t>
      </w:r>
      <w:r>
        <w:rPr>
          <w:sz w:val="24"/>
          <w:szCs w:val="24"/>
          <w:lang w:val="cs-CZ"/>
        </w:rPr>
        <w:t xml:space="preserve"> </w:t>
      </w:r>
      <w:r w:rsidRPr="00A50CA0">
        <w:rPr>
          <w:sz w:val="24"/>
          <w:szCs w:val="24"/>
          <w:lang w:val="cs-CZ"/>
        </w:rPr>
        <w:t xml:space="preserve">univerzitních výzkumných institucí, </w:t>
      </w:r>
      <w:r>
        <w:rPr>
          <w:sz w:val="24"/>
          <w:szCs w:val="24"/>
          <w:lang w:val="cs-CZ"/>
        </w:rPr>
        <w:t>osm</w:t>
      </w:r>
      <w:r w:rsidRPr="00A50CA0">
        <w:rPr>
          <w:sz w:val="24"/>
          <w:szCs w:val="24"/>
          <w:lang w:val="cs-CZ"/>
        </w:rPr>
        <w:t xml:space="preserve"> Akademií věd a </w:t>
      </w:r>
      <w:r>
        <w:rPr>
          <w:sz w:val="24"/>
          <w:szCs w:val="24"/>
          <w:lang w:val="cs-CZ"/>
        </w:rPr>
        <w:t>tři</w:t>
      </w:r>
      <w:r w:rsidRPr="00A50CA0">
        <w:rPr>
          <w:sz w:val="24"/>
          <w:szCs w:val="24"/>
          <w:lang w:val="cs-CZ"/>
        </w:rPr>
        <w:t> Vědecké svazy. DFG vznikl</w:t>
      </w:r>
      <w:r>
        <w:rPr>
          <w:sz w:val="24"/>
          <w:szCs w:val="24"/>
          <w:lang w:val="cs-CZ"/>
        </w:rPr>
        <w:t>o</w:t>
      </w:r>
      <w:r w:rsidRPr="00A50CA0">
        <w:rPr>
          <w:sz w:val="24"/>
          <w:szCs w:val="24"/>
          <w:lang w:val="cs-CZ"/>
        </w:rPr>
        <w:t xml:space="preserve"> 2. srpna 1951 sloučením „Nouzového společenství ně</w:t>
      </w:r>
      <w:r>
        <w:rPr>
          <w:sz w:val="24"/>
          <w:szCs w:val="24"/>
          <w:lang w:val="cs-CZ"/>
        </w:rPr>
        <w:t>mecké vědy“ a „Německé rady pro </w:t>
      </w:r>
      <w:r w:rsidRPr="00A50CA0">
        <w:rPr>
          <w:sz w:val="24"/>
          <w:szCs w:val="24"/>
          <w:lang w:val="cs-CZ"/>
        </w:rPr>
        <w:t>výzkum“. Nouzová společenství vznikla po obou světových válkách, v roce 1920 a</w:t>
      </w:r>
      <w:r>
        <w:rPr>
          <w:sz w:val="24"/>
          <w:szCs w:val="24"/>
          <w:lang w:val="cs-CZ"/>
        </w:rPr>
        <w:t> </w:t>
      </w:r>
      <w:r w:rsidRPr="00A50CA0">
        <w:rPr>
          <w:sz w:val="24"/>
          <w:szCs w:val="24"/>
          <w:lang w:val="cs-CZ"/>
        </w:rPr>
        <w:t>v roce 1949.</w:t>
      </w:r>
    </w:p>
    <w:p w:rsidR="00AD3C92" w:rsidRPr="00A50CA0" w:rsidRDefault="00AD3C92" w:rsidP="000B3A5E">
      <w:pPr>
        <w:spacing w:after="60" w:line="288" w:lineRule="auto"/>
        <w:rPr>
          <w:sz w:val="24"/>
          <w:szCs w:val="24"/>
          <w:lang w:val="cs-CZ"/>
        </w:rPr>
      </w:pPr>
      <w:r w:rsidRPr="00A50CA0">
        <w:rPr>
          <w:sz w:val="24"/>
          <w:szCs w:val="24"/>
          <w:lang w:val="cs-CZ"/>
        </w:rPr>
        <w:t>DFG je registrovaným společenstvím (eingetragene Vereinigung – e.V</w:t>
      </w:r>
      <w:r>
        <w:rPr>
          <w:sz w:val="24"/>
          <w:szCs w:val="24"/>
          <w:lang w:val="cs-CZ"/>
        </w:rPr>
        <w:t>.</w:t>
      </w:r>
      <w:r w:rsidRPr="00A50CA0">
        <w:rPr>
          <w:sz w:val="24"/>
          <w:szCs w:val="24"/>
          <w:lang w:val="cs-CZ"/>
        </w:rPr>
        <w:t xml:space="preserve">), což je právní forma obdobná českým obecně prospěšným společnostem. Ve všech grémiích DFG jsou zástupci státu a spolkových zemí. DFG má 750 stálých pracovníků. Na </w:t>
      </w:r>
      <w:r>
        <w:rPr>
          <w:sz w:val="24"/>
          <w:szCs w:val="24"/>
          <w:lang w:val="cs-CZ"/>
        </w:rPr>
        <w:t>webu DFG jsou uvedeni všichni i </w:t>
      </w:r>
      <w:r w:rsidRPr="00A50CA0">
        <w:rPr>
          <w:sz w:val="24"/>
          <w:szCs w:val="24"/>
          <w:lang w:val="cs-CZ"/>
        </w:rPr>
        <w:t>s konkrétními přehledy jejich pracovních náplní.</w:t>
      </w:r>
    </w:p>
    <w:p w:rsidR="00AD3C92" w:rsidRPr="00A50CA0" w:rsidRDefault="00AD3C92" w:rsidP="000B3A5E">
      <w:pPr>
        <w:pStyle w:val="Nadpis3"/>
        <w:spacing w:after="60" w:line="288" w:lineRule="auto"/>
        <w:rPr>
          <w:sz w:val="24"/>
          <w:szCs w:val="24"/>
          <w:lang w:val="cs-CZ"/>
        </w:rPr>
      </w:pPr>
      <w:bookmarkStart w:id="31" w:name="_Toc430206151"/>
      <w:r w:rsidRPr="00A50CA0">
        <w:rPr>
          <w:sz w:val="24"/>
          <w:szCs w:val="24"/>
          <w:lang w:val="cs-CZ"/>
        </w:rPr>
        <w:t>Financování DFG</w:t>
      </w:r>
      <w:bookmarkEnd w:id="31"/>
    </w:p>
    <w:p w:rsidR="00AD3C92" w:rsidRPr="00A50CA0" w:rsidRDefault="00AD3C92" w:rsidP="000B3A5E">
      <w:pPr>
        <w:spacing w:after="60" w:line="288" w:lineRule="auto"/>
        <w:rPr>
          <w:sz w:val="24"/>
          <w:szCs w:val="24"/>
          <w:lang w:val="cs-CZ"/>
        </w:rPr>
      </w:pPr>
      <w:r w:rsidRPr="00A50CA0">
        <w:rPr>
          <w:sz w:val="24"/>
          <w:szCs w:val="24"/>
          <w:lang w:val="cs-CZ"/>
        </w:rPr>
        <w:t>Německé výzkumné společenství je státem a spolkovými zeměmi financováno institucionálně. Financování důsledně dodržuje v úvodu zm</w:t>
      </w:r>
      <w:r>
        <w:rPr>
          <w:sz w:val="24"/>
          <w:szCs w:val="24"/>
          <w:lang w:val="cs-CZ"/>
        </w:rPr>
        <w:t>íněnou Prováděcí dohodu státu a </w:t>
      </w:r>
      <w:r w:rsidRPr="00A50CA0">
        <w:rPr>
          <w:sz w:val="24"/>
          <w:szCs w:val="24"/>
          <w:lang w:val="cs-CZ"/>
        </w:rPr>
        <w:t>spolkových zemí o podpoře</w:t>
      </w:r>
      <w:r>
        <w:rPr>
          <w:sz w:val="24"/>
          <w:szCs w:val="24"/>
          <w:lang w:val="cs-CZ"/>
        </w:rPr>
        <w:t xml:space="preserve"> </w:t>
      </w:r>
      <w:r w:rsidRPr="00A50CA0">
        <w:rPr>
          <w:sz w:val="24"/>
          <w:szCs w:val="24"/>
          <w:lang w:val="cs-CZ"/>
        </w:rPr>
        <w:t>Německého výzkumného společenství. Stálá Společná vědecká komise změnila od roku 1992 podíl finanční podpory státu na 52 % a podíl spolkových zemí na 48 %.</w:t>
      </w:r>
    </w:p>
    <w:p w:rsidR="00AD3C92" w:rsidRPr="00A50CA0" w:rsidRDefault="00AD3C92" w:rsidP="000B3A5E">
      <w:pPr>
        <w:spacing w:after="60" w:line="288" w:lineRule="auto"/>
        <w:rPr>
          <w:sz w:val="24"/>
          <w:szCs w:val="24"/>
          <w:lang w:val="cs-CZ"/>
        </w:rPr>
      </w:pPr>
    </w:p>
    <w:p w:rsidR="00AD3C92" w:rsidRPr="00A50CA0" w:rsidRDefault="00AD3C92" w:rsidP="000B3A5E">
      <w:pPr>
        <w:spacing w:after="60" w:line="288" w:lineRule="auto"/>
        <w:rPr>
          <w:sz w:val="24"/>
          <w:szCs w:val="24"/>
          <w:lang w:val="cs-CZ"/>
        </w:rPr>
      </w:pPr>
      <w:r w:rsidRPr="00A50CA0">
        <w:rPr>
          <w:b/>
          <w:sz w:val="24"/>
          <w:szCs w:val="24"/>
          <w:lang w:val="cs-CZ"/>
        </w:rPr>
        <w:t>Tab. č. 5.2 </w:t>
      </w:r>
      <w:r w:rsidRPr="00A50CA0">
        <w:rPr>
          <w:sz w:val="24"/>
          <w:szCs w:val="24"/>
          <w:lang w:val="cs-CZ"/>
        </w:rPr>
        <w:t>Financování Německého výzkumného společenství DFG (mil. €)</w:t>
      </w:r>
    </w:p>
    <w:tbl>
      <w:tblPr>
        <w:tblW w:w="9214"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5245"/>
        <w:gridCol w:w="992"/>
        <w:gridCol w:w="993"/>
        <w:gridCol w:w="992"/>
        <w:gridCol w:w="992"/>
      </w:tblGrid>
      <w:tr w:rsidR="00AD3C92" w:rsidRPr="008C1B30" w:rsidTr="008C1B30">
        <w:tc>
          <w:tcPr>
            <w:tcW w:w="5245"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w:t>
            </w:r>
          </w:p>
        </w:tc>
        <w:tc>
          <w:tcPr>
            <w:tcW w:w="993"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2011</w:t>
            </w:r>
          </w:p>
        </w:tc>
        <w:tc>
          <w:tcPr>
            <w:tcW w:w="992"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2012</w:t>
            </w:r>
          </w:p>
        </w:tc>
        <w:tc>
          <w:tcPr>
            <w:tcW w:w="99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2013</w:t>
            </w:r>
          </w:p>
        </w:tc>
      </w:tr>
      <w:tr w:rsidR="00AD3C92" w:rsidRPr="008C1B30" w:rsidTr="008C1B30">
        <w:tc>
          <w:tcPr>
            <w:tcW w:w="5245" w:type="dxa"/>
            <w:tcBorders>
              <w:top w:val="double" w:sz="4" w:space="0" w:color="auto"/>
              <w:right w:val="single" w:sz="12" w:space="0" w:color="auto"/>
            </w:tcBorders>
            <w:vAlign w:val="center"/>
          </w:tcPr>
          <w:p w:rsidR="00AD3C92" w:rsidRPr="008C1B30" w:rsidRDefault="00AD3C92" w:rsidP="008C1B30">
            <w:pPr>
              <w:tabs>
                <w:tab w:val="left" w:pos="284"/>
              </w:tabs>
              <w:spacing w:after="60" w:line="288" w:lineRule="auto"/>
              <w:jc w:val="left"/>
              <w:rPr>
                <w:lang w:val="cs-CZ"/>
              </w:rPr>
            </w:pPr>
            <w:r w:rsidRPr="008C1B30">
              <w:rPr>
                <w:lang w:val="cs-CZ"/>
              </w:rPr>
              <w:t>Stát</w:t>
            </w:r>
          </w:p>
        </w:tc>
        <w:tc>
          <w:tcPr>
            <w:tcW w:w="992"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1 540,9</w:t>
            </w:r>
          </w:p>
        </w:tc>
        <w:tc>
          <w:tcPr>
            <w:tcW w:w="993"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1 620,9</w:t>
            </w:r>
          </w:p>
        </w:tc>
        <w:tc>
          <w:tcPr>
            <w:tcW w:w="992"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1 691,4</w:t>
            </w:r>
          </w:p>
        </w:tc>
        <w:tc>
          <w:tcPr>
            <w:tcW w:w="992"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1 821,5</w:t>
            </w:r>
          </w:p>
        </w:tc>
      </w:tr>
      <w:tr w:rsidR="00AD3C92" w:rsidRPr="008C1B30" w:rsidTr="008C1B30">
        <w:tc>
          <w:tcPr>
            <w:tcW w:w="524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Spolkové země</w:t>
            </w:r>
          </w:p>
        </w:tc>
        <w:tc>
          <w:tcPr>
            <w:tcW w:w="992" w:type="dxa"/>
            <w:vAlign w:val="center"/>
          </w:tcPr>
          <w:p w:rsidR="00AD3C92" w:rsidRPr="008C1B30" w:rsidRDefault="00AD3C92" w:rsidP="008C1B30">
            <w:pPr>
              <w:spacing w:after="60" w:line="288" w:lineRule="auto"/>
              <w:jc w:val="center"/>
              <w:rPr>
                <w:lang w:val="cs-CZ"/>
              </w:rPr>
            </w:pPr>
            <w:r w:rsidRPr="008C1B30">
              <w:rPr>
                <w:lang w:val="cs-CZ"/>
              </w:rPr>
              <w:t>743,7</w:t>
            </w:r>
          </w:p>
        </w:tc>
        <w:tc>
          <w:tcPr>
            <w:tcW w:w="993" w:type="dxa"/>
            <w:vAlign w:val="center"/>
          </w:tcPr>
          <w:p w:rsidR="00AD3C92" w:rsidRPr="008C1B30" w:rsidRDefault="00AD3C92" w:rsidP="008C1B30">
            <w:pPr>
              <w:spacing w:after="60" w:line="288" w:lineRule="auto"/>
              <w:jc w:val="center"/>
              <w:rPr>
                <w:lang w:val="cs-CZ"/>
              </w:rPr>
            </w:pPr>
            <w:r w:rsidRPr="008C1B30">
              <w:rPr>
                <w:lang w:val="cs-CZ"/>
              </w:rPr>
              <w:t>791,8</w:t>
            </w:r>
          </w:p>
        </w:tc>
        <w:tc>
          <w:tcPr>
            <w:tcW w:w="992" w:type="dxa"/>
            <w:vAlign w:val="center"/>
          </w:tcPr>
          <w:p w:rsidR="00AD3C92" w:rsidRPr="008C1B30" w:rsidRDefault="00AD3C92" w:rsidP="008C1B30">
            <w:pPr>
              <w:spacing w:after="60" w:line="288" w:lineRule="auto"/>
              <w:jc w:val="center"/>
              <w:rPr>
                <w:lang w:val="cs-CZ"/>
              </w:rPr>
            </w:pPr>
            <w:r w:rsidRPr="008C1B30">
              <w:rPr>
                <w:lang w:val="cs-CZ"/>
              </w:rPr>
              <w:t>823,0</w:t>
            </w:r>
          </w:p>
        </w:tc>
        <w:tc>
          <w:tcPr>
            <w:tcW w:w="992" w:type="dxa"/>
            <w:vAlign w:val="center"/>
          </w:tcPr>
          <w:p w:rsidR="00AD3C92" w:rsidRPr="008C1B30" w:rsidRDefault="00AD3C92" w:rsidP="008C1B30">
            <w:pPr>
              <w:spacing w:after="60" w:line="288" w:lineRule="auto"/>
              <w:jc w:val="center"/>
              <w:rPr>
                <w:lang w:val="cs-CZ"/>
              </w:rPr>
            </w:pPr>
            <w:r w:rsidRPr="008C1B30">
              <w:rPr>
                <w:lang w:val="cs-CZ"/>
              </w:rPr>
              <w:t>877,4</w:t>
            </w:r>
          </w:p>
        </w:tc>
      </w:tr>
      <w:tr w:rsidR="00AD3C92" w:rsidRPr="008C1B30" w:rsidTr="008C1B30">
        <w:tc>
          <w:tcPr>
            <w:tcW w:w="5245" w:type="dxa"/>
            <w:tcBorders>
              <w:bottom w:val="single" w:sz="12" w:space="0" w:color="auto"/>
              <w:right w:val="single" w:sz="12" w:space="0" w:color="auto"/>
            </w:tcBorders>
            <w:vAlign w:val="center"/>
          </w:tcPr>
          <w:p w:rsidR="00AD3C92" w:rsidRPr="008C1B30" w:rsidRDefault="00AD3C92" w:rsidP="008C1B30">
            <w:pPr>
              <w:tabs>
                <w:tab w:val="left" w:pos="0"/>
              </w:tabs>
              <w:spacing w:after="60" w:line="288" w:lineRule="auto"/>
              <w:ind w:left="142" w:hanging="142"/>
              <w:jc w:val="left"/>
              <w:rPr>
                <w:lang w:val="cs-CZ"/>
              </w:rPr>
            </w:pPr>
            <w:r w:rsidRPr="008C1B30">
              <w:rPr>
                <w:lang w:val="cs-CZ"/>
              </w:rPr>
              <w:t>CELKEM</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2 284,6</w:t>
            </w:r>
          </w:p>
        </w:tc>
        <w:tc>
          <w:tcPr>
            <w:tcW w:w="993"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2 412,7</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2 514,4</w:t>
            </w:r>
          </w:p>
        </w:tc>
        <w:tc>
          <w:tcPr>
            <w:tcW w:w="992"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2 698,8</w:t>
            </w:r>
          </w:p>
        </w:tc>
      </w:tr>
      <w:tr w:rsidR="00AD3C92" w:rsidRPr="008C1B30" w:rsidTr="008C1B30">
        <w:tc>
          <w:tcPr>
            <w:tcW w:w="5245" w:type="dxa"/>
            <w:tcBorders>
              <w:top w:val="single" w:sz="12" w:space="0" w:color="auto"/>
              <w:bottom w:val="single" w:sz="12" w:space="0" w:color="auto"/>
              <w:right w:val="single" w:sz="12" w:space="0" w:color="auto"/>
            </w:tcBorders>
            <w:vAlign w:val="center"/>
          </w:tcPr>
          <w:p w:rsidR="00AD3C92" w:rsidRPr="008C1B30" w:rsidRDefault="00AD3C92" w:rsidP="008C1B30">
            <w:pPr>
              <w:tabs>
                <w:tab w:val="left" w:pos="0"/>
              </w:tabs>
              <w:spacing w:after="60" w:line="288" w:lineRule="auto"/>
              <w:ind w:left="142" w:hanging="142"/>
              <w:jc w:val="left"/>
              <w:rPr>
                <w:i/>
                <w:lang w:val="cs-CZ"/>
              </w:rPr>
            </w:pPr>
            <w:r w:rsidRPr="008C1B30">
              <w:rPr>
                <w:i/>
                <w:lang w:val="cs-CZ"/>
              </w:rPr>
              <w:t>Celkové státní výdaje na VaV v Německu</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21 862,0</w:t>
            </w:r>
          </w:p>
        </w:tc>
        <w:tc>
          <w:tcPr>
            <w:tcW w:w="993"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22 806,2</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23 145,4</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24 426,1</w:t>
            </w:r>
          </w:p>
        </w:tc>
      </w:tr>
      <w:tr w:rsidR="00AD3C92" w:rsidRPr="008C1B30" w:rsidTr="008C1B30">
        <w:tc>
          <w:tcPr>
            <w:tcW w:w="5245" w:type="dxa"/>
            <w:tcBorders>
              <w:top w:val="single" w:sz="12" w:space="0" w:color="auto"/>
              <w:bottom w:val="single" w:sz="12" w:space="0" w:color="auto"/>
              <w:right w:val="single" w:sz="12" w:space="0" w:color="auto"/>
            </w:tcBorders>
            <w:vAlign w:val="center"/>
          </w:tcPr>
          <w:p w:rsidR="00AD3C92" w:rsidRPr="008C1B30" w:rsidRDefault="00AD3C92" w:rsidP="008C1B30">
            <w:pPr>
              <w:tabs>
                <w:tab w:val="left" w:pos="0"/>
              </w:tabs>
              <w:spacing w:after="60" w:line="288" w:lineRule="auto"/>
              <w:ind w:left="142" w:hanging="142"/>
              <w:jc w:val="left"/>
              <w:rPr>
                <w:lang w:val="cs-CZ"/>
              </w:rPr>
            </w:pPr>
            <w:r w:rsidRPr="008C1B30">
              <w:rPr>
                <w:lang w:val="cs-CZ"/>
              </w:rPr>
              <w:t>Podíl výdajů na DFG na celkových výdajích státu na VaV</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10,4 %</w:t>
            </w:r>
          </w:p>
        </w:tc>
        <w:tc>
          <w:tcPr>
            <w:tcW w:w="993"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10,6 %</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10,9 %</w:t>
            </w:r>
          </w:p>
        </w:tc>
        <w:tc>
          <w:tcPr>
            <w:tcW w:w="99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11,0 %</w:t>
            </w:r>
          </w:p>
        </w:tc>
      </w:tr>
    </w:tbl>
    <w:p w:rsidR="00AD3C92" w:rsidRPr="00A50CA0" w:rsidRDefault="00AD3C92" w:rsidP="00A50CA0">
      <w:pPr>
        <w:pStyle w:val="ZDROJovan"/>
        <w:spacing w:after="60" w:line="288" w:lineRule="auto"/>
        <w:contextualSpacing/>
        <w:jc w:val="both"/>
        <w:rPr>
          <w:rFonts w:ascii="Calibri" w:hAnsi="Calibri"/>
          <w:sz w:val="24"/>
          <w:szCs w:val="24"/>
        </w:rPr>
      </w:pPr>
      <w:r w:rsidRPr="00A50CA0">
        <w:rPr>
          <w:rFonts w:ascii="Calibri" w:hAnsi="Calibri"/>
          <w:sz w:val="24"/>
          <w:szCs w:val="24"/>
        </w:rPr>
        <w:t>Zdroj: Bundesbericht Forschung und Innovation 2014, BMBF</w:t>
      </w:r>
    </w:p>
    <w:p w:rsidR="00AD3C92" w:rsidRPr="00A50CA0" w:rsidRDefault="00AD3C92" w:rsidP="00A50CA0">
      <w:pPr>
        <w:spacing w:after="60" w:line="288" w:lineRule="auto"/>
        <w:rPr>
          <w:sz w:val="24"/>
          <w:szCs w:val="24"/>
          <w:lang w:val="cs-CZ"/>
        </w:rPr>
      </w:pPr>
    </w:p>
    <w:p w:rsidR="00AD3C92" w:rsidRPr="00A50CA0" w:rsidRDefault="00AD3C92" w:rsidP="00A50CA0">
      <w:pPr>
        <w:spacing w:after="60" w:line="288" w:lineRule="auto"/>
        <w:rPr>
          <w:sz w:val="24"/>
          <w:szCs w:val="24"/>
          <w:lang w:val="cs-CZ"/>
        </w:rPr>
      </w:pPr>
      <w:r w:rsidRPr="00A50CA0">
        <w:rPr>
          <w:sz w:val="24"/>
          <w:szCs w:val="24"/>
          <w:lang w:val="cs-CZ"/>
        </w:rPr>
        <w:lastRenderedPageBreak/>
        <w:t>Podíl podpory DFG je nejvyšší z pěti nejvýznamnějších výzkumných institucí</w:t>
      </w:r>
      <w:r>
        <w:rPr>
          <w:sz w:val="24"/>
          <w:szCs w:val="24"/>
          <w:lang w:val="cs-CZ"/>
        </w:rPr>
        <w:t xml:space="preserve"> v Německu</w:t>
      </w:r>
      <w:r w:rsidRPr="00A50CA0">
        <w:rPr>
          <w:sz w:val="24"/>
          <w:szCs w:val="24"/>
          <w:lang w:val="cs-CZ"/>
        </w:rPr>
        <w:t>. Podíl Helmholtzova sdružení velkých výzkumných center se ve sledovaném období pohyboval kolem 2,2 mld. €. Podíly Společnosti Maxe Plancka, Fraunhoferovy společnosti a Leibnizova společenství byly nižší než 2 mld. €. Vhodný obraz velikosti a významnosti DFG poskytuje i </w:t>
      </w:r>
      <w:r>
        <w:rPr>
          <w:sz w:val="24"/>
          <w:szCs w:val="24"/>
          <w:lang w:val="cs-CZ"/>
        </w:rPr>
        <w:t>následující tab. č. 5.3.</w:t>
      </w:r>
      <w:r w:rsidRPr="00A50CA0">
        <w:rPr>
          <w:sz w:val="24"/>
          <w:szCs w:val="24"/>
          <w:lang w:val="cs-CZ"/>
        </w:rPr>
        <w:t>, která uvádí počty podpořených pracovníků ve VaV. V dokumentech jsou uváděny i podíly žen.</w:t>
      </w:r>
    </w:p>
    <w:p w:rsidR="00AD3C92" w:rsidRPr="00A50CA0" w:rsidRDefault="00AD3C92" w:rsidP="00A50CA0">
      <w:pPr>
        <w:spacing w:after="60" w:line="288" w:lineRule="auto"/>
        <w:rPr>
          <w:sz w:val="24"/>
          <w:szCs w:val="24"/>
          <w:lang w:val="cs-CZ"/>
        </w:rPr>
      </w:pPr>
      <w:r w:rsidRPr="00A50CA0">
        <w:rPr>
          <w:b/>
          <w:sz w:val="24"/>
          <w:szCs w:val="24"/>
          <w:lang w:val="cs-CZ"/>
        </w:rPr>
        <w:t>Tab. č. 5.3</w:t>
      </w:r>
      <w:r>
        <w:rPr>
          <w:b/>
          <w:sz w:val="24"/>
          <w:szCs w:val="24"/>
          <w:lang w:val="cs-CZ"/>
        </w:rPr>
        <w:t>.</w:t>
      </w:r>
      <w:r w:rsidRPr="00A50CA0">
        <w:rPr>
          <w:b/>
          <w:sz w:val="24"/>
          <w:szCs w:val="24"/>
          <w:lang w:val="cs-CZ"/>
        </w:rPr>
        <w:t xml:space="preserve"> </w:t>
      </w:r>
      <w:r w:rsidRPr="00A50CA0">
        <w:rPr>
          <w:sz w:val="24"/>
          <w:szCs w:val="24"/>
          <w:lang w:val="cs-CZ"/>
        </w:rPr>
        <w:t xml:space="preserve">Výzkumný personál podpořený DFG </w:t>
      </w:r>
      <w:r>
        <w:rPr>
          <w:sz w:val="24"/>
          <w:szCs w:val="24"/>
          <w:lang w:val="cs-CZ"/>
        </w:rPr>
        <w:t xml:space="preserve">v letech </w:t>
      </w:r>
      <w:r w:rsidRPr="00A50CA0">
        <w:rPr>
          <w:sz w:val="24"/>
          <w:szCs w:val="24"/>
          <w:lang w:val="cs-CZ"/>
        </w:rPr>
        <w:t>2010–2013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402"/>
        <w:gridCol w:w="964"/>
        <w:gridCol w:w="964"/>
        <w:gridCol w:w="964"/>
        <w:gridCol w:w="964"/>
      </w:tblGrid>
      <w:tr w:rsidR="00AD3C92" w:rsidRPr="008C1B30" w:rsidTr="008C1B30">
        <w:tc>
          <w:tcPr>
            <w:tcW w:w="3402"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2011</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2012</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2013</w:t>
            </w:r>
          </w:p>
        </w:tc>
      </w:tr>
      <w:tr w:rsidR="00AD3C92" w:rsidRPr="008C1B30" w:rsidTr="008C1B30">
        <w:tc>
          <w:tcPr>
            <w:tcW w:w="3402" w:type="dxa"/>
            <w:tcBorders>
              <w:top w:val="double" w:sz="4" w:space="0" w:color="auto"/>
              <w:right w:val="single" w:sz="12" w:space="0" w:color="auto"/>
            </w:tcBorders>
            <w:vAlign w:val="center"/>
          </w:tcPr>
          <w:p w:rsidR="00AD3C92" w:rsidRPr="008C1B30" w:rsidRDefault="00AD3C92" w:rsidP="008C1B30">
            <w:pPr>
              <w:tabs>
                <w:tab w:val="left" w:pos="284"/>
              </w:tabs>
              <w:spacing w:after="60" w:line="288" w:lineRule="auto"/>
              <w:jc w:val="left"/>
              <w:rPr>
                <w:lang w:val="cs-CZ"/>
              </w:rPr>
            </w:pPr>
            <w:r w:rsidRPr="008C1B30">
              <w:rPr>
                <w:lang w:val="cs-CZ"/>
              </w:rPr>
              <w:t>Postdokorandi</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1 197</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1 229</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1 288</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1 351</w:t>
            </w:r>
          </w:p>
        </w:tc>
      </w:tr>
      <w:tr w:rsidR="00AD3C92" w:rsidRPr="008C1B30" w:rsidTr="008C1B30">
        <w:tc>
          <w:tcPr>
            <w:tcW w:w="340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Doktorandi</w:t>
            </w:r>
          </w:p>
        </w:tc>
        <w:tc>
          <w:tcPr>
            <w:tcW w:w="964" w:type="dxa"/>
            <w:vAlign w:val="center"/>
          </w:tcPr>
          <w:p w:rsidR="00AD3C92" w:rsidRPr="008C1B30" w:rsidRDefault="00AD3C92" w:rsidP="008C1B30">
            <w:pPr>
              <w:spacing w:after="60" w:line="288" w:lineRule="auto"/>
              <w:jc w:val="center"/>
              <w:rPr>
                <w:lang w:val="cs-CZ"/>
              </w:rPr>
            </w:pPr>
            <w:r w:rsidRPr="008C1B30">
              <w:rPr>
                <w:lang w:val="cs-CZ"/>
              </w:rPr>
              <w:t>1 683</w:t>
            </w:r>
          </w:p>
        </w:tc>
        <w:tc>
          <w:tcPr>
            <w:tcW w:w="964" w:type="dxa"/>
            <w:vAlign w:val="center"/>
          </w:tcPr>
          <w:p w:rsidR="00AD3C92" w:rsidRPr="008C1B30" w:rsidRDefault="00AD3C92" w:rsidP="008C1B30">
            <w:pPr>
              <w:spacing w:after="60" w:line="288" w:lineRule="auto"/>
              <w:jc w:val="center"/>
              <w:rPr>
                <w:lang w:val="cs-CZ"/>
              </w:rPr>
            </w:pPr>
            <w:r w:rsidRPr="008C1B30">
              <w:rPr>
                <w:lang w:val="cs-CZ"/>
              </w:rPr>
              <w:t>1 771</w:t>
            </w:r>
          </w:p>
        </w:tc>
        <w:tc>
          <w:tcPr>
            <w:tcW w:w="964" w:type="dxa"/>
            <w:vAlign w:val="center"/>
          </w:tcPr>
          <w:p w:rsidR="00AD3C92" w:rsidRPr="008C1B30" w:rsidRDefault="00AD3C92" w:rsidP="008C1B30">
            <w:pPr>
              <w:spacing w:after="60" w:line="288" w:lineRule="auto"/>
              <w:jc w:val="center"/>
              <w:rPr>
                <w:lang w:val="cs-CZ"/>
              </w:rPr>
            </w:pPr>
            <w:r w:rsidRPr="008C1B30">
              <w:rPr>
                <w:lang w:val="cs-CZ"/>
              </w:rPr>
              <w:t>1 935</w:t>
            </w:r>
          </w:p>
        </w:tc>
        <w:tc>
          <w:tcPr>
            <w:tcW w:w="964" w:type="dxa"/>
            <w:vAlign w:val="center"/>
          </w:tcPr>
          <w:p w:rsidR="00AD3C92" w:rsidRPr="008C1B30" w:rsidRDefault="00AD3C92" w:rsidP="008C1B30">
            <w:pPr>
              <w:spacing w:after="60" w:line="288" w:lineRule="auto"/>
              <w:jc w:val="center"/>
              <w:rPr>
                <w:lang w:val="cs-CZ"/>
              </w:rPr>
            </w:pPr>
            <w:r w:rsidRPr="008C1B30">
              <w:rPr>
                <w:lang w:val="cs-CZ"/>
              </w:rPr>
              <w:t>1 967</w:t>
            </w:r>
          </w:p>
        </w:tc>
      </w:tr>
      <w:tr w:rsidR="00AD3C92" w:rsidRPr="008C1B30" w:rsidTr="008C1B30">
        <w:tc>
          <w:tcPr>
            <w:tcW w:w="3402" w:type="dxa"/>
            <w:tcBorders>
              <w:right w:val="single" w:sz="12" w:space="0" w:color="auto"/>
            </w:tcBorders>
            <w:vAlign w:val="center"/>
          </w:tcPr>
          <w:p w:rsidR="00AD3C92" w:rsidRPr="008C1B30" w:rsidRDefault="00AD3C92" w:rsidP="008C1B30">
            <w:pPr>
              <w:tabs>
                <w:tab w:val="left" w:pos="0"/>
              </w:tabs>
              <w:spacing w:after="60" w:line="288" w:lineRule="auto"/>
              <w:ind w:left="142" w:hanging="142"/>
              <w:jc w:val="left"/>
              <w:rPr>
                <w:lang w:val="cs-CZ"/>
              </w:rPr>
            </w:pPr>
            <w:r w:rsidRPr="008C1B30">
              <w:rPr>
                <w:lang w:val="cs-CZ"/>
              </w:rPr>
              <w:t>Technický personál</w:t>
            </w:r>
          </w:p>
        </w:tc>
        <w:tc>
          <w:tcPr>
            <w:tcW w:w="964" w:type="dxa"/>
            <w:vAlign w:val="center"/>
          </w:tcPr>
          <w:p w:rsidR="00AD3C92" w:rsidRPr="008C1B30" w:rsidRDefault="00AD3C92" w:rsidP="008C1B30">
            <w:pPr>
              <w:spacing w:after="60" w:line="288" w:lineRule="auto"/>
              <w:jc w:val="center"/>
              <w:rPr>
                <w:lang w:val="cs-CZ"/>
              </w:rPr>
            </w:pPr>
          </w:p>
        </w:tc>
        <w:tc>
          <w:tcPr>
            <w:tcW w:w="964" w:type="dxa"/>
            <w:vAlign w:val="center"/>
          </w:tcPr>
          <w:p w:rsidR="00AD3C92" w:rsidRPr="008C1B30" w:rsidRDefault="00AD3C92" w:rsidP="008C1B30">
            <w:pPr>
              <w:spacing w:after="60" w:line="288" w:lineRule="auto"/>
              <w:jc w:val="center"/>
              <w:rPr>
                <w:lang w:val="cs-CZ"/>
              </w:rPr>
            </w:pPr>
          </w:p>
        </w:tc>
        <w:tc>
          <w:tcPr>
            <w:tcW w:w="964" w:type="dxa"/>
            <w:vAlign w:val="center"/>
          </w:tcPr>
          <w:p w:rsidR="00AD3C92" w:rsidRPr="008C1B30" w:rsidRDefault="00AD3C92" w:rsidP="008C1B30">
            <w:pPr>
              <w:spacing w:after="60" w:line="288" w:lineRule="auto"/>
              <w:jc w:val="center"/>
              <w:rPr>
                <w:lang w:val="cs-CZ"/>
              </w:rPr>
            </w:pPr>
          </w:p>
        </w:tc>
        <w:tc>
          <w:tcPr>
            <w:tcW w:w="964" w:type="dxa"/>
            <w:vAlign w:val="center"/>
          </w:tcPr>
          <w:p w:rsidR="00AD3C92" w:rsidRPr="008C1B30" w:rsidRDefault="00AD3C92" w:rsidP="008C1B30">
            <w:pPr>
              <w:spacing w:after="60" w:line="288" w:lineRule="auto"/>
              <w:jc w:val="center"/>
              <w:rPr>
                <w:lang w:val="cs-CZ"/>
              </w:rPr>
            </w:pPr>
          </w:p>
        </w:tc>
      </w:tr>
      <w:tr w:rsidR="00AD3C92" w:rsidRPr="008C1B30" w:rsidTr="008C1B30">
        <w:tc>
          <w:tcPr>
            <w:tcW w:w="3402" w:type="dxa"/>
            <w:tcBorders>
              <w:right w:val="single" w:sz="12" w:space="0" w:color="auto"/>
            </w:tcBorders>
            <w:vAlign w:val="center"/>
          </w:tcPr>
          <w:p w:rsidR="00AD3C92" w:rsidRPr="008C1B30" w:rsidRDefault="00AD3C92" w:rsidP="008C1B30">
            <w:pPr>
              <w:tabs>
                <w:tab w:val="left" w:pos="0"/>
              </w:tabs>
              <w:spacing w:after="60" w:line="288" w:lineRule="auto"/>
              <w:ind w:left="142" w:hanging="142"/>
              <w:jc w:val="left"/>
              <w:rPr>
                <w:lang w:val="cs-CZ"/>
              </w:rPr>
            </w:pPr>
            <w:r w:rsidRPr="008C1B30">
              <w:rPr>
                <w:lang w:val="cs-CZ"/>
              </w:rPr>
              <w:t>Ostatní personál</w:t>
            </w:r>
          </w:p>
        </w:tc>
        <w:tc>
          <w:tcPr>
            <w:tcW w:w="964" w:type="dxa"/>
            <w:vAlign w:val="center"/>
          </w:tcPr>
          <w:p w:rsidR="00AD3C92" w:rsidRPr="008C1B30" w:rsidRDefault="00AD3C92" w:rsidP="008C1B30">
            <w:pPr>
              <w:spacing w:after="60" w:line="288" w:lineRule="auto"/>
              <w:jc w:val="center"/>
              <w:rPr>
                <w:lang w:val="cs-CZ"/>
              </w:rPr>
            </w:pPr>
            <w:r w:rsidRPr="008C1B30">
              <w:rPr>
                <w:lang w:val="cs-CZ"/>
              </w:rPr>
              <w:t>403</w:t>
            </w:r>
          </w:p>
        </w:tc>
        <w:tc>
          <w:tcPr>
            <w:tcW w:w="964" w:type="dxa"/>
            <w:vAlign w:val="center"/>
          </w:tcPr>
          <w:p w:rsidR="00AD3C92" w:rsidRPr="008C1B30" w:rsidRDefault="00AD3C92" w:rsidP="008C1B30">
            <w:pPr>
              <w:spacing w:after="60" w:line="288" w:lineRule="auto"/>
              <w:jc w:val="center"/>
              <w:rPr>
                <w:lang w:val="cs-CZ"/>
              </w:rPr>
            </w:pPr>
            <w:r w:rsidRPr="008C1B30">
              <w:rPr>
                <w:lang w:val="cs-CZ"/>
              </w:rPr>
              <w:t>405</w:t>
            </w:r>
          </w:p>
        </w:tc>
        <w:tc>
          <w:tcPr>
            <w:tcW w:w="964" w:type="dxa"/>
            <w:vAlign w:val="center"/>
          </w:tcPr>
          <w:p w:rsidR="00AD3C92" w:rsidRPr="008C1B30" w:rsidRDefault="00AD3C92" w:rsidP="008C1B30">
            <w:pPr>
              <w:spacing w:after="60" w:line="288" w:lineRule="auto"/>
              <w:jc w:val="center"/>
              <w:rPr>
                <w:lang w:val="cs-CZ"/>
              </w:rPr>
            </w:pPr>
            <w:r w:rsidRPr="008C1B30">
              <w:rPr>
                <w:lang w:val="cs-CZ"/>
              </w:rPr>
              <w:t>456</w:t>
            </w:r>
          </w:p>
        </w:tc>
        <w:tc>
          <w:tcPr>
            <w:tcW w:w="964" w:type="dxa"/>
            <w:vAlign w:val="center"/>
          </w:tcPr>
          <w:p w:rsidR="00AD3C92" w:rsidRPr="008C1B30" w:rsidRDefault="00AD3C92" w:rsidP="008C1B30">
            <w:pPr>
              <w:spacing w:after="60" w:line="288" w:lineRule="auto"/>
              <w:jc w:val="center"/>
              <w:rPr>
                <w:lang w:val="cs-CZ"/>
              </w:rPr>
            </w:pPr>
            <w:r w:rsidRPr="008C1B30">
              <w:rPr>
                <w:lang w:val="cs-CZ"/>
              </w:rPr>
              <w:t>476</w:t>
            </w:r>
          </w:p>
        </w:tc>
      </w:tr>
      <w:tr w:rsidR="00AD3C92" w:rsidRPr="008C1B30" w:rsidTr="008C1B30">
        <w:tc>
          <w:tcPr>
            <w:tcW w:w="3402" w:type="dxa"/>
            <w:tcBorders>
              <w:bottom w:val="single" w:sz="12" w:space="0" w:color="auto"/>
              <w:right w:val="single" w:sz="12" w:space="0" w:color="auto"/>
            </w:tcBorders>
            <w:vAlign w:val="center"/>
          </w:tcPr>
          <w:p w:rsidR="00AD3C92" w:rsidRPr="008C1B30" w:rsidRDefault="00AD3C92" w:rsidP="008C1B30">
            <w:pPr>
              <w:tabs>
                <w:tab w:val="left" w:pos="0"/>
              </w:tabs>
              <w:spacing w:after="60" w:line="288" w:lineRule="auto"/>
              <w:ind w:left="142" w:hanging="142"/>
              <w:jc w:val="left"/>
              <w:rPr>
                <w:lang w:val="cs-CZ"/>
              </w:rPr>
            </w:pPr>
            <w:r w:rsidRPr="008C1B30">
              <w:rPr>
                <w:lang w:val="cs-CZ"/>
              </w:rPr>
              <w:t>CELKEM</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3 405</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3 542</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3 852</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3 964</w:t>
            </w:r>
          </w:p>
        </w:tc>
      </w:tr>
    </w:tbl>
    <w:p w:rsidR="00AD3C92" w:rsidRPr="00A50CA0" w:rsidRDefault="00AD3C92" w:rsidP="00A50CA0">
      <w:pPr>
        <w:pStyle w:val="ZDROJovan"/>
        <w:spacing w:after="60" w:line="288" w:lineRule="auto"/>
        <w:contextualSpacing/>
        <w:jc w:val="both"/>
        <w:rPr>
          <w:rFonts w:ascii="Calibri" w:hAnsi="Calibri"/>
          <w:sz w:val="24"/>
          <w:szCs w:val="24"/>
        </w:rPr>
      </w:pPr>
      <w:r>
        <w:rPr>
          <w:rFonts w:ascii="Calibri" w:hAnsi="Calibri"/>
          <w:sz w:val="24"/>
          <w:szCs w:val="24"/>
        </w:rPr>
        <w:t>Zdroj</w:t>
      </w:r>
      <w:r w:rsidRPr="00A50CA0">
        <w:rPr>
          <w:rFonts w:ascii="Calibri" w:hAnsi="Calibri"/>
          <w:sz w:val="24"/>
          <w:szCs w:val="24"/>
        </w:rPr>
        <w:t xml:space="preserve">: web DFG – </w:t>
      </w:r>
      <w:hyperlink r:id="rId20" w:history="1">
        <w:r w:rsidRPr="00A50CA0">
          <w:rPr>
            <w:rFonts w:ascii="Calibri" w:hAnsi="Calibri"/>
            <w:sz w:val="24"/>
            <w:szCs w:val="24"/>
          </w:rPr>
          <w:t>www.dfg.de</w:t>
        </w:r>
      </w:hyperlink>
    </w:p>
    <w:p w:rsidR="00AD3C92" w:rsidRPr="00A50CA0" w:rsidRDefault="00AD3C92" w:rsidP="000B3A5E">
      <w:pPr>
        <w:spacing w:after="60" w:line="288" w:lineRule="auto"/>
        <w:rPr>
          <w:sz w:val="24"/>
          <w:szCs w:val="24"/>
          <w:highlight w:val="cyan"/>
          <w:lang w:val="cs-CZ"/>
        </w:rPr>
      </w:pPr>
    </w:p>
    <w:p w:rsidR="00AD3C92" w:rsidRPr="00A50CA0" w:rsidRDefault="00AD3C92" w:rsidP="000B3A5E">
      <w:pPr>
        <w:spacing w:after="60" w:line="288" w:lineRule="auto"/>
        <w:rPr>
          <w:sz w:val="24"/>
          <w:szCs w:val="24"/>
          <w:lang w:val="cs-CZ"/>
        </w:rPr>
      </w:pPr>
      <w:r w:rsidRPr="00A50CA0">
        <w:rPr>
          <w:sz w:val="24"/>
          <w:szCs w:val="24"/>
          <w:lang w:val="cs-CZ"/>
        </w:rPr>
        <w:t>Nejpočetnější podporovanou skupinou jsou v souladu se strategií rozvoje vědeckého dorostu doktorandi. Podíl žen ve všech skupinách pracovníků VaV přesahuje 40 %.</w:t>
      </w:r>
    </w:p>
    <w:p w:rsidR="00AD3C92" w:rsidRPr="00A50CA0" w:rsidRDefault="00AD3C92" w:rsidP="000B3A5E">
      <w:pPr>
        <w:spacing w:after="60" w:line="288" w:lineRule="auto"/>
        <w:rPr>
          <w:sz w:val="24"/>
          <w:szCs w:val="24"/>
          <w:lang w:val="cs-CZ"/>
        </w:rPr>
      </w:pPr>
      <w:r w:rsidRPr="00A50CA0">
        <w:rPr>
          <w:sz w:val="24"/>
          <w:szCs w:val="24"/>
          <w:lang w:val="cs-CZ"/>
        </w:rPr>
        <w:t>Součástí strategie DFG je její prezentace v zahraničí. DFG proto se svou partnerskou organizací v Číně (National Science Foundation of China – NSCFC) zřídila nejprve v Pekingu společné centrum pro podporu výzkumu. Následovaly Kanceláře DFG ve Washingtonu, New Yorku, Delhí, Moskvě a pobočky v Hajdarábátu a Tokiu.</w:t>
      </w:r>
    </w:p>
    <w:p w:rsidR="00AD3C92" w:rsidRDefault="00AD3C92" w:rsidP="000B3A5E">
      <w:pPr>
        <w:spacing w:after="60" w:line="288" w:lineRule="auto"/>
        <w:rPr>
          <w:sz w:val="24"/>
          <w:szCs w:val="24"/>
          <w:lang w:val="cs-CZ"/>
        </w:rPr>
      </w:pPr>
      <w:r w:rsidRPr="00A50CA0">
        <w:rPr>
          <w:sz w:val="24"/>
          <w:szCs w:val="24"/>
          <w:lang w:val="cs-CZ"/>
        </w:rPr>
        <w:t xml:space="preserve">Organizační struktura DFG se několikrát měnila. V následujícím textu a </w:t>
      </w:r>
      <w:r w:rsidRPr="00CA7E22">
        <w:rPr>
          <w:sz w:val="24"/>
          <w:szCs w:val="24"/>
          <w:lang w:val="cs-CZ"/>
        </w:rPr>
        <w:t>na obr. č. 5.1. je</w:t>
      </w:r>
      <w:r w:rsidRPr="00A50CA0">
        <w:rPr>
          <w:sz w:val="24"/>
          <w:szCs w:val="24"/>
          <w:lang w:val="cs-CZ"/>
        </w:rPr>
        <w:t xml:space="preserve"> charakterizována struktura stávající.</w:t>
      </w:r>
    </w:p>
    <w:p w:rsidR="00AD3C92" w:rsidRDefault="00AD3C92">
      <w:pPr>
        <w:rPr>
          <w:sz w:val="24"/>
          <w:szCs w:val="24"/>
          <w:lang w:val="cs-CZ"/>
        </w:rPr>
      </w:pPr>
      <w:r>
        <w:rPr>
          <w:sz w:val="24"/>
          <w:szCs w:val="24"/>
          <w:lang w:val="cs-CZ"/>
        </w:rPr>
        <w:br w:type="page"/>
      </w:r>
    </w:p>
    <w:p w:rsidR="00AD3C92" w:rsidRPr="00A50CA0" w:rsidRDefault="00AD3C92" w:rsidP="000B3A5E">
      <w:pPr>
        <w:spacing w:after="60" w:line="288" w:lineRule="auto"/>
        <w:rPr>
          <w:sz w:val="24"/>
          <w:szCs w:val="24"/>
          <w:lang w:val="cs-CZ"/>
        </w:rPr>
      </w:pPr>
      <w:r w:rsidRPr="00A50CA0">
        <w:rPr>
          <w:b/>
          <w:sz w:val="24"/>
          <w:szCs w:val="24"/>
          <w:lang w:val="cs-CZ"/>
        </w:rPr>
        <w:lastRenderedPageBreak/>
        <w:t>Obr. č. 5.1</w:t>
      </w:r>
      <w:r>
        <w:rPr>
          <w:b/>
          <w:sz w:val="24"/>
          <w:szCs w:val="24"/>
          <w:lang w:val="cs-CZ"/>
        </w:rPr>
        <w:t>.</w:t>
      </w:r>
      <w:r w:rsidRPr="00A50CA0">
        <w:rPr>
          <w:b/>
          <w:sz w:val="24"/>
          <w:szCs w:val="24"/>
          <w:lang w:val="cs-CZ"/>
        </w:rPr>
        <w:t xml:space="preserve"> </w:t>
      </w:r>
      <w:r w:rsidRPr="00A50CA0">
        <w:rPr>
          <w:sz w:val="24"/>
          <w:szCs w:val="24"/>
          <w:lang w:val="cs-CZ"/>
        </w:rPr>
        <w:t>Organizační schéma DFG</w:t>
      </w:r>
    </w:p>
    <w:p w:rsidR="00AD3C92" w:rsidRPr="00A50CA0" w:rsidRDefault="00AD3C92" w:rsidP="000B3A5E">
      <w:pPr>
        <w:spacing w:after="60" w:line="288" w:lineRule="auto"/>
        <w:rPr>
          <w:sz w:val="24"/>
          <w:szCs w:val="24"/>
          <w:highlight w:val="cyan"/>
          <w:lang w:val="cs-CZ"/>
        </w:rPr>
      </w:pPr>
    </w:p>
    <w:p w:rsidR="00AD3C92" w:rsidRPr="00A50CA0" w:rsidRDefault="00CC153D" w:rsidP="000B3A5E">
      <w:pPr>
        <w:spacing w:after="60" w:line="288" w:lineRule="auto"/>
        <w:rPr>
          <w:sz w:val="24"/>
          <w:szCs w:val="24"/>
          <w:highlight w:val="cyan"/>
          <w:lang w:val="cs-CZ"/>
        </w:rPr>
      </w:pPr>
      <w:r>
        <w:rPr>
          <w:noProof/>
          <w:lang w:val="cs-CZ" w:eastAsia="cs-CZ"/>
        </w:rPr>
        <mc:AlternateContent>
          <mc:Choice Requires="wps">
            <w:drawing>
              <wp:anchor distT="0" distB="0" distL="114300" distR="114300" simplePos="0" relativeHeight="251682816" behindDoc="0" locked="0" layoutInCell="1" allowOverlap="1">
                <wp:simplePos x="0" y="0"/>
                <wp:positionH relativeFrom="column">
                  <wp:posOffset>2334895</wp:posOffset>
                </wp:positionH>
                <wp:positionV relativeFrom="paragraph">
                  <wp:posOffset>3910965</wp:posOffset>
                </wp:positionV>
                <wp:extent cx="571500" cy="0"/>
                <wp:effectExtent l="5715" t="60960" r="22860" b="53340"/>
                <wp:wrapNone/>
                <wp:docPr id="153" name="AutoShap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straightConnector1">
                          <a:avLst/>
                        </a:prstGeom>
                        <a:noFill/>
                        <a:ln w="6350">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3" o:spid="_x0000_s1026" type="#_x0000_t32" style="position:absolute;margin-left:183.85pt;margin-top:307.95pt;width:45pt;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" strokeweight=".5pt">
                <v:stroke dashstyle="longDash" endarrow="block"/>
              </v:shape>
            </w:pict>
          </mc:Fallback>
        </mc:AlternateContent>
      </w:r>
      <w:r>
        <w:rPr>
          <w:noProof/>
          <w:lang w:val="cs-CZ" w:eastAsia="cs-CZ"/>
        </w:rPr>
        <mc:AlternateContent>
          <mc:Choice Requires="wps">
            <w:drawing>
              <wp:anchor distT="0" distB="0" distL="114300" distR="114300" simplePos="0" relativeHeight="251683840" behindDoc="0" locked="0" layoutInCell="1" allowOverlap="1">
                <wp:simplePos x="0" y="0"/>
                <wp:positionH relativeFrom="column">
                  <wp:posOffset>2923540</wp:posOffset>
                </wp:positionH>
                <wp:positionV relativeFrom="paragraph">
                  <wp:posOffset>3796665</wp:posOffset>
                </wp:positionV>
                <wp:extent cx="760095" cy="257175"/>
                <wp:effectExtent l="3810" t="3810" r="0" b="0"/>
                <wp:wrapNone/>
                <wp:docPr id="152"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009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7E3C5F" w:rsidRDefault="00AD3C92" w:rsidP="00503E54">
                            <w:pPr>
                              <w:jc w:val="left"/>
                              <w:rPr>
                                <w:sz w:val="16"/>
                                <w:szCs w:val="16"/>
                                <w:lang w:val="cs-CZ"/>
                              </w:rPr>
                            </w:pPr>
                            <w:r>
                              <w:rPr>
                                <w:sz w:val="16"/>
                                <w:szCs w:val="16"/>
                                <w:lang w:val="cs-CZ"/>
                              </w:rPr>
                              <w:t>Spolupráce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125" type="#_x0000_t202" style="position:absolute;left:0;text-align:left;margin-left:230.2pt;margin-top:298.95pt;width:59.85pt;height:20.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" stroked="f">
                <v:textbox>
                  <w:txbxContent>
                    <w:p w:rsidR="00AD3C92" w:rsidRPr="007E3C5F" w:rsidRDefault="00AD3C92" w:rsidP="00503E54">
                      <w:pPr>
                        <w:jc w:val="left"/>
                        <w:rPr>
                          <w:sz w:val="16"/>
                          <w:szCs w:val="16"/>
                          <w:lang w:val="cs-CZ"/>
                        </w:rPr>
                      </w:pPr>
                      <w:r>
                        <w:rPr>
                          <w:sz w:val="16"/>
                          <w:szCs w:val="16"/>
                          <w:lang w:val="cs-CZ"/>
                        </w:rPr>
                        <w:t>Spolupráce</w:t>
                      </w:r>
                    </w:p>
                  </w:txbxContent>
                </v:textbox>
              </v:shape>
            </w:pict>
          </mc:Fallback>
        </mc:AlternateContent>
      </w:r>
      <w:r>
        <w:rPr>
          <w:noProof/>
          <w:lang w:val="cs-CZ" w:eastAsia="cs-CZ"/>
        </w:rPr>
        <mc:AlternateContent>
          <mc:Choice Requires="wps">
            <w:drawing>
              <wp:anchor distT="0" distB="0" distL="114300" distR="114300" simplePos="0" relativeHeight="251720704" behindDoc="0" locked="0" layoutInCell="1" allowOverlap="1">
                <wp:simplePos x="0" y="0"/>
                <wp:positionH relativeFrom="column">
                  <wp:posOffset>4266565</wp:posOffset>
                </wp:positionH>
                <wp:positionV relativeFrom="paragraph">
                  <wp:posOffset>3796665</wp:posOffset>
                </wp:positionV>
                <wp:extent cx="1148715" cy="257175"/>
                <wp:effectExtent l="3810" t="3810" r="0" b="0"/>
                <wp:wrapNone/>
                <wp:docPr id="151"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871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7E3C5F" w:rsidRDefault="00AD3C92" w:rsidP="00503E54">
                            <w:pPr>
                              <w:jc w:val="left"/>
                              <w:rPr>
                                <w:sz w:val="16"/>
                                <w:szCs w:val="16"/>
                                <w:lang w:val="cs-CZ"/>
                              </w:rPr>
                            </w:pPr>
                            <w:r>
                              <w:rPr>
                                <w:sz w:val="16"/>
                                <w:szCs w:val="16"/>
                                <w:lang w:val="cs-CZ"/>
                              </w:rPr>
                              <w:t>Zabezpečování kvality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126" type="#_x0000_t202" style="position:absolute;left:0;text-align:left;margin-left:335.95pt;margin-top:298.95pt;width:90.45pt;height:20.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" stroked="f">
                <v:textbox>
                  <w:txbxContent>
                    <w:p w:rsidR="00AD3C92" w:rsidRPr="007E3C5F" w:rsidRDefault="00AD3C92" w:rsidP="00503E54">
                      <w:pPr>
                        <w:jc w:val="left"/>
                        <w:rPr>
                          <w:sz w:val="16"/>
                          <w:szCs w:val="16"/>
                          <w:lang w:val="cs-CZ"/>
                        </w:rPr>
                      </w:pPr>
                      <w:r>
                        <w:rPr>
                          <w:sz w:val="16"/>
                          <w:szCs w:val="16"/>
                          <w:lang w:val="cs-CZ"/>
                        </w:rPr>
                        <w:t>Zabezpečování kvality</w:t>
                      </w:r>
                    </w:p>
                  </w:txbxContent>
                </v:textbox>
              </v:shape>
            </w:pict>
          </mc:Fallback>
        </mc:AlternateContent>
      </w:r>
      <w:r>
        <w:rPr>
          <w:noProof/>
          <w:lang w:val="cs-CZ" w:eastAsia="cs-CZ"/>
        </w:rPr>
        <mc:AlternateContent>
          <mc:Choice Requires="wps">
            <w:drawing>
              <wp:anchor distT="0" distB="0" distL="114300" distR="114300" simplePos="0" relativeHeight="251718656" behindDoc="0" locked="0" layoutInCell="1" allowOverlap="1">
                <wp:simplePos x="0" y="0"/>
                <wp:positionH relativeFrom="column">
                  <wp:posOffset>3649345</wp:posOffset>
                </wp:positionH>
                <wp:positionV relativeFrom="paragraph">
                  <wp:posOffset>3910965</wp:posOffset>
                </wp:positionV>
                <wp:extent cx="571500" cy="0"/>
                <wp:effectExtent l="5715" t="60960" r="22860" b="53340"/>
                <wp:wrapNone/>
                <wp:docPr id="150" name="AutoShap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straightConnector1">
                          <a:avLst/>
                        </a:prstGeom>
                        <a:noFill/>
                        <a:ln w="6350">
                          <a:solidFill>
                            <a:srgbClr val="000000"/>
                          </a:solidFill>
                          <a:prstDash val="lgDashDot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6" o:spid="_x0000_s1026" type="#_x0000_t32" style="position:absolute;margin-left:287.35pt;margin-top:307.95pt;width:45pt;height: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" strokeweight=".5pt">
                <v:stroke dashstyle="longDashDotDot" endarrow="block"/>
              </v:shape>
            </w:pict>
          </mc:Fallback>
        </mc:AlternateContent>
      </w:r>
      <w:r>
        <w:rPr>
          <w:noProof/>
          <w:lang w:val="cs-CZ" w:eastAsia="cs-CZ"/>
        </w:rPr>
        <mc:AlternateContent>
          <mc:Choice Requires="wps">
            <w:drawing>
              <wp:anchor distT="0" distB="0" distL="114300" distR="114300" simplePos="0" relativeHeight="251719680" behindDoc="0" locked="0" layoutInCell="1" allowOverlap="1">
                <wp:simplePos x="0" y="0"/>
                <wp:positionH relativeFrom="column">
                  <wp:posOffset>2906395</wp:posOffset>
                </wp:positionH>
                <wp:positionV relativeFrom="paragraph">
                  <wp:posOffset>3796665</wp:posOffset>
                </wp:positionV>
                <wp:extent cx="760095" cy="257175"/>
                <wp:effectExtent l="0" t="3810" r="0" b="0"/>
                <wp:wrapNone/>
                <wp:docPr id="149"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009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7E3C5F" w:rsidRDefault="00AD3C92" w:rsidP="00503E54">
                            <w:pPr>
                              <w:jc w:val="left"/>
                              <w:rPr>
                                <w:sz w:val="16"/>
                                <w:szCs w:val="16"/>
                                <w:lang w:val="cs-CZ"/>
                              </w:rPr>
                            </w:pPr>
                            <w:r>
                              <w:rPr>
                                <w:sz w:val="16"/>
                                <w:szCs w:val="16"/>
                                <w:lang w:val="cs-CZ"/>
                              </w:rPr>
                              <w:t>Spolupráce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127" type="#_x0000_t202" style="position:absolute;left:0;text-align:left;margin-left:228.85pt;margin-top:298.95pt;width:59.85pt;height:20.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" stroked="f">
                <v:textbox>
                  <w:txbxContent>
                    <w:p w:rsidR="00AD3C92" w:rsidRPr="007E3C5F" w:rsidRDefault="00AD3C92" w:rsidP="00503E54">
                      <w:pPr>
                        <w:jc w:val="left"/>
                        <w:rPr>
                          <w:sz w:val="16"/>
                          <w:szCs w:val="16"/>
                          <w:lang w:val="cs-CZ"/>
                        </w:rPr>
                      </w:pPr>
                      <w:r>
                        <w:rPr>
                          <w:sz w:val="16"/>
                          <w:szCs w:val="16"/>
                          <w:lang w:val="cs-CZ"/>
                        </w:rPr>
                        <w:t>Spolupráce</w:t>
                      </w:r>
                    </w:p>
                  </w:txbxContent>
                </v:textbox>
              </v:shape>
            </w:pict>
          </mc:Fallback>
        </mc:AlternateContent>
      </w:r>
      <w:r>
        <w:rPr>
          <w:noProof/>
          <w:lang w:val="cs-CZ" w:eastAsia="cs-CZ"/>
        </w:rPr>
        <mc:AlternateContent>
          <mc:Choice Requires="wps">
            <w:drawing>
              <wp:anchor distT="0" distB="0" distL="114300" distR="114300" simplePos="0" relativeHeight="251717632" behindDoc="0" locked="0" layoutInCell="1" allowOverlap="1">
                <wp:simplePos x="0" y="0"/>
                <wp:positionH relativeFrom="column">
                  <wp:posOffset>866140</wp:posOffset>
                </wp:positionH>
                <wp:positionV relativeFrom="paragraph">
                  <wp:posOffset>3796665</wp:posOffset>
                </wp:positionV>
                <wp:extent cx="1405890" cy="257175"/>
                <wp:effectExtent l="3810" t="3810" r="0" b="0"/>
                <wp:wrapNone/>
                <wp:docPr id="14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5890"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7E3C5F" w:rsidRDefault="00AD3C92" w:rsidP="00503E54">
                            <w:pPr>
                              <w:jc w:val="left"/>
                              <w:rPr>
                                <w:sz w:val="16"/>
                                <w:szCs w:val="16"/>
                                <w:lang w:val="cs-CZ"/>
                              </w:rPr>
                            </w:pPr>
                            <w:r>
                              <w:rPr>
                                <w:sz w:val="16"/>
                                <w:szCs w:val="16"/>
                                <w:lang w:val="cs-CZ"/>
                              </w:rPr>
                              <w:t>Volby, výběr, zadávání prací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 o:spid="_x0000_s1128" type="#_x0000_t202" style="position:absolute;left:0;text-align:left;margin-left:68.2pt;margin-top:298.95pt;width:110.7pt;height:20.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" stroked="f">
                <v:textbox>
                  <w:txbxContent>
                    <w:p w:rsidR="00AD3C92" w:rsidRPr="007E3C5F" w:rsidRDefault="00AD3C92" w:rsidP="00503E54">
                      <w:pPr>
                        <w:jc w:val="left"/>
                        <w:rPr>
                          <w:sz w:val="16"/>
                          <w:szCs w:val="16"/>
                          <w:lang w:val="cs-CZ"/>
                        </w:rPr>
                      </w:pPr>
                      <w:r>
                        <w:rPr>
                          <w:sz w:val="16"/>
                          <w:szCs w:val="16"/>
                          <w:lang w:val="cs-CZ"/>
                        </w:rPr>
                        <w:t>Volby, výběr, zadávání prací</w:t>
                      </w:r>
                    </w:p>
                  </w:txbxContent>
                </v:textbox>
              </v:shape>
            </w:pict>
          </mc:Fallback>
        </mc:AlternateContent>
      </w:r>
      <w:r>
        <w:rPr>
          <w:noProof/>
          <w:lang w:val="cs-CZ" w:eastAsia="cs-CZ"/>
        </w:rPr>
        <mc:AlternateContent>
          <mc:Choice Requires="wps">
            <w:drawing>
              <wp:anchor distT="0" distB="0" distL="114300" distR="114300" simplePos="0" relativeHeight="251716608" behindDoc="0" locked="0" layoutInCell="1" allowOverlap="1">
                <wp:simplePos x="0" y="0"/>
                <wp:positionH relativeFrom="column">
                  <wp:posOffset>248920</wp:posOffset>
                </wp:positionH>
                <wp:positionV relativeFrom="paragraph">
                  <wp:posOffset>3910965</wp:posOffset>
                </wp:positionV>
                <wp:extent cx="571500" cy="0"/>
                <wp:effectExtent l="5715" t="60960" r="22860" b="53340"/>
                <wp:wrapNone/>
                <wp:docPr id="147" name="AutoShap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9" o:spid="_x0000_s1026" type="#_x0000_t32" style="position:absolute;margin-left:19.6pt;margin-top:307.95pt;width:45pt;height:0;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E5NgIAAGA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" strokeweight=".5pt">
                <v:stroke endarrow="block"/>
              </v:shape>
            </w:pict>
          </mc:Fallback>
        </mc:AlternateContent>
      </w:r>
      <w:r>
        <w:rPr>
          <w:noProof/>
          <w:lang w:val="cs-CZ" w:eastAsia="cs-CZ"/>
        </w:rPr>
        <mc:AlternateContent>
          <mc:Choice Requires="wps">
            <w:drawing>
              <wp:anchor distT="0" distB="0" distL="114300" distR="114300" simplePos="0" relativeHeight="251715584" behindDoc="0" locked="0" layoutInCell="1" allowOverlap="1">
                <wp:simplePos x="0" y="0"/>
                <wp:positionH relativeFrom="column">
                  <wp:posOffset>2877820</wp:posOffset>
                </wp:positionH>
                <wp:positionV relativeFrom="paragraph">
                  <wp:posOffset>1335405</wp:posOffset>
                </wp:positionV>
                <wp:extent cx="0" cy="621030"/>
                <wp:effectExtent l="53340" t="19050" r="60960" b="7620"/>
                <wp:wrapNone/>
                <wp:docPr id="146" name="AutoShap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21030"/>
                        </a:xfrm>
                        <a:prstGeom prst="straightConnector1">
                          <a:avLst/>
                        </a:prstGeom>
                        <a:noFill/>
                        <a:ln w="6350">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0" o:spid="_x0000_s1026" type="#_x0000_t32" style="position:absolute;margin-left:226.6pt;margin-top:105.15pt;width:0;height:48.9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" strokeweight=".5pt">
                <v:stroke dashstyle="longDash" endarrow="block"/>
              </v:shape>
            </w:pict>
          </mc:Fallback>
        </mc:AlternateContent>
      </w:r>
      <w:r>
        <w:rPr>
          <w:noProof/>
          <w:lang w:val="cs-CZ" w:eastAsia="cs-CZ"/>
        </w:rPr>
        <mc:AlternateContent>
          <mc:Choice Requires="wps">
            <w:drawing>
              <wp:anchor distT="0" distB="0" distL="114300" distR="114300" simplePos="0" relativeHeight="251705344" behindDoc="0" locked="0" layoutInCell="1" allowOverlap="1">
                <wp:simplePos x="0" y="0"/>
                <wp:positionH relativeFrom="column">
                  <wp:posOffset>1191895</wp:posOffset>
                </wp:positionH>
                <wp:positionV relativeFrom="paragraph">
                  <wp:posOffset>2139315</wp:posOffset>
                </wp:positionV>
                <wp:extent cx="0" cy="1045845"/>
                <wp:effectExtent l="53340" t="22860" r="60960" b="7620"/>
                <wp:wrapNone/>
                <wp:docPr id="145"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45845"/>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1" o:spid="_x0000_s1026" type="#_x0000_t32" style="position:absolute;margin-left:93.85pt;margin-top:168.45pt;width:0;height:82.35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" strokeweight=".5pt">
                <v:stroke endarrow="block"/>
              </v:shape>
            </w:pict>
          </mc:Fallback>
        </mc:AlternateContent>
      </w:r>
      <w:r>
        <w:rPr>
          <w:noProof/>
          <w:lang w:val="cs-CZ" w:eastAsia="cs-CZ"/>
        </w:rPr>
        <mc:AlternateContent>
          <mc:Choice Requires="wps">
            <w:drawing>
              <wp:anchor distT="0" distB="0" distL="114300" distR="114300" simplePos="0" relativeHeight="251714560" behindDoc="0" locked="0" layoutInCell="1" allowOverlap="1">
                <wp:simplePos x="0" y="0"/>
                <wp:positionH relativeFrom="column">
                  <wp:posOffset>1397635</wp:posOffset>
                </wp:positionH>
                <wp:positionV relativeFrom="paragraph">
                  <wp:posOffset>2139315</wp:posOffset>
                </wp:positionV>
                <wp:extent cx="0" cy="645795"/>
                <wp:effectExtent l="59055" t="22860" r="55245" b="7620"/>
                <wp:wrapNone/>
                <wp:docPr id="144" name="AutoShap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45795"/>
                        </a:xfrm>
                        <a:prstGeom prst="straightConnector1">
                          <a:avLst/>
                        </a:prstGeom>
                        <a:noFill/>
                        <a:ln w="6350">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2" o:spid="_x0000_s1026" type="#_x0000_t32" style="position:absolute;margin-left:110.05pt;margin-top:168.45pt;width:0;height:50.8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" strokeweight=".5pt">
                <v:stroke dashstyle="longDash" endarrow="block"/>
              </v:shape>
            </w:pict>
          </mc:Fallback>
        </mc:AlternateContent>
      </w:r>
      <w:r>
        <w:rPr>
          <w:noProof/>
          <w:lang w:val="cs-CZ" w:eastAsia="cs-CZ"/>
        </w:rPr>
        <mc:AlternateContent>
          <mc:Choice Requires="wps">
            <w:drawing>
              <wp:anchor distT="0" distB="0" distL="114300" distR="114300" simplePos="0" relativeHeight="251713536" behindDoc="0" locked="0" layoutInCell="1" allowOverlap="1">
                <wp:simplePos x="0" y="0"/>
                <wp:positionH relativeFrom="column">
                  <wp:posOffset>1397635</wp:posOffset>
                </wp:positionH>
                <wp:positionV relativeFrom="paragraph">
                  <wp:posOffset>2785110</wp:posOffset>
                </wp:positionV>
                <wp:extent cx="933450" cy="0"/>
                <wp:effectExtent l="11430" t="11430" r="7620" b="7620"/>
                <wp:wrapNone/>
                <wp:docPr id="143" name="AutoShap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33450" cy="0"/>
                        </a:xfrm>
                        <a:prstGeom prst="straightConnector1">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3" o:spid="_x0000_s1026" type="#_x0000_t32" style="position:absolute;margin-left:110.05pt;margin-top:219.3pt;width:73.5pt;height:0;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" strokeweight=".5pt">
                <v:stroke dashstyle="longDash"/>
              </v:shape>
            </w:pict>
          </mc:Fallback>
        </mc:AlternateContent>
      </w:r>
      <w:r>
        <w:rPr>
          <w:noProof/>
          <w:lang w:val="cs-CZ" w:eastAsia="cs-CZ"/>
        </w:rPr>
        <mc:AlternateContent>
          <mc:Choice Requires="wps">
            <w:drawing>
              <wp:anchor distT="0" distB="0" distL="114300" distR="114300" simplePos="0" relativeHeight="251712512" behindDoc="0" locked="0" layoutInCell="1" allowOverlap="1">
                <wp:simplePos x="0" y="0"/>
                <wp:positionH relativeFrom="column">
                  <wp:posOffset>2546350</wp:posOffset>
                </wp:positionH>
                <wp:positionV relativeFrom="paragraph">
                  <wp:posOffset>2066925</wp:posOffset>
                </wp:positionV>
                <wp:extent cx="0" cy="531495"/>
                <wp:effectExtent l="55245" t="7620" r="59055" b="22860"/>
                <wp:wrapNone/>
                <wp:docPr id="142" name="AutoShap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1495"/>
                        </a:xfrm>
                        <a:prstGeom prst="straightConnector1">
                          <a:avLst/>
                        </a:prstGeom>
                        <a:noFill/>
                        <a:ln w="6350">
                          <a:solidFill>
                            <a:srgbClr val="000000"/>
                          </a:solidFill>
                          <a:prstDash val="lgDashDot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4" o:spid="_x0000_s1026" type="#_x0000_t32" style="position:absolute;margin-left:200.5pt;margin-top:162.75pt;width:0;height:41.8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" strokeweight=".5pt">
                <v:stroke dashstyle="longDashDotDot" endarrow="block"/>
              </v:shape>
            </w:pict>
          </mc:Fallback>
        </mc:AlternateContent>
      </w:r>
      <w:r>
        <w:rPr>
          <w:noProof/>
          <w:lang w:val="cs-CZ" w:eastAsia="cs-CZ"/>
        </w:rPr>
        <mc:AlternateContent>
          <mc:Choice Requires="wps">
            <w:drawing>
              <wp:anchor distT="0" distB="0" distL="114300" distR="114300" simplePos="0" relativeHeight="251711488" behindDoc="0" locked="0" layoutInCell="1" allowOverlap="1">
                <wp:simplePos x="0" y="0"/>
                <wp:positionH relativeFrom="column">
                  <wp:posOffset>1603375</wp:posOffset>
                </wp:positionH>
                <wp:positionV relativeFrom="paragraph">
                  <wp:posOffset>2066925</wp:posOffset>
                </wp:positionV>
                <wp:extent cx="942975" cy="0"/>
                <wp:effectExtent l="7620" t="7620" r="11430" b="11430"/>
                <wp:wrapNone/>
                <wp:docPr id="141" name="AutoShap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2975" cy="0"/>
                        </a:xfrm>
                        <a:prstGeom prst="straightConnector1">
                          <a:avLst/>
                        </a:prstGeom>
                        <a:noFill/>
                        <a:ln w="6350">
                          <a:solidFill>
                            <a:srgbClr val="000000"/>
                          </a:solidFill>
                          <a:prstDash val="lgDashDot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5" o:spid="_x0000_s1026" type="#_x0000_t32" style="position:absolute;margin-left:126.25pt;margin-top:162.75pt;width:74.25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" strokeweight=".5pt">
                <v:stroke dashstyle="longDashDotDot"/>
              </v:shape>
            </w:pict>
          </mc:Fallback>
        </mc:AlternateContent>
      </w:r>
      <w:r>
        <w:rPr>
          <w:noProof/>
          <w:lang w:val="cs-CZ" w:eastAsia="cs-CZ"/>
        </w:rPr>
        <mc:AlternateContent>
          <mc:Choice Requires="wps">
            <w:drawing>
              <wp:anchor distT="0" distB="0" distL="114300" distR="114300" simplePos="0" relativeHeight="251694080" behindDoc="0" locked="0" layoutInCell="1" allowOverlap="1">
                <wp:simplePos x="0" y="0"/>
                <wp:positionH relativeFrom="column">
                  <wp:posOffset>1226185</wp:posOffset>
                </wp:positionH>
                <wp:positionV relativeFrom="paragraph">
                  <wp:posOffset>744855</wp:posOffset>
                </wp:positionV>
                <wp:extent cx="2720340" cy="5715"/>
                <wp:effectExtent l="11430" t="9525" r="11430" b="13335"/>
                <wp:wrapNone/>
                <wp:docPr id="140" name="AutoShap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20340" cy="57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6" o:spid="_x0000_s1026" type="#_x0000_t32" style="position:absolute;margin-left:96.55pt;margin-top:58.65pt;width:214.2pt;height:.45pt;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"/>
            </w:pict>
          </mc:Fallback>
        </mc:AlternateContent>
      </w:r>
      <w:r>
        <w:rPr>
          <w:noProof/>
          <w:lang w:val="cs-CZ" w:eastAsia="cs-CZ"/>
        </w:rPr>
        <mc:AlternateContent>
          <mc:Choice Requires="wps">
            <w:drawing>
              <wp:anchor distT="0" distB="0" distL="114300" distR="114300" simplePos="0" relativeHeight="251710464" behindDoc="0" locked="0" layoutInCell="1" allowOverlap="1">
                <wp:simplePos x="0" y="0"/>
                <wp:positionH relativeFrom="column">
                  <wp:posOffset>3500755</wp:posOffset>
                </wp:positionH>
                <wp:positionV relativeFrom="paragraph">
                  <wp:posOffset>1127760</wp:posOffset>
                </wp:positionV>
                <wp:extent cx="657225" cy="0"/>
                <wp:effectExtent l="9525" t="59055" r="19050" b="55245"/>
                <wp:wrapNone/>
                <wp:docPr id="139" name="AutoShap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7225" cy="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7" o:spid="_x0000_s1026" type="#_x0000_t32" style="position:absolute;margin-left:275.65pt;margin-top:88.8pt;width:51.7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" strokeweight=".5pt">
                <v:stroke endarrow="block"/>
              </v:shape>
            </w:pict>
          </mc:Fallback>
        </mc:AlternateContent>
      </w:r>
      <w:r>
        <w:rPr>
          <w:noProof/>
          <w:lang w:val="cs-CZ" w:eastAsia="cs-CZ"/>
        </w:rPr>
        <mc:AlternateContent>
          <mc:Choice Requires="wps">
            <w:drawing>
              <wp:anchor distT="0" distB="0" distL="114300" distR="114300" simplePos="0" relativeHeight="251709440" behindDoc="0" locked="0" layoutInCell="1" allowOverlap="1">
                <wp:simplePos x="0" y="0"/>
                <wp:positionH relativeFrom="column">
                  <wp:posOffset>3500755</wp:posOffset>
                </wp:positionH>
                <wp:positionV relativeFrom="paragraph">
                  <wp:posOffset>1127760</wp:posOffset>
                </wp:positionV>
                <wp:extent cx="0" cy="468630"/>
                <wp:effectExtent l="9525" t="11430" r="9525" b="5715"/>
                <wp:wrapNone/>
                <wp:docPr id="138" name="AutoShap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686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8" o:spid="_x0000_s1026" type="#_x0000_t32" style="position:absolute;margin-left:275.65pt;margin-top:88.8pt;width:0;height:36.9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" strokeweight=".5pt"/>
            </w:pict>
          </mc:Fallback>
        </mc:AlternateContent>
      </w:r>
      <w:r>
        <w:rPr>
          <w:noProof/>
          <w:lang w:val="cs-CZ" w:eastAsia="cs-CZ"/>
        </w:rPr>
        <mc:AlternateContent>
          <mc:Choice Requires="wps">
            <w:drawing>
              <wp:anchor distT="0" distB="0" distL="114300" distR="114300" simplePos="0" relativeHeight="251708416" behindDoc="0" locked="0" layoutInCell="1" allowOverlap="1">
                <wp:simplePos x="0" y="0"/>
                <wp:positionH relativeFrom="column">
                  <wp:posOffset>2872105</wp:posOffset>
                </wp:positionH>
                <wp:positionV relativeFrom="paragraph">
                  <wp:posOffset>1596390</wp:posOffset>
                </wp:positionV>
                <wp:extent cx="628650" cy="0"/>
                <wp:effectExtent l="9525" t="13335" r="9525" b="5715"/>
                <wp:wrapNone/>
                <wp:docPr id="137" name="AutoShap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9" o:spid="_x0000_s1026" type="#_x0000_t32" style="position:absolute;margin-left:226.15pt;margin-top:125.7pt;width:49.5pt;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" strokeweight=".5pt"/>
            </w:pict>
          </mc:Fallback>
        </mc:AlternateContent>
      </w:r>
      <w:r>
        <w:rPr>
          <w:noProof/>
          <w:lang w:val="cs-CZ" w:eastAsia="cs-CZ"/>
        </w:rPr>
        <mc:AlternateContent>
          <mc:Choice Requires="wps">
            <w:drawing>
              <wp:anchor distT="0" distB="0" distL="114300" distR="114300" simplePos="0" relativeHeight="251697152" behindDoc="0" locked="0" layoutInCell="1" allowOverlap="1">
                <wp:simplePos x="0" y="0"/>
                <wp:positionH relativeFrom="column">
                  <wp:posOffset>1226185</wp:posOffset>
                </wp:positionH>
                <wp:positionV relativeFrom="paragraph">
                  <wp:posOffset>744855</wp:posOffset>
                </wp:positionV>
                <wp:extent cx="0" cy="217170"/>
                <wp:effectExtent l="59055" t="9525" r="55245" b="20955"/>
                <wp:wrapNone/>
                <wp:docPr id="136" name="AutoShap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0" o:spid="_x0000_s1026" type="#_x0000_t32" style="position:absolute;margin-left:96.55pt;margin-top:58.65pt;width:0;height:17.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" strokeweight=".5pt">
                <v:stroke endarrow="block"/>
              </v:shape>
            </w:pict>
          </mc:Fallback>
        </mc:AlternateContent>
      </w:r>
      <w:r>
        <w:rPr>
          <w:noProof/>
          <w:lang w:val="cs-CZ" w:eastAsia="cs-CZ"/>
        </w:rPr>
        <mc:AlternateContent>
          <mc:Choice Requires="wps">
            <w:drawing>
              <wp:anchor distT="0" distB="0" distL="114300" distR="114300" simplePos="0" relativeHeight="251707392" behindDoc="0" locked="0" layoutInCell="1" allowOverlap="1">
                <wp:simplePos x="0" y="0"/>
                <wp:positionH relativeFrom="column">
                  <wp:posOffset>1209040</wp:posOffset>
                </wp:positionH>
                <wp:positionV relativeFrom="paragraph">
                  <wp:posOffset>1335405</wp:posOffset>
                </wp:positionV>
                <wp:extent cx="0" cy="260985"/>
                <wp:effectExtent l="60960" t="19050" r="53340" b="5715"/>
                <wp:wrapNone/>
                <wp:docPr id="135" name="AutoShap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60985"/>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1" o:spid="_x0000_s1026" type="#_x0000_t32" style="position:absolute;margin-left:95.2pt;margin-top:105.15pt;width:0;height:20.55pt;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" strokeweight=".5pt">
                <v:stroke endarrow="block"/>
              </v:shape>
            </w:pict>
          </mc:Fallback>
        </mc:AlternateContent>
      </w:r>
      <w:r>
        <w:rPr>
          <w:noProof/>
          <w:lang w:val="cs-CZ" w:eastAsia="cs-CZ"/>
        </w:rPr>
        <mc:AlternateContent>
          <mc:Choice Requires="wps">
            <w:drawing>
              <wp:anchor distT="0" distB="0" distL="114300" distR="114300" simplePos="0" relativeHeight="251706368" behindDoc="0" locked="0" layoutInCell="1" allowOverlap="1">
                <wp:simplePos x="0" y="0"/>
                <wp:positionH relativeFrom="column">
                  <wp:posOffset>1209040</wp:posOffset>
                </wp:positionH>
                <wp:positionV relativeFrom="paragraph">
                  <wp:posOffset>1596390</wp:posOffset>
                </wp:positionV>
                <wp:extent cx="1663065" cy="0"/>
                <wp:effectExtent l="13335" t="13335" r="9525" b="5715"/>
                <wp:wrapNone/>
                <wp:docPr id="134" name="AutoShap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06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2" o:spid="_x0000_s1026" type="#_x0000_t32" style="position:absolute;margin-left:95.2pt;margin-top:125.7pt;width:130.95pt;height:0;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" strokeweight=".5pt"/>
            </w:pict>
          </mc:Fallback>
        </mc:AlternateContent>
      </w:r>
      <w:r>
        <w:rPr>
          <w:noProof/>
          <w:lang w:val="cs-CZ" w:eastAsia="cs-CZ"/>
        </w:rPr>
        <mc:AlternateContent>
          <mc:Choice Requires="wps">
            <w:drawing>
              <wp:anchor distT="0" distB="0" distL="114300" distR="114300" simplePos="0" relativeHeight="251691008" behindDoc="0" locked="0" layoutInCell="1" allowOverlap="1">
                <wp:simplePos x="0" y="0"/>
                <wp:positionH relativeFrom="column">
                  <wp:posOffset>808990</wp:posOffset>
                </wp:positionH>
                <wp:positionV relativeFrom="paragraph">
                  <wp:posOffset>1765935</wp:posOffset>
                </wp:positionV>
                <wp:extent cx="794385" cy="373380"/>
                <wp:effectExtent l="13335" t="11430" r="11430" b="5715"/>
                <wp:wrapNone/>
                <wp:docPr id="13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373380"/>
                        </a:xfrm>
                        <a:prstGeom prst="rect">
                          <a:avLst/>
                        </a:prstGeom>
                        <a:solidFill>
                          <a:srgbClr val="FFFFFF"/>
                        </a:solidFill>
                        <a:ln w="9525">
                          <a:solidFill>
                            <a:srgbClr val="000000"/>
                          </a:solidFill>
                          <a:miter lim="800000"/>
                          <a:headEnd/>
                          <a:tailEnd/>
                        </a:ln>
                      </wps:spPr>
                      <wps:txbx>
                        <w:txbxContent>
                          <w:p w:rsidR="00AD3C92" w:rsidRPr="001256A0" w:rsidRDefault="00AD3C92" w:rsidP="00503E54">
                            <w:pPr>
                              <w:jc w:val="center"/>
                              <w:rPr>
                                <w:b/>
                                <w:sz w:val="16"/>
                                <w:szCs w:val="16"/>
                                <w:lang w:val="cs-CZ"/>
                              </w:rPr>
                            </w:pPr>
                            <w:r>
                              <w:rPr>
                                <w:b/>
                                <w:sz w:val="16"/>
                                <w:szCs w:val="16"/>
                                <w:lang w:val="cs-CZ"/>
                              </w:rPr>
                              <w:t>Odborná kolegia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29" type="#_x0000_t202" style="position:absolute;left:0;text-align:left;margin-left:63.7pt;margin-top:139.05pt;width:62.55pt;height:29.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">
                <v:textbox>
                  <w:txbxContent>
                    <w:p w:rsidR="00AD3C92" w:rsidRPr="001256A0" w:rsidRDefault="00AD3C92" w:rsidP="00503E54">
                      <w:pPr>
                        <w:jc w:val="center"/>
                        <w:rPr>
                          <w:b/>
                          <w:sz w:val="16"/>
                          <w:szCs w:val="16"/>
                          <w:lang w:val="cs-CZ"/>
                        </w:rPr>
                      </w:pPr>
                      <w:r>
                        <w:rPr>
                          <w:b/>
                          <w:sz w:val="16"/>
                          <w:szCs w:val="16"/>
                          <w:lang w:val="cs-CZ"/>
                        </w:rPr>
                        <w:t>Odborná kolegia</w:t>
                      </w:r>
                    </w:p>
                  </w:txbxContent>
                </v:textbox>
              </v:shape>
            </w:pict>
          </mc:Fallback>
        </mc:AlternateContent>
      </w:r>
      <w:r>
        <w:rPr>
          <w:noProof/>
          <w:lang w:val="cs-CZ" w:eastAsia="cs-CZ"/>
        </w:rPr>
        <mc:AlternateContent>
          <mc:Choice Requires="wps">
            <w:drawing>
              <wp:anchor distT="0" distB="0" distL="114300" distR="114300" simplePos="0" relativeHeight="251704320" behindDoc="0" locked="0" layoutInCell="1" allowOverlap="1">
                <wp:simplePos x="0" y="0"/>
                <wp:positionH relativeFrom="column">
                  <wp:posOffset>1603375</wp:posOffset>
                </wp:positionH>
                <wp:positionV relativeFrom="paragraph">
                  <wp:posOffset>1956435</wp:posOffset>
                </wp:positionV>
                <wp:extent cx="1268730" cy="0"/>
                <wp:effectExtent l="17145" t="59055" r="9525" b="55245"/>
                <wp:wrapNone/>
                <wp:docPr id="132" name="AutoShap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68730" cy="0"/>
                        </a:xfrm>
                        <a:prstGeom prst="straightConnector1">
                          <a:avLst/>
                        </a:prstGeom>
                        <a:noFill/>
                        <a:ln w="6350">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 o:spid="_x0000_s1026" type="#_x0000_t32" style="position:absolute;margin-left:126.25pt;margin-top:154.05pt;width:99.9pt;height:0;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" strokeweight=".5pt">
                <v:stroke dashstyle="longDash" endarrow="block"/>
              </v:shape>
            </w:pict>
          </mc:Fallback>
        </mc:AlternateContent>
      </w:r>
      <w:r>
        <w:rPr>
          <w:noProof/>
          <w:lang w:val="cs-CZ" w:eastAsia="cs-CZ"/>
        </w:rPr>
        <mc:AlternateContent>
          <mc:Choice Requires="wps">
            <w:drawing>
              <wp:anchor distT="0" distB="0" distL="114300" distR="114300" simplePos="0" relativeHeight="251703296" behindDoc="0" locked="0" layoutInCell="1" allowOverlap="1">
                <wp:simplePos x="0" y="0"/>
                <wp:positionH relativeFrom="column">
                  <wp:posOffset>2872105</wp:posOffset>
                </wp:positionH>
                <wp:positionV relativeFrom="paragraph">
                  <wp:posOffset>1956435</wp:posOffset>
                </wp:positionV>
                <wp:extent cx="982980" cy="0"/>
                <wp:effectExtent l="9525" t="59055" r="17145" b="55245"/>
                <wp:wrapNone/>
                <wp:docPr id="131" name="AutoShap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2980" cy="0"/>
                        </a:xfrm>
                        <a:prstGeom prst="straightConnector1">
                          <a:avLst/>
                        </a:prstGeom>
                        <a:noFill/>
                        <a:ln w="6350">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5" o:spid="_x0000_s1026" type="#_x0000_t32" style="position:absolute;margin-left:226.15pt;margin-top:154.05pt;width:77.4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" strokeweight=".5pt">
                <v:stroke dashstyle="longDash" endarrow="block"/>
              </v:shape>
            </w:pict>
          </mc:Fallback>
        </mc:AlternateContent>
      </w:r>
      <w:r>
        <w:rPr>
          <w:noProof/>
          <w:lang w:val="cs-CZ" w:eastAsia="cs-CZ"/>
        </w:rPr>
        <mc:AlternateContent>
          <mc:Choice Requires="wps">
            <w:drawing>
              <wp:anchor distT="0" distB="0" distL="114300" distR="114300" simplePos="0" relativeHeight="251702272" behindDoc="0" locked="0" layoutInCell="1" allowOverlap="1">
                <wp:simplePos x="0" y="0"/>
                <wp:positionH relativeFrom="column">
                  <wp:posOffset>2832100</wp:posOffset>
                </wp:positionH>
                <wp:positionV relativeFrom="paragraph">
                  <wp:posOffset>2379345</wp:posOffset>
                </wp:positionV>
                <wp:extent cx="0" cy="217170"/>
                <wp:effectExtent l="55245" t="5715" r="59055" b="15240"/>
                <wp:wrapNone/>
                <wp:docPr id="130" name="Auto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6" o:spid="_x0000_s1026" type="#_x0000_t32" style="position:absolute;margin-left:223pt;margin-top:187.35pt;width:0;height:17.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" strokeweight=".5pt">
                <v:stroke endarrow="block"/>
              </v:shape>
            </w:pict>
          </mc:Fallback>
        </mc:AlternateContent>
      </w:r>
      <w:r>
        <w:rPr>
          <w:noProof/>
          <w:lang w:val="cs-CZ" w:eastAsia="cs-CZ"/>
        </w:rPr>
        <mc:AlternateContent>
          <mc:Choice Requires="wps">
            <w:drawing>
              <wp:anchor distT="0" distB="0" distL="114300" distR="114300" simplePos="0" relativeHeight="251701248" behindDoc="0" locked="0" layoutInCell="1" allowOverlap="1">
                <wp:simplePos x="0" y="0"/>
                <wp:positionH relativeFrom="column">
                  <wp:posOffset>2832100</wp:posOffset>
                </wp:positionH>
                <wp:positionV relativeFrom="paragraph">
                  <wp:posOffset>2379345</wp:posOffset>
                </wp:positionV>
                <wp:extent cx="1143000" cy="0"/>
                <wp:effectExtent l="7620" t="5715" r="11430" b="13335"/>
                <wp:wrapNone/>
                <wp:docPr id="129" name="AutoShap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7" o:spid="_x0000_s1026" type="#_x0000_t32" style="position:absolute;margin-left:223pt;margin-top:187.35pt;width:90pt;height:0;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" strokeweight=".5pt"/>
            </w:pict>
          </mc:Fallback>
        </mc:AlternateContent>
      </w:r>
      <w:r>
        <w:rPr>
          <w:noProof/>
          <w:lang w:val="cs-CZ" w:eastAsia="cs-CZ"/>
        </w:rPr>
        <mc:AlternateContent>
          <mc:Choice Requires="wps">
            <w:drawing>
              <wp:anchor distT="0" distB="0" distL="114300" distR="114300" simplePos="0" relativeHeight="251692032" behindDoc="0" locked="0" layoutInCell="1" allowOverlap="1">
                <wp:simplePos x="0" y="0"/>
                <wp:positionH relativeFrom="column">
                  <wp:posOffset>2331085</wp:posOffset>
                </wp:positionH>
                <wp:positionV relativeFrom="paragraph">
                  <wp:posOffset>2596515</wp:posOffset>
                </wp:positionV>
                <wp:extent cx="1005840" cy="377190"/>
                <wp:effectExtent l="11430" t="13335" r="11430" b="9525"/>
                <wp:wrapNone/>
                <wp:docPr id="12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77190"/>
                        </a:xfrm>
                        <a:prstGeom prst="rect">
                          <a:avLst/>
                        </a:prstGeom>
                        <a:solidFill>
                          <a:srgbClr val="FFFFFF"/>
                        </a:solidFill>
                        <a:ln w="19050">
                          <a:solidFill>
                            <a:srgbClr val="000000"/>
                          </a:solidFill>
                          <a:miter lim="800000"/>
                          <a:headEnd/>
                          <a:tailEnd/>
                        </a:ln>
                      </wps:spPr>
                      <wps:txbx>
                        <w:txbxContent>
                          <w:p w:rsidR="00AD3C92" w:rsidRPr="001256A0" w:rsidRDefault="00AD3C92" w:rsidP="00503E54">
                            <w:pPr>
                              <w:jc w:val="center"/>
                              <w:rPr>
                                <w:b/>
                                <w:sz w:val="16"/>
                                <w:szCs w:val="16"/>
                                <w:lang w:val="cs-CZ"/>
                              </w:rPr>
                            </w:pPr>
                            <w:r>
                              <w:rPr>
                                <w:b/>
                                <w:sz w:val="16"/>
                                <w:szCs w:val="16"/>
                                <w:lang w:val="cs-CZ"/>
                              </w:rPr>
                              <w:t>Experti (oponenti)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130" type="#_x0000_t202" style="position:absolute;left:0;text-align:left;margin-left:183.55pt;margin-top:204.45pt;width:79.2pt;height:29.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" strokeweight="1.5pt">
                <v:textbox>
                  <w:txbxContent>
                    <w:p w:rsidR="00AD3C92" w:rsidRPr="001256A0" w:rsidRDefault="00AD3C92" w:rsidP="00503E54">
                      <w:pPr>
                        <w:jc w:val="center"/>
                        <w:rPr>
                          <w:b/>
                          <w:sz w:val="16"/>
                          <w:szCs w:val="16"/>
                          <w:lang w:val="cs-CZ"/>
                        </w:rPr>
                      </w:pPr>
                      <w:r>
                        <w:rPr>
                          <w:b/>
                          <w:sz w:val="16"/>
                          <w:szCs w:val="16"/>
                          <w:lang w:val="cs-CZ"/>
                        </w:rPr>
                        <w:t>Experti (oponenti)</w:t>
                      </w:r>
                    </w:p>
                  </w:txbxContent>
                </v:textbox>
              </v:shape>
            </w:pict>
          </mc:Fallback>
        </mc:AlternateContent>
      </w:r>
      <w:r>
        <w:rPr>
          <w:noProof/>
          <w:lang w:val="cs-CZ" w:eastAsia="cs-CZ"/>
        </w:rPr>
        <mc:AlternateContent>
          <mc:Choice Requires="wps">
            <w:drawing>
              <wp:anchor distT="0" distB="0" distL="114300" distR="114300" simplePos="0" relativeHeight="251700224" behindDoc="0" locked="0" layoutInCell="1" allowOverlap="1">
                <wp:simplePos x="0" y="0"/>
                <wp:positionH relativeFrom="column">
                  <wp:posOffset>4409440</wp:posOffset>
                </wp:positionH>
                <wp:positionV relativeFrom="paragraph">
                  <wp:posOffset>2065020</wp:posOffset>
                </wp:positionV>
                <wp:extent cx="0" cy="234315"/>
                <wp:effectExtent l="60960" t="5715" r="53340" b="17145"/>
                <wp:wrapNone/>
                <wp:docPr id="127" name="AutoShap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4315"/>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9" o:spid="_x0000_s1026" type="#_x0000_t32" style="position:absolute;margin-left:347.2pt;margin-top:162.6pt;width:0;height:18.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" strokeweight=".5pt">
                <v:stroke endarrow="block"/>
              </v:shape>
            </w:pict>
          </mc:Fallback>
        </mc:AlternateContent>
      </w:r>
      <w:r>
        <w:rPr>
          <w:noProof/>
          <w:lang w:val="cs-CZ" w:eastAsia="cs-CZ"/>
        </w:rPr>
        <mc:AlternateContent>
          <mc:Choice Requires="wps">
            <w:drawing>
              <wp:anchor distT="0" distB="0" distL="114300" distR="114300" simplePos="0" relativeHeight="251699200" behindDoc="0" locked="0" layoutInCell="1" allowOverlap="1">
                <wp:simplePos x="0" y="0"/>
                <wp:positionH relativeFrom="column">
                  <wp:posOffset>4552315</wp:posOffset>
                </wp:positionH>
                <wp:positionV relativeFrom="paragraph">
                  <wp:posOffset>1335405</wp:posOffset>
                </wp:positionV>
                <wp:extent cx="0" cy="415290"/>
                <wp:effectExtent l="60960" t="9525" r="53340" b="22860"/>
                <wp:wrapNone/>
                <wp:docPr id="126" name="AutoShap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1529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0" o:spid="_x0000_s1026" type="#_x0000_t32" style="position:absolute;margin-left:358.45pt;margin-top:105.15pt;width:0;height:32.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" strokeweight=".5pt">
                <v:stroke endarrow="block"/>
              </v:shape>
            </w:pict>
          </mc:Fallback>
        </mc:AlternateContent>
      </w:r>
      <w:r>
        <w:rPr>
          <w:noProof/>
          <w:lang w:val="cs-CZ" w:eastAsia="cs-CZ"/>
        </w:rPr>
        <mc:AlternateContent>
          <mc:Choice Requires="wps">
            <w:drawing>
              <wp:anchor distT="0" distB="0" distL="114300" distR="114300" simplePos="0" relativeHeight="251698176" behindDoc="0" locked="0" layoutInCell="1" allowOverlap="1">
                <wp:simplePos x="0" y="0"/>
                <wp:positionH relativeFrom="column">
                  <wp:posOffset>2872105</wp:posOffset>
                </wp:positionH>
                <wp:positionV relativeFrom="paragraph">
                  <wp:posOffset>744855</wp:posOffset>
                </wp:positionV>
                <wp:extent cx="0" cy="217170"/>
                <wp:effectExtent l="57150" t="9525" r="57150" b="20955"/>
                <wp:wrapNone/>
                <wp:docPr id="125" name="AutoShap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1" o:spid="_x0000_s1026" type="#_x0000_t32" style="position:absolute;margin-left:226.15pt;margin-top:58.65pt;width:0;height:17.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" strokeweight=".5pt">
                <v:stroke endarrow="block"/>
              </v:shape>
            </w:pict>
          </mc:Fallback>
        </mc:AlternateContent>
      </w:r>
      <w:r>
        <w:rPr>
          <w:noProof/>
          <w:lang w:val="cs-CZ" w:eastAsia="cs-CZ"/>
        </w:rPr>
        <mc:AlternateContent>
          <mc:Choice Requires="wps">
            <w:drawing>
              <wp:anchor distT="0" distB="0" distL="114300" distR="114300" simplePos="0" relativeHeight="251696128" behindDoc="0" locked="0" layoutInCell="1" allowOverlap="1">
                <wp:simplePos x="0" y="0"/>
                <wp:positionH relativeFrom="column">
                  <wp:posOffset>3066415</wp:posOffset>
                </wp:positionH>
                <wp:positionV relativeFrom="paragraph">
                  <wp:posOffset>582930</wp:posOffset>
                </wp:positionV>
                <wp:extent cx="0" cy="161925"/>
                <wp:effectExtent l="13335" t="9525" r="5715" b="9525"/>
                <wp:wrapNone/>
                <wp:docPr id="124" name="AutoShap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2" o:spid="_x0000_s1026" type="#_x0000_t32" style="position:absolute;margin-left:241.45pt;margin-top:45.9pt;width:0;height:12.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"/>
            </w:pict>
          </mc:Fallback>
        </mc:AlternateContent>
      </w:r>
      <w:r>
        <w:rPr>
          <w:noProof/>
          <w:lang w:val="cs-CZ" w:eastAsia="cs-CZ"/>
        </w:rPr>
        <mc:AlternateContent>
          <mc:Choice Requires="wps">
            <w:drawing>
              <wp:anchor distT="0" distB="0" distL="114300" distR="114300" simplePos="0" relativeHeight="251695104" behindDoc="0" locked="0" layoutInCell="1" allowOverlap="1">
                <wp:simplePos x="0" y="0"/>
                <wp:positionH relativeFrom="column">
                  <wp:posOffset>3946525</wp:posOffset>
                </wp:positionH>
                <wp:positionV relativeFrom="paragraph">
                  <wp:posOffset>744855</wp:posOffset>
                </wp:positionV>
                <wp:extent cx="0" cy="1005840"/>
                <wp:effectExtent l="55245" t="9525" r="59055" b="22860"/>
                <wp:wrapNone/>
                <wp:docPr id="123"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584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23" o:spid="_x0000_s1026" type="#_x0000_t32" style="position:absolute;margin-left:310.75pt;margin-top:58.65pt;width:0;height:79.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" strokeweight=".5pt">
                <v:stroke endarrow="block"/>
              </v:shape>
            </w:pict>
          </mc:Fallback>
        </mc:AlternateContent>
      </w:r>
      <w:r>
        <w:rPr>
          <w:noProof/>
          <w:lang w:val="cs-CZ" w:eastAsia="cs-CZ"/>
        </w:rPr>
        <mc:AlternateContent>
          <mc:Choice Requires="wps">
            <w:drawing>
              <wp:anchor distT="0" distB="0" distL="114300" distR="114300" simplePos="0" relativeHeight="251688960" behindDoc="0" locked="0" layoutInCell="1" allowOverlap="1">
                <wp:simplePos x="0" y="0"/>
                <wp:positionH relativeFrom="column">
                  <wp:posOffset>3855085</wp:posOffset>
                </wp:positionH>
                <wp:positionV relativeFrom="paragraph">
                  <wp:posOffset>1750695</wp:posOffset>
                </wp:positionV>
                <wp:extent cx="1005840" cy="314325"/>
                <wp:effectExtent l="11430" t="15240" r="11430" b="13335"/>
                <wp:wrapNone/>
                <wp:docPr id="122"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14325"/>
                        </a:xfrm>
                        <a:prstGeom prst="rect">
                          <a:avLst/>
                        </a:prstGeom>
                        <a:solidFill>
                          <a:srgbClr val="D8D8D8"/>
                        </a:solidFill>
                        <a:ln w="19050">
                          <a:solidFill>
                            <a:srgbClr val="000000"/>
                          </a:solidFill>
                          <a:miter lim="800000"/>
                          <a:headEnd/>
                          <a:tailEnd/>
                        </a:ln>
                      </wps:spPr>
                      <wps:txbx>
                        <w:txbxContent>
                          <w:p w:rsidR="00AD3C92" w:rsidRPr="001256A0" w:rsidRDefault="00AD3C92" w:rsidP="00503E54">
                            <w:pPr>
                              <w:jc w:val="center"/>
                              <w:rPr>
                                <w:b/>
                                <w:sz w:val="16"/>
                                <w:szCs w:val="16"/>
                                <w:lang w:val="cs-CZ"/>
                              </w:rPr>
                            </w:pPr>
                            <w:r w:rsidRPr="001256A0">
                              <w:rPr>
                                <w:b/>
                                <w:sz w:val="16"/>
                                <w:szCs w:val="16"/>
                                <w:lang w:val="cs-CZ"/>
                              </w:rPr>
                              <w:t>Představenstvo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 o:spid="_x0000_s1131" type="#_x0000_t202" style="position:absolute;left:0;text-align:left;margin-left:303.55pt;margin-top:137.85pt;width:79.2pt;height:24.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" fillcolor="#d8d8d8" strokeweight="1.5pt">
                <v:textbox>
                  <w:txbxContent>
                    <w:p w:rsidR="00AD3C92" w:rsidRPr="001256A0" w:rsidRDefault="00AD3C92" w:rsidP="00503E54">
                      <w:pPr>
                        <w:jc w:val="center"/>
                        <w:rPr>
                          <w:b/>
                          <w:sz w:val="16"/>
                          <w:szCs w:val="16"/>
                          <w:lang w:val="cs-CZ"/>
                        </w:rPr>
                      </w:pPr>
                      <w:r w:rsidRPr="001256A0">
                        <w:rPr>
                          <w:b/>
                          <w:sz w:val="16"/>
                          <w:szCs w:val="16"/>
                          <w:lang w:val="cs-CZ"/>
                        </w:rPr>
                        <w:t>Představenstvo</w:t>
                      </w:r>
                    </w:p>
                  </w:txbxContent>
                </v:textbox>
              </v:shape>
            </w:pict>
          </mc:Fallback>
        </mc:AlternateContent>
      </w:r>
      <w:r>
        <w:rPr>
          <w:noProof/>
          <w:lang w:val="cs-CZ" w:eastAsia="cs-CZ"/>
        </w:rPr>
        <mc:AlternateContent>
          <mc:Choice Requires="wps">
            <w:drawing>
              <wp:anchor distT="0" distB="0" distL="114300" distR="114300" simplePos="0" relativeHeight="251693056" behindDoc="0" locked="0" layoutInCell="1" allowOverlap="1">
                <wp:simplePos x="0" y="0"/>
                <wp:positionH relativeFrom="column">
                  <wp:posOffset>868045</wp:posOffset>
                </wp:positionH>
                <wp:positionV relativeFrom="paragraph">
                  <wp:posOffset>3185160</wp:posOffset>
                </wp:positionV>
                <wp:extent cx="1132840" cy="377190"/>
                <wp:effectExtent l="15240" t="11430" r="13970" b="11430"/>
                <wp:wrapNone/>
                <wp:docPr id="121"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2840" cy="377190"/>
                        </a:xfrm>
                        <a:prstGeom prst="rect">
                          <a:avLst/>
                        </a:prstGeom>
                        <a:solidFill>
                          <a:srgbClr val="FFFFFF"/>
                        </a:solidFill>
                        <a:ln w="12700">
                          <a:solidFill>
                            <a:srgbClr val="000000"/>
                          </a:solidFill>
                          <a:miter lim="800000"/>
                          <a:headEnd/>
                          <a:tailEnd/>
                        </a:ln>
                      </wps:spPr>
                      <wps:txbx>
                        <w:txbxContent>
                          <w:p w:rsidR="00AD3C92" w:rsidRPr="001256A0" w:rsidRDefault="00AD3C92" w:rsidP="00503E54">
                            <w:pPr>
                              <w:jc w:val="center"/>
                              <w:rPr>
                                <w:b/>
                                <w:sz w:val="16"/>
                                <w:szCs w:val="16"/>
                                <w:lang w:val="cs-CZ"/>
                              </w:rPr>
                            </w:pPr>
                            <w:r>
                              <w:rPr>
                                <w:b/>
                                <w:sz w:val="16"/>
                                <w:szCs w:val="16"/>
                                <w:lang w:val="cs-CZ"/>
                              </w:rPr>
                              <w:t>Výzkumní pracovníci s právem volit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132" type="#_x0000_t202" style="position:absolute;left:0;text-align:left;margin-left:68.35pt;margin-top:250.8pt;width:89.2pt;height:29.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" strokeweight="1pt">
                <v:textbox>
                  <w:txbxContent>
                    <w:p w:rsidR="00AD3C92" w:rsidRPr="001256A0" w:rsidRDefault="00AD3C92" w:rsidP="00503E54">
                      <w:pPr>
                        <w:jc w:val="center"/>
                        <w:rPr>
                          <w:b/>
                          <w:sz w:val="16"/>
                          <w:szCs w:val="16"/>
                          <w:lang w:val="cs-CZ"/>
                        </w:rPr>
                      </w:pPr>
                      <w:r>
                        <w:rPr>
                          <w:b/>
                          <w:sz w:val="16"/>
                          <w:szCs w:val="16"/>
                          <w:lang w:val="cs-CZ"/>
                        </w:rPr>
                        <w:t>Výzkumní pracovníci s právem volit</w:t>
                      </w:r>
                    </w:p>
                  </w:txbxContent>
                </v:textbox>
              </v:shape>
            </w:pict>
          </mc:Fallback>
        </mc:AlternateContent>
      </w:r>
      <w:r>
        <w:rPr>
          <w:noProof/>
          <w:lang w:val="cs-CZ" w:eastAsia="cs-CZ"/>
        </w:rPr>
        <mc:AlternateContent>
          <mc:Choice Requires="wps">
            <w:drawing>
              <wp:anchor distT="0" distB="0" distL="114300" distR="114300" simplePos="0" relativeHeight="251689984" behindDoc="0" locked="0" layoutInCell="1" allowOverlap="1">
                <wp:simplePos x="0" y="0"/>
                <wp:positionH relativeFrom="column">
                  <wp:posOffset>3975100</wp:posOffset>
                </wp:positionH>
                <wp:positionV relativeFrom="paragraph">
                  <wp:posOffset>2299335</wp:posOffset>
                </wp:positionV>
                <wp:extent cx="1005840" cy="314325"/>
                <wp:effectExtent l="17145" t="11430" r="15240" b="17145"/>
                <wp:wrapNone/>
                <wp:docPr id="120"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14325"/>
                        </a:xfrm>
                        <a:prstGeom prst="rect">
                          <a:avLst/>
                        </a:prstGeom>
                        <a:solidFill>
                          <a:srgbClr val="D8D8D8"/>
                        </a:solidFill>
                        <a:ln w="19050">
                          <a:solidFill>
                            <a:srgbClr val="000000"/>
                          </a:solidFill>
                          <a:miter lim="800000"/>
                          <a:headEnd/>
                          <a:tailEnd/>
                        </a:ln>
                      </wps:spPr>
                      <wps:txbx>
                        <w:txbxContent>
                          <w:p w:rsidR="00AD3C92" w:rsidRPr="001256A0" w:rsidRDefault="00AD3C92" w:rsidP="00503E54">
                            <w:pPr>
                              <w:jc w:val="center"/>
                              <w:rPr>
                                <w:b/>
                                <w:sz w:val="16"/>
                                <w:szCs w:val="16"/>
                                <w:lang w:val="cs-CZ"/>
                              </w:rPr>
                            </w:pPr>
                            <w:r>
                              <w:rPr>
                                <w:b/>
                                <w:sz w:val="16"/>
                                <w:szCs w:val="16"/>
                                <w:lang w:val="cs-CZ"/>
                              </w:rPr>
                              <w:t>Kancelář DFG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 o:spid="_x0000_s1133" type="#_x0000_t202" style="position:absolute;left:0;text-align:left;margin-left:313pt;margin-top:181.05pt;width:79.2pt;height:24.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" fillcolor="#d8d8d8" strokeweight="1.5pt">
                <v:textbox>
                  <w:txbxContent>
                    <w:p w:rsidR="00AD3C92" w:rsidRPr="001256A0" w:rsidRDefault="00AD3C92" w:rsidP="00503E54">
                      <w:pPr>
                        <w:jc w:val="center"/>
                        <w:rPr>
                          <w:b/>
                          <w:sz w:val="16"/>
                          <w:szCs w:val="16"/>
                          <w:lang w:val="cs-CZ"/>
                        </w:rPr>
                      </w:pPr>
                      <w:r>
                        <w:rPr>
                          <w:b/>
                          <w:sz w:val="16"/>
                          <w:szCs w:val="16"/>
                          <w:lang w:val="cs-CZ"/>
                        </w:rPr>
                        <w:t>Kancelář DFG</w:t>
                      </w:r>
                    </w:p>
                  </w:txbxContent>
                </v:textbox>
              </v:shape>
            </w:pict>
          </mc:Fallback>
        </mc:AlternateContent>
      </w:r>
      <w:r>
        <w:rPr>
          <w:noProof/>
          <w:lang w:val="cs-CZ" w:eastAsia="cs-CZ"/>
        </w:rPr>
        <mc:AlternateContent>
          <mc:Choice Requires="wps">
            <w:drawing>
              <wp:anchor distT="0" distB="0" distL="114300" distR="114300" simplePos="0" relativeHeight="251685888" behindDoc="0" locked="0" layoutInCell="1" allowOverlap="1">
                <wp:simplePos x="0" y="0"/>
                <wp:positionH relativeFrom="column">
                  <wp:posOffset>808990</wp:posOffset>
                </wp:positionH>
                <wp:positionV relativeFrom="paragraph">
                  <wp:posOffset>962025</wp:posOffset>
                </wp:positionV>
                <wp:extent cx="794385" cy="373380"/>
                <wp:effectExtent l="13335" t="17145" r="11430" b="9525"/>
                <wp:wrapNone/>
                <wp:docPr id="119"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373380"/>
                        </a:xfrm>
                        <a:prstGeom prst="rect">
                          <a:avLst/>
                        </a:prstGeom>
                        <a:solidFill>
                          <a:srgbClr val="D8D8D8"/>
                        </a:solidFill>
                        <a:ln w="19050">
                          <a:solidFill>
                            <a:srgbClr val="000000"/>
                          </a:solidFill>
                          <a:miter lim="800000"/>
                          <a:headEnd/>
                          <a:tailEnd/>
                        </a:ln>
                      </wps:spPr>
                      <wps:txbx>
                        <w:txbxContent>
                          <w:p w:rsidR="00AD3C92" w:rsidRPr="00EA56EB" w:rsidRDefault="00AD3C92" w:rsidP="00503E54">
                            <w:pPr>
                              <w:jc w:val="center"/>
                              <w:rPr>
                                <w:b/>
                                <w:sz w:val="18"/>
                                <w:szCs w:val="18"/>
                                <w:lang w:val="cs-CZ"/>
                              </w:rPr>
                            </w:pPr>
                            <w:r>
                              <w:rPr>
                                <w:b/>
                                <w:sz w:val="18"/>
                                <w:szCs w:val="18"/>
                                <w:lang w:val="cs-CZ"/>
                              </w:rPr>
                              <w:t>Senát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7" o:spid="_x0000_s1134" type="#_x0000_t202" style="position:absolute;left:0;text-align:left;margin-left:63.7pt;margin-top:75.75pt;width:62.55pt;height:29.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" fillcolor="#d8d8d8" strokeweight="1.5pt">
                <v:textbox>
                  <w:txbxContent>
                    <w:p w:rsidR="00AD3C92" w:rsidRPr="00EA56EB" w:rsidRDefault="00AD3C92" w:rsidP="00503E54">
                      <w:pPr>
                        <w:jc w:val="center"/>
                        <w:rPr>
                          <w:b/>
                          <w:sz w:val="18"/>
                          <w:szCs w:val="18"/>
                          <w:lang w:val="cs-CZ"/>
                        </w:rPr>
                      </w:pPr>
                      <w:r>
                        <w:rPr>
                          <w:b/>
                          <w:sz w:val="18"/>
                          <w:szCs w:val="18"/>
                          <w:lang w:val="cs-CZ"/>
                        </w:rPr>
                        <w:t>Senát</w:t>
                      </w:r>
                    </w:p>
                  </w:txbxContent>
                </v:textbox>
              </v:shape>
            </w:pict>
          </mc:Fallback>
        </mc:AlternateContent>
      </w:r>
      <w:r>
        <w:rPr>
          <w:noProof/>
          <w:lang w:val="cs-CZ" w:eastAsia="cs-CZ"/>
        </w:rPr>
        <mc:AlternateContent>
          <mc:Choice Requires="wps">
            <w:drawing>
              <wp:anchor distT="0" distB="0" distL="114300" distR="114300" simplePos="0" relativeHeight="251686912" behindDoc="0" locked="0" layoutInCell="1" allowOverlap="1">
                <wp:simplePos x="0" y="0"/>
                <wp:positionH relativeFrom="margin">
                  <wp:align>center</wp:align>
                </wp:positionH>
                <wp:positionV relativeFrom="paragraph">
                  <wp:posOffset>952500</wp:posOffset>
                </wp:positionV>
                <wp:extent cx="913765" cy="382905"/>
                <wp:effectExtent l="12065" t="9525" r="17145" b="17145"/>
                <wp:wrapNone/>
                <wp:docPr id="118"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3765" cy="382905"/>
                        </a:xfrm>
                        <a:prstGeom prst="rect">
                          <a:avLst/>
                        </a:prstGeom>
                        <a:solidFill>
                          <a:srgbClr val="D8D8D8"/>
                        </a:solidFill>
                        <a:ln w="19050">
                          <a:solidFill>
                            <a:srgbClr val="000000"/>
                          </a:solidFill>
                          <a:miter lim="800000"/>
                          <a:headEnd/>
                          <a:tailEnd/>
                        </a:ln>
                      </wps:spPr>
                      <wps:txbx>
                        <w:txbxContent>
                          <w:p w:rsidR="00AD3C92" w:rsidRPr="00EA56EB" w:rsidRDefault="00AD3C92" w:rsidP="00503E54">
                            <w:pPr>
                              <w:jc w:val="center"/>
                              <w:rPr>
                                <w:b/>
                                <w:sz w:val="18"/>
                                <w:szCs w:val="18"/>
                                <w:lang w:val="cs-CZ"/>
                              </w:rPr>
                            </w:pPr>
                            <w:r>
                              <w:rPr>
                                <w:b/>
                                <w:sz w:val="18"/>
                                <w:szCs w:val="18"/>
                                <w:lang w:val="cs-CZ"/>
                              </w:rPr>
                              <w:t>Předsednictvo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8" o:spid="_x0000_s1135" type="#_x0000_t202" style="position:absolute;left:0;text-align:left;margin-left:0;margin-top:75pt;width:71.95pt;height:30.15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" fillcolor="#d8d8d8" strokeweight="1.5pt">
                <v:textbox>
                  <w:txbxContent>
                    <w:p w:rsidR="00AD3C92" w:rsidRPr="00EA56EB" w:rsidRDefault="00AD3C92" w:rsidP="00503E54">
                      <w:pPr>
                        <w:jc w:val="center"/>
                        <w:rPr>
                          <w:b/>
                          <w:sz w:val="18"/>
                          <w:szCs w:val="18"/>
                          <w:lang w:val="cs-CZ"/>
                        </w:rPr>
                      </w:pPr>
                      <w:r>
                        <w:rPr>
                          <w:b/>
                          <w:sz w:val="18"/>
                          <w:szCs w:val="18"/>
                          <w:lang w:val="cs-CZ"/>
                        </w:rPr>
                        <w:t>Předsednictvo</w:t>
                      </w:r>
                    </w:p>
                  </w:txbxContent>
                </v:textbox>
                <w10:wrap anchorx="margin"/>
              </v:shape>
            </w:pict>
          </mc:Fallback>
        </mc:AlternateContent>
      </w:r>
      <w:r>
        <w:rPr>
          <w:noProof/>
          <w:lang w:val="cs-CZ" w:eastAsia="cs-CZ"/>
        </w:rPr>
        <mc:AlternateContent>
          <mc:Choice Requires="wps">
            <w:drawing>
              <wp:anchor distT="0" distB="0" distL="114300" distR="114300" simplePos="0" relativeHeight="251687936" behindDoc="0" locked="0" layoutInCell="1" allowOverlap="1">
                <wp:simplePos x="0" y="0"/>
                <wp:positionH relativeFrom="margin">
                  <wp:posOffset>4157980</wp:posOffset>
                </wp:positionH>
                <wp:positionV relativeFrom="paragraph">
                  <wp:posOffset>933450</wp:posOffset>
                </wp:positionV>
                <wp:extent cx="794385" cy="401955"/>
                <wp:effectExtent l="9525" t="17145" r="15240" b="9525"/>
                <wp:wrapNone/>
                <wp:docPr id="117"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4385" cy="401955"/>
                        </a:xfrm>
                        <a:prstGeom prst="rect">
                          <a:avLst/>
                        </a:prstGeom>
                        <a:solidFill>
                          <a:srgbClr val="D8D8D8"/>
                        </a:solidFill>
                        <a:ln w="19050">
                          <a:solidFill>
                            <a:srgbClr val="000000"/>
                          </a:solidFill>
                          <a:miter lim="800000"/>
                          <a:headEnd/>
                          <a:tailEnd/>
                        </a:ln>
                      </wps:spPr>
                      <wps:txbx>
                        <w:txbxContent>
                          <w:p w:rsidR="00AD3C92" w:rsidRPr="00EA56EB" w:rsidRDefault="00AD3C92" w:rsidP="00503E54">
                            <w:pPr>
                              <w:spacing w:after="240" w:line="240" w:lineRule="auto"/>
                              <w:jc w:val="center"/>
                              <w:rPr>
                                <w:b/>
                                <w:sz w:val="18"/>
                                <w:szCs w:val="18"/>
                                <w:lang w:val="cs-CZ"/>
                              </w:rPr>
                            </w:pPr>
                            <w:r>
                              <w:rPr>
                                <w:b/>
                                <w:sz w:val="18"/>
                                <w:szCs w:val="18"/>
                                <w:lang w:val="cs-CZ"/>
                              </w:rPr>
                              <w:t>Hlavní výbor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 o:spid="_x0000_s1136" type="#_x0000_t202" style="position:absolute;left:0;text-align:left;margin-left:327.4pt;margin-top:73.5pt;width:62.55pt;height:31.6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" fillcolor="#d8d8d8" strokeweight="1.5pt">
                <v:textbox>
                  <w:txbxContent>
                    <w:p w:rsidR="00AD3C92" w:rsidRPr="00EA56EB" w:rsidRDefault="00AD3C92" w:rsidP="00503E54">
                      <w:pPr>
                        <w:spacing w:after="240" w:line="240" w:lineRule="auto"/>
                        <w:jc w:val="center"/>
                        <w:rPr>
                          <w:b/>
                          <w:sz w:val="18"/>
                          <w:szCs w:val="18"/>
                          <w:lang w:val="cs-CZ"/>
                        </w:rPr>
                      </w:pPr>
                      <w:r>
                        <w:rPr>
                          <w:b/>
                          <w:sz w:val="18"/>
                          <w:szCs w:val="18"/>
                          <w:lang w:val="cs-CZ"/>
                        </w:rPr>
                        <w:t>Hlavní výbor</w:t>
                      </w:r>
                    </w:p>
                  </w:txbxContent>
                </v:textbox>
                <w10:wrap anchorx="margin"/>
              </v:shape>
            </w:pict>
          </mc:Fallback>
        </mc:AlternateContent>
      </w:r>
      <w:r>
        <w:rPr>
          <w:noProof/>
          <w:lang w:val="cs-CZ" w:eastAsia="cs-CZ"/>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207645</wp:posOffset>
                </wp:positionV>
                <wp:extent cx="1760220" cy="361950"/>
                <wp:effectExtent l="12065" t="17145" r="18415" b="11430"/>
                <wp:wrapNone/>
                <wp:docPr id="116"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0220" cy="361950"/>
                        </a:xfrm>
                        <a:prstGeom prst="rect">
                          <a:avLst/>
                        </a:prstGeom>
                        <a:solidFill>
                          <a:srgbClr val="BFBFBF"/>
                        </a:solidFill>
                        <a:ln w="19050">
                          <a:solidFill>
                            <a:srgbClr val="000000"/>
                          </a:solidFill>
                          <a:miter lim="800000"/>
                          <a:headEnd/>
                          <a:tailEnd/>
                        </a:ln>
                      </wps:spPr>
                      <wps:txbx>
                        <w:txbxContent>
                          <w:p w:rsidR="00AD3C92" w:rsidRPr="00EA56EB" w:rsidRDefault="00AD3C92" w:rsidP="00503E54">
                            <w:pPr>
                              <w:jc w:val="center"/>
                              <w:rPr>
                                <w:b/>
                                <w:sz w:val="18"/>
                                <w:szCs w:val="18"/>
                                <w:lang w:val="cs-CZ"/>
                              </w:rPr>
                            </w:pPr>
                            <w:r w:rsidRPr="00EA56EB">
                              <w:rPr>
                                <w:b/>
                                <w:sz w:val="18"/>
                                <w:szCs w:val="18"/>
                                <w:lang w:val="cs-CZ"/>
                              </w:rPr>
                              <w:t>Členské shromáždění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 o:spid="_x0000_s1137" type="#_x0000_t202" style="position:absolute;left:0;text-align:left;margin-left:0;margin-top:16.35pt;width:138.6pt;height:28.5pt;z-index:2516848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" fillcolor="#bfbfbf" strokeweight="1.5pt">
                <v:textbox>
                  <w:txbxContent>
                    <w:p w:rsidR="00AD3C92" w:rsidRPr="00EA56EB" w:rsidRDefault="00AD3C92" w:rsidP="00503E54">
                      <w:pPr>
                        <w:jc w:val="center"/>
                        <w:rPr>
                          <w:b/>
                          <w:sz w:val="18"/>
                          <w:szCs w:val="18"/>
                          <w:lang w:val="cs-CZ"/>
                        </w:rPr>
                      </w:pPr>
                      <w:r w:rsidRPr="00EA56EB">
                        <w:rPr>
                          <w:b/>
                          <w:sz w:val="18"/>
                          <w:szCs w:val="18"/>
                          <w:lang w:val="cs-CZ"/>
                        </w:rPr>
                        <w:t>Členské shromáždění</w:t>
                      </w:r>
                    </w:p>
                  </w:txbxContent>
                </v:textbox>
                <w10:wrap anchorx="margin"/>
              </v:shape>
            </w:pict>
          </mc:Fallback>
        </mc:AlternateContent>
      </w: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0912BF" w:rsidRDefault="00AD3C92" w:rsidP="000B3A5E">
      <w:pPr>
        <w:spacing w:after="60" w:line="288" w:lineRule="auto"/>
        <w:rPr>
          <w:sz w:val="18"/>
          <w:szCs w:val="18"/>
          <w:highlight w:val="cyan"/>
          <w:lang w:val="cs-CZ"/>
        </w:rPr>
      </w:pPr>
    </w:p>
    <w:p w:rsidR="00AD3C92" w:rsidRPr="00A50CA0" w:rsidRDefault="00AD3C92" w:rsidP="00A50CA0">
      <w:pPr>
        <w:pStyle w:val="ZDROJovan"/>
        <w:spacing w:after="60" w:line="288" w:lineRule="auto"/>
        <w:contextualSpacing/>
        <w:jc w:val="both"/>
        <w:rPr>
          <w:rFonts w:ascii="Calibri" w:hAnsi="Calibri"/>
          <w:sz w:val="24"/>
          <w:szCs w:val="24"/>
        </w:rPr>
      </w:pPr>
      <w:r>
        <w:rPr>
          <w:rFonts w:ascii="Calibri" w:hAnsi="Calibri"/>
          <w:sz w:val="24"/>
          <w:szCs w:val="24"/>
        </w:rPr>
        <w:t>Zdroj</w:t>
      </w:r>
      <w:r w:rsidRPr="00A50CA0">
        <w:rPr>
          <w:rFonts w:ascii="Calibri" w:hAnsi="Calibri"/>
          <w:sz w:val="24"/>
          <w:szCs w:val="24"/>
        </w:rPr>
        <w:t>: Jahresbericht 2013, DFG</w:t>
      </w:r>
    </w:p>
    <w:p w:rsidR="00AD3C92" w:rsidRPr="00A50CA0" w:rsidRDefault="00AD3C92" w:rsidP="000B3A5E">
      <w:pPr>
        <w:spacing w:after="60" w:line="288" w:lineRule="auto"/>
        <w:rPr>
          <w:sz w:val="24"/>
          <w:szCs w:val="24"/>
          <w:lang w:val="cs-CZ"/>
        </w:rPr>
      </w:pPr>
    </w:p>
    <w:p w:rsidR="00AD3C92" w:rsidRPr="00A50CA0" w:rsidRDefault="00AD3C92" w:rsidP="000B3A5E">
      <w:pPr>
        <w:spacing w:after="60" w:line="288" w:lineRule="auto"/>
        <w:rPr>
          <w:sz w:val="24"/>
          <w:szCs w:val="24"/>
          <w:lang w:val="cs-CZ"/>
        </w:rPr>
      </w:pPr>
      <w:r w:rsidRPr="00A50CA0">
        <w:rPr>
          <w:sz w:val="24"/>
          <w:szCs w:val="24"/>
          <w:u w:val="single"/>
          <w:lang w:val="cs-CZ"/>
        </w:rPr>
        <w:t>Člen</w:t>
      </w:r>
      <w:r>
        <w:rPr>
          <w:sz w:val="24"/>
          <w:szCs w:val="24"/>
          <w:u w:val="single"/>
          <w:lang w:val="cs-CZ"/>
        </w:rPr>
        <w:t>y</w:t>
      </w:r>
      <w:r w:rsidRPr="00A50CA0">
        <w:rPr>
          <w:sz w:val="24"/>
          <w:szCs w:val="24"/>
          <w:u w:val="single"/>
          <w:lang w:val="cs-CZ"/>
        </w:rPr>
        <w:t xml:space="preserve"> DFG</w:t>
      </w:r>
      <w:r w:rsidRPr="00A50CA0">
        <w:rPr>
          <w:sz w:val="24"/>
          <w:szCs w:val="24"/>
          <w:lang w:val="cs-CZ"/>
        </w:rPr>
        <w:t xml:space="preserve"> </w:t>
      </w:r>
      <w:r>
        <w:rPr>
          <w:sz w:val="24"/>
          <w:szCs w:val="24"/>
          <w:lang w:val="cs-CZ"/>
        </w:rPr>
        <w:t xml:space="preserve">jsou </w:t>
      </w:r>
      <w:r w:rsidRPr="00A50CA0">
        <w:rPr>
          <w:sz w:val="24"/>
          <w:szCs w:val="24"/>
          <w:lang w:val="cs-CZ"/>
        </w:rPr>
        <w:t>zástupci vysokých škol, větších výzkumných institucí a organizací, Akademií věd, řady vědeckých svazů. Členské shromáždění se koná jedenkrát ročně. Členské shromáždění schvaluje směrnice pro práci DFG, volí předsedu a ostatní členy předsednictva, senát, schvaluje výroční zprávy, roční účetní uzávěrky, odvol</w:t>
      </w:r>
      <w:r>
        <w:rPr>
          <w:sz w:val="24"/>
          <w:szCs w:val="24"/>
          <w:lang w:val="cs-CZ"/>
        </w:rPr>
        <w:t>ává předsednictvo a rozhoduje o </w:t>
      </w:r>
      <w:r w:rsidRPr="00A50CA0">
        <w:rPr>
          <w:sz w:val="24"/>
          <w:szCs w:val="24"/>
          <w:lang w:val="cs-CZ"/>
        </w:rPr>
        <w:t>přijetí nových členů DFG. Účetní uzávěrky musí být ověřeny třemi externími auditory. V roce 2014 mělo DFG 93 členů. Výzkumní pracovníci všech těchto 93 členských organizací mají právo volit členy odborných kolegií.</w:t>
      </w:r>
    </w:p>
    <w:p w:rsidR="00AD3C92" w:rsidRPr="00A50CA0" w:rsidRDefault="00AD3C92" w:rsidP="000B3A5E">
      <w:pPr>
        <w:spacing w:after="60" w:line="288" w:lineRule="auto"/>
        <w:rPr>
          <w:sz w:val="24"/>
          <w:szCs w:val="24"/>
          <w:lang w:val="cs-CZ"/>
        </w:rPr>
      </w:pPr>
      <w:r w:rsidRPr="00A50CA0">
        <w:rPr>
          <w:sz w:val="24"/>
          <w:szCs w:val="24"/>
          <w:u w:val="single"/>
          <w:lang w:val="cs-CZ"/>
        </w:rPr>
        <w:t>Předsednictvo</w:t>
      </w:r>
      <w:r w:rsidRPr="00A50CA0">
        <w:rPr>
          <w:sz w:val="24"/>
          <w:szCs w:val="24"/>
          <w:lang w:val="cs-CZ"/>
        </w:rPr>
        <w:t xml:space="preserve"> připravuje strategické a koncepční zaměření DFG. Předsednictvo tvoří předseda (prezident) a místopředsedové, jejichž počet s</w:t>
      </w:r>
      <w:r>
        <w:rPr>
          <w:sz w:val="24"/>
          <w:szCs w:val="24"/>
          <w:lang w:val="cs-CZ"/>
        </w:rPr>
        <w:t>tanovuje Členské shromáždění. K </w:t>
      </w:r>
      <w:r w:rsidRPr="00A50CA0">
        <w:rPr>
          <w:sz w:val="24"/>
          <w:szCs w:val="24"/>
          <w:lang w:val="cs-CZ"/>
        </w:rPr>
        <w:t xml:space="preserve">předsednictvu patří předseda Svazu nadací pro německou </w:t>
      </w:r>
      <w:r>
        <w:rPr>
          <w:sz w:val="24"/>
          <w:szCs w:val="24"/>
          <w:lang w:val="cs-CZ"/>
        </w:rPr>
        <w:t>vědu s hlasem poradním a </w:t>
      </w:r>
      <w:r w:rsidRPr="00A50CA0">
        <w:rPr>
          <w:sz w:val="24"/>
          <w:szCs w:val="24"/>
          <w:lang w:val="cs-CZ"/>
        </w:rPr>
        <w:t>generální sekretář Kanceláře DFG, rovněž s hlasem por</w:t>
      </w:r>
      <w:r>
        <w:rPr>
          <w:sz w:val="24"/>
          <w:szCs w:val="24"/>
          <w:lang w:val="cs-CZ"/>
        </w:rPr>
        <w:t>adním. Členové předsednictva se </w:t>
      </w:r>
      <w:r w:rsidRPr="00A50CA0">
        <w:rPr>
          <w:sz w:val="24"/>
          <w:szCs w:val="24"/>
          <w:lang w:val="cs-CZ"/>
        </w:rPr>
        <w:t>mohou zúčastnit jednání Senátu a Hlavního výboru s</w:t>
      </w:r>
      <w:r>
        <w:rPr>
          <w:sz w:val="24"/>
          <w:szCs w:val="24"/>
          <w:lang w:val="cs-CZ"/>
        </w:rPr>
        <w:t xml:space="preserve"> hlasem poradním. Stejně tak se </w:t>
      </w:r>
      <w:r w:rsidRPr="00A50CA0">
        <w:rPr>
          <w:sz w:val="24"/>
          <w:szCs w:val="24"/>
          <w:lang w:val="cs-CZ"/>
        </w:rPr>
        <w:t>mohou členové předsednictva zúčastnit jednání všech grémií DFG.</w:t>
      </w:r>
    </w:p>
    <w:p w:rsidR="00AD3C92" w:rsidRPr="00A50CA0" w:rsidRDefault="00AD3C92" w:rsidP="000B3A5E">
      <w:pPr>
        <w:spacing w:after="60" w:line="288" w:lineRule="auto"/>
        <w:rPr>
          <w:sz w:val="24"/>
          <w:szCs w:val="24"/>
          <w:lang w:val="cs-CZ"/>
        </w:rPr>
      </w:pPr>
      <w:r w:rsidRPr="00A50CA0">
        <w:rPr>
          <w:sz w:val="24"/>
          <w:szCs w:val="24"/>
          <w:u w:val="single"/>
          <w:lang w:val="cs-CZ"/>
        </w:rPr>
        <w:t>Hlavní výbor</w:t>
      </w:r>
      <w:r w:rsidRPr="00A50CA0">
        <w:rPr>
          <w:sz w:val="24"/>
          <w:szCs w:val="24"/>
          <w:lang w:val="cs-CZ"/>
        </w:rPr>
        <w:t xml:space="preserve"> je hlavní</w:t>
      </w:r>
      <w:r>
        <w:rPr>
          <w:sz w:val="24"/>
          <w:szCs w:val="24"/>
          <w:lang w:val="cs-CZ"/>
        </w:rPr>
        <w:t>m</w:t>
      </w:r>
      <w:r w:rsidRPr="00A50CA0">
        <w:rPr>
          <w:sz w:val="24"/>
          <w:szCs w:val="24"/>
          <w:lang w:val="cs-CZ"/>
        </w:rPr>
        <w:t xml:space="preserve"> grémiem DFG pro rozhodování. Na základě usnesení Senátu schvaluje hlavní opatření vědní politiky DFG, zejména Hospodářský plán DFG. Hlavní výbor kromě jiného rozhoduje o zavedení nových nebo modifikovaných nástrojů podpory. </w:t>
      </w:r>
      <w:r>
        <w:rPr>
          <w:sz w:val="24"/>
          <w:szCs w:val="24"/>
          <w:lang w:val="cs-CZ"/>
        </w:rPr>
        <w:t xml:space="preserve">K </w:t>
      </w:r>
      <w:r>
        <w:rPr>
          <w:sz w:val="24"/>
          <w:szCs w:val="24"/>
          <w:lang w:val="cs-CZ"/>
        </w:rPr>
        <w:lastRenderedPageBreak/>
        <w:t>č</w:t>
      </w:r>
      <w:r w:rsidRPr="00A50CA0">
        <w:rPr>
          <w:sz w:val="24"/>
          <w:szCs w:val="24"/>
          <w:lang w:val="cs-CZ"/>
        </w:rPr>
        <w:t>len</w:t>
      </w:r>
      <w:r>
        <w:rPr>
          <w:sz w:val="24"/>
          <w:szCs w:val="24"/>
          <w:lang w:val="cs-CZ"/>
        </w:rPr>
        <w:t>ům</w:t>
      </w:r>
      <w:r w:rsidRPr="00A50CA0">
        <w:rPr>
          <w:sz w:val="24"/>
          <w:szCs w:val="24"/>
          <w:lang w:val="cs-CZ"/>
        </w:rPr>
        <w:t xml:space="preserve"> hlavního výboru </w:t>
      </w:r>
      <w:r>
        <w:rPr>
          <w:sz w:val="24"/>
          <w:szCs w:val="24"/>
          <w:lang w:val="cs-CZ"/>
        </w:rPr>
        <w:t>patří</w:t>
      </w:r>
      <w:r w:rsidRPr="00A50CA0">
        <w:rPr>
          <w:sz w:val="24"/>
          <w:szCs w:val="24"/>
          <w:lang w:val="cs-CZ"/>
        </w:rPr>
        <w:t xml:space="preserve"> 39 členů Senátu, zástupci státu, kteří mají 16 hlasů</w:t>
      </w:r>
      <w:r>
        <w:rPr>
          <w:sz w:val="24"/>
          <w:szCs w:val="24"/>
          <w:lang w:val="cs-CZ"/>
        </w:rPr>
        <w:t>, 16 zástupců spolkových zemí a </w:t>
      </w:r>
      <w:r w:rsidRPr="00A50CA0">
        <w:rPr>
          <w:sz w:val="24"/>
          <w:szCs w:val="24"/>
          <w:lang w:val="cs-CZ"/>
        </w:rPr>
        <w:t>dva zástupci Svazu nadací pro německou vědu.</w:t>
      </w:r>
    </w:p>
    <w:p w:rsidR="00AD3C92" w:rsidRPr="00A50CA0" w:rsidRDefault="00AD3C92" w:rsidP="000B3A5E">
      <w:pPr>
        <w:spacing w:after="60" w:line="288" w:lineRule="auto"/>
        <w:rPr>
          <w:sz w:val="24"/>
          <w:szCs w:val="24"/>
          <w:lang w:val="cs-CZ"/>
        </w:rPr>
      </w:pPr>
      <w:r w:rsidRPr="00A50CA0">
        <w:rPr>
          <w:sz w:val="24"/>
          <w:szCs w:val="24"/>
          <w:u w:val="single"/>
          <w:lang w:val="cs-CZ"/>
        </w:rPr>
        <w:t>Senát</w:t>
      </w:r>
      <w:r>
        <w:rPr>
          <w:sz w:val="24"/>
          <w:szCs w:val="24"/>
          <w:lang w:val="cs-CZ"/>
        </w:rPr>
        <w:t xml:space="preserve"> </w:t>
      </w:r>
      <w:r w:rsidRPr="00A50CA0">
        <w:rPr>
          <w:sz w:val="24"/>
          <w:szCs w:val="24"/>
          <w:lang w:val="cs-CZ"/>
        </w:rPr>
        <w:t>je hlavním vědeckým grémiem DFG. Projednává a schvaluje zásady pro všechny záležitosti DFG, které doporučilo Shromáždění členů, pokud tato rozhodnutí nejsou vyhrazena Hlavnímu výboru. Senát rozhoduje o ustavení Oborových kolegi</w:t>
      </w:r>
      <w:r>
        <w:rPr>
          <w:sz w:val="24"/>
          <w:szCs w:val="24"/>
          <w:lang w:val="cs-CZ"/>
        </w:rPr>
        <w:t>í</w:t>
      </w:r>
      <w:r w:rsidRPr="00A50CA0">
        <w:rPr>
          <w:sz w:val="24"/>
          <w:szCs w:val="24"/>
          <w:lang w:val="cs-CZ"/>
        </w:rPr>
        <w:t xml:space="preserve"> a o jejich členění. Senát má 39 vědeckých členů, a to předsedy Konference rektorů vysokých škol, Unie německých Akademií věd, Společnosti Maxe Plancka. Dalších 36 </w:t>
      </w:r>
      <w:r>
        <w:rPr>
          <w:sz w:val="24"/>
          <w:szCs w:val="24"/>
          <w:lang w:val="cs-CZ"/>
        </w:rPr>
        <w:t xml:space="preserve">členů </w:t>
      </w:r>
      <w:r w:rsidRPr="00A50CA0">
        <w:rPr>
          <w:sz w:val="24"/>
          <w:szCs w:val="24"/>
          <w:lang w:val="cs-CZ"/>
        </w:rPr>
        <w:t xml:space="preserve">volí Shromáždění členů, vědeckých pracovníků z vysokých škol a neuniverzitních výzkumných institucí. Předsedové Helmholtzova společenství německých výzkumných center a Fraunhoferovy společnosti jsou stálými hosty </w:t>
      </w:r>
      <w:r>
        <w:rPr>
          <w:sz w:val="24"/>
          <w:szCs w:val="24"/>
          <w:lang w:val="cs-CZ"/>
        </w:rPr>
        <w:t>s</w:t>
      </w:r>
      <w:r w:rsidRPr="00A50CA0">
        <w:rPr>
          <w:sz w:val="24"/>
          <w:szCs w:val="24"/>
          <w:lang w:val="cs-CZ"/>
        </w:rPr>
        <w:t>enátu. K plnění svých úkolů může senát zřizovat komise a</w:t>
      </w:r>
      <w:r>
        <w:rPr>
          <w:sz w:val="24"/>
          <w:szCs w:val="24"/>
          <w:lang w:val="cs-CZ"/>
        </w:rPr>
        <w:t> výbory. Senát na </w:t>
      </w:r>
      <w:r w:rsidRPr="00A50CA0">
        <w:rPr>
          <w:sz w:val="24"/>
          <w:szCs w:val="24"/>
          <w:lang w:val="cs-CZ"/>
        </w:rPr>
        <w:t xml:space="preserve">požadavek </w:t>
      </w:r>
      <w:r>
        <w:rPr>
          <w:sz w:val="24"/>
          <w:szCs w:val="24"/>
          <w:lang w:val="cs-CZ"/>
        </w:rPr>
        <w:t>p</w:t>
      </w:r>
      <w:r w:rsidRPr="00A50CA0">
        <w:rPr>
          <w:sz w:val="24"/>
          <w:szCs w:val="24"/>
          <w:lang w:val="cs-CZ"/>
        </w:rPr>
        <w:t>ředsednictva připravuje pro volby se</w:t>
      </w:r>
      <w:r>
        <w:rPr>
          <w:sz w:val="24"/>
          <w:szCs w:val="24"/>
          <w:lang w:val="cs-CZ"/>
        </w:rPr>
        <w:t>znamy kandidátů z členů DFG. Na </w:t>
      </w:r>
      <w:r w:rsidRPr="00A50CA0">
        <w:rPr>
          <w:sz w:val="24"/>
          <w:szCs w:val="24"/>
          <w:lang w:val="cs-CZ"/>
        </w:rPr>
        <w:t>seznamech jsou zpravidla pro každé volené míst</w:t>
      </w:r>
      <w:r>
        <w:rPr>
          <w:sz w:val="24"/>
          <w:szCs w:val="24"/>
          <w:lang w:val="cs-CZ"/>
        </w:rPr>
        <w:t>o</w:t>
      </w:r>
      <w:r w:rsidRPr="00A50CA0">
        <w:rPr>
          <w:sz w:val="24"/>
          <w:szCs w:val="24"/>
          <w:lang w:val="cs-CZ"/>
        </w:rPr>
        <w:t xml:space="preserve"> uváděni tři kandidáti.</w:t>
      </w:r>
    </w:p>
    <w:p w:rsidR="00AD3C92" w:rsidRPr="00A50CA0" w:rsidRDefault="00AD3C92" w:rsidP="000B3A5E">
      <w:pPr>
        <w:spacing w:after="60" w:line="288" w:lineRule="auto"/>
        <w:rPr>
          <w:sz w:val="24"/>
          <w:szCs w:val="24"/>
          <w:lang w:val="cs-CZ"/>
        </w:rPr>
      </w:pPr>
      <w:r w:rsidRPr="00A50CA0">
        <w:rPr>
          <w:sz w:val="24"/>
          <w:szCs w:val="24"/>
          <w:lang w:val="cs-CZ"/>
        </w:rPr>
        <w:t xml:space="preserve">Senát má dva senátní výbory pro Zvláštní oblasti výzkumu a Graduační kolegia. Dále </w:t>
      </w:r>
      <w:r>
        <w:rPr>
          <w:sz w:val="24"/>
          <w:szCs w:val="24"/>
          <w:lang w:val="cs-CZ"/>
        </w:rPr>
        <w:t xml:space="preserve">má </w:t>
      </w:r>
      <w:r w:rsidRPr="00A50CA0">
        <w:rPr>
          <w:sz w:val="24"/>
          <w:szCs w:val="24"/>
          <w:lang w:val="cs-CZ"/>
        </w:rPr>
        <w:t>senát sedm komisí, které jsou poradními grémii pro některé oblasti výzkumu, například klinický výzkum, výzkum rakoviny</w:t>
      </w:r>
      <w:r>
        <w:rPr>
          <w:sz w:val="24"/>
          <w:szCs w:val="24"/>
          <w:lang w:val="cs-CZ"/>
        </w:rPr>
        <w:t xml:space="preserve"> aj</w:t>
      </w:r>
      <w:r w:rsidRPr="00A50CA0">
        <w:rPr>
          <w:sz w:val="24"/>
          <w:szCs w:val="24"/>
          <w:lang w:val="cs-CZ"/>
        </w:rPr>
        <w:t>.</w:t>
      </w:r>
    </w:p>
    <w:p w:rsidR="00AD3C92" w:rsidRPr="00A50CA0" w:rsidRDefault="00AD3C92" w:rsidP="000B3A5E">
      <w:pPr>
        <w:spacing w:after="60" w:line="288" w:lineRule="auto"/>
        <w:rPr>
          <w:b/>
          <w:sz w:val="24"/>
          <w:szCs w:val="24"/>
          <w:lang w:val="cs-CZ"/>
        </w:rPr>
      </w:pPr>
      <w:r w:rsidRPr="00A50CA0">
        <w:rPr>
          <w:sz w:val="24"/>
          <w:szCs w:val="24"/>
          <w:u w:val="single"/>
          <w:lang w:val="cs-CZ"/>
        </w:rPr>
        <w:t>Odborná kolegia</w:t>
      </w:r>
      <w:r w:rsidRPr="00A50CA0">
        <w:rPr>
          <w:sz w:val="24"/>
          <w:szCs w:val="24"/>
          <w:lang w:val="cs-CZ"/>
        </w:rPr>
        <w:t xml:space="preserve"> </w:t>
      </w:r>
      <w:r>
        <w:rPr>
          <w:sz w:val="24"/>
          <w:szCs w:val="24"/>
          <w:lang w:val="cs-CZ"/>
        </w:rPr>
        <w:t>mají za úkol</w:t>
      </w:r>
      <w:bookmarkStart w:id="32" w:name="_Toc421716629"/>
      <w:r w:rsidRPr="00A50CA0">
        <w:rPr>
          <w:sz w:val="24"/>
          <w:szCs w:val="24"/>
          <w:lang w:val="cs-CZ"/>
        </w:rPr>
        <w:t xml:space="preserve"> zabezpečení kvality hodnocení návrhů projektů při přípravě rozhodnutí DFG o poskytnutí podpory. Odborná kolegia jsou i poradním místem ostatních grémií DFG pro strategické záležitosti.</w:t>
      </w:r>
      <w:bookmarkEnd w:id="32"/>
    </w:p>
    <w:p w:rsidR="00AD3C92" w:rsidRPr="00A50CA0" w:rsidRDefault="00AD3C92" w:rsidP="000B3A5E">
      <w:pPr>
        <w:spacing w:after="60" w:line="288" w:lineRule="auto"/>
        <w:rPr>
          <w:sz w:val="24"/>
          <w:szCs w:val="24"/>
          <w:lang w:val="cs-CZ"/>
        </w:rPr>
      </w:pPr>
      <w:r w:rsidRPr="00A50CA0">
        <w:rPr>
          <w:sz w:val="24"/>
          <w:szCs w:val="24"/>
          <w:lang w:val="cs-CZ"/>
        </w:rPr>
        <w:t>Podle stanov DFG odpovídají odborná kolegia za odborn</w:t>
      </w:r>
      <w:r>
        <w:rPr>
          <w:sz w:val="24"/>
          <w:szCs w:val="24"/>
          <w:lang w:val="cs-CZ"/>
        </w:rPr>
        <w:t>é</w:t>
      </w:r>
      <w:r w:rsidRPr="00A50CA0">
        <w:rPr>
          <w:sz w:val="24"/>
          <w:szCs w:val="24"/>
          <w:lang w:val="cs-CZ"/>
        </w:rPr>
        <w:t xml:space="preserve"> (vědeck</w:t>
      </w:r>
      <w:r>
        <w:rPr>
          <w:sz w:val="24"/>
          <w:szCs w:val="24"/>
          <w:lang w:val="cs-CZ"/>
        </w:rPr>
        <w:t>é</w:t>
      </w:r>
      <w:r w:rsidRPr="00A50CA0">
        <w:rPr>
          <w:sz w:val="24"/>
          <w:szCs w:val="24"/>
          <w:lang w:val="cs-CZ"/>
        </w:rPr>
        <w:t xml:space="preserve">) hodnocení návrhů výzkumných projektů. Jednotlivá kolegia si vypracují vlastní jednací řády, které vycházejí z rámcového jednacího řádu </w:t>
      </w:r>
      <w:r>
        <w:rPr>
          <w:sz w:val="24"/>
          <w:szCs w:val="24"/>
          <w:lang w:val="cs-CZ"/>
        </w:rPr>
        <w:t>s</w:t>
      </w:r>
      <w:r w:rsidRPr="00A50CA0">
        <w:rPr>
          <w:sz w:val="24"/>
          <w:szCs w:val="24"/>
          <w:lang w:val="cs-CZ"/>
        </w:rPr>
        <w:t xml:space="preserve">enátu DFG (Rahmengeschäftsordnung für die Fachkolegien). Jejich jednací řády schvaluje </w:t>
      </w:r>
      <w:r>
        <w:rPr>
          <w:sz w:val="24"/>
          <w:szCs w:val="24"/>
          <w:lang w:val="cs-CZ"/>
        </w:rPr>
        <w:t>s</w:t>
      </w:r>
      <w:r w:rsidRPr="00A50CA0">
        <w:rPr>
          <w:sz w:val="24"/>
          <w:szCs w:val="24"/>
          <w:lang w:val="cs-CZ"/>
        </w:rPr>
        <w:t>enát. Kolegia si volí svého mluvčího a jeho zástupce.</w:t>
      </w:r>
      <w:r>
        <w:rPr>
          <w:sz w:val="24"/>
          <w:szCs w:val="24"/>
          <w:lang w:val="cs-CZ"/>
        </w:rPr>
        <w:t xml:space="preserve"> </w:t>
      </w:r>
      <w:r w:rsidRPr="00A50CA0">
        <w:rPr>
          <w:sz w:val="24"/>
          <w:szCs w:val="24"/>
          <w:lang w:val="cs-CZ"/>
        </w:rPr>
        <w:t>Mluvčí řídí jednání kolegií a zabezpečuje styk s Kanceláří DFG a externími experty.</w:t>
      </w:r>
    </w:p>
    <w:p w:rsidR="00AD3C92" w:rsidRPr="00A50CA0" w:rsidRDefault="00AD3C92" w:rsidP="002F2BC9">
      <w:pPr>
        <w:pStyle w:val="Odstavecseseznamem"/>
        <w:spacing w:after="60" w:line="288" w:lineRule="auto"/>
        <w:ind w:left="0"/>
        <w:contextualSpacing w:val="0"/>
        <w:rPr>
          <w:sz w:val="24"/>
          <w:szCs w:val="24"/>
          <w:lang w:val="cs-CZ"/>
        </w:rPr>
      </w:pPr>
      <w:r>
        <w:rPr>
          <w:sz w:val="24"/>
          <w:szCs w:val="24"/>
          <w:lang w:val="cs-CZ"/>
        </w:rPr>
        <w:t>Odborná kolegia h</w:t>
      </w:r>
      <w:r w:rsidRPr="00A50CA0">
        <w:rPr>
          <w:sz w:val="24"/>
          <w:szCs w:val="24"/>
          <w:lang w:val="cs-CZ"/>
        </w:rPr>
        <w:t>odnotí návrhy na finanční podporu výzkumných projektů. Přitom také kontroluj</w:t>
      </w:r>
      <w:r>
        <w:rPr>
          <w:sz w:val="24"/>
          <w:szCs w:val="24"/>
          <w:lang w:val="cs-CZ"/>
        </w:rPr>
        <w:t>í</w:t>
      </w:r>
      <w:r w:rsidRPr="00A50CA0">
        <w:rPr>
          <w:sz w:val="24"/>
          <w:szCs w:val="24"/>
          <w:lang w:val="cs-CZ"/>
        </w:rPr>
        <w:t xml:space="preserve"> dodržování jednotných měřítek a postupů při hodnocení. Vyjadřují se k otázkám dalšího rozvoje a uspořádání nástrojů podpory (programů).</w:t>
      </w:r>
      <w:r>
        <w:rPr>
          <w:sz w:val="24"/>
          <w:szCs w:val="24"/>
          <w:lang w:val="cs-CZ"/>
        </w:rPr>
        <w:t xml:space="preserve"> </w:t>
      </w:r>
      <w:r w:rsidRPr="00A50CA0">
        <w:rPr>
          <w:sz w:val="24"/>
          <w:szCs w:val="24"/>
          <w:lang w:val="cs-CZ"/>
        </w:rPr>
        <w:t xml:space="preserve">Členy </w:t>
      </w:r>
      <w:r>
        <w:rPr>
          <w:sz w:val="24"/>
          <w:szCs w:val="24"/>
          <w:lang w:val="cs-CZ"/>
        </w:rPr>
        <w:t>o</w:t>
      </w:r>
      <w:r w:rsidRPr="00A50CA0">
        <w:rPr>
          <w:sz w:val="24"/>
          <w:szCs w:val="24"/>
          <w:lang w:val="cs-CZ"/>
        </w:rPr>
        <w:t xml:space="preserve">dborných kolegií volí na čtyři roky vědečtí pracovníci členských organizací DFG podle kritérií volebního řádu schváleného </w:t>
      </w:r>
      <w:r>
        <w:rPr>
          <w:sz w:val="24"/>
          <w:szCs w:val="24"/>
          <w:lang w:val="cs-CZ"/>
        </w:rPr>
        <w:t>s</w:t>
      </w:r>
      <w:r w:rsidRPr="00A50CA0">
        <w:rPr>
          <w:sz w:val="24"/>
          <w:szCs w:val="24"/>
          <w:lang w:val="cs-CZ"/>
        </w:rPr>
        <w:t>enátem DFG. Členství je možné jedenkrát opakovat.</w:t>
      </w:r>
      <w:r>
        <w:rPr>
          <w:sz w:val="24"/>
          <w:szCs w:val="24"/>
          <w:lang w:val="cs-CZ"/>
        </w:rPr>
        <w:t xml:space="preserve"> </w:t>
      </w:r>
    </w:p>
    <w:p w:rsidR="00AD3C92" w:rsidRPr="00A50CA0" w:rsidRDefault="00AD3C92" w:rsidP="000B3A5E">
      <w:pPr>
        <w:spacing w:after="60" w:line="288" w:lineRule="auto"/>
        <w:rPr>
          <w:sz w:val="24"/>
          <w:szCs w:val="24"/>
          <w:lang w:val="cs-CZ"/>
        </w:rPr>
      </w:pPr>
      <w:r w:rsidRPr="00A50CA0">
        <w:rPr>
          <w:sz w:val="24"/>
          <w:szCs w:val="24"/>
          <w:lang w:val="cs-CZ"/>
        </w:rPr>
        <w:t xml:space="preserve">Současná </w:t>
      </w:r>
      <w:r>
        <w:rPr>
          <w:sz w:val="24"/>
          <w:szCs w:val="24"/>
          <w:lang w:val="cs-CZ"/>
        </w:rPr>
        <w:t>o</w:t>
      </w:r>
      <w:r w:rsidRPr="00A50CA0">
        <w:rPr>
          <w:sz w:val="24"/>
          <w:szCs w:val="24"/>
          <w:lang w:val="cs-CZ"/>
        </w:rPr>
        <w:t>dborná kolegia byla zvolena na období 2012–2015. K volbě odborných kolegií formou online bylo v roce 2011 přizváno více než 100 tisíc vědeckých pracovníků z členských organizací DFG. Ti v období od 7. 11. 2011 do 5. 12. 2011 volili členy jednotlivých odborných kolegií pro období 2012–2015. Cca 38 % oprávněných voličů využilo svá hlasovací práva. Pro</w:t>
      </w:r>
      <w:r>
        <w:rPr>
          <w:sz w:val="24"/>
          <w:szCs w:val="24"/>
          <w:lang w:val="cs-CZ"/>
        </w:rPr>
        <w:t> </w:t>
      </w:r>
      <w:r w:rsidRPr="00A50CA0">
        <w:rPr>
          <w:sz w:val="24"/>
          <w:szCs w:val="24"/>
          <w:lang w:val="cs-CZ"/>
        </w:rPr>
        <w:t xml:space="preserve">volby bylo vybráno 1841 předběžných kandidátů, z kterých </w:t>
      </w:r>
      <w:r>
        <w:rPr>
          <w:sz w:val="24"/>
          <w:szCs w:val="24"/>
          <w:lang w:val="cs-CZ"/>
        </w:rPr>
        <w:t>s</w:t>
      </w:r>
      <w:r w:rsidRPr="00A50CA0">
        <w:rPr>
          <w:sz w:val="24"/>
          <w:szCs w:val="24"/>
          <w:lang w:val="cs-CZ"/>
        </w:rPr>
        <w:t>enát vybral 1385 kandidátů. Návrhy na kandidáty mohl</w:t>
      </w:r>
      <w:r>
        <w:rPr>
          <w:sz w:val="24"/>
          <w:szCs w:val="24"/>
          <w:lang w:val="cs-CZ"/>
        </w:rPr>
        <w:t>o</w:t>
      </w:r>
      <w:r w:rsidRPr="00A50CA0">
        <w:rPr>
          <w:sz w:val="24"/>
          <w:szCs w:val="24"/>
          <w:lang w:val="cs-CZ"/>
        </w:rPr>
        <w:t xml:space="preserve"> podávat: 95 členských institucí DFG, 267 odborných společností a sdružení fakult, cca 300 držitelů Leibnizových cen a Sdružení nadací pro německou vědu. Ve 48 nově zvolených kolegiích bude 606 členů (381 zvolených poprvé a 225 členů zvolených podruhé). Podíl žen se zvýšil z 16,8 % v minulém funkčním období na 20,8 %. Přehled kolegií</w:t>
      </w:r>
      <w:r>
        <w:rPr>
          <w:sz w:val="24"/>
          <w:szCs w:val="24"/>
          <w:lang w:val="cs-CZ"/>
        </w:rPr>
        <w:t xml:space="preserve"> </w:t>
      </w:r>
      <w:r>
        <w:rPr>
          <w:sz w:val="24"/>
          <w:szCs w:val="24"/>
          <w:lang w:val="cs-CZ"/>
        </w:rPr>
        <w:lastRenderedPageBreak/>
        <w:t xml:space="preserve">a </w:t>
      </w:r>
      <w:r w:rsidRPr="00A50CA0">
        <w:rPr>
          <w:sz w:val="24"/>
          <w:szCs w:val="24"/>
          <w:lang w:val="cs-CZ"/>
        </w:rPr>
        <w:t xml:space="preserve">počty jejich členů jsou </w:t>
      </w:r>
      <w:r w:rsidRPr="009E03B0">
        <w:rPr>
          <w:sz w:val="24"/>
          <w:szCs w:val="24"/>
          <w:lang w:val="cs-CZ"/>
        </w:rPr>
        <w:t>uvedeny v tab. č. 8.7.1. Dodatku</w:t>
      </w:r>
      <w:r w:rsidRPr="00AD0FDA">
        <w:rPr>
          <w:sz w:val="24"/>
          <w:szCs w:val="24"/>
          <w:lang w:val="cs-CZ"/>
        </w:rPr>
        <w:t xml:space="preserve"> č. 7. Následující</w:t>
      </w:r>
      <w:r w:rsidRPr="00A50CA0">
        <w:rPr>
          <w:sz w:val="24"/>
          <w:szCs w:val="24"/>
          <w:lang w:val="cs-CZ"/>
        </w:rPr>
        <w:t xml:space="preserve"> tab</w:t>
      </w:r>
      <w:r>
        <w:rPr>
          <w:sz w:val="24"/>
          <w:szCs w:val="24"/>
          <w:lang w:val="cs-CZ"/>
        </w:rPr>
        <w:t>. č. 6.4.</w:t>
      </w:r>
      <w:r w:rsidRPr="00A50CA0">
        <w:rPr>
          <w:sz w:val="24"/>
          <w:szCs w:val="24"/>
          <w:lang w:val="cs-CZ"/>
        </w:rPr>
        <w:t xml:space="preserve"> </w:t>
      </w:r>
      <w:r>
        <w:rPr>
          <w:sz w:val="24"/>
          <w:szCs w:val="24"/>
          <w:lang w:val="cs-CZ"/>
        </w:rPr>
        <w:t>poskytuje souhrnné informace</w:t>
      </w:r>
      <w:r w:rsidRPr="00A50CA0">
        <w:rPr>
          <w:sz w:val="24"/>
          <w:szCs w:val="24"/>
          <w:lang w:val="cs-CZ"/>
        </w:rPr>
        <w:t>.</w:t>
      </w:r>
    </w:p>
    <w:p w:rsidR="00AD3C92" w:rsidRPr="0036061A" w:rsidRDefault="00AD3C92" w:rsidP="000B3A5E">
      <w:pPr>
        <w:spacing w:after="60" w:line="288" w:lineRule="auto"/>
        <w:rPr>
          <w:sz w:val="24"/>
          <w:szCs w:val="24"/>
          <w:lang w:val="cs-CZ"/>
        </w:rPr>
      </w:pPr>
      <w:r w:rsidRPr="0036061A">
        <w:rPr>
          <w:b/>
          <w:sz w:val="24"/>
          <w:szCs w:val="24"/>
          <w:lang w:val="cs-CZ"/>
        </w:rPr>
        <w:t xml:space="preserve">Tab. č. 6.4. </w:t>
      </w:r>
      <w:r w:rsidRPr="0036061A">
        <w:rPr>
          <w:sz w:val="24"/>
          <w:szCs w:val="24"/>
          <w:lang w:val="cs-CZ"/>
        </w:rPr>
        <w:t>Počet oborových kolegií a počet jejich členů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402"/>
        <w:gridCol w:w="1418"/>
        <w:gridCol w:w="1418"/>
      </w:tblGrid>
      <w:tr w:rsidR="00AD3C92" w:rsidRPr="008C1B30" w:rsidTr="008C1B30">
        <w:tc>
          <w:tcPr>
            <w:tcW w:w="3402"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lang w:val="cs-CZ"/>
              </w:rPr>
            </w:pPr>
          </w:p>
        </w:tc>
        <w:tc>
          <w:tcPr>
            <w:tcW w:w="1418"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Počet kolegií</w:t>
            </w:r>
          </w:p>
        </w:tc>
        <w:tc>
          <w:tcPr>
            <w:tcW w:w="1418"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Počet členů</w:t>
            </w:r>
          </w:p>
        </w:tc>
      </w:tr>
      <w:tr w:rsidR="00AD3C92" w:rsidRPr="008C1B30" w:rsidTr="008C1B30">
        <w:tc>
          <w:tcPr>
            <w:tcW w:w="3402"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Humanitní a společenské vědy</w:t>
            </w:r>
          </w:p>
        </w:tc>
        <w:tc>
          <w:tcPr>
            <w:tcW w:w="1418"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w:t>
            </w:r>
          </w:p>
        </w:tc>
        <w:tc>
          <w:tcPr>
            <w:tcW w:w="1418"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135</w:t>
            </w:r>
          </w:p>
        </w:tc>
      </w:tr>
      <w:tr w:rsidR="00AD3C92" w:rsidRPr="008C1B30" w:rsidTr="008C1B30">
        <w:tc>
          <w:tcPr>
            <w:tcW w:w="3402" w:type="dxa"/>
            <w:tcBorders>
              <w:right w:val="single" w:sz="12" w:space="0" w:color="auto"/>
            </w:tcBorders>
          </w:tcPr>
          <w:p w:rsidR="00AD3C92" w:rsidRPr="008C1B30" w:rsidRDefault="00AD3C92" w:rsidP="008C1B30">
            <w:pPr>
              <w:spacing w:after="60" w:line="288" w:lineRule="auto"/>
              <w:rPr>
                <w:lang w:val="cs-CZ"/>
              </w:rPr>
            </w:pPr>
            <w:r w:rsidRPr="008C1B30">
              <w:rPr>
                <w:lang w:val="cs-CZ"/>
              </w:rPr>
              <w:t>Vědy o živé přírodě</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w:t>
            </w:r>
          </w:p>
        </w:tc>
        <w:tc>
          <w:tcPr>
            <w:tcW w:w="1418" w:type="dxa"/>
            <w:vAlign w:val="center"/>
          </w:tcPr>
          <w:p w:rsidR="00AD3C92" w:rsidRPr="008C1B30" w:rsidRDefault="00AD3C92" w:rsidP="008C1B30">
            <w:pPr>
              <w:spacing w:after="60" w:line="288" w:lineRule="auto"/>
              <w:jc w:val="center"/>
              <w:rPr>
                <w:lang w:val="cs-CZ"/>
              </w:rPr>
            </w:pPr>
            <w:r w:rsidRPr="008C1B30">
              <w:rPr>
                <w:lang w:val="cs-CZ"/>
              </w:rPr>
              <w:t>233</w:t>
            </w:r>
          </w:p>
        </w:tc>
      </w:tr>
      <w:tr w:rsidR="00AD3C92" w:rsidRPr="008C1B30" w:rsidTr="008C1B30">
        <w:tc>
          <w:tcPr>
            <w:tcW w:w="3402" w:type="dxa"/>
            <w:tcBorders>
              <w:right w:val="single" w:sz="12" w:space="0" w:color="auto"/>
            </w:tcBorders>
          </w:tcPr>
          <w:p w:rsidR="00AD3C92" w:rsidRPr="008C1B30" w:rsidRDefault="00AD3C92" w:rsidP="008C1B30">
            <w:pPr>
              <w:spacing w:after="60" w:line="288" w:lineRule="auto"/>
              <w:rPr>
                <w:lang w:val="cs-CZ"/>
              </w:rPr>
            </w:pPr>
            <w:r w:rsidRPr="008C1B30">
              <w:rPr>
                <w:lang w:val="cs-CZ"/>
              </w:rPr>
              <w:t>Přírodní a technické vědy</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28</w:t>
            </w:r>
          </w:p>
        </w:tc>
        <w:tc>
          <w:tcPr>
            <w:tcW w:w="1418" w:type="dxa"/>
            <w:vAlign w:val="center"/>
          </w:tcPr>
          <w:p w:rsidR="00AD3C92" w:rsidRPr="008C1B30" w:rsidRDefault="00AD3C92" w:rsidP="008C1B30">
            <w:pPr>
              <w:spacing w:after="60" w:line="288" w:lineRule="auto"/>
              <w:jc w:val="center"/>
              <w:rPr>
                <w:lang w:val="cs-CZ"/>
              </w:rPr>
            </w:pPr>
            <w:r w:rsidRPr="008C1B30">
              <w:rPr>
                <w:lang w:val="cs-CZ"/>
              </w:rPr>
              <w:t>240</w:t>
            </w:r>
          </w:p>
        </w:tc>
      </w:tr>
      <w:tr w:rsidR="00AD3C92" w:rsidRPr="008C1B30" w:rsidTr="008C1B30">
        <w:tc>
          <w:tcPr>
            <w:tcW w:w="3402" w:type="dxa"/>
            <w:tcBorders>
              <w:bottom w:val="single" w:sz="12" w:space="0" w:color="auto"/>
              <w:right w:val="single" w:sz="12" w:space="0" w:color="auto"/>
            </w:tcBorders>
          </w:tcPr>
          <w:p w:rsidR="00AD3C92" w:rsidRPr="008C1B30" w:rsidRDefault="00AD3C92" w:rsidP="008C1B30">
            <w:pPr>
              <w:spacing w:after="60" w:line="288" w:lineRule="auto"/>
              <w:rPr>
                <w:b/>
                <w:lang w:val="cs-CZ"/>
              </w:rPr>
            </w:pPr>
            <w:r w:rsidRPr="008C1B30">
              <w:rPr>
                <w:b/>
                <w:lang w:val="cs-CZ"/>
              </w:rPr>
              <w:t>CELKEM</w:t>
            </w:r>
          </w:p>
        </w:tc>
        <w:tc>
          <w:tcPr>
            <w:tcW w:w="1418"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
                <w:lang w:val="cs-CZ"/>
              </w:rPr>
            </w:pPr>
            <w:r w:rsidRPr="008C1B30">
              <w:rPr>
                <w:b/>
                <w:lang w:val="cs-CZ"/>
              </w:rPr>
              <w:t>48</w:t>
            </w:r>
          </w:p>
        </w:tc>
        <w:tc>
          <w:tcPr>
            <w:tcW w:w="1418" w:type="dxa"/>
            <w:tcBorders>
              <w:bottom w:val="single" w:sz="12" w:space="0" w:color="auto"/>
            </w:tcBorders>
            <w:vAlign w:val="center"/>
          </w:tcPr>
          <w:p w:rsidR="00AD3C92" w:rsidRPr="008C1B30" w:rsidRDefault="00AD3C92" w:rsidP="008C1B30">
            <w:pPr>
              <w:spacing w:after="60" w:line="288" w:lineRule="auto"/>
              <w:jc w:val="center"/>
              <w:rPr>
                <w:b/>
                <w:lang w:val="cs-CZ"/>
              </w:rPr>
            </w:pPr>
            <w:r w:rsidRPr="008C1B30">
              <w:rPr>
                <w:b/>
                <w:lang w:val="cs-CZ"/>
              </w:rPr>
              <w:t>608</w:t>
            </w:r>
          </w:p>
        </w:tc>
      </w:tr>
    </w:tbl>
    <w:p w:rsidR="00AD3C92" w:rsidRPr="00A50CA0" w:rsidRDefault="00AD3C92" w:rsidP="00A50CA0">
      <w:pPr>
        <w:pStyle w:val="ZDROJovan"/>
        <w:spacing w:after="60" w:line="288" w:lineRule="auto"/>
        <w:contextualSpacing/>
        <w:jc w:val="both"/>
        <w:rPr>
          <w:rFonts w:ascii="Calibri" w:hAnsi="Calibri"/>
          <w:sz w:val="24"/>
          <w:szCs w:val="24"/>
        </w:rPr>
      </w:pPr>
      <w:r w:rsidRPr="00A50CA0">
        <w:rPr>
          <w:rFonts w:ascii="Calibri" w:hAnsi="Calibri"/>
          <w:sz w:val="24"/>
          <w:szCs w:val="24"/>
        </w:rPr>
        <w:t xml:space="preserve">Zdroj: web DFG, </w:t>
      </w:r>
      <w:hyperlink r:id="rId21" w:history="1">
        <w:r w:rsidRPr="00A50CA0">
          <w:rPr>
            <w:rFonts w:ascii="Calibri" w:hAnsi="Calibri"/>
            <w:sz w:val="24"/>
            <w:szCs w:val="24"/>
          </w:rPr>
          <w:t>www.dfg.de</w:t>
        </w:r>
      </w:hyperlink>
    </w:p>
    <w:p w:rsidR="00AD3C92" w:rsidRPr="00A50CA0" w:rsidRDefault="00AD3C92" w:rsidP="00A50CA0">
      <w:pPr>
        <w:spacing w:after="60" w:line="288" w:lineRule="auto"/>
        <w:rPr>
          <w:lang w:val="cs-CZ"/>
        </w:rPr>
      </w:pPr>
    </w:p>
    <w:p w:rsidR="00AD3C92" w:rsidRPr="00CC153D" w:rsidRDefault="00AD3C92" w:rsidP="00A50CA0">
      <w:pPr>
        <w:spacing w:after="60" w:line="288" w:lineRule="auto"/>
        <w:rPr>
          <w:sz w:val="24"/>
          <w:szCs w:val="24"/>
          <w:lang w:val="cs-CZ"/>
        </w:rPr>
      </w:pPr>
      <w:r w:rsidRPr="00CC153D">
        <w:rPr>
          <w:sz w:val="24"/>
          <w:szCs w:val="24"/>
          <w:u w:val="single"/>
          <w:lang w:val="cs-CZ"/>
        </w:rPr>
        <w:t>Představenstvo DFG</w:t>
      </w:r>
      <w:r w:rsidRPr="00CC153D">
        <w:rPr>
          <w:sz w:val="24"/>
          <w:szCs w:val="24"/>
          <w:lang w:val="cs-CZ"/>
        </w:rPr>
        <w:t xml:space="preserve"> tvoří předseda (prezident) DFG a </w:t>
      </w:r>
      <w:r>
        <w:rPr>
          <w:sz w:val="24"/>
          <w:szCs w:val="24"/>
          <w:lang w:val="cs-CZ"/>
        </w:rPr>
        <w:t>g</w:t>
      </w:r>
      <w:r w:rsidRPr="00CC153D">
        <w:rPr>
          <w:sz w:val="24"/>
          <w:szCs w:val="24"/>
          <w:lang w:val="cs-CZ"/>
        </w:rPr>
        <w:t xml:space="preserve">enerální sekretář Kanceláře DFG. Představenstvo řídí aktuální běžné aktivity DFG. Pro zvláštní případy si </w:t>
      </w:r>
      <w:r>
        <w:rPr>
          <w:sz w:val="24"/>
          <w:szCs w:val="24"/>
          <w:lang w:val="cs-CZ"/>
        </w:rPr>
        <w:t>p</w:t>
      </w:r>
      <w:r w:rsidRPr="00CC153D">
        <w:rPr>
          <w:sz w:val="24"/>
          <w:szCs w:val="24"/>
          <w:lang w:val="cs-CZ"/>
        </w:rPr>
        <w:t>ředstavenstvo může přizvat další odborníky.</w:t>
      </w:r>
    </w:p>
    <w:p w:rsidR="00AD3C92" w:rsidRPr="00CC153D" w:rsidRDefault="00AD3C92" w:rsidP="00A50CA0">
      <w:pPr>
        <w:spacing w:after="60" w:line="288" w:lineRule="auto"/>
        <w:rPr>
          <w:sz w:val="24"/>
          <w:szCs w:val="24"/>
          <w:lang w:val="cs-CZ"/>
        </w:rPr>
      </w:pPr>
      <w:r w:rsidRPr="00CC153D">
        <w:rPr>
          <w:sz w:val="24"/>
          <w:szCs w:val="24"/>
          <w:u w:val="single"/>
          <w:lang w:val="cs-CZ"/>
        </w:rPr>
        <w:t>Generální sekretář Kanceláře DF</w:t>
      </w:r>
      <w:r>
        <w:rPr>
          <w:sz w:val="24"/>
          <w:szCs w:val="24"/>
          <w:u w:val="single"/>
          <w:lang w:val="cs-CZ"/>
        </w:rPr>
        <w:t>G</w:t>
      </w:r>
      <w:r w:rsidRPr="00CC153D">
        <w:rPr>
          <w:sz w:val="24"/>
          <w:szCs w:val="24"/>
          <w:lang w:val="cs-CZ"/>
        </w:rPr>
        <w:t xml:space="preserve"> řídí Kancelář DFG. Na návrh </w:t>
      </w:r>
      <w:r>
        <w:rPr>
          <w:sz w:val="24"/>
          <w:szCs w:val="24"/>
          <w:lang w:val="cs-CZ"/>
        </w:rPr>
        <w:t>p</w:t>
      </w:r>
      <w:r w:rsidRPr="00CC153D">
        <w:rPr>
          <w:sz w:val="24"/>
          <w:szCs w:val="24"/>
          <w:lang w:val="cs-CZ"/>
        </w:rPr>
        <w:t>ředsednictva je jmenován Hlavním výborem. Jmenování musí potvrdit Členské shromáždění DFG. Generální sekretář se zúčastňuje jednání předsednictva s</w:t>
      </w:r>
      <w:r>
        <w:rPr>
          <w:sz w:val="24"/>
          <w:szCs w:val="24"/>
          <w:lang w:val="cs-CZ"/>
        </w:rPr>
        <w:t> </w:t>
      </w:r>
      <w:r w:rsidRPr="00CC153D">
        <w:rPr>
          <w:sz w:val="24"/>
          <w:szCs w:val="24"/>
          <w:lang w:val="cs-CZ"/>
        </w:rPr>
        <w:t>hl</w:t>
      </w:r>
      <w:r>
        <w:rPr>
          <w:sz w:val="24"/>
          <w:szCs w:val="24"/>
          <w:lang w:val="cs-CZ"/>
        </w:rPr>
        <w:t>a</w:t>
      </w:r>
      <w:r w:rsidRPr="00CC153D">
        <w:rPr>
          <w:sz w:val="24"/>
          <w:szCs w:val="24"/>
          <w:lang w:val="cs-CZ"/>
        </w:rPr>
        <w:t>sem poradním. Stejně tak se může zúčastnit jednání ostatních grémií DFG. Kancelář DFG podporuje práci orgánů a grémií DFG v rámci Jednacího řádu DFG.</w:t>
      </w:r>
    </w:p>
    <w:p w:rsidR="00AD3C92" w:rsidRPr="00CC153D" w:rsidRDefault="00AD3C92" w:rsidP="00A50CA0">
      <w:pPr>
        <w:spacing w:after="60" w:line="288" w:lineRule="auto"/>
        <w:rPr>
          <w:sz w:val="24"/>
          <w:szCs w:val="24"/>
          <w:lang w:val="cs-CZ"/>
        </w:rPr>
      </w:pPr>
      <w:r w:rsidRPr="00CC153D">
        <w:rPr>
          <w:sz w:val="24"/>
          <w:szCs w:val="24"/>
          <w:lang w:val="cs-CZ"/>
        </w:rPr>
        <w:t>Organizační schéma je uvedeno na obr. č. 5.2. na následující straně.</w:t>
      </w:r>
    </w:p>
    <w:p w:rsidR="00AD3C92" w:rsidRDefault="00AD3C92">
      <w:pPr>
        <w:rPr>
          <w:b/>
          <w:lang w:val="cs-CZ"/>
        </w:rPr>
      </w:pPr>
      <w:r>
        <w:rPr>
          <w:b/>
          <w:lang w:val="cs-CZ"/>
        </w:rPr>
        <w:br w:type="page"/>
      </w:r>
    </w:p>
    <w:p w:rsidR="00AD3C92" w:rsidRPr="0061778A" w:rsidRDefault="00AD3C92" w:rsidP="00A50CA0">
      <w:pPr>
        <w:spacing w:after="60" w:line="288" w:lineRule="auto"/>
        <w:rPr>
          <w:sz w:val="24"/>
          <w:szCs w:val="24"/>
          <w:lang w:val="cs-CZ"/>
        </w:rPr>
      </w:pPr>
      <w:r w:rsidRPr="0061778A">
        <w:rPr>
          <w:b/>
          <w:sz w:val="24"/>
          <w:szCs w:val="24"/>
          <w:lang w:val="cs-CZ"/>
        </w:rPr>
        <w:lastRenderedPageBreak/>
        <w:t xml:space="preserve">Obr. č. 5.2. </w:t>
      </w:r>
      <w:r w:rsidRPr="0061778A">
        <w:rPr>
          <w:sz w:val="24"/>
          <w:szCs w:val="24"/>
          <w:lang w:val="cs-CZ"/>
        </w:rPr>
        <w:t>Organizační struktura Kanceláře DFG</w:t>
      </w:r>
    </w:p>
    <w:p w:rsidR="00AD3C92" w:rsidRPr="000912BF" w:rsidRDefault="00CC153D" w:rsidP="000B3A5E">
      <w:pPr>
        <w:spacing w:after="60" w:line="288" w:lineRule="auto"/>
        <w:rPr>
          <w:sz w:val="20"/>
          <w:szCs w:val="20"/>
          <w:highlight w:val="cyan"/>
          <w:lang w:val="cs-CZ"/>
        </w:rPr>
      </w:pPr>
      <w:r>
        <w:rPr>
          <w:noProof/>
          <w:lang w:val="cs-CZ" w:eastAsia="cs-CZ"/>
        </w:rPr>
        <mc:AlternateContent>
          <mc:Choice Requires="wps">
            <w:drawing>
              <wp:anchor distT="0" distB="0" distL="114300" distR="114300" simplePos="0" relativeHeight="251744256" behindDoc="0" locked="0" layoutInCell="1" allowOverlap="1">
                <wp:simplePos x="0" y="0"/>
                <wp:positionH relativeFrom="column">
                  <wp:posOffset>2285365</wp:posOffset>
                </wp:positionH>
                <wp:positionV relativeFrom="paragraph">
                  <wp:posOffset>2834005</wp:posOffset>
                </wp:positionV>
                <wp:extent cx="1185545" cy="11430"/>
                <wp:effectExtent l="13335" t="9525" r="10795" b="7620"/>
                <wp:wrapNone/>
                <wp:docPr id="115"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85545" cy="114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1" o:spid="_x0000_s1026" type="#_x0000_t32" style="position:absolute;margin-left:179.95pt;margin-top:223.15pt;width:93.35pt;height:.9pt;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"/>
            </w:pict>
          </mc:Fallback>
        </mc:AlternateContent>
      </w:r>
      <w:r>
        <w:rPr>
          <w:noProof/>
          <w:lang w:val="cs-CZ" w:eastAsia="cs-CZ"/>
        </w:rPr>
        <mc:AlternateContent>
          <mc:Choice Requires="wps">
            <w:drawing>
              <wp:anchor distT="0" distB="0" distL="114300" distR="114300" simplePos="0" relativeHeight="251743232" behindDoc="0" locked="0" layoutInCell="1" allowOverlap="1">
                <wp:simplePos x="0" y="0"/>
                <wp:positionH relativeFrom="column">
                  <wp:posOffset>782320</wp:posOffset>
                </wp:positionH>
                <wp:positionV relativeFrom="paragraph">
                  <wp:posOffset>2742565</wp:posOffset>
                </wp:positionV>
                <wp:extent cx="1185545" cy="0"/>
                <wp:effectExtent l="5715" t="13335" r="8890" b="5715"/>
                <wp:wrapNone/>
                <wp:docPr id="114" name="AutoShap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855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2" o:spid="_x0000_s1026" type="#_x0000_t32" style="position:absolute;margin-left:61.6pt;margin-top:215.95pt;width:93.35pt;height:0;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"/>
            </w:pict>
          </mc:Fallback>
        </mc:AlternateContent>
      </w:r>
      <w:r>
        <w:rPr>
          <w:noProof/>
          <w:lang w:val="cs-CZ" w:eastAsia="cs-CZ"/>
        </w:rPr>
        <mc:AlternateContent>
          <mc:Choice Requires="wps">
            <w:drawing>
              <wp:anchor distT="0" distB="0" distL="114300" distR="114300" simplePos="0" relativeHeight="251742208" behindDoc="0" locked="0" layoutInCell="1" allowOverlap="1">
                <wp:simplePos x="0" y="0"/>
                <wp:positionH relativeFrom="column">
                  <wp:posOffset>5209540</wp:posOffset>
                </wp:positionH>
                <wp:positionV relativeFrom="paragraph">
                  <wp:posOffset>879475</wp:posOffset>
                </wp:positionV>
                <wp:extent cx="0" cy="188595"/>
                <wp:effectExtent l="13335" t="7620" r="5715" b="13335"/>
                <wp:wrapNone/>
                <wp:docPr id="113"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859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3" o:spid="_x0000_s1026" type="#_x0000_t32" style="position:absolute;margin-left:410.2pt;margin-top:69.25pt;width:0;height:14.8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" strokeweight=".5pt"/>
            </w:pict>
          </mc:Fallback>
        </mc:AlternateContent>
      </w:r>
      <w:r>
        <w:rPr>
          <w:noProof/>
          <w:lang w:val="cs-CZ" w:eastAsia="cs-CZ"/>
        </w:rPr>
        <mc:AlternateContent>
          <mc:Choice Requires="wps">
            <w:drawing>
              <wp:anchor distT="0" distB="0" distL="114300" distR="114300" simplePos="0" relativeHeight="251741184" behindDoc="0" locked="0" layoutInCell="1" allowOverlap="1">
                <wp:simplePos x="0" y="0"/>
                <wp:positionH relativeFrom="column">
                  <wp:posOffset>4386580</wp:posOffset>
                </wp:positionH>
                <wp:positionV relativeFrom="paragraph">
                  <wp:posOffset>879475</wp:posOffset>
                </wp:positionV>
                <wp:extent cx="0" cy="211455"/>
                <wp:effectExtent l="9525" t="7620" r="9525" b="9525"/>
                <wp:wrapNone/>
                <wp:docPr id="112" name="AutoShap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145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4" o:spid="_x0000_s1026" type="#_x0000_t32" style="position:absolute;margin-left:345.4pt;margin-top:69.25pt;width:0;height:16.6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" strokeweight=".5pt"/>
            </w:pict>
          </mc:Fallback>
        </mc:AlternateContent>
      </w:r>
      <w:r>
        <w:rPr>
          <w:noProof/>
          <w:lang w:val="cs-CZ" w:eastAsia="cs-CZ"/>
        </w:rPr>
        <mc:AlternateContent>
          <mc:Choice Requires="wps">
            <w:drawing>
              <wp:anchor distT="0" distB="0" distL="114300" distR="114300" simplePos="0" relativeHeight="251740160" behindDoc="0" locked="0" layoutInCell="1" allowOverlap="1">
                <wp:simplePos x="0" y="0"/>
                <wp:positionH relativeFrom="column">
                  <wp:posOffset>3426460</wp:posOffset>
                </wp:positionH>
                <wp:positionV relativeFrom="paragraph">
                  <wp:posOffset>879475</wp:posOffset>
                </wp:positionV>
                <wp:extent cx="0" cy="205740"/>
                <wp:effectExtent l="11430" t="7620" r="7620" b="5715"/>
                <wp:wrapNone/>
                <wp:docPr id="111"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5" o:spid="_x0000_s1026" type="#_x0000_t32" style="position:absolute;margin-left:269.8pt;margin-top:69.25pt;width:0;height:16.2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739136" behindDoc="0" locked="0" layoutInCell="1" allowOverlap="1">
                <wp:simplePos x="0" y="0"/>
                <wp:positionH relativeFrom="column">
                  <wp:posOffset>2334895</wp:posOffset>
                </wp:positionH>
                <wp:positionV relativeFrom="paragraph">
                  <wp:posOffset>879475</wp:posOffset>
                </wp:positionV>
                <wp:extent cx="0" cy="211455"/>
                <wp:effectExtent l="5715" t="7620" r="13335" b="9525"/>
                <wp:wrapNone/>
                <wp:docPr id="110" name="AutoShap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145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6" o:spid="_x0000_s1026" type="#_x0000_t32" style="position:absolute;margin-left:183.85pt;margin-top:69.25pt;width:0;height:16.6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" strokeweight=".5pt"/>
            </w:pict>
          </mc:Fallback>
        </mc:AlternateContent>
      </w:r>
      <w:r>
        <w:rPr>
          <w:noProof/>
          <w:lang w:val="cs-CZ" w:eastAsia="cs-CZ"/>
        </w:rPr>
        <mc:AlternateContent>
          <mc:Choice Requires="wps">
            <w:drawing>
              <wp:anchor distT="0" distB="0" distL="114300" distR="114300" simplePos="0" relativeHeight="251738112" behindDoc="0" locked="0" layoutInCell="1" allowOverlap="1">
                <wp:simplePos x="0" y="0"/>
                <wp:positionH relativeFrom="column">
                  <wp:posOffset>1511935</wp:posOffset>
                </wp:positionH>
                <wp:positionV relativeFrom="paragraph">
                  <wp:posOffset>879475</wp:posOffset>
                </wp:positionV>
                <wp:extent cx="0" cy="205740"/>
                <wp:effectExtent l="11430" t="7620" r="7620" b="5715"/>
                <wp:wrapNone/>
                <wp:docPr id="109"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7" o:spid="_x0000_s1026" type="#_x0000_t32" style="position:absolute;margin-left:119.05pt;margin-top:69.25pt;width:0;height:16.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737088" behindDoc="0" locked="0" layoutInCell="1" allowOverlap="1">
                <wp:simplePos x="0" y="0"/>
                <wp:positionH relativeFrom="column">
                  <wp:posOffset>666115</wp:posOffset>
                </wp:positionH>
                <wp:positionV relativeFrom="paragraph">
                  <wp:posOffset>879475</wp:posOffset>
                </wp:positionV>
                <wp:extent cx="0" cy="205740"/>
                <wp:effectExtent l="13335" t="7620" r="5715" b="5715"/>
                <wp:wrapNone/>
                <wp:docPr id="108" name="AutoShap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8" o:spid="_x0000_s1026" type="#_x0000_t32" style="position:absolute;margin-left:52.45pt;margin-top:69.25pt;width:0;height:16.2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736064" behindDoc="0" locked="0" layoutInCell="1" allowOverlap="1">
                <wp:simplePos x="0" y="0"/>
                <wp:positionH relativeFrom="column">
                  <wp:posOffset>666115</wp:posOffset>
                </wp:positionH>
                <wp:positionV relativeFrom="paragraph">
                  <wp:posOffset>879475</wp:posOffset>
                </wp:positionV>
                <wp:extent cx="4543425" cy="0"/>
                <wp:effectExtent l="13335" t="7620" r="5715" b="11430"/>
                <wp:wrapNone/>
                <wp:docPr id="107"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434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9" o:spid="_x0000_s1026" type="#_x0000_t32" style="position:absolute;margin-left:52.45pt;margin-top:69.25pt;width:357.75pt;height: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"/>
            </w:pict>
          </mc:Fallback>
        </mc:AlternateContent>
      </w:r>
      <w:r>
        <w:rPr>
          <w:noProof/>
          <w:lang w:val="cs-CZ" w:eastAsia="cs-CZ"/>
        </w:rPr>
        <mc:AlternateContent>
          <mc:Choice Requires="wps">
            <w:drawing>
              <wp:anchor distT="0" distB="0" distL="114300" distR="114300" simplePos="0" relativeHeight="251735040" behindDoc="0" locked="0" layoutInCell="1" allowOverlap="1">
                <wp:simplePos x="0" y="0"/>
                <wp:positionH relativeFrom="column">
                  <wp:posOffset>4358005</wp:posOffset>
                </wp:positionH>
                <wp:positionV relativeFrom="paragraph">
                  <wp:posOffset>2017395</wp:posOffset>
                </wp:positionV>
                <wp:extent cx="0" cy="304165"/>
                <wp:effectExtent l="9525" t="12065" r="9525" b="7620"/>
                <wp:wrapNone/>
                <wp:docPr id="106" name="AutoShap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16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0" o:spid="_x0000_s1026" type="#_x0000_t32" style="position:absolute;margin-left:343.15pt;margin-top:158.85pt;width:0;height:23.9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732992" behindDoc="0" locked="0" layoutInCell="1" allowOverlap="1">
                <wp:simplePos x="0" y="0"/>
                <wp:positionH relativeFrom="column">
                  <wp:posOffset>1357630</wp:posOffset>
                </wp:positionH>
                <wp:positionV relativeFrom="paragraph">
                  <wp:posOffset>2017395</wp:posOffset>
                </wp:positionV>
                <wp:extent cx="3000375" cy="33655"/>
                <wp:effectExtent l="9525" t="12065" r="9525" b="11430"/>
                <wp:wrapNone/>
                <wp:docPr id="105" name="AutoShap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00375" cy="3365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1" o:spid="_x0000_s1026" type="#_x0000_t32" style="position:absolute;margin-left:106.9pt;margin-top:158.85pt;width:236.25pt;height:2.65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" strokeweight=".5pt"/>
            </w:pict>
          </mc:Fallback>
        </mc:AlternateContent>
      </w:r>
      <w:r>
        <w:rPr>
          <w:noProof/>
          <w:lang w:val="cs-CZ" w:eastAsia="cs-CZ"/>
        </w:rPr>
        <mc:AlternateContent>
          <mc:Choice Requires="wps">
            <w:drawing>
              <wp:anchor distT="0" distB="0" distL="114300" distR="114300" simplePos="0" relativeHeight="251734016" behindDoc="0" locked="0" layoutInCell="1" allowOverlap="1">
                <wp:simplePos x="0" y="0"/>
                <wp:positionH relativeFrom="column">
                  <wp:posOffset>1357630</wp:posOffset>
                </wp:positionH>
                <wp:positionV relativeFrom="paragraph">
                  <wp:posOffset>2051050</wp:posOffset>
                </wp:positionV>
                <wp:extent cx="0" cy="270510"/>
                <wp:effectExtent l="9525" t="7620" r="9525" b="7620"/>
                <wp:wrapNone/>
                <wp:docPr id="104" name="AutoShape 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051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2" o:spid="_x0000_s1026" type="#_x0000_t32" style="position:absolute;margin-left:106.9pt;margin-top:161.5pt;width:0;height:21.3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" strokeweight=".5pt"/>
            </w:pict>
          </mc:Fallback>
        </mc:AlternateContent>
      </w:r>
      <w:r>
        <w:rPr>
          <w:noProof/>
          <w:lang w:val="cs-CZ" w:eastAsia="cs-CZ"/>
        </w:rPr>
        <mc:AlternateContent>
          <mc:Choice Requires="wps">
            <w:drawing>
              <wp:anchor distT="0" distB="0" distL="114300" distR="114300" simplePos="0" relativeHeight="251729920" behindDoc="0" locked="0" layoutInCell="1" allowOverlap="1">
                <wp:simplePos x="0" y="0"/>
                <wp:positionH relativeFrom="margin">
                  <wp:posOffset>3740785</wp:posOffset>
                </wp:positionH>
                <wp:positionV relativeFrom="paragraph">
                  <wp:posOffset>2321560</wp:posOffset>
                </wp:positionV>
                <wp:extent cx="1245870" cy="1729740"/>
                <wp:effectExtent l="11430" t="11430" r="9525" b="11430"/>
                <wp:wrapNone/>
                <wp:docPr id="10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5870" cy="1729740"/>
                        </a:xfrm>
                        <a:prstGeom prst="rect">
                          <a:avLst/>
                        </a:prstGeom>
                        <a:solidFill>
                          <a:srgbClr val="FFFFFF"/>
                        </a:solidFill>
                        <a:ln w="9525">
                          <a:solidFill>
                            <a:srgbClr val="000000"/>
                          </a:solidFill>
                          <a:miter lim="800000"/>
                          <a:headEnd/>
                          <a:tailEnd/>
                        </a:ln>
                      </wps:spPr>
                      <wps:txbx>
                        <w:txbxContent>
                          <w:p w:rsidR="00AD3C92" w:rsidRDefault="00AD3C92" w:rsidP="00503E54">
                            <w:pPr>
                              <w:jc w:val="center"/>
                              <w:rPr>
                                <w:sz w:val="12"/>
                                <w:szCs w:val="12"/>
                                <w:lang w:val="cs-CZ"/>
                              </w:rPr>
                            </w:pPr>
                            <w:r w:rsidRPr="00224365">
                              <w:rPr>
                                <w:b/>
                                <w:sz w:val="16"/>
                                <w:szCs w:val="16"/>
                                <w:lang w:val="cs-CZ"/>
                              </w:rPr>
                              <w:t>Sekce III</w:t>
                            </w:r>
                            <w:r w:rsidRPr="00224365">
                              <w:rPr>
                                <w:sz w:val="16"/>
                                <w:szCs w:val="16"/>
                                <w:lang w:val="cs-CZ"/>
                              </w:rPr>
                              <w:br/>
                            </w:r>
                            <w:r w:rsidRPr="00224365">
                              <w:rPr>
                                <w:b/>
                                <w:sz w:val="12"/>
                                <w:szCs w:val="12"/>
                                <w:lang w:val="cs-CZ"/>
                              </w:rPr>
                              <w:t>Podpora programů</w:t>
                            </w:r>
                            <w:r w:rsidRPr="00224365">
                              <w:rPr>
                                <w:b/>
                                <w:sz w:val="12"/>
                                <w:szCs w:val="12"/>
                                <w:lang w:val="cs-CZ"/>
                              </w:rPr>
                              <w:br/>
                              <w:t>a infrastruktur</w:t>
                            </w:r>
                            <w:r w:rsidRPr="00224365">
                              <w:rPr>
                                <w:b/>
                                <w:sz w:val="12"/>
                                <w:szCs w:val="12"/>
                                <w:lang w:val="cs-CZ"/>
                              </w:rPr>
                              <w:br/>
                              <w:t>(4 oddělení</w:t>
                            </w:r>
                            <w:r w:rsidRPr="00224365">
                              <w:rPr>
                                <w:sz w:val="12"/>
                                <w:szCs w:val="12"/>
                                <w:lang w:val="cs-CZ"/>
                              </w:rPr>
                              <w:t>)</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Zvláštní oblasti výzkumu, výzkumná centra, centra excelence</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Graduační kolegia,</w:t>
                            </w:r>
                            <w:r>
                              <w:rPr>
                                <w:sz w:val="12"/>
                                <w:szCs w:val="12"/>
                                <w:lang w:val="cs-CZ"/>
                              </w:rPr>
                              <w:br/>
                              <w:t>graduační školy, podpora vědeckého dorostu</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Zabezpečování vědecké literatury a informační systém</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Vědecké přístroje a informační technologie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3" o:spid="_x0000_s1138" type="#_x0000_t202" style="position:absolute;left:0;text-align:left;margin-left:294.55pt;margin-top:182.8pt;width:98.1pt;height:136.2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">
                <v:textbox>
                  <w:txbxContent>
                    <w:p w:rsidR="00AD3C92" w:rsidRDefault="00AD3C92" w:rsidP="00503E54">
                      <w:pPr>
                        <w:jc w:val="center"/>
                        <w:rPr>
                          <w:sz w:val="12"/>
                          <w:szCs w:val="12"/>
                          <w:lang w:val="cs-CZ"/>
                        </w:rPr>
                      </w:pPr>
                      <w:r w:rsidRPr="00224365">
                        <w:rPr>
                          <w:b/>
                          <w:sz w:val="16"/>
                          <w:szCs w:val="16"/>
                          <w:lang w:val="cs-CZ"/>
                        </w:rPr>
                        <w:t>Sekce III</w:t>
                      </w:r>
                      <w:r w:rsidRPr="00224365">
                        <w:rPr>
                          <w:sz w:val="16"/>
                          <w:szCs w:val="16"/>
                          <w:lang w:val="cs-CZ"/>
                        </w:rPr>
                        <w:br/>
                      </w:r>
                      <w:r w:rsidRPr="00224365">
                        <w:rPr>
                          <w:b/>
                          <w:sz w:val="12"/>
                          <w:szCs w:val="12"/>
                          <w:lang w:val="cs-CZ"/>
                        </w:rPr>
                        <w:t>Podpora programů</w:t>
                      </w:r>
                      <w:r w:rsidRPr="00224365">
                        <w:rPr>
                          <w:b/>
                          <w:sz w:val="12"/>
                          <w:szCs w:val="12"/>
                          <w:lang w:val="cs-CZ"/>
                        </w:rPr>
                        <w:br/>
                        <w:t>a infrastruktur</w:t>
                      </w:r>
                      <w:r w:rsidRPr="00224365">
                        <w:rPr>
                          <w:b/>
                          <w:sz w:val="12"/>
                          <w:szCs w:val="12"/>
                          <w:lang w:val="cs-CZ"/>
                        </w:rPr>
                        <w:br/>
                        <w:t>(4 oddělení</w:t>
                      </w:r>
                      <w:r w:rsidRPr="00224365">
                        <w:rPr>
                          <w:sz w:val="12"/>
                          <w:szCs w:val="12"/>
                          <w:lang w:val="cs-CZ"/>
                        </w:rPr>
                        <w:t>)</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Zvláštní oblasti výzkumu, výzkumná centra, centra excelence</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Graduační kolegia,</w:t>
                      </w:r>
                      <w:r>
                        <w:rPr>
                          <w:sz w:val="12"/>
                          <w:szCs w:val="12"/>
                          <w:lang w:val="cs-CZ"/>
                        </w:rPr>
                        <w:br/>
                        <w:t>graduační školy, podpora vědeckého dorostu</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Zabezpečování vědecké literatury a informační systém</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Vědecké přístroje a informační technologie</w:t>
                      </w:r>
                    </w:p>
                  </w:txbxContent>
                </v:textbox>
                <w10:wrap anchorx="margin"/>
              </v:shape>
            </w:pict>
          </mc:Fallback>
        </mc:AlternateContent>
      </w:r>
      <w:r>
        <w:rPr>
          <w:noProof/>
          <w:lang w:val="cs-CZ" w:eastAsia="cs-CZ"/>
        </w:rPr>
        <mc:AlternateContent>
          <mc:Choice Requires="wps">
            <w:drawing>
              <wp:anchor distT="0" distB="0" distL="114300" distR="114300" simplePos="0" relativeHeight="251730944" behindDoc="0" locked="0" layoutInCell="1" allowOverlap="1">
                <wp:simplePos x="0" y="0"/>
                <wp:positionH relativeFrom="margin">
                  <wp:posOffset>782320</wp:posOffset>
                </wp:positionH>
                <wp:positionV relativeFrom="paragraph">
                  <wp:posOffset>2327275</wp:posOffset>
                </wp:positionV>
                <wp:extent cx="1185545" cy="1537335"/>
                <wp:effectExtent l="5715" t="7620" r="8890" b="7620"/>
                <wp:wrapNone/>
                <wp:docPr id="102"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5545" cy="1537335"/>
                        </a:xfrm>
                        <a:prstGeom prst="rect">
                          <a:avLst/>
                        </a:prstGeom>
                        <a:solidFill>
                          <a:srgbClr val="FFFFFF"/>
                        </a:solidFill>
                        <a:ln w="9525">
                          <a:solidFill>
                            <a:srgbClr val="000000"/>
                          </a:solidFill>
                          <a:miter lim="800000"/>
                          <a:headEnd/>
                          <a:tailEnd/>
                        </a:ln>
                      </wps:spPr>
                      <wps:txbx>
                        <w:txbxContent>
                          <w:p w:rsidR="00AD3C92" w:rsidRPr="00BA7049" w:rsidRDefault="00AD3C92" w:rsidP="00503E54">
                            <w:pPr>
                              <w:jc w:val="center"/>
                              <w:rPr>
                                <w:b/>
                                <w:sz w:val="12"/>
                                <w:szCs w:val="12"/>
                                <w:lang w:val="cs-CZ"/>
                              </w:rPr>
                            </w:pPr>
                            <w:r w:rsidRPr="00224365">
                              <w:rPr>
                                <w:b/>
                                <w:sz w:val="16"/>
                                <w:szCs w:val="16"/>
                                <w:lang w:val="cs-CZ"/>
                              </w:rPr>
                              <w:t>Sekce I</w:t>
                            </w:r>
                            <w:r w:rsidRPr="00224365">
                              <w:rPr>
                                <w:sz w:val="16"/>
                                <w:szCs w:val="16"/>
                                <w:lang w:val="cs-CZ"/>
                              </w:rPr>
                              <w:br/>
                            </w:r>
                            <w:r w:rsidRPr="00224365">
                              <w:rPr>
                                <w:b/>
                                <w:sz w:val="12"/>
                                <w:szCs w:val="12"/>
                                <w:lang w:val="cs-CZ"/>
                              </w:rPr>
                              <w:t>Ústřední správa</w:t>
                            </w:r>
                            <w:r w:rsidRPr="00224365">
                              <w:rPr>
                                <w:b/>
                                <w:sz w:val="12"/>
                                <w:szCs w:val="12"/>
                                <w:lang w:val="cs-CZ"/>
                              </w:rPr>
                              <w:br/>
                              <w:t>(5 oddělení)</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Finance</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Personál, právo, organizace</w:t>
                            </w:r>
                          </w:p>
                          <w:p w:rsidR="00AD3C92" w:rsidRDefault="00AD3C92" w:rsidP="00A76378">
                            <w:pPr>
                              <w:pStyle w:val="Odstavecseseznamem"/>
                              <w:numPr>
                                <w:ilvl w:val="0"/>
                                <w:numId w:val="29"/>
                              </w:numPr>
                              <w:spacing w:after="0"/>
                              <w:ind w:left="142" w:hanging="142"/>
                              <w:jc w:val="left"/>
                              <w:rPr>
                                <w:sz w:val="12"/>
                                <w:szCs w:val="12"/>
                                <w:lang w:val="cs-CZ"/>
                              </w:rPr>
                            </w:pPr>
                            <w:r>
                              <w:rPr>
                                <w:sz w:val="12"/>
                                <w:szCs w:val="12"/>
                                <w:lang w:val="cs-CZ"/>
                              </w:rPr>
                              <w:t>Management informací</w:t>
                            </w:r>
                          </w:p>
                          <w:p w:rsidR="00AD3C92" w:rsidRPr="00837229" w:rsidRDefault="00AD3C92" w:rsidP="00503E54">
                            <w:pPr>
                              <w:spacing w:after="0" w:line="240" w:lineRule="auto"/>
                              <w:jc w:val="left"/>
                              <w:rPr>
                                <w:i/>
                                <w:sz w:val="12"/>
                                <w:szCs w:val="12"/>
                                <w:lang w:val="cs-CZ"/>
                              </w:rPr>
                            </w:pPr>
                            <w:r w:rsidRPr="00837229">
                              <w:rPr>
                                <w:i/>
                                <w:sz w:val="12"/>
                                <w:szCs w:val="12"/>
                                <w:lang w:val="cs-CZ"/>
                              </w:rPr>
                              <w:t>Administrativní podpora</w:t>
                            </w:r>
                          </w:p>
                          <w:p w:rsidR="00AD3C92" w:rsidRPr="00515167" w:rsidRDefault="00AD3C92" w:rsidP="00A76378">
                            <w:pPr>
                              <w:pStyle w:val="Odstavecseseznamem"/>
                              <w:numPr>
                                <w:ilvl w:val="0"/>
                                <w:numId w:val="30"/>
                              </w:numPr>
                              <w:spacing w:after="0" w:line="240" w:lineRule="auto"/>
                              <w:ind w:left="142" w:hanging="142"/>
                              <w:jc w:val="left"/>
                              <w:rPr>
                                <w:sz w:val="12"/>
                                <w:szCs w:val="12"/>
                                <w:lang w:val="cs-CZ"/>
                              </w:rPr>
                            </w:pPr>
                            <w:r>
                              <w:rPr>
                                <w:sz w:val="12"/>
                                <w:szCs w:val="12"/>
                                <w:lang w:val="cs-CZ"/>
                              </w:rPr>
                              <w:t>Čínsko-německé centrum Peking</w:t>
                            </w:r>
                          </w:p>
                          <w:p w:rsidR="00AD3C92" w:rsidRPr="00C83C68" w:rsidRDefault="00AD3C92" w:rsidP="00A76378">
                            <w:pPr>
                              <w:pStyle w:val="Odstavecseseznamem"/>
                              <w:numPr>
                                <w:ilvl w:val="0"/>
                                <w:numId w:val="29"/>
                              </w:numPr>
                              <w:spacing w:after="0" w:line="240" w:lineRule="auto"/>
                              <w:ind w:left="142" w:hanging="142"/>
                              <w:jc w:val="left"/>
                              <w:rPr>
                                <w:sz w:val="12"/>
                                <w:szCs w:val="12"/>
                                <w:lang w:val="cs-CZ"/>
                              </w:rPr>
                            </w:pPr>
                            <w:r>
                              <w:rPr>
                                <w:sz w:val="12"/>
                                <w:szCs w:val="12"/>
                                <w:lang w:val="cs-CZ"/>
                              </w:rPr>
                              <w:t>Kanceláře DFG–USA (Washington, New York) Rusko, Indie, Japonsko, Latinská Amerika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139" type="#_x0000_t202" style="position:absolute;left:0;text-align:left;margin-left:61.6pt;margin-top:183.25pt;width:93.35pt;height:121.0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">
                <v:textbox>
                  <w:txbxContent>
                    <w:p w:rsidR="00AD3C92" w:rsidRPr="00BA7049" w:rsidRDefault="00AD3C92" w:rsidP="00503E54">
                      <w:pPr>
                        <w:jc w:val="center"/>
                        <w:rPr>
                          <w:b/>
                          <w:sz w:val="12"/>
                          <w:szCs w:val="12"/>
                          <w:lang w:val="cs-CZ"/>
                        </w:rPr>
                      </w:pPr>
                      <w:r w:rsidRPr="00224365">
                        <w:rPr>
                          <w:b/>
                          <w:sz w:val="16"/>
                          <w:szCs w:val="16"/>
                          <w:lang w:val="cs-CZ"/>
                        </w:rPr>
                        <w:t>Sekce I</w:t>
                      </w:r>
                      <w:r w:rsidRPr="00224365">
                        <w:rPr>
                          <w:sz w:val="16"/>
                          <w:szCs w:val="16"/>
                          <w:lang w:val="cs-CZ"/>
                        </w:rPr>
                        <w:br/>
                      </w:r>
                      <w:r w:rsidRPr="00224365">
                        <w:rPr>
                          <w:b/>
                          <w:sz w:val="12"/>
                          <w:szCs w:val="12"/>
                          <w:lang w:val="cs-CZ"/>
                        </w:rPr>
                        <w:t>Ústřední správa</w:t>
                      </w:r>
                      <w:r w:rsidRPr="00224365">
                        <w:rPr>
                          <w:b/>
                          <w:sz w:val="12"/>
                          <w:szCs w:val="12"/>
                          <w:lang w:val="cs-CZ"/>
                        </w:rPr>
                        <w:br/>
                        <w:t>(5 oddělení)</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Finance</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Personál, právo, organizace</w:t>
                      </w:r>
                    </w:p>
                    <w:p w:rsidR="00AD3C92" w:rsidRDefault="00AD3C92" w:rsidP="00A76378">
                      <w:pPr>
                        <w:pStyle w:val="Odstavecseseznamem"/>
                        <w:numPr>
                          <w:ilvl w:val="0"/>
                          <w:numId w:val="29"/>
                        </w:numPr>
                        <w:spacing w:after="0"/>
                        <w:ind w:left="142" w:hanging="142"/>
                        <w:jc w:val="left"/>
                        <w:rPr>
                          <w:sz w:val="12"/>
                          <w:szCs w:val="12"/>
                          <w:lang w:val="cs-CZ"/>
                        </w:rPr>
                      </w:pPr>
                      <w:r>
                        <w:rPr>
                          <w:sz w:val="12"/>
                          <w:szCs w:val="12"/>
                          <w:lang w:val="cs-CZ"/>
                        </w:rPr>
                        <w:t>Management informací</w:t>
                      </w:r>
                    </w:p>
                    <w:p w:rsidR="00AD3C92" w:rsidRPr="00837229" w:rsidRDefault="00AD3C92" w:rsidP="00503E54">
                      <w:pPr>
                        <w:spacing w:after="0" w:line="240" w:lineRule="auto"/>
                        <w:jc w:val="left"/>
                        <w:rPr>
                          <w:i/>
                          <w:sz w:val="12"/>
                          <w:szCs w:val="12"/>
                          <w:lang w:val="cs-CZ"/>
                        </w:rPr>
                      </w:pPr>
                      <w:r w:rsidRPr="00837229">
                        <w:rPr>
                          <w:i/>
                          <w:sz w:val="12"/>
                          <w:szCs w:val="12"/>
                          <w:lang w:val="cs-CZ"/>
                        </w:rPr>
                        <w:t>Administrativní podpora</w:t>
                      </w:r>
                    </w:p>
                    <w:p w:rsidR="00AD3C92" w:rsidRPr="00515167" w:rsidRDefault="00AD3C92" w:rsidP="00A76378">
                      <w:pPr>
                        <w:pStyle w:val="Odstavecseseznamem"/>
                        <w:numPr>
                          <w:ilvl w:val="0"/>
                          <w:numId w:val="30"/>
                        </w:numPr>
                        <w:spacing w:after="0" w:line="240" w:lineRule="auto"/>
                        <w:ind w:left="142" w:hanging="142"/>
                        <w:jc w:val="left"/>
                        <w:rPr>
                          <w:sz w:val="12"/>
                          <w:szCs w:val="12"/>
                          <w:lang w:val="cs-CZ"/>
                        </w:rPr>
                      </w:pPr>
                      <w:r>
                        <w:rPr>
                          <w:sz w:val="12"/>
                          <w:szCs w:val="12"/>
                          <w:lang w:val="cs-CZ"/>
                        </w:rPr>
                        <w:t>Čínsko-německé centrum Peking</w:t>
                      </w:r>
                    </w:p>
                    <w:p w:rsidR="00AD3C92" w:rsidRPr="00C83C68" w:rsidRDefault="00AD3C92" w:rsidP="00A76378">
                      <w:pPr>
                        <w:pStyle w:val="Odstavecseseznamem"/>
                        <w:numPr>
                          <w:ilvl w:val="0"/>
                          <w:numId w:val="29"/>
                        </w:numPr>
                        <w:spacing w:after="0" w:line="240" w:lineRule="auto"/>
                        <w:ind w:left="142" w:hanging="142"/>
                        <w:jc w:val="left"/>
                        <w:rPr>
                          <w:sz w:val="12"/>
                          <w:szCs w:val="12"/>
                          <w:lang w:val="cs-CZ"/>
                        </w:rPr>
                      </w:pPr>
                      <w:r>
                        <w:rPr>
                          <w:sz w:val="12"/>
                          <w:szCs w:val="12"/>
                          <w:lang w:val="cs-CZ"/>
                        </w:rPr>
                        <w:t>Kanceláře DFG–USA (Washington, New York) Rusko, Indie, Japonsko, Latinská Amerika</w:t>
                      </w:r>
                    </w:p>
                  </w:txbxContent>
                </v:textbox>
                <w10:wrap anchorx="margin"/>
              </v:shape>
            </w:pict>
          </mc:Fallback>
        </mc:AlternateContent>
      </w:r>
      <w:r>
        <w:rPr>
          <w:noProof/>
          <w:lang w:val="cs-CZ" w:eastAsia="cs-CZ"/>
        </w:rPr>
        <mc:AlternateContent>
          <mc:Choice Requires="wps">
            <w:drawing>
              <wp:anchor distT="0" distB="0" distL="114300" distR="114300" simplePos="0" relativeHeight="251722752" behindDoc="0" locked="0" layoutInCell="1" allowOverlap="1">
                <wp:simplePos x="0" y="0"/>
                <wp:positionH relativeFrom="column">
                  <wp:posOffset>317500</wp:posOffset>
                </wp:positionH>
                <wp:positionV relativeFrom="paragraph">
                  <wp:posOffset>1090930</wp:posOffset>
                </wp:positionV>
                <wp:extent cx="628650" cy="697230"/>
                <wp:effectExtent l="7620" t="9525" r="11430" b="7620"/>
                <wp:wrapNone/>
                <wp:docPr id="101"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Strategie</w:t>
                            </w:r>
                            <w:r>
                              <w:rPr>
                                <w:sz w:val="16"/>
                                <w:szCs w:val="16"/>
                                <w:lang w:val="cs-CZ"/>
                              </w:rPr>
                              <w:br/>
                              <w:t>a základní</w:t>
                            </w:r>
                            <w:r>
                              <w:rPr>
                                <w:sz w:val="16"/>
                                <w:szCs w:val="16"/>
                                <w:lang w:val="cs-CZ"/>
                              </w:rPr>
                              <w:br/>
                              <w:t>otázky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5" o:spid="_x0000_s1140" type="#_x0000_t202" style="position:absolute;left:0;text-align:left;margin-left:25pt;margin-top:85.9pt;width:49.5pt;height:54.9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rrlMAIAAFwEAAAOAAAAZHJzL2Uyb0RvYy54bWysVNuO0zAQfUfiHyy/06Sh7bZ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">
                <v:textbox>
                  <w:txbxContent>
                    <w:p w:rsidR="00AD3C92" w:rsidRPr="00042944" w:rsidRDefault="00AD3C92" w:rsidP="00503E54">
                      <w:pPr>
                        <w:spacing w:after="0" w:line="240" w:lineRule="auto"/>
                        <w:jc w:val="center"/>
                        <w:rPr>
                          <w:sz w:val="16"/>
                          <w:szCs w:val="16"/>
                          <w:lang w:val="cs-CZ"/>
                        </w:rPr>
                      </w:pPr>
                      <w:r>
                        <w:rPr>
                          <w:sz w:val="16"/>
                          <w:szCs w:val="16"/>
                          <w:lang w:val="cs-CZ"/>
                        </w:rPr>
                        <w:t>Strategie</w:t>
                      </w:r>
                      <w:r>
                        <w:rPr>
                          <w:sz w:val="16"/>
                          <w:szCs w:val="16"/>
                          <w:lang w:val="cs-CZ"/>
                        </w:rPr>
                        <w:br/>
                        <w:t>a základní</w:t>
                      </w:r>
                      <w:r>
                        <w:rPr>
                          <w:sz w:val="16"/>
                          <w:szCs w:val="16"/>
                          <w:lang w:val="cs-CZ"/>
                        </w:rPr>
                        <w:br/>
                        <w:t>otázky</w:t>
                      </w:r>
                    </w:p>
                  </w:txbxContent>
                </v:textbox>
              </v:shape>
            </w:pict>
          </mc:Fallback>
        </mc:AlternateContent>
      </w:r>
      <w:r>
        <w:rPr>
          <w:noProof/>
          <w:lang w:val="cs-CZ" w:eastAsia="cs-CZ"/>
        </w:rPr>
        <mc:AlternateContent>
          <mc:Choice Requires="wps">
            <w:drawing>
              <wp:anchor distT="0" distB="0" distL="114300" distR="114300" simplePos="0" relativeHeight="251723776" behindDoc="0" locked="0" layoutInCell="1" allowOverlap="1">
                <wp:simplePos x="0" y="0"/>
                <wp:positionH relativeFrom="column">
                  <wp:posOffset>1123315</wp:posOffset>
                </wp:positionH>
                <wp:positionV relativeFrom="paragraph">
                  <wp:posOffset>1090930</wp:posOffset>
                </wp:positionV>
                <wp:extent cx="731520" cy="697230"/>
                <wp:effectExtent l="13335" t="9525" r="7620" b="7620"/>
                <wp:wrapNone/>
                <wp:docPr id="90"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Hospodaření</w:t>
                            </w:r>
                            <w:r>
                              <w:rPr>
                                <w:sz w:val="16"/>
                                <w:szCs w:val="16"/>
                                <w:lang w:val="cs-CZ"/>
                              </w:rPr>
                              <w:br/>
                              <w:t>a revize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141" type="#_x0000_t202" style="position:absolute;left:0;text-align:left;margin-left:88.45pt;margin-top:85.9pt;width:57.6pt;height:54.9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">
                <v:textbox>
                  <w:txbxContent>
                    <w:p w:rsidR="00AD3C92" w:rsidRPr="00042944" w:rsidRDefault="00AD3C92" w:rsidP="00503E54">
                      <w:pPr>
                        <w:spacing w:after="0" w:line="240" w:lineRule="auto"/>
                        <w:jc w:val="center"/>
                        <w:rPr>
                          <w:sz w:val="16"/>
                          <w:szCs w:val="16"/>
                          <w:lang w:val="cs-CZ"/>
                        </w:rPr>
                      </w:pPr>
                      <w:r>
                        <w:rPr>
                          <w:sz w:val="16"/>
                          <w:szCs w:val="16"/>
                          <w:lang w:val="cs-CZ"/>
                        </w:rPr>
                        <w:t>Hospodaření</w:t>
                      </w:r>
                      <w:r>
                        <w:rPr>
                          <w:sz w:val="16"/>
                          <w:szCs w:val="16"/>
                          <w:lang w:val="cs-CZ"/>
                        </w:rPr>
                        <w:br/>
                        <w:t>a revize</w:t>
                      </w:r>
                    </w:p>
                  </w:txbxContent>
                </v:textbox>
              </v:shape>
            </w:pict>
          </mc:Fallback>
        </mc:AlternateContent>
      </w:r>
      <w:r>
        <w:rPr>
          <w:noProof/>
          <w:lang w:val="cs-CZ" w:eastAsia="cs-CZ"/>
        </w:rPr>
        <mc:AlternateContent>
          <mc:Choice Requires="wps">
            <w:drawing>
              <wp:anchor distT="0" distB="0" distL="114300" distR="114300" simplePos="0" relativeHeight="251724800" behindDoc="0" locked="0" layoutInCell="1" allowOverlap="1">
                <wp:simplePos x="0" y="0"/>
                <wp:positionH relativeFrom="column">
                  <wp:posOffset>1963420</wp:posOffset>
                </wp:positionH>
                <wp:positionV relativeFrom="paragraph">
                  <wp:posOffset>1090930</wp:posOffset>
                </wp:positionV>
                <wp:extent cx="754380" cy="697230"/>
                <wp:effectExtent l="5715" t="9525" r="11430" b="7620"/>
                <wp:wrapNone/>
                <wp:docPr id="89"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Tisk</w:t>
                            </w:r>
                            <w:r>
                              <w:rPr>
                                <w:sz w:val="16"/>
                                <w:szCs w:val="16"/>
                                <w:lang w:val="cs-CZ"/>
                              </w:rPr>
                              <w:br/>
                              <w:t>a vztahy</w:t>
                            </w:r>
                            <w:r>
                              <w:rPr>
                                <w:sz w:val="16"/>
                                <w:szCs w:val="16"/>
                                <w:lang w:val="cs-CZ"/>
                              </w:rPr>
                              <w:br/>
                              <w:t>s veřejností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142" type="#_x0000_t202" style="position:absolute;left:0;text-align:left;margin-left:154.6pt;margin-top:85.9pt;width:59.4pt;height:54.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">
                <v:textbox>
                  <w:txbxContent>
                    <w:p w:rsidR="00AD3C92" w:rsidRPr="00042944" w:rsidRDefault="00AD3C92" w:rsidP="00503E54">
                      <w:pPr>
                        <w:spacing w:after="0" w:line="240" w:lineRule="auto"/>
                        <w:jc w:val="center"/>
                        <w:rPr>
                          <w:sz w:val="16"/>
                          <w:szCs w:val="16"/>
                          <w:lang w:val="cs-CZ"/>
                        </w:rPr>
                      </w:pPr>
                      <w:r>
                        <w:rPr>
                          <w:sz w:val="16"/>
                          <w:szCs w:val="16"/>
                          <w:lang w:val="cs-CZ"/>
                        </w:rPr>
                        <w:t>Tisk</w:t>
                      </w:r>
                      <w:r>
                        <w:rPr>
                          <w:sz w:val="16"/>
                          <w:szCs w:val="16"/>
                          <w:lang w:val="cs-CZ"/>
                        </w:rPr>
                        <w:br/>
                        <w:t>a vztahy</w:t>
                      </w:r>
                      <w:r>
                        <w:rPr>
                          <w:sz w:val="16"/>
                          <w:szCs w:val="16"/>
                          <w:lang w:val="cs-CZ"/>
                        </w:rPr>
                        <w:br/>
                        <w:t>s veřejností</w:t>
                      </w:r>
                    </w:p>
                  </w:txbxContent>
                </v:textbox>
              </v:shape>
            </w:pict>
          </mc:Fallback>
        </mc:AlternateContent>
      </w:r>
      <w:r>
        <w:rPr>
          <w:noProof/>
          <w:lang w:val="cs-CZ" w:eastAsia="cs-CZ"/>
        </w:rPr>
        <mc:AlternateContent>
          <mc:Choice Requires="wps">
            <w:drawing>
              <wp:anchor distT="0" distB="0" distL="114300" distR="114300" simplePos="0" relativeHeight="251731968" behindDoc="0" locked="0" layoutInCell="1" allowOverlap="1">
                <wp:simplePos x="0" y="0"/>
                <wp:positionH relativeFrom="margin">
                  <wp:align>center</wp:align>
                </wp:positionH>
                <wp:positionV relativeFrom="paragraph">
                  <wp:posOffset>784225</wp:posOffset>
                </wp:positionV>
                <wp:extent cx="11430" cy="1543050"/>
                <wp:effectExtent l="12700" t="12700" r="13970" b="6350"/>
                <wp:wrapNone/>
                <wp:docPr id="88" name="AutoShap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 cy="154305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48" o:spid="_x0000_s1026" type="#_x0000_t32" style="position:absolute;margin-left:0;margin-top:61.75pt;width:.9pt;height:121.5pt;z-index:2517319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" strokeweight=".5pt">
                <w10:wrap anchorx="margin"/>
              </v:shape>
            </w:pict>
          </mc:Fallback>
        </mc:AlternateContent>
      </w:r>
      <w:r>
        <w:rPr>
          <w:noProof/>
          <w:lang w:val="cs-CZ" w:eastAsia="cs-CZ"/>
        </w:rPr>
        <mc:AlternateContent>
          <mc:Choice Requires="wps">
            <w:drawing>
              <wp:anchor distT="0" distB="0" distL="114300" distR="114300" simplePos="0" relativeHeight="251728896" behindDoc="0" locked="0" layoutInCell="1" allowOverlap="1">
                <wp:simplePos x="0" y="0"/>
                <wp:positionH relativeFrom="margin">
                  <wp:align>center</wp:align>
                </wp:positionH>
                <wp:positionV relativeFrom="paragraph">
                  <wp:posOffset>2319655</wp:posOffset>
                </wp:positionV>
                <wp:extent cx="1185545" cy="1520190"/>
                <wp:effectExtent l="8255" t="5080" r="6350" b="8255"/>
                <wp:wrapNone/>
                <wp:docPr id="87"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5545" cy="1520190"/>
                        </a:xfrm>
                        <a:prstGeom prst="rect">
                          <a:avLst/>
                        </a:prstGeom>
                        <a:solidFill>
                          <a:srgbClr val="FFFFFF"/>
                        </a:solidFill>
                        <a:ln w="9525">
                          <a:solidFill>
                            <a:srgbClr val="000000"/>
                          </a:solidFill>
                          <a:miter lim="800000"/>
                          <a:headEnd/>
                          <a:tailEnd/>
                        </a:ln>
                      </wps:spPr>
                      <wps:txbx>
                        <w:txbxContent>
                          <w:p w:rsidR="00AD3C92" w:rsidRDefault="00AD3C92" w:rsidP="00503E54">
                            <w:pPr>
                              <w:jc w:val="center"/>
                              <w:rPr>
                                <w:sz w:val="12"/>
                                <w:szCs w:val="12"/>
                                <w:lang w:val="cs-CZ"/>
                              </w:rPr>
                            </w:pPr>
                            <w:r w:rsidRPr="00224365">
                              <w:rPr>
                                <w:b/>
                                <w:sz w:val="16"/>
                                <w:szCs w:val="16"/>
                                <w:lang w:val="cs-CZ"/>
                              </w:rPr>
                              <w:t>Sekce II</w:t>
                            </w:r>
                            <w:r w:rsidRPr="00224365">
                              <w:rPr>
                                <w:sz w:val="16"/>
                                <w:szCs w:val="16"/>
                                <w:lang w:val="cs-CZ"/>
                              </w:rPr>
                              <w:br/>
                            </w:r>
                            <w:r w:rsidRPr="00224365">
                              <w:rPr>
                                <w:b/>
                                <w:sz w:val="12"/>
                                <w:szCs w:val="12"/>
                                <w:lang w:val="cs-CZ"/>
                              </w:rPr>
                              <w:t>Oborové záležitost podpory výzkumu</w:t>
                            </w:r>
                            <w:r w:rsidRPr="00224365">
                              <w:rPr>
                                <w:b/>
                                <w:sz w:val="12"/>
                                <w:szCs w:val="12"/>
                                <w:lang w:val="cs-CZ"/>
                              </w:rPr>
                              <w:br/>
                            </w:r>
                            <w:r w:rsidRPr="00224365">
                              <w:rPr>
                                <w:sz w:val="12"/>
                                <w:szCs w:val="12"/>
                                <w:lang w:val="cs-CZ"/>
                              </w:rPr>
                              <w:t>(6 oddělení)</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Humanitní a společenské vědy</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Vědy o živé přírodě 1</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Vědy o živé přírodě 2</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Fyzika, matematika a vědy o Zemi</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Chemie a technologie</w:t>
                            </w:r>
                          </w:p>
                          <w:p w:rsidR="00AD3C92" w:rsidRPr="00C83C68" w:rsidRDefault="00AD3C92" w:rsidP="00A76378">
                            <w:pPr>
                              <w:pStyle w:val="Odstavecseseznamem"/>
                              <w:numPr>
                                <w:ilvl w:val="0"/>
                                <w:numId w:val="29"/>
                              </w:numPr>
                              <w:ind w:left="142" w:hanging="142"/>
                              <w:jc w:val="left"/>
                              <w:rPr>
                                <w:sz w:val="12"/>
                                <w:szCs w:val="12"/>
                                <w:lang w:val="cs-CZ"/>
                              </w:rPr>
                            </w:pPr>
                            <w:r>
                              <w:rPr>
                                <w:sz w:val="12"/>
                                <w:szCs w:val="12"/>
                                <w:lang w:val="cs-CZ"/>
                              </w:rPr>
                              <w:t>Technické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9" o:spid="_x0000_s1143" type="#_x0000_t202" style="position:absolute;left:0;text-align:left;margin-left:0;margin-top:182.65pt;width:93.35pt;height:119.7pt;z-index:2517288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">
                <v:textbox>
                  <w:txbxContent>
                    <w:p w:rsidR="00AD3C92" w:rsidRDefault="00AD3C92" w:rsidP="00503E54">
                      <w:pPr>
                        <w:jc w:val="center"/>
                        <w:rPr>
                          <w:sz w:val="12"/>
                          <w:szCs w:val="12"/>
                          <w:lang w:val="cs-CZ"/>
                        </w:rPr>
                      </w:pPr>
                      <w:r w:rsidRPr="00224365">
                        <w:rPr>
                          <w:b/>
                          <w:sz w:val="16"/>
                          <w:szCs w:val="16"/>
                          <w:lang w:val="cs-CZ"/>
                        </w:rPr>
                        <w:t>Sekce II</w:t>
                      </w:r>
                      <w:r w:rsidRPr="00224365">
                        <w:rPr>
                          <w:sz w:val="16"/>
                          <w:szCs w:val="16"/>
                          <w:lang w:val="cs-CZ"/>
                        </w:rPr>
                        <w:br/>
                      </w:r>
                      <w:r w:rsidRPr="00224365">
                        <w:rPr>
                          <w:b/>
                          <w:sz w:val="12"/>
                          <w:szCs w:val="12"/>
                          <w:lang w:val="cs-CZ"/>
                        </w:rPr>
                        <w:t>Oborové záležitost podpory výzkumu</w:t>
                      </w:r>
                      <w:r w:rsidRPr="00224365">
                        <w:rPr>
                          <w:b/>
                          <w:sz w:val="12"/>
                          <w:szCs w:val="12"/>
                          <w:lang w:val="cs-CZ"/>
                        </w:rPr>
                        <w:br/>
                      </w:r>
                      <w:r w:rsidRPr="00224365">
                        <w:rPr>
                          <w:sz w:val="12"/>
                          <w:szCs w:val="12"/>
                          <w:lang w:val="cs-CZ"/>
                        </w:rPr>
                        <w:t>(6 oddělení)</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Humanitní a společenské vědy</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Vědy o živé přírodě 1</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Vědy o živé přírodě 2</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Fyzika, matematika a vědy o Zemi</w:t>
                      </w:r>
                    </w:p>
                    <w:p w:rsidR="00AD3C92" w:rsidRDefault="00AD3C92" w:rsidP="00A76378">
                      <w:pPr>
                        <w:pStyle w:val="Odstavecseseznamem"/>
                        <w:numPr>
                          <w:ilvl w:val="0"/>
                          <w:numId w:val="29"/>
                        </w:numPr>
                        <w:ind w:left="142" w:hanging="142"/>
                        <w:jc w:val="left"/>
                        <w:rPr>
                          <w:sz w:val="12"/>
                          <w:szCs w:val="12"/>
                          <w:lang w:val="cs-CZ"/>
                        </w:rPr>
                      </w:pPr>
                      <w:r>
                        <w:rPr>
                          <w:sz w:val="12"/>
                          <w:szCs w:val="12"/>
                          <w:lang w:val="cs-CZ"/>
                        </w:rPr>
                        <w:t>Chemie a technologie</w:t>
                      </w:r>
                    </w:p>
                    <w:p w:rsidR="00AD3C92" w:rsidRPr="00C83C68" w:rsidRDefault="00AD3C92" w:rsidP="00A76378">
                      <w:pPr>
                        <w:pStyle w:val="Odstavecseseznamem"/>
                        <w:numPr>
                          <w:ilvl w:val="0"/>
                          <w:numId w:val="29"/>
                        </w:numPr>
                        <w:ind w:left="142" w:hanging="142"/>
                        <w:jc w:val="left"/>
                        <w:rPr>
                          <w:sz w:val="12"/>
                          <w:szCs w:val="12"/>
                          <w:lang w:val="cs-CZ"/>
                        </w:rPr>
                      </w:pPr>
                      <w:r>
                        <w:rPr>
                          <w:sz w:val="12"/>
                          <w:szCs w:val="12"/>
                          <w:lang w:val="cs-CZ"/>
                        </w:rPr>
                        <w:t>Technické vědy</w:t>
                      </w:r>
                    </w:p>
                  </w:txbxContent>
                </v:textbox>
                <w10:wrap anchorx="margin"/>
              </v:shape>
            </w:pict>
          </mc:Fallback>
        </mc:AlternateContent>
      </w:r>
      <w:r>
        <w:rPr>
          <w:noProof/>
          <w:lang w:val="cs-CZ" w:eastAsia="cs-CZ"/>
        </w:rPr>
        <mc:AlternateContent>
          <mc:Choice Requires="wps">
            <w:drawing>
              <wp:anchor distT="0" distB="0" distL="114300" distR="114300" simplePos="0" relativeHeight="251725824" behindDoc="0" locked="0" layoutInCell="1" allowOverlap="1">
                <wp:simplePos x="0" y="0"/>
                <wp:positionH relativeFrom="column">
                  <wp:posOffset>3003550</wp:posOffset>
                </wp:positionH>
                <wp:positionV relativeFrom="paragraph">
                  <wp:posOffset>1085215</wp:posOffset>
                </wp:positionV>
                <wp:extent cx="828675" cy="697230"/>
                <wp:effectExtent l="7620" t="13335" r="11430" b="13335"/>
                <wp:wrapNone/>
                <wp:docPr id="86"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Zabezpečování</w:t>
                            </w:r>
                            <w:r>
                              <w:rPr>
                                <w:sz w:val="16"/>
                                <w:szCs w:val="16"/>
                                <w:lang w:val="cs-CZ"/>
                              </w:rPr>
                              <w:br/>
                              <w:t>kvality a rozvoj postupů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144" type="#_x0000_t202" style="position:absolute;left:0;text-align:left;margin-left:236.5pt;margin-top:85.45pt;width:65.25pt;height:54.9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">
                <v:textbox>
                  <w:txbxContent>
                    <w:p w:rsidR="00AD3C92" w:rsidRPr="00042944" w:rsidRDefault="00AD3C92" w:rsidP="00503E54">
                      <w:pPr>
                        <w:spacing w:after="0" w:line="240" w:lineRule="auto"/>
                        <w:jc w:val="center"/>
                        <w:rPr>
                          <w:sz w:val="16"/>
                          <w:szCs w:val="16"/>
                          <w:lang w:val="cs-CZ"/>
                        </w:rPr>
                      </w:pPr>
                      <w:r>
                        <w:rPr>
                          <w:sz w:val="16"/>
                          <w:szCs w:val="16"/>
                          <w:lang w:val="cs-CZ"/>
                        </w:rPr>
                        <w:t>Zabezpečování</w:t>
                      </w:r>
                      <w:r>
                        <w:rPr>
                          <w:sz w:val="16"/>
                          <w:szCs w:val="16"/>
                          <w:lang w:val="cs-CZ"/>
                        </w:rPr>
                        <w:br/>
                        <w:t>kvality a rozvoj postupů</w:t>
                      </w:r>
                    </w:p>
                  </w:txbxContent>
                </v:textbox>
              </v:shape>
            </w:pict>
          </mc:Fallback>
        </mc:AlternateContent>
      </w:r>
      <w:r>
        <w:rPr>
          <w:noProof/>
          <w:lang w:val="cs-CZ" w:eastAsia="cs-CZ"/>
        </w:rPr>
        <mc:AlternateContent>
          <mc:Choice Requires="wps">
            <w:drawing>
              <wp:anchor distT="0" distB="0" distL="114300" distR="114300" simplePos="0" relativeHeight="251726848" behindDoc="0" locked="0" layoutInCell="1" allowOverlap="1">
                <wp:simplePos x="0" y="0"/>
                <wp:positionH relativeFrom="column">
                  <wp:posOffset>4003675</wp:posOffset>
                </wp:positionH>
                <wp:positionV relativeFrom="paragraph">
                  <wp:posOffset>1079500</wp:posOffset>
                </wp:positionV>
                <wp:extent cx="754380" cy="697230"/>
                <wp:effectExtent l="7620" t="7620" r="9525" b="9525"/>
                <wp:wrapNone/>
                <wp:docPr id="85"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Mezinárodní spolupráce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145" type="#_x0000_t202" style="position:absolute;left:0;text-align:left;margin-left:315.25pt;margin-top:85pt;width:59.4pt;height:54.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">
                <v:textbox>
                  <w:txbxContent>
                    <w:p w:rsidR="00AD3C92" w:rsidRPr="00042944" w:rsidRDefault="00AD3C92" w:rsidP="00503E54">
                      <w:pPr>
                        <w:spacing w:after="0" w:line="240" w:lineRule="auto"/>
                        <w:jc w:val="center"/>
                        <w:rPr>
                          <w:sz w:val="16"/>
                          <w:szCs w:val="16"/>
                          <w:lang w:val="cs-CZ"/>
                        </w:rPr>
                      </w:pPr>
                      <w:r>
                        <w:rPr>
                          <w:sz w:val="16"/>
                          <w:szCs w:val="16"/>
                          <w:lang w:val="cs-CZ"/>
                        </w:rPr>
                        <w:t>Mezinárodní spolupráce</w:t>
                      </w:r>
                    </w:p>
                  </w:txbxContent>
                </v:textbox>
              </v:shape>
            </w:pict>
          </mc:Fallback>
        </mc:AlternateContent>
      </w:r>
      <w:r>
        <w:rPr>
          <w:noProof/>
          <w:lang w:val="cs-CZ" w:eastAsia="cs-CZ"/>
        </w:rPr>
        <mc:AlternateContent>
          <mc:Choice Requires="wps">
            <w:drawing>
              <wp:anchor distT="0" distB="0" distL="114300" distR="114300" simplePos="0" relativeHeight="251727872" behindDoc="0" locked="0" layoutInCell="1" allowOverlap="1">
                <wp:simplePos x="0" y="0"/>
                <wp:positionH relativeFrom="column">
                  <wp:posOffset>4895215</wp:posOffset>
                </wp:positionH>
                <wp:positionV relativeFrom="paragraph">
                  <wp:posOffset>1068070</wp:posOffset>
                </wp:positionV>
                <wp:extent cx="628650" cy="697230"/>
                <wp:effectExtent l="13335" t="5715" r="5715" b="11430"/>
                <wp:wrapNone/>
                <wp:docPr id="84"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697230"/>
                        </a:xfrm>
                        <a:prstGeom prst="rect">
                          <a:avLst/>
                        </a:prstGeom>
                        <a:solidFill>
                          <a:srgbClr val="FFFFFF"/>
                        </a:solidFill>
                        <a:ln w="9525">
                          <a:solidFill>
                            <a:srgbClr val="000000"/>
                          </a:solidFill>
                          <a:miter lim="800000"/>
                          <a:headEnd/>
                          <a:tailEnd/>
                        </a:ln>
                      </wps:spPr>
                      <wps:txbx>
                        <w:txbxContent>
                          <w:p w:rsidR="00AD3C92" w:rsidRPr="00042944" w:rsidRDefault="00AD3C92" w:rsidP="00503E54">
                            <w:pPr>
                              <w:spacing w:after="0" w:line="240" w:lineRule="auto"/>
                              <w:jc w:val="center"/>
                              <w:rPr>
                                <w:sz w:val="16"/>
                                <w:szCs w:val="16"/>
                                <w:lang w:val="cs-CZ"/>
                              </w:rPr>
                            </w:pPr>
                            <w:r>
                              <w:rPr>
                                <w:sz w:val="16"/>
                                <w:szCs w:val="16"/>
                                <w:lang w:val="cs-CZ"/>
                              </w:rPr>
                              <w:t>Berlínská</w:t>
                            </w:r>
                            <w:r>
                              <w:rPr>
                                <w:sz w:val="16"/>
                                <w:szCs w:val="16"/>
                                <w:lang w:val="cs-CZ"/>
                              </w:rPr>
                              <w:br/>
                              <w:t>kancelář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146" type="#_x0000_t202" style="position:absolute;left:0;text-align:left;margin-left:385.45pt;margin-top:84.1pt;width:49.5pt;height:54.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">
                <v:textbox>
                  <w:txbxContent>
                    <w:p w:rsidR="00AD3C92" w:rsidRPr="00042944" w:rsidRDefault="00AD3C92" w:rsidP="00503E54">
                      <w:pPr>
                        <w:spacing w:after="0" w:line="240" w:lineRule="auto"/>
                        <w:jc w:val="center"/>
                        <w:rPr>
                          <w:sz w:val="16"/>
                          <w:szCs w:val="16"/>
                          <w:lang w:val="cs-CZ"/>
                        </w:rPr>
                      </w:pPr>
                      <w:r>
                        <w:rPr>
                          <w:sz w:val="16"/>
                          <w:szCs w:val="16"/>
                          <w:lang w:val="cs-CZ"/>
                        </w:rPr>
                        <w:t>Berlínská</w:t>
                      </w:r>
                      <w:r>
                        <w:rPr>
                          <w:sz w:val="16"/>
                          <w:szCs w:val="16"/>
                          <w:lang w:val="cs-CZ"/>
                        </w:rPr>
                        <w:br/>
                        <w:t>kancelář</w:t>
                      </w:r>
                    </w:p>
                  </w:txbxContent>
                </v:textbox>
              </v:shape>
            </w:pict>
          </mc:Fallback>
        </mc:AlternateContent>
      </w:r>
      <w:r>
        <w:rPr>
          <w:noProof/>
          <w:lang w:val="cs-CZ" w:eastAsia="cs-CZ"/>
        </w:rPr>
        <mc:AlternateContent>
          <mc:Choice Requires="wps">
            <w:drawing>
              <wp:anchor distT="0" distB="0" distL="114300" distR="114300" simplePos="0" relativeHeight="251721728" behindDoc="0" locked="0" layoutInCell="1" allowOverlap="1">
                <wp:simplePos x="0" y="0"/>
                <wp:positionH relativeFrom="margin">
                  <wp:align>center</wp:align>
                </wp:positionH>
                <wp:positionV relativeFrom="paragraph">
                  <wp:posOffset>222250</wp:posOffset>
                </wp:positionV>
                <wp:extent cx="1091565" cy="552450"/>
                <wp:effectExtent l="16510" t="12700" r="15875" b="15875"/>
                <wp:wrapNone/>
                <wp:docPr id="8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1565" cy="552450"/>
                        </a:xfrm>
                        <a:prstGeom prst="rect">
                          <a:avLst/>
                        </a:prstGeom>
                        <a:solidFill>
                          <a:srgbClr val="BFBFBF"/>
                        </a:solidFill>
                        <a:ln w="19050">
                          <a:solidFill>
                            <a:srgbClr val="000000"/>
                          </a:solidFill>
                          <a:miter lim="800000"/>
                          <a:headEnd/>
                          <a:tailEnd/>
                        </a:ln>
                      </wps:spPr>
                      <wps:txbx>
                        <w:txbxContent>
                          <w:p w:rsidR="00AD3C92" w:rsidRPr="00CD691C" w:rsidRDefault="00AD3C92" w:rsidP="00503E54">
                            <w:pPr>
                              <w:spacing w:after="0"/>
                              <w:jc w:val="center"/>
                              <w:rPr>
                                <w:b/>
                                <w:sz w:val="16"/>
                                <w:szCs w:val="16"/>
                                <w:lang w:val="cs-CZ"/>
                              </w:rPr>
                            </w:pPr>
                            <w:r w:rsidRPr="00CD691C">
                              <w:rPr>
                                <w:b/>
                                <w:sz w:val="18"/>
                                <w:szCs w:val="18"/>
                                <w:lang w:val="cs-CZ"/>
                              </w:rPr>
                              <w:t>Představenstvo</w:t>
                            </w:r>
                            <w:r>
                              <w:rPr>
                                <w:b/>
                                <w:sz w:val="18"/>
                                <w:szCs w:val="18"/>
                                <w:lang w:val="cs-CZ"/>
                              </w:rPr>
                              <w:br/>
                            </w:r>
                            <w:r w:rsidRPr="00CD691C">
                              <w:rPr>
                                <w:sz w:val="16"/>
                                <w:szCs w:val="16"/>
                                <w:lang w:val="cs-CZ"/>
                              </w:rPr>
                              <w:t>Předseda DFG</w:t>
                            </w:r>
                            <w:r>
                              <w:rPr>
                                <w:sz w:val="16"/>
                                <w:szCs w:val="16"/>
                                <w:lang w:val="cs-CZ"/>
                              </w:rPr>
                              <w:br/>
                              <w:t>g</w:t>
                            </w:r>
                            <w:r w:rsidRPr="00042944">
                              <w:rPr>
                                <w:sz w:val="16"/>
                                <w:szCs w:val="16"/>
                                <w:lang w:val="cs-CZ"/>
                              </w:rPr>
                              <w:t>enerální sekretář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147" type="#_x0000_t202" style="position:absolute;left:0;text-align:left;margin-left:0;margin-top:17.5pt;width:85.95pt;height:43.5pt;z-index:2517217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" fillcolor="#bfbfbf" strokeweight="1.5pt">
                <v:textbox>
                  <w:txbxContent>
                    <w:p w:rsidR="00AD3C92" w:rsidRPr="00CD691C" w:rsidRDefault="00AD3C92" w:rsidP="00503E54">
                      <w:pPr>
                        <w:spacing w:after="0"/>
                        <w:jc w:val="center"/>
                        <w:rPr>
                          <w:b/>
                          <w:sz w:val="16"/>
                          <w:szCs w:val="16"/>
                          <w:lang w:val="cs-CZ"/>
                        </w:rPr>
                      </w:pPr>
                      <w:r w:rsidRPr="00CD691C">
                        <w:rPr>
                          <w:b/>
                          <w:sz w:val="18"/>
                          <w:szCs w:val="18"/>
                          <w:lang w:val="cs-CZ"/>
                        </w:rPr>
                        <w:t>Představenstvo</w:t>
                      </w:r>
                      <w:r>
                        <w:rPr>
                          <w:b/>
                          <w:sz w:val="18"/>
                          <w:szCs w:val="18"/>
                          <w:lang w:val="cs-CZ"/>
                        </w:rPr>
                        <w:br/>
                      </w:r>
                      <w:r w:rsidRPr="00CD691C">
                        <w:rPr>
                          <w:sz w:val="16"/>
                          <w:szCs w:val="16"/>
                          <w:lang w:val="cs-CZ"/>
                        </w:rPr>
                        <w:t>Předseda DFG</w:t>
                      </w:r>
                      <w:r>
                        <w:rPr>
                          <w:sz w:val="16"/>
                          <w:szCs w:val="16"/>
                          <w:lang w:val="cs-CZ"/>
                        </w:rPr>
                        <w:br/>
                        <w:t>g</w:t>
                      </w:r>
                      <w:r w:rsidRPr="00042944">
                        <w:rPr>
                          <w:sz w:val="16"/>
                          <w:szCs w:val="16"/>
                          <w:lang w:val="cs-CZ"/>
                        </w:rPr>
                        <w:t>enerální sekretář</w:t>
                      </w:r>
                    </w:p>
                  </w:txbxContent>
                </v:textbox>
                <w10:wrap anchorx="margin"/>
              </v:shape>
            </w:pict>
          </mc:Fallback>
        </mc:AlternateContent>
      </w: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0912BF" w:rsidRDefault="00AD3C92" w:rsidP="000B3A5E">
      <w:pPr>
        <w:spacing w:after="60" w:line="288" w:lineRule="auto"/>
        <w:rPr>
          <w:sz w:val="20"/>
          <w:szCs w:val="20"/>
          <w:highlight w:val="cyan"/>
          <w:lang w:val="cs-CZ"/>
        </w:rPr>
      </w:pPr>
    </w:p>
    <w:p w:rsidR="00AD3C92" w:rsidRPr="0061778A" w:rsidRDefault="00AD3C92" w:rsidP="0061778A">
      <w:pPr>
        <w:pStyle w:val="ZDROJovan"/>
        <w:spacing w:after="60" w:line="288" w:lineRule="auto"/>
        <w:contextualSpacing/>
        <w:jc w:val="both"/>
        <w:rPr>
          <w:rFonts w:ascii="Calibri" w:hAnsi="Calibri"/>
          <w:sz w:val="24"/>
          <w:szCs w:val="24"/>
        </w:rPr>
      </w:pPr>
      <w:r w:rsidRPr="0061778A">
        <w:rPr>
          <w:rFonts w:ascii="Calibri" w:hAnsi="Calibri"/>
          <w:sz w:val="24"/>
          <w:szCs w:val="24"/>
        </w:rPr>
        <w:t>Pramen: web DFG – www.dfg.de</w:t>
      </w:r>
    </w:p>
    <w:p w:rsidR="00AD3C92" w:rsidRPr="00224365" w:rsidRDefault="00AD3C92" w:rsidP="00224365">
      <w:pPr>
        <w:spacing w:after="60" w:line="288" w:lineRule="auto"/>
        <w:rPr>
          <w:sz w:val="24"/>
          <w:szCs w:val="24"/>
          <w:lang w:val="cs-CZ"/>
        </w:rPr>
      </w:pPr>
    </w:p>
    <w:p w:rsidR="00AD3C92" w:rsidRPr="00224365" w:rsidRDefault="00AD3C92" w:rsidP="00224365">
      <w:pPr>
        <w:pStyle w:val="Nadpis3"/>
        <w:spacing w:after="60" w:line="288" w:lineRule="auto"/>
        <w:rPr>
          <w:sz w:val="24"/>
          <w:szCs w:val="24"/>
          <w:lang w:val="cs-CZ"/>
        </w:rPr>
      </w:pPr>
      <w:bookmarkStart w:id="33" w:name="_Toc430206152"/>
      <w:r w:rsidRPr="00224365">
        <w:rPr>
          <w:sz w:val="24"/>
          <w:szCs w:val="24"/>
          <w:lang w:val="cs-CZ"/>
        </w:rPr>
        <w:t>Hodnocení návrhů projektů</w:t>
      </w:r>
      <w:bookmarkEnd w:id="33"/>
    </w:p>
    <w:p w:rsidR="00AD3C92" w:rsidRPr="00224365" w:rsidRDefault="00AD3C92" w:rsidP="00224365">
      <w:pPr>
        <w:spacing w:after="60" w:line="288" w:lineRule="auto"/>
        <w:rPr>
          <w:sz w:val="24"/>
          <w:szCs w:val="24"/>
          <w:lang w:val="cs-CZ"/>
        </w:rPr>
      </w:pPr>
      <w:r w:rsidRPr="00224365">
        <w:rPr>
          <w:sz w:val="24"/>
          <w:szCs w:val="24"/>
          <w:lang w:val="cs-CZ"/>
        </w:rPr>
        <w:t>Formální a věcnou správnost návrhu posuzuje Kancelář DFG. Kancelář v případě správnosti jmenuje externí posuzovatele (oponenty), viz schéma Kanceláře. Kancelář zabezpečuje veškeré organizační a administrativní záležitosti spojené s</w:t>
      </w:r>
      <w:bookmarkStart w:id="34" w:name="OLE_LINK3"/>
      <w:bookmarkStart w:id="35" w:name="OLE_LINK4"/>
      <w:r w:rsidRPr="00224365">
        <w:rPr>
          <w:sz w:val="24"/>
          <w:szCs w:val="24"/>
          <w:lang w:val="cs-CZ"/>
        </w:rPr>
        <w:t> </w:t>
      </w:r>
      <w:bookmarkEnd w:id="34"/>
      <w:bookmarkEnd w:id="35"/>
      <w:r w:rsidRPr="00224365">
        <w:rPr>
          <w:sz w:val="24"/>
          <w:szCs w:val="24"/>
          <w:lang w:val="cs-CZ"/>
        </w:rPr>
        <w:t xml:space="preserve">hodnocením návrhů. Každoročně Kancelář jmenuje více než deset tisíc hodnotitelů (oponentů). Je na to personálně a odborně vybavena. Oponenti hodnotí návrhy z hledisek vědecké excelence, relevantnost a originality. „Oponentství“ je čestnou neplacenou funkcí. Oponentům jsou hrazeny jen cestovní náklady. Po </w:t>
      </w:r>
      <w:r>
        <w:rPr>
          <w:sz w:val="24"/>
          <w:szCs w:val="24"/>
          <w:lang w:val="cs-CZ"/>
        </w:rPr>
        <w:t xml:space="preserve">obdržení </w:t>
      </w:r>
      <w:r w:rsidRPr="00224365">
        <w:rPr>
          <w:sz w:val="24"/>
          <w:szCs w:val="24"/>
          <w:lang w:val="cs-CZ"/>
        </w:rPr>
        <w:t>externích posudků</w:t>
      </w:r>
      <w:r>
        <w:rPr>
          <w:sz w:val="24"/>
          <w:szCs w:val="24"/>
          <w:lang w:val="cs-CZ"/>
        </w:rPr>
        <w:t xml:space="preserve"> jsou návrhy projektů</w:t>
      </w:r>
      <w:r w:rsidRPr="00224365">
        <w:rPr>
          <w:sz w:val="24"/>
          <w:szCs w:val="24"/>
          <w:lang w:val="cs-CZ"/>
        </w:rPr>
        <w:t>, externí posudky a vešker</w:t>
      </w:r>
      <w:r>
        <w:rPr>
          <w:sz w:val="24"/>
          <w:szCs w:val="24"/>
          <w:lang w:val="cs-CZ"/>
        </w:rPr>
        <w:t>á</w:t>
      </w:r>
      <w:r w:rsidRPr="00224365">
        <w:rPr>
          <w:sz w:val="24"/>
          <w:szCs w:val="24"/>
          <w:lang w:val="cs-CZ"/>
        </w:rPr>
        <w:t xml:space="preserve"> korespondenc</w:t>
      </w:r>
      <w:r>
        <w:rPr>
          <w:sz w:val="24"/>
          <w:szCs w:val="24"/>
          <w:lang w:val="cs-CZ"/>
        </w:rPr>
        <w:t>e</w:t>
      </w:r>
      <w:r w:rsidRPr="00224365">
        <w:rPr>
          <w:sz w:val="24"/>
          <w:szCs w:val="24"/>
          <w:lang w:val="cs-CZ"/>
        </w:rPr>
        <w:t xml:space="preserve"> </w:t>
      </w:r>
      <w:r>
        <w:rPr>
          <w:sz w:val="24"/>
          <w:szCs w:val="24"/>
          <w:lang w:val="cs-CZ"/>
        </w:rPr>
        <w:t xml:space="preserve">předány </w:t>
      </w:r>
      <w:r w:rsidRPr="00224365">
        <w:rPr>
          <w:sz w:val="24"/>
          <w:szCs w:val="24"/>
          <w:lang w:val="cs-CZ"/>
        </w:rPr>
        <w:t>příslušnému odbornému kolegiu k souhrnnému hodnocení. Tato hodnocení mohou probíhat:</w:t>
      </w:r>
    </w:p>
    <w:p w:rsidR="00AD3C92" w:rsidRPr="00224365" w:rsidRDefault="00AD3C92" w:rsidP="00A76378">
      <w:pPr>
        <w:pStyle w:val="Odstavecseseznamem"/>
        <w:numPr>
          <w:ilvl w:val="0"/>
          <w:numId w:val="31"/>
        </w:numPr>
        <w:spacing w:after="60" w:line="288" w:lineRule="auto"/>
        <w:ind w:left="1276" w:hanging="567"/>
        <w:rPr>
          <w:sz w:val="24"/>
          <w:szCs w:val="24"/>
          <w:lang w:val="cs-CZ"/>
        </w:rPr>
      </w:pPr>
      <w:r w:rsidRPr="00224365">
        <w:rPr>
          <w:sz w:val="24"/>
          <w:szCs w:val="24"/>
          <w:lang w:val="cs-CZ"/>
        </w:rPr>
        <w:t xml:space="preserve">písemně mezi členy </w:t>
      </w:r>
      <w:r>
        <w:rPr>
          <w:sz w:val="24"/>
          <w:szCs w:val="24"/>
          <w:lang w:val="cs-CZ"/>
        </w:rPr>
        <w:t>o</w:t>
      </w:r>
      <w:r w:rsidRPr="00224365">
        <w:rPr>
          <w:sz w:val="24"/>
          <w:szCs w:val="24"/>
          <w:lang w:val="cs-CZ"/>
        </w:rPr>
        <w:t>dborného kolegia s příslušnou kompetencí;</w:t>
      </w:r>
    </w:p>
    <w:p w:rsidR="00AD3C92" w:rsidRPr="00224365" w:rsidRDefault="00AD3C92" w:rsidP="00A76378">
      <w:pPr>
        <w:pStyle w:val="Odstavecseseznamem"/>
        <w:numPr>
          <w:ilvl w:val="0"/>
          <w:numId w:val="31"/>
        </w:numPr>
        <w:spacing w:after="60" w:line="288" w:lineRule="auto"/>
        <w:ind w:left="1276" w:hanging="567"/>
        <w:rPr>
          <w:sz w:val="24"/>
          <w:szCs w:val="24"/>
          <w:lang w:val="cs-CZ"/>
        </w:rPr>
      </w:pPr>
      <w:r w:rsidRPr="00224365">
        <w:rPr>
          <w:sz w:val="24"/>
          <w:szCs w:val="24"/>
          <w:lang w:val="cs-CZ"/>
        </w:rPr>
        <w:t>srovnávacím hodnocení ve zvláštních hodnotitelských skupinách sestavených z členů několika kolegií;</w:t>
      </w:r>
      <w:r w:rsidRPr="00224365">
        <w:rPr>
          <w:rStyle w:val="Znakapoznpodarou"/>
          <w:sz w:val="24"/>
          <w:szCs w:val="24"/>
          <w:lang w:val="cs-CZ"/>
        </w:rPr>
        <w:footnoteReference w:id="27"/>
      </w:r>
    </w:p>
    <w:p w:rsidR="00AD3C92" w:rsidRPr="00224365" w:rsidRDefault="00AD3C92" w:rsidP="00A76378">
      <w:pPr>
        <w:pStyle w:val="Odstavecseseznamem"/>
        <w:numPr>
          <w:ilvl w:val="0"/>
          <w:numId w:val="31"/>
        </w:numPr>
        <w:spacing w:after="60" w:line="288" w:lineRule="auto"/>
        <w:ind w:left="1276" w:hanging="567"/>
        <w:rPr>
          <w:sz w:val="24"/>
          <w:szCs w:val="24"/>
          <w:lang w:val="cs-CZ"/>
        </w:rPr>
      </w:pPr>
      <w:r w:rsidRPr="00224365">
        <w:rPr>
          <w:sz w:val="24"/>
          <w:szCs w:val="24"/>
          <w:lang w:val="cs-CZ"/>
        </w:rPr>
        <w:t>hodnocením návrhů v koordinovaných postupech</w:t>
      </w:r>
      <w:r>
        <w:rPr>
          <w:sz w:val="24"/>
          <w:szCs w:val="24"/>
          <w:lang w:val="cs-CZ"/>
        </w:rPr>
        <w:t>, s</w:t>
      </w:r>
      <w:r w:rsidRPr="00224365">
        <w:rPr>
          <w:sz w:val="24"/>
          <w:szCs w:val="24"/>
          <w:lang w:val="cs-CZ"/>
        </w:rPr>
        <w:t>ložení hodnotitelské komise schvaluje Kancelář</w:t>
      </w:r>
      <w:r>
        <w:rPr>
          <w:sz w:val="24"/>
          <w:szCs w:val="24"/>
          <w:lang w:val="cs-CZ"/>
        </w:rPr>
        <w:t>, v</w:t>
      </w:r>
      <w:r w:rsidRPr="00224365">
        <w:rPr>
          <w:sz w:val="24"/>
          <w:szCs w:val="24"/>
          <w:lang w:val="cs-CZ"/>
        </w:rPr>
        <w:t xml:space="preserve">e skupině by mělo být zastoupeno několik členů různých </w:t>
      </w:r>
      <w:r>
        <w:rPr>
          <w:sz w:val="24"/>
          <w:szCs w:val="24"/>
          <w:lang w:val="cs-CZ"/>
        </w:rPr>
        <w:t>o</w:t>
      </w:r>
      <w:r w:rsidRPr="00224365">
        <w:rPr>
          <w:sz w:val="24"/>
          <w:szCs w:val="24"/>
          <w:lang w:val="cs-CZ"/>
        </w:rPr>
        <w:t xml:space="preserve">dborných kolegií, aby zajistili jednotný postup hodnocení různých návrhů. </w:t>
      </w:r>
      <w:r w:rsidRPr="00224365">
        <w:rPr>
          <w:sz w:val="24"/>
          <w:szCs w:val="24"/>
          <w:lang w:val="cs-CZ"/>
        </w:rPr>
        <w:lastRenderedPageBreak/>
        <w:t>Používá se zejména u větších projektů „Zvláštních oblastí výzkumu“, „Excelentních klastrů“ a „ Graduačních kolegií“.</w:t>
      </w:r>
    </w:p>
    <w:p w:rsidR="00AD3C92" w:rsidRPr="00224365" w:rsidRDefault="00AD3C92" w:rsidP="00224365">
      <w:pPr>
        <w:spacing w:after="60" w:line="288" w:lineRule="auto"/>
        <w:rPr>
          <w:sz w:val="24"/>
          <w:szCs w:val="24"/>
          <w:lang w:val="cs-CZ"/>
        </w:rPr>
      </w:pPr>
      <w:r w:rsidRPr="00224365">
        <w:rPr>
          <w:sz w:val="24"/>
          <w:szCs w:val="24"/>
          <w:lang w:val="cs-CZ"/>
        </w:rPr>
        <w:t xml:space="preserve">Výsledky hodnocení a doporučení předávají odborná kolegia nebo zvláštní hodnotitelské komise </w:t>
      </w:r>
      <w:r>
        <w:rPr>
          <w:sz w:val="24"/>
          <w:szCs w:val="24"/>
          <w:lang w:val="cs-CZ"/>
        </w:rPr>
        <w:t>p</w:t>
      </w:r>
      <w:r w:rsidRPr="00224365">
        <w:rPr>
          <w:sz w:val="24"/>
          <w:szCs w:val="24"/>
          <w:lang w:val="cs-CZ"/>
        </w:rPr>
        <w:t>ředstavenstvu. Po ověření formální správnosti a úplnosti jsou dokumenty předkládány příslušným rozhodovacím grémiím</w:t>
      </w:r>
      <w:r>
        <w:rPr>
          <w:sz w:val="24"/>
          <w:szCs w:val="24"/>
          <w:lang w:val="cs-CZ"/>
        </w:rPr>
        <w:t>.</w:t>
      </w:r>
      <w:r w:rsidRPr="00224365">
        <w:rPr>
          <w:sz w:val="24"/>
          <w:szCs w:val="24"/>
          <w:lang w:val="cs-CZ"/>
        </w:rPr>
        <w:t xml:space="preserve"> U individuální podpory (projektů) rozhoduje </w:t>
      </w:r>
      <w:r>
        <w:rPr>
          <w:sz w:val="24"/>
          <w:szCs w:val="24"/>
          <w:lang w:val="cs-CZ"/>
        </w:rPr>
        <w:t>s</w:t>
      </w:r>
      <w:r w:rsidRPr="00224365">
        <w:rPr>
          <w:sz w:val="24"/>
          <w:szCs w:val="24"/>
          <w:lang w:val="cs-CZ"/>
        </w:rPr>
        <w:t>enát a konečné závěry činí Hlavní výbor. U ostatních typů podpory (nástrojů) jsou rozhodovacím místem příslušné výbory senátu a schvalovací výbory Hlavního výboru.</w:t>
      </w:r>
    </w:p>
    <w:p w:rsidR="00AD3C92" w:rsidRPr="00224365" w:rsidRDefault="00AD3C92" w:rsidP="00224365">
      <w:pPr>
        <w:pStyle w:val="Nadpis3"/>
        <w:spacing w:after="60" w:line="288" w:lineRule="auto"/>
        <w:rPr>
          <w:sz w:val="24"/>
          <w:szCs w:val="24"/>
          <w:lang w:val="cs-CZ"/>
        </w:rPr>
      </w:pPr>
      <w:bookmarkStart w:id="36" w:name="_Toc430206153"/>
      <w:r w:rsidRPr="00224365">
        <w:rPr>
          <w:sz w:val="24"/>
          <w:szCs w:val="24"/>
          <w:lang w:val="cs-CZ"/>
        </w:rPr>
        <w:t>Nástroje podpory</w:t>
      </w:r>
      <w:bookmarkEnd w:id="36"/>
    </w:p>
    <w:p w:rsidR="00AD3C92" w:rsidRPr="00224365" w:rsidRDefault="00AD3C92" w:rsidP="00224365">
      <w:pPr>
        <w:spacing w:after="60" w:line="288" w:lineRule="auto"/>
        <w:rPr>
          <w:sz w:val="24"/>
          <w:szCs w:val="24"/>
          <w:lang w:val="cs-CZ"/>
        </w:rPr>
      </w:pPr>
      <w:r w:rsidRPr="00224365">
        <w:rPr>
          <w:sz w:val="24"/>
          <w:szCs w:val="24"/>
          <w:lang w:val="cs-CZ"/>
        </w:rPr>
        <w:t>DFG je zřejmě agenturou s největším počtem nástrojů podpory na světě. Ani americká NSF (National Science Foundation) nepoužívá větší počet nástrojů podpory. Zjednodušený přehled nástrojů podpory používaných DFG v současné době je uvedena v tab</w:t>
      </w:r>
      <w:r>
        <w:rPr>
          <w:sz w:val="24"/>
          <w:szCs w:val="24"/>
          <w:lang w:val="cs-CZ"/>
        </w:rPr>
        <w:t>. č. 5</w:t>
      </w:r>
      <w:r w:rsidRPr="00224365">
        <w:rPr>
          <w:sz w:val="24"/>
          <w:szCs w:val="24"/>
          <w:lang w:val="cs-CZ"/>
        </w:rPr>
        <w:t>.5.</w:t>
      </w:r>
    </w:p>
    <w:p w:rsidR="00AD3C92" w:rsidRPr="00224365" w:rsidRDefault="00AD3C92" w:rsidP="000B3A5E">
      <w:pPr>
        <w:spacing w:after="60" w:line="288" w:lineRule="auto"/>
        <w:rPr>
          <w:sz w:val="24"/>
          <w:szCs w:val="24"/>
          <w:lang w:val="cs-CZ"/>
        </w:rPr>
      </w:pPr>
      <w:r w:rsidRPr="00224365">
        <w:rPr>
          <w:b/>
          <w:sz w:val="24"/>
          <w:szCs w:val="24"/>
          <w:lang w:val="cs-CZ"/>
        </w:rPr>
        <w:t xml:space="preserve">Tab. č. 5.5. </w:t>
      </w:r>
      <w:r w:rsidRPr="00224365">
        <w:rPr>
          <w:sz w:val="24"/>
          <w:szCs w:val="24"/>
          <w:lang w:val="cs-CZ"/>
        </w:rPr>
        <w:t>Zjednodušený přehled nástrojů podpory DFG</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536"/>
        <w:gridCol w:w="1418"/>
      </w:tblGrid>
      <w:tr w:rsidR="00AD3C92" w:rsidRPr="008C1B30" w:rsidTr="008C1B30">
        <w:tc>
          <w:tcPr>
            <w:tcW w:w="4536"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Název nástroje</w:t>
            </w:r>
          </w:p>
        </w:tc>
        <w:tc>
          <w:tcPr>
            <w:tcW w:w="1418"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Počet dílčích nástrojů</w:t>
            </w:r>
          </w:p>
        </w:tc>
      </w:tr>
      <w:tr w:rsidR="00AD3C92" w:rsidRPr="008C1B30" w:rsidTr="008C1B30">
        <w:tc>
          <w:tcPr>
            <w:tcW w:w="4536"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Individuální projekty</w:t>
            </w:r>
          </w:p>
        </w:tc>
        <w:tc>
          <w:tcPr>
            <w:tcW w:w="1418"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w:t>
            </w:r>
          </w:p>
        </w:tc>
      </w:tr>
      <w:tr w:rsidR="00AD3C92" w:rsidRPr="008C1B30" w:rsidTr="008C1B30">
        <w:tc>
          <w:tcPr>
            <w:tcW w:w="4536"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Koordinované programy</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c>
          <w:tcPr>
            <w:tcW w:w="4536"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Iniciativa státu a spolkových zemí Excelence</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w:t>
            </w:r>
          </w:p>
        </w:tc>
      </w:tr>
      <w:tr w:rsidR="00AD3C92" w:rsidRPr="008C1B30" w:rsidTr="008C1B30">
        <w:tc>
          <w:tcPr>
            <w:tcW w:w="4536"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Podpora infrastruktury výzkumu</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w:t>
            </w:r>
          </w:p>
        </w:tc>
      </w:tr>
      <w:tr w:rsidR="00AD3C92" w:rsidRPr="008C1B30" w:rsidTr="008C1B30">
        <w:tc>
          <w:tcPr>
            <w:tcW w:w="4536"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Ceny za výzkum</w:t>
            </w:r>
          </w:p>
        </w:tc>
        <w:tc>
          <w:tcPr>
            <w:tcW w:w="1418"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w:t>
            </w:r>
          </w:p>
        </w:tc>
      </w:tr>
      <w:tr w:rsidR="00AD3C92" w:rsidRPr="008C1B30" w:rsidTr="008C1B30">
        <w:tc>
          <w:tcPr>
            <w:tcW w:w="4536"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Mezinárodní vědecké kontakty</w:t>
            </w:r>
          </w:p>
        </w:tc>
        <w:tc>
          <w:tcPr>
            <w:tcW w:w="1418"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w:t>
            </w:r>
          </w:p>
        </w:tc>
      </w:tr>
      <w:tr w:rsidR="00AD3C92" w:rsidRPr="008C1B30" w:rsidTr="008C1B30">
        <w:tc>
          <w:tcPr>
            <w:tcW w:w="4536"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CELKEM</w:t>
            </w:r>
          </w:p>
        </w:tc>
        <w:tc>
          <w:tcPr>
            <w:tcW w:w="1418"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24</w:t>
            </w:r>
            <w:r w:rsidRPr="008C1B30">
              <w:rPr>
                <w:lang w:val="cs-CZ"/>
              </w:rPr>
              <w:fldChar w:fldCharType="end"/>
            </w:r>
          </w:p>
        </w:tc>
      </w:tr>
    </w:tbl>
    <w:p w:rsidR="00AD3C92" w:rsidRPr="00224365" w:rsidRDefault="00AD3C92" w:rsidP="004A3A0A">
      <w:pPr>
        <w:pStyle w:val="ZDROJovan"/>
        <w:spacing w:after="60" w:line="288" w:lineRule="auto"/>
        <w:contextualSpacing/>
        <w:jc w:val="both"/>
        <w:rPr>
          <w:rFonts w:ascii="Calibri" w:hAnsi="Calibri"/>
          <w:sz w:val="24"/>
          <w:szCs w:val="24"/>
        </w:rPr>
      </w:pPr>
      <w:r>
        <w:rPr>
          <w:rFonts w:ascii="Calibri" w:hAnsi="Calibri"/>
          <w:sz w:val="24"/>
          <w:szCs w:val="24"/>
        </w:rPr>
        <w:t>Zdroj</w:t>
      </w:r>
      <w:r w:rsidRPr="00224365">
        <w:rPr>
          <w:rFonts w:ascii="Calibri" w:hAnsi="Calibri"/>
          <w:sz w:val="24"/>
          <w:szCs w:val="24"/>
        </w:rPr>
        <w:t>: Jahresbericht 2013, DFG</w:t>
      </w:r>
    </w:p>
    <w:p w:rsidR="00AD3C92" w:rsidRPr="00224365" w:rsidRDefault="00AD3C92" w:rsidP="004A3A0A">
      <w:pPr>
        <w:spacing w:after="60" w:line="288" w:lineRule="auto"/>
        <w:rPr>
          <w:sz w:val="24"/>
          <w:szCs w:val="24"/>
          <w:lang w:val="cs-CZ"/>
        </w:rPr>
      </w:pPr>
    </w:p>
    <w:p w:rsidR="00AD3C92" w:rsidRPr="00224365" w:rsidRDefault="00AD3C92" w:rsidP="00224365">
      <w:pPr>
        <w:spacing w:after="60" w:line="288" w:lineRule="auto"/>
        <w:rPr>
          <w:sz w:val="24"/>
          <w:szCs w:val="24"/>
          <w:lang w:val="cs-CZ"/>
        </w:rPr>
      </w:pPr>
      <w:r w:rsidRPr="00224365">
        <w:rPr>
          <w:sz w:val="24"/>
          <w:szCs w:val="24"/>
          <w:lang w:val="cs-CZ"/>
        </w:rPr>
        <w:t xml:space="preserve">DFG používá celkem 24 nástrojů podpory seskupených do </w:t>
      </w:r>
      <w:r>
        <w:rPr>
          <w:sz w:val="24"/>
          <w:szCs w:val="24"/>
          <w:lang w:val="cs-CZ"/>
        </w:rPr>
        <w:t>šesti</w:t>
      </w:r>
      <w:r w:rsidRPr="00224365">
        <w:rPr>
          <w:sz w:val="24"/>
          <w:szCs w:val="24"/>
          <w:lang w:val="cs-CZ"/>
        </w:rPr>
        <w:t xml:space="preserve"> větších celků. Úplný přehled nástrojů je uveden v </w:t>
      </w:r>
      <w:r>
        <w:rPr>
          <w:sz w:val="24"/>
          <w:szCs w:val="24"/>
          <w:lang w:val="cs-CZ"/>
        </w:rPr>
        <w:t>D</w:t>
      </w:r>
      <w:r w:rsidRPr="00273522">
        <w:rPr>
          <w:sz w:val="24"/>
          <w:szCs w:val="24"/>
          <w:lang w:val="cs-CZ"/>
        </w:rPr>
        <w:t xml:space="preserve">odatku </w:t>
      </w:r>
      <w:r>
        <w:rPr>
          <w:sz w:val="24"/>
          <w:szCs w:val="24"/>
          <w:lang w:val="cs-CZ"/>
        </w:rPr>
        <w:t>č. 7</w:t>
      </w:r>
      <w:r w:rsidRPr="00224365">
        <w:rPr>
          <w:sz w:val="24"/>
          <w:szCs w:val="24"/>
          <w:lang w:val="cs-CZ"/>
        </w:rPr>
        <w:t>. Nejvíce finančn</w:t>
      </w:r>
      <w:r>
        <w:rPr>
          <w:sz w:val="24"/>
          <w:szCs w:val="24"/>
          <w:lang w:val="cs-CZ"/>
        </w:rPr>
        <w:t>ích prostředků vynakládá DFG na </w:t>
      </w:r>
      <w:r w:rsidRPr="00224365">
        <w:rPr>
          <w:sz w:val="24"/>
          <w:szCs w:val="24"/>
          <w:lang w:val="cs-CZ"/>
        </w:rPr>
        <w:t>Individuální projekty a na Koordinované programy. Dále jsou charakterizovány některé nejdůležitější nástroje podpory.</w:t>
      </w:r>
    </w:p>
    <w:p w:rsidR="00AD3C92" w:rsidRPr="00224365" w:rsidRDefault="00AD3C92" w:rsidP="00224365">
      <w:pPr>
        <w:spacing w:after="60" w:line="288" w:lineRule="auto"/>
        <w:rPr>
          <w:sz w:val="24"/>
          <w:szCs w:val="24"/>
          <w:lang w:val="cs-CZ"/>
        </w:rPr>
      </w:pPr>
      <w:r w:rsidRPr="00224365">
        <w:rPr>
          <w:sz w:val="24"/>
          <w:szCs w:val="24"/>
          <w:u w:val="single"/>
          <w:lang w:val="cs-CZ"/>
        </w:rPr>
        <w:t>Koordinované programy DFG</w:t>
      </w:r>
      <w:r w:rsidRPr="00224365">
        <w:rPr>
          <w:sz w:val="24"/>
          <w:szCs w:val="24"/>
          <w:lang w:val="cs-CZ"/>
        </w:rPr>
        <w:t xml:space="preserve"> podporují kooperaci a vytváření struktur </w:t>
      </w:r>
      <w:r>
        <w:rPr>
          <w:sz w:val="24"/>
          <w:szCs w:val="24"/>
          <w:lang w:val="cs-CZ"/>
        </w:rPr>
        <w:t xml:space="preserve">v </w:t>
      </w:r>
      <w:r w:rsidRPr="00224365">
        <w:rPr>
          <w:sz w:val="24"/>
          <w:szCs w:val="24"/>
          <w:lang w:val="cs-CZ"/>
        </w:rPr>
        <w:t>neregio</w:t>
      </w:r>
      <w:r>
        <w:rPr>
          <w:sz w:val="24"/>
          <w:szCs w:val="24"/>
          <w:lang w:val="cs-CZ"/>
        </w:rPr>
        <w:t>nální i </w:t>
      </w:r>
      <w:r w:rsidRPr="00224365">
        <w:rPr>
          <w:sz w:val="24"/>
          <w:szCs w:val="24"/>
          <w:lang w:val="cs-CZ"/>
        </w:rPr>
        <w:t>zahraniční spoluprác</w:t>
      </w:r>
      <w:r>
        <w:rPr>
          <w:sz w:val="24"/>
          <w:szCs w:val="24"/>
          <w:lang w:val="cs-CZ"/>
        </w:rPr>
        <w:t>i</w:t>
      </w:r>
      <w:r w:rsidRPr="00224365">
        <w:rPr>
          <w:sz w:val="24"/>
          <w:szCs w:val="24"/>
          <w:lang w:val="cs-CZ"/>
        </w:rPr>
        <w:t xml:space="preserve"> v</w:t>
      </w:r>
      <w:r>
        <w:rPr>
          <w:sz w:val="24"/>
          <w:szCs w:val="24"/>
          <w:lang w:val="cs-CZ"/>
        </w:rPr>
        <w:t xml:space="preserve"> obzvlášť</w:t>
      </w:r>
      <w:r w:rsidRPr="00224365">
        <w:rPr>
          <w:sz w:val="24"/>
          <w:szCs w:val="24"/>
          <w:lang w:val="cs-CZ"/>
        </w:rPr>
        <w:t xml:space="preserve"> aktuálních oblastech. Druhým cílem je těsné propojování výzkumného potenciálu v jedné vysokoškolské lokalitě se zapojováním blízkých výzkumných partnerů.</w:t>
      </w:r>
    </w:p>
    <w:p w:rsidR="00AD3C92" w:rsidRPr="00224365" w:rsidRDefault="00AD3C92" w:rsidP="00224365">
      <w:pPr>
        <w:spacing w:after="60" w:line="288" w:lineRule="auto"/>
        <w:rPr>
          <w:sz w:val="24"/>
          <w:szCs w:val="24"/>
          <w:lang w:val="cs-CZ"/>
        </w:rPr>
      </w:pPr>
      <w:r w:rsidRPr="00224365">
        <w:rPr>
          <w:sz w:val="24"/>
          <w:szCs w:val="24"/>
          <w:u w:val="single"/>
          <w:lang w:val="cs-CZ"/>
        </w:rPr>
        <w:t>Zvláštní oblasti výzkumu</w:t>
      </w:r>
      <w:r w:rsidRPr="00224365">
        <w:rPr>
          <w:sz w:val="24"/>
          <w:szCs w:val="24"/>
          <w:lang w:val="cs-CZ"/>
        </w:rPr>
        <w:t xml:space="preserve"> jsou výzkumná pracoviště vys</w:t>
      </w:r>
      <w:r>
        <w:rPr>
          <w:sz w:val="24"/>
          <w:szCs w:val="24"/>
          <w:lang w:val="cs-CZ"/>
        </w:rPr>
        <w:t>okých škol zakládaná na dobu až </w:t>
      </w:r>
      <w:r w:rsidRPr="00224365">
        <w:rPr>
          <w:sz w:val="24"/>
          <w:szCs w:val="24"/>
          <w:lang w:val="cs-CZ"/>
        </w:rPr>
        <w:t>dvanácti let. Jejich cílem je propojit výzkumné pracovníky z různých oborů k řešení interdisciplinárního nebo transdisciplinárního výzkumného programu. Vysoké školy dají k dispozici přiměřené základní vybavení. Zvláštní oblasti výzkumu umožní řešení náročných, nákladných a dlouhodobě koncipovaných výzkumných projektů koncentrací a koordinací disponibilních sil jedné vysoké školy.</w:t>
      </w:r>
    </w:p>
    <w:p w:rsidR="00AD3C92" w:rsidRPr="00224365" w:rsidRDefault="00AD3C92" w:rsidP="00224365">
      <w:pPr>
        <w:spacing w:after="60" w:line="288" w:lineRule="auto"/>
        <w:rPr>
          <w:sz w:val="24"/>
          <w:szCs w:val="24"/>
          <w:lang w:val="cs-CZ"/>
        </w:rPr>
      </w:pPr>
      <w:r w:rsidRPr="00224365">
        <w:rPr>
          <w:sz w:val="24"/>
          <w:szCs w:val="24"/>
          <w:u w:val="single"/>
          <w:lang w:val="cs-CZ"/>
        </w:rPr>
        <w:lastRenderedPageBreak/>
        <w:t>Výzkumné skupiny</w:t>
      </w:r>
      <w:r w:rsidRPr="00224365">
        <w:rPr>
          <w:sz w:val="24"/>
          <w:szCs w:val="24"/>
          <w:lang w:val="cs-CZ"/>
        </w:rPr>
        <w:t xml:space="preserve"> jsou nové týmy několika vynikající</w:t>
      </w:r>
      <w:r>
        <w:rPr>
          <w:sz w:val="24"/>
          <w:szCs w:val="24"/>
          <w:lang w:val="cs-CZ"/>
        </w:rPr>
        <w:t>ch</w:t>
      </w:r>
      <w:r w:rsidRPr="00224365">
        <w:rPr>
          <w:sz w:val="24"/>
          <w:szCs w:val="24"/>
          <w:lang w:val="cs-CZ"/>
        </w:rPr>
        <w:t xml:space="preserve"> vědeckých pracovníků, kteří společně řeší větší výzkumný projekt. Projekt je tematicky, časově a finančně náročnější, než aby</w:t>
      </w:r>
      <w:r>
        <w:rPr>
          <w:sz w:val="24"/>
          <w:szCs w:val="24"/>
          <w:lang w:val="cs-CZ"/>
        </w:rPr>
        <w:t> </w:t>
      </w:r>
      <w:r w:rsidRPr="00224365">
        <w:rPr>
          <w:sz w:val="24"/>
          <w:szCs w:val="24"/>
          <w:lang w:val="cs-CZ"/>
        </w:rPr>
        <w:t>je</w:t>
      </w:r>
      <w:r>
        <w:rPr>
          <w:sz w:val="24"/>
          <w:szCs w:val="24"/>
          <w:lang w:val="cs-CZ"/>
        </w:rPr>
        <w:t>j </w:t>
      </w:r>
      <w:r w:rsidRPr="00224365">
        <w:rPr>
          <w:sz w:val="24"/>
          <w:szCs w:val="24"/>
          <w:lang w:val="cs-CZ"/>
        </w:rPr>
        <w:t>bylo možné řešit v rámci individuální podpory. Podpora výzkumných skupin má zajistit střednědobou (až šestiletou) těsnou spolupráci</w:t>
      </w:r>
      <w:r>
        <w:rPr>
          <w:sz w:val="24"/>
          <w:szCs w:val="24"/>
          <w:lang w:val="cs-CZ"/>
        </w:rPr>
        <w:t xml:space="preserve"> úhradou personálních nákladů a </w:t>
      </w:r>
      <w:r w:rsidRPr="00224365">
        <w:rPr>
          <w:sz w:val="24"/>
          <w:szCs w:val="24"/>
          <w:lang w:val="cs-CZ"/>
        </w:rPr>
        <w:t>materiálního vybavení.</w:t>
      </w:r>
    </w:p>
    <w:p w:rsidR="00AD3C92" w:rsidRPr="00224365" w:rsidRDefault="00AD3C92" w:rsidP="00224365">
      <w:pPr>
        <w:spacing w:after="60" w:line="288" w:lineRule="auto"/>
        <w:rPr>
          <w:sz w:val="24"/>
          <w:szCs w:val="24"/>
          <w:lang w:val="cs-CZ"/>
        </w:rPr>
      </w:pPr>
      <w:r w:rsidRPr="00224365">
        <w:rPr>
          <w:sz w:val="24"/>
          <w:szCs w:val="24"/>
          <w:u w:val="single"/>
          <w:lang w:val="cs-CZ"/>
        </w:rPr>
        <w:t>Graduační kolegia</w:t>
      </w:r>
      <w:r w:rsidRPr="00224365">
        <w:rPr>
          <w:sz w:val="24"/>
          <w:szCs w:val="24"/>
          <w:lang w:val="cs-CZ"/>
        </w:rPr>
        <w:t xml:space="preserve"> jsou zaměřena na podporu vědeckého dorostu. Graduační kolegium je složeno z pěti až sedmi vysokoškolských pedagogů a několika </w:t>
      </w:r>
      <w:r>
        <w:rPr>
          <w:sz w:val="24"/>
          <w:szCs w:val="24"/>
          <w:lang w:val="cs-CZ"/>
        </w:rPr>
        <w:t>(</w:t>
      </w:r>
      <w:r w:rsidRPr="00224365">
        <w:rPr>
          <w:sz w:val="24"/>
          <w:szCs w:val="24"/>
          <w:lang w:val="cs-CZ"/>
        </w:rPr>
        <w:t>6 až 10</w:t>
      </w:r>
      <w:r>
        <w:rPr>
          <w:sz w:val="24"/>
          <w:szCs w:val="24"/>
          <w:lang w:val="cs-CZ"/>
        </w:rPr>
        <w:t>)</w:t>
      </w:r>
      <w:r w:rsidRPr="00224365">
        <w:rPr>
          <w:sz w:val="24"/>
          <w:szCs w:val="24"/>
          <w:lang w:val="cs-CZ"/>
        </w:rPr>
        <w:t xml:space="preserve"> doktorandů. V rámci maximálně devítileté podpory mají doktorandi možnost dosáhnout promoce v optimálním prostředí. Graduační kolegia řeší úzce zaměřený výzkumný program. Doktorandi mohou v jeho rámci ve vzájemné spolupráci řešit svůj vlastní projekt. Cílem je připravit doktorandy na náročný trh práce ve vědě a podpořit rozvoj jejich vědecké samostatnosti. Členové graduačního kolegia by měli být z jednoho místa (vysoké šk</w:t>
      </w:r>
      <w:r>
        <w:rPr>
          <w:sz w:val="24"/>
          <w:szCs w:val="24"/>
          <w:lang w:val="cs-CZ"/>
        </w:rPr>
        <w:t>oly a jiné výzkumné instituce s </w:t>
      </w:r>
      <w:r w:rsidRPr="00224365">
        <w:rPr>
          <w:sz w:val="24"/>
          <w:szCs w:val="24"/>
          <w:lang w:val="cs-CZ"/>
        </w:rPr>
        <w:t>promočním právem). V přesvědčivě zdůvodněných případech mohou být vytvořena i mezinárodní kolegia s doktorandy ze zahraničí. DFG již několik mezinárodních kolegií podporuje.</w:t>
      </w:r>
    </w:p>
    <w:p w:rsidR="00AD3C92" w:rsidRPr="00224365" w:rsidRDefault="00AD3C92" w:rsidP="00224365">
      <w:pPr>
        <w:spacing w:after="60" w:line="288" w:lineRule="auto"/>
        <w:rPr>
          <w:sz w:val="24"/>
          <w:szCs w:val="24"/>
          <w:lang w:val="cs-CZ"/>
        </w:rPr>
      </w:pPr>
      <w:r w:rsidRPr="00224365">
        <w:rPr>
          <w:sz w:val="24"/>
          <w:szCs w:val="24"/>
          <w:lang w:val="cs-CZ"/>
        </w:rPr>
        <w:t xml:space="preserve">Představu o dalších nástrojích podpory si lze odvodit z jejich názvu nebo z jejich charakteristik </w:t>
      </w:r>
      <w:r>
        <w:rPr>
          <w:sz w:val="24"/>
          <w:szCs w:val="24"/>
          <w:lang w:val="cs-CZ"/>
        </w:rPr>
        <w:t xml:space="preserve">uvedených </w:t>
      </w:r>
      <w:r w:rsidRPr="00224365">
        <w:rPr>
          <w:sz w:val="24"/>
          <w:szCs w:val="24"/>
          <w:lang w:val="cs-CZ"/>
        </w:rPr>
        <w:t>u předcházejících států.</w:t>
      </w:r>
    </w:p>
    <w:p w:rsidR="00AD3C92" w:rsidRPr="00224365" w:rsidRDefault="00AD3C92" w:rsidP="00224365">
      <w:pPr>
        <w:spacing w:after="60" w:line="288" w:lineRule="auto"/>
        <w:rPr>
          <w:sz w:val="24"/>
          <w:szCs w:val="24"/>
          <w:lang w:val="cs-CZ"/>
        </w:rPr>
      </w:pPr>
      <w:r w:rsidRPr="00224365">
        <w:rPr>
          <w:sz w:val="24"/>
          <w:szCs w:val="24"/>
          <w:lang w:val="cs-CZ"/>
        </w:rPr>
        <w:t xml:space="preserve">DFG ve svých zprávách důsledně rozlišuje náklady (výdaje) na řešené projekty </w:t>
      </w:r>
      <w:r>
        <w:rPr>
          <w:sz w:val="24"/>
          <w:szCs w:val="24"/>
          <w:lang w:val="cs-CZ"/>
        </w:rPr>
        <w:t>v druhém roce a dalších letech</w:t>
      </w:r>
      <w:r w:rsidRPr="00224365">
        <w:rPr>
          <w:sz w:val="24"/>
          <w:szCs w:val="24"/>
          <w:lang w:val="cs-CZ"/>
        </w:rPr>
        <w:t xml:space="preserve"> a na projekty v daném roce zahájené. V následující tab</w:t>
      </w:r>
      <w:r>
        <w:rPr>
          <w:sz w:val="24"/>
          <w:szCs w:val="24"/>
          <w:lang w:val="cs-CZ"/>
        </w:rPr>
        <w:t>. č. 5.6.</w:t>
      </w:r>
      <w:r w:rsidRPr="00224365">
        <w:rPr>
          <w:sz w:val="24"/>
          <w:szCs w:val="24"/>
          <w:lang w:val="cs-CZ"/>
        </w:rPr>
        <w:t xml:space="preserve"> jsou uvedeny počty projektů a výše poskytnuté podpory u hlavní skupin nástrojů podpory DFG v roce </w:t>
      </w:r>
      <w:r>
        <w:rPr>
          <w:sz w:val="24"/>
          <w:szCs w:val="24"/>
          <w:lang w:val="cs-CZ"/>
        </w:rPr>
        <w:t>20</w:t>
      </w:r>
      <w:r w:rsidRPr="00224365">
        <w:rPr>
          <w:sz w:val="24"/>
          <w:szCs w:val="24"/>
          <w:lang w:val="cs-CZ"/>
        </w:rPr>
        <w:t>13</w:t>
      </w:r>
      <w:r>
        <w:rPr>
          <w:sz w:val="24"/>
          <w:szCs w:val="24"/>
          <w:lang w:val="cs-CZ"/>
        </w:rPr>
        <w:t>.</w:t>
      </w:r>
    </w:p>
    <w:p w:rsidR="00AD3C92" w:rsidRPr="00224365" w:rsidRDefault="00AD3C92" w:rsidP="000B3A5E">
      <w:pPr>
        <w:spacing w:after="60" w:line="288" w:lineRule="auto"/>
        <w:rPr>
          <w:sz w:val="24"/>
          <w:szCs w:val="24"/>
          <w:lang w:val="cs-CZ"/>
        </w:rPr>
      </w:pPr>
      <w:r w:rsidRPr="00224365">
        <w:rPr>
          <w:b/>
          <w:sz w:val="24"/>
          <w:szCs w:val="24"/>
          <w:lang w:val="cs-CZ"/>
        </w:rPr>
        <w:t xml:space="preserve">Tab. č. 5.6. </w:t>
      </w:r>
      <w:r w:rsidRPr="00224365">
        <w:rPr>
          <w:sz w:val="24"/>
          <w:szCs w:val="24"/>
          <w:lang w:val="cs-CZ"/>
        </w:rPr>
        <w:t>Probíhající a zahájené projekty v roce 2013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210"/>
        <w:gridCol w:w="1185"/>
        <w:gridCol w:w="1701"/>
        <w:gridCol w:w="1134"/>
        <w:gridCol w:w="1842"/>
      </w:tblGrid>
      <w:tr w:rsidR="00AD3C92" w:rsidRPr="008C1B30" w:rsidTr="008C1B30">
        <w:tc>
          <w:tcPr>
            <w:tcW w:w="3210" w:type="dxa"/>
            <w:vMerge w:val="restart"/>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left"/>
              <w:rPr>
                <w:lang w:val="cs-CZ"/>
              </w:rPr>
            </w:pPr>
            <w:r w:rsidRPr="008C1B30">
              <w:rPr>
                <w:lang w:val="cs-CZ"/>
              </w:rPr>
              <w:t>Nástroj podpory</w:t>
            </w:r>
          </w:p>
        </w:tc>
        <w:tc>
          <w:tcPr>
            <w:tcW w:w="2886" w:type="dxa"/>
            <w:gridSpan w:val="2"/>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Probíhající projekty</w:t>
            </w:r>
          </w:p>
        </w:tc>
        <w:tc>
          <w:tcPr>
            <w:tcW w:w="2976" w:type="dxa"/>
            <w:gridSpan w:val="2"/>
            <w:tcBorders>
              <w:top w:val="single" w:sz="12"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Projekty zahájené v roce 2013</w:t>
            </w:r>
          </w:p>
        </w:tc>
      </w:tr>
      <w:tr w:rsidR="00AD3C92" w:rsidRPr="008C1B30" w:rsidTr="008C1B30">
        <w:tc>
          <w:tcPr>
            <w:tcW w:w="3210" w:type="dxa"/>
            <w:vMerge/>
            <w:tcBorders>
              <w:bottom w:val="double" w:sz="4" w:space="0" w:color="auto"/>
              <w:right w:val="single" w:sz="12" w:space="0" w:color="auto"/>
            </w:tcBorders>
          </w:tcPr>
          <w:p w:rsidR="00AD3C92" w:rsidRPr="008C1B30" w:rsidRDefault="00AD3C92" w:rsidP="008C1B30">
            <w:pPr>
              <w:spacing w:after="60" w:line="288" w:lineRule="auto"/>
              <w:rPr>
                <w:lang w:val="cs-CZ"/>
              </w:rPr>
            </w:pPr>
          </w:p>
        </w:tc>
        <w:tc>
          <w:tcPr>
            <w:tcW w:w="1185" w:type="dxa"/>
            <w:tcBorders>
              <w:left w:val="single" w:sz="12" w:space="0" w:color="auto"/>
              <w:bottom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Počet</w:t>
            </w:r>
          </w:p>
        </w:tc>
        <w:tc>
          <w:tcPr>
            <w:tcW w:w="1701" w:type="dxa"/>
            <w:tcBorders>
              <w:bottom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Podpora (mil. €)</w:t>
            </w:r>
          </w:p>
        </w:tc>
        <w:tc>
          <w:tcPr>
            <w:tcW w:w="1134" w:type="dxa"/>
            <w:tcBorders>
              <w:bottom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Počet</w:t>
            </w:r>
          </w:p>
        </w:tc>
        <w:tc>
          <w:tcPr>
            <w:tcW w:w="1842" w:type="dxa"/>
            <w:tcBorders>
              <w:bottom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Podpora (mil. €)</w:t>
            </w:r>
          </w:p>
        </w:tc>
      </w:tr>
      <w:tr w:rsidR="00AD3C92" w:rsidRPr="008C1B30" w:rsidTr="008C1B30">
        <w:tc>
          <w:tcPr>
            <w:tcW w:w="3210"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Individuální projekty</w:t>
            </w:r>
          </w:p>
        </w:tc>
        <w:tc>
          <w:tcPr>
            <w:tcW w:w="1185"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12 846</w:t>
            </w:r>
          </w:p>
        </w:tc>
        <w:tc>
          <w:tcPr>
            <w:tcW w:w="1701"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849,0</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3 521</w:t>
            </w:r>
          </w:p>
        </w:tc>
        <w:tc>
          <w:tcPr>
            <w:tcW w:w="1842"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685,6</w:t>
            </w:r>
          </w:p>
        </w:tc>
      </w:tr>
      <w:tr w:rsidR="00AD3C92" w:rsidRPr="008C1B30" w:rsidTr="008C1B30">
        <w:tc>
          <w:tcPr>
            <w:tcW w:w="3210"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Koordinované programy</w:t>
            </w:r>
          </w:p>
        </w:tc>
        <w:tc>
          <w:tcPr>
            <w:tcW w:w="1185"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13 421</w:t>
            </w:r>
          </w:p>
        </w:tc>
        <w:tc>
          <w:tcPr>
            <w:tcW w:w="1701" w:type="dxa"/>
            <w:vAlign w:val="center"/>
          </w:tcPr>
          <w:p w:rsidR="00AD3C92" w:rsidRPr="008C1B30" w:rsidRDefault="00AD3C92" w:rsidP="008C1B30">
            <w:pPr>
              <w:spacing w:after="60" w:line="288" w:lineRule="auto"/>
              <w:jc w:val="center"/>
              <w:rPr>
                <w:lang w:val="cs-CZ"/>
              </w:rPr>
            </w:pPr>
            <w:r w:rsidRPr="008C1B30">
              <w:rPr>
                <w:lang w:val="cs-CZ"/>
              </w:rPr>
              <w:t>1 138,4</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1 745</w:t>
            </w:r>
          </w:p>
        </w:tc>
        <w:tc>
          <w:tcPr>
            <w:tcW w:w="1842" w:type="dxa"/>
            <w:vAlign w:val="center"/>
          </w:tcPr>
          <w:p w:rsidR="00AD3C92" w:rsidRPr="008C1B30" w:rsidRDefault="00AD3C92" w:rsidP="008C1B30">
            <w:pPr>
              <w:spacing w:after="60" w:line="288" w:lineRule="auto"/>
              <w:jc w:val="center"/>
              <w:rPr>
                <w:lang w:val="cs-CZ"/>
              </w:rPr>
            </w:pPr>
            <w:r w:rsidRPr="008C1B30">
              <w:rPr>
                <w:lang w:val="cs-CZ"/>
              </w:rPr>
              <w:t>541,9</w:t>
            </w:r>
          </w:p>
        </w:tc>
      </w:tr>
      <w:tr w:rsidR="00AD3C92" w:rsidRPr="008C1B30" w:rsidTr="008C1B30">
        <w:tc>
          <w:tcPr>
            <w:tcW w:w="3210"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Iniciativa státu a spolkových zem</w:t>
            </w:r>
            <w:r>
              <w:rPr>
                <w:lang w:val="cs-CZ"/>
              </w:rPr>
              <w:t>í</w:t>
            </w:r>
            <w:r w:rsidRPr="008C1B30">
              <w:rPr>
                <w:lang w:val="cs-CZ"/>
              </w:rPr>
              <w:t xml:space="preserve"> EXCELENCE</w:t>
            </w:r>
          </w:p>
        </w:tc>
        <w:tc>
          <w:tcPr>
            <w:tcW w:w="1185"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113</w:t>
            </w:r>
          </w:p>
        </w:tc>
        <w:tc>
          <w:tcPr>
            <w:tcW w:w="1701" w:type="dxa"/>
            <w:vAlign w:val="center"/>
          </w:tcPr>
          <w:p w:rsidR="00AD3C92" w:rsidRPr="008C1B30" w:rsidRDefault="00AD3C92" w:rsidP="008C1B30">
            <w:pPr>
              <w:spacing w:after="60" w:line="288" w:lineRule="auto"/>
              <w:jc w:val="center"/>
              <w:rPr>
                <w:lang w:val="cs-CZ"/>
              </w:rPr>
            </w:pPr>
            <w:r w:rsidRPr="008C1B30">
              <w:rPr>
                <w:lang w:val="cs-CZ"/>
              </w:rPr>
              <w:t>401,2</w:t>
            </w:r>
          </w:p>
        </w:tc>
        <w:tc>
          <w:tcPr>
            <w:tcW w:w="1134" w:type="dxa"/>
            <w:vAlign w:val="center"/>
          </w:tcPr>
          <w:p w:rsidR="00AD3C92" w:rsidRPr="008C1B30" w:rsidRDefault="00AD3C92" w:rsidP="008C1B30">
            <w:pPr>
              <w:spacing w:after="60" w:line="288" w:lineRule="auto"/>
              <w:jc w:val="center"/>
              <w:rPr>
                <w:lang w:val="cs-CZ"/>
              </w:rPr>
            </w:pPr>
            <w:r w:rsidRPr="008C1B30">
              <w:rPr>
                <w:lang w:val="cs-CZ"/>
              </w:rPr>
              <w:t>–</w:t>
            </w:r>
          </w:p>
        </w:tc>
        <w:tc>
          <w:tcPr>
            <w:tcW w:w="1842" w:type="dxa"/>
            <w:vAlign w:val="center"/>
          </w:tcPr>
          <w:p w:rsidR="00AD3C92" w:rsidRPr="008C1B30" w:rsidRDefault="00AD3C92" w:rsidP="008C1B30">
            <w:pPr>
              <w:spacing w:after="60" w:line="288" w:lineRule="auto"/>
              <w:jc w:val="center"/>
              <w:rPr>
                <w:lang w:val="cs-CZ"/>
              </w:rPr>
            </w:pPr>
            <w:r w:rsidRPr="008C1B30">
              <w:rPr>
                <w:lang w:val="cs-CZ"/>
              </w:rPr>
              <w:t>–</w:t>
            </w:r>
          </w:p>
        </w:tc>
      </w:tr>
      <w:tr w:rsidR="00AD3C92" w:rsidRPr="008C1B30" w:rsidTr="008C1B30">
        <w:tc>
          <w:tcPr>
            <w:tcW w:w="3210"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Podpora infrastruktury</w:t>
            </w:r>
          </w:p>
        </w:tc>
        <w:tc>
          <w:tcPr>
            <w:tcW w:w="1185"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1055</w:t>
            </w:r>
          </w:p>
        </w:tc>
        <w:tc>
          <w:tcPr>
            <w:tcW w:w="1701" w:type="dxa"/>
            <w:vAlign w:val="center"/>
          </w:tcPr>
          <w:p w:rsidR="00AD3C92" w:rsidRPr="008C1B30" w:rsidRDefault="00AD3C92" w:rsidP="008C1B30">
            <w:pPr>
              <w:spacing w:after="60" w:line="288" w:lineRule="auto"/>
              <w:jc w:val="center"/>
              <w:rPr>
                <w:lang w:val="cs-CZ"/>
              </w:rPr>
            </w:pPr>
            <w:r w:rsidRPr="008C1B30">
              <w:rPr>
                <w:lang w:val="cs-CZ"/>
              </w:rPr>
              <w:t>190,4</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511</w:t>
            </w:r>
          </w:p>
        </w:tc>
        <w:tc>
          <w:tcPr>
            <w:tcW w:w="1842" w:type="dxa"/>
            <w:vAlign w:val="center"/>
          </w:tcPr>
          <w:p w:rsidR="00AD3C92" w:rsidRPr="008C1B30" w:rsidRDefault="00AD3C92" w:rsidP="008C1B30">
            <w:pPr>
              <w:spacing w:after="60" w:line="288" w:lineRule="auto"/>
              <w:jc w:val="center"/>
              <w:rPr>
                <w:lang w:val="cs-CZ"/>
              </w:rPr>
            </w:pPr>
            <w:r w:rsidRPr="008C1B30">
              <w:rPr>
                <w:lang w:val="cs-CZ"/>
              </w:rPr>
              <w:t>141,2</w:t>
            </w:r>
          </w:p>
        </w:tc>
      </w:tr>
      <w:tr w:rsidR="00AD3C92" w:rsidRPr="008C1B30" w:rsidTr="008C1B30">
        <w:tc>
          <w:tcPr>
            <w:tcW w:w="3210"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Ceny za výzkum, další podpory</w:t>
            </w:r>
          </w:p>
        </w:tc>
        <w:tc>
          <w:tcPr>
            <w:tcW w:w="1185"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1 382</w:t>
            </w:r>
          </w:p>
        </w:tc>
        <w:tc>
          <w:tcPr>
            <w:tcW w:w="1701" w:type="dxa"/>
            <w:vAlign w:val="center"/>
          </w:tcPr>
          <w:p w:rsidR="00AD3C92" w:rsidRPr="008C1B30" w:rsidRDefault="00AD3C92" w:rsidP="008C1B30">
            <w:pPr>
              <w:spacing w:after="60" w:line="288" w:lineRule="auto"/>
              <w:jc w:val="center"/>
              <w:rPr>
                <w:lang w:val="cs-CZ"/>
              </w:rPr>
            </w:pPr>
            <w:r w:rsidRPr="008C1B30">
              <w:rPr>
                <w:lang w:val="cs-CZ"/>
              </w:rPr>
              <w:t>54,2</w:t>
            </w:r>
          </w:p>
        </w:tc>
        <w:tc>
          <w:tcPr>
            <w:tcW w:w="1134" w:type="dxa"/>
            <w:vAlign w:val="center"/>
          </w:tcPr>
          <w:p w:rsidR="00AD3C92" w:rsidRPr="008C1B30" w:rsidRDefault="00AD3C92" w:rsidP="008C1B30">
            <w:pPr>
              <w:spacing w:after="60" w:line="288" w:lineRule="auto"/>
              <w:jc w:val="center"/>
              <w:rPr>
                <w:lang w:val="cs-CZ"/>
              </w:rPr>
            </w:pPr>
            <w:r w:rsidRPr="008C1B30">
              <w:rPr>
                <w:lang w:val="cs-CZ"/>
              </w:rPr>
              <w:t>940</w:t>
            </w:r>
          </w:p>
        </w:tc>
        <w:tc>
          <w:tcPr>
            <w:tcW w:w="1842" w:type="dxa"/>
            <w:vAlign w:val="center"/>
          </w:tcPr>
          <w:p w:rsidR="00AD3C92" w:rsidRPr="008C1B30" w:rsidRDefault="00AD3C92" w:rsidP="008C1B30">
            <w:pPr>
              <w:spacing w:after="60" w:line="288" w:lineRule="auto"/>
              <w:jc w:val="center"/>
              <w:rPr>
                <w:lang w:val="cs-CZ"/>
              </w:rPr>
            </w:pPr>
            <w:r w:rsidRPr="008C1B30">
              <w:rPr>
                <w:lang w:val="cs-CZ"/>
              </w:rPr>
              <w:t>54,8</w:t>
            </w:r>
          </w:p>
        </w:tc>
      </w:tr>
      <w:tr w:rsidR="00AD3C92" w:rsidRPr="008C1B30" w:rsidTr="008C1B30">
        <w:tc>
          <w:tcPr>
            <w:tcW w:w="3210"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Mezinárodní vědecké kontakty</w:t>
            </w:r>
          </w:p>
        </w:tc>
        <w:tc>
          <w:tcPr>
            <w:tcW w:w="1185"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1 261</w:t>
            </w:r>
          </w:p>
        </w:tc>
        <w:tc>
          <w:tcPr>
            <w:tcW w:w="1701" w:type="dxa"/>
            <w:vAlign w:val="center"/>
          </w:tcPr>
          <w:p w:rsidR="00AD3C92" w:rsidRPr="008C1B30" w:rsidRDefault="00AD3C92" w:rsidP="008C1B30">
            <w:pPr>
              <w:spacing w:after="60" w:line="288" w:lineRule="auto"/>
              <w:jc w:val="center"/>
              <w:rPr>
                <w:lang w:val="cs-CZ"/>
              </w:rPr>
            </w:pPr>
            <w:r w:rsidRPr="008C1B30">
              <w:rPr>
                <w:lang w:val="cs-CZ"/>
              </w:rPr>
              <w:t>21,8</w:t>
            </w:r>
          </w:p>
        </w:tc>
        <w:tc>
          <w:tcPr>
            <w:tcW w:w="1134" w:type="dxa"/>
            <w:vAlign w:val="center"/>
          </w:tcPr>
          <w:p w:rsidR="00AD3C92" w:rsidRPr="008C1B30" w:rsidRDefault="00AD3C92" w:rsidP="008C1B30">
            <w:pPr>
              <w:spacing w:after="60" w:line="288" w:lineRule="auto"/>
              <w:jc w:val="center"/>
              <w:rPr>
                <w:lang w:val="cs-CZ"/>
              </w:rPr>
            </w:pPr>
            <w:r w:rsidRPr="008C1B30">
              <w:rPr>
                <w:lang w:val="cs-CZ"/>
              </w:rPr>
              <w:t>904</w:t>
            </w:r>
          </w:p>
        </w:tc>
        <w:tc>
          <w:tcPr>
            <w:tcW w:w="1842" w:type="dxa"/>
            <w:vAlign w:val="center"/>
          </w:tcPr>
          <w:p w:rsidR="00AD3C92" w:rsidRPr="008C1B30" w:rsidRDefault="00AD3C92" w:rsidP="008C1B30">
            <w:pPr>
              <w:spacing w:after="60" w:line="288" w:lineRule="auto"/>
              <w:jc w:val="center"/>
              <w:rPr>
                <w:lang w:val="cs-CZ"/>
              </w:rPr>
            </w:pPr>
            <w:r w:rsidRPr="008C1B30">
              <w:rPr>
                <w:lang w:val="cs-CZ"/>
              </w:rPr>
              <w:t>23,1</w:t>
            </w:r>
          </w:p>
        </w:tc>
      </w:tr>
      <w:tr w:rsidR="00AD3C92" w:rsidRPr="008C1B30" w:rsidTr="008C1B30">
        <w:tc>
          <w:tcPr>
            <w:tcW w:w="3210"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Výbory a komise</w:t>
            </w:r>
          </w:p>
        </w:tc>
        <w:tc>
          <w:tcPr>
            <w:tcW w:w="1185"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28</w:t>
            </w:r>
          </w:p>
        </w:tc>
        <w:tc>
          <w:tcPr>
            <w:tcW w:w="1701"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3,6</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w:t>
            </w:r>
          </w:p>
        </w:tc>
        <w:tc>
          <w:tcPr>
            <w:tcW w:w="1842"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w:t>
            </w:r>
          </w:p>
        </w:tc>
      </w:tr>
      <w:tr w:rsidR="00AD3C92" w:rsidRPr="008C1B30" w:rsidTr="008C1B30">
        <w:tc>
          <w:tcPr>
            <w:tcW w:w="3210"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Celkem</w:t>
            </w:r>
          </w:p>
        </w:tc>
        <w:tc>
          <w:tcPr>
            <w:tcW w:w="1185"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29 817</w:t>
            </w:r>
          </w:p>
        </w:tc>
        <w:tc>
          <w:tcPr>
            <w:tcW w:w="1701"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2 633,2</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6 717</w:t>
            </w:r>
          </w:p>
        </w:tc>
        <w:tc>
          <w:tcPr>
            <w:tcW w:w="1842"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1 423,5</w:t>
            </w:r>
          </w:p>
        </w:tc>
      </w:tr>
    </w:tbl>
    <w:p w:rsidR="00AD3C92" w:rsidRPr="00224365" w:rsidRDefault="00AD3C92" w:rsidP="004A3A0A">
      <w:pPr>
        <w:pStyle w:val="ZDROJovan"/>
        <w:spacing w:after="60" w:line="288" w:lineRule="auto"/>
        <w:contextualSpacing/>
        <w:jc w:val="both"/>
        <w:rPr>
          <w:rFonts w:ascii="Calibri" w:hAnsi="Calibri"/>
          <w:sz w:val="24"/>
          <w:szCs w:val="24"/>
        </w:rPr>
      </w:pPr>
      <w:r>
        <w:rPr>
          <w:rFonts w:ascii="Calibri" w:hAnsi="Calibri"/>
          <w:sz w:val="24"/>
          <w:szCs w:val="24"/>
        </w:rPr>
        <w:t>Zdroj</w:t>
      </w:r>
      <w:r w:rsidRPr="00224365">
        <w:rPr>
          <w:rFonts w:ascii="Calibri" w:hAnsi="Calibri"/>
          <w:sz w:val="24"/>
          <w:szCs w:val="24"/>
        </w:rPr>
        <w:t>: Jahresbericht 2013, DFG</w:t>
      </w:r>
    </w:p>
    <w:p w:rsidR="00AD3C92" w:rsidRPr="00224365" w:rsidRDefault="00AD3C92" w:rsidP="004A3A0A">
      <w:pPr>
        <w:spacing w:after="60" w:line="288" w:lineRule="auto"/>
        <w:rPr>
          <w:b/>
          <w:sz w:val="24"/>
          <w:szCs w:val="24"/>
          <w:lang w:val="cs-CZ"/>
        </w:rPr>
      </w:pPr>
    </w:p>
    <w:p w:rsidR="00AD3C92" w:rsidRPr="00224365" w:rsidRDefault="00AD3C92" w:rsidP="000B3A5E">
      <w:pPr>
        <w:spacing w:after="60" w:line="288" w:lineRule="auto"/>
        <w:rPr>
          <w:sz w:val="24"/>
          <w:szCs w:val="24"/>
          <w:lang w:val="cs-CZ"/>
        </w:rPr>
      </w:pPr>
      <w:r w:rsidRPr="00224365">
        <w:rPr>
          <w:sz w:val="24"/>
          <w:szCs w:val="24"/>
          <w:lang w:val="cs-CZ"/>
        </w:rPr>
        <w:lastRenderedPageBreak/>
        <w:t>Nejvýznamnější nástroji jsou individuální projekty a koordinované programy. U probíhajících projektů se pohybují jejich podíly na celkovém počtu projektů a na celkové podpoře kolem 80 %. U projektů zahájených v roce 2013 jsou podíly obdobné.</w:t>
      </w:r>
    </w:p>
    <w:p w:rsidR="00AD3C92" w:rsidRPr="00224365" w:rsidRDefault="00AD3C92" w:rsidP="000B3A5E">
      <w:pPr>
        <w:spacing w:after="60" w:line="288" w:lineRule="auto"/>
        <w:rPr>
          <w:sz w:val="24"/>
          <w:szCs w:val="24"/>
          <w:lang w:val="cs-CZ"/>
        </w:rPr>
      </w:pPr>
      <w:r w:rsidRPr="00224365">
        <w:rPr>
          <w:sz w:val="24"/>
          <w:szCs w:val="24"/>
          <w:lang w:val="cs-CZ"/>
        </w:rPr>
        <w:t>Pro úsporu rozsahu kapitoly Německo jsou náklady uváděny jen pro projekty řešené minimálně druhým rokem.</w:t>
      </w:r>
    </w:p>
    <w:p w:rsidR="00AD3C92" w:rsidRPr="00224365" w:rsidRDefault="00AD3C92" w:rsidP="00224365">
      <w:pPr>
        <w:spacing w:after="60" w:line="288" w:lineRule="auto"/>
        <w:ind w:left="1276" w:hanging="1276"/>
        <w:rPr>
          <w:sz w:val="24"/>
          <w:szCs w:val="24"/>
          <w:lang w:val="cs-CZ"/>
        </w:rPr>
      </w:pPr>
      <w:r w:rsidRPr="00224365">
        <w:rPr>
          <w:b/>
          <w:sz w:val="24"/>
          <w:szCs w:val="24"/>
          <w:lang w:val="cs-CZ"/>
        </w:rPr>
        <w:t>Tab. č. 5.7.</w:t>
      </w:r>
      <w:r>
        <w:rPr>
          <w:b/>
          <w:sz w:val="24"/>
          <w:szCs w:val="24"/>
          <w:lang w:val="cs-CZ"/>
        </w:rPr>
        <w:tab/>
      </w:r>
      <w:r w:rsidRPr="00224365">
        <w:rPr>
          <w:sz w:val="24"/>
          <w:szCs w:val="24"/>
          <w:lang w:val="cs-CZ"/>
        </w:rPr>
        <w:t>Náklady na probíhající projekty v hlavních skupinách nástrojů podpory 2011–2013</w:t>
      </w:r>
      <w:r w:rsidRPr="00224365">
        <w:rPr>
          <w:sz w:val="24"/>
          <w:szCs w:val="24"/>
          <w:vertAlign w:val="superscript"/>
        </w:rPr>
        <w:footnoteReference w:id="28"/>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552"/>
        <w:gridCol w:w="1021"/>
        <w:gridCol w:w="1021"/>
        <w:gridCol w:w="1021"/>
        <w:gridCol w:w="1021"/>
        <w:gridCol w:w="1021"/>
        <w:gridCol w:w="1021"/>
      </w:tblGrid>
      <w:tr w:rsidR="00AD3C92" w:rsidRPr="008C1B30" w:rsidTr="008C1B30">
        <w:tc>
          <w:tcPr>
            <w:tcW w:w="2552" w:type="dxa"/>
            <w:vMerge w:val="restart"/>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left"/>
              <w:rPr>
                <w:lang w:val="cs-CZ"/>
              </w:rPr>
            </w:pPr>
            <w:r w:rsidRPr="008C1B30">
              <w:rPr>
                <w:lang w:val="cs-CZ"/>
              </w:rPr>
              <w:t>Skupina nástrojů podpory</w:t>
            </w:r>
          </w:p>
        </w:tc>
        <w:tc>
          <w:tcPr>
            <w:tcW w:w="2042"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2011</w:t>
            </w:r>
          </w:p>
        </w:tc>
        <w:tc>
          <w:tcPr>
            <w:tcW w:w="2042"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2012</w:t>
            </w:r>
          </w:p>
        </w:tc>
        <w:tc>
          <w:tcPr>
            <w:tcW w:w="2042" w:type="dxa"/>
            <w:gridSpan w:val="2"/>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2013</w:t>
            </w:r>
          </w:p>
        </w:tc>
      </w:tr>
      <w:tr w:rsidR="00AD3C92" w:rsidRPr="008C1B30" w:rsidTr="008C1B30">
        <w:tc>
          <w:tcPr>
            <w:tcW w:w="2552" w:type="dxa"/>
            <w:vMerge/>
            <w:tcBorders>
              <w:right w:val="single" w:sz="12" w:space="0" w:color="auto"/>
            </w:tcBorders>
            <w:shd w:val="clear" w:color="auto" w:fill="BFBFBF"/>
            <w:vAlign w:val="center"/>
          </w:tcPr>
          <w:p w:rsidR="00AD3C92" w:rsidRPr="008C1B30" w:rsidRDefault="00AD3C92" w:rsidP="008C1B30">
            <w:pPr>
              <w:spacing w:after="60" w:line="288" w:lineRule="auto"/>
              <w:jc w:val="left"/>
              <w:rPr>
                <w:lang w:val="cs-CZ"/>
              </w:rPr>
            </w:pPr>
          </w:p>
        </w:tc>
        <w:tc>
          <w:tcPr>
            <w:tcW w:w="1021" w:type="dxa"/>
            <w:tcBorders>
              <w:lef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(mil. €)</w:t>
            </w:r>
          </w:p>
        </w:tc>
        <w:tc>
          <w:tcPr>
            <w:tcW w:w="1021" w:type="dxa"/>
            <w:tcBorders>
              <w:righ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w:t>
            </w:r>
          </w:p>
        </w:tc>
        <w:tc>
          <w:tcPr>
            <w:tcW w:w="1021" w:type="dxa"/>
            <w:tcBorders>
              <w:lef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(mil. €)</w:t>
            </w:r>
          </w:p>
        </w:tc>
        <w:tc>
          <w:tcPr>
            <w:tcW w:w="1021" w:type="dxa"/>
            <w:tcBorders>
              <w:righ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w:t>
            </w:r>
          </w:p>
        </w:tc>
        <w:tc>
          <w:tcPr>
            <w:tcW w:w="1021" w:type="dxa"/>
            <w:tcBorders>
              <w:left w:val="single" w:sz="12" w:space="0" w:color="auto"/>
            </w:tcBorders>
            <w:shd w:val="clear" w:color="auto" w:fill="BFBFBF"/>
            <w:vAlign w:val="center"/>
          </w:tcPr>
          <w:p w:rsidR="00AD3C92" w:rsidRPr="008C1B30" w:rsidRDefault="00AD3C92" w:rsidP="008C1B30">
            <w:pPr>
              <w:spacing w:after="60" w:line="288" w:lineRule="auto"/>
              <w:jc w:val="center"/>
              <w:rPr>
                <w:lang w:val="cs-CZ"/>
              </w:rPr>
            </w:pPr>
            <w:r w:rsidRPr="008C1B30">
              <w:rPr>
                <w:lang w:val="cs-CZ"/>
              </w:rPr>
              <w:t>(mil. €)</w:t>
            </w:r>
          </w:p>
        </w:tc>
        <w:tc>
          <w:tcPr>
            <w:tcW w:w="1021" w:type="dxa"/>
            <w:shd w:val="clear" w:color="auto" w:fill="BFBFBF"/>
            <w:vAlign w:val="center"/>
          </w:tcPr>
          <w:p w:rsidR="00AD3C92" w:rsidRPr="008C1B30" w:rsidRDefault="00AD3C92" w:rsidP="008C1B30">
            <w:pPr>
              <w:spacing w:after="60" w:line="288" w:lineRule="auto"/>
              <w:jc w:val="center"/>
              <w:rPr>
                <w:lang w:val="cs-CZ"/>
              </w:rPr>
            </w:pPr>
            <w:r w:rsidRPr="008C1B30">
              <w:rPr>
                <w:lang w:val="cs-CZ"/>
              </w:rPr>
              <w:t>(%)</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Individuální podpora</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954,9</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35,2</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922,4</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34,5</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849,0</w:t>
            </w:r>
          </w:p>
        </w:tc>
        <w:tc>
          <w:tcPr>
            <w:tcW w:w="1021" w:type="dxa"/>
            <w:vAlign w:val="center"/>
          </w:tcPr>
          <w:p w:rsidR="00AD3C92" w:rsidRPr="008C1B30" w:rsidRDefault="00AD3C92" w:rsidP="008C1B30">
            <w:pPr>
              <w:spacing w:after="60" w:line="288" w:lineRule="auto"/>
              <w:jc w:val="center"/>
              <w:rPr>
                <w:lang w:val="cs-CZ"/>
              </w:rPr>
            </w:pPr>
            <w:r w:rsidRPr="008C1B30">
              <w:rPr>
                <w:lang w:val="cs-CZ"/>
              </w:rPr>
              <w:t>32,3</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Výzkumné skupiny</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175,1</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6,5</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181,9</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6,8</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167,1</w:t>
            </w:r>
          </w:p>
        </w:tc>
        <w:tc>
          <w:tcPr>
            <w:tcW w:w="1021" w:type="dxa"/>
            <w:vAlign w:val="center"/>
          </w:tcPr>
          <w:p w:rsidR="00AD3C92" w:rsidRPr="008C1B30" w:rsidRDefault="00AD3C92" w:rsidP="008C1B30">
            <w:pPr>
              <w:spacing w:after="60" w:line="288" w:lineRule="auto"/>
              <w:jc w:val="center"/>
              <w:rPr>
                <w:lang w:val="cs-CZ"/>
              </w:rPr>
            </w:pPr>
            <w:r w:rsidRPr="008C1B30">
              <w:rPr>
                <w:lang w:val="cs-CZ"/>
              </w:rPr>
              <w:t>6,3</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Prioritní programy</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200,7</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7,4</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203,2</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7,6</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201,4</w:t>
            </w:r>
          </w:p>
        </w:tc>
        <w:tc>
          <w:tcPr>
            <w:tcW w:w="1021" w:type="dxa"/>
            <w:vAlign w:val="center"/>
          </w:tcPr>
          <w:p w:rsidR="00AD3C92" w:rsidRPr="008C1B30" w:rsidRDefault="00AD3C92" w:rsidP="008C1B30">
            <w:pPr>
              <w:spacing w:after="60" w:line="288" w:lineRule="auto"/>
              <w:jc w:val="center"/>
              <w:rPr>
                <w:lang w:val="cs-CZ"/>
              </w:rPr>
            </w:pPr>
            <w:r w:rsidRPr="008C1B30">
              <w:rPr>
                <w:lang w:val="cs-CZ"/>
              </w:rPr>
              <w:t>7,6</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Zvláštní oblasti výzkumu</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560,8</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20,7</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555,1</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20,6</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563,4</w:t>
            </w:r>
          </w:p>
        </w:tc>
        <w:tc>
          <w:tcPr>
            <w:tcW w:w="1021" w:type="dxa"/>
            <w:vAlign w:val="center"/>
          </w:tcPr>
          <w:p w:rsidR="00AD3C92" w:rsidRPr="008C1B30" w:rsidRDefault="00AD3C92" w:rsidP="008C1B30">
            <w:pPr>
              <w:spacing w:after="60" w:line="288" w:lineRule="auto"/>
              <w:jc w:val="center"/>
              <w:rPr>
                <w:lang w:val="cs-CZ"/>
              </w:rPr>
            </w:pPr>
            <w:r w:rsidRPr="008C1B30">
              <w:rPr>
                <w:lang w:val="cs-CZ"/>
              </w:rPr>
              <w:t>21,4</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Graduační kolegia</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143,8</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5,3</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152,5</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5,7</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163,7</w:t>
            </w:r>
          </w:p>
        </w:tc>
        <w:tc>
          <w:tcPr>
            <w:tcW w:w="1021" w:type="dxa"/>
            <w:vAlign w:val="center"/>
          </w:tcPr>
          <w:p w:rsidR="00AD3C92" w:rsidRPr="008C1B30" w:rsidRDefault="00AD3C92" w:rsidP="008C1B30">
            <w:pPr>
              <w:spacing w:after="60" w:line="288" w:lineRule="auto"/>
              <w:jc w:val="center"/>
              <w:rPr>
                <w:lang w:val="cs-CZ"/>
              </w:rPr>
            </w:pPr>
            <w:r w:rsidRPr="008C1B30">
              <w:rPr>
                <w:lang w:val="cs-CZ"/>
              </w:rPr>
              <w:t>6,3</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Výzkumná centra</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41,9</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1,5</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41,1</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1,5</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42,8</w:t>
            </w:r>
          </w:p>
        </w:tc>
        <w:tc>
          <w:tcPr>
            <w:tcW w:w="1021" w:type="dxa"/>
            <w:vAlign w:val="center"/>
          </w:tcPr>
          <w:p w:rsidR="00AD3C92" w:rsidRPr="008C1B30" w:rsidRDefault="00AD3C92" w:rsidP="008C1B30">
            <w:pPr>
              <w:spacing w:after="60" w:line="288" w:lineRule="auto"/>
              <w:jc w:val="center"/>
              <w:rPr>
                <w:lang w:val="cs-CZ"/>
              </w:rPr>
            </w:pPr>
            <w:r w:rsidRPr="008C1B30">
              <w:rPr>
                <w:lang w:val="cs-CZ"/>
              </w:rPr>
              <w:t>1,6</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Iniciativa excelence</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406,5</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15,0</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404,3</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15,1</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401,2</w:t>
            </w:r>
          </w:p>
        </w:tc>
        <w:tc>
          <w:tcPr>
            <w:tcW w:w="1021" w:type="dxa"/>
            <w:vAlign w:val="center"/>
          </w:tcPr>
          <w:p w:rsidR="00AD3C92" w:rsidRPr="008C1B30" w:rsidRDefault="00AD3C92" w:rsidP="008C1B30">
            <w:pPr>
              <w:spacing w:after="60" w:line="288" w:lineRule="auto"/>
              <w:jc w:val="center"/>
              <w:rPr>
                <w:lang w:val="cs-CZ"/>
              </w:rPr>
            </w:pPr>
            <w:r w:rsidRPr="008C1B30">
              <w:rPr>
                <w:lang w:val="cs-CZ"/>
              </w:rPr>
              <w:t>15,2</w:t>
            </w:r>
          </w:p>
        </w:tc>
      </w:tr>
      <w:tr w:rsidR="00AD3C92" w:rsidRPr="008C1B30" w:rsidTr="008C1B30">
        <w:trPr>
          <w:trHeight w:val="227"/>
        </w:trPr>
        <w:tc>
          <w:tcPr>
            <w:tcW w:w="255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Podpora infrastruktury</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180,3</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6,6</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167,7</w:t>
            </w:r>
          </w:p>
        </w:tc>
        <w:tc>
          <w:tcPr>
            <w:tcW w:w="102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6,2</w:t>
            </w:r>
          </w:p>
        </w:tc>
        <w:tc>
          <w:tcPr>
            <w:tcW w:w="1021"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190,4</w:t>
            </w:r>
          </w:p>
        </w:tc>
        <w:tc>
          <w:tcPr>
            <w:tcW w:w="1021" w:type="dxa"/>
            <w:vAlign w:val="center"/>
          </w:tcPr>
          <w:p w:rsidR="00AD3C92" w:rsidRPr="008C1B30" w:rsidRDefault="00AD3C92" w:rsidP="008C1B30">
            <w:pPr>
              <w:spacing w:after="60" w:line="288" w:lineRule="auto"/>
              <w:jc w:val="center"/>
              <w:rPr>
                <w:lang w:val="cs-CZ"/>
              </w:rPr>
            </w:pPr>
            <w:r w:rsidRPr="008C1B30">
              <w:rPr>
                <w:lang w:val="cs-CZ"/>
              </w:rPr>
              <w:t>7,2</w:t>
            </w:r>
          </w:p>
        </w:tc>
      </w:tr>
      <w:tr w:rsidR="00AD3C92" w:rsidRPr="008C1B30" w:rsidTr="008C1B30">
        <w:trPr>
          <w:trHeight w:val="227"/>
        </w:trPr>
        <w:tc>
          <w:tcPr>
            <w:tcW w:w="2552"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Ceny, další podpory</w:t>
            </w:r>
          </w:p>
        </w:tc>
        <w:tc>
          <w:tcPr>
            <w:tcW w:w="102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47,5</w:t>
            </w:r>
          </w:p>
        </w:tc>
        <w:tc>
          <w:tcPr>
            <w:tcW w:w="1021"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1,8</w:t>
            </w:r>
          </w:p>
        </w:tc>
        <w:tc>
          <w:tcPr>
            <w:tcW w:w="102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52,8</w:t>
            </w:r>
          </w:p>
        </w:tc>
        <w:tc>
          <w:tcPr>
            <w:tcW w:w="1021"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w:t>
            </w:r>
          </w:p>
        </w:tc>
        <w:tc>
          <w:tcPr>
            <w:tcW w:w="102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54,2</w:t>
            </w:r>
          </w:p>
        </w:tc>
        <w:tc>
          <w:tcPr>
            <w:tcW w:w="1021"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2,1</w:t>
            </w:r>
          </w:p>
        </w:tc>
      </w:tr>
      <w:tr w:rsidR="00AD3C92" w:rsidRPr="008C1B30" w:rsidTr="008C1B30">
        <w:trPr>
          <w:trHeight w:val="227"/>
        </w:trPr>
        <w:tc>
          <w:tcPr>
            <w:tcW w:w="2552"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CELKEM</w:t>
            </w:r>
          </w:p>
        </w:tc>
        <w:tc>
          <w:tcPr>
            <w:tcW w:w="1021"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2 711,5</w:t>
            </w:r>
            <w:r w:rsidRPr="008C1B30">
              <w:rPr>
                <w:lang w:val="cs-CZ"/>
              </w:rPr>
              <w:fldChar w:fldCharType="end"/>
            </w:r>
          </w:p>
        </w:tc>
        <w:tc>
          <w:tcPr>
            <w:tcW w:w="1021"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r w:rsidRPr="008C1B30">
              <w:rPr>
                <w:lang w:val="cs-CZ"/>
              </w:rPr>
              <w:t>,0</w:t>
            </w:r>
          </w:p>
        </w:tc>
        <w:tc>
          <w:tcPr>
            <w:tcW w:w="1021"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2 681</w:t>
            </w:r>
            <w:r w:rsidRPr="008C1B30">
              <w:rPr>
                <w:lang w:val="cs-CZ"/>
              </w:rPr>
              <w:fldChar w:fldCharType="end"/>
            </w:r>
          </w:p>
        </w:tc>
        <w:tc>
          <w:tcPr>
            <w:tcW w:w="1021"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r w:rsidRPr="008C1B30">
              <w:rPr>
                <w:lang w:val="cs-CZ"/>
              </w:rPr>
              <w:t>,0</w:t>
            </w:r>
          </w:p>
        </w:tc>
        <w:tc>
          <w:tcPr>
            <w:tcW w:w="1021"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2 633,2</w:t>
            </w:r>
            <w:r w:rsidRPr="008C1B30">
              <w:rPr>
                <w:lang w:val="cs-CZ"/>
              </w:rPr>
              <w:fldChar w:fldCharType="end"/>
            </w:r>
          </w:p>
        </w:tc>
        <w:tc>
          <w:tcPr>
            <w:tcW w:w="1021"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fldChar w:fldCharType="begin"/>
            </w:r>
            <w:r w:rsidRPr="008C1B30">
              <w:rPr>
                <w:lang w:val="cs-CZ"/>
              </w:rPr>
              <w:instrText xml:space="preserve"> =SUM(ABOVE) </w:instrText>
            </w:r>
            <w:r w:rsidRPr="008C1B30">
              <w:rPr>
                <w:lang w:val="cs-CZ"/>
              </w:rPr>
              <w:fldChar w:fldCharType="separate"/>
            </w:r>
            <w:r w:rsidRPr="008C1B30">
              <w:rPr>
                <w:noProof/>
                <w:lang w:val="cs-CZ"/>
              </w:rPr>
              <w:t>100</w:t>
            </w:r>
            <w:r w:rsidRPr="008C1B30">
              <w:rPr>
                <w:lang w:val="cs-CZ"/>
              </w:rPr>
              <w:fldChar w:fldCharType="end"/>
            </w:r>
            <w:r w:rsidRPr="008C1B30">
              <w:rPr>
                <w:lang w:val="cs-CZ"/>
              </w:rPr>
              <w:t>,0</w:t>
            </w:r>
          </w:p>
        </w:tc>
      </w:tr>
    </w:tbl>
    <w:p w:rsidR="00AD3C92" w:rsidRPr="00224365" w:rsidRDefault="00AD3C92" w:rsidP="00224365">
      <w:pPr>
        <w:pStyle w:val="ZDROJovan"/>
        <w:spacing w:after="60" w:line="288" w:lineRule="auto"/>
        <w:contextualSpacing/>
        <w:jc w:val="both"/>
        <w:rPr>
          <w:rFonts w:ascii="Calibri" w:hAnsi="Calibri"/>
          <w:sz w:val="24"/>
          <w:szCs w:val="24"/>
        </w:rPr>
      </w:pPr>
      <w:r w:rsidRPr="00224365">
        <w:rPr>
          <w:rFonts w:ascii="Calibri" w:hAnsi="Calibri"/>
          <w:sz w:val="24"/>
          <w:szCs w:val="24"/>
        </w:rPr>
        <w:t>Zdroj: Jahresberichte DFG 2011, 2012, 2013</w:t>
      </w:r>
    </w:p>
    <w:p w:rsidR="00AD3C92" w:rsidRPr="00224365" w:rsidRDefault="00AD3C92" w:rsidP="00224365">
      <w:pPr>
        <w:spacing w:after="60" w:line="288" w:lineRule="auto"/>
        <w:rPr>
          <w:b/>
          <w:sz w:val="24"/>
          <w:szCs w:val="24"/>
          <w:lang w:val="cs-CZ"/>
        </w:rPr>
      </w:pPr>
    </w:p>
    <w:p w:rsidR="00AD3C92" w:rsidRPr="00224365" w:rsidRDefault="00AD3C92" w:rsidP="00224365">
      <w:pPr>
        <w:spacing w:after="60" w:line="288" w:lineRule="auto"/>
        <w:rPr>
          <w:sz w:val="24"/>
          <w:szCs w:val="24"/>
          <w:lang w:val="cs-CZ"/>
        </w:rPr>
      </w:pPr>
      <w:r w:rsidRPr="00224365">
        <w:rPr>
          <w:sz w:val="24"/>
          <w:szCs w:val="24"/>
          <w:lang w:val="cs-CZ"/>
        </w:rPr>
        <w:t xml:space="preserve">Celková podpora v letech 2011 až 2013 mírně klesá. Podíly </w:t>
      </w:r>
      <w:r>
        <w:rPr>
          <w:sz w:val="24"/>
          <w:szCs w:val="24"/>
          <w:lang w:val="cs-CZ"/>
        </w:rPr>
        <w:t>jednotlivých skupin nástrojů na </w:t>
      </w:r>
      <w:r w:rsidRPr="00224365">
        <w:rPr>
          <w:sz w:val="24"/>
          <w:szCs w:val="24"/>
          <w:lang w:val="cs-CZ"/>
        </w:rPr>
        <w:t>celkové podpoře se mění jen velmi málo. Orgány DFG před vyhlášením soutěží rámcově vymezují objemy podpory pro jednotlivé nástroje. Nejvýznamnější skupinou nástrojů je individuální podpora, do které pro připomenutí patří: Klasické výzkumné granty; Výzkumná stipendia; Program Emmy Noether; Heisenbergův program; Projekty Reinhart Koselleck.</w:t>
      </w:r>
    </w:p>
    <w:p w:rsidR="00AD3C92" w:rsidRPr="00224365" w:rsidRDefault="00AD3C92" w:rsidP="00224365">
      <w:pPr>
        <w:pStyle w:val="Nadpis3"/>
        <w:spacing w:after="60" w:line="288" w:lineRule="auto"/>
        <w:rPr>
          <w:sz w:val="24"/>
          <w:szCs w:val="24"/>
          <w:lang w:val="cs-CZ"/>
        </w:rPr>
      </w:pPr>
      <w:bookmarkStart w:id="37" w:name="_Toc430206154"/>
      <w:r w:rsidRPr="00224365">
        <w:rPr>
          <w:sz w:val="24"/>
          <w:szCs w:val="24"/>
          <w:lang w:val="cs-CZ"/>
        </w:rPr>
        <w:t>Úspěšnost</w:t>
      </w:r>
      <w:bookmarkEnd w:id="37"/>
    </w:p>
    <w:p w:rsidR="00AD3C92" w:rsidRPr="00224365" w:rsidRDefault="00AD3C92" w:rsidP="00224365">
      <w:pPr>
        <w:spacing w:after="60" w:line="288" w:lineRule="auto"/>
        <w:rPr>
          <w:sz w:val="24"/>
          <w:szCs w:val="24"/>
          <w:lang w:val="cs-CZ"/>
        </w:rPr>
      </w:pPr>
      <w:r w:rsidRPr="00224365">
        <w:rPr>
          <w:sz w:val="24"/>
          <w:szCs w:val="24"/>
          <w:lang w:val="cs-CZ"/>
        </w:rPr>
        <w:t>I zde z důvodů nezvětšování rozsahu kapitoly je hodnocení úspěšnosti p</w:t>
      </w:r>
      <w:r>
        <w:rPr>
          <w:sz w:val="24"/>
          <w:szCs w:val="24"/>
          <w:lang w:val="cs-CZ"/>
        </w:rPr>
        <w:t>rezentováno jen pro </w:t>
      </w:r>
      <w:r w:rsidRPr="00224365">
        <w:rPr>
          <w:sz w:val="24"/>
          <w:szCs w:val="24"/>
          <w:lang w:val="cs-CZ"/>
        </w:rPr>
        <w:t>nástroj Individuální podpora. DFG na rozdíl od age</w:t>
      </w:r>
      <w:r>
        <w:rPr>
          <w:sz w:val="24"/>
          <w:szCs w:val="24"/>
          <w:lang w:val="cs-CZ"/>
        </w:rPr>
        <w:t>ntur charakterizovaných v tomto </w:t>
      </w:r>
      <w:r w:rsidRPr="00224365">
        <w:rPr>
          <w:sz w:val="24"/>
          <w:szCs w:val="24"/>
          <w:lang w:val="cs-CZ"/>
        </w:rPr>
        <w:t xml:space="preserve">dokumentu dává přednost hodnocení úspěšnosti podle </w:t>
      </w:r>
      <w:r>
        <w:rPr>
          <w:sz w:val="24"/>
          <w:szCs w:val="24"/>
          <w:lang w:val="cs-CZ"/>
        </w:rPr>
        <w:t>jednotlivých vědních oblastí před </w:t>
      </w:r>
      <w:r w:rsidRPr="00224365">
        <w:rPr>
          <w:sz w:val="24"/>
          <w:szCs w:val="24"/>
          <w:lang w:val="cs-CZ"/>
        </w:rPr>
        <w:t>hodnocením úspěšnosti u jednotlivých nástrojů. Toto hodnocení provádí s</w:t>
      </w:r>
      <w:r>
        <w:rPr>
          <w:sz w:val="24"/>
          <w:szCs w:val="24"/>
          <w:lang w:val="cs-CZ"/>
        </w:rPr>
        <w:t>píše jako </w:t>
      </w:r>
      <w:r w:rsidRPr="00224365">
        <w:rPr>
          <w:sz w:val="24"/>
          <w:szCs w:val="24"/>
          <w:lang w:val="cs-CZ"/>
        </w:rPr>
        <w:t>druhotné. Samozřejmě i DFG hodnotí zvlášť úspěšnost žen a mužů.</w:t>
      </w:r>
    </w:p>
    <w:p w:rsidR="00AD3C92" w:rsidRPr="00224365" w:rsidRDefault="00AD3C92" w:rsidP="00224365">
      <w:pPr>
        <w:spacing w:after="60" w:line="288" w:lineRule="auto"/>
        <w:rPr>
          <w:sz w:val="24"/>
          <w:szCs w:val="24"/>
          <w:lang w:val="cs-CZ"/>
        </w:rPr>
      </w:pPr>
      <w:r w:rsidRPr="00224365">
        <w:rPr>
          <w:sz w:val="24"/>
          <w:szCs w:val="24"/>
          <w:lang w:val="cs-CZ"/>
        </w:rPr>
        <w:t xml:space="preserve">Na dvou diagramech na následující straně jsou uvedeny úspěšnosti jednak jako podíly počtu schválených návrhů projektů k celkovému počtu návrhů, jednak jako podíly schválené </w:t>
      </w:r>
      <w:r w:rsidRPr="00224365">
        <w:rPr>
          <w:sz w:val="24"/>
          <w:szCs w:val="24"/>
          <w:lang w:val="cs-CZ"/>
        </w:rPr>
        <w:lastRenderedPageBreak/>
        <w:t>finanční podpory k celkově navržené (požadované) podpoře. Oba di</w:t>
      </w:r>
      <w:r>
        <w:rPr>
          <w:sz w:val="24"/>
          <w:szCs w:val="24"/>
          <w:lang w:val="cs-CZ"/>
        </w:rPr>
        <w:t>a</w:t>
      </w:r>
      <w:r w:rsidRPr="00224365">
        <w:rPr>
          <w:sz w:val="24"/>
          <w:szCs w:val="24"/>
          <w:lang w:val="cs-CZ"/>
        </w:rPr>
        <w:t xml:space="preserve">gramy jsou pro skupinu nástrojů </w:t>
      </w:r>
      <w:r>
        <w:rPr>
          <w:sz w:val="24"/>
          <w:szCs w:val="24"/>
          <w:lang w:val="cs-CZ"/>
        </w:rPr>
        <w:t>Individuální podpory</w:t>
      </w:r>
      <w:r w:rsidRPr="00224365">
        <w:rPr>
          <w:sz w:val="24"/>
          <w:szCs w:val="24"/>
          <w:lang w:val="cs-CZ"/>
        </w:rPr>
        <w:t xml:space="preserve">. </w:t>
      </w:r>
    </w:p>
    <w:p w:rsidR="00AD3C92" w:rsidRPr="00224365" w:rsidRDefault="00AD3C92" w:rsidP="00224365">
      <w:pPr>
        <w:spacing w:after="60" w:line="288" w:lineRule="auto"/>
        <w:ind w:left="1276" w:hanging="1276"/>
        <w:rPr>
          <w:sz w:val="24"/>
          <w:szCs w:val="24"/>
          <w:lang w:val="cs-CZ"/>
        </w:rPr>
      </w:pPr>
      <w:r w:rsidRPr="00224365">
        <w:rPr>
          <w:b/>
          <w:sz w:val="24"/>
          <w:szCs w:val="24"/>
          <w:lang w:val="cs-CZ"/>
        </w:rPr>
        <w:t>Obr. č. 5.3.</w:t>
      </w:r>
      <w:r>
        <w:rPr>
          <w:b/>
          <w:sz w:val="24"/>
          <w:szCs w:val="24"/>
          <w:lang w:val="cs-CZ"/>
        </w:rPr>
        <w:tab/>
      </w:r>
      <w:r w:rsidRPr="00224365">
        <w:rPr>
          <w:sz w:val="24"/>
          <w:szCs w:val="24"/>
          <w:lang w:val="cs-CZ"/>
        </w:rPr>
        <w:t xml:space="preserve">Úspěšnost návrhů projektů </w:t>
      </w:r>
      <w:r>
        <w:rPr>
          <w:sz w:val="24"/>
          <w:szCs w:val="24"/>
          <w:lang w:val="cs-CZ"/>
        </w:rPr>
        <w:t>I</w:t>
      </w:r>
      <w:r w:rsidRPr="00224365">
        <w:rPr>
          <w:sz w:val="24"/>
          <w:szCs w:val="24"/>
          <w:lang w:val="cs-CZ"/>
        </w:rPr>
        <w:t>ndividuální podpory (podíly schválených projektů z počtu předložených) projektů 2010–2013</w:t>
      </w:r>
    </w:p>
    <w:p w:rsidR="00AD3C92" w:rsidRPr="00224365" w:rsidRDefault="00CC153D" w:rsidP="000B3A5E">
      <w:pPr>
        <w:spacing w:after="60" w:line="288" w:lineRule="auto"/>
        <w:rPr>
          <w:b/>
          <w:lang w:val="cs-CZ"/>
        </w:rPr>
      </w:pPr>
      <w:r>
        <w:rPr>
          <w:b/>
          <w:noProof/>
          <w:lang w:val="cs-CZ" w:eastAsia="cs-CZ"/>
        </w:rPr>
        <w:drawing>
          <wp:inline distT="0" distB="0" distL="0" distR="0">
            <wp:extent cx="5380355" cy="2796540"/>
            <wp:effectExtent l="0" t="0" r="0" b="0"/>
            <wp:docPr id="92" name="Graf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D3C92" w:rsidRDefault="00AD3C92" w:rsidP="00224365">
      <w:pPr>
        <w:pStyle w:val="ZDROJovan"/>
        <w:spacing w:after="60" w:line="288" w:lineRule="auto"/>
        <w:contextualSpacing/>
        <w:jc w:val="both"/>
        <w:rPr>
          <w:rFonts w:ascii="Calibri" w:hAnsi="Calibri"/>
          <w:sz w:val="24"/>
          <w:szCs w:val="24"/>
        </w:rPr>
      </w:pPr>
      <w:r w:rsidRPr="00CA7E22">
        <w:rPr>
          <w:rFonts w:ascii="Calibri" w:hAnsi="Calibri"/>
          <w:sz w:val="24"/>
          <w:szCs w:val="24"/>
        </w:rPr>
        <w:t>Zdroj: Jahresbericht 2013, DFG</w:t>
      </w:r>
    </w:p>
    <w:p w:rsidR="00AD3C92" w:rsidRPr="008826B0" w:rsidRDefault="00AD3C92" w:rsidP="00224365">
      <w:pPr>
        <w:pStyle w:val="ZDROJovan"/>
        <w:spacing w:after="60" w:line="288" w:lineRule="auto"/>
        <w:contextualSpacing/>
        <w:jc w:val="both"/>
        <w:rPr>
          <w:rFonts w:ascii="Calibri" w:hAnsi="Calibri"/>
        </w:rPr>
      </w:pPr>
      <w:r w:rsidRPr="003875D1">
        <w:rPr>
          <w:rFonts w:ascii="Calibri" w:hAnsi="Calibri"/>
        </w:rPr>
        <w:t>Vysvětlivky:</w:t>
      </w:r>
      <w:r>
        <w:rPr>
          <w:rFonts w:ascii="Calibri" w:hAnsi="Calibri"/>
        </w:rPr>
        <w:t xml:space="preserve"> </w:t>
      </w:r>
      <w:r w:rsidRPr="008826B0">
        <w:rPr>
          <w:rFonts w:ascii="Calibri" w:hAnsi="Calibri"/>
          <w:b/>
        </w:rPr>
        <w:t>HSV</w:t>
      </w:r>
      <w:r w:rsidRPr="008826B0">
        <w:rPr>
          <w:rFonts w:ascii="Calibri" w:hAnsi="Calibri"/>
        </w:rPr>
        <w:t xml:space="preserve"> – Humanitní a společenské vědy; </w:t>
      </w:r>
      <w:r w:rsidRPr="008826B0">
        <w:rPr>
          <w:rFonts w:ascii="Calibri" w:hAnsi="Calibri"/>
          <w:b/>
        </w:rPr>
        <w:t>LS</w:t>
      </w:r>
      <w:r w:rsidRPr="008826B0">
        <w:rPr>
          <w:rFonts w:ascii="Calibri" w:hAnsi="Calibri"/>
        </w:rPr>
        <w:t xml:space="preserve"> – Vědy o živé přírodě; </w:t>
      </w:r>
      <w:r w:rsidRPr="00144672">
        <w:rPr>
          <w:rFonts w:ascii="Calibri" w:hAnsi="Calibri"/>
          <w:b/>
        </w:rPr>
        <w:t>PV</w:t>
      </w:r>
      <w:r w:rsidRPr="00144672">
        <w:rPr>
          <w:rFonts w:ascii="Calibri" w:hAnsi="Calibri"/>
        </w:rPr>
        <w:t xml:space="preserve"> </w:t>
      </w:r>
      <w:r w:rsidRPr="008826B0">
        <w:rPr>
          <w:rFonts w:ascii="Calibri" w:hAnsi="Calibri"/>
        </w:rPr>
        <w:t>–</w:t>
      </w:r>
      <w:r>
        <w:rPr>
          <w:rFonts w:ascii="Calibri" w:hAnsi="Calibri"/>
        </w:rPr>
        <w:t xml:space="preserve"> V</w:t>
      </w:r>
      <w:r w:rsidRPr="00144672">
        <w:rPr>
          <w:rFonts w:ascii="Calibri" w:hAnsi="Calibri"/>
        </w:rPr>
        <w:t>ědy o neživé přírodě a vědy technické</w:t>
      </w:r>
      <w:r>
        <w:rPr>
          <w:rFonts w:ascii="Calibri" w:hAnsi="Calibri"/>
        </w:rPr>
        <w:t xml:space="preserve">; </w:t>
      </w:r>
      <w:r w:rsidRPr="008826B0">
        <w:rPr>
          <w:rFonts w:ascii="Calibri" w:hAnsi="Calibri"/>
          <w:b/>
        </w:rPr>
        <w:t>TV</w:t>
      </w:r>
      <w:r w:rsidRPr="008826B0">
        <w:rPr>
          <w:rFonts w:ascii="Calibri" w:hAnsi="Calibri"/>
        </w:rPr>
        <w:t xml:space="preserve"> – Technické vědy</w:t>
      </w:r>
    </w:p>
    <w:p w:rsidR="00AD3C92" w:rsidRPr="000912BF" w:rsidRDefault="00AD3C92" w:rsidP="000B3A5E">
      <w:pPr>
        <w:spacing w:after="60" w:line="288" w:lineRule="auto"/>
        <w:rPr>
          <w:b/>
          <w:highlight w:val="cyan"/>
          <w:lang w:val="cs-CZ"/>
        </w:rPr>
      </w:pPr>
    </w:p>
    <w:p w:rsidR="00AD3C92" w:rsidRPr="00224365" w:rsidRDefault="00AD3C92" w:rsidP="00224365">
      <w:pPr>
        <w:spacing w:after="60" w:line="288" w:lineRule="auto"/>
        <w:ind w:left="1276" w:hanging="1276"/>
        <w:rPr>
          <w:sz w:val="24"/>
          <w:szCs w:val="24"/>
          <w:lang w:val="cs-CZ"/>
        </w:rPr>
      </w:pPr>
      <w:r w:rsidRPr="00224365">
        <w:rPr>
          <w:b/>
          <w:sz w:val="24"/>
          <w:szCs w:val="24"/>
          <w:lang w:val="cs-CZ"/>
        </w:rPr>
        <w:t>Obr. č. 5.4.</w:t>
      </w:r>
      <w:r>
        <w:rPr>
          <w:b/>
          <w:sz w:val="24"/>
          <w:szCs w:val="24"/>
          <w:lang w:val="cs-CZ"/>
        </w:rPr>
        <w:tab/>
      </w:r>
      <w:r w:rsidRPr="00224365">
        <w:rPr>
          <w:sz w:val="24"/>
          <w:szCs w:val="24"/>
          <w:lang w:val="cs-CZ"/>
        </w:rPr>
        <w:t>Úspěšnost návrhů projektů individuální podpory (podíly schválené podpory z navrhované podpory) 2010–2013</w:t>
      </w:r>
    </w:p>
    <w:p w:rsidR="00AD3C92" w:rsidRPr="00224365" w:rsidRDefault="00CC153D" w:rsidP="000B3A5E">
      <w:pPr>
        <w:spacing w:after="60" w:line="288" w:lineRule="auto"/>
        <w:rPr>
          <w:b/>
          <w:lang w:val="cs-CZ"/>
        </w:rPr>
      </w:pPr>
      <w:r>
        <w:rPr>
          <w:b/>
          <w:noProof/>
          <w:lang w:val="cs-CZ" w:eastAsia="cs-CZ"/>
        </w:rPr>
        <w:drawing>
          <wp:inline distT="0" distB="0" distL="0" distR="0">
            <wp:extent cx="5507355" cy="3211195"/>
            <wp:effectExtent l="0" t="0" r="0" b="0"/>
            <wp:docPr id="93" name="Graf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D3C92" w:rsidRDefault="00AD3C92" w:rsidP="00224365">
      <w:pPr>
        <w:pStyle w:val="ZDROJovan"/>
        <w:spacing w:after="60" w:line="288" w:lineRule="auto"/>
        <w:contextualSpacing/>
        <w:jc w:val="both"/>
        <w:rPr>
          <w:rFonts w:ascii="Calibri" w:hAnsi="Calibri"/>
          <w:sz w:val="24"/>
          <w:szCs w:val="24"/>
        </w:rPr>
      </w:pPr>
      <w:r w:rsidRPr="00224365">
        <w:rPr>
          <w:rFonts w:ascii="Calibri" w:hAnsi="Calibri"/>
          <w:sz w:val="24"/>
          <w:szCs w:val="24"/>
        </w:rPr>
        <w:t>Zdroj: Jahresbericht 2013, DFG</w:t>
      </w:r>
    </w:p>
    <w:p w:rsidR="00AD3C92" w:rsidRPr="008826B0" w:rsidRDefault="00AD3C92" w:rsidP="00144672">
      <w:pPr>
        <w:pStyle w:val="ZDROJovan"/>
        <w:spacing w:after="60" w:line="288" w:lineRule="auto"/>
        <w:contextualSpacing/>
        <w:jc w:val="both"/>
        <w:rPr>
          <w:rFonts w:ascii="Calibri" w:hAnsi="Calibri"/>
        </w:rPr>
      </w:pPr>
      <w:r w:rsidRPr="003875D1">
        <w:rPr>
          <w:rFonts w:ascii="Calibri" w:hAnsi="Calibri"/>
        </w:rPr>
        <w:lastRenderedPageBreak/>
        <w:t>Vysvětlivky:</w:t>
      </w:r>
      <w:r>
        <w:rPr>
          <w:rFonts w:ascii="Calibri" w:hAnsi="Calibri"/>
        </w:rPr>
        <w:t xml:space="preserve"> </w:t>
      </w:r>
      <w:r w:rsidRPr="008826B0">
        <w:rPr>
          <w:rFonts w:ascii="Calibri" w:hAnsi="Calibri"/>
          <w:b/>
        </w:rPr>
        <w:t>HSV</w:t>
      </w:r>
      <w:r w:rsidRPr="008826B0">
        <w:rPr>
          <w:rFonts w:ascii="Calibri" w:hAnsi="Calibri"/>
        </w:rPr>
        <w:t xml:space="preserve"> – Humanitní a společenské vědy; </w:t>
      </w:r>
      <w:r w:rsidRPr="008826B0">
        <w:rPr>
          <w:rFonts w:ascii="Calibri" w:hAnsi="Calibri"/>
          <w:b/>
        </w:rPr>
        <w:t>LS</w:t>
      </w:r>
      <w:r w:rsidRPr="008826B0">
        <w:rPr>
          <w:rFonts w:ascii="Calibri" w:hAnsi="Calibri"/>
        </w:rPr>
        <w:t xml:space="preserve"> – Vědy o živé přírodě; </w:t>
      </w:r>
      <w:r w:rsidRPr="00144672">
        <w:rPr>
          <w:rFonts w:ascii="Calibri" w:hAnsi="Calibri"/>
          <w:b/>
        </w:rPr>
        <w:t>PV</w:t>
      </w:r>
      <w:r w:rsidRPr="00144672">
        <w:rPr>
          <w:rFonts w:ascii="Calibri" w:hAnsi="Calibri"/>
        </w:rPr>
        <w:t xml:space="preserve"> </w:t>
      </w:r>
      <w:r w:rsidRPr="008826B0">
        <w:rPr>
          <w:rFonts w:ascii="Calibri" w:hAnsi="Calibri"/>
        </w:rPr>
        <w:t>–</w:t>
      </w:r>
      <w:r>
        <w:rPr>
          <w:rFonts w:ascii="Calibri" w:hAnsi="Calibri"/>
        </w:rPr>
        <w:t xml:space="preserve"> V</w:t>
      </w:r>
      <w:r w:rsidRPr="00144672">
        <w:rPr>
          <w:rFonts w:ascii="Calibri" w:hAnsi="Calibri"/>
        </w:rPr>
        <w:t>ědy o neživé přírodě a vědy technické</w:t>
      </w:r>
      <w:r>
        <w:rPr>
          <w:rFonts w:ascii="Calibri" w:hAnsi="Calibri"/>
        </w:rPr>
        <w:t xml:space="preserve">; </w:t>
      </w:r>
      <w:r w:rsidRPr="008826B0">
        <w:rPr>
          <w:rFonts w:ascii="Calibri" w:hAnsi="Calibri"/>
          <w:b/>
        </w:rPr>
        <w:t>TV</w:t>
      </w:r>
      <w:r w:rsidRPr="008826B0">
        <w:rPr>
          <w:rFonts w:ascii="Calibri" w:hAnsi="Calibri"/>
        </w:rPr>
        <w:t xml:space="preserve"> – Technické vědy</w:t>
      </w:r>
    </w:p>
    <w:p w:rsidR="00AD3C92" w:rsidRPr="00224365" w:rsidRDefault="00AD3C92" w:rsidP="008826B0">
      <w:pPr>
        <w:pStyle w:val="ZDROJovan"/>
        <w:spacing w:after="60" w:line="288" w:lineRule="auto"/>
        <w:contextualSpacing/>
        <w:jc w:val="both"/>
        <w:rPr>
          <w:sz w:val="24"/>
          <w:szCs w:val="24"/>
        </w:rPr>
      </w:pPr>
    </w:p>
    <w:p w:rsidR="00AD3C92" w:rsidRPr="00224365" w:rsidRDefault="00AD3C92" w:rsidP="00224365">
      <w:pPr>
        <w:spacing w:after="60" w:line="288" w:lineRule="auto"/>
        <w:rPr>
          <w:sz w:val="24"/>
          <w:szCs w:val="24"/>
          <w:lang w:val="cs-CZ"/>
        </w:rPr>
      </w:pPr>
      <w:r w:rsidRPr="00224365">
        <w:rPr>
          <w:sz w:val="24"/>
          <w:szCs w:val="24"/>
          <w:lang w:val="cs-CZ"/>
        </w:rPr>
        <w:t>Podíly počtu schválených projektů se v jednotlivých oblastech pohybují většinou v rozmezí 30–40 % navrhovaných projektů s několika málo výjimkami, např. přírodní vědy v roce 2010 (45,2 %), nebo humanitní a společenské vědy v roce 2012 (28,9 %). Celková úspěšnost postupně klesá ze 42,5 % v roce 2010 na 31,1 % v roce 2013.</w:t>
      </w:r>
    </w:p>
    <w:p w:rsidR="00AD3C92" w:rsidRPr="00224365" w:rsidRDefault="00AD3C92" w:rsidP="00224365">
      <w:pPr>
        <w:spacing w:after="60" w:line="288" w:lineRule="auto"/>
        <w:rPr>
          <w:sz w:val="24"/>
          <w:szCs w:val="24"/>
          <w:lang w:val="cs-CZ"/>
        </w:rPr>
      </w:pPr>
      <w:r w:rsidRPr="00224365">
        <w:rPr>
          <w:sz w:val="24"/>
          <w:szCs w:val="24"/>
          <w:lang w:val="cs-CZ"/>
        </w:rPr>
        <w:t>Podíly schválené podpory na celkové požadované podpoře jsou většinou nižší než 30 % v roce 2010. Celková úspěšnost postupně klesá z 31 % v roce 2010 na 22,5 % v roce 2013. Pokles je výraznější než u podílů počtu schválených projektů.</w:t>
      </w:r>
    </w:p>
    <w:p w:rsidR="00AD3C92" w:rsidRPr="00224365" w:rsidRDefault="00AD3C92" w:rsidP="00224365">
      <w:pPr>
        <w:spacing w:after="60" w:line="288" w:lineRule="auto"/>
        <w:rPr>
          <w:sz w:val="24"/>
          <w:szCs w:val="24"/>
          <w:lang w:val="cs-CZ"/>
        </w:rPr>
      </w:pPr>
      <w:r w:rsidRPr="00224365">
        <w:rPr>
          <w:sz w:val="24"/>
          <w:szCs w:val="24"/>
          <w:lang w:val="cs-CZ"/>
        </w:rPr>
        <w:t>V posledních letech nebylo provedeno žádné hodnocení DFG jako celku. DFG sama provádí jen monitoring a evaluace jednotlivých nástrojů. Pro tyto evaluace je kapacitně i odborně dostatečně vybavena.</w:t>
      </w:r>
    </w:p>
    <w:p w:rsidR="00AD3C92" w:rsidRPr="00224365" w:rsidRDefault="00AD3C92" w:rsidP="00224365">
      <w:pPr>
        <w:spacing w:after="60" w:line="288" w:lineRule="auto"/>
        <w:rPr>
          <w:color w:val="000000"/>
          <w:sz w:val="24"/>
          <w:szCs w:val="24"/>
          <w:lang w:val="cs-CZ"/>
        </w:rPr>
      </w:pPr>
      <w:r w:rsidRPr="00224365">
        <w:rPr>
          <w:sz w:val="24"/>
          <w:szCs w:val="24"/>
          <w:lang w:val="cs-CZ"/>
        </w:rPr>
        <w:t xml:space="preserve">DFG provozuje velmi přehledný informační systém o podpořených projektech </w:t>
      </w:r>
      <w:r>
        <w:rPr>
          <w:sz w:val="24"/>
          <w:szCs w:val="24"/>
          <w:lang w:val="cs-CZ"/>
        </w:rPr>
        <w:t xml:space="preserve">- </w:t>
      </w:r>
      <w:r w:rsidRPr="00224365">
        <w:rPr>
          <w:sz w:val="24"/>
          <w:szCs w:val="24"/>
          <w:lang w:val="cs-CZ"/>
        </w:rPr>
        <w:t>GEPRIS: Geförderte Projekte</w:t>
      </w:r>
      <w:r>
        <w:rPr>
          <w:sz w:val="24"/>
          <w:szCs w:val="24"/>
          <w:lang w:val="cs-CZ"/>
        </w:rPr>
        <w:t xml:space="preserve"> </w:t>
      </w:r>
      <w:r>
        <w:rPr>
          <w:rFonts w:ascii="Arial" w:hAnsi="Arial" w:cs="Arial"/>
          <w:color w:val="545454"/>
          <w:shd w:val="clear" w:color="auto" w:fill="FFFFFF"/>
        </w:rPr>
        <w:t>Informationssystem</w:t>
      </w:r>
      <w:r w:rsidRPr="00224365">
        <w:rPr>
          <w:color w:val="000000"/>
          <w:sz w:val="24"/>
          <w:szCs w:val="24"/>
          <w:lang w:val="cs-CZ"/>
        </w:rPr>
        <w:t>. Systém GEPRIS umožňuje přímý přístup k podpořeným projektům z jednotlivých nástrojů podpory.</w:t>
      </w:r>
    </w:p>
    <w:p w:rsidR="00AD3C92" w:rsidRPr="00224365" w:rsidRDefault="00AD3C92" w:rsidP="00224365">
      <w:pPr>
        <w:spacing w:after="60" w:line="288" w:lineRule="auto"/>
        <w:rPr>
          <w:color w:val="000000"/>
          <w:sz w:val="24"/>
          <w:szCs w:val="24"/>
          <w:lang w:val="cs-CZ"/>
        </w:rPr>
      </w:pPr>
      <w:r w:rsidRPr="00224365">
        <w:rPr>
          <w:color w:val="000000"/>
          <w:sz w:val="24"/>
          <w:szCs w:val="24"/>
          <w:lang w:val="cs-CZ"/>
        </w:rPr>
        <w:t>DFG, stejně jako všechny agentury uvedené v tomto dokumentu, vydává časopis DFG Magazin. Prezentaci na veřejnosti, respektive vztahům k veřejnosti věnuje DFG značnou pozornost. Například velmi rozsáhlé výroční zprávy (přes 300 stran) věnují téměř celou polovinu charakteristice úspěšných projektů, která je srozumitelná i širší veřejnosti. Druhá, větší část „Fakta</w:t>
      </w:r>
      <w:r>
        <w:rPr>
          <w:color w:val="000000"/>
          <w:sz w:val="24"/>
          <w:szCs w:val="24"/>
          <w:lang w:val="cs-CZ"/>
        </w:rPr>
        <w:t xml:space="preserve"> </w:t>
      </w:r>
      <w:r w:rsidRPr="00224365">
        <w:rPr>
          <w:color w:val="000000"/>
          <w:sz w:val="24"/>
          <w:szCs w:val="24"/>
          <w:lang w:val="cs-CZ"/>
        </w:rPr>
        <w:t>a čísla“ je velice pod</w:t>
      </w:r>
      <w:r>
        <w:rPr>
          <w:color w:val="000000"/>
          <w:sz w:val="24"/>
          <w:szCs w:val="24"/>
          <w:lang w:val="cs-CZ"/>
        </w:rPr>
        <w:t>robná a umožňuje úplný vhled do </w:t>
      </w:r>
      <w:r w:rsidRPr="00224365">
        <w:rPr>
          <w:color w:val="000000"/>
          <w:sz w:val="24"/>
          <w:szCs w:val="24"/>
          <w:lang w:val="cs-CZ"/>
        </w:rPr>
        <w:t>finančního hospodaření DFG.</w:t>
      </w:r>
    </w:p>
    <w:p w:rsidR="00AD3C92" w:rsidRPr="00224365" w:rsidRDefault="00AD3C92" w:rsidP="00224365">
      <w:pPr>
        <w:spacing w:after="60" w:line="288" w:lineRule="auto"/>
        <w:rPr>
          <w:color w:val="000000"/>
          <w:sz w:val="24"/>
          <w:szCs w:val="24"/>
          <w:lang w:val="cs-CZ"/>
        </w:rPr>
      </w:pPr>
      <w:r w:rsidRPr="00224365">
        <w:rPr>
          <w:color w:val="000000"/>
          <w:sz w:val="24"/>
          <w:szCs w:val="24"/>
          <w:lang w:val="cs-CZ"/>
        </w:rPr>
        <w:t>Známk</w:t>
      </w:r>
      <w:r>
        <w:rPr>
          <w:color w:val="000000"/>
          <w:sz w:val="24"/>
          <w:szCs w:val="24"/>
          <w:lang w:val="cs-CZ"/>
        </w:rPr>
        <w:t>o</w:t>
      </w:r>
      <w:r w:rsidRPr="00224365">
        <w:rPr>
          <w:color w:val="000000"/>
          <w:sz w:val="24"/>
          <w:szCs w:val="24"/>
          <w:lang w:val="cs-CZ"/>
        </w:rPr>
        <w:t>u pozitivního hodnocení DFG v Evropě je například i skutečnost, že prvním předsedou Vědecké rady Evropské rady pro výzkum (ERC) (2007–2011) byl jmenován předseda DFG prof. Ernst Winnacker.</w:t>
      </w:r>
    </w:p>
    <w:p w:rsidR="00AD3C92" w:rsidRPr="00224365" w:rsidRDefault="00AD3C92" w:rsidP="00224365">
      <w:pPr>
        <w:spacing w:after="60" w:line="288" w:lineRule="auto"/>
        <w:rPr>
          <w:rFonts w:cs="IDSerifRound-DemiBold"/>
          <w:bCs/>
          <w:color w:val="000000"/>
          <w:sz w:val="24"/>
          <w:szCs w:val="24"/>
          <w:lang w:val="cs-CZ"/>
        </w:rPr>
      </w:pPr>
      <w:r w:rsidRPr="00224365">
        <w:rPr>
          <w:rFonts w:cs="IDSerifRound-DemiBold"/>
          <w:bCs/>
          <w:color w:val="000000"/>
          <w:sz w:val="24"/>
          <w:szCs w:val="24"/>
          <w:lang w:val="cs-CZ"/>
        </w:rPr>
        <w:br w:type="page"/>
      </w:r>
    </w:p>
    <w:p w:rsidR="00AD3C92" w:rsidRPr="006B0409" w:rsidRDefault="00AD3C92" w:rsidP="00913AF8">
      <w:pPr>
        <w:pStyle w:val="Nadpis1"/>
        <w:rPr>
          <w:sz w:val="32"/>
          <w:szCs w:val="32"/>
          <w:lang w:val="cs-CZ"/>
        </w:rPr>
      </w:pPr>
      <w:bookmarkStart w:id="38" w:name="_Toc430206155"/>
      <w:r w:rsidRPr="006B0409">
        <w:rPr>
          <w:sz w:val="32"/>
          <w:szCs w:val="32"/>
          <w:lang w:val="cs-CZ"/>
        </w:rPr>
        <w:lastRenderedPageBreak/>
        <w:t>6. Velká Británie</w:t>
      </w:r>
      <w:bookmarkEnd w:id="38"/>
    </w:p>
    <w:p w:rsidR="00AD3C92" w:rsidRPr="006B0409" w:rsidRDefault="00AD3C92" w:rsidP="006B0409">
      <w:pPr>
        <w:spacing w:after="60" w:line="288" w:lineRule="auto"/>
        <w:rPr>
          <w:sz w:val="24"/>
          <w:szCs w:val="24"/>
          <w:lang w:val="cs-CZ"/>
        </w:rPr>
      </w:pPr>
      <w:r w:rsidRPr="006B0409">
        <w:rPr>
          <w:sz w:val="24"/>
          <w:szCs w:val="24"/>
          <w:lang w:val="cs-CZ"/>
        </w:rPr>
        <w:t>Systém podpory VaV ve Velké Británii je relativně</w:t>
      </w:r>
      <w:r>
        <w:rPr>
          <w:sz w:val="24"/>
          <w:szCs w:val="24"/>
          <w:lang w:val="cs-CZ"/>
        </w:rPr>
        <w:t xml:space="preserve"> komplikovaný především tím, že </w:t>
      </w:r>
      <w:r w:rsidRPr="006B0409">
        <w:rPr>
          <w:sz w:val="24"/>
          <w:szCs w:val="24"/>
          <w:lang w:val="cs-CZ"/>
        </w:rPr>
        <w:t>kompetitivní podporu především základního výzkumu poskytuje několik Rad pro výzkum (Research Councils). Z následující tab</w:t>
      </w:r>
      <w:r>
        <w:rPr>
          <w:sz w:val="24"/>
          <w:szCs w:val="24"/>
          <w:lang w:val="cs-CZ"/>
        </w:rPr>
        <w:t>. č. 6</w:t>
      </w:r>
      <w:r w:rsidRPr="006B0409">
        <w:rPr>
          <w:sz w:val="24"/>
          <w:szCs w:val="24"/>
          <w:lang w:val="cs-CZ"/>
        </w:rPr>
        <w:t>.1</w:t>
      </w:r>
      <w:r>
        <w:rPr>
          <w:sz w:val="24"/>
          <w:szCs w:val="24"/>
          <w:lang w:val="cs-CZ"/>
        </w:rPr>
        <w:t>.</w:t>
      </w:r>
      <w:r w:rsidRPr="006B0409">
        <w:rPr>
          <w:sz w:val="24"/>
          <w:szCs w:val="24"/>
          <w:lang w:val="cs-CZ"/>
        </w:rPr>
        <w:t xml:space="preserve"> vyplývá, že výdaje na VaV ve Velké Británii v podstatě stagnují. Hlavním důvodem této stagnace byla ekonomická krize.</w:t>
      </w:r>
    </w:p>
    <w:p w:rsidR="00AD3C92" w:rsidRPr="00F9383D" w:rsidRDefault="00AD3C92" w:rsidP="00F9383D">
      <w:pPr>
        <w:spacing w:after="60" w:line="288" w:lineRule="auto"/>
        <w:ind w:left="1276" w:hanging="1276"/>
        <w:rPr>
          <w:sz w:val="24"/>
          <w:szCs w:val="24"/>
          <w:lang w:val="cs-CZ"/>
        </w:rPr>
      </w:pPr>
      <w:r w:rsidRPr="00F9383D">
        <w:rPr>
          <w:b/>
          <w:sz w:val="24"/>
          <w:szCs w:val="24"/>
          <w:lang w:val="cs-CZ"/>
        </w:rPr>
        <w:t xml:space="preserve">Tab. č. 6.1. </w:t>
      </w:r>
      <w:r w:rsidRPr="00F9383D">
        <w:rPr>
          <w:sz w:val="24"/>
          <w:szCs w:val="24"/>
          <w:lang w:val="cs-CZ"/>
        </w:rPr>
        <w:t>Základní charakteristiky podpory VaV ve Velké Británii</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402"/>
        <w:gridCol w:w="964"/>
        <w:gridCol w:w="964"/>
        <w:gridCol w:w="964"/>
        <w:gridCol w:w="964"/>
        <w:gridCol w:w="964"/>
      </w:tblGrid>
      <w:tr w:rsidR="00AD3C92" w:rsidRPr="008C1B30" w:rsidTr="008C1B30">
        <w:tc>
          <w:tcPr>
            <w:tcW w:w="3402"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p>
        </w:tc>
        <w:tc>
          <w:tcPr>
            <w:tcW w:w="96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w:t>
            </w:r>
          </w:p>
        </w:tc>
        <w:tc>
          <w:tcPr>
            <w:tcW w:w="96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2011</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2012</w:t>
            </w:r>
          </w:p>
        </w:tc>
        <w:tc>
          <w:tcPr>
            <w:tcW w:w="964"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
                <w:lang w:val="cs-CZ"/>
              </w:rPr>
            </w:pPr>
            <w:r w:rsidRPr="008C1B30">
              <w:rPr>
                <w:b/>
                <w:lang w:val="cs-CZ"/>
              </w:rPr>
              <w:t>2013</w:t>
            </w:r>
          </w:p>
        </w:tc>
      </w:tr>
      <w:tr w:rsidR="00AD3C92" w:rsidRPr="008C1B30" w:rsidTr="008C1B30">
        <w:tc>
          <w:tcPr>
            <w:tcW w:w="3402" w:type="dxa"/>
            <w:tcBorders>
              <w:top w:val="double" w:sz="4" w:space="0" w:color="auto"/>
              <w:right w:val="single" w:sz="12" w:space="0" w:color="auto"/>
            </w:tcBorders>
            <w:vAlign w:val="center"/>
          </w:tcPr>
          <w:p w:rsidR="00AD3C92" w:rsidRPr="008C1B30" w:rsidRDefault="00AD3C92" w:rsidP="008C1B30">
            <w:pPr>
              <w:tabs>
                <w:tab w:val="left" w:pos="284"/>
              </w:tabs>
              <w:spacing w:after="60" w:line="288" w:lineRule="auto"/>
              <w:jc w:val="left"/>
              <w:rPr>
                <w:lang w:val="cs-CZ"/>
              </w:rPr>
            </w:pPr>
            <w:r w:rsidRPr="008C1B30">
              <w:rPr>
                <w:lang w:val="cs-CZ"/>
              </w:rPr>
              <w:t>Výdaje na VaV (% HDP)</w:t>
            </w:r>
          </w:p>
        </w:tc>
        <w:tc>
          <w:tcPr>
            <w:tcW w:w="96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1,69</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1,69</w:t>
            </w:r>
          </w:p>
        </w:tc>
        <w:tc>
          <w:tcPr>
            <w:tcW w:w="96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1,69</w:t>
            </w:r>
          </w:p>
        </w:tc>
        <w:tc>
          <w:tcPr>
            <w:tcW w:w="964" w:type="dxa"/>
            <w:tcBorders>
              <w:top w:val="double" w:sz="4" w:space="0" w:color="auto"/>
            </w:tcBorders>
          </w:tcPr>
          <w:p w:rsidR="00AD3C92" w:rsidRPr="008C1B30" w:rsidRDefault="00AD3C92" w:rsidP="008C1B30">
            <w:pPr>
              <w:spacing w:after="60" w:line="288" w:lineRule="auto"/>
              <w:jc w:val="center"/>
              <w:rPr>
                <w:lang w:val="cs-CZ"/>
              </w:rPr>
            </w:pPr>
            <w:r w:rsidRPr="008C1B30">
              <w:rPr>
                <w:lang w:val="cs-CZ"/>
              </w:rPr>
              <w:t>1,63</w:t>
            </w:r>
          </w:p>
        </w:tc>
        <w:tc>
          <w:tcPr>
            <w:tcW w:w="964" w:type="dxa"/>
            <w:tcBorders>
              <w:top w:val="double" w:sz="4" w:space="0" w:color="auto"/>
            </w:tcBorders>
          </w:tcPr>
          <w:p w:rsidR="00AD3C92" w:rsidRPr="008C1B30" w:rsidRDefault="00AD3C92" w:rsidP="008C1B30">
            <w:pPr>
              <w:spacing w:after="60" w:line="288" w:lineRule="auto"/>
              <w:jc w:val="center"/>
              <w:rPr>
                <w:lang w:val="cs-CZ"/>
              </w:rPr>
            </w:pPr>
            <w:r w:rsidRPr="008C1B30">
              <w:rPr>
                <w:lang w:val="cs-CZ"/>
              </w:rPr>
              <w:t>1,63</w:t>
            </w:r>
          </w:p>
        </w:tc>
      </w:tr>
      <w:tr w:rsidR="00AD3C92" w:rsidRPr="008C1B30" w:rsidTr="008C1B30">
        <w:tc>
          <w:tcPr>
            <w:tcW w:w="340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Podíl státních výdajů na VaV na celkových výdajích státu (%)</w:t>
            </w:r>
          </w:p>
        </w:tc>
        <w:tc>
          <w:tcPr>
            <w:tcW w:w="96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30,7</w:t>
            </w:r>
          </w:p>
        </w:tc>
        <w:tc>
          <w:tcPr>
            <w:tcW w:w="964" w:type="dxa"/>
            <w:vAlign w:val="center"/>
          </w:tcPr>
          <w:p w:rsidR="00AD3C92" w:rsidRPr="008C1B30" w:rsidRDefault="00AD3C92" w:rsidP="008C1B30">
            <w:pPr>
              <w:spacing w:after="60" w:line="288" w:lineRule="auto"/>
              <w:jc w:val="center"/>
              <w:rPr>
                <w:lang w:val="cs-CZ"/>
              </w:rPr>
            </w:pPr>
            <w:r w:rsidRPr="008C1B30">
              <w:rPr>
                <w:lang w:val="cs-CZ"/>
              </w:rPr>
              <w:t>32,3</w:t>
            </w:r>
          </w:p>
        </w:tc>
        <w:tc>
          <w:tcPr>
            <w:tcW w:w="964" w:type="dxa"/>
            <w:vAlign w:val="center"/>
          </w:tcPr>
          <w:p w:rsidR="00AD3C92" w:rsidRPr="008C1B30" w:rsidRDefault="00AD3C92" w:rsidP="008C1B30">
            <w:pPr>
              <w:spacing w:after="60" w:line="288" w:lineRule="auto"/>
              <w:jc w:val="center"/>
              <w:rPr>
                <w:lang w:val="cs-CZ"/>
              </w:rPr>
            </w:pPr>
            <w:r w:rsidRPr="008C1B30">
              <w:rPr>
                <w:lang w:val="cs-CZ"/>
              </w:rPr>
              <w:t>30,5</w:t>
            </w:r>
          </w:p>
        </w:tc>
        <w:tc>
          <w:tcPr>
            <w:tcW w:w="964" w:type="dxa"/>
            <w:vAlign w:val="center"/>
          </w:tcPr>
          <w:p w:rsidR="00AD3C92" w:rsidRPr="008C1B30" w:rsidRDefault="00AD3C92" w:rsidP="008C1B30">
            <w:pPr>
              <w:spacing w:after="60" w:line="288" w:lineRule="auto"/>
              <w:jc w:val="center"/>
              <w:rPr>
                <w:lang w:val="cs-CZ"/>
              </w:rPr>
            </w:pPr>
            <w:r w:rsidRPr="008C1B30">
              <w:rPr>
                <w:lang w:val="cs-CZ"/>
              </w:rPr>
              <w:t>28,7</w:t>
            </w:r>
          </w:p>
        </w:tc>
        <w:tc>
          <w:tcPr>
            <w:tcW w:w="964" w:type="dxa"/>
            <w:vAlign w:val="center"/>
          </w:tcPr>
          <w:p w:rsidR="00AD3C92" w:rsidRPr="008C1B30" w:rsidRDefault="00AD3C92" w:rsidP="008C1B30">
            <w:pPr>
              <w:spacing w:after="60" w:line="288" w:lineRule="auto"/>
              <w:jc w:val="center"/>
              <w:rPr>
                <w:lang w:val="cs-CZ"/>
              </w:rPr>
            </w:pPr>
            <w:r w:rsidRPr="008C1B30">
              <w:rPr>
                <w:lang w:val="cs-CZ"/>
              </w:rPr>
              <w:t>27,0</w:t>
            </w:r>
          </w:p>
        </w:tc>
      </w:tr>
      <w:tr w:rsidR="00AD3C92" w:rsidRPr="008C1B30" w:rsidTr="008C1B30">
        <w:tc>
          <w:tcPr>
            <w:tcW w:w="3402" w:type="dxa"/>
            <w:tcBorders>
              <w:bottom w:val="single" w:sz="12" w:space="0" w:color="auto"/>
              <w:right w:val="single" w:sz="12" w:space="0" w:color="auto"/>
            </w:tcBorders>
            <w:vAlign w:val="center"/>
          </w:tcPr>
          <w:p w:rsidR="00AD3C92" w:rsidRPr="008C1B30" w:rsidRDefault="00AD3C92" w:rsidP="008C1B30">
            <w:pPr>
              <w:tabs>
                <w:tab w:val="left" w:pos="284"/>
              </w:tabs>
              <w:spacing w:after="60" w:line="288" w:lineRule="auto"/>
              <w:jc w:val="left"/>
              <w:rPr>
                <w:lang w:val="cs-CZ"/>
              </w:rPr>
            </w:pPr>
            <w:r w:rsidRPr="008C1B30">
              <w:rPr>
                <w:lang w:val="cs-CZ"/>
              </w:rPr>
              <w:t>Podíl státních výdajů na celkových výdajích státu (%)</w:t>
            </w:r>
          </w:p>
        </w:tc>
        <w:tc>
          <w:tcPr>
            <w:tcW w:w="96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1,31</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1,23</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1,17</w:t>
            </w:r>
          </w:p>
        </w:tc>
        <w:tc>
          <w:tcPr>
            <w:tcW w:w="96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1,23</w:t>
            </w:r>
          </w:p>
        </w:tc>
      </w:tr>
    </w:tbl>
    <w:p w:rsidR="00AD3C92" w:rsidRPr="00F9383D" w:rsidRDefault="00AD3C92" w:rsidP="00F9383D">
      <w:pPr>
        <w:pStyle w:val="ZDROJovan"/>
        <w:spacing w:after="60" w:line="288" w:lineRule="auto"/>
        <w:contextualSpacing/>
        <w:jc w:val="both"/>
        <w:rPr>
          <w:rFonts w:ascii="Calibri" w:hAnsi="Calibri"/>
          <w:sz w:val="24"/>
          <w:szCs w:val="24"/>
        </w:rPr>
      </w:pPr>
      <w:r>
        <w:rPr>
          <w:rFonts w:ascii="Calibri" w:hAnsi="Calibri"/>
          <w:sz w:val="24"/>
          <w:szCs w:val="24"/>
        </w:rPr>
        <w:t>Zdroj</w:t>
      </w:r>
      <w:r w:rsidRPr="00F9383D">
        <w:rPr>
          <w:rFonts w:ascii="Calibri" w:hAnsi="Calibri"/>
          <w:sz w:val="24"/>
          <w:szCs w:val="24"/>
        </w:rPr>
        <w:t>: Eurostat, Databáze VaV</w:t>
      </w:r>
    </w:p>
    <w:p w:rsidR="00AD3C92" w:rsidRPr="006B0409" w:rsidRDefault="00AD3C92" w:rsidP="006B0409">
      <w:pPr>
        <w:spacing w:after="60" w:line="288" w:lineRule="auto"/>
        <w:rPr>
          <w:color w:val="000000"/>
          <w:sz w:val="24"/>
          <w:szCs w:val="24"/>
          <w:lang w:val="cs-CZ"/>
        </w:rPr>
      </w:pPr>
    </w:p>
    <w:p w:rsidR="00AD3C92" w:rsidRPr="006B0409" w:rsidRDefault="00AD3C92" w:rsidP="006B0409">
      <w:pPr>
        <w:spacing w:after="60" w:line="288" w:lineRule="auto"/>
        <w:rPr>
          <w:sz w:val="24"/>
          <w:szCs w:val="24"/>
          <w:lang w:val="cs-CZ"/>
        </w:rPr>
      </w:pPr>
      <w:r w:rsidRPr="006B0409">
        <w:rPr>
          <w:sz w:val="24"/>
          <w:szCs w:val="24"/>
          <w:lang w:val="cs-CZ"/>
        </w:rPr>
        <w:t>Velká Británie patří k malé skupině zemí, v</w:t>
      </w:r>
      <w:r>
        <w:rPr>
          <w:sz w:val="24"/>
          <w:szCs w:val="24"/>
          <w:lang w:val="cs-CZ"/>
        </w:rPr>
        <w:t>e</w:t>
      </w:r>
      <w:r w:rsidRPr="006B0409">
        <w:rPr>
          <w:sz w:val="24"/>
          <w:szCs w:val="24"/>
          <w:lang w:val="cs-CZ"/>
        </w:rPr>
        <w:t> které záležitosti podnikání, výzkumu, inovací a vysokoškolského vzdělávání patří do působnost</w:t>
      </w:r>
      <w:r>
        <w:rPr>
          <w:sz w:val="24"/>
          <w:szCs w:val="24"/>
          <w:lang w:val="cs-CZ"/>
        </w:rPr>
        <w:t>i</w:t>
      </w:r>
      <w:r w:rsidRPr="006B0409">
        <w:rPr>
          <w:sz w:val="24"/>
          <w:szCs w:val="24"/>
          <w:lang w:val="cs-CZ"/>
        </w:rPr>
        <w:t xml:space="preserve"> jednoho ministerstva, a to Ministerstva pro podnikání, inovace a znalosti (Department for Business, Innovation and Skills – DBIS). Ministerstvo bývá někdy označováno i jako Ministerstvo pro ekonomický rozvoj. Do působnosti ministerstva patří </w:t>
      </w:r>
      <w:r>
        <w:rPr>
          <w:sz w:val="24"/>
          <w:szCs w:val="24"/>
          <w:lang w:val="cs-CZ"/>
        </w:rPr>
        <w:t>šest</w:t>
      </w:r>
      <w:r w:rsidRPr="006B0409">
        <w:rPr>
          <w:sz w:val="24"/>
          <w:szCs w:val="24"/>
          <w:lang w:val="cs-CZ"/>
        </w:rPr>
        <w:t xml:space="preserve"> nevládních poradních orgánů. Jedním z nich </w:t>
      </w:r>
      <w:r>
        <w:rPr>
          <w:sz w:val="24"/>
          <w:szCs w:val="24"/>
          <w:lang w:val="cs-CZ"/>
        </w:rPr>
        <w:t xml:space="preserve">je </w:t>
      </w:r>
      <w:r w:rsidRPr="006B0409">
        <w:rPr>
          <w:sz w:val="24"/>
          <w:szCs w:val="24"/>
          <w:lang w:val="cs-CZ"/>
        </w:rPr>
        <w:t xml:space="preserve">Rada pro vědu a technologie (CST). Rada má celkem 19 členů, z toho dva spolupředsedy </w:t>
      </w:r>
      <w:r>
        <w:rPr>
          <w:sz w:val="24"/>
          <w:szCs w:val="24"/>
          <w:lang w:val="cs-CZ"/>
        </w:rPr>
        <w:t>S</w:t>
      </w:r>
      <w:r w:rsidRPr="006B0409">
        <w:rPr>
          <w:sz w:val="24"/>
          <w:szCs w:val="24"/>
          <w:lang w:val="cs-CZ"/>
        </w:rPr>
        <w:t>ira Marka Walporta, hlavního poradce vlády pro vědu</w:t>
      </w:r>
      <w:r>
        <w:rPr>
          <w:sz w:val="24"/>
          <w:szCs w:val="24"/>
          <w:lang w:val="cs-CZ"/>
        </w:rPr>
        <w:t>,</w:t>
      </w:r>
      <w:r w:rsidRPr="006B0409">
        <w:rPr>
          <w:sz w:val="24"/>
          <w:szCs w:val="24"/>
          <w:lang w:val="cs-CZ"/>
        </w:rPr>
        <w:t xml:space="preserve"> a prof. Nancy Rothwell, prezidentku a vicekancléřku Mancherster University. Sekretariát Rady „Government Office for Science“ sídlí na ministerstvu </w:t>
      </w:r>
      <w:r>
        <w:rPr>
          <w:sz w:val="24"/>
          <w:szCs w:val="24"/>
          <w:lang w:val="cs-CZ"/>
        </w:rPr>
        <w:t>D</w:t>
      </w:r>
      <w:r w:rsidRPr="006B0409">
        <w:rPr>
          <w:sz w:val="24"/>
          <w:szCs w:val="24"/>
          <w:lang w:val="cs-CZ"/>
        </w:rPr>
        <w:t>BIS.</w:t>
      </w:r>
    </w:p>
    <w:p w:rsidR="00AD3C92" w:rsidRPr="006B0409" w:rsidRDefault="00AD3C92" w:rsidP="006B0409">
      <w:pPr>
        <w:spacing w:after="60" w:line="288" w:lineRule="auto"/>
        <w:rPr>
          <w:sz w:val="24"/>
          <w:szCs w:val="24"/>
          <w:lang w:val="cs-CZ"/>
        </w:rPr>
      </w:pPr>
      <w:r w:rsidRPr="006B0409">
        <w:rPr>
          <w:sz w:val="24"/>
          <w:szCs w:val="24"/>
          <w:lang w:val="cs-CZ"/>
        </w:rPr>
        <w:t xml:space="preserve">Do působnosti ministerstva dále patří celkem 19 nevládních exekutivních orgánů, z toho </w:t>
      </w:r>
      <w:r>
        <w:rPr>
          <w:sz w:val="24"/>
          <w:szCs w:val="24"/>
          <w:lang w:val="cs-CZ"/>
        </w:rPr>
        <w:t>sedm</w:t>
      </w:r>
      <w:r w:rsidRPr="006B0409">
        <w:rPr>
          <w:sz w:val="24"/>
          <w:szCs w:val="24"/>
          <w:lang w:val="cs-CZ"/>
        </w:rPr>
        <w:t> Rad pro výzkum. Rady vznikly na základě zákona o vědě a technologiích z roku 1964 (Science and Technology Act 1964). Jejich počet a názvy se několikrát měnily. V současné době poskytuje kompet</w:t>
      </w:r>
      <w:r>
        <w:rPr>
          <w:sz w:val="24"/>
          <w:szCs w:val="24"/>
          <w:lang w:val="cs-CZ"/>
        </w:rPr>
        <w:t>i</w:t>
      </w:r>
      <w:r w:rsidRPr="006B0409">
        <w:rPr>
          <w:sz w:val="24"/>
          <w:szCs w:val="24"/>
          <w:lang w:val="cs-CZ"/>
        </w:rPr>
        <w:t xml:space="preserve">tivní podporu výzkumu následujících </w:t>
      </w:r>
      <w:r>
        <w:rPr>
          <w:sz w:val="24"/>
          <w:szCs w:val="24"/>
          <w:lang w:val="cs-CZ"/>
        </w:rPr>
        <w:t>sedm</w:t>
      </w:r>
      <w:r w:rsidRPr="006B0409">
        <w:rPr>
          <w:sz w:val="24"/>
          <w:szCs w:val="24"/>
          <w:lang w:val="cs-CZ"/>
        </w:rPr>
        <w:t xml:space="preserve"> Rad pro výzkum:</w:t>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Rada pro výzkum v</w:t>
      </w:r>
      <w:r>
        <w:rPr>
          <w:sz w:val="24"/>
          <w:szCs w:val="24"/>
          <w:lang w:val="cs-CZ"/>
        </w:rPr>
        <w:t> </w:t>
      </w:r>
      <w:r w:rsidRPr="006B0409">
        <w:rPr>
          <w:sz w:val="24"/>
          <w:szCs w:val="24"/>
          <w:lang w:val="cs-CZ"/>
        </w:rPr>
        <w:t>technických</w:t>
      </w:r>
      <w:r>
        <w:rPr>
          <w:sz w:val="24"/>
          <w:szCs w:val="24"/>
          <w:lang w:val="cs-CZ"/>
        </w:rPr>
        <w:t xml:space="preserve"> </w:t>
      </w:r>
      <w:r w:rsidRPr="006B0409">
        <w:rPr>
          <w:sz w:val="24"/>
          <w:szCs w:val="24"/>
          <w:lang w:val="cs-CZ"/>
        </w:rPr>
        <w:t>vědách</w:t>
      </w:r>
      <w:r>
        <w:rPr>
          <w:sz w:val="24"/>
          <w:szCs w:val="24"/>
          <w:lang w:val="cs-CZ"/>
        </w:rPr>
        <w:t xml:space="preserve"> a vědách o neživé přírodě</w:t>
      </w:r>
      <w:r w:rsidRPr="006B0409">
        <w:rPr>
          <w:sz w:val="24"/>
          <w:szCs w:val="24"/>
          <w:lang w:val="cs-CZ"/>
        </w:rPr>
        <w:t xml:space="preserve"> (Engineering and Physical Sciences Research Council) – EPS</w:t>
      </w:r>
      <w:r w:rsidRPr="006B0409">
        <w:rPr>
          <w:sz w:val="24"/>
          <w:szCs w:val="24"/>
        </w:rPr>
        <w:t>RC;</w:t>
      </w:r>
      <w:r w:rsidRPr="006B0409">
        <w:rPr>
          <w:rStyle w:val="Znakapoznpodarou"/>
          <w:sz w:val="24"/>
          <w:szCs w:val="24"/>
        </w:rPr>
        <w:footnoteReference w:id="29"/>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Rada pro výzkum v lékařských vědách (Medical Research Council) – MRC;</w:t>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Rada pro velká zařízení pro vědu a technologie (</w:t>
      </w:r>
      <w:r w:rsidRPr="006B0409">
        <w:rPr>
          <w:sz w:val="24"/>
          <w:szCs w:val="24"/>
        </w:rPr>
        <w:t>Science and Technology Facilities Council) – STFC.</w:t>
      </w:r>
      <w:r w:rsidRPr="006B0409">
        <w:rPr>
          <w:rStyle w:val="Znakapoznpodarou"/>
          <w:sz w:val="24"/>
          <w:szCs w:val="24"/>
        </w:rPr>
        <w:footnoteReference w:id="30"/>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Rada pro výzkum biotechnologií a biologických věd (</w:t>
      </w:r>
      <w:r>
        <w:rPr>
          <w:sz w:val="24"/>
          <w:szCs w:val="24"/>
        </w:rPr>
        <w:t>Biotechnology and </w:t>
      </w:r>
      <w:r w:rsidRPr="006B0409">
        <w:rPr>
          <w:sz w:val="24"/>
          <w:szCs w:val="24"/>
        </w:rPr>
        <w:t>Biological Sciences Research Council) – BBSRC;</w:t>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lastRenderedPageBreak/>
        <w:t>Rada pro výzkum životního prostředí (</w:t>
      </w:r>
      <w:r w:rsidRPr="006B0409">
        <w:rPr>
          <w:sz w:val="24"/>
          <w:szCs w:val="24"/>
        </w:rPr>
        <w:t>Natural Environment Research Council) – NERC;</w:t>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 xml:space="preserve">Rada pro výzkum v ekonomických a společenských vědách (Economic a Social </w:t>
      </w:r>
      <w:r>
        <w:rPr>
          <w:sz w:val="24"/>
          <w:szCs w:val="24"/>
          <w:lang w:val="cs-CZ"/>
        </w:rPr>
        <w:t>R</w:t>
      </w:r>
      <w:r w:rsidRPr="006B0409">
        <w:rPr>
          <w:sz w:val="24"/>
          <w:szCs w:val="24"/>
          <w:lang w:val="cs-CZ"/>
        </w:rPr>
        <w:t>esearch Council) – ESRC;</w:t>
      </w:r>
    </w:p>
    <w:p w:rsidR="00AD3C92" w:rsidRPr="006B0409" w:rsidRDefault="00AD3C92" w:rsidP="00A76378">
      <w:pPr>
        <w:pStyle w:val="Odstavecseseznamem"/>
        <w:numPr>
          <w:ilvl w:val="0"/>
          <w:numId w:val="58"/>
        </w:numPr>
        <w:spacing w:after="60" w:line="288" w:lineRule="auto"/>
        <w:ind w:left="1134" w:hanging="425"/>
        <w:rPr>
          <w:sz w:val="24"/>
          <w:szCs w:val="24"/>
          <w:lang w:val="cs-CZ"/>
        </w:rPr>
      </w:pPr>
      <w:r w:rsidRPr="006B0409">
        <w:rPr>
          <w:sz w:val="24"/>
          <w:szCs w:val="24"/>
          <w:lang w:val="cs-CZ"/>
        </w:rPr>
        <w:t>Rada pro vědy o umění a humanitní vědy (Arts and Humanities Research Council) – AHRC</w:t>
      </w:r>
      <w:r>
        <w:rPr>
          <w:sz w:val="24"/>
          <w:szCs w:val="24"/>
          <w:lang w:val="cs-CZ"/>
        </w:rPr>
        <w:t>.</w:t>
      </w:r>
    </w:p>
    <w:p w:rsidR="00AD3C92" w:rsidRPr="00F9383D" w:rsidRDefault="00AD3C92" w:rsidP="00F9383D">
      <w:pPr>
        <w:spacing w:after="60" w:line="288" w:lineRule="auto"/>
        <w:ind w:left="1276" w:hanging="1276"/>
        <w:rPr>
          <w:b/>
          <w:sz w:val="24"/>
          <w:szCs w:val="24"/>
          <w:lang w:val="cs-CZ"/>
        </w:rPr>
      </w:pPr>
      <w:r w:rsidRPr="00F9383D">
        <w:rPr>
          <w:b/>
          <w:sz w:val="24"/>
          <w:szCs w:val="24"/>
          <w:lang w:val="cs-CZ"/>
        </w:rPr>
        <w:t>T</w:t>
      </w:r>
      <w:r>
        <w:rPr>
          <w:b/>
          <w:sz w:val="24"/>
          <w:szCs w:val="24"/>
          <w:lang w:val="cs-CZ"/>
        </w:rPr>
        <w:t>ab. č.</w:t>
      </w:r>
      <w:r w:rsidRPr="00F9383D">
        <w:rPr>
          <w:b/>
          <w:sz w:val="24"/>
          <w:szCs w:val="24"/>
          <w:lang w:val="cs-CZ"/>
        </w:rPr>
        <w:t xml:space="preserve"> </w:t>
      </w:r>
      <w:r>
        <w:rPr>
          <w:b/>
          <w:sz w:val="24"/>
          <w:szCs w:val="24"/>
          <w:lang w:val="cs-CZ"/>
        </w:rPr>
        <w:t>6</w:t>
      </w:r>
      <w:r w:rsidRPr="00F9383D">
        <w:rPr>
          <w:b/>
          <w:sz w:val="24"/>
          <w:szCs w:val="24"/>
          <w:lang w:val="cs-CZ"/>
        </w:rPr>
        <w:t>.2</w:t>
      </w:r>
      <w:r>
        <w:rPr>
          <w:b/>
          <w:sz w:val="24"/>
          <w:szCs w:val="24"/>
          <w:lang w:val="cs-CZ"/>
        </w:rPr>
        <w:t>.</w:t>
      </w:r>
      <w:r>
        <w:rPr>
          <w:b/>
          <w:sz w:val="24"/>
          <w:szCs w:val="24"/>
          <w:lang w:val="cs-CZ"/>
        </w:rPr>
        <w:tab/>
      </w:r>
      <w:r w:rsidRPr="00F9383D">
        <w:rPr>
          <w:sz w:val="24"/>
          <w:szCs w:val="24"/>
          <w:lang w:val="cs-CZ"/>
        </w:rPr>
        <w:t>Celková podpora poskytnutá britskými Radami pro výzkum ve čtyřech účetních rocích</w:t>
      </w:r>
      <w:r w:rsidRPr="00F9383D">
        <w:rPr>
          <w:sz w:val="24"/>
          <w:szCs w:val="24"/>
          <w:vertAlign w:val="superscript"/>
        </w:rPr>
        <w:footnoteReference w:id="31"/>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260"/>
        <w:gridCol w:w="1134"/>
        <w:gridCol w:w="1134"/>
        <w:gridCol w:w="1134"/>
        <w:gridCol w:w="1134"/>
      </w:tblGrid>
      <w:tr w:rsidR="00AD3C92" w:rsidRPr="008C1B30" w:rsidTr="008C1B30">
        <w:tc>
          <w:tcPr>
            <w:tcW w:w="3260"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2008–09</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2009–10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2010–11</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2011–12</w:t>
            </w:r>
          </w:p>
        </w:tc>
      </w:tr>
      <w:tr w:rsidR="00AD3C92" w:rsidRPr="008C1B30" w:rsidTr="008C1B30">
        <w:trPr>
          <w:trHeight w:val="227"/>
        </w:trPr>
        <w:tc>
          <w:tcPr>
            <w:tcW w:w="3260" w:type="dxa"/>
            <w:tcBorders>
              <w:top w:val="double" w:sz="4" w:space="0" w:color="auto"/>
              <w:right w:val="single" w:sz="12" w:space="0" w:color="auto"/>
            </w:tcBorders>
          </w:tcPr>
          <w:p w:rsidR="00AD3C92" w:rsidRPr="008C1B30" w:rsidRDefault="00AD3C92" w:rsidP="008C1B30">
            <w:pPr>
              <w:spacing w:after="60" w:line="288" w:lineRule="auto"/>
              <w:jc w:val="left"/>
              <w:rPr>
                <w:lang w:val="cs-CZ"/>
              </w:rPr>
            </w:pPr>
            <w:r w:rsidRPr="008C1B30">
              <w:rPr>
                <w:lang w:val="cs-CZ"/>
              </w:rPr>
              <w:t>Celkem Rady pro výzkum (mil. £)</w:t>
            </w:r>
          </w:p>
        </w:tc>
        <w:tc>
          <w:tcPr>
            <w:tcW w:w="113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3 154</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3 318</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3 314</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3 252</w:t>
            </w:r>
          </w:p>
        </w:tc>
      </w:tr>
      <w:tr w:rsidR="00AD3C92" w:rsidRPr="008C1B30" w:rsidTr="008C1B30">
        <w:tc>
          <w:tcPr>
            <w:tcW w:w="3260" w:type="dxa"/>
            <w:tcBorders>
              <w:bottom w:val="single" w:sz="12" w:space="0" w:color="auto"/>
              <w:right w:val="single" w:sz="12" w:space="0" w:color="auto"/>
            </w:tcBorders>
          </w:tcPr>
          <w:p w:rsidR="00AD3C92" w:rsidRPr="008C1B30" w:rsidRDefault="00AD3C92" w:rsidP="008C1B30">
            <w:pPr>
              <w:spacing w:after="60" w:line="288" w:lineRule="auto"/>
              <w:jc w:val="left"/>
              <w:rPr>
                <w:lang w:val="cs-CZ"/>
              </w:rPr>
            </w:pPr>
            <w:r w:rsidRPr="008C1B30">
              <w:rPr>
                <w:lang w:val="cs-CZ"/>
              </w:rPr>
              <w:t>Podíl Rad pro výzkum na celkové státní podpoře VaV (%)</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34,2</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35,5</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36,4</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35,7</w:t>
            </w:r>
          </w:p>
        </w:tc>
      </w:tr>
    </w:tbl>
    <w:p w:rsidR="00AD3C92" w:rsidRPr="00F9383D" w:rsidRDefault="00AD3C92" w:rsidP="00F9383D">
      <w:pPr>
        <w:pStyle w:val="ZDROJovan"/>
        <w:spacing w:after="60" w:line="288" w:lineRule="auto"/>
        <w:contextualSpacing/>
        <w:jc w:val="both"/>
        <w:rPr>
          <w:rFonts w:ascii="Calibri" w:hAnsi="Calibri"/>
          <w:sz w:val="24"/>
          <w:szCs w:val="24"/>
        </w:rPr>
      </w:pPr>
      <w:r>
        <w:rPr>
          <w:rFonts w:ascii="Calibri" w:hAnsi="Calibri"/>
          <w:sz w:val="24"/>
          <w:szCs w:val="24"/>
        </w:rPr>
        <w:t>Zdroj</w:t>
      </w:r>
      <w:r w:rsidRPr="00F9383D">
        <w:rPr>
          <w:rFonts w:ascii="Calibri" w:hAnsi="Calibri"/>
          <w:sz w:val="24"/>
          <w:szCs w:val="24"/>
        </w:rPr>
        <w:t>: DBIS, Science, engineering an</w:t>
      </w:r>
      <w:r>
        <w:rPr>
          <w:rFonts w:ascii="Calibri" w:hAnsi="Calibri"/>
          <w:sz w:val="24"/>
          <w:szCs w:val="24"/>
        </w:rPr>
        <w:t>d</w:t>
      </w:r>
      <w:r w:rsidRPr="00F9383D">
        <w:rPr>
          <w:rFonts w:ascii="Calibri" w:hAnsi="Calibri"/>
          <w:sz w:val="24"/>
          <w:szCs w:val="24"/>
        </w:rPr>
        <w:t xml:space="preserve"> technology statistics 2013; vlastní výpočty podílů.</w:t>
      </w:r>
    </w:p>
    <w:p w:rsidR="00AD3C92" w:rsidRPr="00F9383D" w:rsidRDefault="00AD3C92" w:rsidP="00F9383D">
      <w:pPr>
        <w:pStyle w:val="ZDROJovan"/>
        <w:spacing w:after="60" w:line="288" w:lineRule="auto"/>
        <w:contextualSpacing/>
        <w:jc w:val="both"/>
        <w:rPr>
          <w:rFonts w:ascii="Calibri" w:hAnsi="Calibri"/>
          <w:i w:val="0"/>
          <w:sz w:val="24"/>
          <w:szCs w:val="24"/>
        </w:rPr>
      </w:pPr>
    </w:p>
    <w:p w:rsidR="00AD3C92" w:rsidRPr="00F9383D" w:rsidRDefault="00AD3C92" w:rsidP="006B0409">
      <w:pPr>
        <w:spacing w:after="60" w:line="288" w:lineRule="auto"/>
        <w:rPr>
          <w:sz w:val="24"/>
          <w:szCs w:val="24"/>
          <w:lang w:val="cs-CZ"/>
        </w:rPr>
      </w:pPr>
      <w:r w:rsidRPr="00F9383D">
        <w:rPr>
          <w:sz w:val="24"/>
          <w:szCs w:val="24"/>
          <w:lang w:val="cs-CZ"/>
        </w:rPr>
        <w:t>Více než třetinu celkové státní podpory VaV ve V. Británii poskytují Rady pro výzkum. Dalšími velkými poskytovateli jsou Ministerstvo obrany, Minist</w:t>
      </w:r>
      <w:r>
        <w:rPr>
          <w:sz w:val="24"/>
          <w:szCs w:val="24"/>
          <w:lang w:val="cs-CZ"/>
        </w:rPr>
        <w:t>erstvo zdravotnictví a Rada pro </w:t>
      </w:r>
      <w:r w:rsidRPr="00F9383D">
        <w:rPr>
          <w:sz w:val="24"/>
          <w:szCs w:val="24"/>
          <w:lang w:val="cs-CZ"/>
        </w:rPr>
        <w:t>financování vysokoškolské</w:t>
      </w:r>
      <w:r>
        <w:rPr>
          <w:sz w:val="24"/>
          <w:szCs w:val="24"/>
          <w:lang w:val="cs-CZ"/>
        </w:rPr>
        <w:t>ho</w:t>
      </w:r>
      <w:r w:rsidRPr="00F9383D">
        <w:rPr>
          <w:sz w:val="24"/>
          <w:szCs w:val="24"/>
          <w:lang w:val="cs-CZ"/>
        </w:rPr>
        <w:t xml:space="preserve"> vzdělávání v Anglii (Highe</w:t>
      </w:r>
      <w:r>
        <w:rPr>
          <w:sz w:val="24"/>
          <w:szCs w:val="24"/>
          <w:lang w:val="cs-CZ"/>
        </w:rPr>
        <w:t>r Education Funding Council for </w:t>
      </w:r>
      <w:r w:rsidRPr="00F9383D">
        <w:rPr>
          <w:sz w:val="24"/>
          <w:szCs w:val="24"/>
          <w:lang w:val="cs-CZ"/>
        </w:rPr>
        <w:t xml:space="preserve">England </w:t>
      </w:r>
      <w:r>
        <w:rPr>
          <w:sz w:val="24"/>
          <w:szCs w:val="24"/>
          <w:lang w:val="cs-CZ"/>
        </w:rPr>
        <w:t xml:space="preserve">- </w:t>
      </w:r>
      <w:r w:rsidRPr="00F9383D">
        <w:rPr>
          <w:sz w:val="24"/>
          <w:szCs w:val="24"/>
          <w:lang w:val="cs-CZ"/>
        </w:rPr>
        <w:t>HEFCE).</w:t>
      </w:r>
      <w:r w:rsidRPr="00F9383D">
        <w:rPr>
          <w:rStyle w:val="Znakapoznpodarou"/>
          <w:sz w:val="24"/>
          <w:szCs w:val="24"/>
          <w:lang w:val="cs-CZ"/>
        </w:rPr>
        <w:footnoteReference w:id="32"/>
      </w:r>
    </w:p>
    <w:p w:rsidR="00AD3C92" w:rsidRPr="00F9383D" w:rsidRDefault="00AD3C92" w:rsidP="00F016E0">
      <w:pPr>
        <w:spacing w:after="60" w:line="288" w:lineRule="auto"/>
        <w:ind w:left="1276" w:hanging="1276"/>
        <w:rPr>
          <w:sz w:val="24"/>
          <w:szCs w:val="24"/>
          <w:lang w:val="cs-CZ"/>
        </w:rPr>
      </w:pPr>
      <w:r w:rsidRPr="00F9383D">
        <w:rPr>
          <w:b/>
          <w:sz w:val="24"/>
          <w:szCs w:val="24"/>
          <w:lang w:val="cs-CZ"/>
        </w:rPr>
        <w:t>T</w:t>
      </w:r>
      <w:r>
        <w:rPr>
          <w:b/>
          <w:sz w:val="24"/>
          <w:szCs w:val="24"/>
          <w:lang w:val="cs-CZ"/>
        </w:rPr>
        <w:t>ab. č.</w:t>
      </w:r>
      <w:r w:rsidRPr="00F9383D">
        <w:rPr>
          <w:b/>
          <w:sz w:val="24"/>
          <w:szCs w:val="24"/>
          <w:lang w:val="cs-CZ"/>
        </w:rPr>
        <w:t xml:space="preserve"> </w:t>
      </w:r>
      <w:r>
        <w:rPr>
          <w:b/>
          <w:sz w:val="24"/>
          <w:szCs w:val="24"/>
          <w:lang w:val="cs-CZ"/>
        </w:rPr>
        <w:t>6</w:t>
      </w:r>
      <w:r w:rsidRPr="00F9383D">
        <w:rPr>
          <w:b/>
          <w:sz w:val="24"/>
          <w:szCs w:val="24"/>
          <w:lang w:val="cs-CZ"/>
        </w:rPr>
        <w:t>.3</w:t>
      </w:r>
      <w:r>
        <w:rPr>
          <w:b/>
          <w:sz w:val="24"/>
          <w:szCs w:val="24"/>
          <w:lang w:val="cs-CZ"/>
        </w:rPr>
        <w:t>.</w:t>
      </w:r>
      <w:r w:rsidRPr="00F9383D">
        <w:rPr>
          <w:b/>
          <w:sz w:val="24"/>
          <w:szCs w:val="24"/>
          <w:lang w:val="cs-CZ"/>
        </w:rPr>
        <w:t xml:space="preserve"> </w:t>
      </w:r>
      <w:r w:rsidRPr="00F9383D">
        <w:rPr>
          <w:sz w:val="24"/>
          <w:szCs w:val="24"/>
          <w:lang w:val="cs-CZ"/>
        </w:rPr>
        <w:t>Výdaje Rad pro výzkum v období 2008–201</w:t>
      </w:r>
      <w:r>
        <w:rPr>
          <w:sz w:val="24"/>
          <w:szCs w:val="24"/>
          <w:lang w:val="cs-CZ"/>
        </w:rPr>
        <w:t>2</w:t>
      </w:r>
      <w:r w:rsidRPr="00F9383D">
        <w:rPr>
          <w:sz w:val="24"/>
          <w:szCs w:val="24"/>
          <w:lang w:val="cs-CZ"/>
        </w:rPr>
        <w:t xml:space="preserve"> (mil.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828"/>
        <w:gridCol w:w="1417"/>
        <w:gridCol w:w="1276"/>
        <w:gridCol w:w="1134"/>
        <w:gridCol w:w="1276"/>
      </w:tblGrid>
      <w:tr w:rsidR="00AD3C92" w:rsidRPr="008C1B30" w:rsidTr="008C1B30">
        <w:tc>
          <w:tcPr>
            <w:tcW w:w="3828"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lang w:val="cs-CZ"/>
              </w:rPr>
            </w:pPr>
          </w:p>
        </w:tc>
        <w:tc>
          <w:tcPr>
            <w:tcW w:w="1417"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2008–09</w:t>
            </w:r>
          </w:p>
        </w:tc>
        <w:tc>
          <w:tcPr>
            <w:tcW w:w="1276"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2009–10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2010–11</w:t>
            </w:r>
          </w:p>
        </w:tc>
        <w:tc>
          <w:tcPr>
            <w:tcW w:w="1276"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2011–12</w:t>
            </w:r>
          </w:p>
        </w:tc>
      </w:tr>
      <w:tr w:rsidR="00AD3C92" w:rsidRPr="008C1B30" w:rsidTr="008C1B30">
        <w:trPr>
          <w:trHeight w:val="227"/>
        </w:trPr>
        <w:tc>
          <w:tcPr>
            <w:tcW w:w="3828" w:type="dxa"/>
            <w:tcBorders>
              <w:top w:val="double" w:sz="4" w:space="0" w:color="auto"/>
              <w:right w:val="single" w:sz="12" w:space="0" w:color="auto"/>
            </w:tcBorders>
          </w:tcPr>
          <w:p w:rsidR="00AD3C92" w:rsidRPr="008C1B30" w:rsidRDefault="00AD3C92" w:rsidP="008C1B30">
            <w:pPr>
              <w:spacing w:after="60" w:line="288" w:lineRule="auto"/>
              <w:jc w:val="left"/>
              <w:rPr>
                <w:lang w:val="cs-CZ"/>
              </w:rPr>
            </w:pPr>
            <w:r w:rsidRPr="008C1B30">
              <w:rPr>
                <w:b/>
                <w:lang w:val="cs-CZ"/>
              </w:rPr>
              <w:t>EPSRC</w:t>
            </w:r>
            <w:r w:rsidRPr="008C1B30">
              <w:rPr>
                <w:lang w:val="cs-CZ"/>
              </w:rPr>
              <w:t xml:space="preserve"> (Technické</w:t>
            </w:r>
            <w:r>
              <w:rPr>
                <w:lang w:val="cs-CZ"/>
              </w:rPr>
              <w:t xml:space="preserve"> vědy a vědy o neživé přírodě</w:t>
            </w:r>
            <w:r w:rsidRPr="008C1B30">
              <w:rPr>
                <w:lang w:val="cs-CZ"/>
              </w:rPr>
              <w:t>)</w:t>
            </w:r>
          </w:p>
        </w:tc>
        <w:tc>
          <w:tcPr>
            <w:tcW w:w="1417"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782</w:t>
            </w:r>
          </w:p>
        </w:tc>
        <w:tc>
          <w:tcPr>
            <w:tcW w:w="1276"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794</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863</w:t>
            </w:r>
          </w:p>
        </w:tc>
        <w:tc>
          <w:tcPr>
            <w:tcW w:w="1276"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854</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lang w:val="cs-CZ"/>
              </w:rPr>
            </w:pPr>
            <w:r w:rsidRPr="008C1B30">
              <w:rPr>
                <w:b/>
                <w:lang w:val="cs-CZ"/>
              </w:rPr>
              <w:t>MRC</w:t>
            </w:r>
            <w:r w:rsidRPr="008C1B30">
              <w:rPr>
                <w:lang w:val="cs-CZ"/>
              </w:rPr>
              <w:t xml:space="preserve"> (Lékařské vědy)</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620</w:t>
            </w:r>
          </w:p>
        </w:tc>
        <w:tc>
          <w:tcPr>
            <w:tcW w:w="1276" w:type="dxa"/>
            <w:vAlign w:val="center"/>
          </w:tcPr>
          <w:p w:rsidR="00AD3C92" w:rsidRPr="008C1B30" w:rsidRDefault="00AD3C92" w:rsidP="008C1B30">
            <w:pPr>
              <w:spacing w:after="60" w:line="288" w:lineRule="auto"/>
              <w:jc w:val="center"/>
              <w:rPr>
                <w:lang w:val="cs-CZ"/>
              </w:rPr>
            </w:pPr>
            <w:r w:rsidRPr="008C1B30">
              <w:rPr>
                <w:lang w:val="cs-CZ"/>
              </w:rPr>
              <w:t>666</w:t>
            </w:r>
          </w:p>
        </w:tc>
        <w:tc>
          <w:tcPr>
            <w:tcW w:w="1134" w:type="dxa"/>
            <w:vAlign w:val="center"/>
          </w:tcPr>
          <w:p w:rsidR="00AD3C92" w:rsidRPr="008C1B30" w:rsidRDefault="00AD3C92" w:rsidP="008C1B30">
            <w:pPr>
              <w:spacing w:after="60" w:line="288" w:lineRule="auto"/>
              <w:jc w:val="center"/>
              <w:rPr>
                <w:lang w:val="cs-CZ"/>
              </w:rPr>
            </w:pPr>
            <w:r w:rsidRPr="008C1B30">
              <w:rPr>
                <w:lang w:val="cs-CZ"/>
              </w:rPr>
              <w:t>693</w:t>
            </w:r>
          </w:p>
        </w:tc>
        <w:tc>
          <w:tcPr>
            <w:tcW w:w="1276" w:type="dxa"/>
            <w:vAlign w:val="center"/>
          </w:tcPr>
          <w:p w:rsidR="00AD3C92" w:rsidRPr="008C1B30" w:rsidRDefault="00AD3C92" w:rsidP="008C1B30">
            <w:pPr>
              <w:spacing w:after="60" w:line="288" w:lineRule="auto"/>
              <w:jc w:val="center"/>
              <w:rPr>
                <w:lang w:val="cs-CZ"/>
              </w:rPr>
            </w:pPr>
            <w:r w:rsidRPr="008C1B30">
              <w:rPr>
                <w:lang w:val="cs-CZ"/>
              </w:rPr>
              <w:t>672</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lang w:val="cs-CZ"/>
              </w:rPr>
            </w:pPr>
            <w:r w:rsidRPr="008C1B30">
              <w:rPr>
                <w:b/>
                <w:lang w:val="cs-CZ"/>
              </w:rPr>
              <w:t>STFC</w:t>
            </w:r>
            <w:r w:rsidRPr="008C1B30">
              <w:rPr>
                <w:lang w:val="cs-CZ"/>
              </w:rPr>
              <w:t xml:space="preserve"> (Velká zařízení pro vědu a technologie)</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629</w:t>
            </w:r>
          </w:p>
        </w:tc>
        <w:tc>
          <w:tcPr>
            <w:tcW w:w="1276" w:type="dxa"/>
            <w:vAlign w:val="center"/>
          </w:tcPr>
          <w:p w:rsidR="00AD3C92" w:rsidRPr="008C1B30" w:rsidRDefault="00AD3C92" w:rsidP="008C1B30">
            <w:pPr>
              <w:spacing w:after="60" w:line="288" w:lineRule="auto"/>
              <w:jc w:val="center"/>
              <w:rPr>
                <w:lang w:val="cs-CZ"/>
              </w:rPr>
            </w:pPr>
            <w:r w:rsidRPr="008C1B30">
              <w:rPr>
                <w:lang w:val="cs-CZ"/>
              </w:rPr>
              <w:t>637</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575</w:t>
            </w:r>
          </w:p>
        </w:tc>
        <w:tc>
          <w:tcPr>
            <w:tcW w:w="1276" w:type="dxa"/>
            <w:vAlign w:val="center"/>
          </w:tcPr>
          <w:p w:rsidR="00AD3C92" w:rsidRPr="008C1B30" w:rsidRDefault="00AD3C92" w:rsidP="008C1B30">
            <w:pPr>
              <w:spacing w:after="60" w:line="288" w:lineRule="auto"/>
              <w:jc w:val="center"/>
              <w:rPr>
                <w:lang w:val="cs-CZ"/>
              </w:rPr>
            </w:pPr>
            <w:r w:rsidRPr="008C1B30">
              <w:rPr>
                <w:lang w:val="cs-CZ"/>
              </w:rPr>
              <w:t>542</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lang w:val="cs-CZ"/>
              </w:rPr>
            </w:pPr>
            <w:r w:rsidRPr="008C1B30">
              <w:rPr>
                <w:b/>
                <w:lang w:val="cs-CZ"/>
              </w:rPr>
              <w:t>BBSRC</w:t>
            </w:r>
            <w:r w:rsidRPr="008C1B30">
              <w:rPr>
                <w:lang w:val="cs-CZ"/>
              </w:rPr>
              <w:t xml:space="preserve"> (Biotechnologie a biologie)</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419</w:t>
            </w:r>
          </w:p>
        </w:tc>
        <w:tc>
          <w:tcPr>
            <w:tcW w:w="1276" w:type="dxa"/>
            <w:vAlign w:val="center"/>
          </w:tcPr>
          <w:p w:rsidR="00AD3C92" w:rsidRPr="008C1B30" w:rsidRDefault="00AD3C92" w:rsidP="008C1B30">
            <w:pPr>
              <w:spacing w:after="60" w:line="288" w:lineRule="auto"/>
              <w:jc w:val="center"/>
              <w:rPr>
                <w:lang w:val="cs-CZ"/>
              </w:rPr>
            </w:pPr>
            <w:r w:rsidRPr="008C1B30">
              <w:rPr>
                <w:lang w:val="cs-CZ"/>
              </w:rPr>
              <w:t>467</w:t>
            </w:r>
          </w:p>
        </w:tc>
        <w:tc>
          <w:tcPr>
            <w:tcW w:w="1134" w:type="dxa"/>
            <w:vAlign w:val="center"/>
          </w:tcPr>
          <w:p w:rsidR="00AD3C92" w:rsidRPr="008C1B30" w:rsidRDefault="00AD3C92" w:rsidP="008C1B30">
            <w:pPr>
              <w:spacing w:after="60" w:line="288" w:lineRule="auto"/>
              <w:jc w:val="center"/>
              <w:rPr>
                <w:lang w:val="cs-CZ"/>
              </w:rPr>
            </w:pPr>
            <w:r w:rsidRPr="008C1B30">
              <w:rPr>
                <w:lang w:val="cs-CZ"/>
              </w:rPr>
              <w:t>444</w:t>
            </w:r>
          </w:p>
        </w:tc>
        <w:tc>
          <w:tcPr>
            <w:tcW w:w="1276" w:type="dxa"/>
            <w:vAlign w:val="center"/>
          </w:tcPr>
          <w:p w:rsidR="00AD3C92" w:rsidRPr="008C1B30" w:rsidRDefault="00AD3C92" w:rsidP="008C1B30">
            <w:pPr>
              <w:spacing w:after="60" w:line="288" w:lineRule="auto"/>
              <w:jc w:val="center"/>
              <w:rPr>
                <w:lang w:val="cs-CZ"/>
              </w:rPr>
            </w:pPr>
            <w:r w:rsidRPr="008C1B30">
              <w:rPr>
                <w:lang w:val="cs-CZ"/>
              </w:rPr>
              <w:t>488</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lang w:val="cs-CZ"/>
              </w:rPr>
            </w:pPr>
            <w:r w:rsidRPr="008C1B30">
              <w:rPr>
                <w:b/>
                <w:lang w:val="cs-CZ"/>
              </w:rPr>
              <w:t>NERC</w:t>
            </w:r>
            <w:r w:rsidRPr="008C1B30">
              <w:rPr>
                <w:lang w:val="cs-CZ"/>
              </w:rPr>
              <w:t xml:space="preserve"> (Životní prostředí)</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422</w:t>
            </w:r>
          </w:p>
        </w:tc>
        <w:tc>
          <w:tcPr>
            <w:tcW w:w="1276" w:type="dxa"/>
            <w:vAlign w:val="center"/>
          </w:tcPr>
          <w:p w:rsidR="00AD3C92" w:rsidRPr="008C1B30" w:rsidRDefault="00AD3C92" w:rsidP="008C1B30">
            <w:pPr>
              <w:spacing w:after="60" w:line="288" w:lineRule="auto"/>
              <w:jc w:val="center"/>
              <w:rPr>
                <w:lang w:val="cs-CZ"/>
              </w:rPr>
            </w:pPr>
            <w:r w:rsidRPr="008C1B30">
              <w:rPr>
                <w:lang w:val="cs-CZ"/>
              </w:rPr>
              <w:t>477</w:t>
            </w:r>
          </w:p>
        </w:tc>
        <w:tc>
          <w:tcPr>
            <w:tcW w:w="1134" w:type="dxa"/>
            <w:vAlign w:val="center"/>
          </w:tcPr>
          <w:p w:rsidR="00AD3C92" w:rsidRPr="008C1B30" w:rsidRDefault="00AD3C92" w:rsidP="008C1B30">
            <w:pPr>
              <w:spacing w:after="60" w:line="288" w:lineRule="auto"/>
              <w:jc w:val="center"/>
              <w:rPr>
                <w:lang w:val="cs-CZ"/>
              </w:rPr>
            </w:pPr>
            <w:r w:rsidRPr="008C1B30">
              <w:rPr>
                <w:lang w:val="cs-CZ"/>
              </w:rPr>
              <w:t>459</w:t>
            </w:r>
          </w:p>
        </w:tc>
        <w:tc>
          <w:tcPr>
            <w:tcW w:w="1276" w:type="dxa"/>
            <w:vAlign w:val="center"/>
          </w:tcPr>
          <w:p w:rsidR="00AD3C92" w:rsidRPr="008C1B30" w:rsidRDefault="00AD3C92" w:rsidP="008C1B30">
            <w:pPr>
              <w:spacing w:after="60" w:line="288" w:lineRule="auto"/>
              <w:jc w:val="center"/>
              <w:rPr>
                <w:lang w:val="cs-CZ"/>
              </w:rPr>
            </w:pPr>
            <w:r w:rsidRPr="008C1B30">
              <w:rPr>
                <w:lang w:val="cs-CZ"/>
              </w:rPr>
              <w:t>417</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b/>
                <w:lang w:val="cs-CZ"/>
              </w:rPr>
            </w:pPr>
            <w:r w:rsidRPr="008C1B30">
              <w:rPr>
                <w:b/>
                <w:lang w:val="cs-CZ"/>
              </w:rPr>
              <w:t xml:space="preserve">ESRC </w:t>
            </w:r>
            <w:r w:rsidRPr="008C1B30">
              <w:rPr>
                <w:lang w:val="cs-CZ"/>
              </w:rPr>
              <w:t>(Ekonomické a společenské vědy)</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173</w:t>
            </w:r>
          </w:p>
        </w:tc>
        <w:tc>
          <w:tcPr>
            <w:tcW w:w="1276" w:type="dxa"/>
            <w:vAlign w:val="center"/>
          </w:tcPr>
          <w:p w:rsidR="00AD3C92" w:rsidRPr="008C1B30" w:rsidRDefault="00AD3C92" w:rsidP="008C1B30">
            <w:pPr>
              <w:spacing w:after="60" w:line="288" w:lineRule="auto"/>
              <w:jc w:val="center"/>
              <w:rPr>
                <w:lang w:val="cs-CZ"/>
              </w:rPr>
            </w:pPr>
            <w:r w:rsidRPr="008C1B30">
              <w:rPr>
                <w:lang w:val="cs-CZ"/>
              </w:rPr>
              <w:t>183</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186</w:t>
            </w:r>
          </w:p>
        </w:tc>
        <w:tc>
          <w:tcPr>
            <w:tcW w:w="1276" w:type="dxa"/>
            <w:vAlign w:val="center"/>
          </w:tcPr>
          <w:p w:rsidR="00AD3C92" w:rsidRPr="008C1B30" w:rsidRDefault="00AD3C92" w:rsidP="008C1B30">
            <w:pPr>
              <w:spacing w:after="60" w:line="288" w:lineRule="auto"/>
              <w:jc w:val="center"/>
              <w:rPr>
                <w:lang w:val="cs-CZ"/>
              </w:rPr>
            </w:pPr>
            <w:r w:rsidRPr="008C1B30">
              <w:rPr>
                <w:lang w:val="cs-CZ"/>
              </w:rPr>
              <w:t>180</w:t>
            </w:r>
          </w:p>
        </w:tc>
      </w:tr>
      <w:tr w:rsidR="00AD3C92" w:rsidRPr="008C1B30" w:rsidTr="008C1B30">
        <w:trPr>
          <w:trHeight w:val="227"/>
        </w:trPr>
        <w:tc>
          <w:tcPr>
            <w:tcW w:w="3828" w:type="dxa"/>
            <w:tcBorders>
              <w:right w:val="single" w:sz="12" w:space="0" w:color="auto"/>
            </w:tcBorders>
          </w:tcPr>
          <w:p w:rsidR="00AD3C92" w:rsidRPr="008C1B30" w:rsidRDefault="00AD3C92" w:rsidP="008C1B30">
            <w:pPr>
              <w:spacing w:after="60" w:line="288" w:lineRule="auto"/>
              <w:jc w:val="left"/>
              <w:rPr>
                <w:lang w:val="cs-CZ"/>
              </w:rPr>
            </w:pPr>
            <w:r w:rsidRPr="008C1B30">
              <w:rPr>
                <w:b/>
                <w:lang w:val="cs-CZ"/>
              </w:rPr>
              <w:t>ARHC</w:t>
            </w:r>
            <w:r w:rsidRPr="008C1B30">
              <w:rPr>
                <w:lang w:val="cs-CZ"/>
              </w:rPr>
              <w:t xml:space="preserve"> (Vědy o umění a humanitní vědy)</w:t>
            </w:r>
          </w:p>
        </w:tc>
        <w:tc>
          <w:tcPr>
            <w:tcW w:w="1417"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100</w:t>
            </w:r>
          </w:p>
        </w:tc>
        <w:tc>
          <w:tcPr>
            <w:tcW w:w="1276" w:type="dxa"/>
            <w:vAlign w:val="center"/>
          </w:tcPr>
          <w:p w:rsidR="00AD3C92" w:rsidRPr="008C1B30" w:rsidRDefault="00AD3C92" w:rsidP="008C1B30">
            <w:pPr>
              <w:spacing w:after="60" w:line="288" w:lineRule="auto"/>
              <w:jc w:val="center"/>
              <w:rPr>
                <w:lang w:val="cs-CZ"/>
              </w:rPr>
            </w:pPr>
            <w:r w:rsidRPr="008C1B30">
              <w:rPr>
                <w:lang w:val="cs-CZ"/>
              </w:rPr>
              <w:t>94</w:t>
            </w:r>
          </w:p>
        </w:tc>
        <w:tc>
          <w:tcPr>
            <w:tcW w:w="1134" w:type="dxa"/>
            <w:vAlign w:val="center"/>
          </w:tcPr>
          <w:p w:rsidR="00AD3C92" w:rsidRPr="008C1B30" w:rsidRDefault="00AD3C92" w:rsidP="008C1B30">
            <w:pPr>
              <w:spacing w:after="60" w:line="288" w:lineRule="auto"/>
              <w:jc w:val="center"/>
              <w:rPr>
                <w:lang w:val="cs-CZ"/>
              </w:rPr>
            </w:pPr>
            <w:r w:rsidRPr="008C1B30">
              <w:rPr>
                <w:lang w:val="cs-CZ"/>
              </w:rPr>
              <w:t>94</w:t>
            </w:r>
          </w:p>
        </w:tc>
        <w:tc>
          <w:tcPr>
            <w:tcW w:w="1276" w:type="dxa"/>
            <w:vAlign w:val="center"/>
          </w:tcPr>
          <w:p w:rsidR="00AD3C92" w:rsidRPr="008C1B30" w:rsidRDefault="00AD3C92" w:rsidP="008C1B30">
            <w:pPr>
              <w:spacing w:after="60" w:line="288" w:lineRule="auto"/>
              <w:jc w:val="center"/>
              <w:rPr>
                <w:lang w:val="cs-CZ"/>
              </w:rPr>
            </w:pPr>
            <w:r w:rsidRPr="008C1B30">
              <w:rPr>
                <w:lang w:val="cs-CZ"/>
              </w:rPr>
              <w:t>99</w:t>
            </w:r>
          </w:p>
        </w:tc>
      </w:tr>
      <w:tr w:rsidR="00AD3C92" w:rsidRPr="008C1B30" w:rsidTr="008C1B30">
        <w:trPr>
          <w:trHeight w:val="227"/>
        </w:trPr>
        <w:tc>
          <w:tcPr>
            <w:tcW w:w="3828" w:type="dxa"/>
            <w:tcBorders>
              <w:bottom w:val="single" w:sz="12" w:space="0" w:color="auto"/>
              <w:right w:val="single" w:sz="12" w:space="0" w:color="auto"/>
            </w:tcBorders>
          </w:tcPr>
          <w:p w:rsidR="00AD3C92" w:rsidRPr="008C1B30" w:rsidRDefault="00AD3C92" w:rsidP="008C1B30">
            <w:pPr>
              <w:spacing w:after="60" w:line="288" w:lineRule="auto"/>
              <w:jc w:val="left"/>
              <w:rPr>
                <w:b/>
                <w:lang w:val="cs-CZ"/>
              </w:rPr>
            </w:pPr>
            <w:r w:rsidRPr="008C1B30">
              <w:rPr>
                <w:b/>
                <w:lang w:val="cs-CZ"/>
              </w:rPr>
              <w:t>CELKEM Rady pro výzkum</w:t>
            </w:r>
          </w:p>
        </w:tc>
        <w:tc>
          <w:tcPr>
            <w:tcW w:w="1417"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3 154</w:t>
            </w:r>
          </w:p>
        </w:tc>
        <w:tc>
          <w:tcPr>
            <w:tcW w:w="1276"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3 318</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3 314</w:t>
            </w:r>
          </w:p>
        </w:tc>
        <w:tc>
          <w:tcPr>
            <w:tcW w:w="1276"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3 252</w:t>
            </w:r>
          </w:p>
        </w:tc>
      </w:tr>
    </w:tbl>
    <w:p w:rsidR="00AD3C92" w:rsidRPr="0079396D" w:rsidRDefault="00AD3C92" w:rsidP="0079396D">
      <w:pPr>
        <w:pStyle w:val="ZDROJovan"/>
        <w:spacing w:after="60" w:line="288" w:lineRule="auto"/>
        <w:contextualSpacing/>
        <w:jc w:val="both"/>
        <w:rPr>
          <w:rFonts w:ascii="Calibri" w:hAnsi="Calibri"/>
          <w:sz w:val="24"/>
          <w:szCs w:val="24"/>
        </w:rPr>
      </w:pPr>
      <w:r>
        <w:rPr>
          <w:rFonts w:ascii="Calibri" w:hAnsi="Calibri"/>
          <w:sz w:val="24"/>
          <w:szCs w:val="24"/>
        </w:rPr>
        <w:t>Zdroj</w:t>
      </w:r>
      <w:r w:rsidRPr="0079396D">
        <w:rPr>
          <w:rFonts w:ascii="Calibri" w:hAnsi="Calibri"/>
          <w:sz w:val="24"/>
          <w:szCs w:val="24"/>
        </w:rPr>
        <w:t>: DBIS, Science, engineering and technology statistics 2013.</w:t>
      </w:r>
    </w:p>
    <w:p w:rsidR="00AD3C92" w:rsidRPr="000912BF" w:rsidRDefault="00AD3C92" w:rsidP="006B0409">
      <w:pPr>
        <w:spacing w:after="60" w:line="288" w:lineRule="auto"/>
        <w:rPr>
          <w:color w:val="000000"/>
          <w:highlight w:val="cyan"/>
          <w:lang w:val="cs-CZ"/>
        </w:rPr>
      </w:pPr>
    </w:p>
    <w:p w:rsidR="00AD3C92" w:rsidRPr="0079396D" w:rsidRDefault="00AD3C92" w:rsidP="006B0409">
      <w:pPr>
        <w:spacing w:after="60" w:line="288" w:lineRule="auto"/>
        <w:rPr>
          <w:sz w:val="24"/>
          <w:szCs w:val="24"/>
          <w:lang w:val="cs-CZ"/>
        </w:rPr>
      </w:pPr>
      <w:r w:rsidRPr="0079396D">
        <w:rPr>
          <w:sz w:val="24"/>
          <w:szCs w:val="24"/>
          <w:lang w:val="cs-CZ"/>
        </w:rPr>
        <w:t>Nejvíce prostředků poskytuj</w:t>
      </w:r>
      <w:r>
        <w:rPr>
          <w:sz w:val="24"/>
          <w:szCs w:val="24"/>
          <w:lang w:val="cs-CZ"/>
        </w:rPr>
        <w:t>e</w:t>
      </w:r>
      <w:r w:rsidRPr="0079396D">
        <w:rPr>
          <w:sz w:val="24"/>
          <w:szCs w:val="24"/>
          <w:lang w:val="cs-CZ"/>
        </w:rPr>
        <w:t xml:space="preserve"> Rad</w:t>
      </w:r>
      <w:r>
        <w:rPr>
          <w:sz w:val="24"/>
          <w:szCs w:val="24"/>
          <w:lang w:val="cs-CZ"/>
        </w:rPr>
        <w:t>a</w:t>
      </w:r>
      <w:r w:rsidRPr="0079396D">
        <w:rPr>
          <w:sz w:val="24"/>
          <w:szCs w:val="24"/>
          <w:lang w:val="cs-CZ"/>
        </w:rPr>
        <w:t xml:space="preserve"> pro výzkum v technických vědách </w:t>
      </w:r>
      <w:r>
        <w:rPr>
          <w:sz w:val="24"/>
          <w:szCs w:val="24"/>
          <w:lang w:val="cs-CZ"/>
        </w:rPr>
        <w:t xml:space="preserve">a vědách o neživé přírodě </w:t>
      </w:r>
      <w:r w:rsidRPr="0079396D">
        <w:rPr>
          <w:sz w:val="24"/>
          <w:szCs w:val="24"/>
          <w:lang w:val="cs-CZ"/>
        </w:rPr>
        <w:t>a Rada pro výzkum v lékařských vědách. Statistiky VaV ve V. Británii</w:t>
      </w:r>
      <w:r>
        <w:rPr>
          <w:sz w:val="24"/>
          <w:szCs w:val="24"/>
          <w:lang w:val="cs-CZ"/>
        </w:rPr>
        <w:t>,</w:t>
      </w:r>
      <w:r w:rsidRPr="0079396D">
        <w:rPr>
          <w:sz w:val="24"/>
          <w:szCs w:val="24"/>
          <w:lang w:val="cs-CZ"/>
        </w:rPr>
        <w:t xml:space="preserve"> stejně jako </w:t>
      </w:r>
      <w:r w:rsidRPr="0079396D">
        <w:rPr>
          <w:sz w:val="24"/>
          <w:szCs w:val="24"/>
          <w:lang w:val="cs-CZ"/>
        </w:rPr>
        <w:lastRenderedPageBreak/>
        <w:t>statistiky v</w:t>
      </w:r>
      <w:r>
        <w:rPr>
          <w:sz w:val="24"/>
          <w:szCs w:val="24"/>
          <w:lang w:val="cs-CZ"/>
        </w:rPr>
        <w:t> </w:t>
      </w:r>
      <w:r w:rsidRPr="0079396D">
        <w:rPr>
          <w:sz w:val="24"/>
          <w:szCs w:val="24"/>
          <w:lang w:val="cs-CZ"/>
        </w:rPr>
        <w:t>USA</w:t>
      </w:r>
      <w:r>
        <w:rPr>
          <w:sz w:val="24"/>
          <w:szCs w:val="24"/>
          <w:lang w:val="cs-CZ"/>
        </w:rPr>
        <w:t>,</w:t>
      </w:r>
      <w:r w:rsidRPr="0079396D">
        <w:rPr>
          <w:sz w:val="24"/>
          <w:szCs w:val="24"/>
          <w:lang w:val="cs-CZ"/>
        </w:rPr>
        <w:t xml:space="preserve"> rozlišují výzkum základní a aplikovaný a obě dvě formy výzkumu dokážou dále rozdělit na další dvě dílčí formy. V následující tab</w:t>
      </w:r>
      <w:r>
        <w:rPr>
          <w:sz w:val="24"/>
          <w:szCs w:val="24"/>
          <w:lang w:val="cs-CZ"/>
        </w:rPr>
        <w:t>. č. 6.4.</w:t>
      </w:r>
      <w:r w:rsidRPr="0079396D">
        <w:rPr>
          <w:sz w:val="24"/>
          <w:szCs w:val="24"/>
          <w:lang w:val="cs-CZ"/>
        </w:rPr>
        <w:t xml:space="preserve"> jsou tato rozdělení uvedena pro podporu poskytovanou Radami pro výzkum.</w:t>
      </w:r>
    </w:p>
    <w:p w:rsidR="00AD3C92" w:rsidRPr="0079396D" w:rsidRDefault="00AD3C92" w:rsidP="0079396D">
      <w:pPr>
        <w:spacing w:after="60" w:line="288" w:lineRule="auto"/>
        <w:ind w:left="1276" w:hanging="1276"/>
        <w:rPr>
          <w:sz w:val="24"/>
          <w:szCs w:val="24"/>
          <w:lang w:val="cs-CZ"/>
        </w:rPr>
      </w:pPr>
      <w:r w:rsidRPr="0079396D">
        <w:rPr>
          <w:b/>
          <w:sz w:val="24"/>
          <w:szCs w:val="24"/>
          <w:lang w:val="cs-CZ"/>
        </w:rPr>
        <w:t>T</w:t>
      </w:r>
      <w:r>
        <w:rPr>
          <w:b/>
          <w:sz w:val="24"/>
          <w:szCs w:val="24"/>
          <w:lang w:val="cs-CZ"/>
        </w:rPr>
        <w:t>ab. č.</w:t>
      </w:r>
      <w:r w:rsidRPr="0079396D">
        <w:rPr>
          <w:b/>
          <w:sz w:val="24"/>
          <w:szCs w:val="24"/>
          <w:lang w:val="cs-CZ"/>
        </w:rPr>
        <w:t xml:space="preserve"> </w:t>
      </w:r>
      <w:r>
        <w:rPr>
          <w:b/>
          <w:sz w:val="24"/>
          <w:szCs w:val="24"/>
          <w:lang w:val="cs-CZ"/>
        </w:rPr>
        <w:t>6</w:t>
      </w:r>
      <w:r w:rsidRPr="0079396D">
        <w:rPr>
          <w:b/>
          <w:sz w:val="24"/>
          <w:szCs w:val="24"/>
          <w:lang w:val="cs-CZ"/>
        </w:rPr>
        <w:t>.4</w:t>
      </w:r>
      <w:r>
        <w:rPr>
          <w:b/>
          <w:sz w:val="24"/>
          <w:szCs w:val="24"/>
          <w:lang w:val="cs-CZ"/>
        </w:rPr>
        <w:t>.</w:t>
      </w:r>
      <w:r>
        <w:rPr>
          <w:b/>
          <w:sz w:val="24"/>
          <w:szCs w:val="24"/>
          <w:lang w:val="cs-CZ"/>
        </w:rPr>
        <w:tab/>
      </w:r>
      <w:r w:rsidRPr="0079396D">
        <w:rPr>
          <w:sz w:val="24"/>
          <w:szCs w:val="24"/>
          <w:lang w:val="cs-CZ"/>
        </w:rPr>
        <w:t>Podíly podpory jednotlivých forem výzk</w:t>
      </w:r>
      <w:r>
        <w:rPr>
          <w:sz w:val="24"/>
          <w:szCs w:val="24"/>
          <w:lang w:val="cs-CZ"/>
        </w:rPr>
        <w:t>um a experimentálního vývoje na </w:t>
      </w:r>
      <w:r w:rsidRPr="0079396D">
        <w:rPr>
          <w:sz w:val="24"/>
          <w:szCs w:val="24"/>
          <w:lang w:val="cs-CZ"/>
        </w:rPr>
        <w:t>celkové podpoře poskytované Radami pro výzkum</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3339"/>
        <w:gridCol w:w="1134"/>
        <w:gridCol w:w="1197"/>
        <w:gridCol w:w="1134"/>
        <w:gridCol w:w="1134"/>
      </w:tblGrid>
      <w:tr w:rsidR="00AD3C92" w:rsidRPr="008C1B30" w:rsidTr="008C1B30">
        <w:tc>
          <w:tcPr>
            <w:tcW w:w="3339"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spacing w:after="60" w:line="288" w:lineRule="auto"/>
              <w:rPr>
                <w:b/>
                <w:lang w:val="cs-CZ"/>
              </w:rPr>
            </w:pPr>
          </w:p>
        </w:tc>
        <w:tc>
          <w:tcPr>
            <w:tcW w:w="113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2008–09</w:t>
            </w:r>
          </w:p>
        </w:tc>
        <w:tc>
          <w:tcPr>
            <w:tcW w:w="1197"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2009–10</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2010–11</w:t>
            </w:r>
          </w:p>
        </w:tc>
        <w:tc>
          <w:tcPr>
            <w:tcW w:w="1134"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2011–12</w:t>
            </w:r>
          </w:p>
        </w:tc>
      </w:tr>
      <w:tr w:rsidR="00AD3C92" w:rsidRPr="008C1B30" w:rsidTr="008C1B30">
        <w:trPr>
          <w:trHeight w:val="227"/>
        </w:trPr>
        <w:tc>
          <w:tcPr>
            <w:tcW w:w="3339" w:type="dxa"/>
            <w:tcBorders>
              <w:top w:val="double" w:sz="4" w:space="0" w:color="auto"/>
              <w:right w:val="single" w:sz="12" w:space="0" w:color="auto"/>
            </w:tcBorders>
          </w:tcPr>
          <w:p w:rsidR="00AD3C92" w:rsidRPr="008C1B30" w:rsidRDefault="00AD3C92" w:rsidP="008C1B30">
            <w:pPr>
              <w:spacing w:after="60" w:line="288" w:lineRule="auto"/>
              <w:jc w:val="left"/>
              <w:rPr>
                <w:lang w:val="cs-CZ"/>
              </w:rPr>
            </w:pPr>
            <w:r w:rsidRPr="008C1B30">
              <w:rPr>
                <w:lang w:val="cs-CZ"/>
              </w:rPr>
              <w:t>Základní výzkum</w:t>
            </w:r>
          </w:p>
        </w:tc>
        <w:tc>
          <w:tcPr>
            <w:tcW w:w="113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66,3</w:t>
            </w:r>
          </w:p>
        </w:tc>
        <w:tc>
          <w:tcPr>
            <w:tcW w:w="1197"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64,7</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63,4</w:t>
            </w:r>
          </w:p>
        </w:tc>
        <w:tc>
          <w:tcPr>
            <w:tcW w:w="1134"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60,6</w:t>
            </w:r>
          </w:p>
        </w:tc>
      </w:tr>
      <w:tr w:rsidR="00AD3C92" w:rsidRPr="008C1B30" w:rsidTr="008C1B30">
        <w:trPr>
          <w:trHeight w:val="227"/>
        </w:trPr>
        <w:tc>
          <w:tcPr>
            <w:tcW w:w="3339" w:type="dxa"/>
            <w:tcBorders>
              <w:right w:val="single" w:sz="12" w:space="0" w:color="auto"/>
            </w:tcBorders>
          </w:tcPr>
          <w:p w:rsidR="00AD3C92" w:rsidRPr="008C1B30" w:rsidRDefault="00AD3C92" w:rsidP="008C1B30">
            <w:pPr>
              <w:pStyle w:val="Odstavecseseznamem"/>
              <w:numPr>
                <w:ilvl w:val="0"/>
                <w:numId w:val="60"/>
              </w:numPr>
              <w:spacing w:after="60" w:line="288" w:lineRule="auto"/>
              <w:jc w:val="left"/>
              <w:rPr>
                <w:i/>
                <w:lang w:val="cs-CZ"/>
              </w:rPr>
            </w:pPr>
            <w:r w:rsidRPr="008C1B30">
              <w:rPr>
                <w:i/>
                <w:lang w:val="cs-CZ"/>
              </w:rPr>
              <w:t>čistý (badatelský)</w:t>
            </w:r>
          </w:p>
        </w:tc>
        <w:tc>
          <w:tcPr>
            <w:tcW w:w="1134" w:type="dxa"/>
            <w:tcBorders>
              <w:left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(28,1)</w:t>
            </w:r>
          </w:p>
        </w:tc>
        <w:tc>
          <w:tcPr>
            <w:tcW w:w="1197" w:type="dxa"/>
            <w:vAlign w:val="center"/>
          </w:tcPr>
          <w:p w:rsidR="00AD3C92" w:rsidRPr="008C1B30" w:rsidRDefault="00AD3C92" w:rsidP="008C1B30">
            <w:pPr>
              <w:spacing w:after="60" w:line="288" w:lineRule="auto"/>
              <w:jc w:val="center"/>
              <w:rPr>
                <w:i/>
                <w:lang w:val="cs-CZ"/>
              </w:rPr>
            </w:pPr>
            <w:r w:rsidRPr="008C1B30">
              <w:rPr>
                <w:i/>
                <w:lang w:val="cs-CZ"/>
              </w:rPr>
              <w:t>(26,0)</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(24.9)</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(22,4)</w:t>
            </w:r>
          </w:p>
        </w:tc>
      </w:tr>
      <w:tr w:rsidR="00AD3C92" w:rsidRPr="008C1B30" w:rsidTr="008C1B30">
        <w:trPr>
          <w:trHeight w:val="227"/>
        </w:trPr>
        <w:tc>
          <w:tcPr>
            <w:tcW w:w="3339" w:type="dxa"/>
            <w:tcBorders>
              <w:right w:val="single" w:sz="12" w:space="0" w:color="auto"/>
            </w:tcBorders>
          </w:tcPr>
          <w:p w:rsidR="00AD3C92" w:rsidRPr="008C1B30" w:rsidRDefault="00AD3C92" w:rsidP="008C1B30">
            <w:pPr>
              <w:pStyle w:val="Odstavecseseznamem"/>
              <w:numPr>
                <w:ilvl w:val="0"/>
                <w:numId w:val="60"/>
              </w:numPr>
              <w:spacing w:after="60" w:line="288" w:lineRule="auto"/>
              <w:jc w:val="left"/>
              <w:rPr>
                <w:i/>
                <w:lang w:val="cs-CZ"/>
              </w:rPr>
            </w:pPr>
            <w:r w:rsidRPr="008C1B30">
              <w:rPr>
                <w:i/>
                <w:lang w:val="cs-CZ"/>
              </w:rPr>
              <w:t>orientovaný</w:t>
            </w:r>
          </w:p>
        </w:tc>
        <w:tc>
          <w:tcPr>
            <w:tcW w:w="1134" w:type="dxa"/>
            <w:tcBorders>
              <w:left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(38,2)</w:t>
            </w:r>
          </w:p>
        </w:tc>
        <w:tc>
          <w:tcPr>
            <w:tcW w:w="1197" w:type="dxa"/>
            <w:vAlign w:val="center"/>
          </w:tcPr>
          <w:p w:rsidR="00AD3C92" w:rsidRPr="008C1B30" w:rsidRDefault="00AD3C92" w:rsidP="008C1B30">
            <w:pPr>
              <w:spacing w:after="60" w:line="288" w:lineRule="auto"/>
              <w:jc w:val="center"/>
              <w:rPr>
                <w:i/>
                <w:lang w:val="cs-CZ"/>
              </w:rPr>
            </w:pPr>
            <w:r w:rsidRPr="008C1B30">
              <w:rPr>
                <w:i/>
                <w:lang w:val="cs-CZ"/>
              </w:rPr>
              <w:t>(38,7)</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(38,5)</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(38,2)</w:t>
            </w:r>
          </w:p>
        </w:tc>
      </w:tr>
      <w:tr w:rsidR="00AD3C92" w:rsidRPr="008C1B30" w:rsidTr="008C1B30">
        <w:trPr>
          <w:trHeight w:val="227"/>
        </w:trPr>
        <w:tc>
          <w:tcPr>
            <w:tcW w:w="3339" w:type="dxa"/>
            <w:tcBorders>
              <w:right w:val="single" w:sz="12" w:space="0" w:color="auto"/>
            </w:tcBorders>
          </w:tcPr>
          <w:p w:rsidR="00AD3C92" w:rsidRPr="008C1B30" w:rsidRDefault="00AD3C92" w:rsidP="008C1B30">
            <w:pPr>
              <w:spacing w:after="60" w:line="288" w:lineRule="auto"/>
              <w:jc w:val="left"/>
              <w:rPr>
                <w:lang w:val="cs-CZ"/>
              </w:rPr>
            </w:pPr>
            <w:r w:rsidRPr="008C1B30">
              <w:rPr>
                <w:lang w:val="cs-CZ"/>
              </w:rPr>
              <w:t>Aplikovaný výzkum</w:t>
            </w:r>
          </w:p>
        </w:tc>
        <w:tc>
          <w:tcPr>
            <w:tcW w:w="113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32,3</w:t>
            </w:r>
          </w:p>
        </w:tc>
        <w:tc>
          <w:tcPr>
            <w:tcW w:w="1197" w:type="dxa"/>
            <w:vAlign w:val="center"/>
          </w:tcPr>
          <w:p w:rsidR="00AD3C92" w:rsidRPr="008C1B30" w:rsidRDefault="00AD3C92" w:rsidP="008C1B30">
            <w:pPr>
              <w:spacing w:after="60" w:line="288" w:lineRule="auto"/>
              <w:jc w:val="center"/>
              <w:rPr>
                <w:lang w:val="cs-CZ"/>
              </w:rPr>
            </w:pPr>
            <w:r w:rsidRPr="008C1B30">
              <w:rPr>
                <w:lang w:val="cs-CZ"/>
              </w:rPr>
              <w:t>35,6</w:t>
            </w:r>
          </w:p>
        </w:tc>
        <w:tc>
          <w:tcPr>
            <w:tcW w:w="1134" w:type="dxa"/>
            <w:vAlign w:val="center"/>
          </w:tcPr>
          <w:p w:rsidR="00AD3C92" w:rsidRPr="008C1B30" w:rsidRDefault="00AD3C92" w:rsidP="008C1B30">
            <w:pPr>
              <w:spacing w:after="60" w:line="288" w:lineRule="auto"/>
              <w:jc w:val="center"/>
              <w:rPr>
                <w:lang w:val="cs-CZ"/>
              </w:rPr>
            </w:pPr>
            <w:r w:rsidRPr="008C1B30">
              <w:rPr>
                <w:lang w:val="cs-CZ"/>
              </w:rPr>
              <w:t>35,0</w:t>
            </w:r>
          </w:p>
        </w:tc>
        <w:tc>
          <w:tcPr>
            <w:tcW w:w="1134" w:type="dxa"/>
            <w:vAlign w:val="center"/>
          </w:tcPr>
          <w:p w:rsidR="00AD3C92" w:rsidRPr="008C1B30" w:rsidRDefault="00AD3C92" w:rsidP="008C1B30">
            <w:pPr>
              <w:spacing w:after="60" w:line="288" w:lineRule="auto"/>
              <w:jc w:val="center"/>
              <w:rPr>
                <w:lang w:val="cs-CZ"/>
              </w:rPr>
            </w:pPr>
            <w:r w:rsidRPr="008C1B30">
              <w:rPr>
                <w:lang w:val="cs-CZ"/>
              </w:rPr>
              <w:t>37,6</w:t>
            </w:r>
          </w:p>
        </w:tc>
      </w:tr>
      <w:tr w:rsidR="00AD3C92" w:rsidRPr="008C1B30" w:rsidTr="008C1B30">
        <w:trPr>
          <w:trHeight w:val="227"/>
        </w:trPr>
        <w:tc>
          <w:tcPr>
            <w:tcW w:w="3339" w:type="dxa"/>
            <w:tcBorders>
              <w:right w:val="single" w:sz="12" w:space="0" w:color="auto"/>
            </w:tcBorders>
          </w:tcPr>
          <w:p w:rsidR="00AD3C92" w:rsidRPr="008C1B30" w:rsidRDefault="00AD3C92" w:rsidP="008C1B30">
            <w:pPr>
              <w:pStyle w:val="Odstavecseseznamem"/>
              <w:numPr>
                <w:ilvl w:val="0"/>
                <w:numId w:val="61"/>
              </w:numPr>
              <w:spacing w:after="60" w:line="288" w:lineRule="auto"/>
              <w:jc w:val="left"/>
              <w:rPr>
                <w:i/>
                <w:lang w:val="cs-CZ"/>
              </w:rPr>
            </w:pPr>
            <w:r w:rsidRPr="008C1B30">
              <w:rPr>
                <w:i/>
                <w:lang w:val="cs-CZ"/>
              </w:rPr>
              <w:t>strategický</w:t>
            </w:r>
          </w:p>
        </w:tc>
        <w:tc>
          <w:tcPr>
            <w:tcW w:w="1134" w:type="dxa"/>
            <w:tcBorders>
              <w:left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25,9</w:t>
            </w:r>
          </w:p>
        </w:tc>
        <w:tc>
          <w:tcPr>
            <w:tcW w:w="1197" w:type="dxa"/>
            <w:vAlign w:val="center"/>
          </w:tcPr>
          <w:p w:rsidR="00AD3C92" w:rsidRPr="008C1B30" w:rsidRDefault="00AD3C92" w:rsidP="008C1B30">
            <w:pPr>
              <w:spacing w:after="60" w:line="288" w:lineRule="auto"/>
              <w:jc w:val="center"/>
              <w:rPr>
                <w:i/>
                <w:lang w:val="cs-CZ"/>
              </w:rPr>
            </w:pPr>
            <w:r w:rsidRPr="008C1B30">
              <w:rPr>
                <w:i/>
                <w:lang w:val="cs-CZ"/>
              </w:rPr>
              <w:t>26,9</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28,3</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28,9</w:t>
            </w:r>
          </w:p>
        </w:tc>
      </w:tr>
      <w:tr w:rsidR="00AD3C92" w:rsidRPr="008C1B30" w:rsidTr="008C1B30">
        <w:trPr>
          <w:trHeight w:val="227"/>
        </w:trPr>
        <w:tc>
          <w:tcPr>
            <w:tcW w:w="3339" w:type="dxa"/>
            <w:tcBorders>
              <w:right w:val="single" w:sz="12" w:space="0" w:color="auto"/>
            </w:tcBorders>
          </w:tcPr>
          <w:p w:rsidR="00AD3C92" w:rsidRPr="008C1B30" w:rsidRDefault="00AD3C92" w:rsidP="008C1B30">
            <w:pPr>
              <w:pStyle w:val="Odstavecseseznamem"/>
              <w:numPr>
                <w:ilvl w:val="0"/>
                <w:numId w:val="61"/>
              </w:numPr>
              <w:spacing w:after="60" w:line="288" w:lineRule="auto"/>
              <w:jc w:val="left"/>
              <w:rPr>
                <w:i/>
                <w:lang w:val="cs-CZ"/>
              </w:rPr>
            </w:pPr>
            <w:r w:rsidRPr="008C1B30">
              <w:rPr>
                <w:i/>
                <w:lang w:val="cs-CZ"/>
              </w:rPr>
              <w:t>specifický</w:t>
            </w:r>
          </w:p>
        </w:tc>
        <w:tc>
          <w:tcPr>
            <w:tcW w:w="1134" w:type="dxa"/>
            <w:tcBorders>
              <w:left w:val="single" w:sz="12" w:space="0" w:color="auto"/>
            </w:tcBorders>
            <w:vAlign w:val="center"/>
          </w:tcPr>
          <w:p w:rsidR="00AD3C92" w:rsidRPr="008C1B30" w:rsidRDefault="00AD3C92" w:rsidP="008C1B30">
            <w:pPr>
              <w:spacing w:after="60" w:line="288" w:lineRule="auto"/>
              <w:jc w:val="center"/>
              <w:rPr>
                <w:i/>
                <w:lang w:val="cs-CZ"/>
              </w:rPr>
            </w:pPr>
            <w:r w:rsidRPr="008C1B30">
              <w:rPr>
                <w:i/>
                <w:lang w:val="cs-CZ"/>
              </w:rPr>
              <w:t>6,4</w:t>
            </w:r>
          </w:p>
        </w:tc>
        <w:tc>
          <w:tcPr>
            <w:tcW w:w="1197" w:type="dxa"/>
            <w:vAlign w:val="center"/>
          </w:tcPr>
          <w:p w:rsidR="00AD3C92" w:rsidRPr="008C1B30" w:rsidRDefault="00AD3C92" w:rsidP="008C1B30">
            <w:pPr>
              <w:spacing w:after="60" w:line="288" w:lineRule="auto"/>
              <w:jc w:val="center"/>
              <w:rPr>
                <w:i/>
                <w:lang w:val="cs-CZ"/>
              </w:rPr>
            </w:pPr>
            <w:r w:rsidRPr="008C1B30">
              <w:rPr>
                <w:i/>
                <w:lang w:val="cs-CZ"/>
              </w:rPr>
              <w:t>6,6</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6,7</w:t>
            </w:r>
          </w:p>
        </w:tc>
        <w:tc>
          <w:tcPr>
            <w:tcW w:w="1134" w:type="dxa"/>
            <w:vAlign w:val="center"/>
          </w:tcPr>
          <w:p w:rsidR="00AD3C92" w:rsidRPr="008C1B30" w:rsidRDefault="00AD3C92" w:rsidP="008C1B30">
            <w:pPr>
              <w:spacing w:after="60" w:line="288" w:lineRule="auto"/>
              <w:jc w:val="center"/>
              <w:rPr>
                <w:i/>
                <w:lang w:val="cs-CZ"/>
              </w:rPr>
            </w:pPr>
            <w:r w:rsidRPr="008C1B30">
              <w:rPr>
                <w:i/>
                <w:lang w:val="cs-CZ"/>
              </w:rPr>
              <w:t>8,7</w:t>
            </w:r>
          </w:p>
        </w:tc>
      </w:tr>
      <w:tr w:rsidR="00AD3C92" w:rsidRPr="008C1B30" w:rsidTr="008C1B30">
        <w:trPr>
          <w:trHeight w:val="227"/>
        </w:trPr>
        <w:tc>
          <w:tcPr>
            <w:tcW w:w="3339" w:type="dxa"/>
            <w:tcBorders>
              <w:right w:val="single" w:sz="12" w:space="0" w:color="auto"/>
            </w:tcBorders>
          </w:tcPr>
          <w:p w:rsidR="00AD3C92" w:rsidRPr="008C1B30" w:rsidRDefault="00AD3C92" w:rsidP="008C1B30">
            <w:pPr>
              <w:spacing w:after="60" w:line="288" w:lineRule="auto"/>
              <w:jc w:val="left"/>
              <w:rPr>
                <w:lang w:val="cs-CZ"/>
              </w:rPr>
            </w:pPr>
            <w:r w:rsidRPr="008C1B30">
              <w:rPr>
                <w:lang w:val="cs-CZ"/>
              </w:rPr>
              <w:t>Experimentální vývoj</w:t>
            </w:r>
          </w:p>
        </w:tc>
        <w:tc>
          <w:tcPr>
            <w:tcW w:w="113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1,4</w:t>
            </w:r>
          </w:p>
        </w:tc>
        <w:tc>
          <w:tcPr>
            <w:tcW w:w="1197" w:type="dxa"/>
            <w:vAlign w:val="center"/>
          </w:tcPr>
          <w:p w:rsidR="00AD3C92" w:rsidRPr="008C1B30" w:rsidRDefault="00AD3C92" w:rsidP="008C1B30">
            <w:pPr>
              <w:spacing w:after="60" w:line="288" w:lineRule="auto"/>
              <w:jc w:val="center"/>
              <w:rPr>
                <w:lang w:val="cs-CZ"/>
              </w:rPr>
            </w:pPr>
            <w:r w:rsidRPr="008C1B30">
              <w:rPr>
                <w:lang w:val="cs-CZ"/>
              </w:rPr>
              <w:t>1,7</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1,6</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1,7</w:t>
            </w:r>
          </w:p>
        </w:tc>
      </w:tr>
      <w:tr w:rsidR="00AD3C92" w:rsidRPr="008C1B30" w:rsidTr="008C1B30">
        <w:trPr>
          <w:trHeight w:val="227"/>
        </w:trPr>
        <w:tc>
          <w:tcPr>
            <w:tcW w:w="3339" w:type="dxa"/>
            <w:tcBorders>
              <w:bottom w:val="single" w:sz="12" w:space="0" w:color="auto"/>
              <w:right w:val="single" w:sz="12" w:space="0" w:color="auto"/>
            </w:tcBorders>
          </w:tcPr>
          <w:p w:rsidR="00AD3C92" w:rsidRPr="008C1B30" w:rsidRDefault="00AD3C92" w:rsidP="008C1B30">
            <w:pPr>
              <w:spacing w:after="60" w:line="288" w:lineRule="auto"/>
              <w:jc w:val="left"/>
              <w:rPr>
                <w:b/>
                <w:lang w:val="cs-CZ"/>
              </w:rPr>
            </w:pPr>
            <w:r w:rsidRPr="008C1B30">
              <w:rPr>
                <w:b/>
                <w:lang w:val="cs-CZ"/>
              </w:rPr>
              <w:t>CELKEM Rady pro výzkum (mil. £)</w:t>
            </w:r>
          </w:p>
        </w:tc>
        <w:tc>
          <w:tcPr>
            <w:tcW w:w="113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3 154</w:t>
            </w:r>
          </w:p>
        </w:tc>
        <w:tc>
          <w:tcPr>
            <w:tcW w:w="1197"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3 318</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3 314</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3 252</w:t>
            </w:r>
          </w:p>
        </w:tc>
      </w:tr>
    </w:tbl>
    <w:p w:rsidR="00AD3C92" w:rsidRPr="0079396D" w:rsidRDefault="00AD3C92" w:rsidP="0079396D">
      <w:pPr>
        <w:pStyle w:val="ZDROJovan"/>
        <w:spacing w:after="60" w:line="288" w:lineRule="auto"/>
        <w:contextualSpacing/>
        <w:jc w:val="both"/>
        <w:rPr>
          <w:rFonts w:ascii="Calibri" w:hAnsi="Calibri"/>
          <w:sz w:val="24"/>
          <w:szCs w:val="24"/>
        </w:rPr>
      </w:pPr>
      <w:r>
        <w:rPr>
          <w:rFonts w:ascii="Calibri" w:hAnsi="Calibri"/>
          <w:sz w:val="24"/>
          <w:szCs w:val="24"/>
        </w:rPr>
        <w:t>Zdroj</w:t>
      </w:r>
      <w:r w:rsidRPr="0079396D">
        <w:rPr>
          <w:rFonts w:ascii="Calibri" w:hAnsi="Calibri"/>
          <w:sz w:val="24"/>
          <w:szCs w:val="24"/>
        </w:rPr>
        <w:t>: DBIS, Science, engineering an</w:t>
      </w:r>
      <w:r>
        <w:rPr>
          <w:rFonts w:ascii="Calibri" w:hAnsi="Calibri"/>
          <w:sz w:val="24"/>
          <w:szCs w:val="24"/>
        </w:rPr>
        <w:t>d</w:t>
      </w:r>
      <w:r w:rsidRPr="0079396D">
        <w:rPr>
          <w:rFonts w:ascii="Calibri" w:hAnsi="Calibri"/>
          <w:sz w:val="24"/>
          <w:szCs w:val="24"/>
        </w:rPr>
        <w:t xml:space="preserve"> technology statistics 2013; vlastní výpočty podílů</w:t>
      </w:r>
    </w:p>
    <w:p w:rsidR="00AD3C92" w:rsidRPr="000912BF" w:rsidRDefault="00AD3C92" w:rsidP="0079396D">
      <w:pPr>
        <w:spacing w:after="60" w:line="288" w:lineRule="auto"/>
        <w:rPr>
          <w:b/>
          <w:highlight w:val="cyan"/>
          <w:lang w:val="cs-CZ"/>
        </w:rPr>
      </w:pPr>
    </w:p>
    <w:p w:rsidR="00AD3C92" w:rsidRPr="0079396D" w:rsidRDefault="00AD3C92" w:rsidP="006B0409">
      <w:pPr>
        <w:spacing w:after="60" w:line="288" w:lineRule="auto"/>
        <w:rPr>
          <w:sz w:val="24"/>
          <w:szCs w:val="24"/>
          <w:lang w:val="cs-CZ"/>
        </w:rPr>
      </w:pPr>
      <w:r w:rsidRPr="0079396D">
        <w:rPr>
          <w:sz w:val="24"/>
          <w:szCs w:val="24"/>
          <w:lang w:val="cs-CZ"/>
        </w:rPr>
        <w:t>Rady pro výzkum vydávají na základní výzkum téměř dvě třet</w:t>
      </w:r>
      <w:r>
        <w:rPr>
          <w:sz w:val="24"/>
          <w:szCs w:val="24"/>
          <w:lang w:val="cs-CZ"/>
        </w:rPr>
        <w:t>iny svých finančních zdrojů a o </w:t>
      </w:r>
      <w:r w:rsidRPr="0079396D">
        <w:rPr>
          <w:sz w:val="24"/>
          <w:szCs w:val="24"/>
          <w:lang w:val="cs-CZ"/>
        </w:rPr>
        <w:t>něco více než třetinu na výzkum aplikovaný. Podíl výdajů na experimentální vývoj nepřesahuje 2 % celkových finančních zdrojů.</w:t>
      </w:r>
    </w:p>
    <w:p w:rsidR="00AD3C92" w:rsidRPr="0079396D" w:rsidRDefault="00AD3C92" w:rsidP="006B0409">
      <w:pPr>
        <w:spacing w:after="60" w:line="288" w:lineRule="auto"/>
        <w:rPr>
          <w:sz w:val="24"/>
          <w:szCs w:val="24"/>
          <w:lang w:val="cs-CZ"/>
        </w:rPr>
      </w:pPr>
      <w:r w:rsidRPr="0079396D">
        <w:rPr>
          <w:sz w:val="24"/>
          <w:szCs w:val="24"/>
          <w:lang w:val="cs-CZ"/>
        </w:rPr>
        <w:t>Organizační uspořádání a aktivity jednotlivých rad jsou velmi podobné. Pro účely tohoto podkladu je proto podrobněji charakterizována jen Rada pro technické vědy</w:t>
      </w:r>
      <w:r>
        <w:rPr>
          <w:sz w:val="24"/>
          <w:szCs w:val="24"/>
          <w:lang w:val="cs-CZ"/>
        </w:rPr>
        <w:t xml:space="preserve"> a vědy o neživé přírodě</w:t>
      </w:r>
      <w:r w:rsidRPr="0079396D">
        <w:rPr>
          <w:sz w:val="24"/>
          <w:szCs w:val="24"/>
          <w:lang w:val="cs-CZ"/>
        </w:rPr>
        <w:t>. Odlišnosti jednotlivých dalších rad nejsou příliš výrazné.</w:t>
      </w:r>
    </w:p>
    <w:p w:rsidR="00AD3C92" w:rsidRPr="0079396D" w:rsidRDefault="00AD3C92" w:rsidP="006B0409">
      <w:pPr>
        <w:autoSpaceDE w:val="0"/>
        <w:autoSpaceDN w:val="0"/>
        <w:adjustRightInd w:val="0"/>
        <w:spacing w:after="60" w:line="288" w:lineRule="auto"/>
        <w:rPr>
          <w:rStyle w:val="hps"/>
          <w:sz w:val="24"/>
          <w:szCs w:val="24"/>
          <w:lang w:val="cs-CZ"/>
        </w:rPr>
      </w:pPr>
      <w:r w:rsidRPr="0079396D">
        <w:rPr>
          <w:rStyle w:val="hps"/>
          <w:sz w:val="24"/>
          <w:szCs w:val="24"/>
          <w:lang w:val="cs-CZ"/>
        </w:rPr>
        <w:t>Administrativní procesy s vyhlašováním soutěží, posudky peer review a další zabezpečuje pro Rady pro výzkum společnost s ručením omezeným UK Shared Business Services Ltd</w:t>
      </w:r>
      <w:r>
        <w:rPr>
          <w:rStyle w:val="hps"/>
          <w:sz w:val="24"/>
          <w:szCs w:val="24"/>
          <w:lang w:val="cs-CZ"/>
        </w:rPr>
        <w:t>.</w:t>
      </w:r>
      <w:r w:rsidRPr="0079396D">
        <w:rPr>
          <w:rStyle w:val="hps"/>
          <w:sz w:val="24"/>
          <w:szCs w:val="24"/>
          <w:lang w:val="cs-CZ"/>
        </w:rPr>
        <w:t xml:space="preserve"> (UK SBS). Cílem převodu těchto aktivit na externí subjekt je zvýšení účinnosti a efektivnosti postupů. Působnosti UK SBS a Rad pro výzkum jsou jednoznačně vymezeny. UK SBS je kromě jiného kontaktním místem pro </w:t>
      </w:r>
      <w:r>
        <w:rPr>
          <w:rStyle w:val="hps"/>
          <w:sz w:val="24"/>
          <w:szCs w:val="24"/>
          <w:lang w:val="cs-CZ"/>
        </w:rPr>
        <w:t>navrhovatele</w:t>
      </w:r>
      <w:r w:rsidRPr="0079396D">
        <w:rPr>
          <w:rStyle w:val="hps"/>
          <w:sz w:val="24"/>
          <w:szCs w:val="24"/>
          <w:lang w:val="cs-CZ"/>
        </w:rPr>
        <w:t xml:space="preserve"> návrhů projektů. Rady odpovídají za management politiky peer review, výběr hodnotitelů a členů panelů a za rozhodování o poskytnutí podpory. Dále Rady odpovídají za zlepšování výkonnosti a efektivnosti spolupráce s</w:t>
      </w:r>
      <w:r>
        <w:rPr>
          <w:rStyle w:val="hps"/>
          <w:sz w:val="24"/>
          <w:szCs w:val="24"/>
          <w:lang w:val="cs-CZ"/>
        </w:rPr>
        <w:t> </w:t>
      </w:r>
      <w:r w:rsidRPr="0079396D">
        <w:rPr>
          <w:rStyle w:val="hps"/>
          <w:sz w:val="24"/>
          <w:szCs w:val="24"/>
          <w:lang w:val="cs-CZ"/>
        </w:rPr>
        <w:t>UK</w:t>
      </w:r>
      <w:r>
        <w:rPr>
          <w:rStyle w:val="hps"/>
          <w:sz w:val="24"/>
          <w:szCs w:val="24"/>
          <w:lang w:val="cs-CZ"/>
        </w:rPr>
        <w:t xml:space="preserve"> SBS</w:t>
      </w:r>
      <w:r w:rsidRPr="0079396D">
        <w:rPr>
          <w:rStyle w:val="hps"/>
          <w:sz w:val="24"/>
          <w:szCs w:val="24"/>
          <w:lang w:val="cs-CZ"/>
        </w:rPr>
        <w:t>.</w:t>
      </w:r>
    </w:p>
    <w:p w:rsidR="00AD3C92" w:rsidRPr="0079396D" w:rsidRDefault="00AD3C92" w:rsidP="006B0409">
      <w:pPr>
        <w:spacing w:after="60" w:line="288" w:lineRule="auto"/>
        <w:rPr>
          <w:rFonts w:cs="DIN-Light"/>
          <w:sz w:val="24"/>
          <w:szCs w:val="24"/>
          <w:lang w:val="cs-CZ"/>
        </w:rPr>
      </w:pPr>
      <w:r w:rsidRPr="0079396D">
        <w:rPr>
          <w:rFonts w:cs="DIN-Light"/>
          <w:sz w:val="24"/>
          <w:szCs w:val="24"/>
          <w:lang w:val="cs-CZ"/>
        </w:rPr>
        <w:t>Další zvláštností systému výzkumných rad Velké Británie je společný podpůrný útvar (Professional Sup</w:t>
      </w:r>
      <w:r>
        <w:rPr>
          <w:rFonts w:cs="DIN-Light"/>
          <w:sz w:val="24"/>
          <w:szCs w:val="24"/>
          <w:lang w:val="cs-CZ"/>
        </w:rPr>
        <w:t>p</w:t>
      </w:r>
      <w:r w:rsidRPr="0079396D">
        <w:rPr>
          <w:rFonts w:cs="DIN-Light"/>
          <w:sz w:val="24"/>
          <w:szCs w:val="24"/>
          <w:lang w:val="cs-CZ"/>
        </w:rPr>
        <w:t>ort Unit – PSU), který byl zřízen v roce 2013. PSU zabezpečuje záležitosti financování, lidských zdrojů, informačních technologií, managementu proj</w:t>
      </w:r>
      <w:r>
        <w:rPr>
          <w:rFonts w:cs="DIN-Light"/>
          <w:sz w:val="24"/>
          <w:szCs w:val="24"/>
          <w:lang w:val="cs-CZ"/>
        </w:rPr>
        <w:t>ektů a </w:t>
      </w:r>
      <w:r w:rsidRPr="0079396D">
        <w:rPr>
          <w:rFonts w:cs="DIN-Light"/>
          <w:sz w:val="24"/>
          <w:szCs w:val="24"/>
          <w:lang w:val="cs-CZ"/>
        </w:rPr>
        <w:t>reprografických služeb pro tři výzkumné rady:</w:t>
      </w:r>
    </w:p>
    <w:p w:rsidR="00AD3C92" w:rsidRPr="0079396D" w:rsidRDefault="00AD3C92" w:rsidP="00A76378">
      <w:pPr>
        <w:pStyle w:val="Odstavecseseznamem"/>
        <w:numPr>
          <w:ilvl w:val="0"/>
          <w:numId w:val="59"/>
        </w:numPr>
        <w:spacing w:after="60" w:line="288" w:lineRule="auto"/>
        <w:ind w:left="1276" w:hanging="567"/>
        <w:jc w:val="left"/>
        <w:rPr>
          <w:rFonts w:cs="DIN-Light"/>
          <w:sz w:val="24"/>
          <w:szCs w:val="24"/>
          <w:lang w:val="cs-CZ"/>
        </w:rPr>
      </w:pPr>
      <w:r w:rsidRPr="0079396D">
        <w:rPr>
          <w:rFonts w:cs="DIN-Light"/>
          <w:sz w:val="24"/>
          <w:szCs w:val="24"/>
          <w:lang w:val="cs-CZ"/>
        </w:rPr>
        <w:t>Radu pro výzkum v technických vědách</w:t>
      </w:r>
      <w:r>
        <w:rPr>
          <w:rFonts w:cs="DIN-Light"/>
          <w:sz w:val="24"/>
          <w:szCs w:val="24"/>
          <w:lang w:val="cs-CZ"/>
        </w:rPr>
        <w:t xml:space="preserve"> a vědách o neživé přírodě</w:t>
      </w:r>
      <w:r w:rsidRPr="0079396D">
        <w:rPr>
          <w:rFonts w:cs="DIN-Light"/>
          <w:sz w:val="24"/>
          <w:szCs w:val="24"/>
          <w:lang w:val="cs-CZ"/>
        </w:rPr>
        <w:t>;</w:t>
      </w:r>
    </w:p>
    <w:p w:rsidR="00AD3C92" w:rsidRPr="0079396D" w:rsidRDefault="00AD3C92" w:rsidP="00A76378">
      <w:pPr>
        <w:pStyle w:val="Odstavecseseznamem"/>
        <w:numPr>
          <w:ilvl w:val="0"/>
          <w:numId w:val="59"/>
        </w:numPr>
        <w:spacing w:after="60" w:line="288" w:lineRule="auto"/>
        <w:ind w:left="1276" w:hanging="567"/>
        <w:jc w:val="left"/>
        <w:rPr>
          <w:rFonts w:cs="DIN-Light"/>
          <w:sz w:val="24"/>
          <w:szCs w:val="24"/>
          <w:lang w:val="cs-CZ"/>
        </w:rPr>
      </w:pPr>
      <w:r w:rsidRPr="0079396D">
        <w:rPr>
          <w:rFonts w:cs="DIN-Light"/>
          <w:sz w:val="24"/>
          <w:szCs w:val="24"/>
          <w:lang w:val="cs-CZ"/>
        </w:rPr>
        <w:t>Radu pro výzkum v umění a humanitních vědách;</w:t>
      </w:r>
    </w:p>
    <w:p w:rsidR="00AD3C92" w:rsidRPr="0079396D" w:rsidRDefault="00AD3C92" w:rsidP="00A76378">
      <w:pPr>
        <w:pStyle w:val="Odstavecseseznamem"/>
        <w:numPr>
          <w:ilvl w:val="0"/>
          <w:numId w:val="59"/>
        </w:numPr>
        <w:spacing w:after="60" w:line="288" w:lineRule="auto"/>
        <w:ind w:left="1276" w:hanging="567"/>
        <w:jc w:val="left"/>
        <w:rPr>
          <w:rFonts w:cs="DIN-Light"/>
          <w:sz w:val="24"/>
          <w:szCs w:val="24"/>
          <w:lang w:val="cs-CZ"/>
        </w:rPr>
      </w:pPr>
      <w:r w:rsidRPr="0079396D">
        <w:rPr>
          <w:rFonts w:cs="DIN-Light"/>
          <w:sz w:val="24"/>
          <w:szCs w:val="24"/>
          <w:lang w:val="cs-CZ"/>
        </w:rPr>
        <w:t>Radu pro výzkum v ekonomických a společenských vědách.</w:t>
      </w:r>
    </w:p>
    <w:p w:rsidR="00AD3C92" w:rsidRPr="0079396D" w:rsidRDefault="00AD3C92" w:rsidP="0079396D">
      <w:pPr>
        <w:spacing w:after="60" w:line="288" w:lineRule="auto"/>
        <w:rPr>
          <w:sz w:val="24"/>
          <w:szCs w:val="24"/>
          <w:lang w:val="cs-CZ"/>
        </w:rPr>
      </w:pPr>
    </w:p>
    <w:p w:rsidR="00AD3C92" w:rsidRPr="0079396D" w:rsidRDefault="00AD3C92" w:rsidP="0079396D">
      <w:pPr>
        <w:pStyle w:val="Nadpis2"/>
        <w:spacing w:before="0" w:after="60" w:line="288" w:lineRule="auto"/>
        <w:rPr>
          <w:szCs w:val="24"/>
        </w:rPr>
      </w:pPr>
      <w:bookmarkStart w:id="39" w:name="_Toc430206156"/>
      <w:r w:rsidRPr="0079396D">
        <w:rPr>
          <w:szCs w:val="24"/>
        </w:rPr>
        <w:t xml:space="preserve">Rada pro výzkum v technických vědách </w:t>
      </w:r>
      <w:r>
        <w:rPr>
          <w:szCs w:val="24"/>
        </w:rPr>
        <w:t>a vědách o neživé přírodě</w:t>
      </w:r>
      <w:bookmarkEnd w:id="39"/>
    </w:p>
    <w:p w:rsidR="00AD3C92" w:rsidRPr="0079396D" w:rsidRDefault="00AD3C92" w:rsidP="0079396D">
      <w:pPr>
        <w:spacing w:after="60" w:line="288" w:lineRule="auto"/>
        <w:rPr>
          <w:rStyle w:val="Hypertextovodkaz"/>
          <w:b/>
          <w:color w:val="000000"/>
          <w:sz w:val="24"/>
          <w:szCs w:val="24"/>
        </w:rPr>
      </w:pPr>
      <w:r w:rsidRPr="0079396D">
        <w:rPr>
          <w:b/>
          <w:sz w:val="24"/>
          <w:szCs w:val="24"/>
        </w:rPr>
        <w:t>(</w:t>
      </w:r>
      <w:hyperlink r:id="rId24" w:history="1">
        <w:r w:rsidRPr="0079396D">
          <w:rPr>
            <w:b/>
            <w:sz w:val="24"/>
            <w:szCs w:val="24"/>
          </w:rPr>
          <w:t>Engineering and Physical Sciences Research Council</w:t>
        </w:r>
      </w:hyperlink>
      <w:r w:rsidRPr="0079396D">
        <w:rPr>
          <w:b/>
          <w:sz w:val="24"/>
          <w:szCs w:val="24"/>
        </w:rPr>
        <w:t>, EPSRC</w:t>
      </w:r>
      <w:r>
        <w:rPr>
          <w:b/>
          <w:sz w:val="24"/>
          <w:szCs w:val="24"/>
        </w:rPr>
        <w:t>)</w:t>
      </w:r>
      <w:r w:rsidRPr="0079396D">
        <w:rPr>
          <w:b/>
          <w:sz w:val="24"/>
          <w:szCs w:val="24"/>
        </w:rPr>
        <w:t xml:space="preserve"> </w:t>
      </w:r>
    </w:p>
    <w:p w:rsidR="00AD3C92" w:rsidRPr="0079396D" w:rsidRDefault="00AD3C92" w:rsidP="0079396D">
      <w:pPr>
        <w:spacing w:after="60" w:line="288" w:lineRule="auto"/>
        <w:rPr>
          <w:rStyle w:val="Hypertextovodkaz"/>
          <w:color w:val="000000"/>
          <w:sz w:val="24"/>
          <w:szCs w:val="24"/>
          <w:lang w:val="cs-CZ"/>
        </w:rPr>
      </w:pPr>
      <w:r w:rsidRPr="0079396D">
        <w:rPr>
          <w:rStyle w:val="Hypertextovodkaz"/>
          <w:color w:val="000000"/>
          <w:sz w:val="24"/>
          <w:szCs w:val="24"/>
          <w:lang w:val="cs-CZ"/>
        </w:rPr>
        <w:t>Organizační schéma Rady pro výzkum v technických vědách</w:t>
      </w:r>
      <w:r>
        <w:rPr>
          <w:rStyle w:val="Hypertextovodkaz"/>
          <w:color w:val="000000"/>
          <w:sz w:val="24"/>
          <w:szCs w:val="24"/>
          <w:lang w:val="cs-CZ"/>
        </w:rPr>
        <w:t xml:space="preserve"> a vědách o neživé přírodě</w:t>
      </w:r>
      <w:r w:rsidRPr="0079396D">
        <w:rPr>
          <w:rStyle w:val="Hypertextovodkaz"/>
          <w:color w:val="000000"/>
          <w:sz w:val="24"/>
          <w:szCs w:val="24"/>
          <w:lang w:val="cs-CZ"/>
        </w:rPr>
        <w:t xml:space="preserve"> je uvedeno na následujícím obrázku.</w:t>
      </w:r>
    </w:p>
    <w:p w:rsidR="00AD3C92" w:rsidRPr="0079396D" w:rsidRDefault="00AD3C92" w:rsidP="0079396D">
      <w:pPr>
        <w:spacing w:after="60" w:line="288" w:lineRule="auto"/>
        <w:rPr>
          <w:rStyle w:val="Hypertextovodkaz"/>
          <w:color w:val="000000"/>
          <w:sz w:val="24"/>
          <w:szCs w:val="24"/>
          <w:lang w:val="cs-CZ"/>
        </w:rPr>
      </w:pPr>
      <w:r w:rsidRPr="0079396D">
        <w:rPr>
          <w:rStyle w:val="Hypertextovodkaz"/>
          <w:b/>
          <w:color w:val="000000"/>
          <w:sz w:val="24"/>
          <w:szCs w:val="24"/>
          <w:lang w:val="cs-CZ"/>
        </w:rPr>
        <w:t xml:space="preserve">Obr. č. 6.1. </w:t>
      </w:r>
      <w:r w:rsidRPr="0079396D">
        <w:rPr>
          <w:rStyle w:val="Hypertextovodkaz"/>
          <w:color w:val="000000"/>
          <w:sz w:val="24"/>
          <w:szCs w:val="24"/>
          <w:lang w:val="cs-CZ"/>
        </w:rPr>
        <w:t>Organizační schéma Rady pro výzkum v technických vědách</w:t>
      </w:r>
      <w:r>
        <w:rPr>
          <w:rStyle w:val="Hypertextovodkaz"/>
          <w:color w:val="000000"/>
          <w:sz w:val="24"/>
          <w:szCs w:val="24"/>
          <w:lang w:val="cs-CZ"/>
        </w:rPr>
        <w:t xml:space="preserve"> a vědách o neživé přírodě</w:t>
      </w:r>
      <w:r w:rsidRPr="0079396D">
        <w:rPr>
          <w:rStyle w:val="Hypertextovodkaz"/>
          <w:color w:val="000000"/>
          <w:sz w:val="24"/>
          <w:szCs w:val="24"/>
          <w:lang w:val="cs-CZ"/>
        </w:rPr>
        <w:t xml:space="preserve"> (EPSRC)</w:t>
      </w: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12864" behindDoc="0" locked="0" layoutInCell="1" allowOverlap="1">
                <wp:simplePos x="0" y="0"/>
                <wp:positionH relativeFrom="column">
                  <wp:posOffset>2317750</wp:posOffset>
                </wp:positionH>
                <wp:positionV relativeFrom="paragraph">
                  <wp:posOffset>78740</wp:posOffset>
                </wp:positionV>
                <wp:extent cx="1068705" cy="457200"/>
                <wp:effectExtent l="17145" t="17145" r="9525" b="11430"/>
                <wp:wrapNone/>
                <wp:docPr id="82"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457200"/>
                        </a:xfrm>
                        <a:prstGeom prst="rect">
                          <a:avLst/>
                        </a:prstGeom>
                        <a:solidFill>
                          <a:srgbClr val="FFFFFF"/>
                        </a:solidFill>
                        <a:ln w="19050">
                          <a:solidFill>
                            <a:srgbClr val="000000"/>
                          </a:solidFill>
                          <a:miter lim="800000"/>
                          <a:headEnd/>
                          <a:tailEnd/>
                        </a:ln>
                      </wps:spPr>
                      <wps:txbx>
                        <w:txbxContent>
                          <w:p w:rsidR="00AD3C92" w:rsidRPr="003A4D8F" w:rsidRDefault="00AD3C92" w:rsidP="0033038F">
                            <w:pPr>
                              <w:spacing w:after="0" w:line="240" w:lineRule="auto"/>
                              <w:jc w:val="center"/>
                              <w:rPr>
                                <w:sz w:val="16"/>
                                <w:szCs w:val="16"/>
                              </w:rPr>
                            </w:pPr>
                            <w:r w:rsidRPr="00053372">
                              <w:rPr>
                                <w:sz w:val="16"/>
                                <w:szCs w:val="16"/>
                                <w:lang w:val="cs-CZ"/>
                              </w:rPr>
                              <w:t>Ministerstvo pro podnikání inovace a znalosti (DBIS</w:t>
                            </w:r>
                            <w:r>
                              <w:rPr>
                                <w:sz w:val="16"/>
                                <w:szCs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148" type="#_x0000_t202" style="position:absolute;left:0;text-align:left;margin-left:182.5pt;margin-top:6.2pt;width:84.15pt;height:3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" strokeweight="1.5pt">
                <v:textbox>
                  <w:txbxContent>
                    <w:p w:rsidR="00AD3C92" w:rsidRPr="003A4D8F" w:rsidRDefault="00AD3C92" w:rsidP="0033038F">
                      <w:pPr>
                        <w:spacing w:after="0" w:line="240" w:lineRule="auto"/>
                        <w:jc w:val="center"/>
                        <w:rPr>
                          <w:sz w:val="16"/>
                          <w:szCs w:val="16"/>
                        </w:rPr>
                      </w:pPr>
                      <w:r w:rsidRPr="00053372">
                        <w:rPr>
                          <w:sz w:val="16"/>
                          <w:szCs w:val="16"/>
                          <w:lang w:val="cs-CZ"/>
                        </w:rPr>
                        <w:t>Ministerstvo pro podnikání inovace a znalosti (DBIS</w:t>
                      </w:r>
                      <w:r>
                        <w:rPr>
                          <w:sz w:val="16"/>
                          <w:szCs w:val="16"/>
                        </w:rPr>
                        <w:t>)</w:t>
                      </w:r>
                    </w:p>
                  </w:txbxContent>
                </v:textbox>
              </v:shape>
            </w:pict>
          </mc:Fallback>
        </mc:AlternateContent>
      </w: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22080" behindDoc="0" locked="0" layoutInCell="1" allowOverlap="1">
                <wp:simplePos x="0" y="0"/>
                <wp:positionH relativeFrom="column">
                  <wp:posOffset>3386455</wp:posOffset>
                </wp:positionH>
                <wp:positionV relativeFrom="paragraph">
                  <wp:posOffset>144780</wp:posOffset>
                </wp:positionV>
                <wp:extent cx="594360" cy="360045"/>
                <wp:effectExtent l="38100" t="59690" r="5715" b="8890"/>
                <wp:wrapNone/>
                <wp:docPr id="81" name="AutoShap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94360" cy="360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5" o:spid="_x0000_s1026" type="#_x0000_t32" style="position:absolute;margin-left:266.65pt;margin-top:11.4pt;width:46.8pt;height:28.35pt;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">
                <v:stroke endarrow="block"/>
              </v:shape>
            </w:pict>
          </mc:Fallback>
        </mc:AlternateContent>
      </w:r>
      <w:r>
        <w:rPr>
          <w:noProof/>
          <w:lang w:val="cs-CZ" w:eastAsia="cs-CZ"/>
        </w:rPr>
        <mc:AlternateContent>
          <mc:Choice Requires="wps">
            <w:drawing>
              <wp:anchor distT="0" distB="0" distL="114300" distR="114300" simplePos="0" relativeHeight="251821056" behindDoc="0" locked="0" layoutInCell="1" allowOverlap="1">
                <wp:simplePos x="0" y="0"/>
                <wp:positionH relativeFrom="column">
                  <wp:posOffset>1643380</wp:posOffset>
                </wp:positionH>
                <wp:positionV relativeFrom="paragraph">
                  <wp:posOffset>144780</wp:posOffset>
                </wp:positionV>
                <wp:extent cx="674370" cy="360045"/>
                <wp:effectExtent l="9525" t="59690" r="40005" b="8890"/>
                <wp:wrapNone/>
                <wp:docPr id="80" name="AutoShap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 cy="360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6" o:spid="_x0000_s1026" type="#_x0000_t32" style="position:absolute;margin-left:129.4pt;margin-top:11.4pt;width:53.1pt;height:28.35pt;flip:y;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">
                <v:stroke endarrow="block"/>
              </v:shape>
            </w:pict>
          </mc:Fallback>
        </mc:AlternateContent>
      </w: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13888" behindDoc="0" locked="0" layoutInCell="1" allowOverlap="1">
                <wp:simplePos x="0" y="0"/>
                <wp:positionH relativeFrom="column">
                  <wp:posOffset>774700</wp:posOffset>
                </wp:positionH>
                <wp:positionV relativeFrom="paragraph">
                  <wp:posOffset>250190</wp:posOffset>
                </wp:positionV>
                <wp:extent cx="1068705" cy="537210"/>
                <wp:effectExtent l="17145" t="17780" r="9525" b="16510"/>
                <wp:wrapNone/>
                <wp:docPr id="79"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537210"/>
                        </a:xfrm>
                        <a:prstGeom prst="rect">
                          <a:avLst/>
                        </a:prstGeom>
                        <a:solidFill>
                          <a:srgbClr val="FFFFFF"/>
                        </a:solidFill>
                        <a:ln w="19050">
                          <a:solidFill>
                            <a:srgbClr val="000000"/>
                          </a:solidFill>
                          <a:miter lim="800000"/>
                          <a:headEnd/>
                          <a:tailEnd/>
                        </a:ln>
                      </wps:spPr>
                      <wps:txbx>
                        <w:txbxContent>
                          <w:p w:rsidR="00AD3C92" w:rsidRPr="003A4D8F" w:rsidRDefault="00AD3C92" w:rsidP="0033038F">
                            <w:pPr>
                              <w:spacing w:after="0" w:line="240" w:lineRule="auto"/>
                              <w:jc w:val="center"/>
                              <w:rPr>
                                <w:b/>
                                <w:sz w:val="20"/>
                                <w:szCs w:val="20"/>
                              </w:rPr>
                            </w:pPr>
                            <w:r w:rsidRPr="003A4D8F">
                              <w:rPr>
                                <w:b/>
                                <w:sz w:val="20"/>
                                <w:szCs w:val="20"/>
                              </w:rPr>
                              <w:t>RADA</w:t>
                            </w:r>
                            <w:r w:rsidRPr="003A4D8F">
                              <w:rPr>
                                <w:b/>
                                <w:sz w:val="20"/>
                                <w:szCs w:val="20"/>
                              </w:rPr>
                              <w:br/>
                              <w:t>EPSRC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7" o:spid="_x0000_s1149" type="#_x0000_t202" style="position:absolute;left:0;text-align:left;margin-left:61pt;margin-top:19.7pt;width:84.15pt;height:42.3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" strokeweight="1.5pt">
                <v:textbox>
                  <w:txbxContent>
                    <w:p w:rsidR="00AD3C92" w:rsidRPr="003A4D8F" w:rsidRDefault="00AD3C92" w:rsidP="0033038F">
                      <w:pPr>
                        <w:spacing w:after="0" w:line="240" w:lineRule="auto"/>
                        <w:jc w:val="center"/>
                        <w:rPr>
                          <w:b/>
                          <w:sz w:val="20"/>
                          <w:szCs w:val="20"/>
                        </w:rPr>
                      </w:pPr>
                      <w:r w:rsidRPr="003A4D8F">
                        <w:rPr>
                          <w:b/>
                          <w:sz w:val="20"/>
                          <w:szCs w:val="20"/>
                        </w:rPr>
                        <w:t>RADA</w:t>
                      </w:r>
                      <w:r w:rsidRPr="003A4D8F">
                        <w:rPr>
                          <w:b/>
                          <w:sz w:val="20"/>
                          <w:szCs w:val="20"/>
                        </w:rPr>
                        <w:br/>
                        <w:t>EPSRC</w:t>
                      </w:r>
                    </w:p>
                  </w:txbxContent>
                </v:textbox>
              </v:shape>
            </w:pict>
          </mc:Fallback>
        </mc:AlternateContent>
      </w:r>
      <w:r>
        <w:rPr>
          <w:noProof/>
          <w:lang w:val="cs-CZ" w:eastAsia="cs-CZ"/>
        </w:rPr>
        <mc:AlternateContent>
          <mc:Choice Requires="wps">
            <w:drawing>
              <wp:anchor distT="0" distB="0" distL="114300" distR="114300" simplePos="0" relativeHeight="251814912" behindDoc="0" locked="0" layoutInCell="1" allowOverlap="1">
                <wp:simplePos x="0" y="0"/>
                <wp:positionH relativeFrom="column">
                  <wp:posOffset>3763645</wp:posOffset>
                </wp:positionH>
                <wp:positionV relativeFrom="paragraph">
                  <wp:posOffset>250190</wp:posOffset>
                </wp:positionV>
                <wp:extent cx="1068705" cy="577215"/>
                <wp:effectExtent l="15240" t="17780" r="11430" b="14605"/>
                <wp:wrapNone/>
                <wp:docPr id="7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577215"/>
                        </a:xfrm>
                        <a:prstGeom prst="rect">
                          <a:avLst/>
                        </a:prstGeom>
                        <a:solidFill>
                          <a:srgbClr val="FFFFFF"/>
                        </a:solidFill>
                        <a:ln w="19050">
                          <a:solidFill>
                            <a:srgbClr val="000000"/>
                          </a:solidFill>
                          <a:miter lim="800000"/>
                          <a:headEnd/>
                          <a:tailEnd/>
                        </a:ln>
                      </wps:spPr>
                      <wps:txbx>
                        <w:txbxContent>
                          <w:p w:rsidR="00AD3C92" w:rsidRPr="00053372" w:rsidRDefault="00AD3C92" w:rsidP="0033038F">
                            <w:pPr>
                              <w:spacing w:after="0" w:line="240" w:lineRule="auto"/>
                              <w:jc w:val="center"/>
                              <w:rPr>
                                <w:b/>
                                <w:sz w:val="20"/>
                                <w:szCs w:val="20"/>
                                <w:lang w:val="cs-CZ"/>
                              </w:rPr>
                            </w:pPr>
                            <w:r w:rsidRPr="00053372">
                              <w:rPr>
                                <w:b/>
                                <w:sz w:val="20"/>
                                <w:szCs w:val="20"/>
                                <w:lang w:val="cs-CZ"/>
                              </w:rPr>
                              <w:t>Vedoucí Kanceláře Rady,</w:t>
                            </w:r>
                            <w:r w:rsidRPr="00053372">
                              <w:rPr>
                                <w:b/>
                                <w:sz w:val="20"/>
                                <w:szCs w:val="20"/>
                                <w:lang w:val="cs-CZ"/>
                              </w:rPr>
                              <w:br/>
                              <w:t>Hlavní účetní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150" type="#_x0000_t202" style="position:absolute;left:0;text-align:left;margin-left:296.35pt;margin-top:19.7pt;width:84.15pt;height:45.4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" strokeweight="1.5pt">
                <v:textbox>
                  <w:txbxContent>
                    <w:p w:rsidR="00AD3C92" w:rsidRPr="00053372" w:rsidRDefault="00AD3C92" w:rsidP="0033038F">
                      <w:pPr>
                        <w:spacing w:after="0" w:line="240" w:lineRule="auto"/>
                        <w:jc w:val="center"/>
                        <w:rPr>
                          <w:b/>
                          <w:sz w:val="20"/>
                          <w:szCs w:val="20"/>
                          <w:lang w:val="cs-CZ"/>
                        </w:rPr>
                      </w:pPr>
                      <w:r w:rsidRPr="00053372">
                        <w:rPr>
                          <w:b/>
                          <w:sz w:val="20"/>
                          <w:szCs w:val="20"/>
                          <w:lang w:val="cs-CZ"/>
                        </w:rPr>
                        <w:t>Vedoucí Kanceláře Rady,</w:t>
                      </w:r>
                      <w:r w:rsidRPr="00053372">
                        <w:rPr>
                          <w:b/>
                          <w:sz w:val="20"/>
                          <w:szCs w:val="20"/>
                          <w:lang w:val="cs-CZ"/>
                        </w:rPr>
                        <w:br/>
                        <w:t>Hlavní účetní</w:t>
                      </w:r>
                    </w:p>
                  </w:txbxContent>
                </v:textbox>
              </v:shape>
            </w:pict>
          </mc:Fallback>
        </mc:AlternateContent>
      </w:r>
    </w:p>
    <w:p w:rsidR="00AD3C92" w:rsidRPr="000912BF" w:rsidRDefault="00AD3C92" w:rsidP="006B0409">
      <w:pPr>
        <w:spacing w:after="60" w:line="288" w:lineRule="auto"/>
        <w:rPr>
          <w:color w:val="000000"/>
          <w:sz w:val="20"/>
          <w:szCs w:val="20"/>
          <w:highlight w:val="cyan"/>
          <w:lang w:val="cs-CZ"/>
        </w:rPr>
      </w:pP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23104" behindDoc="0" locked="0" layoutInCell="1" allowOverlap="1">
                <wp:simplePos x="0" y="0"/>
                <wp:positionH relativeFrom="column">
                  <wp:posOffset>1843405</wp:posOffset>
                </wp:positionH>
                <wp:positionV relativeFrom="paragraph">
                  <wp:posOffset>15240</wp:posOffset>
                </wp:positionV>
                <wp:extent cx="1920240" cy="0"/>
                <wp:effectExtent l="19050" t="59690" r="13335" b="54610"/>
                <wp:wrapNone/>
                <wp:docPr id="77" name="AutoShap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202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9" o:spid="_x0000_s1026" type="#_x0000_t32" style="position:absolute;margin-left:145.15pt;margin-top:1.2pt;width:151.2pt;height:0;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">
                <v:stroke endarrow="block"/>
              </v:shape>
            </w:pict>
          </mc:Fallback>
        </mc:AlternateContent>
      </w: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28224" behindDoc="0" locked="0" layoutInCell="1" allowOverlap="1">
                <wp:simplePos x="0" y="0"/>
                <wp:positionH relativeFrom="column">
                  <wp:posOffset>1717675</wp:posOffset>
                </wp:positionH>
                <wp:positionV relativeFrom="paragraph">
                  <wp:posOffset>24130</wp:posOffset>
                </wp:positionV>
                <wp:extent cx="977265" cy="440055"/>
                <wp:effectExtent l="36195" t="54610" r="5715" b="10160"/>
                <wp:wrapNone/>
                <wp:docPr id="76" name="Auto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77265" cy="440055"/>
                        </a:xfrm>
                        <a:prstGeom prst="straightConnector1">
                          <a:avLst/>
                        </a:prstGeom>
                        <a:noFill/>
                        <a:ln w="9525">
                          <a:solidFill>
                            <a:srgbClr val="000000"/>
                          </a:solidFill>
                          <a:prstDash val="lg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0" o:spid="_x0000_s1026" type="#_x0000_t32" style="position:absolute;margin-left:135.25pt;margin-top:1.9pt;width:76.95pt;height:34.65pt;flip:x 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">
                <v:stroke dashstyle="longDash" endarrow="block"/>
              </v:shape>
            </w:pict>
          </mc:Fallback>
        </mc:AlternateContent>
      </w:r>
      <w:r>
        <w:rPr>
          <w:noProof/>
          <w:lang w:val="cs-CZ" w:eastAsia="cs-CZ"/>
        </w:rPr>
        <mc:AlternateContent>
          <mc:Choice Requires="wps">
            <w:drawing>
              <wp:anchor distT="0" distB="0" distL="114300" distR="114300" simplePos="0" relativeHeight="251827200" behindDoc="0" locked="0" layoutInCell="1" allowOverlap="1">
                <wp:simplePos x="0" y="0"/>
                <wp:positionH relativeFrom="column">
                  <wp:posOffset>1323340</wp:posOffset>
                </wp:positionH>
                <wp:positionV relativeFrom="paragraph">
                  <wp:posOffset>24130</wp:posOffset>
                </wp:positionV>
                <wp:extent cx="262890" cy="440055"/>
                <wp:effectExtent l="51435" t="45085" r="57150" b="38735"/>
                <wp:wrapNone/>
                <wp:docPr id="75" name="Auto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2890" cy="44005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1" o:spid="_x0000_s1026" type="#_x0000_t32" style="position:absolute;margin-left:104.2pt;margin-top:1.9pt;width:20.7pt;height:34.65pt;flip:x y;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">
                <v:stroke startarrow="block" endarrow="block"/>
              </v:shape>
            </w:pict>
          </mc:Fallback>
        </mc:AlternateContent>
      </w:r>
      <w:r>
        <w:rPr>
          <w:noProof/>
          <w:lang w:val="cs-CZ" w:eastAsia="cs-CZ"/>
        </w:rPr>
        <mc:AlternateContent>
          <mc:Choice Requires="wps">
            <w:drawing>
              <wp:anchor distT="0" distB="0" distL="114300" distR="114300" simplePos="0" relativeHeight="251826176" behindDoc="0" locked="0" layoutInCell="1" allowOverlap="1">
                <wp:simplePos x="0" y="0"/>
                <wp:positionH relativeFrom="column">
                  <wp:posOffset>608965</wp:posOffset>
                </wp:positionH>
                <wp:positionV relativeFrom="paragraph">
                  <wp:posOffset>24130</wp:posOffset>
                </wp:positionV>
                <wp:extent cx="371475" cy="440055"/>
                <wp:effectExtent l="51435" t="45085" r="53340" b="48260"/>
                <wp:wrapNone/>
                <wp:docPr id="74" name="AutoShap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1475" cy="44005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2" o:spid="_x0000_s1026" type="#_x0000_t32" style="position:absolute;margin-left:47.95pt;margin-top:1.9pt;width:29.25pt;height:34.65pt;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">
                <v:stroke startarrow="block" endarrow="block"/>
              </v:shape>
            </w:pict>
          </mc:Fallback>
        </mc:AlternateContent>
      </w:r>
      <w:r>
        <w:rPr>
          <w:noProof/>
          <w:lang w:val="cs-CZ" w:eastAsia="cs-CZ"/>
        </w:rPr>
        <mc:AlternateContent>
          <mc:Choice Requires="wps">
            <w:drawing>
              <wp:anchor distT="0" distB="0" distL="114300" distR="114300" simplePos="0" relativeHeight="251825152" behindDoc="0" locked="0" layoutInCell="1" allowOverlap="1">
                <wp:simplePos x="0" y="0"/>
                <wp:positionH relativeFrom="column">
                  <wp:posOffset>4592320</wp:posOffset>
                </wp:positionH>
                <wp:positionV relativeFrom="paragraph">
                  <wp:posOffset>64135</wp:posOffset>
                </wp:positionV>
                <wp:extent cx="348615" cy="371475"/>
                <wp:effectExtent l="53340" t="46990" r="7620" b="10160"/>
                <wp:wrapNone/>
                <wp:docPr id="73" name="AutoShap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8615" cy="371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3" o:spid="_x0000_s1026" type="#_x0000_t32" style="position:absolute;margin-left:361.6pt;margin-top:5.05pt;width:27.45pt;height:29.25pt;flip:x 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">
                <v:stroke endarrow="block"/>
              </v:shape>
            </w:pict>
          </mc:Fallback>
        </mc:AlternateContent>
      </w:r>
      <w:r>
        <w:rPr>
          <w:noProof/>
          <w:lang w:val="cs-CZ" w:eastAsia="cs-CZ"/>
        </w:rPr>
        <mc:AlternateContent>
          <mc:Choice Requires="wps">
            <w:drawing>
              <wp:anchor distT="0" distB="0" distL="114300" distR="114300" simplePos="0" relativeHeight="251824128" behindDoc="0" locked="0" layoutInCell="1" allowOverlap="1">
                <wp:simplePos x="0" y="0"/>
                <wp:positionH relativeFrom="column">
                  <wp:posOffset>3763645</wp:posOffset>
                </wp:positionH>
                <wp:positionV relativeFrom="paragraph">
                  <wp:posOffset>64135</wp:posOffset>
                </wp:positionV>
                <wp:extent cx="285750" cy="371475"/>
                <wp:effectExtent l="5715" t="46990" r="51435" b="10160"/>
                <wp:wrapNone/>
                <wp:docPr id="72" name="AutoShap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5750" cy="371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4" o:spid="_x0000_s1026" type="#_x0000_t32" style="position:absolute;margin-left:296.35pt;margin-top:5.05pt;width:22.5pt;height:29.25pt;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">
                <v:stroke endarrow="block"/>
              </v:shape>
            </w:pict>
          </mc:Fallback>
        </mc:AlternateContent>
      </w:r>
    </w:p>
    <w:p w:rsidR="00AD3C92" w:rsidRPr="000912BF" w:rsidRDefault="00CC153D" w:rsidP="006B0409">
      <w:pPr>
        <w:spacing w:after="60" w:line="288" w:lineRule="auto"/>
        <w:rPr>
          <w:color w:val="000000"/>
          <w:sz w:val="20"/>
          <w:szCs w:val="20"/>
          <w:highlight w:val="cyan"/>
          <w:lang w:val="cs-CZ"/>
        </w:rPr>
      </w:pPr>
      <w:r>
        <w:rPr>
          <w:noProof/>
          <w:lang w:val="cs-CZ" w:eastAsia="cs-CZ"/>
        </w:rPr>
        <mc:AlternateContent>
          <mc:Choice Requires="wps">
            <w:drawing>
              <wp:anchor distT="0" distB="0" distL="114300" distR="114300" simplePos="0" relativeHeight="251819008" behindDoc="0" locked="0" layoutInCell="1" allowOverlap="1">
                <wp:simplePos x="0" y="0"/>
                <wp:positionH relativeFrom="column">
                  <wp:posOffset>3557905</wp:posOffset>
                </wp:positionH>
                <wp:positionV relativeFrom="paragraph">
                  <wp:posOffset>180975</wp:posOffset>
                </wp:positionV>
                <wp:extent cx="857250" cy="508635"/>
                <wp:effectExtent l="9525" t="6985" r="9525" b="8255"/>
                <wp:wrapNone/>
                <wp:docPr id="71"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508635"/>
                        </a:xfrm>
                        <a:prstGeom prst="rect">
                          <a:avLst/>
                        </a:prstGeom>
                        <a:solidFill>
                          <a:srgbClr val="FFFFFF"/>
                        </a:solidFill>
                        <a:ln w="9525">
                          <a:solidFill>
                            <a:srgbClr val="000000"/>
                          </a:solidFill>
                          <a:miter lim="800000"/>
                          <a:headEnd/>
                          <a:tailEnd/>
                        </a:ln>
                      </wps:spPr>
                      <wps:txbx>
                        <w:txbxContent>
                          <w:p w:rsidR="00AD3C92" w:rsidRPr="00053372" w:rsidRDefault="00AD3C92" w:rsidP="0033038F">
                            <w:pPr>
                              <w:spacing w:after="0" w:line="240" w:lineRule="auto"/>
                              <w:jc w:val="center"/>
                              <w:rPr>
                                <w:sz w:val="16"/>
                                <w:szCs w:val="16"/>
                                <w:lang w:val="cs-CZ"/>
                              </w:rPr>
                            </w:pPr>
                            <w:r w:rsidRPr="00053372">
                              <w:rPr>
                                <w:sz w:val="16"/>
                                <w:szCs w:val="16"/>
                                <w:lang w:val="cs-CZ"/>
                              </w:rPr>
                              <w:t>Síť strategických poradců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 o:spid="_x0000_s1151" type="#_x0000_t202" style="position:absolute;left:0;text-align:left;margin-left:280.15pt;margin-top:14.25pt;width:67.5pt;height:40.0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">
                <v:textbox>
                  <w:txbxContent>
                    <w:p w:rsidR="00AD3C92" w:rsidRPr="00053372" w:rsidRDefault="00AD3C92" w:rsidP="0033038F">
                      <w:pPr>
                        <w:spacing w:after="0" w:line="240" w:lineRule="auto"/>
                        <w:jc w:val="center"/>
                        <w:rPr>
                          <w:sz w:val="16"/>
                          <w:szCs w:val="16"/>
                          <w:lang w:val="cs-CZ"/>
                        </w:rPr>
                      </w:pPr>
                      <w:r w:rsidRPr="00053372">
                        <w:rPr>
                          <w:sz w:val="16"/>
                          <w:szCs w:val="16"/>
                          <w:lang w:val="cs-CZ"/>
                        </w:rPr>
                        <w:t>Síť strategických poradců</w:t>
                      </w:r>
                    </w:p>
                  </w:txbxContent>
                </v:textbox>
              </v:shape>
            </w:pict>
          </mc:Fallback>
        </mc:AlternateContent>
      </w:r>
      <w:r>
        <w:rPr>
          <w:noProof/>
          <w:lang w:val="cs-CZ" w:eastAsia="cs-CZ"/>
        </w:rPr>
        <mc:AlternateContent>
          <mc:Choice Requires="wps">
            <w:drawing>
              <wp:anchor distT="0" distB="0" distL="114300" distR="114300" simplePos="0" relativeHeight="251820032" behindDoc="0" locked="0" layoutInCell="1" allowOverlap="1">
                <wp:simplePos x="0" y="0"/>
                <wp:positionH relativeFrom="column">
                  <wp:posOffset>4592320</wp:posOffset>
                </wp:positionH>
                <wp:positionV relativeFrom="paragraph">
                  <wp:posOffset>180975</wp:posOffset>
                </wp:positionV>
                <wp:extent cx="857250" cy="440055"/>
                <wp:effectExtent l="5715" t="6985" r="13335" b="10160"/>
                <wp:wrapNone/>
                <wp:docPr id="7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40055"/>
                        </a:xfrm>
                        <a:prstGeom prst="rect">
                          <a:avLst/>
                        </a:prstGeom>
                        <a:solidFill>
                          <a:srgbClr val="FFFFFF"/>
                        </a:solidFill>
                        <a:ln w="9525">
                          <a:solidFill>
                            <a:srgbClr val="000000"/>
                          </a:solidFill>
                          <a:miter lim="800000"/>
                          <a:headEnd/>
                          <a:tailEnd/>
                        </a:ln>
                      </wps:spPr>
                      <wps:txbx>
                        <w:txbxContent>
                          <w:p w:rsidR="00AD3C92" w:rsidRPr="00053372" w:rsidRDefault="00AD3C92" w:rsidP="0033038F">
                            <w:pPr>
                              <w:spacing w:after="0" w:line="240" w:lineRule="auto"/>
                              <w:jc w:val="center"/>
                              <w:rPr>
                                <w:sz w:val="16"/>
                                <w:szCs w:val="16"/>
                                <w:lang w:val="cs-CZ"/>
                              </w:rPr>
                            </w:pPr>
                            <w:r w:rsidRPr="00053372">
                              <w:rPr>
                                <w:sz w:val="16"/>
                                <w:szCs w:val="16"/>
                                <w:lang w:val="cs-CZ"/>
                              </w:rPr>
                              <w:t>Tým vedoucích exekutivy Rady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6" o:spid="_x0000_s1152" type="#_x0000_t202" style="position:absolute;left:0;text-align:left;margin-left:361.6pt;margin-top:14.25pt;width:67.5pt;height:34.6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">
                <v:textbox>
                  <w:txbxContent>
                    <w:p w:rsidR="00AD3C92" w:rsidRPr="00053372" w:rsidRDefault="00AD3C92" w:rsidP="0033038F">
                      <w:pPr>
                        <w:spacing w:after="0" w:line="240" w:lineRule="auto"/>
                        <w:jc w:val="center"/>
                        <w:rPr>
                          <w:sz w:val="16"/>
                          <w:szCs w:val="16"/>
                          <w:lang w:val="cs-CZ"/>
                        </w:rPr>
                      </w:pPr>
                      <w:r w:rsidRPr="00053372">
                        <w:rPr>
                          <w:sz w:val="16"/>
                          <w:szCs w:val="16"/>
                          <w:lang w:val="cs-CZ"/>
                        </w:rPr>
                        <w:t>Tým vedoucích exekutivy Rady</w:t>
                      </w:r>
                    </w:p>
                  </w:txbxContent>
                </v:textbox>
              </v:shape>
            </w:pict>
          </mc:Fallback>
        </mc:AlternateContent>
      </w:r>
      <w:r>
        <w:rPr>
          <w:noProof/>
          <w:lang w:val="cs-CZ" w:eastAsia="cs-CZ"/>
        </w:rPr>
        <mc:AlternateContent>
          <mc:Choice Requires="wps">
            <w:drawing>
              <wp:anchor distT="0" distB="0" distL="114300" distR="114300" simplePos="0" relativeHeight="251817984" behindDoc="0" locked="0" layoutInCell="1" allowOverlap="1">
                <wp:simplePos x="0" y="0"/>
                <wp:positionH relativeFrom="column">
                  <wp:posOffset>2500630</wp:posOffset>
                </wp:positionH>
                <wp:positionV relativeFrom="paragraph">
                  <wp:posOffset>209550</wp:posOffset>
                </wp:positionV>
                <wp:extent cx="857250" cy="440055"/>
                <wp:effectExtent l="9525" t="6985" r="9525" b="10160"/>
                <wp:wrapNone/>
                <wp:docPr id="69"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40055"/>
                        </a:xfrm>
                        <a:prstGeom prst="rect">
                          <a:avLst/>
                        </a:prstGeom>
                        <a:solidFill>
                          <a:srgbClr val="FFFFFF"/>
                        </a:solidFill>
                        <a:ln w="9525">
                          <a:solidFill>
                            <a:srgbClr val="000000"/>
                          </a:solidFill>
                          <a:miter lim="800000"/>
                          <a:headEnd/>
                          <a:tailEnd/>
                        </a:ln>
                      </wps:spPr>
                      <wps:txb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odměňování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7" o:spid="_x0000_s1153" type="#_x0000_t202" style="position:absolute;left:0;text-align:left;margin-left:196.9pt;margin-top:16.5pt;width:67.5pt;height:34.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">
                <v:textbo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odměňování</w:t>
                      </w:r>
                    </w:p>
                  </w:txbxContent>
                </v:textbox>
              </v:shape>
            </w:pict>
          </mc:Fallback>
        </mc:AlternateContent>
      </w:r>
      <w:r>
        <w:rPr>
          <w:noProof/>
          <w:lang w:val="cs-CZ" w:eastAsia="cs-CZ"/>
        </w:rPr>
        <mc:AlternateContent>
          <mc:Choice Requires="wps">
            <w:drawing>
              <wp:anchor distT="0" distB="0" distL="114300" distR="114300" simplePos="0" relativeHeight="251816960" behindDoc="0" locked="0" layoutInCell="1" allowOverlap="1">
                <wp:simplePos x="0" y="0"/>
                <wp:positionH relativeFrom="column">
                  <wp:posOffset>1460500</wp:posOffset>
                </wp:positionH>
                <wp:positionV relativeFrom="paragraph">
                  <wp:posOffset>209550</wp:posOffset>
                </wp:positionV>
                <wp:extent cx="857250" cy="440055"/>
                <wp:effectExtent l="7620" t="6985" r="11430" b="10160"/>
                <wp:wrapNone/>
                <wp:docPr id="68"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40055"/>
                        </a:xfrm>
                        <a:prstGeom prst="rect">
                          <a:avLst/>
                        </a:prstGeom>
                        <a:solidFill>
                          <a:srgbClr val="FFFFFF"/>
                        </a:solidFill>
                        <a:ln w="9525">
                          <a:solidFill>
                            <a:srgbClr val="000000"/>
                          </a:solidFill>
                          <a:miter lim="800000"/>
                          <a:headEnd/>
                          <a:tailEnd/>
                        </a:ln>
                      </wps:spPr>
                      <wps:txb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jmenování do funkcí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8" o:spid="_x0000_s1154" type="#_x0000_t202" style="position:absolute;left:0;text-align:left;margin-left:115pt;margin-top:16.5pt;width:67.5pt;height:34.6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">
                <v:textbo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jmenování do funkcí</w:t>
                      </w:r>
                    </w:p>
                  </w:txbxContent>
                </v:textbox>
              </v:shape>
            </w:pict>
          </mc:Fallback>
        </mc:AlternateContent>
      </w:r>
      <w:r>
        <w:rPr>
          <w:noProof/>
          <w:lang w:val="cs-CZ" w:eastAsia="cs-CZ"/>
        </w:rPr>
        <mc:AlternateContent>
          <mc:Choice Requires="wps">
            <w:drawing>
              <wp:anchor distT="0" distB="0" distL="114300" distR="114300" simplePos="0" relativeHeight="251815936" behindDoc="0" locked="0" layoutInCell="1" allowOverlap="1">
                <wp:simplePos x="0" y="0"/>
                <wp:positionH relativeFrom="column">
                  <wp:posOffset>363220</wp:posOffset>
                </wp:positionH>
                <wp:positionV relativeFrom="paragraph">
                  <wp:posOffset>209550</wp:posOffset>
                </wp:positionV>
                <wp:extent cx="857250" cy="440055"/>
                <wp:effectExtent l="5715" t="6985" r="13335" b="10160"/>
                <wp:wrapNone/>
                <wp:docPr id="67"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40055"/>
                        </a:xfrm>
                        <a:prstGeom prst="rect">
                          <a:avLst/>
                        </a:prstGeom>
                        <a:solidFill>
                          <a:srgbClr val="FFFFFF"/>
                        </a:solidFill>
                        <a:ln w="9525">
                          <a:solidFill>
                            <a:srgbClr val="000000"/>
                          </a:solidFill>
                          <a:miter lim="800000"/>
                          <a:headEnd/>
                          <a:tailEnd/>
                        </a:ln>
                      </wps:spPr>
                      <wps:txb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spolehlivost auditů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155" type="#_x0000_t202" style="position:absolute;left:0;text-align:left;margin-left:28.6pt;margin-top:16.5pt;width:67.5pt;height:34.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">
                <v:textbox>
                  <w:txbxContent>
                    <w:p w:rsidR="00AD3C92" w:rsidRPr="00053372" w:rsidRDefault="00AD3C92" w:rsidP="0033038F">
                      <w:pPr>
                        <w:spacing w:after="0" w:line="240" w:lineRule="auto"/>
                        <w:jc w:val="center"/>
                        <w:rPr>
                          <w:sz w:val="16"/>
                          <w:szCs w:val="16"/>
                          <w:lang w:val="cs-CZ"/>
                        </w:rPr>
                      </w:pPr>
                      <w:r w:rsidRPr="00053372">
                        <w:rPr>
                          <w:sz w:val="16"/>
                          <w:szCs w:val="16"/>
                          <w:lang w:val="cs-CZ"/>
                        </w:rPr>
                        <w:t>Výbor pro spolehlivost auditů</w:t>
                      </w:r>
                    </w:p>
                  </w:txbxContent>
                </v:textbox>
              </v:shape>
            </w:pict>
          </mc:Fallback>
        </mc:AlternateContent>
      </w:r>
    </w:p>
    <w:p w:rsidR="00AD3C92" w:rsidRPr="000912BF" w:rsidRDefault="00AD3C92" w:rsidP="006B0409">
      <w:pPr>
        <w:spacing w:after="60" w:line="288" w:lineRule="auto"/>
        <w:rPr>
          <w:color w:val="000000"/>
          <w:sz w:val="20"/>
          <w:szCs w:val="20"/>
          <w:highlight w:val="cyan"/>
          <w:lang w:val="cs-CZ"/>
        </w:rPr>
      </w:pPr>
    </w:p>
    <w:p w:rsidR="00AD3C92" w:rsidRPr="000912BF" w:rsidRDefault="00AD3C92" w:rsidP="006B0409">
      <w:pPr>
        <w:spacing w:after="60" w:line="288" w:lineRule="auto"/>
        <w:rPr>
          <w:color w:val="000000"/>
          <w:sz w:val="20"/>
          <w:szCs w:val="20"/>
          <w:highlight w:val="cyan"/>
          <w:lang w:val="cs-CZ"/>
        </w:rPr>
      </w:pPr>
    </w:p>
    <w:p w:rsidR="00AD3C92" w:rsidRPr="0079396D" w:rsidRDefault="00AD3C92" w:rsidP="0079396D">
      <w:pPr>
        <w:pStyle w:val="ZDROJovan"/>
        <w:spacing w:after="60" w:line="288" w:lineRule="auto"/>
        <w:contextualSpacing/>
        <w:jc w:val="both"/>
        <w:rPr>
          <w:rFonts w:ascii="Calibri" w:hAnsi="Calibri"/>
          <w:sz w:val="24"/>
          <w:szCs w:val="24"/>
        </w:rPr>
      </w:pPr>
      <w:r w:rsidRPr="008E3F11">
        <w:rPr>
          <w:rFonts w:ascii="Calibri" w:hAnsi="Calibri"/>
          <w:sz w:val="24"/>
          <w:szCs w:val="24"/>
        </w:rPr>
        <w:t>Zdroj:</w:t>
      </w:r>
      <w:r w:rsidRPr="0079396D">
        <w:rPr>
          <w:rFonts w:ascii="Calibri" w:hAnsi="Calibri"/>
          <w:sz w:val="24"/>
          <w:szCs w:val="24"/>
        </w:rPr>
        <w:t xml:space="preserve"> </w:t>
      </w:r>
      <w:hyperlink r:id="rId25" w:history="1">
        <w:r w:rsidRPr="008E3F11">
          <w:rPr>
            <w:rFonts w:ascii="Calibri" w:hAnsi="Calibri"/>
            <w:sz w:val="24"/>
            <w:szCs w:val="24"/>
          </w:rPr>
          <w:t>www.epsrc.ac.uk</w:t>
        </w:r>
      </w:hyperlink>
    </w:p>
    <w:p w:rsidR="00AD3C92" w:rsidRPr="0079396D" w:rsidRDefault="00AD3C92" w:rsidP="0079396D">
      <w:pPr>
        <w:spacing w:after="60" w:line="288" w:lineRule="auto"/>
        <w:rPr>
          <w:sz w:val="24"/>
          <w:szCs w:val="24"/>
          <w:lang w:val="cs-CZ"/>
        </w:rPr>
      </w:pPr>
    </w:p>
    <w:p w:rsidR="00AD3C92" w:rsidRPr="00AB3B0C" w:rsidRDefault="00AD3C92" w:rsidP="0079396D">
      <w:pPr>
        <w:spacing w:after="60" w:line="288" w:lineRule="auto"/>
        <w:rPr>
          <w:sz w:val="24"/>
          <w:szCs w:val="24"/>
          <w:lang w:val="cs-CZ"/>
        </w:rPr>
      </w:pPr>
      <w:r w:rsidRPr="00AB3B0C">
        <w:rPr>
          <w:sz w:val="24"/>
          <w:szCs w:val="24"/>
          <w:lang w:val="cs-CZ"/>
        </w:rPr>
        <w:t>Rada EPSRC má 19 členů (předsed</w:t>
      </w:r>
      <w:r>
        <w:rPr>
          <w:sz w:val="24"/>
          <w:szCs w:val="24"/>
          <w:lang w:val="cs-CZ"/>
        </w:rPr>
        <w:t>a</w:t>
      </w:r>
      <w:r w:rsidRPr="00AB3B0C">
        <w:rPr>
          <w:sz w:val="24"/>
          <w:szCs w:val="24"/>
          <w:lang w:val="cs-CZ"/>
        </w:rPr>
        <w:t>, vedoucí Kanceláře – exekutivy Rady, 17 dalších členů).</w:t>
      </w:r>
    </w:p>
    <w:p w:rsidR="00AD3C92" w:rsidRPr="00AB3B0C" w:rsidRDefault="00AD3C92" w:rsidP="0079396D">
      <w:pPr>
        <w:spacing w:after="60" w:line="288" w:lineRule="auto"/>
        <w:rPr>
          <w:sz w:val="24"/>
          <w:szCs w:val="24"/>
          <w:lang w:val="cs-CZ"/>
        </w:rPr>
      </w:pPr>
      <w:r w:rsidRPr="00AB3B0C">
        <w:rPr>
          <w:sz w:val="24"/>
          <w:szCs w:val="24"/>
          <w:lang w:val="cs-CZ"/>
        </w:rPr>
        <w:t xml:space="preserve">Výbor pro jmenování do funkcí (Appoinments Assurance Committee) je podvýborem Rady a byl ustaven v lednu 2014. Jeho úkolem je pečlivý a odpovědný návrh členů Výboru pro audit zdrojů (Resource Audit Committee – RAC) a strategických poradních orgánů Rady (Strategic Advisory Network – SAN, Strategic </w:t>
      </w:r>
      <w:r>
        <w:rPr>
          <w:sz w:val="24"/>
          <w:szCs w:val="24"/>
          <w:lang w:val="cs-CZ"/>
        </w:rPr>
        <w:t>A</w:t>
      </w:r>
      <w:r w:rsidRPr="00AB3B0C">
        <w:rPr>
          <w:sz w:val="24"/>
          <w:szCs w:val="24"/>
          <w:lang w:val="cs-CZ"/>
        </w:rPr>
        <w:t>dvisory Teams – SATs).</w:t>
      </w:r>
      <w:r w:rsidRPr="00AB3B0C">
        <w:rPr>
          <w:rStyle w:val="Znakapoznpodarou"/>
          <w:sz w:val="24"/>
          <w:szCs w:val="24"/>
          <w:lang w:val="cs-CZ"/>
        </w:rPr>
        <w:footnoteReference w:id="33"/>
      </w:r>
      <w:r w:rsidRPr="00AB3B0C">
        <w:rPr>
          <w:sz w:val="24"/>
          <w:szCs w:val="24"/>
          <w:lang w:val="cs-CZ"/>
        </w:rPr>
        <w:t xml:space="preserve"> Výbor připravuje i návrhy na obsazení volných míst v Radě. Výbor má </w:t>
      </w:r>
      <w:r>
        <w:rPr>
          <w:sz w:val="24"/>
          <w:szCs w:val="24"/>
          <w:lang w:val="cs-CZ"/>
        </w:rPr>
        <w:t>pět</w:t>
      </w:r>
      <w:r w:rsidRPr="00AB3B0C">
        <w:rPr>
          <w:sz w:val="24"/>
          <w:szCs w:val="24"/>
          <w:lang w:val="cs-CZ"/>
        </w:rPr>
        <w:t xml:space="preserve"> členů (předseda Rady, vedoucí kanceláře Rady a tři další členové Rady, jedním z nich musí být člen </w:t>
      </w:r>
      <w:r>
        <w:rPr>
          <w:sz w:val="24"/>
          <w:szCs w:val="24"/>
          <w:lang w:val="cs-CZ"/>
        </w:rPr>
        <w:t>v</w:t>
      </w:r>
      <w:r w:rsidRPr="00AB3B0C">
        <w:rPr>
          <w:sz w:val="24"/>
          <w:szCs w:val="24"/>
          <w:lang w:val="cs-CZ"/>
        </w:rPr>
        <w:t xml:space="preserve">ýboru pro audit zdrojů). Výbor zasedá minimálně dvakrát ročně. Cílem aktivit výboru je zajistit otevřené a transparentní jmenovací postupy. Výbor dbá o vyvážené složení příslušných orgánů z hledisek etnicity, </w:t>
      </w:r>
      <w:r>
        <w:rPr>
          <w:sz w:val="24"/>
          <w:szCs w:val="24"/>
          <w:lang w:val="cs-CZ"/>
        </w:rPr>
        <w:t>genderu</w:t>
      </w:r>
      <w:r w:rsidRPr="00AB3B0C">
        <w:rPr>
          <w:sz w:val="24"/>
          <w:szCs w:val="24"/>
          <w:lang w:val="cs-CZ"/>
        </w:rPr>
        <w:t>, kariérních fází a zaměstnavatelů (univerzity, podniky, veřejné výzkumné instituce).</w:t>
      </w:r>
    </w:p>
    <w:p w:rsidR="00AD3C92" w:rsidRPr="00AB3B0C" w:rsidRDefault="00AD3C92" w:rsidP="0079396D">
      <w:pPr>
        <w:spacing w:after="60" w:line="288" w:lineRule="auto"/>
        <w:rPr>
          <w:rFonts w:cs="Arial"/>
          <w:color w:val="000000"/>
          <w:sz w:val="24"/>
          <w:szCs w:val="24"/>
          <w:lang w:val="cs-CZ"/>
        </w:rPr>
      </w:pPr>
      <w:r w:rsidRPr="00AB3B0C">
        <w:rPr>
          <w:rFonts w:cs="Arial"/>
          <w:color w:val="000000"/>
          <w:sz w:val="24"/>
          <w:szCs w:val="24"/>
          <w:lang w:val="cs-CZ"/>
        </w:rPr>
        <w:t xml:space="preserve">Výbor pro spolehlivost auditů a hodnocení rizik (Audit and Risk Assurance Committee) má </w:t>
      </w:r>
      <w:r>
        <w:rPr>
          <w:rFonts w:cs="Arial"/>
          <w:color w:val="000000"/>
          <w:sz w:val="24"/>
          <w:szCs w:val="24"/>
          <w:lang w:val="cs-CZ"/>
        </w:rPr>
        <w:t>osm</w:t>
      </w:r>
      <w:r w:rsidRPr="00AB3B0C">
        <w:rPr>
          <w:rFonts w:cs="Arial"/>
          <w:color w:val="000000"/>
          <w:sz w:val="24"/>
          <w:szCs w:val="24"/>
          <w:lang w:val="cs-CZ"/>
        </w:rPr>
        <w:t> členů. Jde o poradní podvýbor Rady a předsedy Kanceláře Rady bez výkonných pravomocí, který působí v rámci mandátu stanoveného Radou po dohodě s příslušným útvarem Ministerstva pro podnikání, inovace a znalosti</w:t>
      </w:r>
      <w:r>
        <w:rPr>
          <w:rFonts w:cs="Arial"/>
          <w:color w:val="000000"/>
          <w:sz w:val="24"/>
          <w:szCs w:val="24"/>
          <w:lang w:val="cs-CZ"/>
        </w:rPr>
        <w:t xml:space="preserve">. </w:t>
      </w:r>
      <w:r w:rsidRPr="00AB3B0C">
        <w:rPr>
          <w:rFonts w:cs="Arial"/>
          <w:color w:val="000000"/>
          <w:sz w:val="24"/>
          <w:szCs w:val="24"/>
          <w:lang w:val="cs-CZ"/>
        </w:rPr>
        <w:t>Výbor zabezpečuje monitorování norem vnitřní kontroly, hospodárnosti, účinnosti a efektivnosti. Výbor je oprávněn provádět jakákoli šetření na základě vlastního uvážení nebo z pověření Rady, a pokud to považuje za nutné, postoupit záležitost externím auditorům.</w:t>
      </w:r>
    </w:p>
    <w:p w:rsidR="00AD3C92" w:rsidRPr="00AB3B0C" w:rsidRDefault="00AD3C92" w:rsidP="0079396D">
      <w:pPr>
        <w:spacing w:after="60" w:line="288" w:lineRule="auto"/>
        <w:rPr>
          <w:rFonts w:cs="Arial"/>
          <w:color w:val="000000"/>
          <w:sz w:val="24"/>
          <w:szCs w:val="24"/>
          <w:lang w:val="cs-CZ"/>
        </w:rPr>
      </w:pPr>
      <w:r w:rsidRPr="00AB3B0C">
        <w:rPr>
          <w:rFonts w:cs="Arial"/>
          <w:color w:val="000000"/>
          <w:sz w:val="24"/>
          <w:szCs w:val="24"/>
          <w:lang w:val="cs-CZ"/>
        </w:rPr>
        <w:lastRenderedPageBreak/>
        <w:t>Hlavním strategickým poradním orgánem Rady je Síť strategických poradců (Strategic Advisory Network – SAN). Síť byla zřízena v červnu 2011 a nahradila několik dřívějších diskusních panelů. Síť má 30 členů. Členy sítě jsou přední průmyslníci, vědečtí pracovníci a vysokoškolští pedagogové.</w:t>
      </w:r>
    </w:p>
    <w:p w:rsidR="00AD3C92" w:rsidRPr="00AB3B0C" w:rsidRDefault="00AD3C92" w:rsidP="0079396D">
      <w:pPr>
        <w:spacing w:after="60" w:line="288" w:lineRule="auto"/>
        <w:rPr>
          <w:rFonts w:cs="Arial"/>
          <w:color w:val="000000"/>
          <w:sz w:val="24"/>
          <w:szCs w:val="24"/>
          <w:lang w:val="cs-CZ"/>
        </w:rPr>
      </w:pPr>
      <w:r w:rsidRPr="00AB3B0C">
        <w:rPr>
          <w:rFonts w:cs="Arial"/>
          <w:color w:val="000000"/>
          <w:sz w:val="24"/>
          <w:szCs w:val="24"/>
          <w:lang w:val="cs-CZ"/>
        </w:rPr>
        <w:t>Základem systému hodnocení návrhů projektů je hodnocení per review.</w:t>
      </w:r>
    </w:p>
    <w:p w:rsidR="00AD3C92" w:rsidRPr="00AB3B0C" w:rsidRDefault="00AD3C92" w:rsidP="0079396D">
      <w:pPr>
        <w:autoSpaceDE w:val="0"/>
        <w:autoSpaceDN w:val="0"/>
        <w:adjustRightInd w:val="0"/>
        <w:spacing w:after="60" w:line="288" w:lineRule="auto"/>
        <w:rPr>
          <w:rStyle w:val="hps"/>
          <w:rFonts w:cs="Arial"/>
          <w:color w:val="222222"/>
          <w:sz w:val="24"/>
          <w:szCs w:val="24"/>
          <w:lang w:val="cs-CZ"/>
        </w:rPr>
      </w:pPr>
      <w:r w:rsidRPr="00AB3B0C">
        <w:rPr>
          <w:rStyle w:val="hps"/>
          <w:rFonts w:cs="Arial"/>
          <w:color w:val="222222"/>
          <w:sz w:val="24"/>
          <w:szCs w:val="24"/>
          <w:lang w:val="cs-CZ"/>
        </w:rPr>
        <w:t>Tým vedoucích pracovníků exekutivy Rady (EPSRC</w:t>
      </w:r>
      <w:r w:rsidRPr="00AB3B0C">
        <w:rPr>
          <w:rFonts w:cs="Arial"/>
          <w:color w:val="222222"/>
          <w:sz w:val="24"/>
          <w:szCs w:val="24"/>
          <w:lang w:val="cs-CZ"/>
        </w:rPr>
        <w:t xml:space="preserve"> </w:t>
      </w:r>
      <w:r w:rsidRPr="00AB3B0C">
        <w:rPr>
          <w:rStyle w:val="hps"/>
          <w:rFonts w:cs="Arial"/>
          <w:color w:val="222222"/>
          <w:sz w:val="24"/>
          <w:szCs w:val="24"/>
          <w:lang w:val="cs-CZ"/>
        </w:rPr>
        <w:t>Leadership</w:t>
      </w:r>
      <w:r w:rsidRPr="00AB3B0C">
        <w:rPr>
          <w:rFonts w:cs="Arial"/>
          <w:color w:val="222222"/>
          <w:sz w:val="24"/>
          <w:szCs w:val="24"/>
          <w:lang w:val="cs-CZ"/>
        </w:rPr>
        <w:t xml:space="preserve"> </w:t>
      </w:r>
      <w:r w:rsidRPr="00AB3B0C">
        <w:rPr>
          <w:rStyle w:val="hps"/>
          <w:rFonts w:cs="Arial"/>
          <w:color w:val="222222"/>
          <w:sz w:val="24"/>
          <w:szCs w:val="24"/>
          <w:lang w:val="cs-CZ"/>
        </w:rPr>
        <w:t>Team</w:t>
      </w:r>
      <w:r w:rsidRPr="00AB3B0C">
        <w:rPr>
          <w:rFonts w:cs="Arial"/>
          <w:color w:val="222222"/>
          <w:sz w:val="24"/>
          <w:szCs w:val="24"/>
          <w:lang w:val="cs-CZ"/>
        </w:rPr>
        <w:t xml:space="preserve"> </w:t>
      </w:r>
      <w:r w:rsidRPr="00AB3B0C">
        <w:rPr>
          <w:rStyle w:val="hps"/>
          <w:rFonts w:cs="Arial"/>
          <w:color w:val="222222"/>
          <w:sz w:val="24"/>
          <w:szCs w:val="24"/>
          <w:lang w:val="cs-CZ"/>
        </w:rPr>
        <w:t xml:space="preserve">– </w:t>
      </w:r>
      <w:r w:rsidRPr="00AB3B0C">
        <w:rPr>
          <w:rFonts w:cs="Arial"/>
          <w:color w:val="222222"/>
          <w:sz w:val="24"/>
          <w:szCs w:val="24"/>
          <w:lang w:val="cs-CZ"/>
        </w:rPr>
        <w:t xml:space="preserve">ELT), </w:t>
      </w:r>
      <w:r w:rsidRPr="00AB3B0C">
        <w:rPr>
          <w:rStyle w:val="hps"/>
          <w:rFonts w:cs="Arial"/>
          <w:color w:val="222222"/>
          <w:sz w:val="24"/>
          <w:szCs w:val="24"/>
          <w:lang w:val="cs-CZ"/>
        </w:rPr>
        <w:t>je složen z ředitele Kanceláře Rady a vedoucích tří sekcí Kanceláře Rady. Tým je hlavním exekutivním orgánem Rady, je odpovědný za řízení aktivit Rady, včetně financování a za realizaci dlouhodobého plánu Rady (2011–2015). Tým odpovídá i za pravidelný monitoring a hod</w:t>
      </w:r>
      <w:r>
        <w:rPr>
          <w:rStyle w:val="hps"/>
          <w:rFonts w:cs="Arial"/>
          <w:color w:val="222222"/>
          <w:sz w:val="24"/>
          <w:szCs w:val="24"/>
          <w:lang w:val="cs-CZ"/>
        </w:rPr>
        <w:t xml:space="preserve">nocení rizik. Kancelář Rady má </w:t>
      </w:r>
      <w:r w:rsidRPr="00AB3B0C">
        <w:rPr>
          <w:rStyle w:val="hps"/>
          <w:rFonts w:cs="Arial"/>
          <w:color w:val="222222"/>
          <w:sz w:val="24"/>
          <w:szCs w:val="24"/>
          <w:lang w:val="cs-CZ"/>
        </w:rPr>
        <w:t>tři sekce: Sekce pro zdroje (10 pracovníků), Sekce pro vědu a techniku (19 pracovníků)</w:t>
      </w:r>
      <w:r>
        <w:rPr>
          <w:rStyle w:val="hps"/>
          <w:rFonts w:cs="Arial"/>
          <w:color w:val="222222"/>
          <w:sz w:val="24"/>
          <w:szCs w:val="24"/>
          <w:lang w:val="cs-CZ"/>
        </w:rPr>
        <w:t>,</w:t>
      </w:r>
      <w:r w:rsidRPr="00AB3B0C">
        <w:rPr>
          <w:rStyle w:val="hps"/>
          <w:rFonts w:cs="Arial"/>
          <w:color w:val="222222"/>
          <w:sz w:val="24"/>
          <w:szCs w:val="24"/>
          <w:lang w:val="cs-CZ"/>
        </w:rPr>
        <w:t xml:space="preserve"> Sekce pro strategii a obchodní vztahy (35 pracovníků). Kancelář Rady má celkem 68 pracovníků.</w:t>
      </w:r>
    </w:p>
    <w:p w:rsidR="00AD3C92" w:rsidRPr="00AB3B0C" w:rsidRDefault="00AD3C92" w:rsidP="0079396D">
      <w:pPr>
        <w:autoSpaceDE w:val="0"/>
        <w:autoSpaceDN w:val="0"/>
        <w:adjustRightInd w:val="0"/>
        <w:spacing w:after="60" w:line="288" w:lineRule="auto"/>
        <w:rPr>
          <w:rStyle w:val="hps"/>
          <w:sz w:val="24"/>
          <w:szCs w:val="24"/>
          <w:lang w:val="cs-CZ"/>
        </w:rPr>
      </w:pPr>
      <w:r w:rsidRPr="00AB3B0C">
        <w:rPr>
          <w:rStyle w:val="hps"/>
          <w:sz w:val="24"/>
          <w:szCs w:val="24"/>
          <w:lang w:val="cs-CZ"/>
        </w:rPr>
        <w:t>Výbor pro odměňování (Re</w:t>
      </w:r>
      <w:r>
        <w:rPr>
          <w:rStyle w:val="hps"/>
          <w:sz w:val="24"/>
          <w:szCs w:val="24"/>
          <w:lang w:val="cs-CZ"/>
        </w:rPr>
        <w:t>munera</w:t>
      </w:r>
      <w:r w:rsidRPr="00AB3B0C">
        <w:rPr>
          <w:rStyle w:val="hps"/>
          <w:sz w:val="24"/>
          <w:szCs w:val="24"/>
          <w:lang w:val="cs-CZ"/>
        </w:rPr>
        <w:t>tion Committee) je poradním orgánem Rady pro záležitosti odměňování ředitelů a vedoucích pracovníků orgánů Rady. Plat ředitele Kanceláře Rady stanovuje Ministerstvo pro podnikání, inovace a znalosti (BIS).</w:t>
      </w:r>
    </w:p>
    <w:p w:rsidR="00AD3C92" w:rsidRPr="00AB3B0C" w:rsidRDefault="00AD3C92" w:rsidP="0079396D">
      <w:pPr>
        <w:autoSpaceDE w:val="0"/>
        <w:autoSpaceDN w:val="0"/>
        <w:adjustRightInd w:val="0"/>
        <w:spacing w:after="60" w:line="288" w:lineRule="auto"/>
        <w:rPr>
          <w:rFonts w:cs="Arial"/>
          <w:color w:val="000000"/>
          <w:sz w:val="24"/>
          <w:szCs w:val="24"/>
          <w:lang w:val="cs-CZ"/>
        </w:rPr>
      </w:pPr>
      <w:r w:rsidRPr="00AB3B0C">
        <w:rPr>
          <w:rStyle w:val="hps"/>
          <w:sz w:val="24"/>
          <w:szCs w:val="24"/>
          <w:lang w:val="cs-CZ"/>
        </w:rPr>
        <w:t xml:space="preserve">Rady vypracovávají pětileté strategické a dvouroční prováděcí plány. Aktuální jsou strategický plán 2015 (2015–2019) a realizační plán 2015–2016. Plány Rady předkládají Ministerstvu pro podnikání, inovace a znalosti. </w:t>
      </w:r>
      <w:r w:rsidRPr="00AB3B0C">
        <w:rPr>
          <w:rFonts w:cs="Arial"/>
          <w:color w:val="000000"/>
          <w:sz w:val="24"/>
          <w:szCs w:val="24"/>
          <w:lang w:val="cs-CZ"/>
        </w:rPr>
        <w:t>Rady pro výzkum každoročně předkládají parlamentu v souladu se zákonem o vědě a technologiích z roku 1965 výroční zprávy a finanční vypořádání. Zprávy jsou zejména v částech o financování velmi podrobné. Zcela konkrétně jsou uváděny odměny a příspěvky členům jednotlivých orgánů Rady. Zprávy vzhledem k aplikaci finančního roku v UK zahrnují vždy období od 1. dubna do 31. března roku následujícího. Ve výročních zprávách nejsou uváděny údaje o úspěšnosti podávaných návrhů.</w:t>
      </w:r>
    </w:p>
    <w:p w:rsidR="00AD3C92" w:rsidRPr="00BA3D29" w:rsidRDefault="00AD3C92" w:rsidP="0079396D">
      <w:pPr>
        <w:pStyle w:val="Nadpis3"/>
        <w:spacing w:after="60" w:line="288" w:lineRule="auto"/>
        <w:rPr>
          <w:sz w:val="24"/>
          <w:szCs w:val="24"/>
          <w:lang w:val="cs-CZ"/>
        </w:rPr>
      </w:pPr>
      <w:bookmarkStart w:id="40" w:name="_Toc430206157"/>
      <w:r w:rsidRPr="00BA3D29">
        <w:rPr>
          <w:sz w:val="24"/>
          <w:szCs w:val="24"/>
          <w:lang w:val="cs-CZ"/>
        </w:rPr>
        <w:t>Nástroje podpory</w:t>
      </w:r>
      <w:bookmarkEnd w:id="40"/>
    </w:p>
    <w:p w:rsidR="00AD3C92" w:rsidRPr="00AB3B0C" w:rsidRDefault="00AD3C92" w:rsidP="0079396D">
      <w:pPr>
        <w:spacing w:after="60" w:line="288" w:lineRule="auto"/>
        <w:rPr>
          <w:rFonts w:cs="DIN-Light"/>
          <w:sz w:val="24"/>
          <w:szCs w:val="24"/>
          <w:lang w:val="cs-CZ"/>
        </w:rPr>
      </w:pPr>
      <w:r w:rsidRPr="00AB3B0C">
        <w:rPr>
          <w:rFonts w:cs="DIN-Light"/>
          <w:sz w:val="24"/>
          <w:szCs w:val="24"/>
          <w:lang w:val="cs-CZ"/>
        </w:rPr>
        <w:t>Struktura nástrojů podpory poskytované Radou pro výzkum v</w:t>
      </w:r>
      <w:r>
        <w:rPr>
          <w:rFonts w:cs="DIN-Light"/>
          <w:sz w:val="24"/>
          <w:szCs w:val="24"/>
          <w:lang w:val="cs-CZ"/>
        </w:rPr>
        <w:t> </w:t>
      </w:r>
      <w:r w:rsidRPr="00AB3B0C">
        <w:rPr>
          <w:rFonts w:cs="DIN-Light"/>
          <w:sz w:val="24"/>
          <w:szCs w:val="24"/>
          <w:lang w:val="cs-CZ"/>
        </w:rPr>
        <w:t>technických</w:t>
      </w:r>
      <w:r>
        <w:rPr>
          <w:rFonts w:cs="DIN-Light"/>
          <w:sz w:val="24"/>
          <w:szCs w:val="24"/>
          <w:lang w:val="cs-CZ"/>
        </w:rPr>
        <w:t xml:space="preserve"> </w:t>
      </w:r>
      <w:r w:rsidRPr="00AB3B0C">
        <w:rPr>
          <w:rFonts w:cs="DIN-Light"/>
          <w:sz w:val="24"/>
          <w:szCs w:val="24"/>
          <w:lang w:val="cs-CZ"/>
        </w:rPr>
        <w:t>vědách</w:t>
      </w:r>
      <w:r>
        <w:rPr>
          <w:rFonts w:cs="DIN-Light"/>
          <w:sz w:val="24"/>
          <w:szCs w:val="24"/>
          <w:lang w:val="cs-CZ"/>
        </w:rPr>
        <w:t xml:space="preserve"> a vědách o</w:t>
      </w:r>
      <w:r w:rsidRPr="00AB3B0C">
        <w:rPr>
          <w:rFonts w:cs="Arial"/>
          <w:color w:val="000000"/>
          <w:sz w:val="24"/>
          <w:szCs w:val="24"/>
          <w:lang w:val="cs-CZ"/>
        </w:rPr>
        <w:t> </w:t>
      </w:r>
      <w:r>
        <w:rPr>
          <w:rFonts w:cs="DIN-Light"/>
          <w:sz w:val="24"/>
          <w:szCs w:val="24"/>
          <w:lang w:val="cs-CZ"/>
        </w:rPr>
        <w:t>neživé přírodě</w:t>
      </w:r>
      <w:r w:rsidRPr="00AB3B0C">
        <w:rPr>
          <w:rFonts w:cs="DIN-Light"/>
          <w:sz w:val="24"/>
          <w:szCs w:val="24"/>
          <w:lang w:val="cs-CZ"/>
        </w:rPr>
        <w:t xml:space="preserve"> je uvedena </w:t>
      </w:r>
      <w:r w:rsidRPr="00647E27">
        <w:rPr>
          <w:rFonts w:cs="DIN-Light"/>
          <w:sz w:val="24"/>
          <w:szCs w:val="24"/>
          <w:lang w:val="cs-CZ"/>
        </w:rPr>
        <w:t>v tab. č. 6.5. až č. 6.7. Hlavní</w:t>
      </w:r>
      <w:r w:rsidRPr="00AB3B0C">
        <w:rPr>
          <w:rFonts w:cs="DIN-Light"/>
          <w:sz w:val="24"/>
          <w:szCs w:val="24"/>
          <w:lang w:val="cs-CZ"/>
        </w:rPr>
        <w:t>m nástrojem jsou stan</w:t>
      </w:r>
      <w:r>
        <w:rPr>
          <w:rFonts w:cs="DIN-Light"/>
          <w:sz w:val="24"/>
          <w:szCs w:val="24"/>
          <w:lang w:val="cs-CZ"/>
        </w:rPr>
        <w:t>dardní, spíše menší výzkumné gr</w:t>
      </w:r>
      <w:r w:rsidRPr="00AB3B0C">
        <w:rPr>
          <w:rFonts w:cs="DIN-Light"/>
          <w:sz w:val="24"/>
          <w:szCs w:val="24"/>
          <w:lang w:val="cs-CZ"/>
        </w:rPr>
        <w:t xml:space="preserve">anty. Dalším významným nástrojem je </w:t>
      </w:r>
      <w:r>
        <w:rPr>
          <w:rFonts w:cs="DIN-Light"/>
          <w:sz w:val="24"/>
          <w:szCs w:val="24"/>
          <w:lang w:val="cs-CZ"/>
        </w:rPr>
        <w:t>šest</w:t>
      </w:r>
      <w:r w:rsidRPr="00AB3B0C">
        <w:rPr>
          <w:rFonts w:cs="DIN-Light"/>
          <w:sz w:val="24"/>
          <w:szCs w:val="24"/>
          <w:lang w:val="cs-CZ"/>
        </w:rPr>
        <w:t xml:space="preserve"> různých cen za vynikající výzkum postdoktorandů (Postgraduate Awards), kter</w:t>
      </w:r>
      <w:r>
        <w:rPr>
          <w:rFonts w:cs="DIN-Light"/>
          <w:sz w:val="24"/>
          <w:szCs w:val="24"/>
          <w:lang w:val="cs-CZ"/>
        </w:rPr>
        <w:t>é</w:t>
      </w:r>
      <w:r w:rsidRPr="00AB3B0C">
        <w:rPr>
          <w:rFonts w:cs="DIN-Light"/>
          <w:sz w:val="24"/>
          <w:szCs w:val="24"/>
          <w:lang w:val="cs-CZ"/>
        </w:rPr>
        <w:t xml:space="preserve"> jim usnadňují další výzkum, popřípadě i vytvoření vlastní</w:t>
      </w:r>
      <w:r>
        <w:rPr>
          <w:rFonts w:cs="DIN-Light"/>
          <w:sz w:val="24"/>
          <w:szCs w:val="24"/>
          <w:lang w:val="cs-CZ"/>
        </w:rPr>
        <w:t>ch</w:t>
      </w:r>
      <w:r w:rsidRPr="00AB3B0C">
        <w:rPr>
          <w:rFonts w:cs="DIN-Light"/>
          <w:sz w:val="24"/>
          <w:szCs w:val="24"/>
          <w:lang w:val="cs-CZ"/>
        </w:rPr>
        <w:t xml:space="preserve"> týmů. Celkem EPSRC používá více než 15 nástrojů </w:t>
      </w:r>
      <w:r>
        <w:rPr>
          <w:rFonts w:cs="DIN-Light"/>
          <w:sz w:val="24"/>
          <w:szCs w:val="24"/>
          <w:lang w:val="cs-CZ"/>
        </w:rPr>
        <w:t>podpory</w:t>
      </w:r>
      <w:r w:rsidRPr="00AB3B0C">
        <w:rPr>
          <w:rFonts w:cs="DIN-Light"/>
          <w:sz w:val="24"/>
          <w:szCs w:val="24"/>
          <w:lang w:val="cs-CZ"/>
        </w:rPr>
        <w:t>.</w:t>
      </w:r>
    </w:p>
    <w:p w:rsidR="00AD3C92" w:rsidRPr="00AB3B0C" w:rsidRDefault="00AD3C92" w:rsidP="00AB3B0C">
      <w:pPr>
        <w:keepNext/>
        <w:spacing w:after="60" w:line="288" w:lineRule="auto"/>
        <w:ind w:left="1276" w:hanging="1276"/>
        <w:rPr>
          <w:rFonts w:cs="DIN-Light"/>
          <w:sz w:val="24"/>
          <w:szCs w:val="24"/>
          <w:lang w:val="cs-CZ"/>
        </w:rPr>
      </w:pPr>
      <w:r w:rsidRPr="00AB3B0C">
        <w:rPr>
          <w:rFonts w:cs="DIN-Light"/>
          <w:b/>
          <w:sz w:val="24"/>
          <w:szCs w:val="24"/>
          <w:lang w:val="cs-CZ"/>
        </w:rPr>
        <w:lastRenderedPageBreak/>
        <w:t xml:space="preserve">Tab. č. 6.5. </w:t>
      </w:r>
      <w:r w:rsidRPr="00AB3B0C">
        <w:rPr>
          <w:rFonts w:cs="DIN-Light"/>
          <w:sz w:val="24"/>
          <w:szCs w:val="24"/>
          <w:lang w:val="cs-CZ"/>
        </w:rPr>
        <w:t>Výdaje na jednotlivé aktivity (nástroje) EPSRC (mil.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119"/>
        <w:gridCol w:w="940"/>
        <w:gridCol w:w="907"/>
        <w:gridCol w:w="940"/>
        <w:gridCol w:w="907"/>
        <w:gridCol w:w="940"/>
        <w:gridCol w:w="907"/>
      </w:tblGrid>
      <w:tr w:rsidR="00AD3C92" w:rsidRPr="008C1B30" w:rsidTr="008C1B30">
        <w:trPr>
          <w:trHeight w:val="227"/>
        </w:trPr>
        <w:tc>
          <w:tcPr>
            <w:tcW w:w="3119" w:type="dxa"/>
            <w:vMerge w:val="restart"/>
            <w:tcBorders>
              <w:top w:val="single" w:sz="12" w:space="0" w:color="auto"/>
              <w:right w:val="single" w:sz="12" w:space="0" w:color="auto"/>
            </w:tcBorders>
            <w:shd w:val="clear" w:color="auto" w:fill="BFBFBF"/>
            <w:vAlign w:val="center"/>
          </w:tcPr>
          <w:p w:rsidR="00AD3C92" w:rsidRPr="008C1B30" w:rsidRDefault="00AD3C92" w:rsidP="008C1B30">
            <w:pPr>
              <w:keepNext/>
              <w:spacing w:after="60" w:line="288" w:lineRule="auto"/>
              <w:rPr>
                <w:rFonts w:cs="DIN-Light"/>
                <w:lang w:val="cs-CZ"/>
              </w:rPr>
            </w:pPr>
            <w:r w:rsidRPr="008C1B30">
              <w:rPr>
                <w:rFonts w:cs="DIN-Light"/>
                <w:lang w:val="cs-CZ"/>
              </w:rPr>
              <w:t>Aktivita (nástroj)</w:t>
            </w:r>
          </w:p>
        </w:tc>
        <w:tc>
          <w:tcPr>
            <w:tcW w:w="1847" w:type="dxa"/>
            <w:gridSpan w:val="2"/>
            <w:tcBorders>
              <w:top w:val="single" w:sz="12" w:space="0" w:color="auto"/>
              <w:lef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2011–2012</w:t>
            </w:r>
          </w:p>
        </w:tc>
        <w:tc>
          <w:tcPr>
            <w:tcW w:w="1847" w:type="dxa"/>
            <w:gridSpan w:val="2"/>
            <w:tcBorders>
              <w:top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2012–2013</w:t>
            </w:r>
          </w:p>
        </w:tc>
        <w:tc>
          <w:tcPr>
            <w:tcW w:w="1847" w:type="dxa"/>
            <w:gridSpan w:val="2"/>
            <w:tcBorders>
              <w:top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2013–2014</w:t>
            </w:r>
          </w:p>
        </w:tc>
      </w:tr>
      <w:tr w:rsidR="00AD3C92" w:rsidRPr="008C1B30" w:rsidTr="008C1B30">
        <w:trPr>
          <w:trHeight w:val="227"/>
        </w:trPr>
        <w:tc>
          <w:tcPr>
            <w:tcW w:w="3119" w:type="dxa"/>
            <w:vMerge/>
            <w:tcBorders>
              <w:bottom w:val="double" w:sz="4" w:space="0" w:color="auto"/>
              <w:right w:val="single" w:sz="12" w:space="0" w:color="auto"/>
            </w:tcBorders>
            <w:shd w:val="clear" w:color="auto" w:fill="BFBFBF"/>
          </w:tcPr>
          <w:p w:rsidR="00AD3C92" w:rsidRPr="008C1B30" w:rsidRDefault="00AD3C92" w:rsidP="008C1B30">
            <w:pPr>
              <w:keepNext/>
              <w:spacing w:after="60" w:line="288" w:lineRule="auto"/>
              <w:rPr>
                <w:rFonts w:cs="DIN-Light"/>
                <w:lang w:val="cs-CZ"/>
              </w:rPr>
            </w:pPr>
          </w:p>
        </w:tc>
        <w:tc>
          <w:tcPr>
            <w:tcW w:w="940" w:type="dxa"/>
            <w:tcBorders>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c>
          <w:tcPr>
            <w:tcW w:w="940"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c>
          <w:tcPr>
            <w:tcW w:w="940"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r>
      <w:tr w:rsidR="00AD3C92" w:rsidRPr="008C1B30" w:rsidTr="008C1B30">
        <w:trPr>
          <w:trHeight w:val="227"/>
        </w:trPr>
        <w:tc>
          <w:tcPr>
            <w:tcW w:w="3119" w:type="dxa"/>
            <w:tcBorders>
              <w:top w:val="double" w:sz="4" w:space="0" w:color="auto"/>
              <w:right w:val="single" w:sz="12" w:space="0" w:color="auto"/>
            </w:tcBorders>
          </w:tcPr>
          <w:p w:rsidR="00AD3C92" w:rsidRPr="008C1B30" w:rsidRDefault="00AD3C92" w:rsidP="008C1B30">
            <w:pPr>
              <w:keepNext/>
              <w:spacing w:after="60" w:line="288" w:lineRule="auto"/>
              <w:jc w:val="left"/>
              <w:rPr>
                <w:rFonts w:cs="DIN-Light"/>
                <w:lang w:val="cs-CZ"/>
              </w:rPr>
            </w:pPr>
            <w:r w:rsidRPr="008C1B30">
              <w:rPr>
                <w:rFonts w:cs="DIN-Light"/>
                <w:lang w:val="cs-CZ"/>
              </w:rPr>
              <w:t>Výzkumné granty</w:t>
            </w:r>
          </w:p>
        </w:tc>
        <w:tc>
          <w:tcPr>
            <w:tcW w:w="940" w:type="dxa"/>
            <w:tcBorders>
              <w:top w:val="double" w:sz="4" w:space="0" w:color="auto"/>
              <w:left w:val="single" w:sz="12" w:space="0" w:color="auto"/>
            </w:tcBorders>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536,151</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63,5</w:t>
            </w:r>
          </w:p>
        </w:tc>
        <w:tc>
          <w:tcPr>
            <w:tcW w:w="940"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lang w:val="cs-CZ"/>
              </w:rPr>
              <w:t>583,12</w:t>
            </w:r>
            <w:r w:rsidRPr="008C1B30">
              <w:rPr>
                <w:rFonts w:cs="DIN-Light"/>
              </w:rPr>
              <w:t>6</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67,3</w:t>
            </w:r>
          </w:p>
        </w:tc>
        <w:tc>
          <w:tcPr>
            <w:tcW w:w="940"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639,365</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68,3</w:t>
            </w:r>
          </w:p>
        </w:tc>
      </w:tr>
      <w:tr w:rsidR="00AD3C92" w:rsidRPr="008C1B30" w:rsidTr="008C1B30">
        <w:tc>
          <w:tcPr>
            <w:tcW w:w="3119" w:type="dxa"/>
            <w:tcBorders>
              <w:right w:val="single" w:sz="12" w:space="0" w:color="auto"/>
            </w:tcBorders>
          </w:tcPr>
          <w:p w:rsidR="00AD3C92" w:rsidRPr="008C1B30" w:rsidRDefault="00AD3C92" w:rsidP="008C1B30">
            <w:pPr>
              <w:keepNext/>
              <w:spacing w:after="60" w:line="288" w:lineRule="auto"/>
              <w:jc w:val="left"/>
              <w:rPr>
                <w:rFonts w:cs="DIN-Light"/>
                <w:lang w:val="cs-CZ"/>
              </w:rPr>
            </w:pPr>
            <w:r w:rsidRPr="008C1B30">
              <w:rPr>
                <w:rFonts w:cs="DIN-Light"/>
                <w:lang w:val="cs-CZ"/>
              </w:rPr>
              <w:t xml:space="preserve">Ceny za výzkum postdoktorandů (Postgraduate Awards); </w:t>
            </w:r>
            <w:r>
              <w:rPr>
                <w:rFonts w:cs="DIN-Light"/>
                <w:lang w:val="cs-CZ"/>
              </w:rPr>
              <w:t>šest</w:t>
            </w:r>
            <w:r w:rsidRPr="008C1B30">
              <w:rPr>
                <w:rFonts w:cs="DIN-Light"/>
                <w:lang w:val="cs-CZ"/>
              </w:rPr>
              <w:t xml:space="preserve"> dílčích nástrojů</w:t>
            </w:r>
          </w:p>
        </w:tc>
        <w:tc>
          <w:tcPr>
            <w:tcW w:w="940" w:type="dxa"/>
            <w:tcBorders>
              <w:left w:val="single" w:sz="12"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185,488</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22,0</w:t>
            </w:r>
          </w:p>
        </w:tc>
        <w:tc>
          <w:tcPr>
            <w:tcW w:w="940" w:type="dxa"/>
            <w:vAlign w:val="center"/>
          </w:tcPr>
          <w:p w:rsidR="00AD3C92" w:rsidRPr="008C1B30" w:rsidRDefault="00AD3C92" w:rsidP="008C1B30">
            <w:pPr>
              <w:keepNext/>
              <w:spacing w:after="60" w:line="288" w:lineRule="auto"/>
              <w:jc w:val="center"/>
              <w:rPr>
                <w:rFonts w:cs="DIN-Light"/>
              </w:rPr>
            </w:pPr>
            <w:r w:rsidRPr="008C1B30">
              <w:rPr>
                <w:rFonts w:cs="DIN-Light"/>
              </w:rPr>
              <w:t>174,703</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20,2</w:t>
            </w:r>
          </w:p>
        </w:tc>
        <w:tc>
          <w:tcPr>
            <w:tcW w:w="940" w:type="dxa"/>
            <w:vAlign w:val="center"/>
          </w:tcPr>
          <w:p w:rsidR="00AD3C92" w:rsidRPr="008C1B30" w:rsidRDefault="00AD3C92" w:rsidP="008C1B30">
            <w:pPr>
              <w:keepNext/>
              <w:spacing w:after="60" w:line="288" w:lineRule="auto"/>
              <w:jc w:val="center"/>
              <w:rPr>
                <w:rFonts w:cs="DIN-Light"/>
              </w:rPr>
            </w:pPr>
            <w:r w:rsidRPr="008C1B30">
              <w:rPr>
                <w:rFonts w:cs="DIN-Light"/>
              </w:rPr>
              <w:t>172,053</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18,4</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Stipendia pro výzkumníky (Research Fellowships);</w:t>
            </w:r>
          </w:p>
          <w:p w:rsidR="00AD3C92" w:rsidRPr="008C1B30" w:rsidRDefault="00AD3C92" w:rsidP="008C1B30">
            <w:pPr>
              <w:spacing w:after="60" w:line="288" w:lineRule="auto"/>
              <w:jc w:val="left"/>
              <w:rPr>
                <w:rFonts w:cs="DIN-Light"/>
                <w:lang w:val="cs-CZ"/>
              </w:rPr>
            </w:pPr>
            <w:r>
              <w:rPr>
                <w:rFonts w:cs="DIN-Light"/>
                <w:lang w:val="cs-CZ"/>
              </w:rPr>
              <w:t>osm</w:t>
            </w:r>
            <w:r w:rsidRPr="008C1B30">
              <w:rPr>
                <w:rFonts w:cs="DIN-Light"/>
                <w:lang w:val="cs-CZ"/>
              </w:rPr>
              <w:t xml:space="preserve"> dílčích nástrojů</w:t>
            </w:r>
          </w:p>
        </w:tc>
        <w:tc>
          <w:tcPr>
            <w:tcW w:w="94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55,825</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6,6</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51,269</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5,9</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54,137</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5,8</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Ústav energetických technologií LLP</w:t>
            </w:r>
          </w:p>
        </w:tc>
        <w:tc>
          <w:tcPr>
            <w:tcW w:w="94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17,840</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2,1</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12,251</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1,4</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13,565</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1,4</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Ostatní</w:t>
            </w:r>
          </w:p>
        </w:tc>
        <w:tc>
          <w:tcPr>
            <w:tcW w:w="94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48,359</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5,7</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45,072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5,2</w:t>
            </w:r>
          </w:p>
        </w:tc>
        <w:tc>
          <w:tcPr>
            <w:tcW w:w="940" w:type="dxa"/>
            <w:vAlign w:val="center"/>
          </w:tcPr>
          <w:p w:rsidR="00AD3C92" w:rsidRPr="008C1B30" w:rsidRDefault="00AD3C92" w:rsidP="008C1B30">
            <w:pPr>
              <w:spacing w:after="60" w:line="288" w:lineRule="auto"/>
              <w:jc w:val="center"/>
              <w:rPr>
                <w:rFonts w:cs="DIN-Light"/>
              </w:rPr>
            </w:pPr>
            <w:r w:rsidRPr="008C1B30">
              <w:rPr>
                <w:rFonts w:cs="DIN-Light"/>
              </w:rPr>
              <w:t>56,952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6,1</w:t>
            </w:r>
          </w:p>
        </w:tc>
      </w:tr>
      <w:tr w:rsidR="00AD3C92" w:rsidRPr="008C1B30" w:rsidTr="008C1B30">
        <w:trPr>
          <w:trHeight w:val="227"/>
        </w:trPr>
        <w:tc>
          <w:tcPr>
            <w:tcW w:w="3119" w:type="dxa"/>
            <w:tcBorders>
              <w:bottom w:val="single" w:sz="12" w:space="0" w:color="auto"/>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CELKEM</w:t>
            </w:r>
          </w:p>
        </w:tc>
        <w:tc>
          <w:tcPr>
            <w:tcW w:w="94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843,663</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c>
          <w:tcPr>
            <w:tcW w:w="940"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866,421</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c>
          <w:tcPr>
            <w:tcW w:w="940"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936,072</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r>
    </w:tbl>
    <w:p w:rsidR="00AD3C92" w:rsidRPr="0079396D" w:rsidRDefault="00AD3C92" w:rsidP="00AB3B0C">
      <w:pPr>
        <w:pStyle w:val="ZDROJovan"/>
        <w:spacing w:after="60" w:line="288" w:lineRule="auto"/>
        <w:contextualSpacing/>
        <w:jc w:val="both"/>
        <w:rPr>
          <w:rFonts w:ascii="Calibri" w:hAnsi="Calibri"/>
          <w:sz w:val="24"/>
          <w:szCs w:val="24"/>
        </w:rPr>
      </w:pPr>
      <w:r w:rsidRPr="00AB3B0C">
        <w:rPr>
          <w:rFonts w:ascii="Calibri" w:hAnsi="Calibri"/>
          <w:sz w:val="24"/>
          <w:szCs w:val="24"/>
        </w:rPr>
        <w:t>Zdroj: Annual Report and Accounts 2011–2012; 2013–2014; vlastní výpočty podílů.</w:t>
      </w:r>
    </w:p>
    <w:p w:rsidR="00AD3C92" w:rsidRPr="0079396D" w:rsidRDefault="00AD3C92" w:rsidP="006B0409">
      <w:pPr>
        <w:spacing w:after="60" w:line="288" w:lineRule="auto"/>
        <w:rPr>
          <w:rFonts w:cs="DIN-Light"/>
          <w:sz w:val="24"/>
          <w:szCs w:val="24"/>
          <w:lang w:val="cs-CZ"/>
        </w:rPr>
      </w:pPr>
    </w:p>
    <w:p w:rsidR="00AD3C92" w:rsidRPr="0079396D" w:rsidRDefault="00AD3C92" w:rsidP="006B0409">
      <w:pPr>
        <w:spacing w:after="60" w:line="288" w:lineRule="auto"/>
        <w:rPr>
          <w:rFonts w:cs="DIN-Light"/>
          <w:sz w:val="24"/>
          <w:szCs w:val="24"/>
          <w:lang w:val="cs-CZ"/>
        </w:rPr>
      </w:pPr>
      <w:r w:rsidRPr="0079396D">
        <w:rPr>
          <w:rFonts w:cs="DIN-Light"/>
          <w:sz w:val="24"/>
          <w:szCs w:val="24"/>
          <w:lang w:val="cs-CZ"/>
        </w:rPr>
        <w:t xml:space="preserve">Více než dvě třetiny (v období 2011–2012 o něco méně) vynakládá EPSRC na výzkumné granty. Druhým nejvýznamnějším nástrojem jsou ceny </w:t>
      </w:r>
      <w:r>
        <w:rPr>
          <w:rFonts w:cs="DIN-Light"/>
          <w:sz w:val="24"/>
          <w:szCs w:val="24"/>
          <w:lang w:val="cs-CZ"/>
        </w:rPr>
        <w:t xml:space="preserve">za </w:t>
      </w:r>
      <w:r w:rsidRPr="0079396D">
        <w:rPr>
          <w:rFonts w:cs="DIN-Light"/>
          <w:sz w:val="24"/>
          <w:szCs w:val="24"/>
          <w:lang w:val="cs-CZ"/>
        </w:rPr>
        <w:t>výzkum postdoktorandů.</w:t>
      </w:r>
    </w:p>
    <w:p w:rsidR="00AD3C92" w:rsidRPr="0079396D" w:rsidRDefault="00AD3C92" w:rsidP="006B0409">
      <w:pPr>
        <w:spacing w:after="60" w:line="288" w:lineRule="auto"/>
        <w:rPr>
          <w:rFonts w:cs="DIN-Light"/>
          <w:sz w:val="24"/>
          <w:szCs w:val="24"/>
          <w:lang w:val="cs-CZ"/>
        </w:rPr>
      </w:pPr>
      <w:r w:rsidRPr="0079396D">
        <w:rPr>
          <w:rFonts w:cs="DIN-Light"/>
          <w:sz w:val="24"/>
          <w:szCs w:val="24"/>
          <w:lang w:val="cs-CZ"/>
        </w:rPr>
        <w:t>Výroční zprávy uvádějí i podrobnější tematická členění poskytnutých výzkumných grantů. V </w:t>
      </w:r>
      <w:r>
        <w:rPr>
          <w:rFonts w:cs="DIN-Light"/>
          <w:sz w:val="24"/>
          <w:szCs w:val="24"/>
          <w:lang w:val="cs-CZ"/>
        </w:rPr>
        <w:t>tab. č. 6.6.</w:t>
      </w:r>
      <w:r w:rsidRPr="0079396D">
        <w:rPr>
          <w:rFonts w:cs="DIN-Light"/>
          <w:sz w:val="24"/>
          <w:szCs w:val="24"/>
          <w:lang w:val="cs-CZ"/>
        </w:rPr>
        <w:t xml:space="preserve"> jsou uvedeny výdaje na výzkumné granty v tematickém členění ve třech finančních </w:t>
      </w:r>
      <w:r>
        <w:rPr>
          <w:rFonts w:cs="DIN-Light"/>
          <w:sz w:val="24"/>
          <w:szCs w:val="24"/>
          <w:lang w:val="cs-CZ"/>
        </w:rPr>
        <w:t>letech</w:t>
      </w:r>
      <w:r w:rsidRPr="0079396D">
        <w:rPr>
          <w:rFonts w:cs="DIN-Light"/>
          <w:sz w:val="24"/>
          <w:szCs w:val="24"/>
          <w:lang w:val="cs-CZ"/>
        </w:rPr>
        <w:t>.</w:t>
      </w:r>
    </w:p>
    <w:p w:rsidR="00AD3C92" w:rsidRDefault="00AD3C92">
      <w:pPr>
        <w:rPr>
          <w:rFonts w:cs="DIN-Light"/>
          <w:b/>
          <w:sz w:val="24"/>
          <w:szCs w:val="24"/>
          <w:lang w:val="cs-CZ"/>
        </w:rPr>
      </w:pPr>
      <w:r>
        <w:rPr>
          <w:rFonts w:cs="DIN-Light"/>
          <w:b/>
          <w:sz w:val="24"/>
          <w:szCs w:val="24"/>
          <w:lang w:val="cs-CZ"/>
        </w:rPr>
        <w:br w:type="page"/>
      </w:r>
    </w:p>
    <w:p w:rsidR="00AD3C92" w:rsidRPr="00AB3B0C" w:rsidRDefault="00AD3C92" w:rsidP="00AB3B0C">
      <w:pPr>
        <w:keepNext/>
        <w:spacing w:after="60" w:line="288" w:lineRule="auto"/>
        <w:ind w:left="1276" w:hanging="1276"/>
        <w:rPr>
          <w:rFonts w:cs="DIN-Light"/>
          <w:sz w:val="24"/>
          <w:szCs w:val="24"/>
          <w:lang w:val="cs-CZ"/>
        </w:rPr>
      </w:pPr>
      <w:r w:rsidRPr="00AB3B0C">
        <w:rPr>
          <w:rFonts w:cs="DIN-Light"/>
          <w:b/>
          <w:sz w:val="24"/>
          <w:szCs w:val="24"/>
          <w:lang w:val="cs-CZ"/>
        </w:rPr>
        <w:lastRenderedPageBreak/>
        <w:t>Tab. č. 6.6.</w:t>
      </w:r>
      <w:r w:rsidRPr="00AB3B0C">
        <w:rPr>
          <w:rFonts w:cs="DIN-Light"/>
          <w:b/>
          <w:sz w:val="24"/>
          <w:szCs w:val="24"/>
          <w:lang w:val="cs-CZ"/>
        </w:rPr>
        <w:tab/>
      </w:r>
      <w:r w:rsidRPr="00AB3B0C">
        <w:rPr>
          <w:rFonts w:cs="DIN-Light"/>
          <w:sz w:val="24"/>
          <w:szCs w:val="24"/>
          <w:lang w:val="cs-CZ"/>
        </w:rPr>
        <w:t>Výdaje na poskytnuté výzkumné granty v jednotlivých tematických oblastech (mil. £; %)</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119"/>
        <w:gridCol w:w="940"/>
        <w:gridCol w:w="907"/>
        <w:gridCol w:w="940"/>
        <w:gridCol w:w="907"/>
        <w:gridCol w:w="940"/>
        <w:gridCol w:w="907"/>
      </w:tblGrid>
      <w:tr w:rsidR="00AD3C92" w:rsidRPr="008C1B30" w:rsidTr="008C1B30">
        <w:trPr>
          <w:trHeight w:val="227"/>
        </w:trPr>
        <w:tc>
          <w:tcPr>
            <w:tcW w:w="3119" w:type="dxa"/>
            <w:vMerge w:val="restart"/>
            <w:tcBorders>
              <w:top w:val="single" w:sz="12" w:space="0" w:color="auto"/>
              <w:right w:val="single" w:sz="12" w:space="0" w:color="auto"/>
            </w:tcBorders>
            <w:shd w:val="clear" w:color="auto" w:fill="BFBFBF"/>
            <w:vAlign w:val="center"/>
          </w:tcPr>
          <w:p w:rsidR="00AD3C92" w:rsidRPr="008C1B30" w:rsidRDefault="00AD3C92" w:rsidP="008C1B30">
            <w:pPr>
              <w:keepNext/>
              <w:spacing w:after="60" w:line="288" w:lineRule="auto"/>
              <w:rPr>
                <w:rFonts w:cs="DIN-Light"/>
                <w:b/>
                <w:lang w:val="cs-CZ"/>
              </w:rPr>
            </w:pPr>
            <w:r w:rsidRPr="008C1B30">
              <w:rPr>
                <w:rFonts w:cs="DIN-Light"/>
                <w:b/>
                <w:lang w:val="cs-CZ"/>
              </w:rPr>
              <w:t>Tematická oblast</w:t>
            </w:r>
          </w:p>
        </w:tc>
        <w:tc>
          <w:tcPr>
            <w:tcW w:w="1814" w:type="dxa"/>
            <w:gridSpan w:val="2"/>
            <w:tcBorders>
              <w:top w:val="single" w:sz="12" w:space="0" w:color="auto"/>
              <w:lef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2011–2012</w:t>
            </w:r>
          </w:p>
        </w:tc>
        <w:tc>
          <w:tcPr>
            <w:tcW w:w="1814" w:type="dxa"/>
            <w:gridSpan w:val="2"/>
            <w:tcBorders>
              <w:top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2012–2013</w:t>
            </w:r>
          </w:p>
        </w:tc>
        <w:tc>
          <w:tcPr>
            <w:tcW w:w="1814" w:type="dxa"/>
            <w:gridSpan w:val="2"/>
            <w:tcBorders>
              <w:top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2013–2014</w:t>
            </w:r>
          </w:p>
        </w:tc>
      </w:tr>
      <w:tr w:rsidR="00AD3C92" w:rsidRPr="008C1B30" w:rsidTr="008C1B30">
        <w:trPr>
          <w:trHeight w:val="227"/>
        </w:trPr>
        <w:tc>
          <w:tcPr>
            <w:tcW w:w="3119" w:type="dxa"/>
            <w:vMerge/>
            <w:tcBorders>
              <w:bottom w:val="double" w:sz="4" w:space="0" w:color="auto"/>
              <w:right w:val="single" w:sz="12" w:space="0" w:color="auto"/>
            </w:tcBorders>
            <w:shd w:val="clear" w:color="auto" w:fill="BFBFBF"/>
          </w:tcPr>
          <w:p w:rsidR="00AD3C92" w:rsidRPr="008C1B30" w:rsidRDefault="00AD3C92" w:rsidP="008C1B30">
            <w:pPr>
              <w:keepNext/>
              <w:spacing w:after="60" w:line="288" w:lineRule="auto"/>
              <w:rPr>
                <w:rFonts w:cs="DIN-Light"/>
                <w:lang w:val="cs-CZ"/>
              </w:rPr>
            </w:pPr>
          </w:p>
        </w:tc>
        <w:tc>
          <w:tcPr>
            <w:tcW w:w="907" w:type="dxa"/>
            <w:tcBorders>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 xml:space="preserve">(mil. </w:t>
            </w:r>
            <w:r w:rsidRPr="008C1B30">
              <w:rPr>
                <w:rFonts w:cs="Arial"/>
                <w:lang w:val="cs-CZ"/>
              </w:rPr>
              <w:t>₤</w:t>
            </w:r>
            <w:r w:rsidRPr="008C1B30">
              <w:rPr>
                <w:rFonts w:cs="Calibri"/>
                <w:lang w:val="cs-CZ"/>
              </w:rPr>
              <w:t>)</w:t>
            </w:r>
          </w:p>
        </w:tc>
        <w:tc>
          <w:tcPr>
            <w:tcW w:w="907"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w:t>
            </w:r>
          </w:p>
        </w:tc>
      </w:tr>
      <w:tr w:rsidR="00AD3C92" w:rsidRPr="008C1B30" w:rsidTr="008C1B30">
        <w:trPr>
          <w:trHeight w:val="227"/>
        </w:trPr>
        <w:tc>
          <w:tcPr>
            <w:tcW w:w="3119" w:type="dxa"/>
            <w:tcBorders>
              <w:top w:val="double" w:sz="4" w:space="0" w:color="auto"/>
              <w:right w:val="single" w:sz="12" w:space="0" w:color="auto"/>
            </w:tcBorders>
          </w:tcPr>
          <w:p w:rsidR="00AD3C92" w:rsidRPr="008C1B30" w:rsidRDefault="00AD3C92" w:rsidP="008C1B30">
            <w:pPr>
              <w:keepNext/>
              <w:spacing w:after="60" w:line="288" w:lineRule="auto"/>
              <w:rPr>
                <w:rFonts w:cs="DIN-Light"/>
                <w:lang w:val="cs-CZ"/>
              </w:rPr>
            </w:pPr>
            <w:r w:rsidRPr="008C1B30">
              <w:rPr>
                <w:rFonts w:cs="DIN-Light"/>
                <w:lang w:val="cs-CZ"/>
              </w:rPr>
              <w:t>Digitální ekonomika</w:t>
            </w:r>
          </w:p>
        </w:tc>
        <w:tc>
          <w:tcPr>
            <w:tcW w:w="907" w:type="dxa"/>
            <w:tcBorders>
              <w:top w:val="double" w:sz="4" w:space="0" w:color="auto"/>
              <w:left w:val="single" w:sz="12" w:space="0" w:color="auto"/>
            </w:tcBorders>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25,826</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4,8</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27,859</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4,8</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26,984</w:t>
            </w:r>
          </w:p>
        </w:tc>
        <w:tc>
          <w:tcPr>
            <w:tcW w:w="907" w:type="dxa"/>
            <w:tcBorders>
              <w:top w:val="double" w:sz="4"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4,2</w:t>
            </w:r>
          </w:p>
        </w:tc>
      </w:tr>
      <w:tr w:rsidR="00AD3C92" w:rsidRPr="008C1B30" w:rsidTr="008C1B30">
        <w:tc>
          <w:tcPr>
            <w:tcW w:w="3119" w:type="dxa"/>
            <w:tcBorders>
              <w:right w:val="single" w:sz="12" w:space="0" w:color="auto"/>
            </w:tcBorders>
          </w:tcPr>
          <w:p w:rsidR="00AD3C92" w:rsidRPr="008C1B30" w:rsidRDefault="00AD3C92" w:rsidP="008C1B30">
            <w:pPr>
              <w:keepNext/>
              <w:spacing w:after="60" w:line="288" w:lineRule="auto"/>
              <w:rPr>
                <w:rFonts w:cs="DIN-Light"/>
                <w:lang w:val="cs-CZ"/>
              </w:rPr>
            </w:pPr>
            <w:r w:rsidRPr="008C1B30">
              <w:rPr>
                <w:rFonts w:cs="DIN-Light"/>
                <w:lang w:val="cs-CZ"/>
              </w:rPr>
              <w:t>Energetika</w:t>
            </w:r>
          </w:p>
        </w:tc>
        <w:tc>
          <w:tcPr>
            <w:tcW w:w="907" w:type="dxa"/>
            <w:tcBorders>
              <w:left w:val="single" w:sz="12"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104,339</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19,5</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107,148</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18,4</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110,700</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17,3</w:t>
            </w:r>
          </w:p>
        </w:tc>
      </w:tr>
      <w:tr w:rsidR="00AD3C92" w:rsidRPr="008C1B30" w:rsidTr="008C1B30">
        <w:tc>
          <w:tcPr>
            <w:tcW w:w="3119" w:type="dxa"/>
            <w:tcBorders>
              <w:right w:val="single" w:sz="12" w:space="0" w:color="auto"/>
            </w:tcBorders>
          </w:tcPr>
          <w:p w:rsidR="00AD3C92" w:rsidRPr="008C1B30" w:rsidRDefault="00AD3C92" w:rsidP="008C1B30">
            <w:pPr>
              <w:keepNext/>
              <w:spacing w:after="60" w:line="288" w:lineRule="auto"/>
              <w:rPr>
                <w:rFonts w:cs="DIN-Light"/>
                <w:lang w:val="cs-CZ"/>
              </w:rPr>
            </w:pPr>
            <w:r w:rsidRPr="008C1B30">
              <w:rPr>
                <w:rFonts w:cs="DIN-Light"/>
                <w:lang w:val="cs-CZ"/>
              </w:rPr>
              <w:t>Globální rizika (nejistoty)</w:t>
            </w:r>
          </w:p>
        </w:tc>
        <w:tc>
          <w:tcPr>
            <w:tcW w:w="907" w:type="dxa"/>
            <w:tcBorders>
              <w:left w:val="single" w:sz="12" w:space="0" w:color="auto"/>
            </w:tcBorders>
            <w:vAlign w:val="center"/>
          </w:tcPr>
          <w:p w:rsidR="00AD3C92" w:rsidRPr="008C1B30" w:rsidRDefault="00AD3C92" w:rsidP="008C1B30">
            <w:pPr>
              <w:keepNext/>
              <w:spacing w:after="60" w:line="288" w:lineRule="auto"/>
              <w:jc w:val="center"/>
              <w:rPr>
                <w:rFonts w:cs="DIN-Light"/>
              </w:rPr>
            </w:pPr>
            <w:r w:rsidRPr="008C1B30">
              <w:rPr>
                <w:rFonts w:cs="DIN-Light"/>
              </w:rPr>
              <w:t>6,043</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1,1</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6,050</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1,0</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7,666</w:t>
            </w:r>
          </w:p>
        </w:tc>
        <w:tc>
          <w:tcPr>
            <w:tcW w:w="907" w:type="dxa"/>
            <w:vAlign w:val="center"/>
          </w:tcPr>
          <w:p w:rsidR="00AD3C92" w:rsidRPr="008C1B30" w:rsidRDefault="00AD3C92" w:rsidP="008C1B30">
            <w:pPr>
              <w:keepNext/>
              <w:spacing w:after="60" w:line="288" w:lineRule="auto"/>
              <w:jc w:val="center"/>
              <w:rPr>
                <w:rFonts w:cs="DIN-Light"/>
              </w:rPr>
            </w:pPr>
            <w:r w:rsidRPr="008C1B30">
              <w:rPr>
                <w:rFonts w:cs="DIN-Light"/>
              </w:rPr>
              <w:t>1,2</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Technologie pro zdravotnictví</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53,573</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10,0</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59,153</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10,1</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46,775</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7,3</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Život ve změnách životního prostředí</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3,932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0,7</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3,534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0,6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4,033</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0,6</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Programy angažované veřejnosti</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2,170</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0,4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3,981</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0,6</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Strojírenství</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50,306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9,4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50,284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8,6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53,488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8,4</w:t>
            </w:r>
          </w:p>
        </w:tc>
      </w:tr>
      <w:tr w:rsidR="00AD3C92" w:rsidRPr="008C1B30" w:rsidTr="008C1B30">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Rozvoj úrovně technických věd</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58,806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10,7</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62,906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10,8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62,212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9,7</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Rozvoj úrovně ICT</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64,386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12,0</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68,528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11,8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69,914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10,9</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Rozvoj úrovně infrastruktur výzkumu</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52,772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9,8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73,989</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12,7</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154,533</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24,2</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Rozvoj úrovně matematiky</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22,394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4,2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24,638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4,2</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22,788</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3,6</w:t>
            </w:r>
          </w:p>
        </w:tc>
      </w:tr>
      <w:tr w:rsidR="00AD3C92" w:rsidRPr="008C1B30" w:rsidTr="008C1B30">
        <w:trPr>
          <w:trHeight w:val="227"/>
        </w:trPr>
        <w:tc>
          <w:tcPr>
            <w:tcW w:w="3119" w:type="dxa"/>
            <w:tcBorders>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Rozvoj úrovně věd</w:t>
            </w:r>
            <w:r>
              <w:rPr>
                <w:rFonts w:cs="DIN-Light"/>
                <w:lang w:val="cs-CZ"/>
              </w:rPr>
              <w:t xml:space="preserve"> o neživé přírodě</w:t>
            </w:r>
          </w:p>
        </w:tc>
        <w:tc>
          <w:tcPr>
            <w:tcW w:w="907"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93,774</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17,5</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96,867</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16,6</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96,271</w:t>
            </w:r>
          </w:p>
        </w:tc>
        <w:tc>
          <w:tcPr>
            <w:tcW w:w="907" w:type="dxa"/>
            <w:vAlign w:val="center"/>
          </w:tcPr>
          <w:p w:rsidR="00AD3C92" w:rsidRPr="008C1B30" w:rsidRDefault="00AD3C92" w:rsidP="008C1B30">
            <w:pPr>
              <w:spacing w:after="60" w:line="288" w:lineRule="auto"/>
              <w:jc w:val="center"/>
              <w:rPr>
                <w:rFonts w:cs="DIN-Light"/>
              </w:rPr>
            </w:pPr>
            <w:r w:rsidRPr="008C1B30">
              <w:rPr>
                <w:rFonts w:cs="DIN-Light"/>
              </w:rPr>
              <w:t>15,1</w:t>
            </w:r>
          </w:p>
        </w:tc>
      </w:tr>
      <w:tr w:rsidR="00AD3C92" w:rsidRPr="008C1B30" w:rsidTr="008C1B30">
        <w:trPr>
          <w:trHeight w:val="227"/>
        </w:trPr>
        <w:tc>
          <w:tcPr>
            <w:tcW w:w="3119" w:type="dxa"/>
            <w:tcBorders>
              <w:bottom w:val="single" w:sz="12" w:space="0" w:color="auto"/>
              <w:right w:val="single" w:sz="12" w:space="0" w:color="auto"/>
            </w:tcBorders>
          </w:tcPr>
          <w:p w:rsidR="00AD3C92" w:rsidRPr="008C1B30" w:rsidRDefault="00AD3C92" w:rsidP="008C1B30">
            <w:pPr>
              <w:spacing w:after="60" w:line="288" w:lineRule="auto"/>
              <w:rPr>
                <w:rFonts w:cs="DIN-Light"/>
                <w:lang w:val="cs-CZ"/>
              </w:rPr>
            </w:pPr>
            <w:r w:rsidRPr="008C1B30">
              <w:rPr>
                <w:rFonts w:cs="DIN-Light"/>
                <w:lang w:val="cs-CZ"/>
              </w:rPr>
              <w:t>CELKEM VÝZKUMNÉ GRANTY</w:t>
            </w:r>
          </w:p>
        </w:tc>
        <w:tc>
          <w:tcPr>
            <w:tcW w:w="907"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536,151</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583,126</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639,365</w:t>
            </w:r>
          </w:p>
        </w:tc>
        <w:tc>
          <w:tcPr>
            <w:tcW w:w="907"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r>
    </w:tbl>
    <w:p w:rsidR="00AD3C92" w:rsidRPr="00AB3B0C" w:rsidRDefault="00AD3C92" w:rsidP="00AB3B0C">
      <w:pPr>
        <w:pStyle w:val="ZDROJovan"/>
        <w:spacing w:after="60" w:line="288" w:lineRule="auto"/>
        <w:contextualSpacing/>
        <w:jc w:val="both"/>
        <w:rPr>
          <w:rFonts w:ascii="Calibri" w:hAnsi="Calibri"/>
          <w:sz w:val="24"/>
          <w:szCs w:val="24"/>
        </w:rPr>
      </w:pPr>
      <w:r w:rsidRPr="00AB3B0C">
        <w:rPr>
          <w:rFonts w:ascii="Calibri" w:hAnsi="Calibri"/>
          <w:sz w:val="24"/>
          <w:szCs w:val="24"/>
        </w:rPr>
        <w:t>Zdroj: Annual Report and Accounts 2011–2012; 2013–2014; vlastní výpočty podílů.</w:t>
      </w:r>
    </w:p>
    <w:p w:rsidR="00AD3C92" w:rsidRPr="00AB3B0C" w:rsidRDefault="00AD3C92" w:rsidP="00AB3B0C">
      <w:pPr>
        <w:spacing w:after="60" w:line="288" w:lineRule="auto"/>
        <w:rPr>
          <w:rFonts w:cs="DIN-Light"/>
          <w:sz w:val="24"/>
          <w:szCs w:val="24"/>
          <w:lang w:val="cs-CZ"/>
        </w:rPr>
      </w:pPr>
    </w:p>
    <w:p w:rsidR="00AD3C92" w:rsidRPr="00AB3B0C" w:rsidRDefault="00AD3C92" w:rsidP="00AB3B0C">
      <w:pPr>
        <w:spacing w:after="60" w:line="288" w:lineRule="auto"/>
        <w:rPr>
          <w:rFonts w:cs="DIN-Light"/>
          <w:sz w:val="24"/>
          <w:szCs w:val="24"/>
          <w:lang w:val="cs-CZ"/>
        </w:rPr>
      </w:pPr>
      <w:r w:rsidRPr="00AB3B0C">
        <w:rPr>
          <w:rFonts w:cs="DIN-Light"/>
          <w:sz w:val="24"/>
          <w:szCs w:val="24"/>
          <w:lang w:val="cs-CZ"/>
        </w:rPr>
        <w:t xml:space="preserve">Nejvýznamnějšími tematickými oblastmi jsou energetika, rozvoj úrovně věd </w:t>
      </w:r>
      <w:r>
        <w:rPr>
          <w:rFonts w:cs="DIN-Light"/>
          <w:sz w:val="24"/>
          <w:szCs w:val="24"/>
          <w:lang w:val="cs-CZ"/>
        </w:rPr>
        <w:t xml:space="preserve">o neživé přírodě </w:t>
      </w:r>
      <w:r w:rsidRPr="00AB3B0C">
        <w:rPr>
          <w:rFonts w:cs="DIN-Light"/>
          <w:sz w:val="24"/>
          <w:szCs w:val="24"/>
          <w:lang w:val="cs-CZ"/>
        </w:rPr>
        <w:t>a</w:t>
      </w:r>
      <w:bookmarkStart w:id="41" w:name="OLE_LINK5"/>
      <w:bookmarkStart w:id="42" w:name="OLE_LINK6"/>
      <w:r w:rsidRPr="00AB3B0C">
        <w:rPr>
          <w:rFonts w:cs="DIN-Light"/>
          <w:sz w:val="24"/>
          <w:szCs w:val="24"/>
          <w:lang w:val="cs-CZ"/>
        </w:rPr>
        <w:t> </w:t>
      </w:r>
      <w:bookmarkEnd w:id="41"/>
      <w:bookmarkEnd w:id="42"/>
      <w:r w:rsidRPr="00AB3B0C">
        <w:rPr>
          <w:rFonts w:cs="DIN-Light"/>
          <w:sz w:val="24"/>
          <w:szCs w:val="24"/>
          <w:lang w:val="cs-CZ"/>
        </w:rPr>
        <w:t>rozvoj úrovně infrastruktur výzkumu.</w:t>
      </w:r>
    </w:p>
    <w:p w:rsidR="00AD3C92" w:rsidRPr="00AB3B0C" w:rsidRDefault="00AD3C92" w:rsidP="006B0409">
      <w:pPr>
        <w:spacing w:after="60" w:line="288" w:lineRule="auto"/>
        <w:rPr>
          <w:rFonts w:cs="DIN-Light"/>
          <w:sz w:val="24"/>
          <w:szCs w:val="24"/>
          <w:lang w:val="cs-CZ"/>
        </w:rPr>
      </w:pPr>
      <w:r w:rsidRPr="00AB3B0C">
        <w:rPr>
          <w:rFonts w:cs="DIN-Light"/>
          <w:sz w:val="24"/>
          <w:szCs w:val="24"/>
          <w:lang w:val="cs-CZ"/>
        </w:rPr>
        <w:t>Obdobně jsou ve výročních zprávách podrobněji členěny i nástroje Postgraduate Awards a Research Fellowships.</w:t>
      </w:r>
    </w:p>
    <w:p w:rsidR="00AD3C92" w:rsidRPr="00AB3B0C" w:rsidRDefault="00AD3C92" w:rsidP="006B0409">
      <w:pPr>
        <w:pStyle w:val="Nadpis3"/>
        <w:spacing w:after="60" w:line="288" w:lineRule="auto"/>
        <w:rPr>
          <w:sz w:val="24"/>
          <w:szCs w:val="24"/>
          <w:lang w:val="cs-CZ"/>
        </w:rPr>
      </w:pPr>
      <w:bookmarkStart w:id="43" w:name="_Toc430206158"/>
      <w:r w:rsidRPr="00AB3B0C">
        <w:rPr>
          <w:sz w:val="24"/>
          <w:szCs w:val="24"/>
          <w:lang w:val="cs-CZ"/>
        </w:rPr>
        <w:t>Úspěšnost podaných návrhů projektů</w:t>
      </w:r>
      <w:bookmarkEnd w:id="43"/>
    </w:p>
    <w:p w:rsidR="00AD3C92" w:rsidRPr="00AB3B0C" w:rsidRDefault="00AD3C92" w:rsidP="006B0409">
      <w:pPr>
        <w:spacing w:after="60" w:line="288" w:lineRule="auto"/>
        <w:rPr>
          <w:bCs/>
          <w:sz w:val="24"/>
          <w:szCs w:val="24"/>
          <w:lang w:val="cs-CZ"/>
        </w:rPr>
      </w:pPr>
      <w:r w:rsidRPr="00AB3B0C">
        <w:rPr>
          <w:rFonts w:cs="DIN-Light"/>
          <w:sz w:val="24"/>
          <w:szCs w:val="24"/>
          <w:lang w:val="cs-CZ"/>
        </w:rPr>
        <w:t xml:space="preserve">Úspěšnost podaných návrhů je hodnocena v samostatných dokumentech </w:t>
      </w:r>
      <w:r w:rsidRPr="00AB3B0C">
        <w:rPr>
          <w:bCs/>
          <w:sz w:val="24"/>
          <w:szCs w:val="24"/>
          <w:lang w:val="cs-CZ"/>
        </w:rPr>
        <w:t xml:space="preserve">Research Proposal Funding Rates pro jednotlivé účetní roky. Úspěšnost návrhů projektů předkládaných Radě pro výzkum v technických vědách </w:t>
      </w:r>
      <w:r>
        <w:rPr>
          <w:bCs/>
          <w:sz w:val="24"/>
          <w:szCs w:val="24"/>
          <w:lang w:val="cs-CZ"/>
        </w:rPr>
        <w:t xml:space="preserve">a vědách o neživé přírodě </w:t>
      </w:r>
      <w:r w:rsidRPr="00AB3B0C">
        <w:rPr>
          <w:bCs/>
          <w:sz w:val="24"/>
          <w:szCs w:val="24"/>
          <w:lang w:val="cs-CZ"/>
        </w:rPr>
        <w:t>v období 2011–2014 je uvedena v tab</w:t>
      </w:r>
      <w:r>
        <w:rPr>
          <w:bCs/>
          <w:sz w:val="24"/>
          <w:szCs w:val="24"/>
          <w:lang w:val="cs-CZ"/>
        </w:rPr>
        <w:t>. č. 6.7.</w:t>
      </w:r>
    </w:p>
    <w:p w:rsidR="00AD3C92" w:rsidRPr="00AB3B0C" w:rsidRDefault="00AD3C92" w:rsidP="00AB3B0C">
      <w:pPr>
        <w:keepNext/>
        <w:spacing w:after="60" w:line="288" w:lineRule="auto"/>
        <w:ind w:left="1276" w:hanging="1276"/>
        <w:rPr>
          <w:rFonts w:cs="DIN-Light"/>
          <w:sz w:val="24"/>
          <w:szCs w:val="24"/>
          <w:lang w:val="cs-CZ"/>
        </w:rPr>
      </w:pPr>
      <w:r w:rsidRPr="00AB3B0C">
        <w:rPr>
          <w:rFonts w:cs="DIN-Light"/>
          <w:b/>
          <w:sz w:val="24"/>
          <w:szCs w:val="24"/>
          <w:lang w:val="cs-CZ"/>
        </w:rPr>
        <w:lastRenderedPageBreak/>
        <w:t>Tab. č. 6.7.</w:t>
      </w:r>
      <w:r w:rsidRPr="00AB3B0C">
        <w:rPr>
          <w:rFonts w:cs="DIN-Light"/>
          <w:b/>
          <w:sz w:val="24"/>
          <w:szCs w:val="24"/>
          <w:lang w:val="cs-CZ"/>
        </w:rPr>
        <w:tab/>
      </w:r>
      <w:r w:rsidRPr="00AB3B0C">
        <w:rPr>
          <w:rFonts w:cs="DIN-Light"/>
          <w:sz w:val="24"/>
          <w:szCs w:val="24"/>
          <w:lang w:val="cs-CZ"/>
        </w:rPr>
        <w:t>Úspěšnost podaných návrhů projektů – podíly počtu schválených projektů, podíly poskytnutých finančních prostředků (%)</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646"/>
        <w:gridCol w:w="1012"/>
        <w:gridCol w:w="1202"/>
        <w:gridCol w:w="1012"/>
        <w:gridCol w:w="1202"/>
        <w:gridCol w:w="1012"/>
        <w:gridCol w:w="1202"/>
      </w:tblGrid>
      <w:tr w:rsidR="00AD3C92" w:rsidRPr="008C1B30" w:rsidTr="008C1B30">
        <w:trPr>
          <w:trHeight w:val="227"/>
        </w:trPr>
        <w:tc>
          <w:tcPr>
            <w:tcW w:w="2891" w:type="dxa"/>
            <w:vMerge w:val="restart"/>
            <w:tcBorders>
              <w:top w:val="single" w:sz="12" w:space="0" w:color="auto"/>
              <w:right w:val="single" w:sz="12" w:space="0" w:color="auto"/>
            </w:tcBorders>
            <w:shd w:val="clear" w:color="auto" w:fill="BFBFBF"/>
            <w:vAlign w:val="center"/>
          </w:tcPr>
          <w:p w:rsidR="00AD3C92" w:rsidRPr="008C1B30" w:rsidRDefault="00AD3C92" w:rsidP="008C1B30">
            <w:pPr>
              <w:keepNext/>
              <w:spacing w:after="60" w:line="288" w:lineRule="auto"/>
              <w:rPr>
                <w:rFonts w:cs="DIN-Light"/>
                <w:b/>
                <w:lang w:val="cs-CZ"/>
              </w:rPr>
            </w:pPr>
          </w:p>
        </w:tc>
        <w:tc>
          <w:tcPr>
            <w:tcW w:w="2043"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2011–2012</w:t>
            </w:r>
          </w:p>
        </w:tc>
        <w:tc>
          <w:tcPr>
            <w:tcW w:w="2043" w:type="dxa"/>
            <w:gridSpan w:val="2"/>
            <w:tcBorders>
              <w:top w:val="single" w:sz="12" w:space="0" w:color="auto"/>
              <w:left w:val="single" w:sz="12" w:space="0" w:color="auto"/>
              <w:righ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2012–2013</w:t>
            </w:r>
          </w:p>
        </w:tc>
        <w:tc>
          <w:tcPr>
            <w:tcW w:w="2045" w:type="dxa"/>
            <w:gridSpan w:val="2"/>
            <w:tcBorders>
              <w:top w:val="single" w:sz="12" w:space="0" w:color="auto"/>
              <w:lef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b/>
                <w:lang w:val="cs-CZ"/>
              </w:rPr>
            </w:pPr>
            <w:r w:rsidRPr="008C1B30">
              <w:rPr>
                <w:rFonts w:cs="DIN-Light"/>
                <w:b/>
                <w:lang w:val="cs-CZ"/>
              </w:rPr>
              <w:t>2013–2014</w:t>
            </w:r>
          </w:p>
        </w:tc>
      </w:tr>
      <w:tr w:rsidR="00AD3C92" w:rsidRPr="008C1B30" w:rsidTr="008C1B30">
        <w:trPr>
          <w:trHeight w:val="227"/>
        </w:trPr>
        <w:tc>
          <w:tcPr>
            <w:tcW w:w="2891" w:type="dxa"/>
            <w:vMerge/>
            <w:tcBorders>
              <w:bottom w:val="double" w:sz="4" w:space="0" w:color="auto"/>
              <w:right w:val="single" w:sz="12" w:space="0" w:color="auto"/>
            </w:tcBorders>
            <w:shd w:val="clear" w:color="auto" w:fill="BFBFBF"/>
          </w:tcPr>
          <w:p w:rsidR="00AD3C92" w:rsidRPr="008C1B30" w:rsidRDefault="00AD3C92" w:rsidP="008C1B30">
            <w:pPr>
              <w:keepNext/>
              <w:spacing w:after="60" w:line="288" w:lineRule="auto"/>
              <w:rPr>
                <w:rFonts w:cs="DIN-Light"/>
                <w:lang w:val="cs-CZ"/>
              </w:rPr>
            </w:pPr>
          </w:p>
        </w:tc>
        <w:tc>
          <w:tcPr>
            <w:tcW w:w="1020" w:type="dxa"/>
            <w:tcBorders>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počtu projektů</w:t>
            </w:r>
          </w:p>
        </w:tc>
        <w:tc>
          <w:tcPr>
            <w:tcW w:w="1023" w:type="dxa"/>
            <w:tcBorders>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finančních prostředků</w:t>
            </w:r>
          </w:p>
        </w:tc>
        <w:tc>
          <w:tcPr>
            <w:tcW w:w="1020" w:type="dxa"/>
            <w:tcBorders>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počtu projektů</w:t>
            </w:r>
          </w:p>
        </w:tc>
        <w:tc>
          <w:tcPr>
            <w:tcW w:w="1023" w:type="dxa"/>
            <w:tcBorders>
              <w:bottom w:val="double" w:sz="4" w:space="0" w:color="auto"/>
              <w:right w:val="single" w:sz="12"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finančních prostředků</w:t>
            </w:r>
          </w:p>
        </w:tc>
        <w:tc>
          <w:tcPr>
            <w:tcW w:w="1020" w:type="dxa"/>
            <w:tcBorders>
              <w:left w:val="single" w:sz="12" w:space="0" w:color="auto"/>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počtu projektů</w:t>
            </w:r>
          </w:p>
        </w:tc>
        <w:tc>
          <w:tcPr>
            <w:tcW w:w="1025" w:type="dxa"/>
            <w:tcBorders>
              <w:bottom w:val="double" w:sz="4" w:space="0" w:color="auto"/>
            </w:tcBorders>
            <w:shd w:val="clear" w:color="auto" w:fill="BFBFBF"/>
            <w:vAlign w:val="center"/>
          </w:tcPr>
          <w:p w:rsidR="00AD3C92" w:rsidRPr="008C1B30" w:rsidRDefault="00AD3C92" w:rsidP="008C1B30">
            <w:pPr>
              <w:keepNext/>
              <w:spacing w:after="60" w:line="288" w:lineRule="auto"/>
              <w:jc w:val="center"/>
              <w:rPr>
                <w:rFonts w:cs="DIN-Light"/>
                <w:lang w:val="cs-CZ"/>
              </w:rPr>
            </w:pPr>
            <w:r w:rsidRPr="008C1B30">
              <w:rPr>
                <w:rFonts w:cs="DIN-Light"/>
                <w:lang w:val="cs-CZ"/>
              </w:rPr>
              <w:t>Podíly finančních prostředků</w:t>
            </w:r>
          </w:p>
        </w:tc>
      </w:tr>
      <w:tr w:rsidR="00AD3C92" w:rsidRPr="008C1B30" w:rsidTr="008C1B30">
        <w:trPr>
          <w:trHeight w:val="283"/>
        </w:trPr>
        <w:tc>
          <w:tcPr>
            <w:tcW w:w="9022" w:type="dxa"/>
            <w:gridSpan w:val="7"/>
            <w:tcBorders>
              <w:top w:val="double" w:sz="4" w:space="0" w:color="auto"/>
            </w:tcBorders>
            <w:vAlign w:val="center"/>
          </w:tcPr>
          <w:p w:rsidR="00AD3C92" w:rsidRPr="008C1B30" w:rsidRDefault="00AD3C92" w:rsidP="008C1B30">
            <w:pPr>
              <w:keepNext/>
              <w:spacing w:after="60" w:line="288" w:lineRule="auto"/>
              <w:rPr>
                <w:rFonts w:cs="DIN-Light"/>
                <w:lang w:val="cs-CZ"/>
              </w:rPr>
            </w:pPr>
            <w:r w:rsidRPr="008C1B30">
              <w:rPr>
                <w:rFonts w:cs="DIN-Light"/>
                <w:lang w:val="cs-CZ"/>
              </w:rPr>
              <w:t>V</w:t>
            </w:r>
            <w:r w:rsidRPr="008C1B30">
              <w:rPr>
                <w:rFonts w:cs="DIN-Light"/>
                <w:b/>
                <w:lang w:val="cs-CZ"/>
              </w:rPr>
              <w:t>ÝZVY (Challenge</w:t>
            </w:r>
            <w:r>
              <w:rPr>
                <w:rFonts w:cs="DIN-Light"/>
                <w:b/>
                <w:lang w:val="cs-CZ"/>
              </w:rPr>
              <w:t>s</w:t>
            </w:r>
            <w:r w:rsidRPr="008C1B30">
              <w:rPr>
                <w:rFonts w:cs="DIN-Light"/>
                <w:b/>
                <w:lang w:val="cs-CZ"/>
              </w:rPr>
              <w:t>)</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Digitální ekonomika</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53</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43</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55</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63</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39</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40</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Energetika</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65</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60</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32</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39</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46</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60</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Globální rizika (nejistoty)</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83</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82</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43</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46</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56</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43</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Technologie pro zdravotnictví</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54</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51</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31</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35</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32</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35</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Život ve změnách životního prostředí</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63</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41</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100</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100</w:t>
            </w:r>
          </w:p>
        </w:tc>
      </w:tr>
      <w:tr w:rsidR="00AD3C92" w:rsidRPr="008C1B30" w:rsidTr="008C1B30">
        <w:trPr>
          <w:trHeight w:val="283"/>
        </w:trPr>
        <w:tc>
          <w:tcPr>
            <w:tcW w:w="2891" w:type="dxa"/>
            <w:tcBorders>
              <w:bottom w:val="single" w:sz="12" w:space="0" w:color="auto"/>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Strojírenství budoucnosti</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57</w:t>
            </w:r>
          </w:p>
        </w:tc>
        <w:tc>
          <w:tcPr>
            <w:tcW w:w="1023"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60</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40</w:t>
            </w:r>
          </w:p>
        </w:tc>
        <w:tc>
          <w:tcPr>
            <w:tcW w:w="1023"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46</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50</w:t>
            </w:r>
          </w:p>
        </w:tc>
        <w:tc>
          <w:tcPr>
            <w:tcW w:w="1025"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47</w:t>
            </w:r>
          </w:p>
        </w:tc>
      </w:tr>
      <w:tr w:rsidR="00AD3C92" w:rsidRPr="008C1B30" w:rsidTr="008C1B30">
        <w:trPr>
          <w:trHeight w:val="283"/>
        </w:trPr>
        <w:tc>
          <w:tcPr>
            <w:tcW w:w="9022" w:type="dxa"/>
            <w:gridSpan w:val="7"/>
            <w:tcBorders>
              <w:top w:val="single" w:sz="12" w:space="0" w:color="auto"/>
            </w:tcBorders>
            <w:vAlign w:val="center"/>
          </w:tcPr>
          <w:p w:rsidR="00AD3C92" w:rsidRPr="008C1B30" w:rsidRDefault="00AD3C92" w:rsidP="008C1B30">
            <w:pPr>
              <w:spacing w:after="60" w:line="288" w:lineRule="auto"/>
              <w:rPr>
                <w:rFonts w:cs="DIN-Light"/>
                <w:lang w:val="cs-CZ"/>
              </w:rPr>
            </w:pPr>
            <w:r w:rsidRPr="008C1B30">
              <w:rPr>
                <w:rFonts w:cs="DIN-Light"/>
                <w:b/>
                <w:lang w:val="cs-CZ"/>
              </w:rPr>
              <w:t>ZVYŠOVÁNÍ ÚROVNĚ (Capability)</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Technické vědy</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27</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31</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26</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33</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28</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26</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Informační a komunikační technologie</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37</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42</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35</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36</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22</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24</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Matematické vědy</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53</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47</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40</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44</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37</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35</w:t>
            </w:r>
          </w:p>
        </w:tc>
      </w:tr>
      <w:tr w:rsidR="00AD3C92" w:rsidRPr="008C1B30" w:rsidTr="008C1B30">
        <w:trPr>
          <w:trHeight w:val="283"/>
        </w:trPr>
        <w:tc>
          <w:tcPr>
            <w:tcW w:w="2891" w:type="dxa"/>
            <w:tcBorders>
              <w:right w:val="single" w:sz="12" w:space="0" w:color="auto"/>
            </w:tcBorders>
          </w:tcPr>
          <w:p w:rsidR="00AD3C92" w:rsidRPr="008C1B30" w:rsidRDefault="00AD3C92" w:rsidP="008C1B30">
            <w:pPr>
              <w:spacing w:after="60" w:line="288" w:lineRule="auto"/>
              <w:jc w:val="left"/>
              <w:rPr>
                <w:rFonts w:cs="DIN-Light"/>
                <w:lang w:val="cs-CZ"/>
              </w:rPr>
            </w:pPr>
            <w:r>
              <w:rPr>
                <w:rFonts w:cs="DIN-Light"/>
                <w:lang w:val="cs-CZ"/>
              </w:rPr>
              <w:t>V</w:t>
            </w:r>
            <w:r w:rsidRPr="008C1B30">
              <w:rPr>
                <w:rFonts w:cs="DIN-Light"/>
                <w:lang w:val="cs-CZ"/>
              </w:rPr>
              <w:t>ědy</w:t>
            </w:r>
            <w:r>
              <w:rPr>
                <w:rFonts w:cs="DIN-Light"/>
                <w:lang w:val="cs-CZ"/>
              </w:rPr>
              <w:t xml:space="preserve"> o neživé přírodě</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42</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50</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35</w:t>
            </w:r>
          </w:p>
        </w:tc>
        <w:tc>
          <w:tcPr>
            <w:tcW w:w="1023" w:type="dxa"/>
            <w:tcBorders>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34</w:t>
            </w:r>
          </w:p>
        </w:tc>
        <w:tc>
          <w:tcPr>
            <w:tcW w:w="1020" w:type="dxa"/>
            <w:tcBorders>
              <w:lef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29</w:t>
            </w:r>
          </w:p>
        </w:tc>
        <w:tc>
          <w:tcPr>
            <w:tcW w:w="1025" w:type="dxa"/>
            <w:vAlign w:val="center"/>
          </w:tcPr>
          <w:p w:rsidR="00AD3C92" w:rsidRPr="008C1B30" w:rsidRDefault="00AD3C92" w:rsidP="008C1B30">
            <w:pPr>
              <w:spacing w:after="60" w:line="288" w:lineRule="auto"/>
              <w:jc w:val="center"/>
              <w:rPr>
                <w:rFonts w:cs="DIN-Light"/>
              </w:rPr>
            </w:pPr>
            <w:r w:rsidRPr="008C1B30">
              <w:rPr>
                <w:rFonts w:cs="DIN-Light"/>
              </w:rPr>
              <w:t>31</w:t>
            </w:r>
          </w:p>
        </w:tc>
      </w:tr>
      <w:tr w:rsidR="00AD3C92" w:rsidRPr="008C1B30" w:rsidTr="008C1B30">
        <w:trPr>
          <w:trHeight w:val="283"/>
        </w:trPr>
        <w:tc>
          <w:tcPr>
            <w:tcW w:w="2891" w:type="dxa"/>
            <w:tcBorders>
              <w:bottom w:val="single" w:sz="12" w:space="0" w:color="auto"/>
              <w:right w:val="single" w:sz="12" w:space="0" w:color="auto"/>
            </w:tcBorders>
          </w:tcPr>
          <w:p w:rsidR="00AD3C92" w:rsidRPr="008C1B30" w:rsidRDefault="00AD3C92" w:rsidP="008C1B30">
            <w:pPr>
              <w:spacing w:after="60" w:line="288" w:lineRule="auto"/>
              <w:jc w:val="left"/>
              <w:rPr>
                <w:rFonts w:cs="DIN-Light"/>
                <w:lang w:val="cs-CZ"/>
              </w:rPr>
            </w:pPr>
            <w:r w:rsidRPr="008C1B30">
              <w:rPr>
                <w:rFonts w:cs="DIN-Light"/>
                <w:lang w:val="cs-CZ"/>
              </w:rPr>
              <w:t>Infrastruktury výzkumu</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93</w:t>
            </w:r>
          </w:p>
        </w:tc>
        <w:tc>
          <w:tcPr>
            <w:tcW w:w="1023"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93</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20</w:t>
            </w:r>
          </w:p>
        </w:tc>
        <w:tc>
          <w:tcPr>
            <w:tcW w:w="1023"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14</w:t>
            </w:r>
          </w:p>
        </w:tc>
        <w:tc>
          <w:tcPr>
            <w:tcW w:w="1020"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43</w:t>
            </w:r>
          </w:p>
        </w:tc>
        <w:tc>
          <w:tcPr>
            <w:tcW w:w="1025" w:type="dxa"/>
            <w:tcBorders>
              <w:bottom w:val="single" w:sz="12" w:space="0" w:color="auto"/>
            </w:tcBorders>
            <w:vAlign w:val="center"/>
          </w:tcPr>
          <w:p w:rsidR="00AD3C92" w:rsidRPr="008C1B30" w:rsidRDefault="00AD3C92" w:rsidP="008C1B30">
            <w:pPr>
              <w:spacing w:after="60" w:line="288" w:lineRule="auto"/>
              <w:jc w:val="center"/>
              <w:rPr>
                <w:rFonts w:cs="DIN-Light"/>
              </w:rPr>
            </w:pPr>
            <w:r w:rsidRPr="008C1B30">
              <w:rPr>
                <w:rFonts w:cs="DIN-Light"/>
              </w:rPr>
              <w:t>40</w:t>
            </w:r>
          </w:p>
        </w:tc>
      </w:tr>
    </w:tbl>
    <w:p w:rsidR="00AD3C92" w:rsidRPr="00AB3B0C" w:rsidRDefault="00AD3C92" w:rsidP="00AB3B0C">
      <w:pPr>
        <w:pStyle w:val="ZDROJovan"/>
        <w:spacing w:after="60" w:line="288" w:lineRule="auto"/>
        <w:contextualSpacing/>
        <w:jc w:val="both"/>
        <w:rPr>
          <w:rFonts w:ascii="Calibri" w:hAnsi="Calibri"/>
          <w:sz w:val="24"/>
          <w:szCs w:val="24"/>
        </w:rPr>
      </w:pPr>
      <w:r w:rsidRPr="00AB3B0C">
        <w:rPr>
          <w:rFonts w:ascii="Calibri" w:hAnsi="Calibri"/>
          <w:sz w:val="24"/>
          <w:szCs w:val="24"/>
        </w:rPr>
        <w:t>Zdroj: Research Proposal Funding Rates 2012–2013 and 2013-2014.</w:t>
      </w:r>
    </w:p>
    <w:p w:rsidR="00AD3C92" w:rsidRPr="00AB3B0C" w:rsidRDefault="00AD3C92" w:rsidP="00AB3B0C">
      <w:pPr>
        <w:spacing w:after="60" w:line="288" w:lineRule="auto"/>
        <w:rPr>
          <w:rFonts w:cs="DIN-Light"/>
          <w:sz w:val="24"/>
          <w:szCs w:val="24"/>
        </w:rPr>
      </w:pPr>
    </w:p>
    <w:p w:rsidR="00AD3C92" w:rsidRPr="00AB3B0C" w:rsidRDefault="00AD3C92" w:rsidP="00AB3B0C">
      <w:pPr>
        <w:spacing w:after="60" w:line="288" w:lineRule="auto"/>
        <w:rPr>
          <w:sz w:val="24"/>
          <w:szCs w:val="24"/>
          <w:lang w:val="cs-CZ"/>
        </w:rPr>
      </w:pPr>
      <w:r w:rsidRPr="00AB3B0C">
        <w:rPr>
          <w:sz w:val="24"/>
          <w:szCs w:val="24"/>
          <w:lang w:val="cs-CZ"/>
        </w:rPr>
        <w:t>Úspěšnost dle počtu podpořených projektů a objemu finančních prostředků je relativně velmi vysoká, vyšší než v ostatních srovnávaných zemích. Ve zprávách jsou uváděna pořadí výzkumných institucí a univerzit podle počtu získaných grantů a získaných finančních prostředků. Na rozdíl od ostatních zemí uváděných v tomto dokumentu Velká Británie nehodnotí aspekty úspěšnosti.</w:t>
      </w:r>
    </w:p>
    <w:p w:rsidR="00AD3C92" w:rsidRPr="00AB3B0C" w:rsidRDefault="00AD3C92" w:rsidP="00AB3B0C">
      <w:pPr>
        <w:spacing w:after="60" w:line="288" w:lineRule="auto"/>
        <w:rPr>
          <w:sz w:val="24"/>
          <w:szCs w:val="24"/>
          <w:lang w:val="cs-CZ"/>
        </w:rPr>
      </w:pPr>
      <w:r w:rsidRPr="00AB3B0C">
        <w:rPr>
          <w:sz w:val="24"/>
          <w:szCs w:val="24"/>
          <w:lang w:val="cs-CZ"/>
        </w:rPr>
        <w:t>EPSRC dále dlouhodobějšími a většími projekty podporuje tři skupiny center:</w:t>
      </w:r>
    </w:p>
    <w:p w:rsidR="00AD3C92" w:rsidRPr="00AB3B0C" w:rsidRDefault="00AD3C92" w:rsidP="00A76378">
      <w:pPr>
        <w:pStyle w:val="Odstavecseseznamem"/>
        <w:numPr>
          <w:ilvl w:val="0"/>
          <w:numId w:val="62"/>
        </w:numPr>
        <w:spacing w:after="60" w:line="288" w:lineRule="auto"/>
        <w:ind w:left="1276" w:hanging="567"/>
        <w:rPr>
          <w:sz w:val="24"/>
          <w:szCs w:val="24"/>
          <w:lang w:val="cs-CZ"/>
        </w:rPr>
      </w:pPr>
      <w:r w:rsidRPr="00AB3B0C">
        <w:rPr>
          <w:sz w:val="24"/>
          <w:szCs w:val="24"/>
          <w:lang w:val="cs-CZ"/>
        </w:rPr>
        <w:t>Centra pro rozvoj doktoran</w:t>
      </w:r>
      <w:r>
        <w:rPr>
          <w:sz w:val="24"/>
          <w:szCs w:val="24"/>
          <w:lang w:val="cs-CZ"/>
        </w:rPr>
        <w:t>dů (</w:t>
      </w:r>
      <w:r w:rsidRPr="00AB3B0C">
        <w:rPr>
          <w:sz w:val="24"/>
          <w:szCs w:val="24"/>
          <w:lang w:val="cs-CZ"/>
        </w:rPr>
        <w:t>průmysl, digitální ekonomika, energetika, nanoaplikace, komplexní vědy aj.);</w:t>
      </w:r>
    </w:p>
    <w:p w:rsidR="00AD3C92" w:rsidRPr="00AB3B0C" w:rsidRDefault="00AD3C92" w:rsidP="00A76378">
      <w:pPr>
        <w:pStyle w:val="Odstavecseseznamem"/>
        <w:numPr>
          <w:ilvl w:val="0"/>
          <w:numId w:val="62"/>
        </w:numPr>
        <w:spacing w:after="60" w:line="288" w:lineRule="auto"/>
        <w:ind w:left="1276" w:hanging="567"/>
        <w:rPr>
          <w:sz w:val="24"/>
          <w:szCs w:val="24"/>
          <w:lang w:val="cs-CZ"/>
        </w:rPr>
      </w:pPr>
      <w:r w:rsidRPr="00AB3B0C">
        <w:rPr>
          <w:sz w:val="24"/>
          <w:szCs w:val="24"/>
          <w:lang w:val="cs-CZ"/>
        </w:rPr>
        <w:t>Centra pro inovativní strojírenství;</w:t>
      </w:r>
    </w:p>
    <w:p w:rsidR="00AD3C92" w:rsidRPr="00AB3B0C" w:rsidRDefault="00AD3C92" w:rsidP="00A76378">
      <w:pPr>
        <w:pStyle w:val="Odstavecseseznamem"/>
        <w:numPr>
          <w:ilvl w:val="0"/>
          <w:numId w:val="62"/>
        </w:numPr>
        <w:spacing w:after="60" w:line="288" w:lineRule="auto"/>
        <w:ind w:left="1276" w:hanging="567"/>
        <w:rPr>
          <w:sz w:val="24"/>
          <w:szCs w:val="24"/>
          <w:lang w:val="cs-CZ"/>
        </w:rPr>
      </w:pPr>
      <w:r w:rsidRPr="00AB3B0C">
        <w:rPr>
          <w:sz w:val="24"/>
          <w:szCs w:val="24"/>
          <w:lang w:val="cs-CZ"/>
        </w:rPr>
        <w:t>Centra (sítě) pro interdisciplinární spolupráci (</w:t>
      </w:r>
      <w:r w:rsidRPr="00AB3B0C">
        <w:rPr>
          <w:rFonts w:cs="Arial"/>
          <w:sz w:val="24"/>
          <w:szCs w:val="24"/>
          <w:lang w:val="cs-CZ"/>
        </w:rPr>
        <w:t>Interdisciplinary research collaborations – IRCs)</w:t>
      </w:r>
      <w:r w:rsidRPr="00AB3B0C">
        <w:rPr>
          <w:sz w:val="24"/>
          <w:szCs w:val="24"/>
          <w:lang w:val="cs-CZ"/>
        </w:rPr>
        <w:t xml:space="preserve">; obvykle několik univerzit a průmyslových podniků. </w:t>
      </w:r>
    </w:p>
    <w:p w:rsidR="00AD3C92" w:rsidRPr="00AB3B0C" w:rsidRDefault="00AD3C92" w:rsidP="00AB3B0C">
      <w:pPr>
        <w:pStyle w:val="Nadpis3"/>
        <w:spacing w:after="60" w:line="288" w:lineRule="auto"/>
        <w:rPr>
          <w:sz w:val="24"/>
          <w:szCs w:val="24"/>
          <w:lang w:val="cs-CZ"/>
        </w:rPr>
      </w:pPr>
      <w:bookmarkStart w:id="44" w:name="_Toc430206159"/>
      <w:r w:rsidRPr="00AB3B0C">
        <w:rPr>
          <w:sz w:val="24"/>
          <w:szCs w:val="24"/>
          <w:lang w:val="cs-CZ"/>
        </w:rPr>
        <w:lastRenderedPageBreak/>
        <w:t>Postupy hodnocení</w:t>
      </w:r>
      <w:bookmarkEnd w:id="44"/>
    </w:p>
    <w:p w:rsidR="00AD3C92" w:rsidRPr="00AB3B0C" w:rsidRDefault="00AD3C92" w:rsidP="00AB3B0C">
      <w:pPr>
        <w:spacing w:after="60" w:line="288" w:lineRule="auto"/>
        <w:rPr>
          <w:sz w:val="24"/>
          <w:szCs w:val="24"/>
          <w:lang w:val="cs-CZ"/>
        </w:rPr>
      </w:pPr>
      <w:r w:rsidRPr="00AB3B0C">
        <w:rPr>
          <w:sz w:val="24"/>
          <w:szCs w:val="24"/>
          <w:lang w:val="cs-CZ"/>
        </w:rPr>
        <w:t>Postupy jsou založeny na využití peer review při dodržování standardních principů transparentnosti, přizpůsobení postupů velikosti a složitosti grantů, důsledného managementu případných konfliktů zájmů, důvěrnosti všech vyměňovaných informací</w:t>
      </w:r>
      <w:r>
        <w:rPr>
          <w:sz w:val="24"/>
          <w:szCs w:val="24"/>
          <w:lang w:val="cs-CZ"/>
        </w:rPr>
        <w:t>.</w:t>
      </w:r>
      <w:r w:rsidRPr="00AB3B0C">
        <w:rPr>
          <w:sz w:val="24"/>
          <w:szCs w:val="24"/>
          <w:lang w:val="cs-CZ"/>
        </w:rPr>
        <w:t xml:space="preserve"> </w:t>
      </w:r>
      <w:r>
        <w:rPr>
          <w:sz w:val="24"/>
          <w:szCs w:val="24"/>
          <w:lang w:val="cs-CZ"/>
        </w:rPr>
        <w:t>H</w:t>
      </w:r>
      <w:r w:rsidRPr="00AB3B0C">
        <w:rPr>
          <w:sz w:val="24"/>
          <w:szCs w:val="24"/>
          <w:lang w:val="cs-CZ"/>
        </w:rPr>
        <w:t>odnot</w:t>
      </w:r>
      <w:r>
        <w:rPr>
          <w:sz w:val="24"/>
          <w:szCs w:val="24"/>
          <w:lang w:val="cs-CZ"/>
        </w:rPr>
        <w:t>i</w:t>
      </w:r>
      <w:r w:rsidRPr="00AB3B0C">
        <w:rPr>
          <w:sz w:val="24"/>
          <w:szCs w:val="24"/>
          <w:lang w:val="cs-CZ"/>
        </w:rPr>
        <w:t>cí kolegia popřípadě i za účasti hodnotitelů stanovují pořadí úspěšných návrhů. Řešitelé mají nárok na vyjádření se k hodnot</w:t>
      </w:r>
      <w:r>
        <w:rPr>
          <w:sz w:val="24"/>
          <w:szCs w:val="24"/>
          <w:lang w:val="cs-CZ"/>
        </w:rPr>
        <w:t>i</w:t>
      </w:r>
      <w:r w:rsidRPr="00AB3B0C">
        <w:rPr>
          <w:sz w:val="24"/>
          <w:szCs w:val="24"/>
          <w:lang w:val="cs-CZ"/>
        </w:rPr>
        <w:t xml:space="preserve">cím posudkům. Schéma hodnocení je uvedeno </w:t>
      </w:r>
      <w:r>
        <w:rPr>
          <w:sz w:val="24"/>
          <w:szCs w:val="24"/>
          <w:lang w:val="cs-CZ"/>
        </w:rPr>
        <w:t>v</w:t>
      </w:r>
      <w:r w:rsidRPr="00AB3B0C">
        <w:rPr>
          <w:rFonts w:cs="DIN-Light"/>
          <w:sz w:val="24"/>
          <w:szCs w:val="24"/>
          <w:lang w:val="cs-CZ"/>
        </w:rPr>
        <w:t> </w:t>
      </w:r>
      <w:r w:rsidRPr="00AB3B0C" w:rsidDel="00780546">
        <w:rPr>
          <w:sz w:val="24"/>
          <w:szCs w:val="24"/>
          <w:lang w:val="cs-CZ"/>
        </w:rPr>
        <w:t xml:space="preserve"> </w:t>
      </w:r>
      <w:r w:rsidRPr="00AD0FDA">
        <w:rPr>
          <w:sz w:val="24"/>
          <w:szCs w:val="24"/>
          <w:lang w:val="cs-CZ"/>
        </w:rPr>
        <w:t>Dodatku č. 8</w:t>
      </w:r>
      <w:r w:rsidRPr="00AB3B0C">
        <w:rPr>
          <w:sz w:val="24"/>
          <w:szCs w:val="24"/>
          <w:lang w:val="cs-CZ"/>
        </w:rPr>
        <w:t>.</w:t>
      </w:r>
      <w:r w:rsidRPr="00AB3B0C">
        <w:rPr>
          <w:rStyle w:val="Znakapoznpodarou"/>
          <w:sz w:val="24"/>
          <w:szCs w:val="24"/>
          <w:lang w:val="cs-CZ"/>
        </w:rPr>
        <w:footnoteReference w:id="34"/>
      </w:r>
    </w:p>
    <w:p w:rsidR="00AD3C92" w:rsidRPr="00AB3B0C" w:rsidRDefault="00AD3C92" w:rsidP="00AB3B0C">
      <w:pPr>
        <w:spacing w:after="60" w:line="288" w:lineRule="auto"/>
        <w:rPr>
          <w:sz w:val="24"/>
          <w:szCs w:val="24"/>
          <w:lang w:val="cs-CZ"/>
        </w:rPr>
      </w:pPr>
      <w:r w:rsidRPr="00AB3B0C">
        <w:rPr>
          <w:sz w:val="24"/>
          <w:szCs w:val="24"/>
          <w:lang w:val="cs-CZ"/>
        </w:rPr>
        <w:t>Ministerstvo pro podnikání, inovace a znalosti (</w:t>
      </w:r>
      <w:r>
        <w:rPr>
          <w:sz w:val="24"/>
          <w:szCs w:val="24"/>
          <w:lang w:val="cs-CZ"/>
        </w:rPr>
        <w:t>D</w:t>
      </w:r>
      <w:r w:rsidRPr="00AB3B0C">
        <w:rPr>
          <w:sz w:val="24"/>
          <w:szCs w:val="24"/>
          <w:lang w:val="cs-CZ"/>
        </w:rPr>
        <w:t xml:space="preserve">BIS) věnuje značnou pozornost hodnocení činnosti Rad pro výzkum. </w:t>
      </w:r>
      <w:r>
        <w:rPr>
          <w:sz w:val="24"/>
          <w:szCs w:val="24"/>
          <w:lang w:val="cs-CZ"/>
        </w:rPr>
        <w:t>D</w:t>
      </w:r>
      <w:r w:rsidRPr="00AB3B0C">
        <w:rPr>
          <w:sz w:val="24"/>
          <w:szCs w:val="24"/>
          <w:lang w:val="cs-CZ"/>
        </w:rPr>
        <w:t>BIS v podstatě každoročně vydává přehledné zprávy o hodnocení výsledků činnosti Rad, a to nejen výstupů (outputs), ale i dopadů (outcomes). Mezi dopady jsou například uváděny podíly zaměstnanosti absolventů doktorského studia po šesti měsících po ukončení studia a podíly zaměstnanosti těchto absolventů v soukromém sektoru. Přehled hodnot</w:t>
      </w:r>
      <w:r>
        <w:rPr>
          <w:sz w:val="24"/>
          <w:szCs w:val="24"/>
          <w:lang w:val="cs-CZ"/>
        </w:rPr>
        <w:t>i</w:t>
      </w:r>
      <w:r w:rsidRPr="00AB3B0C">
        <w:rPr>
          <w:sz w:val="24"/>
          <w:szCs w:val="24"/>
          <w:lang w:val="cs-CZ"/>
        </w:rPr>
        <w:t xml:space="preserve">cích publikací z posledního období je </w:t>
      </w:r>
      <w:r w:rsidRPr="00AD0FDA">
        <w:rPr>
          <w:sz w:val="24"/>
          <w:szCs w:val="24"/>
          <w:lang w:val="cs-CZ"/>
        </w:rPr>
        <w:t>uveden v Dodatku č. 9.</w:t>
      </w:r>
    </w:p>
    <w:p w:rsidR="00AD3C92" w:rsidRPr="000912BF" w:rsidRDefault="00AD3C92">
      <w:pPr>
        <w:rPr>
          <w:highlight w:val="cyan"/>
          <w:lang w:val="cs-CZ"/>
        </w:rPr>
      </w:pPr>
      <w:r w:rsidRPr="000912BF">
        <w:rPr>
          <w:highlight w:val="cyan"/>
          <w:lang w:val="cs-CZ"/>
        </w:rPr>
        <w:br w:type="page"/>
      </w:r>
    </w:p>
    <w:p w:rsidR="00AD3C92" w:rsidRPr="00481CE9" w:rsidRDefault="00AD3C92" w:rsidP="00913AF8">
      <w:pPr>
        <w:pStyle w:val="Nadpis1"/>
        <w:rPr>
          <w:sz w:val="32"/>
          <w:szCs w:val="32"/>
          <w:lang w:val="cs-CZ"/>
        </w:rPr>
      </w:pPr>
      <w:bookmarkStart w:id="45" w:name="_Toc430206160"/>
      <w:r>
        <w:rPr>
          <w:sz w:val="32"/>
          <w:szCs w:val="32"/>
          <w:lang w:val="cs-CZ"/>
        </w:rPr>
        <w:lastRenderedPageBreak/>
        <w:t>7</w:t>
      </w:r>
      <w:r w:rsidRPr="00481CE9">
        <w:rPr>
          <w:sz w:val="32"/>
          <w:szCs w:val="32"/>
          <w:lang w:val="cs-CZ"/>
        </w:rPr>
        <w:t>. Evropská unie</w:t>
      </w:r>
      <w:bookmarkEnd w:id="45"/>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sz w:val="24"/>
          <w:szCs w:val="24"/>
          <w:lang w:val="cs-CZ" w:eastAsia="cs-CZ"/>
        </w:rPr>
        <w:t>Orgánem EU pro kompetitivní podporu především základní</w:t>
      </w:r>
      <w:r>
        <w:rPr>
          <w:rFonts w:cs="Arial"/>
          <w:sz w:val="24"/>
          <w:szCs w:val="24"/>
          <w:lang w:val="cs-CZ" w:eastAsia="cs-CZ"/>
        </w:rPr>
        <w:t>ho výzkumu je Evropská rada pro </w:t>
      </w:r>
      <w:r w:rsidRPr="00481CE9">
        <w:rPr>
          <w:rFonts w:cs="Arial"/>
          <w:sz w:val="24"/>
          <w:szCs w:val="24"/>
          <w:lang w:val="cs-CZ" w:eastAsia="cs-CZ"/>
        </w:rPr>
        <w:t>výzkum (European Research Council – ERC). Její vznik nebyl jednoduchý. Řadu let pociťovali pracovníci, organizace a sd</w:t>
      </w:r>
      <w:r>
        <w:rPr>
          <w:rFonts w:cs="Arial"/>
          <w:sz w:val="24"/>
          <w:szCs w:val="24"/>
          <w:lang w:val="cs-CZ" w:eastAsia="cs-CZ"/>
        </w:rPr>
        <w:t>ružení organizací zabývající se </w:t>
      </w:r>
      <w:r w:rsidRPr="00481CE9">
        <w:rPr>
          <w:rFonts w:cs="Arial"/>
          <w:sz w:val="24"/>
          <w:szCs w:val="24"/>
          <w:lang w:val="cs-CZ" w:eastAsia="cs-CZ"/>
        </w:rPr>
        <w:t>základním výzkum</w:t>
      </w:r>
      <w:r>
        <w:rPr>
          <w:rFonts w:cs="Arial"/>
          <w:sz w:val="24"/>
          <w:szCs w:val="24"/>
          <w:lang w:val="cs-CZ" w:eastAsia="cs-CZ"/>
        </w:rPr>
        <w:t>em</w:t>
      </w:r>
      <w:r w:rsidRPr="00481CE9">
        <w:rPr>
          <w:rFonts w:cs="Arial"/>
          <w:sz w:val="24"/>
          <w:szCs w:val="24"/>
          <w:lang w:val="cs-CZ" w:eastAsia="cs-CZ"/>
        </w:rPr>
        <w:t>, že EU rámcovými programy podporuje především aplikovaný výzkum a experimentální vývoj</w:t>
      </w:r>
      <w:r>
        <w:rPr>
          <w:rFonts w:cs="Arial"/>
          <w:sz w:val="24"/>
          <w:szCs w:val="24"/>
          <w:lang w:val="cs-CZ" w:eastAsia="cs-CZ"/>
        </w:rPr>
        <w:t>, n</w:t>
      </w:r>
      <w:r w:rsidRPr="00481CE9">
        <w:rPr>
          <w:rFonts w:cs="Arial"/>
          <w:sz w:val="24"/>
          <w:szCs w:val="24"/>
          <w:lang w:val="cs-CZ" w:eastAsia="cs-CZ"/>
        </w:rPr>
        <w:t>avíc formami nepříliš vhodnými pro základní výzkum (povinné týmy z několika zemí aj.). Nespokojenost se stavem byla dávána výrazně najevo. Dále jsou stručně charakterizovány hlavní aktivity, které vedly k ustavení ERC.</w:t>
      </w:r>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b/>
          <w:sz w:val="24"/>
          <w:szCs w:val="24"/>
          <w:lang w:val="cs-CZ" w:eastAsia="cs-CZ"/>
        </w:rPr>
        <w:t xml:space="preserve">2002 – </w:t>
      </w:r>
      <w:r w:rsidRPr="00481CE9">
        <w:rPr>
          <w:rFonts w:cs="Arial"/>
          <w:sz w:val="24"/>
          <w:szCs w:val="24"/>
          <w:lang w:val="cs-CZ" w:eastAsia="cs-CZ"/>
        </w:rPr>
        <w:t>V prosinci 2002 byla za dánského předsednictví EU ustavena třináctičlenná Skupina expertů pro zřízení Evropské rady pro výzkum (ERCEG).</w:t>
      </w:r>
      <w:r w:rsidRPr="00481CE9">
        <w:rPr>
          <w:rStyle w:val="Znakapoznpodarou"/>
          <w:rFonts w:cs="Arial"/>
          <w:sz w:val="24"/>
          <w:szCs w:val="24"/>
          <w:lang w:val="cs-CZ" w:eastAsia="cs-CZ"/>
        </w:rPr>
        <w:footnoteReference w:id="35"/>
      </w:r>
    </w:p>
    <w:p w:rsidR="00AD3C92" w:rsidRPr="00481CE9" w:rsidRDefault="00AD3C92" w:rsidP="00481CE9">
      <w:pPr>
        <w:shd w:val="clear" w:color="auto" w:fill="FFFFFF"/>
        <w:spacing w:after="60" w:line="288" w:lineRule="auto"/>
        <w:rPr>
          <w:rFonts w:cs="TimesNewRoman"/>
          <w:sz w:val="24"/>
          <w:szCs w:val="24"/>
          <w:lang w:val="cs-CZ"/>
        </w:rPr>
      </w:pPr>
      <w:r w:rsidRPr="00481CE9">
        <w:rPr>
          <w:rFonts w:cs="Arial"/>
          <w:b/>
          <w:sz w:val="24"/>
          <w:szCs w:val="24"/>
          <w:lang w:val="cs-CZ" w:eastAsia="cs-CZ"/>
        </w:rPr>
        <w:t>2003</w:t>
      </w:r>
      <w:r w:rsidRPr="00481CE9">
        <w:rPr>
          <w:rFonts w:cs="Arial"/>
          <w:sz w:val="24"/>
          <w:szCs w:val="24"/>
          <w:lang w:val="cs-CZ" w:eastAsia="cs-CZ"/>
        </w:rPr>
        <w:t xml:space="preserve"> – Skupina expertů ERCEG předložila v prosinci 2003 zprávu „</w:t>
      </w:r>
      <w:r w:rsidRPr="00481CE9">
        <w:rPr>
          <w:rFonts w:cs="TimesNewRoman"/>
          <w:sz w:val="24"/>
          <w:szCs w:val="24"/>
          <w:lang w:val="cs-CZ"/>
        </w:rPr>
        <w:t>The European Research Council: A Cornerstone in the European Research Area“. Skupina expertů doporučila zřídit Evropský fond pro excelenci ve výzkumu a Evropskou radu pro výzkum, která by byla manažerem tohoto fondu. Ve zprávě jsou formulovány základní požadavky na:</w:t>
      </w:r>
    </w:p>
    <w:p w:rsidR="00AD3C92" w:rsidRPr="00481CE9" w:rsidRDefault="00AD3C92" w:rsidP="00A76378">
      <w:pPr>
        <w:pStyle w:val="Odstavecseseznamem"/>
        <w:numPr>
          <w:ilvl w:val="0"/>
          <w:numId w:val="32"/>
        </w:numPr>
        <w:shd w:val="clear" w:color="auto" w:fill="FFFFFF"/>
        <w:spacing w:after="60" w:line="288" w:lineRule="auto"/>
        <w:ind w:left="1276" w:hanging="567"/>
        <w:rPr>
          <w:rFonts w:cs="TimesNewRoman"/>
          <w:sz w:val="24"/>
          <w:szCs w:val="24"/>
          <w:lang w:val="cs-CZ"/>
        </w:rPr>
      </w:pPr>
      <w:r>
        <w:rPr>
          <w:rFonts w:cs="TimesNewRoman"/>
          <w:sz w:val="24"/>
          <w:szCs w:val="24"/>
          <w:lang w:val="cs-CZ"/>
        </w:rPr>
        <w:t>a</w:t>
      </w:r>
      <w:r w:rsidRPr="00481CE9">
        <w:rPr>
          <w:rFonts w:cs="TimesNewRoman"/>
          <w:sz w:val="24"/>
          <w:szCs w:val="24"/>
          <w:lang w:val="cs-CZ"/>
        </w:rPr>
        <w:t>utonomii, naprostou nezávislost Rady p</w:t>
      </w:r>
      <w:r>
        <w:rPr>
          <w:rFonts w:cs="TimesNewRoman"/>
          <w:sz w:val="24"/>
          <w:szCs w:val="24"/>
          <w:lang w:val="cs-CZ"/>
        </w:rPr>
        <w:t>ři tvorbě koncepcí, strategií a </w:t>
      </w:r>
      <w:r w:rsidRPr="00481CE9">
        <w:rPr>
          <w:rFonts w:cs="TimesNewRoman"/>
          <w:sz w:val="24"/>
          <w:szCs w:val="24"/>
          <w:lang w:val="cs-CZ"/>
        </w:rPr>
        <w:t>rozhodování o podpoře;</w:t>
      </w:r>
    </w:p>
    <w:p w:rsidR="00AD3C92" w:rsidRPr="00481CE9" w:rsidRDefault="00AD3C92" w:rsidP="00A76378">
      <w:pPr>
        <w:pStyle w:val="Odstavecseseznamem"/>
        <w:numPr>
          <w:ilvl w:val="0"/>
          <w:numId w:val="32"/>
        </w:numPr>
        <w:shd w:val="clear" w:color="auto" w:fill="FFFFFF"/>
        <w:spacing w:after="60" w:line="288" w:lineRule="auto"/>
        <w:ind w:left="1276" w:hanging="567"/>
        <w:rPr>
          <w:rFonts w:cs="TimesNewRoman"/>
          <w:sz w:val="24"/>
          <w:szCs w:val="24"/>
          <w:lang w:val="cs-CZ"/>
        </w:rPr>
      </w:pPr>
      <w:r>
        <w:rPr>
          <w:rFonts w:cs="TimesNewRoman"/>
          <w:sz w:val="24"/>
          <w:szCs w:val="24"/>
          <w:lang w:val="cs-CZ"/>
        </w:rPr>
        <w:t>f</w:t>
      </w:r>
      <w:r w:rsidRPr="00481CE9">
        <w:rPr>
          <w:rFonts w:cs="TimesNewRoman"/>
          <w:sz w:val="24"/>
          <w:szCs w:val="24"/>
          <w:lang w:val="cs-CZ"/>
        </w:rPr>
        <w:t>inancování ze zdrojů EU a případných dalších sponzorů;</w:t>
      </w:r>
    </w:p>
    <w:p w:rsidR="00AD3C92" w:rsidRPr="00481CE9" w:rsidRDefault="00AD3C92" w:rsidP="00A76378">
      <w:pPr>
        <w:pStyle w:val="Odstavecseseznamem"/>
        <w:numPr>
          <w:ilvl w:val="0"/>
          <w:numId w:val="32"/>
        </w:numPr>
        <w:shd w:val="clear" w:color="auto" w:fill="FFFFFF"/>
        <w:spacing w:after="60" w:line="288" w:lineRule="auto"/>
        <w:ind w:left="1276" w:hanging="567"/>
        <w:rPr>
          <w:rFonts w:cs="TimesNewRoman"/>
          <w:sz w:val="24"/>
          <w:szCs w:val="24"/>
          <w:lang w:val="cs-CZ"/>
        </w:rPr>
      </w:pPr>
      <w:r>
        <w:rPr>
          <w:rFonts w:cs="TimesNewRoman"/>
          <w:sz w:val="24"/>
          <w:szCs w:val="24"/>
          <w:lang w:val="cs-CZ"/>
        </w:rPr>
        <w:t>o</w:t>
      </w:r>
      <w:r w:rsidRPr="00481CE9">
        <w:rPr>
          <w:rFonts w:cs="TimesNewRoman"/>
          <w:sz w:val="24"/>
          <w:szCs w:val="24"/>
          <w:lang w:val="cs-CZ"/>
        </w:rPr>
        <w:t>dpovědnost ve všech finančních záležitostech EU a případný</w:t>
      </w:r>
      <w:r>
        <w:rPr>
          <w:rFonts w:cs="TimesNewRoman"/>
          <w:sz w:val="24"/>
          <w:szCs w:val="24"/>
          <w:lang w:val="cs-CZ"/>
        </w:rPr>
        <w:t>ch</w:t>
      </w:r>
      <w:r w:rsidRPr="00481CE9">
        <w:rPr>
          <w:rFonts w:cs="TimesNewRoman"/>
          <w:sz w:val="24"/>
          <w:szCs w:val="24"/>
          <w:lang w:val="cs-CZ"/>
        </w:rPr>
        <w:t xml:space="preserve"> další</w:t>
      </w:r>
      <w:r>
        <w:rPr>
          <w:rFonts w:cs="TimesNewRoman"/>
          <w:sz w:val="24"/>
          <w:szCs w:val="24"/>
          <w:lang w:val="cs-CZ"/>
        </w:rPr>
        <w:t>ch</w:t>
      </w:r>
      <w:r w:rsidRPr="00481CE9">
        <w:rPr>
          <w:rFonts w:cs="TimesNewRoman"/>
          <w:sz w:val="24"/>
          <w:szCs w:val="24"/>
          <w:lang w:val="cs-CZ"/>
        </w:rPr>
        <w:t xml:space="preserve"> sponzorů;</w:t>
      </w:r>
    </w:p>
    <w:p w:rsidR="00AD3C92" w:rsidRPr="00481CE9" w:rsidRDefault="00AD3C92" w:rsidP="00A76378">
      <w:pPr>
        <w:pStyle w:val="Odstavecseseznamem"/>
        <w:numPr>
          <w:ilvl w:val="0"/>
          <w:numId w:val="32"/>
        </w:numPr>
        <w:shd w:val="clear" w:color="auto" w:fill="FFFFFF"/>
        <w:spacing w:after="60" w:line="288" w:lineRule="auto"/>
        <w:ind w:left="1276" w:hanging="567"/>
        <w:rPr>
          <w:rFonts w:cs="TimesNewRoman"/>
          <w:sz w:val="24"/>
          <w:szCs w:val="24"/>
          <w:lang w:val="cs-CZ"/>
        </w:rPr>
      </w:pPr>
      <w:r>
        <w:rPr>
          <w:rFonts w:cs="TimesNewRoman"/>
          <w:sz w:val="24"/>
          <w:szCs w:val="24"/>
          <w:lang w:val="cs-CZ"/>
        </w:rPr>
        <w:t>správu (vedení) -</w:t>
      </w:r>
      <w:r w:rsidRPr="00481CE9">
        <w:rPr>
          <w:rFonts w:cs="TimesNewRoman"/>
          <w:sz w:val="24"/>
          <w:szCs w:val="24"/>
          <w:lang w:val="cs-CZ"/>
        </w:rPr>
        <w:t xml:space="preserve"> musí mít účinnou a efektivní strukturu. Doporučuje se ustavit říd</w:t>
      </w:r>
      <w:r>
        <w:rPr>
          <w:rFonts w:cs="TimesNewRoman"/>
          <w:sz w:val="24"/>
          <w:szCs w:val="24"/>
          <w:lang w:val="cs-CZ"/>
        </w:rPr>
        <w:t>i</w:t>
      </w:r>
      <w:r w:rsidRPr="00481CE9">
        <w:rPr>
          <w:rFonts w:cs="TimesNewRoman"/>
          <w:sz w:val="24"/>
          <w:szCs w:val="24"/>
          <w:lang w:val="cs-CZ"/>
        </w:rPr>
        <w:t>cí orgán (senát), exekutivní orgán (správní rada) a orgán poradní.</w:t>
      </w:r>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b/>
          <w:sz w:val="24"/>
          <w:szCs w:val="24"/>
          <w:lang w:val="cs-CZ" w:eastAsia="cs-CZ"/>
        </w:rPr>
        <w:t>2005</w:t>
      </w:r>
      <w:r w:rsidRPr="00481CE9">
        <w:rPr>
          <w:rFonts w:cs="Arial"/>
          <w:sz w:val="24"/>
          <w:szCs w:val="24"/>
          <w:lang w:val="cs-CZ" w:eastAsia="cs-CZ"/>
        </w:rPr>
        <w:t xml:space="preserve"> – Doporučení ERCEG získala během dvou let pod</w:t>
      </w:r>
      <w:r>
        <w:rPr>
          <w:rFonts w:cs="Arial"/>
          <w:sz w:val="24"/>
          <w:szCs w:val="24"/>
          <w:lang w:val="cs-CZ" w:eastAsia="cs-CZ"/>
        </w:rPr>
        <w:t>poru významných zástupců vědy a </w:t>
      </w:r>
      <w:r w:rsidRPr="00481CE9">
        <w:rPr>
          <w:rFonts w:cs="Arial"/>
          <w:sz w:val="24"/>
          <w:szCs w:val="24"/>
          <w:lang w:val="cs-CZ" w:eastAsia="cs-CZ"/>
        </w:rPr>
        <w:t>politiky. V roce 2005 navrhla Evropská komise zřízení Evr</w:t>
      </w:r>
      <w:r>
        <w:rPr>
          <w:rFonts w:cs="Arial"/>
          <w:sz w:val="24"/>
          <w:szCs w:val="24"/>
          <w:lang w:val="cs-CZ" w:eastAsia="cs-CZ"/>
        </w:rPr>
        <w:t>opské rady pro výzkum (ERC) pro </w:t>
      </w:r>
      <w:r w:rsidRPr="00481CE9">
        <w:rPr>
          <w:rFonts w:cs="Arial"/>
          <w:sz w:val="24"/>
          <w:szCs w:val="24"/>
          <w:lang w:val="cs-CZ" w:eastAsia="cs-CZ"/>
        </w:rPr>
        <w:t>realizaci programu Myšlenky (Ideje), který bude jedním z hl</w:t>
      </w:r>
      <w:r>
        <w:rPr>
          <w:rFonts w:cs="Arial"/>
          <w:sz w:val="24"/>
          <w:szCs w:val="24"/>
          <w:lang w:val="cs-CZ" w:eastAsia="cs-CZ"/>
        </w:rPr>
        <w:t>avních programů 7. </w:t>
      </w:r>
      <w:r w:rsidRPr="00481CE9">
        <w:rPr>
          <w:rFonts w:cs="Arial"/>
          <w:sz w:val="24"/>
          <w:szCs w:val="24"/>
          <w:lang w:val="cs-CZ" w:eastAsia="cs-CZ"/>
        </w:rPr>
        <w:t>Rámcového programu.</w:t>
      </w:r>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sz w:val="24"/>
          <w:szCs w:val="24"/>
          <w:lang w:val="cs-CZ" w:eastAsia="cs-CZ"/>
        </w:rPr>
        <w:t>Pro výběr členů Rady jmenovala Evropská komise pětičlenný Výbor pro návrh členů Vědeckého výboru ERC. Po rozsáhlých konzultacích s reprezentativními orgány vědecké komunity navrhl Výbor ve své závěrečné zprávě z 22. června 2005 22 renomovaných vědeckých pracovníků. Navržená Vědecká rada byla jmenována v prosinci 2005. Rada zvolila svého předsedu (prof. F. Kafatos) a 2 místopředsedy (prof. H. Nowotny, prof. D. Estève). Nadále však panovaly rozpaky o formách a rozsahu činnosti Vědecké rady, respektive Evropské rady pro výzkum. Do značné míry k tomu přispěly průtahy při přípravě a schvalování 7. RP a jeho rozpočtu.</w:t>
      </w:r>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b/>
          <w:sz w:val="24"/>
          <w:szCs w:val="24"/>
          <w:lang w:val="cs-CZ" w:eastAsia="cs-CZ"/>
        </w:rPr>
        <w:lastRenderedPageBreak/>
        <w:t>2006</w:t>
      </w:r>
      <w:r w:rsidRPr="00481CE9">
        <w:rPr>
          <w:rFonts w:cs="Arial"/>
          <w:sz w:val="24"/>
          <w:szCs w:val="24"/>
          <w:lang w:val="cs-CZ" w:eastAsia="cs-CZ"/>
        </w:rPr>
        <w:t xml:space="preserve"> – Evropská rada schválila zřízení Evropské rady pro vý</w:t>
      </w:r>
      <w:r>
        <w:rPr>
          <w:rFonts w:cs="Arial"/>
          <w:sz w:val="24"/>
          <w:szCs w:val="24"/>
          <w:lang w:val="cs-CZ" w:eastAsia="cs-CZ"/>
        </w:rPr>
        <w:t>zkum, jejího Vědeckého výboru a </w:t>
      </w:r>
      <w:r w:rsidRPr="00481CE9">
        <w:rPr>
          <w:rFonts w:cs="Arial"/>
          <w:sz w:val="24"/>
          <w:szCs w:val="24"/>
          <w:lang w:val="cs-CZ" w:eastAsia="cs-CZ"/>
        </w:rPr>
        <w:t>finanční prostředky na její činnost v roce 2006 ve výši 7.5 mil. €.</w:t>
      </w:r>
    </w:p>
    <w:p w:rsidR="00AD3C92" w:rsidRPr="00481CE9" w:rsidRDefault="00AD3C92" w:rsidP="00481CE9">
      <w:pPr>
        <w:pStyle w:val="Nadpis2"/>
        <w:spacing w:before="0" w:after="60" w:line="288" w:lineRule="auto"/>
        <w:rPr>
          <w:szCs w:val="24"/>
          <w:lang w:val="cs-CZ" w:eastAsia="cs-CZ"/>
        </w:rPr>
      </w:pPr>
      <w:bookmarkStart w:id="46" w:name="_Toc430206161"/>
      <w:r w:rsidRPr="00481CE9">
        <w:rPr>
          <w:szCs w:val="24"/>
          <w:lang w:val="cs-CZ" w:eastAsia="cs-CZ"/>
        </w:rPr>
        <w:t>Evropská rada pro výzkum</w:t>
      </w:r>
      <w:bookmarkEnd w:id="46"/>
    </w:p>
    <w:p w:rsidR="00AD3C92" w:rsidRPr="00481CE9" w:rsidRDefault="00AD3C92" w:rsidP="00481CE9">
      <w:pPr>
        <w:shd w:val="clear" w:color="auto" w:fill="FFFFFF"/>
        <w:spacing w:after="60" w:line="288" w:lineRule="auto"/>
        <w:rPr>
          <w:rFonts w:cs="Arial"/>
          <w:sz w:val="24"/>
          <w:szCs w:val="24"/>
          <w:lang w:val="cs-CZ" w:eastAsia="cs-CZ"/>
        </w:rPr>
      </w:pPr>
      <w:r w:rsidRPr="00481CE9">
        <w:rPr>
          <w:rFonts w:cs="Arial"/>
          <w:sz w:val="24"/>
          <w:szCs w:val="24"/>
          <w:lang w:val="cs-CZ" w:eastAsia="cs-CZ"/>
        </w:rPr>
        <w:t xml:space="preserve">Na </w:t>
      </w:r>
      <w:r>
        <w:rPr>
          <w:rFonts w:cs="Arial"/>
          <w:sz w:val="24"/>
          <w:szCs w:val="24"/>
          <w:lang w:val="cs-CZ" w:eastAsia="cs-CZ"/>
        </w:rPr>
        <w:t xml:space="preserve">přelomu </w:t>
      </w:r>
      <w:r w:rsidRPr="00481CE9">
        <w:rPr>
          <w:rFonts w:cs="Arial"/>
          <w:sz w:val="24"/>
          <w:szCs w:val="24"/>
          <w:lang w:val="cs-CZ" w:eastAsia="cs-CZ"/>
        </w:rPr>
        <w:t>let 2006 a 2007 byla vydána tři významná rozhodnutí Komise a dále Evropského parlamentu a Rady, která odstartovala činnost ERC:</w:t>
      </w:r>
    </w:p>
    <w:p w:rsidR="00AD3C92" w:rsidRPr="00481CE9" w:rsidRDefault="00D1416B" w:rsidP="00A76378">
      <w:pPr>
        <w:pStyle w:val="Odstavecseseznamem"/>
        <w:numPr>
          <w:ilvl w:val="0"/>
          <w:numId w:val="34"/>
        </w:numPr>
        <w:shd w:val="clear" w:color="auto" w:fill="FFFFFF"/>
        <w:spacing w:after="60" w:line="288" w:lineRule="auto"/>
        <w:ind w:left="1276" w:hanging="567"/>
        <w:rPr>
          <w:rFonts w:cs="Arial"/>
          <w:color w:val="000000"/>
          <w:sz w:val="24"/>
          <w:szCs w:val="24"/>
          <w:lang w:val="cs-CZ" w:eastAsia="cs-CZ"/>
        </w:rPr>
      </w:pPr>
      <w:hyperlink r:id="rId26" w:history="1">
        <w:r w:rsidR="00AD3C92" w:rsidRPr="00481CE9">
          <w:rPr>
            <w:rStyle w:val="Hypertextovodkaz"/>
            <w:color w:val="000000"/>
            <w:sz w:val="24"/>
            <w:szCs w:val="24"/>
            <w:lang w:val="cs-CZ"/>
          </w:rPr>
          <w:t>Rozhodnutí Komise ze dne 14. prosince 2007, kterým se zřizuje Výkonná agentura Evropské rady pro výzkum pro správu zvláštního programu Společenství „Myšlenky“ v oblasti hraničního výzkumu podle nařízení Rady (ES) č. 58/2003</w:t>
        </w:r>
      </w:hyperlink>
      <w:r w:rsidR="00AD3C92" w:rsidRPr="00481CE9">
        <w:rPr>
          <w:rStyle w:val="Znakapoznpodarou"/>
          <w:color w:val="000000"/>
          <w:sz w:val="24"/>
          <w:szCs w:val="24"/>
        </w:rPr>
        <w:footnoteReference w:id="36"/>
      </w:r>
      <w:r w:rsidR="00AD3C92" w:rsidRPr="00481CE9">
        <w:rPr>
          <w:color w:val="000000"/>
          <w:sz w:val="24"/>
          <w:szCs w:val="24"/>
          <w:lang w:val="cs-CZ"/>
        </w:rPr>
        <w:t>;</w:t>
      </w:r>
    </w:p>
    <w:p w:rsidR="00AD3C92" w:rsidRPr="00481CE9" w:rsidRDefault="00D1416B" w:rsidP="00A76378">
      <w:pPr>
        <w:pStyle w:val="Odstavecseseznamem"/>
        <w:numPr>
          <w:ilvl w:val="0"/>
          <w:numId w:val="34"/>
        </w:numPr>
        <w:shd w:val="clear" w:color="auto" w:fill="FFFFFF"/>
        <w:spacing w:after="60" w:line="288" w:lineRule="auto"/>
        <w:ind w:left="1276" w:hanging="567"/>
        <w:rPr>
          <w:rFonts w:cs="Arial"/>
          <w:color w:val="000000"/>
          <w:sz w:val="24"/>
          <w:szCs w:val="24"/>
          <w:lang w:val="cs-CZ" w:eastAsia="cs-CZ"/>
        </w:rPr>
      </w:pPr>
      <w:hyperlink r:id="rId27" w:anchor="L_2006412CS.01000101.doc" w:history="1">
        <w:r w:rsidR="00AD3C92" w:rsidRPr="00481CE9">
          <w:rPr>
            <w:rStyle w:val="Hypertextovodkaz"/>
            <w:color w:val="000000"/>
            <w:sz w:val="24"/>
            <w:szCs w:val="24"/>
            <w:lang w:val="cs-CZ"/>
          </w:rPr>
          <w:t xml:space="preserve">Rozhodnutí Evropského Parlamentu a </w:t>
        </w:r>
        <w:r w:rsidR="00AD3C92">
          <w:rPr>
            <w:rStyle w:val="Hypertextovodkaz"/>
            <w:color w:val="000000"/>
            <w:sz w:val="24"/>
            <w:szCs w:val="24"/>
            <w:lang w:val="cs-CZ"/>
          </w:rPr>
          <w:t>Rady č. 1982/2006/ES ze dne 18. </w:t>
        </w:r>
        <w:r w:rsidR="00AD3C92" w:rsidRPr="00481CE9">
          <w:rPr>
            <w:rStyle w:val="Hypertextovodkaz"/>
            <w:color w:val="000000"/>
            <w:sz w:val="24"/>
            <w:szCs w:val="24"/>
            <w:lang w:val="cs-CZ"/>
          </w:rPr>
          <w:t>prosince 2006 o sedmém rámcovém programu Evropského společenství pro výzkum, technologický rozvoj a demonstrace (2007 až 2013)</w:t>
        </w:r>
      </w:hyperlink>
      <w:r w:rsidR="00AD3C92" w:rsidRPr="00481CE9">
        <w:rPr>
          <w:rStyle w:val="Znakapoznpodarou"/>
          <w:color w:val="000000"/>
          <w:sz w:val="24"/>
          <w:szCs w:val="24"/>
        </w:rPr>
        <w:footnoteReference w:id="37"/>
      </w:r>
      <w:r w:rsidR="00AD3C92" w:rsidRPr="00481CE9">
        <w:rPr>
          <w:color w:val="000000"/>
          <w:sz w:val="24"/>
          <w:szCs w:val="24"/>
          <w:lang w:val="cs-CZ"/>
        </w:rPr>
        <w:t>.</w:t>
      </w:r>
    </w:p>
    <w:p w:rsidR="00AD3C92" w:rsidRPr="00481CE9" w:rsidRDefault="00AD3C92" w:rsidP="00A76378">
      <w:pPr>
        <w:pStyle w:val="Odstavecseseznamem"/>
        <w:numPr>
          <w:ilvl w:val="0"/>
          <w:numId w:val="34"/>
        </w:numPr>
        <w:shd w:val="clear" w:color="auto" w:fill="FFFFFF"/>
        <w:spacing w:after="60" w:line="288" w:lineRule="auto"/>
        <w:ind w:left="1276" w:hanging="567"/>
        <w:rPr>
          <w:rStyle w:val="Hypertextovodkaz"/>
          <w:color w:val="000000"/>
          <w:sz w:val="24"/>
          <w:szCs w:val="24"/>
          <w:lang w:val="cs-CZ"/>
        </w:rPr>
      </w:pPr>
      <w:r w:rsidRPr="00481CE9">
        <w:rPr>
          <w:rStyle w:val="Hypertextovodkaz"/>
          <w:color w:val="000000"/>
          <w:sz w:val="24"/>
          <w:szCs w:val="24"/>
          <w:lang w:val="cs-CZ"/>
        </w:rPr>
        <w:t>Rozhodnutí Komise ze dne 2. února 2007, kter</w:t>
      </w:r>
      <w:r>
        <w:rPr>
          <w:rStyle w:val="Hypertextovodkaz"/>
          <w:color w:val="000000"/>
          <w:sz w:val="24"/>
          <w:szCs w:val="24"/>
          <w:lang w:val="cs-CZ"/>
        </w:rPr>
        <w:t>ým se zřizuje Evropská rada pro </w:t>
      </w:r>
      <w:r w:rsidRPr="00481CE9">
        <w:rPr>
          <w:rStyle w:val="Hypertextovodkaz"/>
          <w:color w:val="000000"/>
          <w:sz w:val="24"/>
          <w:szCs w:val="24"/>
          <w:lang w:val="cs-CZ"/>
        </w:rPr>
        <w:t>výzkum (2007/134/ES)</w:t>
      </w:r>
      <w:r w:rsidRPr="00481CE9">
        <w:rPr>
          <w:rStyle w:val="Znakapoznpodarou"/>
          <w:b/>
          <w:color w:val="000000"/>
          <w:sz w:val="24"/>
          <w:szCs w:val="24"/>
          <w:lang w:val="cs-CZ"/>
        </w:rPr>
        <w:footnoteReference w:id="38"/>
      </w:r>
      <w:r w:rsidRPr="00481CE9">
        <w:rPr>
          <w:sz w:val="24"/>
          <w:szCs w:val="24"/>
          <w:lang w:val="cs-CZ"/>
        </w:rPr>
        <w:t>.</w:t>
      </w:r>
    </w:p>
    <w:p w:rsidR="00AD3C92" w:rsidRPr="00481CE9" w:rsidRDefault="00AD3C92" w:rsidP="00481CE9">
      <w:pPr>
        <w:spacing w:after="60" w:line="288" w:lineRule="auto"/>
        <w:rPr>
          <w:sz w:val="24"/>
          <w:szCs w:val="24"/>
          <w:lang w:val="cs-CZ"/>
        </w:rPr>
      </w:pPr>
      <w:r w:rsidRPr="00481CE9">
        <w:rPr>
          <w:sz w:val="24"/>
          <w:szCs w:val="24"/>
          <w:lang w:val="cs-CZ"/>
        </w:rPr>
        <w:t xml:space="preserve">Nejdůležitější části rozhodnutí Komise o zřízení Rady jsou uvedeny </w:t>
      </w:r>
      <w:r w:rsidRPr="00AD0FDA">
        <w:rPr>
          <w:sz w:val="24"/>
          <w:szCs w:val="24"/>
          <w:lang w:val="cs-CZ"/>
        </w:rPr>
        <w:t>v Dodatku č. 10.</w:t>
      </w:r>
      <w:r w:rsidRPr="00481CE9">
        <w:rPr>
          <w:sz w:val="24"/>
          <w:szCs w:val="24"/>
          <w:lang w:val="cs-CZ"/>
        </w:rPr>
        <w:t xml:space="preserve"> Podstatou činnost</w:t>
      </w:r>
      <w:r>
        <w:rPr>
          <w:sz w:val="24"/>
          <w:szCs w:val="24"/>
          <w:lang w:val="cs-CZ"/>
        </w:rPr>
        <w:t>i</w:t>
      </w:r>
      <w:r w:rsidRPr="00481CE9">
        <w:rPr>
          <w:sz w:val="24"/>
          <w:szCs w:val="24"/>
          <w:lang w:val="cs-CZ"/>
        </w:rPr>
        <w:t xml:space="preserve"> ERC je provádění samostatných částí</w:t>
      </w:r>
      <w:r>
        <w:rPr>
          <w:sz w:val="24"/>
          <w:szCs w:val="24"/>
          <w:lang w:val="cs-CZ"/>
        </w:rPr>
        <w:t xml:space="preserve"> rámcových programů, a to 7. RP </w:t>
      </w:r>
      <w:r w:rsidRPr="00481CE9">
        <w:rPr>
          <w:sz w:val="24"/>
          <w:szCs w:val="24"/>
          <w:lang w:val="cs-CZ"/>
        </w:rPr>
        <w:t>(2007–2013</w:t>
      </w:r>
      <w:r>
        <w:rPr>
          <w:sz w:val="24"/>
          <w:szCs w:val="24"/>
          <w:lang w:val="cs-CZ"/>
        </w:rPr>
        <w:t>)</w:t>
      </w:r>
      <w:r w:rsidRPr="00481CE9">
        <w:rPr>
          <w:sz w:val="24"/>
          <w:szCs w:val="24"/>
          <w:lang w:val="cs-CZ"/>
        </w:rPr>
        <w:t xml:space="preserve"> a programu Horizont 2020 (2014–2020). Vybrané charakteristiky prováděcích programů dvou uvedených rámcových programů, které bezprostředně ovlivňují činnost ERC jsou uvedeny v </w:t>
      </w:r>
      <w:r w:rsidRPr="00AD0FDA">
        <w:rPr>
          <w:sz w:val="24"/>
          <w:szCs w:val="24"/>
          <w:lang w:val="cs-CZ"/>
        </w:rPr>
        <w:t>Dodatku č. 11. Z vy</w:t>
      </w:r>
      <w:r w:rsidRPr="00481CE9">
        <w:rPr>
          <w:sz w:val="24"/>
          <w:szCs w:val="24"/>
          <w:lang w:val="cs-CZ"/>
        </w:rPr>
        <w:t xml:space="preserve">braných dokumentů vyplývá, že v programu (2014–2020) se posiluje samostatnost a nezávislost ERC. V období 2017–2013 má sice prováděcí program „Myšlenky“, a tím </w:t>
      </w:r>
      <w:r>
        <w:rPr>
          <w:sz w:val="24"/>
          <w:szCs w:val="24"/>
          <w:lang w:val="cs-CZ"/>
        </w:rPr>
        <w:t xml:space="preserve">má </w:t>
      </w:r>
      <w:r w:rsidRPr="00481CE9">
        <w:rPr>
          <w:sz w:val="24"/>
          <w:szCs w:val="24"/>
          <w:lang w:val="cs-CZ"/>
        </w:rPr>
        <w:t>ERC</w:t>
      </w:r>
      <w:r>
        <w:rPr>
          <w:sz w:val="24"/>
          <w:szCs w:val="24"/>
          <w:lang w:val="cs-CZ"/>
        </w:rPr>
        <w:t xml:space="preserve"> </w:t>
      </w:r>
      <w:r w:rsidRPr="00481CE9">
        <w:rPr>
          <w:sz w:val="24"/>
          <w:szCs w:val="24"/>
          <w:lang w:val="cs-CZ"/>
        </w:rPr>
        <w:t>v rozpočtu EU samostatnou rozpočtovou kapitolu, ale za realizaci ještě odpovídá Komise.</w:t>
      </w:r>
    </w:p>
    <w:p w:rsidR="00AD3C92" w:rsidRPr="00481CE9" w:rsidRDefault="00AD3C92" w:rsidP="00481CE9">
      <w:pPr>
        <w:spacing w:after="60" w:line="288" w:lineRule="auto"/>
        <w:rPr>
          <w:sz w:val="24"/>
          <w:szCs w:val="24"/>
          <w:lang w:val="cs-CZ"/>
        </w:rPr>
      </w:pPr>
      <w:r w:rsidRPr="00481CE9">
        <w:rPr>
          <w:sz w:val="24"/>
          <w:szCs w:val="24"/>
          <w:lang w:val="cs-CZ"/>
        </w:rPr>
        <w:t>Následující tab</w:t>
      </w:r>
      <w:r>
        <w:rPr>
          <w:sz w:val="24"/>
          <w:szCs w:val="24"/>
          <w:lang w:val="cs-CZ"/>
        </w:rPr>
        <w:t>. č. 7.1.</w:t>
      </w:r>
      <w:r w:rsidRPr="00481CE9">
        <w:rPr>
          <w:sz w:val="24"/>
          <w:szCs w:val="24"/>
          <w:lang w:val="cs-CZ"/>
        </w:rPr>
        <w:t xml:space="preserve"> uvádí podíly finančních prostředků ro</w:t>
      </w:r>
      <w:r>
        <w:rPr>
          <w:sz w:val="24"/>
          <w:szCs w:val="24"/>
          <w:lang w:val="cs-CZ"/>
        </w:rPr>
        <w:t>zdělovaných Evropskou radou pro </w:t>
      </w:r>
      <w:r w:rsidRPr="00481CE9">
        <w:rPr>
          <w:sz w:val="24"/>
          <w:szCs w:val="24"/>
          <w:lang w:val="cs-CZ"/>
        </w:rPr>
        <w:t>výzkum v posledních dvou rámcových programech (2007–2013; 2014–2020).</w:t>
      </w:r>
    </w:p>
    <w:p w:rsidR="00AD3C92" w:rsidRPr="00481CE9" w:rsidRDefault="00AD3C92" w:rsidP="00481CE9">
      <w:pPr>
        <w:keepNext/>
        <w:spacing w:after="60" w:line="288" w:lineRule="auto"/>
        <w:ind w:left="1276" w:hanging="1276"/>
        <w:rPr>
          <w:rFonts w:cs="DIN-Light"/>
          <w:sz w:val="24"/>
          <w:szCs w:val="24"/>
          <w:lang w:val="cs-CZ"/>
        </w:rPr>
      </w:pPr>
      <w:r w:rsidRPr="00481CE9">
        <w:rPr>
          <w:rFonts w:cs="DIN-Light"/>
          <w:b/>
          <w:sz w:val="24"/>
          <w:szCs w:val="24"/>
          <w:lang w:val="cs-CZ"/>
        </w:rPr>
        <w:t xml:space="preserve">Tab. č. 7.1. </w:t>
      </w:r>
      <w:r w:rsidRPr="00481CE9">
        <w:rPr>
          <w:rFonts w:cs="DIN-Light"/>
          <w:sz w:val="24"/>
          <w:szCs w:val="24"/>
          <w:lang w:val="cs-CZ"/>
        </w:rPr>
        <w:t>Podíly finančních prostředků rozdělovaných ERC na celkových prostředcích RP</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936"/>
        <w:gridCol w:w="1842"/>
        <w:gridCol w:w="2410"/>
      </w:tblGrid>
      <w:tr w:rsidR="00AD3C92" w:rsidRPr="008C1B30" w:rsidTr="008C1B30">
        <w:tc>
          <w:tcPr>
            <w:tcW w:w="3936"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pStyle w:val="doc-ti2"/>
              <w:spacing w:before="0" w:after="60" w:line="288" w:lineRule="auto"/>
              <w:jc w:val="both"/>
              <w:rPr>
                <w:rFonts w:ascii="Calibri" w:hAnsi="Calibri"/>
                <w:color w:val="000000"/>
                <w:sz w:val="22"/>
                <w:szCs w:val="22"/>
              </w:rPr>
            </w:pPr>
          </w:p>
        </w:tc>
        <w:tc>
          <w:tcPr>
            <w:tcW w:w="1842"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pStyle w:val="doc-ti2"/>
              <w:spacing w:before="0" w:after="60" w:line="288" w:lineRule="auto"/>
              <w:rPr>
                <w:rFonts w:ascii="Calibri" w:hAnsi="Calibri"/>
                <w:color w:val="000000"/>
                <w:sz w:val="22"/>
                <w:szCs w:val="22"/>
              </w:rPr>
            </w:pPr>
            <w:r w:rsidRPr="008C1B30">
              <w:rPr>
                <w:rFonts w:ascii="Calibri" w:hAnsi="Calibri"/>
                <w:color w:val="000000"/>
                <w:sz w:val="22"/>
                <w:szCs w:val="22"/>
              </w:rPr>
              <w:t>7. RP</w:t>
            </w:r>
          </w:p>
          <w:p w:rsidR="00AD3C92" w:rsidRPr="008C1B30" w:rsidRDefault="00AD3C92" w:rsidP="008C1B30">
            <w:pPr>
              <w:pStyle w:val="doc-ti2"/>
              <w:spacing w:before="0" w:after="60" w:line="288" w:lineRule="auto"/>
              <w:rPr>
                <w:rFonts w:ascii="Calibri" w:hAnsi="Calibri"/>
                <w:color w:val="000000"/>
                <w:sz w:val="22"/>
                <w:szCs w:val="22"/>
              </w:rPr>
            </w:pPr>
            <w:r w:rsidRPr="008C1B30">
              <w:rPr>
                <w:rFonts w:ascii="Calibri" w:hAnsi="Calibri"/>
                <w:color w:val="000000"/>
                <w:sz w:val="22"/>
                <w:szCs w:val="22"/>
              </w:rPr>
              <w:t>2007–2013</w:t>
            </w:r>
          </w:p>
        </w:tc>
        <w:tc>
          <w:tcPr>
            <w:tcW w:w="2410"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pStyle w:val="doc-ti2"/>
              <w:spacing w:before="0" w:after="60" w:line="288" w:lineRule="auto"/>
              <w:rPr>
                <w:rFonts w:ascii="Calibri" w:hAnsi="Calibri"/>
                <w:color w:val="000000"/>
                <w:sz w:val="22"/>
                <w:szCs w:val="22"/>
              </w:rPr>
            </w:pPr>
            <w:r w:rsidRPr="008C1B30">
              <w:rPr>
                <w:rFonts w:ascii="Calibri" w:hAnsi="Calibri"/>
                <w:color w:val="000000"/>
                <w:sz w:val="22"/>
                <w:szCs w:val="22"/>
              </w:rPr>
              <w:t>Horizont 2020</w:t>
            </w:r>
          </w:p>
          <w:p w:rsidR="00AD3C92" w:rsidRPr="008C1B30" w:rsidRDefault="00AD3C92" w:rsidP="008C1B30">
            <w:pPr>
              <w:pStyle w:val="doc-ti2"/>
              <w:spacing w:before="0" w:after="60" w:line="288" w:lineRule="auto"/>
              <w:rPr>
                <w:rFonts w:ascii="Calibri" w:hAnsi="Calibri"/>
                <w:color w:val="000000"/>
                <w:sz w:val="22"/>
                <w:szCs w:val="22"/>
              </w:rPr>
            </w:pPr>
            <w:r w:rsidRPr="008C1B30">
              <w:rPr>
                <w:rFonts w:ascii="Calibri" w:hAnsi="Calibri"/>
                <w:color w:val="000000"/>
                <w:sz w:val="22"/>
                <w:szCs w:val="22"/>
              </w:rPr>
              <w:t>2014–2020</w:t>
            </w:r>
          </w:p>
        </w:tc>
      </w:tr>
      <w:tr w:rsidR="00AD3C92" w:rsidRPr="008C1B30" w:rsidTr="008C1B30">
        <w:tc>
          <w:tcPr>
            <w:tcW w:w="3936" w:type="dxa"/>
            <w:tcBorders>
              <w:top w:val="double" w:sz="4" w:space="0" w:color="auto"/>
              <w:right w:val="single" w:sz="12" w:space="0" w:color="auto"/>
            </w:tcBorders>
          </w:tcPr>
          <w:p w:rsidR="00AD3C92" w:rsidRPr="008C1B30" w:rsidRDefault="00AD3C92" w:rsidP="008C1B30">
            <w:pPr>
              <w:pStyle w:val="doc-ti2"/>
              <w:spacing w:before="0" w:after="60" w:line="288" w:lineRule="auto"/>
              <w:jc w:val="both"/>
              <w:rPr>
                <w:rFonts w:ascii="Calibri" w:hAnsi="Calibri"/>
                <w:b w:val="0"/>
                <w:color w:val="000000"/>
                <w:sz w:val="22"/>
                <w:szCs w:val="22"/>
              </w:rPr>
            </w:pPr>
            <w:r w:rsidRPr="008C1B30">
              <w:rPr>
                <w:rFonts w:ascii="Calibri" w:hAnsi="Calibri"/>
                <w:b w:val="0"/>
                <w:color w:val="000000"/>
                <w:sz w:val="22"/>
                <w:szCs w:val="22"/>
              </w:rPr>
              <w:t>Celkové prostředky na program (mld. €)</w:t>
            </w:r>
          </w:p>
        </w:tc>
        <w:tc>
          <w:tcPr>
            <w:tcW w:w="1842" w:type="dxa"/>
            <w:tcBorders>
              <w:top w:val="double" w:sz="4" w:space="0" w:color="auto"/>
              <w:left w:val="single" w:sz="12" w:space="0" w:color="auto"/>
              <w:right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50,251</w:t>
            </w:r>
          </w:p>
        </w:tc>
        <w:tc>
          <w:tcPr>
            <w:tcW w:w="2410" w:type="dxa"/>
            <w:tcBorders>
              <w:top w:val="double" w:sz="4" w:space="0" w:color="auto"/>
              <w:left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77,028</w:t>
            </w:r>
          </w:p>
        </w:tc>
      </w:tr>
      <w:tr w:rsidR="00AD3C92" w:rsidRPr="008C1B30" w:rsidTr="008C1B30">
        <w:tc>
          <w:tcPr>
            <w:tcW w:w="3936" w:type="dxa"/>
            <w:tcBorders>
              <w:right w:val="single" w:sz="12" w:space="0" w:color="auto"/>
            </w:tcBorders>
          </w:tcPr>
          <w:p w:rsidR="00AD3C92" w:rsidRPr="008C1B30" w:rsidRDefault="00AD3C92" w:rsidP="008C1B30">
            <w:pPr>
              <w:pStyle w:val="doc-ti2"/>
              <w:spacing w:before="0" w:after="60" w:line="288" w:lineRule="auto"/>
              <w:jc w:val="both"/>
              <w:rPr>
                <w:rFonts w:ascii="Calibri" w:hAnsi="Calibri"/>
                <w:b w:val="0"/>
                <w:color w:val="000000"/>
                <w:sz w:val="22"/>
                <w:szCs w:val="22"/>
              </w:rPr>
            </w:pPr>
            <w:r w:rsidRPr="008C1B30">
              <w:rPr>
                <w:rFonts w:ascii="Calibri" w:hAnsi="Calibri"/>
                <w:b w:val="0"/>
                <w:color w:val="000000"/>
                <w:sz w:val="22"/>
                <w:szCs w:val="22"/>
              </w:rPr>
              <w:t>Prostředky rozdělované ERC (mld. €)</w:t>
            </w:r>
          </w:p>
        </w:tc>
        <w:tc>
          <w:tcPr>
            <w:tcW w:w="1842" w:type="dxa"/>
            <w:tcBorders>
              <w:left w:val="single" w:sz="12" w:space="0" w:color="auto"/>
              <w:right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7,510</w:t>
            </w:r>
          </w:p>
        </w:tc>
        <w:tc>
          <w:tcPr>
            <w:tcW w:w="2410" w:type="dxa"/>
            <w:tcBorders>
              <w:left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13,095</w:t>
            </w:r>
          </w:p>
        </w:tc>
      </w:tr>
      <w:tr w:rsidR="00AD3C92" w:rsidRPr="008C1B30" w:rsidTr="008C1B30">
        <w:tc>
          <w:tcPr>
            <w:tcW w:w="3936" w:type="dxa"/>
            <w:tcBorders>
              <w:bottom w:val="single" w:sz="12" w:space="0" w:color="auto"/>
              <w:right w:val="single" w:sz="12" w:space="0" w:color="auto"/>
            </w:tcBorders>
          </w:tcPr>
          <w:p w:rsidR="00AD3C92" w:rsidRPr="008C1B30" w:rsidRDefault="00AD3C92" w:rsidP="008C1B30">
            <w:pPr>
              <w:pStyle w:val="doc-ti2"/>
              <w:spacing w:before="0" w:after="60" w:line="288" w:lineRule="auto"/>
              <w:jc w:val="both"/>
              <w:rPr>
                <w:rFonts w:ascii="Calibri" w:hAnsi="Calibri"/>
                <w:b w:val="0"/>
                <w:color w:val="000000"/>
                <w:sz w:val="22"/>
                <w:szCs w:val="22"/>
              </w:rPr>
            </w:pPr>
            <w:r w:rsidRPr="008C1B30">
              <w:rPr>
                <w:rFonts w:ascii="Calibri" w:hAnsi="Calibri"/>
                <w:b w:val="0"/>
                <w:color w:val="000000"/>
                <w:sz w:val="22"/>
                <w:szCs w:val="22"/>
              </w:rPr>
              <w:t>Podíl ERC (%)</w:t>
            </w:r>
          </w:p>
        </w:tc>
        <w:tc>
          <w:tcPr>
            <w:tcW w:w="1842" w:type="dxa"/>
            <w:tcBorders>
              <w:left w:val="single" w:sz="12" w:space="0" w:color="auto"/>
              <w:bottom w:val="single" w:sz="12" w:space="0" w:color="auto"/>
              <w:right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14,9</w:t>
            </w:r>
          </w:p>
        </w:tc>
        <w:tc>
          <w:tcPr>
            <w:tcW w:w="2410" w:type="dxa"/>
            <w:tcBorders>
              <w:left w:val="single" w:sz="12" w:space="0" w:color="auto"/>
              <w:bottom w:val="single" w:sz="12" w:space="0" w:color="auto"/>
            </w:tcBorders>
            <w:vAlign w:val="center"/>
          </w:tcPr>
          <w:p w:rsidR="00AD3C92" w:rsidRPr="008C1B30" w:rsidRDefault="00AD3C92" w:rsidP="008C1B30">
            <w:pPr>
              <w:pStyle w:val="doc-ti2"/>
              <w:spacing w:before="0" w:after="60" w:line="288" w:lineRule="auto"/>
              <w:rPr>
                <w:rFonts w:ascii="Calibri" w:hAnsi="Calibri"/>
                <w:b w:val="0"/>
                <w:color w:val="000000"/>
                <w:sz w:val="22"/>
                <w:szCs w:val="22"/>
              </w:rPr>
            </w:pPr>
            <w:r w:rsidRPr="008C1B30">
              <w:rPr>
                <w:rFonts w:ascii="Calibri" w:hAnsi="Calibri"/>
                <w:b w:val="0"/>
                <w:color w:val="000000"/>
                <w:sz w:val="22"/>
                <w:szCs w:val="22"/>
              </w:rPr>
              <w:t>17,0</w:t>
            </w:r>
          </w:p>
        </w:tc>
      </w:tr>
    </w:tbl>
    <w:p w:rsidR="00AD3C92" w:rsidRPr="00481CE9" w:rsidRDefault="00AD3C92" w:rsidP="00481CE9">
      <w:pPr>
        <w:pStyle w:val="ZDROJovan"/>
        <w:spacing w:after="60" w:line="288" w:lineRule="auto"/>
        <w:contextualSpacing/>
        <w:jc w:val="both"/>
        <w:rPr>
          <w:rFonts w:ascii="Calibri" w:hAnsi="Calibri"/>
          <w:sz w:val="24"/>
          <w:szCs w:val="24"/>
        </w:rPr>
      </w:pPr>
      <w:r>
        <w:rPr>
          <w:rFonts w:ascii="Calibri" w:hAnsi="Calibri"/>
          <w:sz w:val="24"/>
          <w:szCs w:val="24"/>
        </w:rPr>
        <w:t>Zdroj</w:t>
      </w:r>
      <w:r w:rsidRPr="00481CE9">
        <w:rPr>
          <w:rFonts w:ascii="Calibri" w:hAnsi="Calibri"/>
          <w:sz w:val="24"/>
          <w:szCs w:val="24"/>
        </w:rPr>
        <w:t>: Nařízení Evropského parlamentu a Rady o příslušných programech</w:t>
      </w:r>
    </w:p>
    <w:p w:rsidR="00AD3C92" w:rsidRPr="00481CE9" w:rsidRDefault="00AD3C92" w:rsidP="00481CE9">
      <w:pPr>
        <w:spacing w:after="60" w:line="288" w:lineRule="auto"/>
        <w:rPr>
          <w:sz w:val="24"/>
          <w:szCs w:val="24"/>
          <w:lang w:val="cs-CZ"/>
        </w:rPr>
      </w:pPr>
    </w:p>
    <w:p w:rsidR="00AD3C92" w:rsidRPr="00481CE9" w:rsidRDefault="00AD3C92" w:rsidP="00481CE9">
      <w:pPr>
        <w:spacing w:after="60" w:line="288" w:lineRule="auto"/>
        <w:rPr>
          <w:sz w:val="24"/>
          <w:szCs w:val="24"/>
          <w:lang w:val="cs-CZ"/>
        </w:rPr>
      </w:pPr>
      <w:r w:rsidRPr="00481CE9">
        <w:rPr>
          <w:sz w:val="24"/>
          <w:szCs w:val="24"/>
          <w:lang w:val="cs-CZ"/>
        </w:rPr>
        <w:t>Podíly ERC jsou relativně vysoké. Je nutné však vzít do úvahy, že EU kromě rámcových programů financuje ještě VaV v rámci Euratomu a v rámci Výzkumného fondu pro uhlí a ocel.</w:t>
      </w:r>
    </w:p>
    <w:p w:rsidR="00AD3C92" w:rsidRDefault="00AD3C92" w:rsidP="00481CE9">
      <w:pPr>
        <w:pStyle w:val="Nadpis3"/>
        <w:spacing w:after="60" w:line="288" w:lineRule="auto"/>
        <w:rPr>
          <w:sz w:val="24"/>
          <w:szCs w:val="24"/>
          <w:lang w:val="cs-CZ"/>
        </w:rPr>
      </w:pPr>
      <w:bookmarkStart w:id="47" w:name="_Toc430206162"/>
      <w:r w:rsidRPr="00481CE9">
        <w:rPr>
          <w:sz w:val="24"/>
          <w:szCs w:val="24"/>
          <w:lang w:val="cs-CZ"/>
        </w:rPr>
        <w:lastRenderedPageBreak/>
        <w:t>Organizace ERC</w:t>
      </w:r>
      <w:bookmarkEnd w:id="47"/>
    </w:p>
    <w:p w:rsidR="00AD3C92" w:rsidRPr="00481CE9" w:rsidRDefault="00AD3C92" w:rsidP="00481CE9">
      <w:pPr>
        <w:spacing w:after="60" w:line="288" w:lineRule="auto"/>
        <w:rPr>
          <w:sz w:val="24"/>
          <w:szCs w:val="24"/>
          <w:lang w:val="cs-CZ"/>
        </w:rPr>
      </w:pPr>
      <w:r w:rsidRPr="00481CE9">
        <w:rPr>
          <w:sz w:val="24"/>
          <w:szCs w:val="24"/>
          <w:lang w:val="cs-CZ"/>
        </w:rPr>
        <w:t>Struktura Evropské rady pro výzkum (ERC)</w:t>
      </w:r>
      <w:r>
        <w:rPr>
          <w:sz w:val="24"/>
          <w:szCs w:val="24"/>
          <w:lang w:val="cs-CZ"/>
        </w:rPr>
        <w:t xml:space="preserve"> </w:t>
      </w:r>
      <w:r w:rsidRPr="00481CE9">
        <w:rPr>
          <w:sz w:val="24"/>
          <w:szCs w:val="24"/>
          <w:lang w:val="cs-CZ"/>
        </w:rPr>
        <w:t>v podstatě realizuje doporučení Skupin</w:t>
      </w:r>
      <w:r>
        <w:rPr>
          <w:sz w:val="24"/>
          <w:szCs w:val="24"/>
          <w:lang w:val="cs-CZ"/>
        </w:rPr>
        <w:t>y</w:t>
      </w:r>
      <w:r w:rsidRPr="00481CE9">
        <w:rPr>
          <w:sz w:val="24"/>
          <w:szCs w:val="24"/>
          <w:lang w:val="cs-CZ"/>
        </w:rPr>
        <w:t xml:space="preserve"> expertů pro zřízení Evropské rady pro výzkum (ERCEG). Schéma základ</w:t>
      </w:r>
      <w:r>
        <w:rPr>
          <w:sz w:val="24"/>
          <w:szCs w:val="24"/>
          <w:lang w:val="cs-CZ"/>
        </w:rPr>
        <w:t>ní struktury je uvedeno na obr. č. 7</w:t>
      </w:r>
      <w:r w:rsidRPr="00481CE9">
        <w:rPr>
          <w:sz w:val="24"/>
          <w:szCs w:val="24"/>
          <w:lang w:val="cs-CZ"/>
        </w:rPr>
        <w:t>.1</w:t>
      </w:r>
      <w:r>
        <w:rPr>
          <w:sz w:val="24"/>
          <w:szCs w:val="24"/>
          <w:lang w:val="cs-CZ"/>
        </w:rPr>
        <w:t>.</w:t>
      </w:r>
    </w:p>
    <w:p w:rsidR="00AD3C92" w:rsidRPr="00481CE9" w:rsidRDefault="00AD3C92" w:rsidP="00481CE9">
      <w:pPr>
        <w:keepNext/>
        <w:spacing w:after="60" w:line="288" w:lineRule="auto"/>
        <w:ind w:left="1276" w:hanging="1276"/>
        <w:rPr>
          <w:rFonts w:cs="DIN-Light"/>
          <w:sz w:val="24"/>
          <w:szCs w:val="24"/>
          <w:lang w:val="cs-CZ"/>
        </w:rPr>
      </w:pPr>
      <w:r w:rsidRPr="00481CE9">
        <w:rPr>
          <w:rFonts w:cs="DIN-Light"/>
          <w:b/>
          <w:sz w:val="24"/>
          <w:szCs w:val="24"/>
          <w:lang w:val="cs-CZ"/>
        </w:rPr>
        <w:t xml:space="preserve">Obr. </w:t>
      </w:r>
      <w:r>
        <w:rPr>
          <w:rFonts w:cs="DIN-Light"/>
          <w:b/>
          <w:sz w:val="24"/>
          <w:szCs w:val="24"/>
          <w:lang w:val="cs-CZ"/>
        </w:rPr>
        <w:t>č. 7</w:t>
      </w:r>
      <w:r w:rsidRPr="00481CE9">
        <w:rPr>
          <w:rFonts w:cs="DIN-Light"/>
          <w:b/>
          <w:sz w:val="24"/>
          <w:szCs w:val="24"/>
          <w:lang w:val="cs-CZ"/>
        </w:rPr>
        <w:t>.1</w:t>
      </w:r>
      <w:r>
        <w:rPr>
          <w:rFonts w:cs="DIN-Light"/>
          <w:b/>
          <w:sz w:val="24"/>
          <w:szCs w:val="24"/>
          <w:lang w:val="cs-CZ"/>
        </w:rPr>
        <w:t>.</w:t>
      </w:r>
      <w:r w:rsidRPr="00481CE9">
        <w:rPr>
          <w:rFonts w:cs="DIN-Light"/>
          <w:b/>
          <w:sz w:val="24"/>
          <w:szCs w:val="24"/>
          <w:lang w:val="cs-CZ"/>
        </w:rPr>
        <w:t xml:space="preserve"> </w:t>
      </w:r>
      <w:r w:rsidRPr="00481CE9">
        <w:rPr>
          <w:rFonts w:cs="DIN-Light"/>
          <w:sz w:val="24"/>
          <w:szCs w:val="24"/>
          <w:lang w:val="cs-CZ"/>
        </w:rPr>
        <w:t>Schéma základní struktury ERC</w:t>
      </w:r>
    </w:p>
    <w:p w:rsidR="00AD3C92" w:rsidRPr="000912BF" w:rsidRDefault="00AD3C92" w:rsidP="008D15C0">
      <w:pPr>
        <w:pStyle w:val="doc-ti2"/>
        <w:shd w:val="clear" w:color="auto" w:fill="EEEEEE"/>
        <w:spacing w:before="0" w:after="0" w:line="240" w:lineRule="auto"/>
        <w:jc w:val="both"/>
        <w:rPr>
          <w:rFonts w:ascii="Calibri" w:hAnsi="Calibri" w:cs="Arial"/>
          <w:sz w:val="20"/>
          <w:szCs w:val="20"/>
          <w:highlight w:val="cyan"/>
        </w:rPr>
      </w:pP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45280" behindDoc="0" locked="0" layoutInCell="1" allowOverlap="1">
                <wp:simplePos x="0" y="0"/>
                <wp:positionH relativeFrom="column">
                  <wp:posOffset>814705</wp:posOffset>
                </wp:positionH>
                <wp:positionV relativeFrom="paragraph">
                  <wp:posOffset>53975</wp:posOffset>
                </wp:positionV>
                <wp:extent cx="988695" cy="405765"/>
                <wp:effectExtent l="9525" t="15240" r="11430" b="17145"/>
                <wp:wrapNone/>
                <wp:docPr id="66"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405765"/>
                        </a:xfrm>
                        <a:prstGeom prst="rect">
                          <a:avLst/>
                        </a:prstGeom>
                        <a:solidFill>
                          <a:srgbClr val="BFBFBF"/>
                        </a:solidFill>
                        <a:ln w="19050">
                          <a:solidFill>
                            <a:srgbClr val="000000"/>
                          </a:solidFill>
                          <a:miter lim="800000"/>
                          <a:headEnd/>
                          <a:tailEnd/>
                        </a:ln>
                      </wps:spPr>
                      <wps:txbx>
                        <w:txbxContent>
                          <w:p w:rsidR="00AD3C92" w:rsidRPr="009C15F7" w:rsidRDefault="00AD3C92" w:rsidP="008D15C0">
                            <w:pPr>
                              <w:spacing w:after="0" w:line="240" w:lineRule="auto"/>
                              <w:jc w:val="center"/>
                              <w:rPr>
                                <w:sz w:val="16"/>
                                <w:szCs w:val="16"/>
                                <w:lang w:val="cs-CZ"/>
                              </w:rPr>
                            </w:pPr>
                            <w:r>
                              <w:rPr>
                                <w:sz w:val="16"/>
                                <w:szCs w:val="16"/>
                              </w:rPr>
                              <w:t>Vědecká rada</w:t>
                            </w:r>
                            <w:r>
                              <w:rPr>
                                <w:sz w:val="16"/>
                                <w:szCs w:val="16"/>
                              </w:rPr>
                              <w:br/>
                              <w:t>(Scientific Council)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0" o:spid="_x0000_s1156" type="#_x0000_t202" style="position:absolute;left:0;text-align:left;margin-left:64.15pt;margin-top:4.25pt;width:77.85pt;height:31.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" fillcolor="#bfbfbf" strokeweight="1.5pt">
                <v:textbox>
                  <w:txbxContent>
                    <w:p w:rsidR="00AD3C92" w:rsidRPr="009C15F7" w:rsidRDefault="00AD3C92" w:rsidP="008D15C0">
                      <w:pPr>
                        <w:spacing w:after="0" w:line="240" w:lineRule="auto"/>
                        <w:jc w:val="center"/>
                        <w:rPr>
                          <w:sz w:val="16"/>
                          <w:szCs w:val="16"/>
                          <w:lang w:val="cs-CZ"/>
                        </w:rPr>
                      </w:pPr>
                      <w:r>
                        <w:rPr>
                          <w:sz w:val="16"/>
                          <w:szCs w:val="16"/>
                        </w:rPr>
                        <w:t>Vědecká rada</w:t>
                      </w:r>
                      <w:r>
                        <w:rPr>
                          <w:sz w:val="16"/>
                          <w:szCs w:val="16"/>
                        </w:rPr>
                        <w:br/>
                        <w:t>(Scientific Council)</w:t>
                      </w:r>
                    </w:p>
                  </w:txbxContent>
                </v:textbox>
              </v:shape>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84192" behindDoc="0" locked="0" layoutInCell="1" allowOverlap="1">
                <wp:simplePos x="0" y="0"/>
                <wp:positionH relativeFrom="column">
                  <wp:posOffset>1803400</wp:posOffset>
                </wp:positionH>
                <wp:positionV relativeFrom="paragraph">
                  <wp:posOffset>121920</wp:posOffset>
                </wp:positionV>
                <wp:extent cx="954405" cy="565785"/>
                <wp:effectExtent l="7620" t="9525" r="9525" b="5715"/>
                <wp:wrapNone/>
                <wp:docPr id="65" name="AutoShap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4405" cy="56578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1" o:spid="_x0000_s1026" type="#_x0000_t32" style="position:absolute;margin-left:142pt;margin-top:9.6pt;width:75.15pt;height:44.5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" strokeweight=".5pt"/>
            </w:pict>
          </mc:Fallback>
        </mc:AlternateContent>
      </w:r>
      <w:r>
        <w:rPr>
          <w:noProof/>
        </w:rPr>
        <mc:AlternateContent>
          <mc:Choice Requires="wps">
            <w:drawing>
              <wp:anchor distT="0" distB="0" distL="114300" distR="114300" simplePos="0" relativeHeight="251778048" behindDoc="0" locked="0" layoutInCell="1" allowOverlap="1">
                <wp:simplePos x="0" y="0"/>
                <wp:positionH relativeFrom="column">
                  <wp:posOffset>3780790</wp:posOffset>
                </wp:positionH>
                <wp:positionV relativeFrom="paragraph">
                  <wp:posOffset>13335</wp:posOffset>
                </wp:positionV>
                <wp:extent cx="1097280" cy="405765"/>
                <wp:effectExtent l="13335" t="15240" r="13335" b="17145"/>
                <wp:wrapNone/>
                <wp:docPr id="64"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405765"/>
                        </a:xfrm>
                        <a:prstGeom prst="rect">
                          <a:avLst/>
                        </a:prstGeom>
                        <a:solidFill>
                          <a:srgbClr val="BFBFBF"/>
                        </a:solidFill>
                        <a:ln w="19050">
                          <a:solidFill>
                            <a:srgbClr val="000000"/>
                          </a:solidFill>
                          <a:miter lim="800000"/>
                          <a:headEnd/>
                          <a:tailEnd/>
                        </a:ln>
                      </wps:spPr>
                      <wps:txbx>
                        <w:txbxContent>
                          <w:p w:rsidR="00AD3C92" w:rsidRPr="009C15F7" w:rsidRDefault="00AD3C92" w:rsidP="008D15C0">
                            <w:pPr>
                              <w:spacing w:after="0" w:line="240" w:lineRule="auto"/>
                              <w:jc w:val="center"/>
                              <w:rPr>
                                <w:sz w:val="16"/>
                                <w:szCs w:val="16"/>
                                <w:lang w:val="cs-CZ"/>
                              </w:rPr>
                            </w:pPr>
                            <w:r>
                              <w:rPr>
                                <w:sz w:val="16"/>
                                <w:szCs w:val="16"/>
                              </w:rPr>
                              <w:t>Říd</w:t>
                            </w:r>
                            <w:r>
                              <w:rPr>
                                <w:b/>
                                <w:bCs/>
                                <w:sz w:val="16"/>
                                <w:szCs w:val="16"/>
                              </w:rPr>
                              <w:t>icí výbor</w:t>
                            </w:r>
                            <w:r>
                              <w:rPr>
                                <w:b/>
                                <w:bCs/>
                                <w:sz w:val="16"/>
                                <w:szCs w:val="16"/>
                              </w:rPr>
                              <w:br/>
                              <w:t>(Steering Committee)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2" o:spid="_x0000_s1157" type="#_x0000_t202" style="position:absolute;left:0;text-align:left;margin-left:297.7pt;margin-top:1.05pt;width:86.4pt;height:31.9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" fillcolor="#bfbfbf" strokeweight="1.5pt">
                <v:textbox>
                  <w:txbxContent>
                    <w:p w:rsidR="00AD3C92" w:rsidRPr="009C15F7" w:rsidRDefault="00AD3C92" w:rsidP="008D15C0">
                      <w:pPr>
                        <w:spacing w:after="0" w:line="240" w:lineRule="auto"/>
                        <w:jc w:val="center"/>
                        <w:rPr>
                          <w:sz w:val="16"/>
                          <w:szCs w:val="16"/>
                          <w:lang w:val="cs-CZ"/>
                        </w:rPr>
                      </w:pPr>
                      <w:r>
                        <w:rPr>
                          <w:sz w:val="16"/>
                          <w:szCs w:val="16"/>
                        </w:rPr>
                        <w:t>Říd</w:t>
                      </w:r>
                      <w:r>
                        <w:rPr>
                          <w:b/>
                          <w:bCs/>
                          <w:sz w:val="16"/>
                          <w:szCs w:val="16"/>
                        </w:rPr>
                        <w:t>icí výbor</w:t>
                      </w:r>
                      <w:r>
                        <w:rPr>
                          <w:b/>
                          <w:bCs/>
                          <w:sz w:val="16"/>
                          <w:szCs w:val="16"/>
                        </w:rPr>
                        <w:br/>
                        <w:t>(Steering Committee)</w:t>
                      </w:r>
                    </w:p>
                  </w:txbxContent>
                </v:textbox>
              </v:shape>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83168" behindDoc="0" locked="0" layoutInCell="1" allowOverlap="1">
                <wp:simplePos x="0" y="0"/>
                <wp:positionH relativeFrom="column">
                  <wp:posOffset>1443355</wp:posOffset>
                </wp:positionH>
                <wp:positionV relativeFrom="paragraph">
                  <wp:posOffset>149860</wp:posOffset>
                </wp:positionV>
                <wp:extent cx="474345" cy="297180"/>
                <wp:effectExtent l="9525" t="11430" r="11430" b="5715"/>
                <wp:wrapNone/>
                <wp:docPr id="63" name="AutoShap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345" cy="29718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3" o:spid="_x0000_s1026" type="#_x0000_t32" style="position:absolute;margin-left:113.65pt;margin-top:11.8pt;width:37.35pt;height:23.4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" strokeweight=".5pt"/>
            </w:pict>
          </mc:Fallback>
        </mc:AlternateContent>
      </w:r>
      <w:r>
        <w:rPr>
          <w:noProof/>
        </w:rPr>
        <mc:AlternateContent>
          <mc:Choice Requires="wps">
            <w:drawing>
              <wp:anchor distT="0" distB="0" distL="114300" distR="114300" simplePos="0" relativeHeight="251782144" behindDoc="0" locked="0" layoutInCell="1" allowOverlap="1">
                <wp:simplePos x="0" y="0"/>
                <wp:positionH relativeFrom="column">
                  <wp:posOffset>700405</wp:posOffset>
                </wp:positionH>
                <wp:positionV relativeFrom="paragraph">
                  <wp:posOffset>149860</wp:posOffset>
                </wp:positionV>
                <wp:extent cx="468630" cy="297180"/>
                <wp:effectExtent l="9525" t="11430" r="7620" b="5715"/>
                <wp:wrapNone/>
                <wp:docPr id="62" name="AutoShap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8630" cy="29718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4" o:spid="_x0000_s1026" type="#_x0000_t32" style="position:absolute;margin-left:55.15pt;margin-top:11.8pt;width:36.9pt;height:23.4pt;flip:x;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" strokeweight=".5pt"/>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85216" behindDoc="0" locked="0" layoutInCell="1" allowOverlap="1">
                <wp:simplePos x="0" y="0"/>
                <wp:positionH relativeFrom="column">
                  <wp:posOffset>3620770</wp:posOffset>
                </wp:positionH>
                <wp:positionV relativeFrom="paragraph">
                  <wp:posOffset>109220</wp:posOffset>
                </wp:positionV>
                <wp:extent cx="737235" cy="428625"/>
                <wp:effectExtent l="5715" t="11430" r="9525" b="7620"/>
                <wp:wrapNone/>
                <wp:docPr id="61" name="AutoShap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7235" cy="42862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5" o:spid="_x0000_s1026" type="#_x0000_t32" style="position:absolute;margin-left:285.1pt;margin-top:8.6pt;width:58.05pt;height:33.75pt;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" strokeweight=".5pt"/>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86240" behindDoc="0" locked="0" layoutInCell="1" allowOverlap="1">
                <wp:simplePos x="0" y="0"/>
                <wp:positionH relativeFrom="column">
                  <wp:posOffset>1917700</wp:posOffset>
                </wp:positionH>
                <wp:positionV relativeFrom="paragraph">
                  <wp:posOffset>914400</wp:posOffset>
                </wp:positionV>
                <wp:extent cx="891540" cy="291465"/>
                <wp:effectExtent l="7620" t="10160" r="5715" b="12700"/>
                <wp:wrapNone/>
                <wp:docPr id="60"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291465"/>
                        </a:xfrm>
                        <a:prstGeom prst="rect">
                          <a:avLst/>
                        </a:prstGeom>
                        <a:solidFill>
                          <a:srgbClr val="FFFFFF"/>
                        </a:solidFill>
                        <a:ln w="9525">
                          <a:solidFill>
                            <a:srgbClr val="000000"/>
                          </a:solidFill>
                          <a:miter lim="800000"/>
                          <a:headEnd/>
                          <a:tailEnd/>
                        </a:ln>
                      </wps:spPr>
                      <wps:txbx>
                        <w:txbxContent>
                          <w:p w:rsidR="00AD3C92" w:rsidRPr="009D62E9" w:rsidRDefault="00AD3C92" w:rsidP="008D15C0">
                            <w:pPr>
                              <w:rPr>
                                <w:sz w:val="16"/>
                                <w:szCs w:val="16"/>
                                <w:lang w:val="cs-CZ"/>
                              </w:rPr>
                            </w:pPr>
                            <w:r>
                              <w:rPr>
                                <w:sz w:val="16"/>
                                <w:szCs w:val="16"/>
                              </w:rPr>
                              <w:t>Vědecké panely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6" o:spid="_x0000_s1158" type="#_x0000_t202" style="position:absolute;left:0;text-align:left;margin-left:151pt;margin-top:1in;width:70.2pt;height:22.9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">
                <v:textbox>
                  <w:txbxContent>
                    <w:p w:rsidR="00AD3C92" w:rsidRPr="009D62E9" w:rsidRDefault="00AD3C92" w:rsidP="008D15C0">
                      <w:pPr>
                        <w:rPr>
                          <w:sz w:val="16"/>
                          <w:szCs w:val="16"/>
                          <w:lang w:val="cs-CZ"/>
                        </w:rPr>
                      </w:pPr>
                      <w:r>
                        <w:rPr>
                          <w:sz w:val="16"/>
                          <w:szCs w:val="16"/>
                        </w:rPr>
                        <w:t>Vědecké panely</w:t>
                      </w:r>
                    </w:p>
                  </w:txbxContent>
                </v:textbox>
              </v:shape>
            </w:pict>
          </mc:Fallback>
        </mc:AlternateContent>
      </w:r>
      <w:r>
        <w:rPr>
          <w:noProof/>
        </w:rPr>
        <mc:AlternateContent>
          <mc:Choice Requires="wps">
            <w:drawing>
              <wp:anchor distT="0" distB="0" distL="114300" distR="114300" simplePos="0" relativeHeight="251781120" behindDoc="0" locked="0" layoutInCell="1" allowOverlap="1">
                <wp:simplePos x="0" y="0"/>
                <wp:positionH relativeFrom="column">
                  <wp:posOffset>186055</wp:posOffset>
                </wp:positionH>
                <wp:positionV relativeFrom="paragraph">
                  <wp:posOffset>137160</wp:posOffset>
                </wp:positionV>
                <wp:extent cx="891540" cy="308610"/>
                <wp:effectExtent l="9525" t="13970" r="13335" b="10795"/>
                <wp:wrapNone/>
                <wp:docPr id="59"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308610"/>
                        </a:xfrm>
                        <a:prstGeom prst="rect">
                          <a:avLst/>
                        </a:prstGeom>
                        <a:solidFill>
                          <a:srgbClr val="FFFFFF"/>
                        </a:solidFill>
                        <a:ln w="9525">
                          <a:solidFill>
                            <a:srgbClr val="000000"/>
                          </a:solidFill>
                          <a:miter lim="800000"/>
                          <a:headEnd/>
                          <a:tailEnd/>
                        </a:ln>
                      </wps:spPr>
                      <wps:txbx>
                        <w:txbxContent>
                          <w:p w:rsidR="00AD3C92" w:rsidRPr="009D62E9" w:rsidRDefault="00AD3C92" w:rsidP="008D15C0">
                            <w:pPr>
                              <w:jc w:val="center"/>
                              <w:rPr>
                                <w:sz w:val="16"/>
                                <w:szCs w:val="16"/>
                                <w:lang w:val="cs-CZ"/>
                              </w:rPr>
                            </w:pPr>
                            <w:r>
                              <w:rPr>
                                <w:sz w:val="16"/>
                                <w:szCs w:val="16"/>
                              </w:rPr>
                              <w:t>Stálé výbory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 o:spid="_x0000_s1159" type="#_x0000_t202" style="position:absolute;left:0;text-align:left;margin-left:14.65pt;margin-top:10.8pt;width:70.2pt;height:24.3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">
                <v:textbox>
                  <w:txbxContent>
                    <w:p w:rsidR="00AD3C92" w:rsidRPr="009D62E9" w:rsidRDefault="00AD3C92" w:rsidP="008D15C0">
                      <w:pPr>
                        <w:jc w:val="center"/>
                        <w:rPr>
                          <w:sz w:val="16"/>
                          <w:szCs w:val="16"/>
                          <w:lang w:val="cs-CZ"/>
                        </w:rPr>
                      </w:pPr>
                      <w:r>
                        <w:rPr>
                          <w:sz w:val="16"/>
                          <w:szCs w:val="16"/>
                        </w:rPr>
                        <w:t>Stálé výbory</w:t>
                      </w:r>
                    </w:p>
                  </w:txbxContent>
                </v:textbox>
              </v:shape>
            </w:pict>
          </mc:Fallback>
        </mc:AlternateContent>
      </w:r>
      <w:r>
        <w:rPr>
          <w:noProof/>
        </w:rPr>
        <mc:AlternateContent>
          <mc:Choice Requires="wps">
            <w:drawing>
              <wp:anchor distT="0" distB="0" distL="114300" distR="114300" simplePos="0" relativeHeight="251780096" behindDoc="0" locked="0" layoutInCell="1" allowOverlap="1">
                <wp:simplePos x="0" y="0"/>
                <wp:positionH relativeFrom="column">
                  <wp:posOffset>1334770</wp:posOffset>
                </wp:positionH>
                <wp:positionV relativeFrom="paragraph">
                  <wp:posOffset>137160</wp:posOffset>
                </wp:positionV>
                <wp:extent cx="891540" cy="291465"/>
                <wp:effectExtent l="5715" t="13970" r="7620" b="8890"/>
                <wp:wrapNone/>
                <wp:docPr id="58"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291465"/>
                        </a:xfrm>
                        <a:prstGeom prst="rect">
                          <a:avLst/>
                        </a:prstGeom>
                        <a:solidFill>
                          <a:srgbClr val="FFFFFF"/>
                        </a:solidFill>
                        <a:ln w="9525">
                          <a:solidFill>
                            <a:srgbClr val="000000"/>
                          </a:solidFill>
                          <a:miter lim="800000"/>
                          <a:headEnd/>
                          <a:tailEnd/>
                        </a:ln>
                      </wps:spPr>
                      <wps:txbx>
                        <w:txbxContent>
                          <w:p w:rsidR="00AD3C92" w:rsidRPr="009D62E9" w:rsidRDefault="00AD3C92" w:rsidP="008D15C0">
                            <w:pPr>
                              <w:rPr>
                                <w:sz w:val="16"/>
                                <w:szCs w:val="16"/>
                                <w:lang w:val="cs-CZ"/>
                              </w:rPr>
                            </w:pPr>
                            <w:r>
                              <w:rPr>
                                <w:sz w:val="16"/>
                                <w:szCs w:val="16"/>
                              </w:rPr>
                              <w:t>Pracovní skupiny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160" type="#_x0000_t202" style="position:absolute;left:0;text-align:left;margin-left:105.1pt;margin-top:10.8pt;width:70.2pt;height:22.9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">
                <v:textbox>
                  <w:txbxContent>
                    <w:p w:rsidR="00AD3C92" w:rsidRPr="009D62E9" w:rsidRDefault="00AD3C92" w:rsidP="008D15C0">
                      <w:pPr>
                        <w:rPr>
                          <w:sz w:val="16"/>
                          <w:szCs w:val="16"/>
                          <w:lang w:val="cs-CZ"/>
                        </w:rPr>
                      </w:pPr>
                      <w:r>
                        <w:rPr>
                          <w:sz w:val="16"/>
                          <w:szCs w:val="16"/>
                        </w:rPr>
                        <w:t>Pracovní skupiny</w:t>
                      </w:r>
                    </w:p>
                  </w:txbxContent>
                </v:textbox>
              </v:shape>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779072" behindDoc="0" locked="0" layoutInCell="1" allowOverlap="1">
                <wp:simplePos x="0" y="0"/>
                <wp:positionH relativeFrom="column">
                  <wp:posOffset>2523490</wp:posOffset>
                </wp:positionH>
                <wp:positionV relativeFrom="paragraph">
                  <wp:posOffset>67945</wp:posOffset>
                </wp:positionV>
                <wp:extent cx="1097280" cy="405765"/>
                <wp:effectExtent l="13335" t="13970" r="13335" b="18415"/>
                <wp:wrapNone/>
                <wp:docPr id="57"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405765"/>
                        </a:xfrm>
                        <a:prstGeom prst="rect">
                          <a:avLst/>
                        </a:prstGeom>
                        <a:solidFill>
                          <a:srgbClr val="BFBFBF"/>
                        </a:solidFill>
                        <a:ln w="19050">
                          <a:solidFill>
                            <a:srgbClr val="000000"/>
                          </a:solidFill>
                          <a:miter lim="800000"/>
                          <a:headEnd/>
                          <a:tailEnd/>
                        </a:ln>
                      </wps:spPr>
                      <wps:txbx>
                        <w:txbxContent>
                          <w:p w:rsidR="00AD3C92" w:rsidRPr="009C15F7" w:rsidRDefault="00AD3C92" w:rsidP="008D15C0">
                            <w:pPr>
                              <w:spacing w:after="0" w:line="240" w:lineRule="auto"/>
                              <w:jc w:val="center"/>
                              <w:rPr>
                                <w:sz w:val="16"/>
                                <w:szCs w:val="16"/>
                                <w:lang w:val="cs-CZ"/>
                              </w:rPr>
                            </w:pPr>
                            <w:r>
                              <w:rPr>
                                <w:sz w:val="16"/>
                                <w:szCs w:val="16"/>
                              </w:rPr>
                              <w:t>Agentura ERC</w:t>
                            </w:r>
                            <w:r>
                              <w:rPr>
                                <w:sz w:val="16"/>
                                <w:szCs w:val="16"/>
                              </w:rPr>
                              <w:br/>
                              <w:t>(Executive Agency</w:t>
                            </w:r>
                            <w:r>
                              <w:rPr>
                                <w:b/>
                                <w:bCs/>
                                <w:sz w:val="16"/>
                                <w:szCs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9" o:spid="_x0000_s1161" type="#_x0000_t202" style="position:absolute;left:0;text-align:left;margin-left:198.7pt;margin-top:5.35pt;width:86.4pt;height:31.9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" fillcolor="#bfbfbf" strokeweight="1.5pt">
                <v:textbox>
                  <w:txbxContent>
                    <w:p w:rsidR="00AD3C92" w:rsidRPr="009C15F7" w:rsidRDefault="00AD3C92" w:rsidP="008D15C0">
                      <w:pPr>
                        <w:spacing w:after="0" w:line="240" w:lineRule="auto"/>
                        <w:jc w:val="center"/>
                        <w:rPr>
                          <w:sz w:val="16"/>
                          <w:szCs w:val="16"/>
                          <w:lang w:val="cs-CZ"/>
                        </w:rPr>
                      </w:pPr>
                      <w:r>
                        <w:rPr>
                          <w:sz w:val="16"/>
                          <w:szCs w:val="16"/>
                        </w:rPr>
                        <w:t>Agentura ERC</w:t>
                      </w:r>
                      <w:r>
                        <w:rPr>
                          <w:sz w:val="16"/>
                          <w:szCs w:val="16"/>
                        </w:rPr>
                        <w:br/>
                        <w:t>(Executive Agency</w:t>
                      </w:r>
                      <w:r>
                        <w:rPr>
                          <w:b/>
                          <w:bCs/>
                          <w:sz w:val="16"/>
                          <w:szCs w:val="16"/>
                        </w:rPr>
                        <w:t>)</w:t>
                      </w:r>
                    </w:p>
                  </w:txbxContent>
                </v:textbox>
              </v:shape>
            </w:pict>
          </mc:Fallback>
        </mc:AlternateContent>
      </w:r>
    </w:p>
    <w:p w:rsidR="00AD3C92" w:rsidRPr="000912BF" w:rsidRDefault="00AD3C92" w:rsidP="008D15C0">
      <w:pPr>
        <w:pStyle w:val="doc-ti2"/>
        <w:shd w:val="clear" w:color="auto" w:fill="EEEEEE"/>
        <w:spacing w:before="0" w:after="0" w:line="240" w:lineRule="auto"/>
        <w:jc w:val="both"/>
        <w:rPr>
          <w:rFonts w:ascii="Calibri" w:hAnsi="Calibri" w:cs="Arial"/>
          <w:sz w:val="20"/>
          <w:szCs w:val="20"/>
          <w:highlight w:val="cyan"/>
        </w:rPr>
      </w:pP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806720" behindDoc="0" locked="0" layoutInCell="1" allowOverlap="1">
                <wp:simplePos x="0" y="0"/>
                <wp:positionH relativeFrom="column">
                  <wp:posOffset>4129405</wp:posOffset>
                </wp:positionH>
                <wp:positionV relativeFrom="paragraph">
                  <wp:posOffset>24765</wp:posOffset>
                </wp:positionV>
                <wp:extent cx="1074420" cy="371475"/>
                <wp:effectExtent l="9525" t="13970" r="11430" b="14605"/>
                <wp:wrapNone/>
                <wp:docPr id="56"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4420" cy="371475"/>
                        </a:xfrm>
                        <a:prstGeom prst="roundRect">
                          <a:avLst>
                            <a:gd name="adj" fmla="val 16667"/>
                          </a:avLst>
                        </a:prstGeom>
                        <a:solidFill>
                          <a:srgbClr val="D8D8D8"/>
                        </a:solidFill>
                        <a:ln w="19050">
                          <a:solidFill>
                            <a:srgbClr val="000000"/>
                          </a:solidFill>
                          <a:round/>
                          <a:headEnd/>
                          <a:tailEnd/>
                        </a:ln>
                      </wps:spPr>
                      <wps:txbx>
                        <w:txbxContent>
                          <w:p w:rsidR="00AD3C92" w:rsidRPr="00CE04E8" w:rsidRDefault="00AD3C92" w:rsidP="008D15C0">
                            <w:pPr>
                              <w:jc w:val="center"/>
                              <w:rPr>
                                <w:sz w:val="14"/>
                                <w:szCs w:val="14"/>
                                <w:lang w:val="cs-CZ"/>
                              </w:rPr>
                            </w:pPr>
                            <w:r w:rsidRPr="00CE04E8">
                              <w:rPr>
                                <w:sz w:val="14"/>
                                <w:szCs w:val="14"/>
                              </w:rPr>
                              <w:t>Výbor pro návrh členů Vědecké rady ERC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80" o:spid="_x0000_s1162" style="position:absolute;left:0;text-align:left;margin-left:325.15pt;margin-top:1.95pt;width:84.6pt;height:29.2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" fillcolor="#d8d8d8" strokeweight="1.5pt">
                <v:textbox>
                  <w:txbxContent>
                    <w:p w:rsidR="00AD3C92" w:rsidRPr="00CE04E8" w:rsidRDefault="00AD3C92" w:rsidP="008D15C0">
                      <w:pPr>
                        <w:jc w:val="center"/>
                        <w:rPr>
                          <w:sz w:val="14"/>
                          <w:szCs w:val="14"/>
                          <w:lang w:val="cs-CZ"/>
                        </w:rPr>
                      </w:pPr>
                      <w:r w:rsidRPr="00CE04E8">
                        <w:rPr>
                          <w:sz w:val="14"/>
                          <w:szCs w:val="14"/>
                        </w:rPr>
                        <w:t>Výbor pro návrh členů Vědecké rady ERC</w:t>
                      </w:r>
                    </w:p>
                  </w:txbxContent>
                </v:textbox>
              </v:roundrect>
            </w:pict>
          </mc:Fallback>
        </mc:AlternateContent>
      </w:r>
    </w:p>
    <w:p w:rsidR="00AD3C92" w:rsidRPr="000912BF" w:rsidRDefault="00CC153D" w:rsidP="008D15C0">
      <w:pPr>
        <w:pStyle w:val="doc-ti2"/>
        <w:shd w:val="clear" w:color="auto" w:fill="EEEEEE"/>
        <w:spacing w:before="0" w:after="0" w:line="240" w:lineRule="auto"/>
        <w:jc w:val="both"/>
        <w:rPr>
          <w:rFonts w:ascii="Calibri" w:hAnsi="Calibri" w:cs="Arial"/>
          <w:sz w:val="20"/>
          <w:szCs w:val="20"/>
          <w:highlight w:val="cyan"/>
        </w:rPr>
      </w:pPr>
      <w:r>
        <w:rPr>
          <w:noProof/>
        </w:rPr>
        <mc:AlternateContent>
          <mc:Choice Requires="wps">
            <w:drawing>
              <wp:anchor distT="0" distB="0" distL="114300" distR="114300" simplePos="0" relativeHeight="251805696" behindDoc="0" locked="0" layoutInCell="1" allowOverlap="1">
                <wp:simplePos x="0" y="0"/>
                <wp:positionH relativeFrom="column">
                  <wp:posOffset>2397760</wp:posOffset>
                </wp:positionH>
                <wp:positionV relativeFrom="paragraph">
                  <wp:posOffset>8255</wp:posOffset>
                </wp:positionV>
                <wp:extent cx="520065" cy="285750"/>
                <wp:effectExtent l="11430" t="9525" r="11430" b="9525"/>
                <wp:wrapNone/>
                <wp:docPr id="55" name="AutoShap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0065" cy="28575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1" o:spid="_x0000_s1026" type="#_x0000_t32" style="position:absolute;margin-left:188.8pt;margin-top:.65pt;width:40.95pt;height:22.5pt;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" strokeweight=".5pt"/>
            </w:pict>
          </mc:Fallback>
        </mc:AlternateContent>
      </w:r>
    </w:p>
    <w:p w:rsidR="00AD3C92" w:rsidRPr="000912BF" w:rsidRDefault="00AD3C92" w:rsidP="008D15C0">
      <w:pPr>
        <w:pStyle w:val="doc-ti2"/>
        <w:shd w:val="clear" w:color="auto" w:fill="EEEEEE"/>
        <w:spacing w:before="0" w:after="0" w:line="240" w:lineRule="auto"/>
        <w:jc w:val="both"/>
        <w:rPr>
          <w:rFonts w:ascii="Calibri" w:hAnsi="Calibri" w:cs="Arial"/>
          <w:sz w:val="20"/>
          <w:szCs w:val="20"/>
          <w:highlight w:val="cyan"/>
        </w:rPr>
      </w:pPr>
    </w:p>
    <w:p w:rsidR="00AD3C92" w:rsidRPr="000912BF" w:rsidRDefault="00AD3C92" w:rsidP="008D15C0">
      <w:pPr>
        <w:pStyle w:val="doc-ti2"/>
        <w:shd w:val="clear" w:color="auto" w:fill="EEEEEE"/>
        <w:spacing w:before="0" w:after="0" w:line="240" w:lineRule="auto"/>
        <w:jc w:val="both"/>
        <w:rPr>
          <w:rFonts w:ascii="Calibri" w:hAnsi="Calibri" w:cs="Arial"/>
          <w:sz w:val="20"/>
          <w:szCs w:val="20"/>
          <w:highlight w:val="cyan"/>
        </w:rPr>
      </w:pPr>
    </w:p>
    <w:p w:rsidR="00AD3C92" w:rsidRPr="000912BF" w:rsidRDefault="00AD3C92" w:rsidP="008D15C0">
      <w:pPr>
        <w:pStyle w:val="doc-ti2"/>
        <w:shd w:val="clear" w:color="auto" w:fill="EEEEEE"/>
        <w:spacing w:before="0" w:after="0" w:line="240" w:lineRule="auto"/>
        <w:jc w:val="both"/>
        <w:rPr>
          <w:rFonts w:ascii="Calibri" w:hAnsi="Calibri" w:cs="Arial"/>
          <w:sz w:val="20"/>
          <w:szCs w:val="20"/>
          <w:highlight w:val="cyan"/>
        </w:rPr>
      </w:pPr>
    </w:p>
    <w:p w:rsidR="00AD3C92" w:rsidRPr="000912BF" w:rsidRDefault="00AD3C92" w:rsidP="008D15C0">
      <w:pPr>
        <w:pStyle w:val="doc-ti2"/>
        <w:shd w:val="clear" w:color="auto" w:fill="EEEEEE"/>
        <w:spacing w:before="0" w:after="120" w:line="276" w:lineRule="auto"/>
        <w:jc w:val="both"/>
        <w:rPr>
          <w:rFonts w:ascii="Calibri" w:hAnsi="Calibri" w:cs="Arial"/>
          <w:b w:val="0"/>
          <w:sz w:val="22"/>
          <w:szCs w:val="22"/>
          <w:highlight w:val="cyan"/>
        </w:rPr>
      </w:pPr>
    </w:p>
    <w:p w:rsidR="00AD3C92" w:rsidRPr="00481CE9" w:rsidRDefault="00AD3C92" w:rsidP="00481CE9">
      <w:pPr>
        <w:pStyle w:val="ZDROJovan"/>
        <w:spacing w:after="60" w:line="288" w:lineRule="auto"/>
        <w:contextualSpacing/>
        <w:jc w:val="both"/>
        <w:rPr>
          <w:rFonts w:ascii="Calibri" w:hAnsi="Calibri"/>
          <w:sz w:val="24"/>
          <w:szCs w:val="24"/>
        </w:rPr>
      </w:pPr>
      <w:r>
        <w:rPr>
          <w:rFonts w:ascii="Calibri" w:hAnsi="Calibri"/>
          <w:sz w:val="24"/>
          <w:szCs w:val="24"/>
        </w:rPr>
        <w:t>Zdroj</w:t>
      </w:r>
      <w:r w:rsidRPr="00481CE9">
        <w:rPr>
          <w:rFonts w:ascii="Calibri" w:hAnsi="Calibri"/>
          <w:sz w:val="24"/>
          <w:szCs w:val="24"/>
        </w:rPr>
        <w:t>: Sestaveno na základě textových materiálů ERC</w:t>
      </w:r>
    </w:p>
    <w:p w:rsidR="00AD3C92" w:rsidRPr="00481CE9" w:rsidRDefault="00AD3C92" w:rsidP="00481CE9">
      <w:pPr>
        <w:spacing w:after="60" w:line="288" w:lineRule="auto"/>
        <w:rPr>
          <w:sz w:val="24"/>
          <w:szCs w:val="24"/>
          <w:u w:val="single"/>
          <w:lang w:val="cs-CZ"/>
        </w:rPr>
      </w:pPr>
    </w:p>
    <w:p w:rsidR="00AD3C92" w:rsidRPr="00481CE9" w:rsidRDefault="00AD3C92" w:rsidP="00481CE9">
      <w:pPr>
        <w:spacing w:after="60" w:line="288" w:lineRule="auto"/>
        <w:rPr>
          <w:sz w:val="24"/>
          <w:szCs w:val="24"/>
          <w:lang w:val="cs-CZ"/>
        </w:rPr>
      </w:pPr>
      <w:r w:rsidRPr="00481CE9">
        <w:rPr>
          <w:sz w:val="24"/>
          <w:szCs w:val="24"/>
          <w:u w:val="single"/>
          <w:lang w:val="cs-CZ"/>
        </w:rPr>
        <w:t>Vědecká rada</w:t>
      </w:r>
      <w:r w:rsidRPr="00481CE9">
        <w:rPr>
          <w:sz w:val="24"/>
          <w:szCs w:val="24"/>
          <w:lang w:val="cs-CZ"/>
        </w:rPr>
        <w:t xml:space="preserve"> – 22 špičkových vědeckých pracovníků. Členy Rady jmenuje Evropská komise na základě do</w:t>
      </w:r>
      <w:r>
        <w:rPr>
          <w:sz w:val="24"/>
          <w:szCs w:val="24"/>
          <w:lang w:val="cs-CZ"/>
        </w:rPr>
        <w:t>po</w:t>
      </w:r>
      <w:r w:rsidRPr="00481CE9">
        <w:rPr>
          <w:sz w:val="24"/>
          <w:szCs w:val="24"/>
          <w:lang w:val="cs-CZ"/>
        </w:rPr>
        <w:t>ručení Výboru pro jmenování (</w:t>
      </w:r>
      <w:r>
        <w:rPr>
          <w:sz w:val="24"/>
          <w:szCs w:val="24"/>
          <w:lang w:val="cs-CZ"/>
        </w:rPr>
        <w:t>I</w:t>
      </w:r>
      <w:r w:rsidRPr="00481CE9">
        <w:rPr>
          <w:sz w:val="24"/>
          <w:szCs w:val="24"/>
          <w:lang w:val="cs-CZ"/>
        </w:rPr>
        <w:t>dentification Committee)</w:t>
      </w:r>
      <w:r w:rsidRPr="00481CE9">
        <w:rPr>
          <w:rStyle w:val="Znakapoznpodarou"/>
          <w:rFonts w:cs="Arial"/>
          <w:sz w:val="24"/>
          <w:szCs w:val="24"/>
          <w:lang w:val="cs-CZ"/>
        </w:rPr>
        <w:footnoteReference w:id="39"/>
      </w:r>
      <w:r w:rsidRPr="00481CE9">
        <w:rPr>
          <w:sz w:val="24"/>
          <w:szCs w:val="24"/>
          <w:lang w:val="cs-CZ"/>
        </w:rPr>
        <w:t>. Radu řídí předsednictvo složené z předsedy a tří místopředsedů. Rada stanovuje strategii a metodiku podpory hraničního výzkumu (špičkového badatelského výzkumu). Vědecká rada v souladu se svým jednacím řádem</w:t>
      </w:r>
      <w:r w:rsidRPr="00481CE9">
        <w:rPr>
          <w:rStyle w:val="Znakapoznpodarou"/>
          <w:rFonts w:cs="Arial"/>
          <w:sz w:val="24"/>
          <w:szCs w:val="24"/>
          <w:lang w:val="cs-CZ"/>
        </w:rPr>
        <w:footnoteReference w:id="40"/>
      </w:r>
      <w:r w:rsidRPr="00481CE9">
        <w:rPr>
          <w:sz w:val="24"/>
          <w:szCs w:val="24"/>
          <w:lang w:val="cs-CZ"/>
        </w:rPr>
        <w:t xml:space="preserve"> zřizuje Stále výbory a Pracovní skupiny. Členy Stálých výborů jsou členové Vědecké rady. Členy Pracovních skupin jsou členové Vědecké rady vždy doplnění jedním pracovníkem ze sekretariátu Agentury ERC. Stálé výbory a Pracovní skupiny podporuje sekretariát ERC při Agentuře ERC a další pracovníci Agentury. V současné době působí:</w:t>
      </w:r>
    </w:p>
    <w:p w:rsidR="00AD3C92" w:rsidRPr="00FD543C" w:rsidRDefault="00AD3C92" w:rsidP="00FD543C">
      <w:pPr>
        <w:spacing w:after="60" w:line="288" w:lineRule="auto"/>
        <w:rPr>
          <w:b/>
          <w:sz w:val="24"/>
          <w:szCs w:val="24"/>
          <w:lang w:val="cs-CZ"/>
        </w:rPr>
      </w:pPr>
      <w:r w:rsidRPr="00FD543C">
        <w:rPr>
          <w:b/>
          <w:sz w:val="24"/>
          <w:szCs w:val="24"/>
          <w:lang w:val="cs-CZ"/>
        </w:rPr>
        <w:t xml:space="preserve">2 </w:t>
      </w:r>
      <w:r>
        <w:rPr>
          <w:b/>
          <w:sz w:val="24"/>
          <w:szCs w:val="24"/>
          <w:lang w:val="cs-CZ"/>
        </w:rPr>
        <w:t>S</w:t>
      </w:r>
      <w:r w:rsidRPr="00FD543C">
        <w:rPr>
          <w:b/>
          <w:sz w:val="24"/>
          <w:szCs w:val="24"/>
          <w:lang w:val="cs-CZ"/>
        </w:rPr>
        <w:t>tále výbory</w:t>
      </w:r>
    </w:p>
    <w:p w:rsidR="00AD3C92" w:rsidRPr="00481CE9" w:rsidRDefault="00AD3C92" w:rsidP="00A76378">
      <w:pPr>
        <w:pStyle w:val="Odstavecseseznamem"/>
        <w:numPr>
          <w:ilvl w:val="0"/>
          <w:numId w:val="68"/>
        </w:numPr>
        <w:spacing w:after="60" w:line="288" w:lineRule="auto"/>
        <w:rPr>
          <w:sz w:val="24"/>
          <w:szCs w:val="24"/>
          <w:lang w:val="cs-CZ"/>
        </w:rPr>
      </w:pPr>
      <w:r w:rsidRPr="00481CE9">
        <w:rPr>
          <w:b/>
          <w:sz w:val="24"/>
          <w:szCs w:val="24"/>
          <w:lang w:val="cs-CZ"/>
        </w:rPr>
        <w:t>Výbor pro panely</w:t>
      </w:r>
      <w:r w:rsidRPr="00481CE9">
        <w:rPr>
          <w:sz w:val="24"/>
          <w:szCs w:val="24"/>
          <w:lang w:val="cs-CZ"/>
        </w:rPr>
        <w:t xml:space="preserve"> (Standing Committee on Panels)</w:t>
      </w:r>
      <w:r w:rsidRPr="00481CE9">
        <w:rPr>
          <w:rStyle w:val="Znakapoznpodarou"/>
          <w:rFonts w:cs="Arial"/>
          <w:sz w:val="24"/>
          <w:szCs w:val="24"/>
          <w:lang w:val="cs-CZ"/>
        </w:rPr>
        <w:footnoteReference w:id="41"/>
      </w:r>
    </w:p>
    <w:p w:rsidR="00AD3C92" w:rsidRPr="00481CE9" w:rsidRDefault="00AD3C92" w:rsidP="00A76378">
      <w:pPr>
        <w:pStyle w:val="Odstavecseseznamem"/>
        <w:numPr>
          <w:ilvl w:val="0"/>
          <w:numId w:val="68"/>
        </w:numPr>
        <w:spacing w:after="60" w:line="288" w:lineRule="auto"/>
        <w:rPr>
          <w:sz w:val="24"/>
          <w:szCs w:val="24"/>
          <w:lang w:val="cs-CZ"/>
        </w:rPr>
      </w:pPr>
      <w:r w:rsidRPr="00481CE9">
        <w:rPr>
          <w:b/>
          <w:sz w:val="24"/>
          <w:szCs w:val="24"/>
          <w:lang w:val="cs-CZ"/>
        </w:rPr>
        <w:t>Výbor pro konflikty zájmů, vědecky nevhodná chování a</w:t>
      </w:r>
      <w:r w:rsidRPr="00481CE9">
        <w:rPr>
          <w:sz w:val="24"/>
          <w:szCs w:val="24"/>
          <w:lang w:val="cs-CZ"/>
        </w:rPr>
        <w:t xml:space="preserve"> </w:t>
      </w:r>
      <w:r w:rsidRPr="00481CE9">
        <w:rPr>
          <w:b/>
          <w:sz w:val="24"/>
          <w:szCs w:val="24"/>
          <w:lang w:val="cs-CZ"/>
        </w:rPr>
        <w:t>etiku</w:t>
      </w:r>
      <w:r w:rsidRPr="00481CE9">
        <w:rPr>
          <w:sz w:val="24"/>
          <w:szCs w:val="24"/>
          <w:lang w:val="cs-CZ"/>
        </w:rPr>
        <w:t xml:space="preserve"> (Standing Committee on Conflict Interest, Scientific Misconduct and </w:t>
      </w:r>
      <w:r>
        <w:rPr>
          <w:sz w:val="24"/>
          <w:szCs w:val="24"/>
          <w:lang w:val="cs-CZ"/>
        </w:rPr>
        <w:t>E</w:t>
      </w:r>
      <w:r w:rsidRPr="00481CE9">
        <w:rPr>
          <w:sz w:val="24"/>
          <w:szCs w:val="24"/>
          <w:lang w:val="cs-CZ"/>
        </w:rPr>
        <w:t>thics)</w:t>
      </w:r>
    </w:p>
    <w:p w:rsidR="00AD3C92" w:rsidRPr="00FD543C" w:rsidRDefault="00AD3C92" w:rsidP="00FD543C">
      <w:pPr>
        <w:keepNext/>
        <w:spacing w:after="60" w:line="288" w:lineRule="auto"/>
        <w:rPr>
          <w:b/>
          <w:sz w:val="24"/>
          <w:szCs w:val="24"/>
          <w:lang w:val="cs-CZ"/>
        </w:rPr>
      </w:pPr>
      <w:r>
        <w:rPr>
          <w:b/>
          <w:sz w:val="24"/>
          <w:szCs w:val="24"/>
          <w:lang w:val="cs-CZ"/>
        </w:rPr>
        <w:lastRenderedPageBreak/>
        <w:t>Pět</w:t>
      </w:r>
      <w:r w:rsidRPr="00FD543C">
        <w:rPr>
          <w:b/>
          <w:sz w:val="24"/>
          <w:szCs w:val="24"/>
          <w:lang w:val="cs-CZ"/>
        </w:rPr>
        <w:t xml:space="preserve"> pracovních skupin</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 xml:space="preserve">Genderová vyváženost (Gender Balance) – </w:t>
      </w:r>
      <w:r>
        <w:rPr>
          <w:sz w:val="24"/>
          <w:szCs w:val="24"/>
          <w:lang w:val="cs-CZ"/>
        </w:rPr>
        <w:t>čtyři</w:t>
      </w:r>
      <w:r w:rsidRPr="00FD543C">
        <w:rPr>
          <w:sz w:val="24"/>
          <w:szCs w:val="24"/>
          <w:lang w:val="cs-CZ"/>
        </w:rPr>
        <w:t xml:space="preserve"> členové</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Otevřený přístup (Open Acce</w:t>
      </w:r>
      <w:r>
        <w:rPr>
          <w:sz w:val="24"/>
          <w:szCs w:val="24"/>
          <w:lang w:val="cs-CZ"/>
        </w:rPr>
        <w:t>s</w:t>
      </w:r>
      <w:r w:rsidRPr="00FD543C">
        <w:rPr>
          <w:sz w:val="24"/>
          <w:szCs w:val="24"/>
          <w:lang w:val="cs-CZ"/>
        </w:rPr>
        <w:t xml:space="preserve">s) – </w:t>
      </w:r>
      <w:r>
        <w:rPr>
          <w:sz w:val="24"/>
          <w:szCs w:val="24"/>
          <w:lang w:val="cs-CZ"/>
        </w:rPr>
        <w:t>devět</w:t>
      </w:r>
      <w:r w:rsidRPr="00FD543C">
        <w:rPr>
          <w:sz w:val="24"/>
          <w:szCs w:val="24"/>
          <w:lang w:val="cs-CZ"/>
        </w:rPr>
        <w:t xml:space="preserve"> členů</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Inovace a vztahy k průmyslu (Innovation and Relat</w:t>
      </w:r>
      <w:r>
        <w:rPr>
          <w:sz w:val="24"/>
          <w:szCs w:val="24"/>
          <w:lang w:val="cs-CZ"/>
        </w:rPr>
        <w:t>ions with Industry) – sedm členů a dva</w:t>
      </w:r>
      <w:r w:rsidRPr="00FD543C">
        <w:rPr>
          <w:sz w:val="24"/>
          <w:szCs w:val="24"/>
          <w:lang w:val="cs-CZ"/>
        </w:rPr>
        <w:t> pozorovatelé</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Rozšíření účasti evropských vědců (Widening European Participation) – 11 členů</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 xml:space="preserve">Posílení účasti mimoevropských vědců (Strengthening International Participation) – </w:t>
      </w:r>
      <w:r>
        <w:rPr>
          <w:sz w:val="24"/>
          <w:szCs w:val="24"/>
          <w:lang w:val="cs-CZ"/>
        </w:rPr>
        <w:t>devět</w:t>
      </w:r>
      <w:r w:rsidRPr="00FD543C">
        <w:rPr>
          <w:sz w:val="24"/>
          <w:szCs w:val="24"/>
          <w:lang w:val="cs-CZ"/>
        </w:rPr>
        <w:t> členů</w:t>
      </w:r>
    </w:p>
    <w:p w:rsidR="00AD3C92" w:rsidRPr="00FD543C" w:rsidRDefault="00AD3C92" w:rsidP="00A76378">
      <w:pPr>
        <w:pStyle w:val="Odstavecseseznamem"/>
        <w:numPr>
          <w:ilvl w:val="0"/>
          <w:numId w:val="69"/>
        </w:numPr>
        <w:spacing w:after="60" w:line="288" w:lineRule="auto"/>
        <w:rPr>
          <w:sz w:val="24"/>
          <w:szCs w:val="24"/>
          <w:lang w:val="cs-CZ"/>
        </w:rPr>
      </w:pPr>
      <w:r w:rsidRPr="00FD543C">
        <w:rPr>
          <w:sz w:val="24"/>
          <w:szCs w:val="24"/>
          <w:lang w:val="cs-CZ"/>
        </w:rPr>
        <w:t>Klíčové ukazatelé výkonnosti (Key Performance Indicators)</w:t>
      </w:r>
      <w:r w:rsidRPr="00481CE9">
        <w:rPr>
          <w:rStyle w:val="Znakapoznpodarou"/>
          <w:rFonts w:cs="Arial"/>
          <w:b/>
          <w:sz w:val="24"/>
          <w:szCs w:val="24"/>
          <w:lang w:val="cs-CZ"/>
        </w:rPr>
        <w:footnoteReference w:id="42"/>
      </w:r>
      <w:r w:rsidRPr="00FD543C">
        <w:rPr>
          <w:sz w:val="24"/>
          <w:szCs w:val="24"/>
          <w:lang w:val="cs-CZ"/>
        </w:rPr>
        <w:t xml:space="preserve"> – </w:t>
      </w:r>
      <w:r>
        <w:rPr>
          <w:sz w:val="24"/>
          <w:szCs w:val="24"/>
          <w:lang w:val="cs-CZ"/>
        </w:rPr>
        <w:t>šest</w:t>
      </w:r>
      <w:r w:rsidRPr="00FD543C">
        <w:rPr>
          <w:sz w:val="24"/>
          <w:szCs w:val="24"/>
          <w:lang w:val="cs-CZ"/>
        </w:rPr>
        <w:t xml:space="preserve"> členů</w:t>
      </w:r>
    </w:p>
    <w:p w:rsidR="00AD3C92" w:rsidRPr="00481CE9" w:rsidRDefault="00AD3C92" w:rsidP="00481CE9">
      <w:pPr>
        <w:spacing w:after="60" w:line="288" w:lineRule="auto"/>
        <w:rPr>
          <w:rStyle w:val="hps"/>
          <w:rFonts w:cs="Arial"/>
          <w:color w:val="222222"/>
          <w:sz w:val="24"/>
          <w:szCs w:val="24"/>
          <w:lang w:val="cs-CZ"/>
        </w:rPr>
      </w:pPr>
      <w:r w:rsidRPr="00481CE9">
        <w:rPr>
          <w:rFonts w:cs="Arial"/>
          <w:sz w:val="24"/>
          <w:szCs w:val="24"/>
          <w:u w:val="single"/>
          <w:lang w:val="cs-CZ"/>
        </w:rPr>
        <w:t>Říd</w:t>
      </w:r>
      <w:r>
        <w:rPr>
          <w:rFonts w:cs="Arial"/>
          <w:sz w:val="24"/>
          <w:szCs w:val="24"/>
          <w:u w:val="single"/>
          <w:lang w:val="cs-CZ"/>
        </w:rPr>
        <w:t>i</w:t>
      </w:r>
      <w:r w:rsidRPr="00481CE9">
        <w:rPr>
          <w:rFonts w:cs="Arial"/>
          <w:sz w:val="24"/>
          <w:szCs w:val="24"/>
          <w:u w:val="single"/>
          <w:lang w:val="cs-CZ"/>
        </w:rPr>
        <w:t>cí výbor Agentury ERC</w:t>
      </w:r>
      <w:r w:rsidRPr="00481CE9">
        <w:rPr>
          <w:rFonts w:cs="Arial"/>
          <w:sz w:val="24"/>
          <w:szCs w:val="24"/>
          <w:lang w:val="cs-CZ"/>
        </w:rPr>
        <w:t xml:space="preserve"> – </w:t>
      </w:r>
      <w:r w:rsidRPr="00481CE9">
        <w:rPr>
          <w:rStyle w:val="hps"/>
          <w:rFonts w:cs="Arial"/>
          <w:color w:val="222222"/>
          <w:sz w:val="24"/>
          <w:szCs w:val="24"/>
          <w:lang w:val="cs-CZ"/>
        </w:rPr>
        <w:t xml:space="preserve">dohlíží na její provoz, schvaluje její roční pracovní programy, správní rozpočty a výroční zprávy. Členy </w:t>
      </w:r>
      <w:r>
        <w:rPr>
          <w:rStyle w:val="hps"/>
          <w:rFonts w:cs="Arial"/>
          <w:color w:val="222222"/>
          <w:sz w:val="24"/>
          <w:szCs w:val="24"/>
          <w:lang w:val="cs-CZ"/>
        </w:rPr>
        <w:t>Ř</w:t>
      </w:r>
      <w:r w:rsidRPr="00481CE9">
        <w:rPr>
          <w:rStyle w:val="hps"/>
          <w:rFonts w:cs="Arial"/>
          <w:color w:val="222222"/>
          <w:sz w:val="24"/>
          <w:szCs w:val="24"/>
          <w:lang w:val="cs-CZ"/>
        </w:rPr>
        <w:t>íd</w:t>
      </w:r>
      <w:r>
        <w:rPr>
          <w:rStyle w:val="hps"/>
          <w:rFonts w:cs="Arial"/>
          <w:color w:val="222222"/>
          <w:sz w:val="24"/>
          <w:szCs w:val="24"/>
          <w:lang w:val="cs-CZ"/>
        </w:rPr>
        <w:t>i</w:t>
      </w:r>
      <w:r w:rsidRPr="00481CE9">
        <w:rPr>
          <w:rStyle w:val="hps"/>
          <w:rFonts w:cs="Arial"/>
          <w:color w:val="222222"/>
          <w:sz w:val="24"/>
          <w:szCs w:val="24"/>
          <w:lang w:val="cs-CZ"/>
        </w:rPr>
        <w:t>cího výboru (Steering Committee) jmenuje Evropská komise na dobu dvou let. Funkční období lze jednou opakovat. V současné době (květen 2015) má Říd</w:t>
      </w:r>
      <w:r>
        <w:rPr>
          <w:rStyle w:val="hps"/>
          <w:rFonts w:cs="Arial"/>
          <w:color w:val="222222"/>
          <w:sz w:val="24"/>
          <w:szCs w:val="24"/>
          <w:lang w:val="cs-CZ"/>
        </w:rPr>
        <w:t>i</w:t>
      </w:r>
      <w:r w:rsidRPr="00481CE9">
        <w:rPr>
          <w:rStyle w:val="hps"/>
          <w:rFonts w:cs="Arial"/>
          <w:color w:val="222222"/>
          <w:sz w:val="24"/>
          <w:szCs w:val="24"/>
          <w:lang w:val="cs-CZ"/>
        </w:rPr>
        <w:t xml:space="preserve">cí výbor </w:t>
      </w:r>
      <w:r>
        <w:rPr>
          <w:rStyle w:val="hps"/>
          <w:rFonts w:cs="Arial"/>
          <w:color w:val="222222"/>
          <w:sz w:val="24"/>
          <w:szCs w:val="24"/>
          <w:lang w:val="cs-CZ"/>
        </w:rPr>
        <w:t>pět</w:t>
      </w:r>
      <w:r w:rsidRPr="00481CE9">
        <w:rPr>
          <w:rStyle w:val="hps"/>
          <w:rFonts w:cs="Arial"/>
          <w:color w:val="222222"/>
          <w:sz w:val="24"/>
          <w:szCs w:val="24"/>
          <w:lang w:val="cs-CZ"/>
        </w:rPr>
        <w:t> členů: generální ředitel DG Výzkum a inovace (DG R&amp;I) Evropské komise, představitel Ředitelství Rámcové programy, meziinstitucioná</w:t>
      </w:r>
      <w:r>
        <w:rPr>
          <w:rStyle w:val="hps"/>
          <w:rFonts w:cs="Arial"/>
          <w:color w:val="222222"/>
          <w:sz w:val="24"/>
          <w:szCs w:val="24"/>
          <w:lang w:val="cs-CZ"/>
        </w:rPr>
        <w:t>lní vztahy DG </w:t>
      </w:r>
      <w:r w:rsidRPr="00481CE9">
        <w:rPr>
          <w:rStyle w:val="hps"/>
          <w:rFonts w:cs="Arial"/>
          <w:color w:val="222222"/>
          <w:sz w:val="24"/>
          <w:szCs w:val="24"/>
          <w:lang w:val="cs-CZ"/>
        </w:rPr>
        <w:t xml:space="preserve">R&amp;I, zpravodaj stálého Výboru pro návrh členů Vědecké rady ERC a </w:t>
      </w:r>
      <w:r>
        <w:rPr>
          <w:rStyle w:val="hps"/>
          <w:rFonts w:cs="Arial"/>
          <w:color w:val="222222"/>
          <w:sz w:val="24"/>
          <w:szCs w:val="24"/>
          <w:lang w:val="cs-CZ"/>
        </w:rPr>
        <w:t>dva</w:t>
      </w:r>
      <w:r w:rsidRPr="00481CE9">
        <w:rPr>
          <w:rStyle w:val="hps"/>
          <w:rFonts w:cs="Arial"/>
          <w:color w:val="222222"/>
          <w:sz w:val="24"/>
          <w:szCs w:val="24"/>
          <w:lang w:val="cs-CZ"/>
        </w:rPr>
        <w:t xml:space="preserve"> členové Vědecké rady ERC.</w:t>
      </w:r>
    </w:p>
    <w:p w:rsidR="00AD3C92" w:rsidRPr="00481CE9" w:rsidRDefault="00AD3C92" w:rsidP="00481CE9">
      <w:pPr>
        <w:spacing w:after="60" w:line="288" w:lineRule="auto"/>
        <w:rPr>
          <w:rFonts w:cs="MyriadPro-Regular"/>
          <w:color w:val="000000"/>
          <w:sz w:val="24"/>
          <w:szCs w:val="24"/>
          <w:lang w:val="cs-CZ"/>
        </w:rPr>
      </w:pPr>
      <w:r w:rsidRPr="00481CE9">
        <w:rPr>
          <w:sz w:val="24"/>
          <w:szCs w:val="24"/>
          <w:u w:val="single"/>
          <w:lang w:val="cs-CZ"/>
        </w:rPr>
        <w:t>Agentura ERC (The ERC Executive Agency – ERCEA)</w:t>
      </w:r>
      <w:r w:rsidRPr="00481CE9">
        <w:rPr>
          <w:sz w:val="24"/>
          <w:szCs w:val="24"/>
          <w:lang w:val="cs-CZ"/>
        </w:rPr>
        <w:t xml:space="preserve"> – Agentura je v souladu s právními předpisy pro veškeré agentury EU</w:t>
      </w:r>
      <w:r>
        <w:rPr>
          <w:sz w:val="24"/>
          <w:szCs w:val="24"/>
          <w:lang w:val="cs-CZ"/>
        </w:rPr>
        <w:t>. Je</w:t>
      </w:r>
      <w:r w:rsidRPr="00481CE9">
        <w:rPr>
          <w:sz w:val="24"/>
          <w:szCs w:val="24"/>
          <w:lang w:val="cs-CZ"/>
        </w:rPr>
        <w:t xml:space="preserve"> řízena ředitelem a </w:t>
      </w:r>
      <w:r>
        <w:rPr>
          <w:sz w:val="24"/>
          <w:szCs w:val="24"/>
          <w:lang w:val="cs-CZ"/>
        </w:rPr>
        <w:t>Ř</w:t>
      </w:r>
      <w:r w:rsidRPr="00481CE9">
        <w:rPr>
          <w:sz w:val="24"/>
          <w:szCs w:val="24"/>
          <w:lang w:val="cs-CZ"/>
        </w:rPr>
        <w:t>íd</w:t>
      </w:r>
      <w:r>
        <w:rPr>
          <w:sz w:val="24"/>
          <w:szCs w:val="24"/>
          <w:lang w:val="cs-CZ"/>
        </w:rPr>
        <w:t>i</w:t>
      </w:r>
      <w:r w:rsidRPr="00481CE9">
        <w:rPr>
          <w:sz w:val="24"/>
          <w:szCs w:val="24"/>
          <w:lang w:val="cs-CZ"/>
        </w:rPr>
        <w:t>cím výborem. Ředitele i Říd</w:t>
      </w:r>
      <w:r>
        <w:rPr>
          <w:sz w:val="24"/>
          <w:szCs w:val="24"/>
          <w:lang w:val="cs-CZ"/>
        </w:rPr>
        <w:t>i</w:t>
      </w:r>
      <w:r w:rsidRPr="00481CE9">
        <w:rPr>
          <w:sz w:val="24"/>
          <w:szCs w:val="24"/>
          <w:lang w:val="cs-CZ"/>
        </w:rPr>
        <w:t>cí výbor jmenuje Komise</w:t>
      </w:r>
      <w:r>
        <w:rPr>
          <w:sz w:val="24"/>
          <w:szCs w:val="24"/>
          <w:lang w:val="cs-CZ"/>
        </w:rPr>
        <w:t xml:space="preserve">. </w:t>
      </w:r>
      <w:r w:rsidRPr="00481CE9">
        <w:rPr>
          <w:rFonts w:cs="MyriadPro-Regular"/>
          <w:color w:val="000000"/>
          <w:sz w:val="24"/>
          <w:szCs w:val="24"/>
          <w:lang w:val="cs-CZ"/>
        </w:rPr>
        <w:t>Agentura zajišťuje realizaci strategie ERC, odpovídá za procesy hodnocení návrhů projektů a zajišťuje veškeré finanční operace. Má cca 400 pracovníků. Podle ročenky ERC 2014 z března 2015 měla Agentura 388 pra</w:t>
      </w:r>
      <w:r>
        <w:rPr>
          <w:rFonts w:cs="MyriadPro-Regular"/>
          <w:color w:val="000000"/>
          <w:sz w:val="24"/>
          <w:szCs w:val="24"/>
          <w:lang w:val="cs-CZ"/>
        </w:rPr>
        <w:t>covníků z 27 evropských zemí (98 </w:t>
      </w:r>
      <w:r w:rsidRPr="00481CE9">
        <w:rPr>
          <w:rFonts w:cs="MyriadPro-Regular"/>
          <w:color w:val="000000"/>
          <w:sz w:val="24"/>
          <w:szCs w:val="24"/>
          <w:lang w:val="cs-CZ"/>
        </w:rPr>
        <w:t>z Belgie, 54 z Itálie, žádný z Č</w:t>
      </w:r>
      <w:r>
        <w:rPr>
          <w:rFonts w:cs="MyriadPro-Regular"/>
          <w:color w:val="000000"/>
          <w:sz w:val="24"/>
          <w:szCs w:val="24"/>
          <w:lang w:val="cs-CZ"/>
        </w:rPr>
        <w:t>R</w:t>
      </w:r>
      <w:r w:rsidRPr="00481CE9">
        <w:rPr>
          <w:rFonts w:cs="MyriadPro-Regular"/>
          <w:color w:val="000000"/>
          <w:sz w:val="24"/>
          <w:szCs w:val="24"/>
          <w:lang w:val="cs-CZ"/>
        </w:rPr>
        <w:t>). Podíl žen činil v roce 2014 36 %.</w:t>
      </w:r>
    </w:p>
    <w:p w:rsidR="00AD3C92" w:rsidRPr="00481CE9" w:rsidRDefault="00AD3C92" w:rsidP="00481CE9">
      <w:pPr>
        <w:spacing w:after="60" w:line="288" w:lineRule="auto"/>
        <w:rPr>
          <w:bCs/>
          <w:sz w:val="24"/>
          <w:szCs w:val="24"/>
          <w:lang w:val="cs-CZ"/>
        </w:rPr>
      </w:pPr>
      <w:r w:rsidRPr="00481CE9">
        <w:rPr>
          <w:bCs/>
          <w:sz w:val="24"/>
          <w:szCs w:val="24"/>
          <w:u w:val="single"/>
          <w:lang w:val="cs-CZ"/>
        </w:rPr>
        <w:t>Vědecké panely (Scientific Panels)</w:t>
      </w:r>
      <w:r w:rsidRPr="00481CE9">
        <w:rPr>
          <w:bCs/>
          <w:sz w:val="24"/>
          <w:szCs w:val="24"/>
          <w:lang w:val="cs-CZ"/>
        </w:rPr>
        <w:t xml:space="preserve"> – Panely jsou základními jednotkami pro hodnocení návrhů projektu. Jediným kritériem hodnocení je excelence </w:t>
      </w:r>
      <w:r>
        <w:rPr>
          <w:bCs/>
          <w:sz w:val="24"/>
          <w:szCs w:val="24"/>
          <w:lang w:val="cs-CZ"/>
        </w:rPr>
        <w:t>posuzovaného návrhu. Mají 10 </w:t>
      </w:r>
      <w:r w:rsidRPr="00481CE9">
        <w:rPr>
          <w:bCs/>
          <w:sz w:val="24"/>
          <w:szCs w:val="24"/>
          <w:lang w:val="cs-CZ"/>
        </w:rPr>
        <w:t xml:space="preserve">až 16 členů vesměs výzkumných pracovníků vysoké úrovně, </w:t>
      </w:r>
      <w:r>
        <w:rPr>
          <w:bCs/>
          <w:sz w:val="24"/>
          <w:szCs w:val="24"/>
          <w:lang w:val="cs-CZ"/>
        </w:rPr>
        <w:t xml:space="preserve">převážně </w:t>
      </w:r>
      <w:r w:rsidRPr="00481CE9">
        <w:rPr>
          <w:bCs/>
          <w:sz w:val="24"/>
          <w:szCs w:val="24"/>
          <w:lang w:val="cs-CZ"/>
        </w:rPr>
        <w:t>vysokoškolských profesorů. Vedoucí panelů a jejich členy jmenuje Vědecký výbor ERC. Panely jsou zřizovány pro každou výzvu pro předkládání návrhů projektů pro každý ze čtyř, respektive pěti typů poskytovaných grantů</w:t>
      </w:r>
      <w:r w:rsidRPr="00481CE9">
        <w:rPr>
          <w:rStyle w:val="Znakapoznpodarou"/>
          <w:bCs/>
          <w:sz w:val="24"/>
          <w:szCs w:val="24"/>
          <w:lang w:val="cs-CZ"/>
        </w:rPr>
        <w:footnoteReference w:id="43"/>
      </w:r>
      <w:r w:rsidRPr="00481CE9">
        <w:rPr>
          <w:bCs/>
          <w:sz w:val="24"/>
          <w:szCs w:val="24"/>
          <w:lang w:val="cs-CZ"/>
        </w:rPr>
        <w:t xml:space="preserve"> a pro každou ze tří skupin věd:</w:t>
      </w:r>
    </w:p>
    <w:p w:rsidR="00AD3C92" w:rsidRPr="00481CE9" w:rsidRDefault="00AD3C92" w:rsidP="00A76378">
      <w:pPr>
        <w:pStyle w:val="Odstavecseseznamem"/>
        <w:numPr>
          <w:ilvl w:val="0"/>
          <w:numId w:val="35"/>
        </w:numPr>
        <w:spacing w:after="60" w:line="288" w:lineRule="auto"/>
        <w:ind w:left="1276" w:hanging="567"/>
        <w:rPr>
          <w:bCs/>
          <w:sz w:val="24"/>
          <w:szCs w:val="24"/>
          <w:lang w:val="cs-CZ"/>
        </w:rPr>
      </w:pPr>
      <w:r w:rsidRPr="00481CE9">
        <w:rPr>
          <w:bCs/>
          <w:sz w:val="24"/>
          <w:szCs w:val="24"/>
          <w:lang w:val="cs-CZ"/>
        </w:rPr>
        <w:t>Panely pro humanitní a společenské vědy (6 panelů)</w:t>
      </w:r>
    </w:p>
    <w:p w:rsidR="00AD3C92" w:rsidRPr="00481CE9" w:rsidRDefault="00AD3C92" w:rsidP="00A76378">
      <w:pPr>
        <w:pStyle w:val="Odstavecseseznamem"/>
        <w:numPr>
          <w:ilvl w:val="0"/>
          <w:numId w:val="35"/>
        </w:numPr>
        <w:spacing w:after="60" w:line="288" w:lineRule="auto"/>
        <w:ind w:left="1276" w:hanging="567"/>
        <w:rPr>
          <w:bCs/>
          <w:sz w:val="24"/>
          <w:szCs w:val="24"/>
          <w:lang w:val="cs-CZ"/>
        </w:rPr>
      </w:pPr>
      <w:r w:rsidRPr="00481CE9">
        <w:rPr>
          <w:bCs/>
          <w:sz w:val="24"/>
          <w:szCs w:val="24"/>
          <w:lang w:val="cs-CZ"/>
        </w:rPr>
        <w:t xml:space="preserve">Panely pro </w:t>
      </w:r>
      <w:r>
        <w:rPr>
          <w:bCs/>
          <w:sz w:val="24"/>
          <w:szCs w:val="24"/>
          <w:lang w:val="cs-CZ"/>
        </w:rPr>
        <w:t xml:space="preserve">technické </w:t>
      </w:r>
      <w:r w:rsidRPr="00481CE9">
        <w:rPr>
          <w:bCs/>
          <w:sz w:val="24"/>
          <w:szCs w:val="24"/>
          <w:lang w:val="cs-CZ"/>
        </w:rPr>
        <w:t>vědy</w:t>
      </w:r>
      <w:r>
        <w:rPr>
          <w:bCs/>
          <w:sz w:val="24"/>
          <w:szCs w:val="24"/>
          <w:lang w:val="cs-CZ"/>
        </w:rPr>
        <w:t xml:space="preserve"> a vědy o neživé přírodě</w:t>
      </w:r>
      <w:r w:rsidRPr="00481CE9">
        <w:rPr>
          <w:bCs/>
          <w:sz w:val="24"/>
          <w:szCs w:val="24"/>
          <w:lang w:val="cs-CZ"/>
        </w:rPr>
        <w:t xml:space="preserve"> (10 panelů)</w:t>
      </w:r>
      <w:r w:rsidRPr="00481CE9">
        <w:rPr>
          <w:rStyle w:val="Znakapoznpodarou"/>
          <w:bCs/>
          <w:sz w:val="24"/>
          <w:szCs w:val="24"/>
          <w:lang w:val="cs-CZ"/>
        </w:rPr>
        <w:footnoteReference w:id="44"/>
      </w:r>
    </w:p>
    <w:p w:rsidR="00AD3C92" w:rsidRPr="00481CE9" w:rsidRDefault="00AD3C92" w:rsidP="00A76378">
      <w:pPr>
        <w:pStyle w:val="Odstavecseseznamem"/>
        <w:numPr>
          <w:ilvl w:val="0"/>
          <w:numId w:val="35"/>
        </w:numPr>
        <w:spacing w:after="60" w:line="288" w:lineRule="auto"/>
        <w:ind w:left="1276" w:hanging="567"/>
        <w:rPr>
          <w:bCs/>
          <w:sz w:val="24"/>
          <w:szCs w:val="24"/>
          <w:lang w:val="cs-CZ"/>
        </w:rPr>
      </w:pPr>
      <w:r w:rsidRPr="00481CE9">
        <w:rPr>
          <w:bCs/>
          <w:sz w:val="24"/>
          <w:szCs w:val="24"/>
          <w:lang w:val="cs-CZ"/>
        </w:rPr>
        <w:t>Panely pro vědy o živé přírodě (9 panelů)</w:t>
      </w:r>
    </w:p>
    <w:p w:rsidR="00AD3C92" w:rsidRPr="00481CE9" w:rsidRDefault="00AD3C92" w:rsidP="00481CE9">
      <w:pPr>
        <w:spacing w:after="60" w:line="288" w:lineRule="auto"/>
        <w:rPr>
          <w:bCs/>
          <w:sz w:val="24"/>
          <w:szCs w:val="24"/>
          <w:lang w:val="cs-CZ"/>
        </w:rPr>
      </w:pPr>
      <w:r w:rsidRPr="00481CE9">
        <w:rPr>
          <w:bCs/>
          <w:sz w:val="24"/>
          <w:szCs w:val="24"/>
          <w:lang w:val="cs-CZ"/>
        </w:rPr>
        <w:t>Interdisciplinární granty jsou posuzovány dotčenými (blízkými k problematice navrhovaného projektu) panely s přizváním dalších externích specialistů.</w:t>
      </w:r>
    </w:p>
    <w:p w:rsidR="00AD3C92" w:rsidRPr="00481CE9" w:rsidRDefault="00AD3C92" w:rsidP="00481CE9">
      <w:pPr>
        <w:spacing w:after="60" w:line="288" w:lineRule="auto"/>
        <w:rPr>
          <w:bCs/>
          <w:sz w:val="24"/>
          <w:szCs w:val="24"/>
          <w:lang w:val="cs-CZ"/>
        </w:rPr>
      </w:pPr>
      <w:r w:rsidRPr="00481CE9">
        <w:rPr>
          <w:bCs/>
          <w:sz w:val="24"/>
          <w:szCs w:val="24"/>
          <w:lang w:val="cs-CZ"/>
        </w:rPr>
        <w:lastRenderedPageBreak/>
        <w:t>S vyhlášením výzvy k předkládání návrhů projektů se zveřejňují názvy panelů. Jména členů panelů se zveřejňují a</w:t>
      </w:r>
      <w:r>
        <w:rPr>
          <w:bCs/>
          <w:sz w:val="24"/>
          <w:szCs w:val="24"/>
          <w:lang w:val="cs-CZ"/>
        </w:rPr>
        <w:t>ž</w:t>
      </w:r>
      <w:r w:rsidRPr="00481CE9">
        <w:rPr>
          <w:bCs/>
          <w:sz w:val="24"/>
          <w:szCs w:val="24"/>
          <w:lang w:val="cs-CZ"/>
        </w:rPr>
        <w:t xml:space="preserve"> s vyhlášením výsledků hodnocení.</w:t>
      </w:r>
    </w:p>
    <w:p w:rsidR="00AD3C92" w:rsidRPr="00FD543C" w:rsidRDefault="00AD3C92" w:rsidP="00FD543C">
      <w:pPr>
        <w:keepNext/>
        <w:spacing w:after="60" w:line="288" w:lineRule="auto"/>
        <w:ind w:left="1276" w:hanging="1276"/>
        <w:rPr>
          <w:rFonts w:cs="DIN-Light"/>
          <w:sz w:val="24"/>
          <w:szCs w:val="24"/>
          <w:lang w:val="cs-CZ"/>
        </w:rPr>
      </w:pPr>
      <w:r w:rsidRPr="00481CE9">
        <w:rPr>
          <w:rFonts w:cs="DIN-Light"/>
          <w:b/>
          <w:sz w:val="24"/>
          <w:szCs w:val="24"/>
          <w:lang w:val="cs-CZ"/>
        </w:rPr>
        <w:t>T</w:t>
      </w:r>
      <w:r>
        <w:rPr>
          <w:rFonts w:cs="DIN-Light"/>
          <w:b/>
          <w:sz w:val="24"/>
          <w:szCs w:val="24"/>
          <w:lang w:val="cs-CZ"/>
        </w:rPr>
        <w:t>ab. č. 7</w:t>
      </w:r>
      <w:r w:rsidRPr="00481CE9">
        <w:rPr>
          <w:rFonts w:cs="DIN-Light"/>
          <w:b/>
          <w:sz w:val="24"/>
          <w:szCs w:val="24"/>
          <w:lang w:val="cs-CZ"/>
        </w:rPr>
        <w:t>.2</w:t>
      </w:r>
      <w:r>
        <w:rPr>
          <w:rFonts w:cs="DIN-Light"/>
          <w:b/>
          <w:sz w:val="24"/>
          <w:szCs w:val="24"/>
          <w:lang w:val="cs-CZ"/>
        </w:rPr>
        <w:t>.</w:t>
      </w:r>
      <w:r w:rsidRPr="00481CE9">
        <w:rPr>
          <w:rFonts w:cs="DIN-Light"/>
          <w:b/>
          <w:sz w:val="24"/>
          <w:szCs w:val="24"/>
          <w:lang w:val="cs-CZ"/>
        </w:rPr>
        <w:t xml:space="preserve"> </w:t>
      </w:r>
      <w:r w:rsidRPr="00FD543C">
        <w:rPr>
          <w:rFonts w:cs="DIN-Light"/>
          <w:sz w:val="24"/>
          <w:szCs w:val="24"/>
          <w:lang w:val="cs-CZ"/>
        </w:rPr>
        <w:t>Počty panelů pro rok 2015</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727"/>
        <w:gridCol w:w="1951"/>
        <w:gridCol w:w="1451"/>
        <w:gridCol w:w="2376"/>
      </w:tblGrid>
      <w:tr w:rsidR="00AD3C92" w:rsidRPr="008C1B30" w:rsidTr="008C1B30">
        <w:tc>
          <w:tcPr>
            <w:tcW w:w="2727"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p>
        </w:tc>
        <w:tc>
          <w:tcPr>
            <w:tcW w:w="1951" w:type="dxa"/>
            <w:tcBorders>
              <w:top w:val="single" w:sz="12" w:space="0" w:color="auto"/>
              <w:left w:val="single" w:sz="12" w:space="0" w:color="auto"/>
              <w:bottom w:val="double" w:sz="4" w:space="0" w:color="auto"/>
            </w:tcBorders>
            <w:shd w:val="clear" w:color="auto" w:fill="BFBFBF"/>
          </w:tcPr>
          <w:p w:rsidR="00AD3C92" w:rsidRPr="008C1B30" w:rsidRDefault="00AD3C92" w:rsidP="008C1B30">
            <w:pPr>
              <w:spacing w:after="60" w:line="288" w:lineRule="auto"/>
              <w:jc w:val="center"/>
              <w:rPr>
                <w:bCs/>
                <w:lang w:val="cs-CZ"/>
              </w:rPr>
            </w:pPr>
            <w:r>
              <w:rPr>
                <w:bCs/>
                <w:lang w:val="cs-CZ"/>
              </w:rPr>
              <w:t>Technické vědy a vědy o neživé přírodě</w:t>
            </w:r>
          </w:p>
        </w:tc>
        <w:tc>
          <w:tcPr>
            <w:tcW w:w="145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Cs/>
                <w:lang w:val="cs-CZ"/>
              </w:rPr>
            </w:pPr>
            <w:r>
              <w:rPr>
                <w:bCs/>
                <w:lang w:val="cs-CZ"/>
              </w:rPr>
              <w:t>Vědy o živé přírodě</w:t>
            </w:r>
          </w:p>
        </w:tc>
        <w:tc>
          <w:tcPr>
            <w:tcW w:w="2376" w:type="dxa"/>
            <w:tcBorders>
              <w:top w:val="single" w:sz="12" w:space="0" w:color="auto"/>
              <w:bottom w:val="double" w:sz="4" w:space="0" w:color="auto"/>
            </w:tcBorders>
            <w:shd w:val="clear" w:color="auto" w:fill="BFBFBF"/>
          </w:tcPr>
          <w:p w:rsidR="00AD3C92" w:rsidRPr="008C1B30" w:rsidRDefault="00AD3C92" w:rsidP="008C1B30">
            <w:pPr>
              <w:spacing w:after="60" w:line="288" w:lineRule="auto"/>
              <w:jc w:val="center"/>
              <w:rPr>
                <w:bCs/>
                <w:lang w:val="cs-CZ"/>
              </w:rPr>
            </w:pPr>
            <w:r w:rsidRPr="008C1B30">
              <w:rPr>
                <w:bCs/>
                <w:lang w:val="cs-CZ"/>
              </w:rPr>
              <w:t>Společenské a humanitní vědy</w:t>
            </w:r>
          </w:p>
        </w:tc>
      </w:tr>
      <w:tr w:rsidR="00AD3C92" w:rsidRPr="008C1B30" w:rsidTr="008C1B30">
        <w:tc>
          <w:tcPr>
            <w:tcW w:w="2727" w:type="dxa"/>
            <w:tcBorders>
              <w:top w:val="double" w:sz="4" w:space="0" w:color="auto"/>
              <w:right w:val="single" w:sz="12" w:space="0" w:color="auto"/>
            </w:tcBorders>
            <w:vAlign w:val="center"/>
          </w:tcPr>
          <w:p w:rsidR="00AD3C92" w:rsidRPr="008C1B30" w:rsidRDefault="00AD3C92" w:rsidP="008C1B30">
            <w:pPr>
              <w:spacing w:after="60" w:line="288" w:lineRule="auto"/>
              <w:jc w:val="left"/>
              <w:rPr>
                <w:bCs/>
                <w:lang w:val="cs-CZ"/>
              </w:rPr>
            </w:pPr>
            <w:r w:rsidRPr="008C1B30">
              <w:rPr>
                <w:bCs/>
                <w:lang w:val="cs-CZ"/>
              </w:rPr>
              <w:t>ERC Starting Grants</w:t>
            </w:r>
          </w:p>
        </w:tc>
        <w:tc>
          <w:tcPr>
            <w:tcW w:w="1951" w:type="dxa"/>
            <w:tcBorders>
              <w:top w:val="double" w:sz="4" w:space="0" w:color="auto"/>
              <w:left w:val="single" w:sz="12" w:space="0" w:color="auto"/>
            </w:tcBorders>
          </w:tcPr>
          <w:p w:rsidR="00AD3C92" w:rsidRPr="008C1B30" w:rsidRDefault="00AD3C92" w:rsidP="008C1B30">
            <w:pPr>
              <w:spacing w:after="60" w:line="288" w:lineRule="auto"/>
              <w:jc w:val="center"/>
              <w:rPr>
                <w:bCs/>
                <w:lang w:val="cs-CZ"/>
              </w:rPr>
            </w:pPr>
            <w:r w:rsidRPr="008C1B30">
              <w:rPr>
                <w:bCs/>
                <w:lang w:val="cs-CZ"/>
              </w:rPr>
              <w:t>10</w:t>
            </w:r>
          </w:p>
        </w:tc>
        <w:tc>
          <w:tcPr>
            <w:tcW w:w="1451" w:type="dxa"/>
            <w:tcBorders>
              <w:top w:val="double" w:sz="4" w:space="0" w:color="auto"/>
            </w:tcBorders>
          </w:tcPr>
          <w:p w:rsidR="00AD3C92" w:rsidRPr="008C1B30" w:rsidRDefault="00AD3C92" w:rsidP="008C1B30">
            <w:pPr>
              <w:spacing w:after="60" w:line="288" w:lineRule="auto"/>
              <w:jc w:val="center"/>
              <w:rPr>
                <w:bCs/>
                <w:lang w:val="cs-CZ"/>
              </w:rPr>
            </w:pPr>
            <w:r w:rsidRPr="008C1B30">
              <w:rPr>
                <w:bCs/>
                <w:lang w:val="cs-CZ"/>
              </w:rPr>
              <w:t>9</w:t>
            </w:r>
          </w:p>
        </w:tc>
        <w:tc>
          <w:tcPr>
            <w:tcW w:w="2376" w:type="dxa"/>
            <w:tcBorders>
              <w:top w:val="double" w:sz="4" w:space="0" w:color="auto"/>
            </w:tcBorders>
          </w:tcPr>
          <w:p w:rsidR="00AD3C92" w:rsidRPr="008C1B30" w:rsidRDefault="00AD3C92" w:rsidP="008C1B30">
            <w:pPr>
              <w:spacing w:after="60" w:line="288" w:lineRule="auto"/>
              <w:jc w:val="center"/>
              <w:rPr>
                <w:bCs/>
                <w:lang w:val="cs-CZ"/>
              </w:rPr>
            </w:pPr>
            <w:r w:rsidRPr="008C1B30">
              <w:rPr>
                <w:bCs/>
                <w:lang w:val="cs-CZ"/>
              </w:rPr>
              <w:t>6</w:t>
            </w:r>
          </w:p>
        </w:tc>
      </w:tr>
      <w:tr w:rsidR="00AD3C92" w:rsidRPr="008C1B30" w:rsidTr="008C1B30">
        <w:tc>
          <w:tcPr>
            <w:tcW w:w="2727" w:type="dxa"/>
            <w:tcBorders>
              <w:right w:val="single" w:sz="12" w:space="0" w:color="auto"/>
            </w:tcBorders>
            <w:vAlign w:val="center"/>
          </w:tcPr>
          <w:p w:rsidR="00AD3C92" w:rsidRPr="008C1B30" w:rsidRDefault="00AD3C92" w:rsidP="008C1B30">
            <w:pPr>
              <w:spacing w:after="60" w:line="288" w:lineRule="auto"/>
              <w:jc w:val="left"/>
              <w:rPr>
                <w:bCs/>
                <w:lang w:val="cs-CZ"/>
              </w:rPr>
            </w:pPr>
            <w:r w:rsidRPr="008C1B30">
              <w:rPr>
                <w:bCs/>
                <w:lang w:val="cs-CZ"/>
              </w:rPr>
              <w:t>ERC Consolidator Grants</w:t>
            </w:r>
          </w:p>
        </w:tc>
        <w:tc>
          <w:tcPr>
            <w:tcW w:w="1951" w:type="dxa"/>
            <w:tcBorders>
              <w:left w:val="single" w:sz="12" w:space="0" w:color="auto"/>
            </w:tcBorders>
          </w:tcPr>
          <w:p w:rsidR="00AD3C92" w:rsidRPr="008C1B30" w:rsidRDefault="00AD3C92" w:rsidP="008C1B30">
            <w:pPr>
              <w:spacing w:after="60" w:line="288" w:lineRule="auto"/>
              <w:jc w:val="center"/>
              <w:rPr>
                <w:bCs/>
                <w:lang w:val="cs-CZ"/>
              </w:rPr>
            </w:pPr>
            <w:r w:rsidRPr="008C1B30">
              <w:rPr>
                <w:bCs/>
                <w:lang w:val="cs-CZ"/>
              </w:rPr>
              <w:t>10</w:t>
            </w:r>
          </w:p>
        </w:tc>
        <w:tc>
          <w:tcPr>
            <w:tcW w:w="1451" w:type="dxa"/>
          </w:tcPr>
          <w:p w:rsidR="00AD3C92" w:rsidRPr="008C1B30" w:rsidRDefault="00AD3C92" w:rsidP="008C1B30">
            <w:pPr>
              <w:spacing w:after="60" w:line="288" w:lineRule="auto"/>
              <w:jc w:val="center"/>
              <w:rPr>
                <w:bCs/>
                <w:lang w:val="cs-CZ"/>
              </w:rPr>
            </w:pPr>
            <w:r w:rsidRPr="008C1B30">
              <w:rPr>
                <w:bCs/>
                <w:lang w:val="cs-CZ"/>
              </w:rPr>
              <w:t>9</w:t>
            </w:r>
          </w:p>
        </w:tc>
        <w:tc>
          <w:tcPr>
            <w:tcW w:w="2376" w:type="dxa"/>
          </w:tcPr>
          <w:p w:rsidR="00AD3C92" w:rsidRPr="008C1B30" w:rsidRDefault="00AD3C92" w:rsidP="008C1B30">
            <w:pPr>
              <w:spacing w:after="60" w:line="288" w:lineRule="auto"/>
              <w:jc w:val="center"/>
              <w:rPr>
                <w:bCs/>
                <w:lang w:val="cs-CZ"/>
              </w:rPr>
            </w:pPr>
            <w:r w:rsidRPr="008C1B30">
              <w:rPr>
                <w:bCs/>
                <w:lang w:val="cs-CZ"/>
              </w:rPr>
              <w:t>6</w:t>
            </w:r>
          </w:p>
        </w:tc>
      </w:tr>
      <w:tr w:rsidR="00AD3C92" w:rsidRPr="008C1B30" w:rsidTr="008C1B30">
        <w:tc>
          <w:tcPr>
            <w:tcW w:w="2727"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bCs/>
                <w:lang w:val="cs-CZ"/>
              </w:rPr>
            </w:pPr>
            <w:r w:rsidRPr="008C1B30">
              <w:rPr>
                <w:bCs/>
                <w:lang w:val="cs-CZ"/>
              </w:rPr>
              <w:t>ERC Advanced Grants</w:t>
            </w:r>
          </w:p>
        </w:tc>
        <w:tc>
          <w:tcPr>
            <w:tcW w:w="1951" w:type="dxa"/>
            <w:tcBorders>
              <w:left w:val="single" w:sz="12" w:space="0" w:color="auto"/>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10</w:t>
            </w:r>
          </w:p>
        </w:tc>
        <w:tc>
          <w:tcPr>
            <w:tcW w:w="1451" w:type="dxa"/>
            <w:tcBorders>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9</w:t>
            </w:r>
          </w:p>
        </w:tc>
        <w:tc>
          <w:tcPr>
            <w:tcW w:w="2376" w:type="dxa"/>
            <w:tcBorders>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6</w:t>
            </w:r>
          </w:p>
        </w:tc>
      </w:tr>
      <w:tr w:rsidR="00AD3C92" w:rsidRPr="008C1B30" w:rsidTr="008C1B30">
        <w:tc>
          <w:tcPr>
            <w:tcW w:w="2727"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Cs/>
                <w:lang w:val="cs-CZ"/>
              </w:rPr>
            </w:pPr>
            <w:r w:rsidRPr="008C1B30">
              <w:rPr>
                <w:bCs/>
                <w:lang w:val="cs-CZ"/>
              </w:rPr>
              <w:t>CELKEM</w:t>
            </w:r>
          </w:p>
        </w:tc>
        <w:tc>
          <w:tcPr>
            <w:tcW w:w="1951" w:type="dxa"/>
            <w:tcBorders>
              <w:top w:val="single" w:sz="12" w:space="0" w:color="auto"/>
              <w:left w:val="single" w:sz="12" w:space="0" w:color="auto"/>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30</w:t>
            </w:r>
          </w:p>
        </w:tc>
        <w:tc>
          <w:tcPr>
            <w:tcW w:w="1451" w:type="dxa"/>
            <w:tcBorders>
              <w:top w:val="single" w:sz="12" w:space="0" w:color="auto"/>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27</w:t>
            </w:r>
          </w:p>
        </w:tc>
        <w:tc>
          <w:tcPr>
            <w:tcW w:w="2376" w:type="dxa"/>
            <w:tcBorders>
              <w:top w:val="single" w:sz="12" w:space="0" w:color="auto"/>
              <w:bottom w:val="single" w:sz="12" w:space="0" w:color="auto"/>
            </w:tcBorders>
          </w:tcPr>
          <w:p w:rsidR="00AD3C92" w:rsidRPr="008C1B30" w:rsidRDefault="00AD3C92" w:rsidP="008C1B30">
            <w:pPr>
              <w:spacing w:after="60" w:line="288" w:lineRule="auto"/>
              <w:jc w:val="center"/>
              <w:rPr>
                <w:bCs/>
                <w:lang w:val="cs-CZ"/>
              </w:rPr>
            </w:pPr>
            <w:r w:rsidRPr="008C1B30">
              <w:rPr>
                <w:bCs/>
                <w:lang w:val="cs-CZ"/>
              </w:rPr>
              <w:t>18</w:t>
            </w:r>
          </w:p>
        </w:tc>
      </w:tr>
    </w:tbl>
    <w:p w:rsidR="00AD3C92" w:rsidRPr="00FD543C" w:rsidRDefault="00AD3C92" w:rsidP="00FD543C">
      <w:pPr>
        <w:pStyle w:val="ZDROJovan"/>
        <w:spacing w:after="60" w:line="288" w:lineRule="auto"/>
        <w:contextualSpacing/>
        <w:jc w:val="both"/>
        <w:rPr>
          <w:rFonts w:ascii="Calibri" w:hAnsi="Calibri"/>
          <w:sz w:val="24"/>
          <w:szCs w:val="24"/>
        </w:rPr>
      </w:pPr>
      <w:r w:rsidRPr="00FD543C">
        <w:rPr>
          <w:rFonts w:ascii="Calibri" w:hAnsi="Calibri"/>
          <w:sz w:val="24"/>
          <w:szCs w:val="24"/>
        </w:rPr>
        <w:t>Zdroj: ERC Work Programme 2015</w:t>
      </w:r>
    </w:p>
    <w:p w:rsidR="00AD3C92" w:rsidRPr="00FD543C" w:rsidRDefault="00AD3C92" w:rsidP="00FD543C">
      <w:pPr>
        <w:spacing w:after="60" w:line="288" w:lineRule="auto"/>
        <w:rPr>
          <w:bCs/>
          <w:sz w:val="24"/>
          <w:szCs w:val="24"/>
          <w:lang w:val="cs-CZ"/>
        </w:rPr>
      </w:pPr>
    </w:p>
    <w:p w:rsidR="00AD3C92" w:rsidRPr="00FD543C" w:rsidRDefault="00AD3C92" w:rsidP="00FD543C">
      <w:pPr>
        <w:spacing w:after="60" w:line="288" w:lineRule="auto"/>
        <w:rPr>
          <w:bCs/>
          <w:sz w:val="24"/>
          <w:szCs w:val="24"/>
          <w:lang w:val="cs-CZ"/>
        </w:rPr>
      </w:pPr>
      <w:r w:rsidRPr="00FD543C">
        <w:rPr>
          <w:bCs/>
          <w:sz w:val="24"/>
          <w:szCs w:val="24"/>
          <w:lang w:val="cs-CZ"/>
        </w:rPr>
        <w:t>V roce 2015 bude působit 75 panelů. Vezmeme-li do úvahy, že panely mají 1</w:t>
      </w:r>
      <w:r>
        <w:rPr>
          <w:bCs/>
          <w:sz w:val="24"/>
          <w:szCs w:val="24"/>
          <w:lang w:val="cs-CZ"/>
        </w:rPr>
        <w:t>0</w:t>
      </w:r>
      <w:r w:rsidRPr="00FD543C">
        <w:rPr>
          <w:bCs/>
          <w:sz w:val="24"/>
          <w:szCs w:val="24"/>
          <w:lang w:val="cs-CZ"/>
        </w:rPr>
        <w:t xml:space="preserve"> až 16 členů, musí být jejich administrativní obsluha velice náročná.</w:t>
      </w:r>
    </w:p>
    <w:p w:rsidR="00AD3C92" w:rsidRPr="00FD543C" w:rsidRDefault="00AD3C92" w:rsidP="00FD543C">
      <w:pPr>
        <w:keepNext/>
        <w:spacing w:after="60" w:line="288" w:lineRule="auto"/>
        <w:ind w:left="1276" w:hanging="1276"/>
        <w:rPr>
          <w:rFonts w:cs="DIN-Light"/>
          <w:sz w:val="24"/>
          <w:szCs w:val="24"/>
          <w:lang w:val="cs-CZ"/>
        </w:rPr>
      </w:pPr>
      <w:r w:rsidRPr="00FD543C">
        <w:rPr>
          <w:rFonts w:cs="DIN-Light"/>
          <w:b/>
          <w:sz w:val="24"/>
          <w:szCs w:val="24"/>
          <w:lang w:val="cs-CZ"/>
        </w:rPr>
        <w:t xml:space="preserve">Obr. č. 7.2. </w:t>
      </w:r>
      <w:r w:rsidRPr="00FD543C">
        <w:rPr>
          <w:rFonts w:cs="DIN-Light"/>
          <w:sz w:val="24"/>
          <w:szCs w:val="24"/>
          <w:lang w:val="cs-CZ"/>
        </w:rPr>
        <w:t>Schéma struktury Agentury ERC</w:t>
      </w:r>
    </w:p>
    <w:p w:rsidR="00AD3C92" w:rsidRPr="000912BF" w:rsidRDefault="00CC153D" w:rsidP="008D15C0">
      <w:pPr>
        <w:rPr>
          <w:highlight w:val="cyan"/>
          <w:lang w:val="cs-CZ"/>
        </w:rPr>
      </w:pPr>
      <w:r>
        <w:rPr>
          <w:noProof/>
          <w:lang w:val="cs-CZ" w:eastAsia="cs-CZ"/>
        </w:rPr>
        <mc:AlternateContent>
          <mc:Choice Requires="wps">
            <w:drawing>
              <wp:anchor distT="0" distB="0" distL="114300" distR="114300" simplePos="0" relativeHeight="251787264" behindDoc="0" locked="0" layoutInCell="1" allowOverlap="1">
                <wp:simplePos x="0" y="0"/>
                <wp:positionH relativeFrom="column">
                  <wp:posOffset>2237740</wp:posOffset>
                </wp:positionH>
                <wp:positionV relativeFrom="paragraph">
                  <wp:posOffset>103505</wp:posOffset>
                </wp:positionV>
                <wp:extent cx="908685" cy="262890"/>
                <wp:effectExtent l="13335" t="14605" r="11430" b="17780"/>
                <wp:wrapNone/>
                <wp:docPr id="54"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685" cy="262890"/>
                        </a:xfrm>
                        <a:prstGeom prst="rect">
                          <a:avLst/>
                        </a:prstGeom>
                        <a:solidFill>
                          <a:srgbClr val="D8D8D8"/>
                        </a:solidFill>
                        <a:ln w="19050">
                          <a:solidFill>
                            <a:srgbClr val="000000"/>
                          </a:solidFill>
                          <a:miter lim="800000"/>
                          <a:headEnd/>
                          <a:tailEnd/>
                        </a:ln>
                      </wps:spPr>
                      <wps:txbx>
                        <w:txbxContent>
                          <w:p w:rsidR="00AD3C92" w:rsidRPr="009E40CF" w:rsidRDefault="00AD3C92" w:rsidP="008D15C0">
                            <w:pPr>
                              <w:jc w:val="center"/>
                              <w:rPr>
                                <w:sz w:val="16"/>
                                <w:szCs w:val="16"/>
                                <w:lang w:val="cs-CZ"/>
                              </w:rPr>
                            </w:pPr>
                            <w:r>
                              <w:rPr>
                                <w:sz w:val="16"/>
                                <w:szCs w:val="16"/>
                                <w:lang w:val="cs-CZ"/>
                              </w:rPr>
                              <w:t>Ředitel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163" type="#_x0000_t202" style="position:absolute;left:0;text-align:left;margin-left:176.2pt;margin-top:8.15pt;width:71.55pt;height:20.7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" fillcolor="#d8d8d8" strokeweight="1.5pt">
                <v:textbox>
                  <w:txbxContent>
                    <w:p w:rsidR="00AD3C92" w:rsidRPr="009E40CF" w:rsidRDefault="00AD3C92" w:rsidP="008D15C0">
                      <w:pPr>
                        <w:jc w:val="center"/>
                        <w:rPr>
                          <w:sz w:val="16"/>
                          <w:szCs w:val="16"/>
                          <w:lang w:val="cs-CZ"/>
                        </w:rPr>
                      </w:pPr>
                      <w:r>
                        <w:rPr>
                          <w:sz w:val="16"/>
                          <w:szCs w:val="16"/>
                          <w:lang w:val="cs-CZ"/>
                        </w:rPr>
                        <w:t>Ředitel</w:t>
                      </w:r>
                    </w:p>
                  </w:txbxContent>
                </v:textbox>
              </v:shape>
            </w:pict>
          </mc:Fallback>
        </mc:AlternateContent>
      </w:r>
    </w:p>
    <w:p w:rsidR="00AD3C92" w:rsidRPr="000912BF" w:rsidRDefault="00CC153D" w:rsidP="008D15C0">
      <w:pPr>
        <w:rPr>
          <w:highlight w:val="cyan"/>
          <w:lang w:val="cs-CZ"/>
        </w:rPr>
      </w:pPr>
      <w:r>
        <w:rPr>
          <w:noProof/>
          <w:lang w:val="cs-CZ" w:eastAsia="cs-CZ"/>
        </w:rPr>
        <mc:AlternateContent>
          <mc:Choice Requires="wps">
            <w:drawing>
              <wp:anchor distT="0" distB="0" distL="114300" distR="114300" simplePos="0" relativeHeight="251795456" behindDoc="0" locked="0" layoutInCell="1" allowOverlap="1">
                <wp:simplePos x="0" y="0"/>
                <wp:positionH relativeFrom="column">
                  <wp:posOffset>2689225</wp:posOffset>
                </wp:positionH>
                <wp:positionV relativeFrom="paragraph">
                  <wp:posOffset>114935</wp:posOffset>
                </wp:positionV>
                <wp:extent cx="0" cy="238760"/>
                <wp:effectExtent l="7620" t="12700" r="11430" b="5715"/>
                <wp:wrapNone/>
                <wp:docPr id="53" name="AutoShap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76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3" o:spid="_x0000_s1026" type="#_x0000_t32" style="position:absolute;margin-left:211.75pt;margin-top:9.05pt;width:0;height:18.8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" strokeweight=".5pt"/>
            </w:pict>
          </mc:Fallback>
        </mc:AlternateContent>
      </w:r>
    </w:p>
    <w:p w:rsidR="00AD3C92" w:rsidRPr="000912BF" w:rsidRDefault="00CC153D" w:rsidP="008D15C0">
      <w:pPr>
        <w:pStyle w:val="doc-ti2"/>
        <w:shd w:val="clear" w:color="auto" w:fill="EEEEEE"/>
        <w:spacing w:before="0" w:after="120" w:line="23" w:lineRule="atLeast"/>
        <w:jc w:val="both"/>
        <w:rPr>
          <w:rFonts w:ascii="Calibri" w:hAnsi="Calibri" w:cs="Arial"/>
          <w:b w:val="0"/>
          <w:sz w:val="22"/>
          <w:szCs w:val="22"/>
          <w:highlight w:val="cyan"/>
        </w:rPr>
      </w:pPr>
      <w:r>
        <w:rPr>
          <w:noProof/>
        </w:rPr>
        <mc:AlternateContent>
          <mc:Choice Requires="wps">
            <w:drawing>
              <wp:anchor distT="0" distB="0" distL="114300" distR="114300" simplePos="0" relativeHeight="251810816" behindDoc="0" locked="0" layoutInCell="1" allowOverlap="1">
                <wp:simplePos x="0" y="0"/>
                <wp:positionH relativeFrom="column">
                  <wp:posOffset>2557780</wp:posOffset>
                </wp:positionH>
                <wp:positionV relativeFrom="paragraph">
                  <wp:posOffset>95885</wp:posOffset>
                </wp:positionV>
                <wp:extent cx="0" cy="537210"/>
                <wp:effectExtent l="9525" t="8890" r="9525" b="6350"/>
                <wp:wrapNone/>
                <wp:docPr id="52" name="AutoShape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721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4" o:spid="_x0000_s1026" type="#_x0000_t32" style="position:absolute;margin-left:201.4pt;margin-top:7.55pt;width:0;height:42.3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" strokeweight=".5pt"/>
            </w:pict>
          </mc:Fallback>
        </mc:AlternateContent>
      </w:r>
      <w:r>
        <w:rPr>
          <w:noProof/>
        </w:rPr>
        <mc:AlternateContent>
          <mc:Choice Requires="wps">
            <w:drawing>
              <wp:anchor distT="0" distB="0" distL="114300" distR="114300" simplePos="0" relativeHeight="251788288" behindDoc="0" locked="0" layoutInCell="1" allowOverlap="1">
                <wp:simplePos x="0" y="0"/>
                <wp:positionH relativeFrom="column">
                  <wp:posOffset>580390</wp:posOffset>
                </wp:positionH>
                <wp:positionV relativeFrom="paragraph">
                  <wp:posOffset>233045</wp:posOffset>
                </wp:positionV>
                <wp:extent cx="908685" cy="314325"/>
                <wp:effectExtent l="13335" t="12700" r="11430" b="6350"/>
                <wp:wrapNone/>
                <wp:docPr id="51" name="Text 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685" cy="314325"/>
                        </a:xfrm>
                        <a:prstGeom prst="rect">
                          <a:avLst/>
                        </a:prstGeom>
                        <a:solidFill>
                          <a:srgbClr val="FFFFFF"/>
                        </a:solidFill>
                        <a:ln w="9525">
                          <a:solidFill>
                            <a:srgbClr val="000000"/>
                          </a:solidFill>
                          <a:miter lim="800000"/>
                          <a:headEnd/>
                          <a:tailEnd/>
                        </a:ln>
                      </wps:spPr>
                      <wps:txbx>
                        <w:txbxContent>
                          <w:p w:rsidR="00AD3C92" w:rsidRPr="009E40CF" w:rsidRDefault="00AD3C92" w:rsidP="008D15C0">
                            <w:pPr>
                              <w:jc w:val="center"/>
                              <w:rPr>
                                <w:sz w:val="12"/>
                                <w:szCs w:val="12"/>
                                <w:lang w:val="cs-CZ"/>
                              </w:rPr>
                            </w:pPr>
                            <w:r>
                              <w:rPr>
                                <w:sz w:val="12"/>
                                <w:szCs w:val="12"/>
                              </w:rPr>
                              <w:t>Oddělení účetních operací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5" o:spid="_x0000_s1164" type="#_x0000_t202" style="position:absolute;left:0;text-align:left;margin-left:45.7pt;margin-top:18.35pt;width:71.55pt;height:24.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">
                <v:textbox>
                  <w:txbxContent>
                    <w:p w:rsidR="00AD3C92" w:rsidRPr="009E40CF" w:rsidRDefault="00AD3C92" w:rsidP="008D15C0">
                      <w:pPr>
                        <w:jc w:val="center"/>
                        <w:rPr>
                          <w:sz w:val="12"/>
                          <w:szCs w:val="12"/>
                          <w:lang w:val="cs-CZ"/>
                        </w:rPr>
                      </w:pPr>
                      <w:r>
                        <w:rPr>
                          <w:sz w:val="12"/>
                          <w:szCs w:val="12"/>
                        </w:rPr>
                        <w:t>Oddělení účetních operací</w:t>
                      </w:r>
                    </w:p>
                  </w:txbxContent>
                </v:textbox>
              </v:shape>
            </w:pict>
          </mc:Fallback>
        </mc:AlternateContent>
      </w:r>
      <w:r>
        <w:rPr>
          <w:noProof/>
        </w:rPr>
        <mc:AlternateContent>
          <mc:Choice Requires="wps">
            <w:drawing>
              <wp:anchor distT="0" distB="0" distL="114300" distR="114300" simplePos="0" relativeHeight="251789312" behindDoc="0" locked="0" layoutInCell="1" allowOverlap="1">
                <wp:simplePos x="0" y="0"/>
                <wp:positionH relativeFrom="column">
                  <wp:posOffset>2992120</wp:posOffset>
                </wp:positionH>
                <wp:positionV relativeFrom="paragraph">
                  <wp:posOffset>221615</wp:posOffset>
                </wp:positionV>
                <wp:extent cx="908685" cy="314325"/>
                <wp:effectExtent l="5715" t="10795" r="9525" b="8255"/>
                <wp:wrapNone/>
                <wp:docPr id="50"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685" cy="314325"/>
                        </a:xfrm>
                        <a:prstGeom prst="rect">
                          <a:avLst/>
                        </a:prstGeom>
                        <a:solidFill>
                          <a:srgbClr val="FFFFFF"/>
                        </a:solidFill>
                        <a:ln w="9525">
                          <a:solidFill>
                            <a:srgbClr val="000000"/>
                          </a:solidFill>
                          <a:miter lim="800000"/>
                          <a:headEnd/>
                          <a:tailEnd/>
                        </a:ln>
                      </wps:spPr>
                      <wps:txbx>
                        <w:txbxContent>
                          <w:p w:rsidR="00AD3C92" w:rsidRPr="00FF0FF9" w:rsidRDefault="00AD3C92" w:rsidP="008D15C0">
                            <w:pPr>
                              <w:spacing w:after="0" w:line="240" w:lineRule="auto"/>
                              <w:jc w:val="center"/>
                              <w:rPr>
                                <w:sz w:val="12"/>
                                <w:szCs w:val="12"/>
                                <w:lang w:val="cs-CZ"/>
                              </w:rPr>
                            </w:pPr>
                            <w:r w:rsidRPr="009E40CF">
                              <w:rPr>
                                <w:sz w:val="12"/>
                                <w:szCs w:val="12"/>
                              </w:rPr>
                              <w:t>Podpora</w:t>
                            </w:r>
                            <w:r w:rsidRPr="009E40CF">
                              <w:rPr>
                                <w:sz w:val="12"/>
                                <w:szCs w:val="12"/>
                              </w:rPr>
                              <w:br/>
                              <w:t xml:space="preserve">Vědeckého </w:t>
                            </w:r>
                            <w:r w:rsidRPr="00CC153D">
                              <w:rPr>
                                <w:b/>
                                <w:sz w:val="12"/>
                                <w:szCs w:val="12"/>
                                <w:lang w:val="cs-CZ"/>
                              </w:rPr>
                              <w:t>výbor</w:t>
                            </w:r>
                            <w:r>
                              <w:rPr>
                                <w:b/>
                                <w:sz w:val="12"/>
                                <w:szCs w:val="12"/>
                                <w:lang w:val="cs-CZ"/>
                              </w:rPr>
                              <w:t>u</w:t>
                            </w:r>
                            <w:r w:rsidRPr="00CC153D">
                              <w:rPr>
                                <w:b/>
                                <w:sz w:val="12"/>
                                <w:szCs w:val="12"/>
                                <w:lang w:val="cs-CZ"/>
                              </w:rPr>
                              <w:t xml:space="preserve"> ERC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165" type="#_x0000_t202" style="position:absolute;left:0;text-align:left;margin-left:235.6pt;margin-top:17.45pt;width:71.55pt;height:24.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">
                <v:textbox>
                  <w:txbxContent>
                    <w:p w:rsidR="00AD3C92" w:rsidRPr="00FF0FF9" w:rsidRDefault="00AD3C92" w:rsidP="008D15C0">
                      <w:pPr>
                        <w:spacing w:after="0" w:line="240" w:lineRule="auto"/>
                        <w:jc w:val="center"/>
                        <w:rPr>
                          <w:sz w:val="12"/>
                          <w:szCs w:val="12"/>
                          <w:lang w:val="cs-CZ"/>
                        </w:rPr>
                      </w:pPr>
                      <w:r w:rsidRPr="009E40CF">
                        <w:rPr>
                          <w:sz w:val="12"/>
                          <w:szCs w:val="12"/>
                        </w:rPr>
                        <w:t>Podpora</w:t>
                      </w:r>
                      <w:r w:rsidRPr="009E40CF">
                        <w:rPr>
                          <w:sz w:val="12"/>
                          <w:szCs w:val="12"/>
                        </w:rPr>
                        <w:br/>
                        <w:t xml:space="preserve">Vědeckého </w:t>
                      </w:r>
                      <w:r w:rsidRPr="00CC153D">
                        <w:rPr>
                          <w:b/>
                          <w:sz w:val="12"/>
                          <w:szCs w:val="12"/>
                          <w:lang w:val="cs-CZ"/>
                        </w:rPr>
                        <w:t>výbor</w:t>
                      </w:r>
                      <w:r>
                        <w:rPr>
                          <w:b/>
                          <w:sz w:val="12"/>
                          <w:szCs w:val="12"/>
                          <w:lang w:val="cs-CZ"/>
                        </w:rPr>
                        <w:t>u</w:t>
                      </w:r>
                      <w:r w:rsidRPr="00CC153D">
                        <w:rPr>
                          <w:b/>
                          <w:sz w:val="12"/>
                          <w:szCs w:val="12"/>
                          <w:lang w:val="cs-CZ"/>
                        </w:rPr>
                        <w:t xml:space="preserve"> ERC</w:t>
                      </w:r>
                    </w:p>
                  </w:txbxContent>
                </v:textbox>
              </v:shape>
            </w:pict>
          </mc:Fallback>
        </mc:AlternateContent>
      </w:r>
      <w:r>
        <w:rPr>
          <w:noProof/>
        </w:rPr>
        <mc:AlternateContent>
          <mc:Choice Requires="wps">
            <w:drawing>
              <wp:anchor distT="0" distB="0" distL="114300" distR="114300" simplePos="0" relativeHeight="251790336" behindDoc="0" locked="0" layoutInCell="1" allowOverlap="1">
                <wp:simplePos x="0" y="0"/>
                <wp:positionH relativeFrom="column">
                  <wp:posOffset>4369435</wp:posOffset>
                </wp:positionH>
                <wp:positionV relativeFrom="paragraph">
                  <wp:posOffset>227330</wp:posOffset>
                </wp:positionV>
                <wp:extent cx="908685" cy="291465"/>
                <wp:effectExtent l="11430" t="6985" r="13335" b="6350"/>
                <wp:wrapNone/>
                <wp:docPr id="49" name="Text 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685" cy="291465"/>
                        </a:xfrm>
                        <a:prstGeom prst="rect">
                          <a:avLst/>
                        </a:prstGeom>
                        <a:solidFill>
                          <a:srgbClr val="FFFFFF"/>
                        </a:solidFill>
                        <a:ln w="9525">
                          <a:solidFill>
                            <a:srgbClr val="000000"/>
                          </a:solidFill>
                          <a:miter lim="800000"/>
                          <a:headEnd/>
                          <a:tailEnd/>
                        </a:ln>
                      </wps:spPr>
                      <wps:txbx>
                        <w:txbxContent>
                          <w:p w:rsidR="00AD3C92" w:rsidRPr="00CC153D" w:rsidRDefault="00AD3C92" w:rsidP="008D15C0">
                            <w:pPr>
                              <w:jc w:val="center"/>
                              <w:rPr>
                                <w:b/>
                                <w:sz w:val="12"/>
                                <w:szCs w:val="12"/>
                                <w:lang w:val="cs-CZ"/>
                              </w:rPr>
                            </w:pPr>
                            <w:r w:rsidRPr="00E73CB8">
                              <w:rPr>
                                <w:sz w:val="12"/>
                                <w:szCs w:val="12"/>
                              </w:rPr>
                              <w:t>Komunikace</w:t>
                            </w:r>
                            <w:r w:rsidRPr="00CC153D">
                              <w:rPr>
                                <w:b/>
                                <w:sz w:val="12"/>
                                <w:szCs w:val="12"/>
                                <w:lang w:val="cs-CZ"/>
                              </w:rPr>
                              <w:t xml:space="preserve"> s</w:t>
                            </w:r>
                            <w:r>
                              <w:rPr>
                                <w:b/>
                                <w:sz w:val="12"/>
                                <w:szCs w:val="12"/>
                                <w:lang w:val="cs-CZ"/>
                              </w:rPr>
                              <w:t> veřejností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7" o:spid="_x0000_s1166" type="#_x0000_t202" style="position:absolute;left:0;text-align:left;margin-left:344.05pt;margin-top:17.9pt;width:71.55pt;height:22.9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">
                <v:textbox>
                  <w:txbxContent>
                    <w:p w:rsidR="00AD3C92" w:rsidRPr="00CC153D" w:rsidRDefault="00AD3C92" w:rsidP="008D15C0">
                      <w:pPr>
                        <w:jc w:val="center"/>
                        <w:rPr>
                          <w:b/>
                          <w:sz w:val="12"/>
                          <w:szCs w:val="12"/>
                          <w:lang w:val="cs-CZ"/>
                        </w:rPr>
                      </w:pPr>
                      <w:r w:rsidRPr="00E73CB8">
                        <w:rPr>
                          <w:sz w:val="12"/>
                          <w:szCs w:val="12"/>
                        </w:rPr>
                        <w:t>Komunikace</w:t>
                      </w:r>
                      <w:r w:rsidRPr="00CC153D">
                        <w:rPr>
                          <w:b/>
                          <w:sz w:val="12"/>
                          <w:szCs w:val="12"/>
                          <w:lang w:val="cs-CZ"/>
                        </w:rPr>
                        <w:t xml:space="preserve"> s</w:t>
                      </w:r>
                      <w:r>
                        <w:rPr>
                          <w:b/>
                          <w:sz w:val="12"/>
                          <w:szCs w:val="12"/>
                          <w:lang w:val="cs-CZ"/>
                        </w:rPr>
                        <w:t> veřejností</w:t>
                      </w:r>
                    </w:p>
                  </w:txbxContent>
                </v:textbox>
              </v:shape>
            </w:pict>
          </mc:Fallback>
        </mc:AlternateContent>
      </w:r>
      <w:r>
        <w:rPr>
          <w:noProof/>
        </w:rPr>
        <mc:AlternateContent>
          <mc:Choice Requires="wps">
            <w:drawing>
              <wp:anchor distT="0" distB="0" distL="114300" distR="114300" simplePos="0" relativeHeight="251793408" behindDoc="0" locked="0" layoutInCell="1" allowOverlap="1">
                <wp:simplePos x="0" y="0"/>
                <wp:positionH relativeFrom="column">
                  <wp:posOffset>4826635</wp:posOffset>
                </wp:positionH>
                <wp:positionV relativeFrom="paragraph">
                  <wp:posOffset>95885</wp:posOffset>
                </wp:positionV>
                <wp:extent cx="0" cy="108585"/>
                <wp:effectExtent l="11430" t="8890" r="7620" b="6350"/>
                <wp:wrapNone/>
                <wp:docPr id="48" name="AutoShap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858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8" o:spid="_x0000_s1026" type="#_x0000_t32" style="position:absolute;margin-left:380.05pt;margin-top:7.55pt;width:0;height:8.5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" strokeweight=".5pt"/>
            </w:pict>
          </mc:Fallback>
        </mc:AlternateContent>
      </w:r>
      <w:r>
        <w:rPr>
          <w:noProof/>
        </w:rPr>
        <mc:AlternateContent>
          <mc:Choice Requires="wps">
            <w:drawing>
              <wp:anchor distT="0" distB="0" distL="114300" distR="114300" simplePos="0" relativeHeight="251794432" behindDoc="0" locked="0" layoutInCell="1" allowOverlap="1">
                <wp:simplePos x="0" y="0"/>
                <wp:positionH relativeFrom="column">
                  <wp:posOffset>3466465</wp:posOffset>
                </wp:positionH>
                <wp:positionV relativeFrom="paragraph">
                  <wp:posOffset>95885</wp:posOffset>
                </wp:positionV>
                <wp:extent cx="0" cy="108585"/>
                <wp:effectExtent l="13335" t="8890" r="5715" b="6350"/>
                <wp:wrapNone/>
                <wp:docPr id="47" name="AutoShap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858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89" o:spid="_x0000_s1026" type="#_x0000_t32" style="position:absolute;margin-left:272.95pt;margin-top:7.55pt;width:0;height:8.5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" strokeweight=".5pt"/>
            </w:pict>
          </mc:Fallback>
        </mc:AlternateContent>
      </w:r>
      <w:r>
        <w:rPr>
          <w:noProof/>
        </w:rPr>
        <mc:AlternateContent>
          <mc:Choice Requires="wps">
            <w:drawing>
              <wp:anchor distT="0" distB="0" distL="114300" distR="114300" simplePos="0" relativeHeight="251792384" behindDoc="0" locked="0" layoutInCell="1" allowOverlap="1">
                <wp:simplePos x="0" y="0"/>
                <wp:positionH relativeFrom="column">
                  <wp:posOffset>1037590</wp:posOffset>
                </wp:positionH>
                <wp:positionV relativeFrom="paragraph">
                  <wp:posOffset>101600</wp:posOffset>
                </wp:positionV>
                <wp:extent cx="0" cy="114300"/>
                <wp:effectExtent l="13335" t="5080" r="5715" b="13970"/>
                <wp:wrapNone/>
                <wp:docPr id="46" name="AutoShap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0" o:spid="_x0000_s1026" type="#_x0000_t32" style="position:absolute;margin-left:81.7pt;margin-top:8pt;width:0;height:9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pKIAIAAD0EAAAOAAAAZHJzL2Uyb0RvYy54bWysU82O2yAQvlfqOyDuie3Em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" strokeweight=".5pt"/>
            </w:pict>
          </mc:Fallback>
        </mc:AlternateContent>
      </w:r>
      <w:r>
        <w:rPr>
          <w:noProof/>
        </w:rPr>
        <mc:AlternateContent>
          <mc:Choice Requires="wps">
            <w:drawing>
              <wp:anchor distT="0" distB="0" distL="114300" distR="114300" simplePos="0" relativeHeight="251791360" behindDoc="0" locked="0" layoutInCell="1" allowOverlap="1">
                <wp:simplePos x="0" y="0"/>
                <wp:positionH relativeFrom="column">
                  <wp:posOffset>1037590</wp:posOffset>
                </wp:positionH>
                <wp:positionV relativeFrom="paragraph">
                  <wp:posOffset>95885</wp:posOffset>
                </wp:positionV>
                <wp:extent cx="3789045" cy="0"/>
                <wp:effectExtent l="13335" t="8890" r="7620" b="10160"/>
                <wp:wrapNone/>
                <wp:docPr id="45" name="AutoShap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8904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1" o:spid="_x0000_s1026" type="#_x0000_t32" style="position:absolute;margin-left:81.7pt;margin-top:7.55pt;width:298.35pt;height:0;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" strokeweight=".5pt"/>
            </w:pict>
          </mc:Fallback>
        </mc:AlternateContent>
      </w:r>
    </w:p>
    <w:p w:rsidR="00AD3C92" w:rsidRPr="000912BF" w:rsidRDefault="00AD3C92" w:rsidP="008D15C0">
      <w:pPr>
        <w:pStyle w:val="doc-ti2"/>
        <w:shd w:val="clear" w:color="auto" w:fill="EEEEEE"/>
        <w:spacing w:before="0" w:after="120" w:line="23" w:lineRule="atLeast"/>
        <w:jc w:val="both"/>
        <w:rPr>
          <w:rFonts w:ascii="Calibri" w:hAnsi="Calibri" w:cs="Arial"/>
          <w:b w:val="0"/>
          <w:sz w:val="22"/>
          <w:szCs w:val="22"/>
          <w:highlight w:val="cyan"/>
        </w:rPr>
      </w:pPr>
    </w:p>
    <w:p w:rsidR="00AD3C92" w:rsidRPr="000912BF" w:rsidRDefault="00CC153D" w:rsidP="008D15C0">
      <w:pPr>
        <w:pStyle w:val="doc-ti2"/>
        <w:shd w:val="clear" w:color="auto" w:fill="EEEEEE"/>
        <w:spacing w:before="0" w:after="120" w:line="23" w:lineRule="atLeast"/>
        <w:jc w:val="both"/>
        <w:rPr>
          <w:rFonts w:ascii="Calibri" w:hAnsi="Calibri" w:cs="Arial"/>
          <w:b w:val="0"/>
          <w:sz w:val="22"/>
          <w:szCs w:val="22"/>
          <w:highlight w:val="cyan"/>
        </w:rPr>
      </w:pPr>
      <w:r>
        <w:rPr>
          <w:noProof/>
        </w:rPr>
        <mc:AlternateContent>
          <mc:Choice Requires="wps">
            <w:drawing>
              <wp:anchor distT="0" distB="0" distL="114300" distR="114300" simplePos="0" relativeHeight="251798528" behindDoc="0" locked="0" layoutInCell="1" allowOverlap="1">
                <wp:simplePos x="0" y="0"/>
                <wp:positionH relativeFrom="column">
                  <wp:posOffset>1037590</wp:posOffset>
                </wp:positionH>
                <wp:positionV relativeFrom="paragraph">
                  <wp:posOffset>242570</wp:posOffset>
                </wp:positionV>
                <wp:extent cx="988695" cy="308610"/>
                <wp:effectExtent l="13335" t="10795" r="7620" b="13970"/>
                <wp:wrapNone/>
                <wp:docPr id="44"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308610"/>
                        </a:xfrm>
                        <a:prstGeom prst="rect">
                          <a:avLst/>
                        </a:prstGeom>
                        <a:solidFill>
                          <a:srgbClr val="FFFFFF"/>
                        </a:solidFill>
                        <a:ln w="9525">
                          <a:solidFill>
                            <a:srgbClr val="000000"/>
                          </a:solidFill>
                          <a:miter lim="800000"/>
                          <a:headEnd/>
                          <a:tailEnd/>
                        </a:ln>
                      </wps:spPr>
                      <wps:txb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záležitostí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2" o:spid="_x0000_s1167" type="#_x0000_t202" style="position:absolute;left:0;text-align:left;margin-left:81.7pt;margin-top:19.1pt;width:77.85pt;height:24.3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">
                <v:textbo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záležitostí vědy</w:t>
                      </w:r>
                    </w:p>
                  </w:txbxContent>
                </v:textbox>
              </v:shape>
            </w:pict>
          </mc:Fallback>
        </mc:AlternateContent>
      </w:r>
      <w:r>
        <w:rPr>
          <w:noProof/>
        </w:rPr>
        <mc:AlternateContent>
          <mc:Choice Requires="wps">
            <w:drawing>
              <wp:anchor distT="0" distB="0" distL="114300" distR="114300" simplePos="0" relativeHeight="251796480" behindDoc="0" locked="0" layoutInCell="1" allowOverlap="1">
                <wp:simplePos x="0" y="0"/>
                <wp:positionH relativeFrom="column">
                  <wp:posOffset>2237740</wp:posOffset>
                </wp:positionH>
                <wp:positionV relativeFrom="paragraph">
                  <wp:posOffset>236855</wp:posOffset>
                </wp:positionV>
                <wp:extent cx="988695" cy="308610"/>
                <wp:effectExtent l="13335" t="5080" r="7620" b="10160"/>
                <wp:wrapNone/>
                <wp:docPr id="43"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308610"/>
                        </a:xfrm>
                        <a:prstGeom prst="rect">
                          <a:avLst/>
                        </a:prstGeom>
                        <a:solidFill>
                          <a:srgbClr val="FFFFFF"/>
                        </a:solidFill>
                        <a:ln w="9525">
                          <a:solidFill>
                            <a:srgbClr val="000000"/>
                          </a:solidFill>
                          <a:miter lim="800000"/>
                          <a:headEnd/>
                          <a:tailEnd/>
                        </a:ln>
                      </wps:spPr>
                      <wps:txb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managementu grantů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168" type="#_x0000_t202" style="position:absolute;left:0;text-align:left;margin-left:176.2pt;margin-top:18.65pt;width:77.85pt;height:24.3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">
                <v:textbo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managementu grantů</w:t>
                      </w:r>
                    </w:p>
                  </w:txbxContent>
                </v:textbox>
              </v:shape>
            </w:pict>
          </mc:Fallback>
        </mc:AlternateContent>
      </w:r>
      <w:r>
        <w:rPr>
          <w:noProof/>
        </w:rPr>
        <mc:AlternateContent>
          <mc:Choice Requires="wps">
            <w:drawing>
              <wp:anchor distT="0" distB="0" distL="114300" distR="114300" simplePos="0" relativeHeight="251801600" behindDoc="0" locked="0" layoutInCell="1" allowOverlap="1">
                <wp:simplePos x="0" y="0"/>
                <wp:positionH relativeFrom="column">
                  <wp:posOffset>4083685</wp:posOffset>
                </wp:positionH>
                <wp:positionV relativeFrom="paragraph">
                  <wp:posOffset>139700</wp:posOffset>
                </wp:positionV>
                <wp:extent cx="0" cy="85725"/>
                <wp:effectExtent l="11430" t="12700" r="7620" b="6350"/>
                <wp:wrapNone/>
                <wp:docPr id="42" name="AutoShap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4" o:spid="_x0000_s1026" type="#_x0000_t32" style="position:absolute;margin-left:321.55pt;margin-top:11pt;width:0;height:6.7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" strokeweight=".5pt"/>
            </w:pict>
          </mc:Fallback>
        </mc:AlternateContent>
      </w:r>
      <w:r>
        <w:rPr>
          <w:noProof/>
        </w:rPr>
        <mc:AlternateContent>
          <mc:Choice Requires="wps">
            <w:drawing>
              <wp:anchor distT="0" distB="0" distL="114300" distR="114300" simplePos="0" relativeHeight="251811840" behindDoc="0" locked="0" layoutInCell="1" allowOverlap="1">
                <wp:simplePos x="0" y="0"/>
                <wp:positionH relativeFrom="column">
                  <wp:posOffset>2689225</wp:posOffset>
                </wp:positionH>
                <wp:positionV relativeFrom="paragraph">
                  <wp:posOffset>139700</wp:posOffset>
                </wp:positionV>
                <wp:extent cx="0" cy="85725"/>
                <wp:effectExtent l="7620" t="12700" r="11430" b="6350"/>
                <wp:wrapNone/>
                <wp:docPr id="41" name="AutoShap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5" o:spid="_x0000_s1026" type="#_x0000_t32" style="position:absolute;margin-left:211.75pt;margin-top:11pt;width:0;height:6.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" strokeweight=".5pt"/>
            </w:pict>
          </mc:Fallback>
        </mc:AlternateContent>
      </w:r>
      <w:r>
        <w:rPr>
          <w:noProof/>
        </w:rPr>
        <mc:AlternateContent>
          <mc:Choice Requires="wps">
            <w:drawing>
              <wp:anchor distT="0" distB="0" distL="114300" distR="114300" simplePos="0" relativeHeight="251800576" behindDoc="0" locked="0" layoutInCell="1" allowOverlap="1">
                <wp:simplePos x="0" y="0"/>
                <wp:positionH relativeFrom="column">
                  <wp:posOffset>1849120</wp:posOffset>
                </wp:positionH>
                <wp:positionV relativeFrom="paragraph">
                  <wp:posOffset>145415</wp:posOffset>
                </wp:positionV>
                <wp:extent cx="0" cy="91440"/>
                <wp:effectExtent l="5715" t="8890" r="13335" b="13970"/>
                <wp:wrapNone/>
                <wp:docPr id="40" name="Auto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6" o:spid="_x0000_s1026" type="#_x0000_t32" style="position:absolute;margin-left:145.6pt;margin-top:11.45pt;width:0;height:7.2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" strokeweight=".5pt"/>
            </w:pict>
          </mc:Fallback>
        </mc:AlternateContent>
      </w:r>
      <w:r>
        <w:rPr>
          <w:noProof/>
        </w:rPr>
        <mc:AlternateContent>
          <mc:Choice Requires="wps">
            <w:drawing>
              <wp:anchor distT="0" distB="0" distL="114300" distR="114300" simplePos="0" relativeHeight="251799552" behindDoc="0" locked="0" layoutInCell="1" allowOverlap="1">
                <wp:simplePos x="0" y="0"/>
                <wp:positionH relativeFrom="column">
                  <wp:posOffset>1849120</wp:posOffset>
                </wp:positionH>
                <wp:positionV relativeFrom="paragraph">
                  <wp:posOffset>145415</wp:posOffset>
                </wp:positionV>
                <wp:extent cx="2234565" cy="0"/>
                <wp:effectExtent l="5715" t="8890" r="7620" b="10160"/>
                <wp:wrapNone/>
                <wp:docPr id="39" name="AutoShap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456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97" o:spid="_x0000_s1026" type="#_x0000_t32" style="position:absolute;margin-left:145.6pt;margin-top:11.45pt;width:175.95pt;height:0;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" strokeweight=".5pt"/>
            </w:pict>
          </mc:Fallback>
        </mc:AlternateContent>
      </w:r>
    </w:p>
    <w:p w:rsidR="00AD3C92" w:rsidRPr="000912BF" w:rsidRDefault="00CC153D" w:rsidP="008D15C0">
      <w:pPr>
        <w:pStyle w:val="doc-ti2"/>
        <w:shd w:val="clear" w:color="auto" w:fill="EEEEEE"/>
        <w:spacing w:before="0" w:after="120" w:line="23" w:lineRule="atLeast"/>
        <w:jc w:val="both"/>
        <w:rPr>
          <w:rFonts w:ascii="Calibri" w:hAnsi="Calibri" w:cs="Arial"/>
          <w:b w:val="0"/>
          <w:sz w:val="22"/>
          <w:szCs w:val="22"/>
          <w:highlight w:val="cyan"/>
        </w:rPr>
      </w:pPr>
      <w:r>
        <w:rPr>
          <w:noProof/>
        </w:rPr>
        <mc:AlternateContent>
          <mc:Choice Requires="wps">
            <w:drawing>
              <wp:anchor distT="0" distB="0" distL="114300" distR="114300" simplePos="0" relativeHeight="251797504" behindDoc="0" locked="0" layoutInCell="1" allowOverlap="1">
                <wp:simplePos x="0" y="0"/>
                <wp:positionH relativeFrom="column">
                  <wp:posOffset>3592195</wp:posOffset>
                </wp:positionH>
                <wp:positionV relativeFrom="paragraph">
                  <wp:posOffset>1905</wp:posOffset>
                </wp:positionV>
                <wp:extent cx="988695" cy="308610"/>
                <wp:effectExtent l="5715" t="7620" r="5715" b="7620"/>
                <wp:wrapNone/>
                <wp:docPr id="38"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308610"/>
                        </a:xfrm>
                        <a:prstGeom prst="rect">
                          <a:avLst/>
                        </a:prstGeom>
                        <a:solidFill>
                          <a:srgbClr val="FFFFFF"/>
                        </a:solidFill>
                        <a:ln w="9525">
                          <a:solidFill>
                            <a:srgbClr val="000000"/>
                          </a:solidFill>
                          <a:miter lim="800000"/>
                          <a:headEnd/>
                          <a:tailEnd/>
                        </a:ln>
                      </wps:spPr>
                      <wps:txb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zdrojů &amp; podpory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8" o:spid="_x0000_s1169" type="#_x0000_t202" style="position:absolute;left:0;text-align:left;margin-left:282.85pt;margin-top:.15pt;width:77.85pt;height:24.3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">
                <v:textbox>
                  <w:txbxContent>
                    <w:p w:rsidR="00AD3C92" w:rsidRPr="00FF0FF9" w:rsidRDefault="00AD3C92" w:rsidP="008D15C0">
                      <w:pPr>
                        <w:jc w:val="center"/>
                        <w:rPr>
                          <w:sz w:val="12"/>
                          <w:szCs w:val="12"/>
                          <w:lang w:val="cs-CZ"/>
                        </w:rPr>
                      </w:pPr>
                      <w:r>
                        <w:rPr>
                          <w:sz w:val="12"/>
                          <w:szCs w:val="12"/>
                        </w:rPr>
                        <w:t>Odbor (Departmen</w:t>
                      </w:r>
                      <w:r>
                        <w:rPr>
                          <w:b/>
                          <w:bCs/>
                          <w:sz w:val="12"/>
                          <w:szCs w:val="12"/>
                        </w:rPr>
                        <w:t>t)</w:t>
                      </w:r>
                      <w:r>
                        <w:rPr>
                          <w:b/>
                          <w:bCs/>
                          <w:sz w:val="12"/>
                          <w:szCs w:val="12"/>
                        </w:rPr>
                        <w:br/>
                        <w:t>zdrojů &amp; podpory</w:t>
                      </w:r>
                    </w:p>
                  </w:txbxContent>
                </v:textbox>
              </v:shape>
            </w:pict>
          </mc:Fallback>
        </mc:AlternateContent>
      </w:r>
    </w:p>
    <w:p w:rsidR="00AD3C92" w:rsidRPr="000912BF" w:rsidRDefault="00CC153D" w:rsidP="008D15C0">
      <w:pPr>
        <w:pStyle w:val="doc-ti2"/>
        <w:shd w:val="clear" w:color="auto" w:fill="EEEEEE"/>
        <w:spacing w:before="0" w:after="0" w:line="276" w:lineRule="auto"/>
        <w:jc w:val="both"/>
        <w:rPr>
          <w:rFonts w:ascii="Calibri" w:hAnsi="Calibri"/>
          <w:color w:val="000000"/>
          <w:highlight w:val="cyan"/>
        </w:rPr>
      </w:pPr>
      <w:r>
        <w:rPr>
          <w:noProof/>
        </w:rPr>
        <mc:AlternateContent>
          <mc:Choice Requires="wps">
            <w:drawing>
              <wp:anchor distT="0" distB="0" distL="114300" distR="114300" simplePos="0" relativeHeight="251804672" behindDoc="0" locked="0" layoutInCell="1" allowOverlap="1">
                <wp:simplePos x="0" y="0"/>
                <wp:positionH relativeFrom="column">
                  <wp:posOffset>3700780</wp:posOffset>
                </wp:positionH>
                <wp:positionV relativeFrom="paragraph">
                  <wp:posOffset>189230</wp:posOffset>
                </wp:positionV>
                <wp:extent cx="702945" cy="211455"/>
                <wp:effectExtent l="9525" t="12700" r="11430" b="13970"/>
                <wp:wrapNone/>
                <wp:docPr id="37"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 cy="211455"/>
                        </a:xfrm>
                        <a:prstGeom prst="rect">
                          <a:avLst/>
                        </a:prstGeom>
                        <a:solidFill>
                          <a:srgbClr val="FFFFFF"/>
                        </a:solidFill>
                        <a:ln w="9525">
                          <a:solidFill>
                            <a:srgbClr val="000000"/>
                          </a:solidFill>
                          <a:miter lim="800000"/>
                          <a:headEnd/>
                          <a:tailEnd/>
                        </a:ln>
                      </wps:spPr>
                      <wps:txbx>
                        <w:txbxContent>
                          <w:p w:rsidR="00AD3C92" w:rsidRPr="001779A5" w:rsidRDefault="00AD3C92" w:rsidP="008D15C0">
                            <w:pPr>
                              <w:jc w:val="center"/>
                              <w:rPr>
                                <w:sz w:val="12"/>
                                <w:szCs w:val="12"/>
                                <w:lang w:val="cs-CZ"/>
                              </w:rPr>
                            </w:pPr>
                            <w:r>
                              <w:rPr>
                                <w:sz w:val="12"/>
                                <w:szCs w:val="12"/>
                              </w:rPr>
                              <w:t>4 oddělení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9" o:spid="_x0000_s1170" type="#_x0000_t202" style="position:absolute;left:0;text-align:left;margin-left:291.4pt;margin-top:14.9pt;width:55.35pt;height:16.6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">
                <v:textbox>
                  <w:txbxContent>
                    <w:p w:rsidR="00AD3C92" w:rsidRPr="001779A5" w:rsidRDefault="00AD3C92" w:rsidP="008D15C0">
                      <w:pPr>
                        <w:jc w:val="center"/>
                        <w:rPr>
                          <w:sz w:val="12"/>
                          <w:szCs w:val="12"/>
                          <w:lang w:val="cs-CZ"/>
                        </w:rPr>
                      </w:pPr>
                      <w:r>
                        <w:rPr>
                          <w:sz w:val="12"/>
                          <w:szCs w:val="12"/>
                        </w:rPr>
                        <w:t>4 oddělení</w:t>
                      </w:r>
                    </w:p>
                  </w:txbxContent>
                </v:textbox>
              </v:shape>
            </w:pict>
          </mc:Fallback>
        </mc:AlternateContent>
      </w:r>
      <w:r>
        <w:rPr>
          <w:noProof/>
        </w:rPr>
        <mc:AlternateContent>
          <mc:Choice Requires="wps">
            <w:drawing>
              <wp:anchor distT="0" distB="0" distL="114300" distR="114300" simplePos="0" relativeHeight="251802624" behindDoc="0" locked="0" layoutInCell="1" allowOverlap="1">
                <wp:simplePos x="0" y="0"/>
                <wp:positionH relativeFrom="column">
                  <wp:posOffset>1186180</wp:posOffset>
                </wp:positionH>
                <wp:positionV relativeFrom="paragraph">
                  <wp:posOffset>194945</wp:posOffset>
                </wp:positionV>
                <wp:extent cx="702945" cy="211455"/>
                <wp:effectExtent l="9525" t="8890" r="11430" b="8255"/>
                <wp:wrapNone/>
                <wp:docPr id="36"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 cy="211455"/>
                        </a:xfrm>
                        <a:prstGeom prst="rect">
                          <a:avLst/>
                        </a:prstGeom>
                        <a:solidFill>
                          <a:srgbClr val="FFFFFF"/>
                        </a:solidFill>
                        <a:ln w="9525">
                          <a:solidFill>
                            <a:srgbClr val="000000"/>
                          </a:solidFill>
                          <a:miter lim="800000"/>
                          <a:headEnd/>
                          <a:tailEnd/>
                        </a:ln>
                      </wps:spPr>
                      <wps:txbx>
                        <w:txbxContent>
                          <w:p w:rsidR="00AD3C92" w:rsidRPr="001779A5" w:rsidRDefault="00AD3C92" w:rsidP="008D15C0">
                            <w:pPr>
                              <w:jc w:val="center"/>
                              <w:rPr>
                                <w:sz w:val="12"/>
                                <w:szCs w:val="12"/>
                                <w:lang w:val="cs-CZ"/>
                              </w:rPr>
                            </w:pPr>
                            <w:r>
                              <w:rPr>
                                <w:sz w:val="12"/>
                                <w:szCs w:val="12"/>
                              </w:rPr>
                              <w:t>5 oddělení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171" type="#_x0000_t202" style="position:absolute;left:0;text-align:left;margin-left:93.4pt;margin-top:15.35pt;width:55.35pt;height:16.6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">
                <v:textbox>
                  <w:txbxContent>
                    <w:p w:rsidR="00AD3C92" w:rsidRPr="001779A5" w:rsidRDefault="00AD3C92" w:rsidP="008D15C0">
                      <w:pPr>
                        <w:jc w:val="center"/>
                        <w:rPr>
                          <w:sz w:val="12"/>
                          <w:szCs w:val="12"/>
                          <w:lang w:val="cs-CZ"/>
                        </w:rPr>
                      </w:pPr>
                      <w:r>
                        <w:rPr>
                          <w:sz w:val="12"/>
                          <w:szCs w:val="12"/>
                        </w:rPr>
                        <w:t>5 oddělení</w:t>
                      </w:r>
                    </w:p>
                  </w:txbxContent>
                </v:textbox>
              </v:shape>
            </w:pict>
          </mc:Fallback>
        </mc:AlternateContent>
      </w:r>
      <w:r>
        <w:rPr>
          <w:noProof/>
        </w:rPr>
        <mc:AlternateContent>
          <mc:Choice Requires="wps">
            <w:drawing>
              <wp:anchor distT="0" distB="0" distL="114300" distR="114300" simplePos="0" relativeHeight="251803648" behindDoc="0" locked="0" layoutInCell="1" allowOverlap="1">
                <wp:simplePos x="0" y="0"/>
                <wp:positionH relativeFrom="column">
                  <wp:posOffset>2363470</wp:posOffset>
                </wp:positionH>
                <wp:positionV relativeFrom="paragraph">
                  <wp:posOffset>183515</wp:posOffset>
                </wp:positionV>
                <wp:extent cx="702945" cy="211455"/>
                <wp:effectExtent l="5715" t="6985" r="5715" b="10160"/>
                <wp:wrapNone/>
                <wp:docPr id="35"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 cy="211455"/>
                        </a:xfrm>
                        <a:prstGeom prst="rect">
                          <a:avLst/>
                        </a:prstGeom>
                        <a:solidFill>
                          <a:srgbClr val="FFFFFF"/>
                        </a:solidFill>
                        <a:ln w="9525">
                          <a:solidFill>
                            <a:srgbClr val="000000"/>
                          </a:solidFill>
                          <a:miter lim="800000"/>
                          <a:headEnd/>
                          <a:tailEnd/>
                        </a:ln>
                      </wps:spPr>
                      <wps:txbx>
                        <w:txbxContent>
                          <w:p w:rsidR="00AD3C92" w:rsidRPr="001779A5" w:rsidRDefault="00AD3C92" w:rsidP="008D15C0">
                            <w:pPr>
                              <w:jc w:val="center"/>
                              <w:rPr>
                                <w:sz w:val="12"/>
                                <w:szCs w:val="12"/>
                                <w:lang w:val="cs-CZ"/>
                              </w:rPr>
                            </w:pPr>
                            <w:r>
                              <w:rPr>
                                <w:sz w:val="12"/>
                                <w:szCs w:val="12"/>
                              </w:rPr>
                              <w:t>5 oddělení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1" o:spid="_x0000_s1172" type="#_x0000_t202" style="position:absolute;left:0;text-align:left;margin-left:186.1pt;margin-top:14.45pt;width:55.35pt;height:16.6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">
                <v:textbox>
                  <w:txbxContent>
                    <w:p w:rsidR="00AD3C92" w:rsidRPr="001779A5" w:rsidRDefault="00AD3C92" w:rsidP="008D15C0">
                      <w:pPr>
                        <w:jc w:val="center"/>
                        <w:rPr>
                          <w:sz w:val="12"/>
                          <w:szCs w:val="12"/>
                          <w:lang w:val="cs-CZ"/>
                        </w:rPr>
                      </w:pPr>
                      <w:r>
                        <w:rPr>
                          <w:sz w:val="12"/>
                          <w:szCs w:val="12"/>
                        </w:rPr>
                        <w:t>5 oddělení</w:t>
                      </w:r>
                    </w:p>
                  </w:txbxContent>
                </v:textbox>
              </v:shape>
            </w:pict>
          </mc:Fallback>
        </mc:AlternateContent>
      </w:r>
      <w:r>
        <w:rPr>
          <w:noProof/>
        </w:rPr>
        <mc:AlternateContent>
          <mc:Choice Requires="wps">
            <w:drawing>
              <wp:anchor distT="0" distB="0" distL="114300" distR="114300" simplePos="0" relativeHeight="251807744" behindDoc="0" locked="0" layoutInCell="1" allowOverlap="1">
                <wp:simplePos x="0" y="0"/>
                <wp:positionH relativeFrom="column">
                  <wp:posOffset>1546225</wp:posOffset>
                </wp:positionH>
                <wp:positionV relativeFrom="paragraph">
                  <wp:posOffset>57785</wp:posOffset>
                </wp:positionV>
                <wp:extent cx="0" cy="125730"/>
                <wp:effectExtent l="7620" t="5080" r="11430" b="12065"/>
                <wp:wrapNone/>
                <wp:docPr id="34" name="AutoShape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57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2" o:spid="_x0000_s1026" type="#_x0000_t32" style="position:absolute;margin-left:121.75pt;margin-top:4.55pt;width:0;height:9.9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" strokeweight=".5pt"/>
            </w:pict>
          </mc:Fallback>
        </mc:AlternateContent>
      </w:r>
      <w:r>
        <w:rPr>
          <w:noProof/>
        </w:rPr>
        <mc:AlternateContent>
          <mc:Choice Requires="wps">
            <w:drawing>
              <wp:anchor distT="0" distB="0" distL="114300" distR="114300" simplePos="0" relativeHeight="251808768" behindDoc="0" locked="0" layoutInCell="1" allowOverlap="1">
                <wp:simplePos x="0" y="0"/>
                <wp:positionH relativeFrom="column">
                  <wp:posOffset>2689225</wp:posOffset>
                </wp:positionH>
                <wp:positionV relativeFrom="paragraph">
                  <wp:posOffset>52070</wp:posOffset>
                </wp:positionV>
                <wp:extent cx="0" cy="125730"/>
                <wp:effectExtent l="7620" t="8890" r="11430" b="8255"/>
                <wp:wrapNone/>
                <wp:docPr id="33" name="AutoShape 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57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3" o:spid="_x0000_s1026" type="#_x0000_t32" style="position:absolute;margin-left:211.75pt;margin-top:4.1pt;width:0;height:9.9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" strokeweight=".5pt"/>
            </w:pict>
          </mc:Fallback>
        </mc:AlternateContent>
      </w:r>
      <w:r>
        <w:rPr>
          <w:noProof/>
        </w:rPr>
        <mc:AlternateContent>
          <mc:Choice Requires="wps">
            <w:drawing>
              <wp:anchor distT="0" distB="0" distL="114300" distR="114300" simplePos="0" relativeHeight="251809792" behindDoc="0" locked="0" layoutInCell="1" allowOverlap="1">
                <wp:simplePos x="0" y="0"/>
                <wp:positionH relativeFrom="column">
                  <wp:posOffset>4083685</wp:posOffset>
                </wp:positionH>
                <wp:positionV relativeFrom="paragraph">
                  <wp:posOffset>57785</wp:posOffset>
                </wp:positionV>
                <wp:extent cx="0" cy="125730"/>
                <wp:effectExtent l="11430" t="5080" r="7620" b="12065"/>
                <wp:wrapNone/>
                <wp:docPr id="32" name="AutoShap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573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04" o:spid="_x0000_s1026" type="#_x0000_t32" style="position:absolute;margin-left:321.55pt;margin-top:4.55pt;width:0;height:9.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" strokeweight=".5pt"/>
            </w:pict>
          </mc:Fallback>
        </mc:AlternateContent>
      </w:r>
      <w:r w:rsidR="00AD3C92" w:rsidRPr="000912BF">
        <w:rPr>
          <w:rFonts w:ascii="Arial" w:hAnsi="Arial" w:cs="Arial"/>
          <w:color w:val="222222"/>
          <w:sz w:val="14"/>
          <w:szCs w:val="14"/>
          <w:highlight w:val="cyan"/>
        </w:rPr>
        <w:br/>
      </w:r>
    </w:p>
    <w:p w:rsidR="00AD3C92" w:rsidRPr="000912BF" w:rsidRDefault="00AD3C92" w:rsidP="008D15C0">
      <w:pPr>
        <w:pStyle w:val="doc-ti2"/>
        <w:shd w:val="clear" w:color="auto" w:fill="EEEEEE"/>
        <w:spacing w:before="0" w:after="0" w:line="276" w:lineRule="auto"/>
        <w:jc w:val="both"/>
        <w:rPr>
          <w:rFonts w:ascii="Calibri" w:hAnsi="Calibri"/>
          <w:color w:val="000000"/>
          <w:highlight w:val="cyan"/>
        </w:rPr>
      </w:pPr>
    </w:p>
    <w:p w:rsidR="00AD3C92" w:rsidRPr="00FD543C" w:rsidRDefault="00AD3C92" w:rsidP="00FD543C">
      <w:pPr>
        <w:pStyle w:val="ZDROJovan"/>
        <w:spacing w:after="60" w:line="288" w:lineRule="auto"/>
        <w:contextualSpacing/>
        <w:jc w:val="both"/>
        <w:rPr>
          <w:rFonts w:ascii="Calibri" w:hAnsi="Calibri"/>
          <w:sz w:val="24"/>
          <w:szCs w:val="24"/>
        </w:rPr>
      </w:pPr>
      <w:r w:rsidRPr="00FD543C">
        <w:rPr>
          <w:rFonts w:ascii="Calibri" w:hAnsi="Calibri"/>
          <w:sz w:val="24"/>
          <w:szCs w:val="24"/>
        </w:rPr>
        <w:t>Zdroj: The ERC Executive Agency (ERCA), Organigram</w:t>
      </w:r>
    </w:p>
    <w:p w:rsidR="00AD3C92" w:rsidRPr="00FD543C" w:rsidRDefault="00AD3C92" w:rsidP="00FD543C">
      <w:pPr>
        <w:spacing w:after="60" w:line="288" w:lineRule="auto"/>
        <w:rPr>
          <w:bCs/>
          <w:sz w:val="24"/>
          <w:szCs w:val="24"/>
          <w:lang w:val="cs-CZ"/>
        </w:rPr>
      </w:pPr>
    </w:p>
    <w:p w:rsidR="00AD3C92" w:rsidRPr="00FD543C" w:rsidRDefault="00AD3C92" w:rsidP="00FD543C">
      <w:pPr>
        <w:spacing w:after="60" w:line="288" w:lineRule="auto"/>
        <w:rPr>
          <w:bCs/>
          <w:sz w:val="24"/>
          <w:szCs w:val="24"/>
          <w:lang w:val="cs-CZ"/>
        </w:rPr>
      </w:pPr>
      <w:r w:rsidRPr="00FD543C">
        <w:rPr>
          <w:bCs/>
          <w:sz w:val="24"/>
          <w:szCs w:val="24"/>
          <w:lang w:val="cs-CZ"/>
        </w:rPr>
        <w:t xml:space="preserve">Ředitel Agentury řídí </w:t>
      </w:r>
      <w:r>
        <w:rPr>
          <w:bCs/>
          <w:sz w:val="24"/>
          <w:szCs w:val="24"/>
          <w:lang w:val="cs-CZ"/>
        </w:rPr>
        <w:t xml:space="preserve"> tři </w:t>
      </w:r>
      <w:r w:rsidRPr="00FD543C">
        <w:rPr>
          <w:bCs/>
          <w:sz w:val="24"/>
          <w:szCs w:val="24"/>
          <w:lang w:val="cs-CZ"/>
        </w:rPr>
        <w:t xml:space="preserve">oddělení a </w:t>
      </w:r>
      <w:r>
        <w:rPr>
          <w:bCs/>
          <w:sz w:val="24"/>
          <w:szCs w:val="24"/>
          <w:lang w:val="cs-CZ"/>
        </w:rPr>
        <w:t>tři</w:t>
      </w:r>
      <w:r w:rsidRPr="00FD543C">
        <w:rPr>
          <w:bCs/>
          <w:sz w:val="24"/>
          <w:szCs w:val="24"/>
          <w:lang w:val="cs-CZ"/>
        </w:rPr>
        <w:t xml:space="preserve"> ředitele větších odborů (Departmentů)</w:t>
      </w:r>
      <w:r>
        <w:rPr>
          <w:bCs/>
          <w:sz w:val="24"/>
          <w:szCs w:val="24"/>
          <w:lang w:val="cs-CZ"/>
        </w:rPr>
        <w:t>.</w:t>
      </w:r>
    </w:p>
    <w:p w:rsidR="00AD3C92" w:rsidRPr="00FD543C" w:rsidRDefault="00AD3C92" w:rsidP="00FD543C">
      <w:pPr>
        <w:spacing w:after="60" w:line="288" w:lineRule="auto"/>
        <w:rPr>
          <w:kern w:val="36"/>
          <w:sz w:val="24"/>
          <w:szCs w:val="24"/>
          <w:lang w:val="cs-CZ" w:eastAsia="cs-CZ"/>
        </w:rPr>
      </w:pPr>
      <w:bookmarkStart w:id="48" w:name="_Toc421716119"/>
      <w:bookmarkStart w:id="49" w:name="_Toc421716641"/>
      <w:r w:rsidRPr="00FD543C">
        <w:rPr>
          <w:kern w:val="36"/>
          <w:sz w:val="24"/>
          <w:szCs w:val="24"/>
          <w:u w:val="single"/>
          <w:lang w:val="cs-CZ" w:eastAsia="cs-CZ"/>
        </w:rPr>
        <w:t>Výbor pro návrh členů Vědecké rady ERC</w:t>
      </w:r>
      <w:r w:rsidRPr="00FD543C">
        <w:rPr>
          <w:kern w:val="36"/>
          <w:sz w:val="24"/>
          <w:szCs w:val="24"/>
          <w:lang w:val="cs-CZ" w:eastAsia="cs-CZ"/>
        </w:rPr>
        <w:t xml:space="preserve"> – Tento výbor není součástí ERC. Je to útvar Evropské komise. Komise zřizuje pro obsazení vyšších funkc</w:t>
      </w:r>
      <w:r>
        <w:rPr>
          <w:kern w:val="36"/>
          <w:sz w:val="24"/>
          <w:szCs w:val="24"/>
          <w:lang w:val="cs-CZ" w:eastAsia="cs-CZ"/>
        </w:rPr>
        <w:t>í</w:t>
      </w:r>
      <w:r w:rsidRPr="00FD543C">
        <w:rPr>
          <w:kern w:val="36"/>
          <w:sz w:val="24"/>
          <w:szCs w:val="24"/>
          <w:lang w:val="cs-CZ" w:eastAsia="cs-CZ"/>
        </w:rPr>
        <w:t xml:space="preserve"> stálé nebo dočasné výbory pro výběr a návrh vhodných kandidátů. Pro výběr členů Vědecké rady ERC existují </w:t>
      </w:r>
      <w:r>
        <w:rPr>
          <w:kern w:val="36"/>
          <w:sz w:val="24"/>
          <w:szCs w:val="24"/>
          <w:lang w:val="cs-CZ" w:eastAsia="cs-CZ"/>
        </w:rPr>
        <w:t>S</w:t>
      </w:r>
      <w:r w:rsidRPr="00FD543C">
        <w:rPr>
          <w:kern w:val="36"/>
          <w:sz w:val="24"/>
          <w:szCs w:val="24"/>
          <w:lang w:val="cs-CZ" w:eastAsia="cs-CZ"/>
        </w:rPr>
        <w:t xml:space="preserve">tálé výbory s funkční dobou tři až čtyři roky. Výbor má dva úkoly: identifikuje potenciálně vhodné kandidáty </w:t>
      </w:r>
      <w:r>
        <w:rPr>
          <w:kern w:val="36"/>
          <w:sz w:val="24"/>
          <w:szCs w:val="24"/>
          <w:lang w:val="cs-CZ" w:eastAsia="cs-CZ"/>
        </w:rPr>
        <w:t xml:space="preserve">na </w:t>
      </w:r>
      <w:r w:rsidRPr="00FD543C">
        <w:rPr>
          <w:kern w:val="36"/>
          <w:sz w:val="24"/>
          <w:szCs w:val="24"/>
          <w:lang w:val="cs-CZ" w:eastAsia="cs-CZ"/>
        </w:rPr>
        <w:t>členství ve Vědecké radě ERC</w:t>
      </w:r>
      <w:r>
        <w:rPr>
          <w:kern w:val="36"/>
          <w:sz w:val="24"/>
          <w:szCs w:val="24"/>
          <w:lang w:val="cs-CZ" w:eastAsia="cs-CZ"/>
        </w:rPr>
        <w:t xml:space="preserve"> a</w:t>
      </w:r>
      <w:r w:rsidRPr="00FD543C">
        <w:rPr>
          <w:kern w:val="36"/>
          <w:sz w:val="24"/>
          <w:szCs w:val="24"/>
          <w:lang w:val="cs-CZ" w:eastAsia="cs-CZ"/>
        </w:rPr>
        <w:t xml:space="preserve"> vede databázi těchto kandid</w:t>
      </w:r>
      <w:r>
        <w:rPr>
          <w:kern w:val="36"/>
          <w:sz w:val="24"/>
          <w:szCs w:val="24"/>
          <w:lang w:val="cs-CZ" w:eastAsia="cs-CZ"/>
        </w:rPr>
        <w:t>átů. Samozřejmě i </w:t>
      </w:r>
      <w:r w:rsidRPr="00FD543C">
        <w:rPr>
          <w:kern w:val="36"/>
          <w:sz w:val="24"/>
          <w:szCs w:val="24"/>
          <w:lang w:val="cs-CZ" w:eastAsia="cs-CZ"/>
        </w:rPr>
        <w:t>s potenciálními kandidáty jedná. Členy výboru jsou vždy mezinárodně vysoce uznávaní vědečtí pracovníci. První výbor byl jmenován v roce 2005, další pak v letech 2009 a 2011</w:t>
      </w:r>
      <w:r>
        <w:rPr>
          <w:kern w:val="36"/>
          <w:sz w:val="24"/>
          <w:szCs w:val="24"/>
          <w:lang w:val="cs-CZ" w:eastAsia="cs-CZ"/>
        </w:rPr>
        <w:t>.</w:t>
      </w:r>
      <w:r w:rsidRPr="00FD543C">
        <w:rPr>
          <w:kern w:val="36"/>
          <w:sz w:val="24"/>
          <w:szCs w:val="24"/>
          <w:lang w:val="cs-CZ" w:eastAsia="cs-CZ"/>
        </w:rPr>
        <w:t xml:space="preserve"> Současný sedmičlenný výbor jmenovala Komise 27. 5. 2014. Jejím předsedou je Leszek Borysiewcz, vicekancléř University of Cambridge.</w:t>
      </w:r>
      <w:bookmarkEnd w:id="48"/>
      <w:bookmarkEnd w:id="49"/>
    </w:p>
    <w:p w:rsidR="00AD3C92" w:rsidRPr="00FD543C" w:rsidRDefault="00AD3C92" w:rsidP="00FD543C">
      <w:pPr>
        <w:pStyle w:val="Nadpis3"/>
        <w:spacing w:after="60" w:line="288" w:lineRule="auto"/>
        <w:rPr>
          <w:sz w:val="24"/>
          <w:szCs w:val="24"/>
          <w:lang w:val="cs-CZ"/>
        </w:rPr>
      </w:pPr>
      <w:bookmarkStart w:id="50" w:name="_Toc430206163"/>
      <w:r w:rsidRPr="00FD543C">
        <w:rPr>
          <w:sz w:val="24"/>
          <w:szCs w:val="24"/>
          <w:lang w:val="cs-CZ"/>
        </w:rPr>
        <w:lastRenderedPageBreak/>
        <w:t>Nástroje podpory</w:t>
      </w:r>
      <w:bookmarkEnd w:id="50"/>
    </w:p>
    <w:p w:rsidR="00AD3C92" w:rsidRPr="00FD543C" w:rsidRDefault="00AD3C92" w:rsidP="00FD543C">
      <w:pPr>
        <w:spacing w:after="60" w:line="288" w:lineRule="auto"/>
        <w:rPr>
          <w:rFonts w:cs="Arial"/>
          <w:color w:val="000000"/>
          <w:sz w:val="24"/>
          <w:szCs w:val="24"/>
          <w:lang w:val="cs-CZ" w:eastAsia="cs-CZ"/>
        </w:rPr>
      </w:pPr>
      <w:r w:rsidRPr="00FD543C">
        <w:rPr>
          <w:rFonts w:cs="Arial"/>
          <w:color w:val="000000"/>
          <w:sz w:val="24"/>
          <w:szCs w:val="24"/>
          <w:lang w:val="cs-CZ" w:eastAsia="cs-CZ"/>
        </w:rPr>
        <w:t>Na rozdíl od klasických projektů spolupráce v rámcových programech</w:t>
      </w:r>
      <w:r>
        <w:rPr>
          <w:rFonts w:cs="Arial"/>
          <w:color w:val="000000"/>
          <w:sz w:val="24"/>
          <w:szCs w:val="24"/>
          <w:lang w:val="cs-CZ" w:eastAsia="cs-CZ"/>
        </w:rPr>
        <w:t>,</w:t>
      </w:r>
      <w:r w:rsidRPr="00FD543C">
        <w:rPr>
          <w:rFonts w:cs="Arial"/>
          <w:color w:val="000000"/>
          <w:sz w:val="24"/>
          <w:szCs w:val="24"/>
          <w:lang w:val="cs-CZ" w:eastAsia="cs-CZ"/>
        </w:rPr>
        <w:t xml:space="preserve"> ERC podporuje individuální řešitele a jejich výzkumné týmy. Oborově není podpora nijak vymezena, hlavním cílem je posílení excelentního výzkumu v celoevropském měří</w:t>
      </w:r>
      <w:r>
        <w:rPr>
          <w:rFonts w:cs="Arial"/>
          <w:color w:val="000000"/>
          <w:sz w:val="24"/>
          <w:szCs w:val="24"/>
          <w:lang w:val="cs-CZ" w:eastAsia="cs-CZ"/>
        </w:rPr>
        <w:t>tku. Dílčí cíle se orientují na </w:t>
      </w:r>
      <w:r w:rsidRPr="00FD543C">
        <w:rPr>
          <w:rFonts w:cs="Arial"/>
          <w:color w:val="000000"/>
          <w:sz w:val="24"/>
          <w:szCs w:val="24"/>
          <w:lang w:val="cs-CZ" w:eastAsia="cs-CZ"/>
        </w:rPr>
        <w:t>udržení talentů v Evropě a jejich další rozvoj.</w:t>
      </w:r>
    </w:p>
    <w:p w:rsidR="00AD3C92" w:rsidRPr="00FD543C" w:rsidRDefault="00AD3C92" w:rsidP="00FD543C">
      <w:pPr>
        <w:spacing w:after="60" w:line="288" w:lineRule="auto"/>
        <w:rPr>
          <w:sz w:val="24"/>
          <w:szCs w:val="24"/>
          <w:lang w:val="cs-CZ"/>
        </w:rPr>
      </w:pPr>
      <w:r w:rsidRPr="00FD543C">
        <w:rPr>
          <w:sz w:val="24"/>
          <w:szCs w:val="24"/>
          <w:lang w:val="cs-CZ"/>
        </w:rPr>
        <w:t>Evropská rada pro výzkum používá k poskytování podpory malý počet nástrojů – čtyři respektive pět. Dále jsou uvedeny hlavní charakteristiky jednotlivých nástrojů podpory.</w:t>
      </w:r>
    </w:p>
    <w:p w:rsidR="00AD3C92" w:rsidRPr="00FD543C" w:rsidRDefault="00AD3C92" w:rsidP="00FD543C">
      <w:pPr>
        <w:spacing w:after="60" w:line="288" w:lineRule="auto"/>
        <w:rPr>
          <w:b/>
          <w:sz w:val="24"/>
          <w:szCs w:val="24"/>
          <w:lang w:val="cs-CZ"/>
        </w:rPr>
      </w:pPr>
      <w:r w:rsidRPr="00FD543C">
        <w:rPr>
          <w:b/>
          <w:sz w:val="24"/>
          <w:szCs w:val="24"/>
          <w:lang w:val="cs-CZ"/>
        </w:rPr>
        <w:t>ERC Starting Grants</w:t>
      </w:r>
    </w:p>
    <w:p w:rsidR="00AD3C92" w:rsidRPr="00FD543C" w:rsidRDefault="00AD3C92" w:rsidP="00A76378">
      <w:pPr>
        <w:pStyle w:val="Odstavecseseznamem"/>
        <w:numPr>
          <w:ilvl w:val="0"/>
          <w:numId w:val="38"/>
        </w:numPr>
        <w:spacing w:after="60" w:line="288" w:lineRule="auto"/>
        <w:ind w:left="1276" w:hanging="567"/>
        <w:rPr>
          <w:sz w:val="24"/>
          <w:szCs w:val="24"/>
          <w:lang w:val="cs-CZ"/>
        </w:rPr>
      </w:pPr>
      <w:r w:rsidRPr="00FD543C">
        <w:rPr>
          <w:sz w:val="24"/>
          <w:szCs w:val="24"/>
          <w:lang w:val="cs-CZ"/>
        </w:rPr>
        <w:t>Podpora nezávislého vědeckého dorostu lib</w:t>
      </w:r>
      <w:r>
        <w:rPr>
          <w:sz w:val="24"/>
          <w:szCs w:val="24"/>
          <w:lang w:val="cs-CZ"/>
        </w:rPr>
        <w:t>ovolné národnosti s 2–7 lety po </w:t>
      </w:r>
      <w:r w:rsidRPr="00FD543C">
        <w:rPr>
          <w:sz w:val="24"/>
          <w:szCs w:val="24"/>
          <w:lang w:val="cs-CZ"/>
        </w:rPr>
        <w:t>promoci (získání titulu Ph.D. nebo rovnocenné úrovně) a se slibnou bilancí dosavadních výsledků výzkumu;</w:t>
      </w:r>
    </w:p>
    <w:p w:rsidR="00AD3C92" w:rsidRPr="00FD543C" w:rsidRDefault="00AD3C92" w:rsidP="00A76378">
      <w:pPr>
        <w:pStyle w:val="Odstavecseseznamem"/>
        <w:numPr>
          <w:ilvl w:val="0"/>
          <w:numId w:val="38"/>
        </w:numPr>
        <w:spacing w:after="60" w:line="288" w:lineRule="auto"/>
        <w:ind w:left="1276" w:hanging="567"/>
        <w:rPr>
          <w:sz w:val="24"/>
          <w:szCs w:val="24"/>
          <w:lang w:val="cs-CZ"/>
        </w:rPr>
      </w:pPr>
      <w:r w:rsidRPr="00FD543C">
        <w:rPr>
          <w:sz w:val="24"/>
          <w:szCs w:val="24"/>
          <w:lang w:val="cs-CZ"/>
        </w:rPr>
        <w:t>Excelentní návrh výzkumného projektu;</w:t>
      </w:r>
    </w:p>
    <w:p w:rsidR="00AD3C92" w:rsidRPr="00FD543C" w:rsidRDefault="00AD3C92" w:rsidP="00A76378">
      <w:pPr>
        <w:pStyle w:val="Odstavecseseznamem"/>
        <w:numPr>
          <w:ilvl w:val="0"/>
          <w:numId w:val="38"/>
        </w:numPr>
        <w:spacing w:after="60" w:line="288" w:lineRule="auto"/>
        <w:ind w:left="1276" w:hanging="567"/>
        <w:rPr>
          <w:sz w:val="24"/>
          <w:szCs w:val="24"/>
          <w:lang w:val="cs-CZ"/>
        </w:rPr>
      </w:pPr>
      <w:r w:rsidRPr="00FD543C">
        <w:rPr>
          <w:sz w:val="24"/>
          <w:szCs w:val="24"/>
          <w:lang w:val="cs-CZ"/>
        </w:rPr>
        <w:t>Provádění výzkumu ve veřejné nebo soukromé výzkumné organizaci se sídlem v členské zem</w:t>
      </w:r>
      <w:r>
        <w:rPr>
          <w:sz w:val="24"/>
          <w:szCs w:val="24"/>
          <w:lang w:val="cs-CZ"/>
        </w:rPr>
        <w:t>i</w:t>
      </w:r>
      <w:r w:rsidRPr="00FD543C">
        <w:rPr>
          <w:sz w:val="24"/>
          <w:szCs w:val="24"/>
          <w:lang w:val="cs-CZ"/>
        </w:rPr>
        <w:t xml:space="preserve"> EU nebo zemi přidružené k r</w:t>
      </w:r>
      <w:r>
        <w:rPr>
          <w:sz w:val="24"/>
          <w:szCs w:val="24"/>
          <w:lang w:val="cs-CZ"/>
        </w:rPr>
        <w:t>ámcovému programu výzkumu (nyní </w:t>
      </w:r>
      <w:r w:rsidRPr="00FD543C">
        <w:rPr>
          <w:sz w:val="24"/>
          <w:szCs w:val="24"/>
          <w:lang w:val="cs-CZ"/>
        </w:rPr>
        <w:t>Horizont 2020);</w:t>
      </w:r>
    </w:p>
    <w:p w:rsidR="00AD3C92" w:rsidRPr="00FD543C" w:rsidRDefault="00AD3C92" w:rsidP="00A76378">
      <w:pPr>
        <w:pStyle w:val="Odstavecseseznamem"/>
        <w:numPr>
          <w:ilvl w:val="0"/>
          <w:numId w:val="38"/>
        </w:numPr>
        <w:spacing w:after="60" w:line="288" w:lineRule="auto"/>
        <w:ind w:left="1276" w:hanging="567"/>
        <w:rPr>
          <w:sz w:val="24"/>
          <w:szCs w:val="24"/>
          <w:lang w:val="cs-CZ"/>
        </w:rPr>
      </w:pPr>
      <w:r w:rsidRPr="00FD543C">
        <w:rPr>
          <w:sz w:val="24"/>
          <w:szCs w:val="24"/>
          <w:lang w:val="cs-CZ"/>
        </w:rPr>
        <w:t>Podpora do 1,5 mil. € (za určitých okolností do 2 mil. €), trvání do 5 let;</w:t>
      </w:r>
    </w:p>
    <w:p w:rsidR="00AD3C92" w:rsidRPr="00FD543C" w:rsidRDefault="00AD3C92" w:rsidP="00A76378">
      <w:pPr>
        <w:pStyle w:val="Odstavecseseznamem"/>
        <w:numPr>
          <w:ilvl w:val="0"/>
          <w:numId w:val="38"/>
        </w:numPr>
        <w:spacing w:after="60" w:line="288" w:lineRule="auto"/>
        <w:ind w:left="1276" w:hanging="567"/>
        <w:rPr>
          <w:sz w:val="24"/>
          <w:szCs w:val="24"/>
          <w:lang w:val="cs-CZ"/>
        </w:rPr>
      </w:pPr>
      <w:r w:rsidRPr="00FD543C">
        <w:rPr>
          <w:sz w:val="24"/>
          <w:szCs w:val="24"/>
          <w:lang w:val="cs-CZ"/>
        </w:rPr>
        <w:t>Hodnotící kritérium: vědecká excelence.</w:t>
      </w:r>
    </w:p>
    <w:p w:rsidR="00AD3C92" w:rsidRPr="00FD543C" w:rsidRDefault="00AD3C92" w:rsidP="00FD543C">
      <w:pPr>
        <w:spacing w:after="60" w:line="288" w:lineRule="auto"/>
        <w:rPr>
          <w:sz w:val="24"/>
          <w:szCs w:val="24"/>
          <w:lang w:val="cs-CZ"/>
        </w:rPr>
      </w:pPr>
      <w:r w:rsidRPr="00FD543C">
        <w:rPr>
          <w:sz w:val="24"/>
          <w:szCs w:val="24"/>
          <w:lang w:val="cs-CZ"/>
        </w:rPr>
        <w:t xml:space="preserve">Návrhy na podporu ERC musí předkládat jedinec (Principal </w:t>
      </w:r>
      <w:r>
        <w:rPr>
          <w:sz w:val="24"/>
          <w:szCs w:val="24"/>
          <w:lang w:val="cs-CZ"/>
        </w:rPr>
        <w:t>Investigator – PI) ve spojení a </w:t>
      </w:r>
      <w:r w:rsidRPr="00FD543C">
        <w:rPr>
          <w:sz w:val="24"/>
          <w:szCs w:val="24"/>
          <w:lang w:val="cs-CZ"/>
        </w:rPr>
        <w:t>jménem hostitelské organizace. Prostředky jsou poskytnuty hostitelské organizaci s podmínkou, že navrhovateli zajistí přiměřené podmínky k tomu, aby mohl výzkumné práce provádět nezávisle a spravovat finanční prostředky po dobu trvání projektu.</w:t>
      </w:r>
    </w:p>
    <w:p w:rsidR="00AD3C92" w:rsidRPr="00FD543C" w:rsidRDefault="00AD3C92" w:rsidP="00FD543C">
      <w:pPr>
        <w:spacing w:after="60" w:line="288" w:lineRule="auto"/>
        <w:rPr>
          <w:b/>
          <w:sz w:val="24"/>
          <w:szCs w:val="24"/>
          <w:lang w:val="cs-CZ"/>
        </w:rPr>
      </w:pPr>
      <w:r w:rsidRPr="00FD543C">
        <w:rPr>
          <w:b/>
          <w:sz w:val="24"/>
          <w:szCs w:val="24"/>
          <w:lang w:val="cs-CZ"/>
        </w:rPr>
        <w:t>ERC Consolidator Grants</w:t>
      </w:r>
    </w:p>
    <w:p w:rsidR="00AD3C92" w:rsidRPr="00FD543C" w:rsidRDefault="00AD3C92" w:rsidP="00FD543C">
      <w:pPr>
        <w:spacing w:after="60" w:line="288" w:lineRule="auto"/>
        <w:rPr>
          <w:sz w:val="24"/>
          <w:szCs w:val="24"/>
          <w:lang w:val="cs-CZ"/>
        </w:rPr>
      </w:pPr>
      <w:r w:rsidRPr="00FD543C">
        <w:rPr>
          <w:sz w:val="24"/>
          <w:szCs w:val="24"/>
          <w:lang w:val="cs-CZ"/>
        </w:rPr>
        <w:t>V podstatě stejné jako u ERC Starting Grants. Odlišnosti:</w:t>
      </w:r>
    </w:p>
    <w:p w:rsidR="00AD3C92" w:rsidRPr="00FD543C" w:rsidRDefault="00AD3C92" w:rsidP="00A76378">
      <w:pPr>
        <w:pStyle w:val="Odstavecseseznamem"/>
        <w:numPr>
          <w:ilvl w:val="0"/>
          <w:numId w:val="39"/>
        </w:numPr>
        <w:spacing w:after="60" w:line="288" w:lineRule="auto"/>
        <w:ind w:left="1276" w:hanging="567"/>
        <w:rPr>
          <w:sz w:val="24"/>
          <w:szCs w:val="24"/>
          <w:lang w:val="cs-CZ"/>
        </w:rPr>
      </w:pPr>
      <w:r w:rsidRPr="00FD543C">
        <w:rPr>
          <w:sz w:val="24"/>
          <w:szCs w:val="24"/>
          <w:lang w:val="cs-CZ"/>
        </w:rPr>
        <w:t>7–12 let praxe ve výzkumu se slibnou bilancí výsledků výzkumu;</w:t>
      </w:r>
    </w:p>
    <w:p w:rsidR="00AD3C92" w:rsidRPr="00FD543C" w:rsidRDefault="00AD3C92" w:rsidP="00A76378">
      <w:pPr>
        <w:pStyle w:val="Odstavecseseznamem"/>
        <w:numPr>
          <w:ilvl w:val="0"/>
          <w:numId w:val="39"/>
        </w:numPr>
        <w:spacing w:after="60" w:line="288" w:lineRule="auto"/>
        <w:ind w:left="1276" w:hanging="567"/>
        <w:rPr>
          <w:sz w:val="24"/>
          <w:szCs w:val="24"/>
          <w:lang w:val="cs-CZ"/>
        </w:rPr>
      </w:pPr>
      <w:r w:rsidRPr="00FD543C">
        <w:rPr>
          <w:sz w:val="24"/>
          <w:szCs w:val="24"/>
          <w:lang w:val="cs-CZ"/>
        </w:rPr>
        <w:t>Podpora projektu do 2 mil. € (za určitých okolnost</w:t>
      </w:r>
      <w:r>
        <w:rPr>
          <w:sz w:val="24"/>
          <w:szCs w:val="24"/>
          <w:lang w:val="cs-CZ"/>
        </w:rPr>
        <w:t>í do 2,475 mil. €); trvání do 5 </w:t>
      </w:r>
      <w:r w:rsidRPr="00FD543C">
        <w:rPr>
          <w:sz w:val="24"/>
          <w:szCs w:val="24"/>
          <w:lang w:val="cs-CZ"/>
        </w:rPr>
        <w:t>let.</w:t>
      </w:r>
    </w:p>
    <w:p w:rsidR="00AD3C92" w:rsidRPr="00FD543C" w:rsidRDefault="00AD3C92" w:rsidP="00FD543C">
      <w:pPr>
        <w:spacing w:after="60" w:line="288" w:lineRule="auto"/>
        <w:rPr>
          <w:b/>
          <w:sz w:val="24"/>
          <w:szCs w:val="24"/>
          <w:lang w:val="cs-CZ"/>
        </w:rPr>
      </w:pPr>
      <w:r w:rsidRPr="00FD543C">
        <w:rPr>
          <w:b/>
          <w:sz w:val="24"/>
          <w:szCs w:val="24"/>
          <w:lang w:val="cs-CZ"/>
        </w:rPr>
        <w:t>ERC Advanced Grants</w:t>
      </w:r>
    </w:p>
    <w:p w:rsidR="00AD3C92" w:rsidRPr="00FD543C" w:rsidRDefault="00AD3C92" w:rsidP="00FD543C">
      <w:pPr>
        <w:spacing w:after="60" w:line="288" w:lineRule="auto"/>
        <w:rPr>
          <w:sz w:val="24"/>
          <w:szCs w:val="24"/>
          <w:lang w:val="cs-CZ"/>
        </w:rPr>
      </w:pPr>
      <w:r w:rsidRPr="00FD543C">
        <w:rPr>
          <w:sz w:val="24"/>
          <w:szCs w:val="24"/>
          <w:lang w:val="cs-CZ"/>
        </w:rPr>
        <w:t>Uchazeči musí být vědecky nezávislí a musí průkazně doložit bilanci úspěchů ve výzkumu v posledních deseti letech. Podpora může být poskytnuta špičkovým výzkumným pracovníkům, jejichž výsledky se vyznačují originalitou a významností. Ostatní v podstatě stejné jako u ERC Starting Grants a ERC Consolidator Grants. Odlišnosti:</w:t>
      </w:r>
    </w:p>
    <w:p w:rsidR="00AD3C92" w:rsidRPr="00FD543C" w:rsidRDefault="00AD3C92" w:rsidP="00A76378">
      <w:pPr>
        <w:pStyle w:val="Odstavecseseznamem"/>
        <w:numPr>
          <w:ilvl w:val="0"/>
          <w:numId w:val="40"/>
        </w:numPr>
        <w:spacing w:after="60" w:line="288" w:lineRule="auto"/>
        <w:ind w:left="1276" w:hanging="567"/>
        <w:rPr>
          <w:sz w:val="24"/>
          <w:szCs w:val="24"/>
          <w:lang w:val="cs-CZ"/>
        </w:rPr>
      </w:pPr>
      <w:r w:rsidRPr="00FD543C">
        <w:rPr>
          <w:sz w:val="24"/>
          <w:szCs w:val="24"/>
          <w:lang w:val="cs-CZ"/>
        </w:rPr>
        <w:t>Podpora do 2,5 mil. € (za určitých podmínek do 3,5 mil. €); trvání do 5 let</w:t>
      </w:r>
      <w:r>
        <w:rPr>
          <w:sz w:val="24"/>
          <w:szCs w:val="24"/>
          <w:lang w:val="cs-CZ"/>
        </w:rPr>
        <w:t>;</w:t>
      </w:r>
    </w:p>
    <w:p w:rsidR="00AD3C92" w:rsidRPr="00FD543C" w:rsidRDefault="00AD3C92" w:rsidP="00A76378">
      <w:pPr>
        <w:pStyle w:val="Odstavecseseznamem"/>
        <w:numPr>
          <w:ilvl w:val="0"/>
          <w:numId w:val="40"/>
        </w:numPr>
        <w:spacing w:after="60" w:line="288" w:lineRule="auto"/>
        <w:ind w:left="1276" w:hanging="567"/>
        <w:rPr>
          <w:sz w:val="24"/>
          <w:szCs w:val="24"/>
          <w:lang w:val="cs-CZ"/>
        </w:rPr>
      </w:pPr>
      <w:r w:rsidRPr="00FD543C">
        <w:rPr>
          <w:sz w:val="24"/>
          <w:szCs w:val="24"/>
          <w:lang w:val="cs-CZ"/>
        </w:rPr>
        <w:t>Podpora je poskytována jednotlivci (Principal Investigator – PI), který však může zaměstnat další výzkumné pracovníky libovolné národnosti. Místa pro členy týmu může příslušný PI nabízet na portálu Euraxess-Jobs.</w:t>
      </w:r>
    </w:p>
    <w:p w:rsidR="00AD3C92" w:rsidRPr="00FD543C" w:rsidRDefault="00AD3C92" w:rsidP="00FD543C">
      <w:pPr>
        <w:keepNext/>
        <w:spacing w:after="60" w:line="288" w:lineRule="auto"/>
        <w:rPr>
          <w:b/>
          <w:sz w:val="24"/>
          <w:szCs w:val="24"/>
          <w:lang w:val="cs-CZ"/>
        </w:rPr>
      </w:pPr>
      <w:r w:rsidRPr="00FD543C">
        <w:rPr>
          <w:b/>
          <w:sz w:val="24"/>
          <w:szCs w:val="24"/>
          <w:lang w:val="cs-CZ"/>
        </w:rPr>
        <w:lastRenderedPageBreak/>
        <w:t xml:space="preserve">ERC Proof </w:t>
      </w:r>
      <w:r>
        <w:rPr>
          <w:b/>
          <w:sz w:val="24"/>
          <w:szCs w:val="24"/>
          <w:lang w:val="cs-CZ"/>
        </w:rPr>
        <w:t xml:space="preserve">of </w:t>
      </w:r>
      <w:r w:rsidRPr="00FD543C">
        <w:rPr>
          <w:b/>
          <w:sz w:val="24"/>
          <w:szCs w:val="24"/>
          <w:lang w:val="cs-CZ"/>
        </w:rPr>
        <w:t>Concept</w:t>
      </w:r>
    </w:p>
    <w:p w:rsidR="00AD3C92" w:rsidRPr="00FD543C" w:rsidRDefault="00AD3C92" w:rsidP="00FD543C">
      <w:pPr>
        <w:spacing w:after="60" w:line="288" w:lineRule="auto"/>
        <w:rPr>
          <w:sz w:val="24"/>
          <w:szCs w:val="24"/>
          <w:lang w:val="cs-CZ"/>
        </w:rPr>
      </w:pPr>
      <w:r w:rsidRPr="00FD543C">
        <w:rPr>
          <w:sz w:val="24"/>
          <w:szCs w:val="24"/>
          <w:lang w:val="cs-CZ"/>
        </w:rPr>
        <w:t xml:space="preserve">Podpora výzkumným pracovníkům, kteří již obdrželi podporu na výzkumný projekt a projekt úspěšně vyřešili. Podpora grantu ERC Proof </w:t>
      </w:r>
      <w:r>
        <w:rPr>
          <w:sz w:val="24"/>
          <w:szCs w:val="24"/>
          <w:lang w:val="cs-CZ"/>
        </w:rPr>
        <w:t xml:space="preserve">of </w:t>
      </w:r>
      <w:r w:rsidRPr="00FD543C">
        <w:rPr>
          <w:sz w:val="24"/>
          <w:szCs w:val="24"/>
          <w:lang w:val="cs-CZ"/>
        </w:rPr>
        <w:t>Concept je určena na zjištění inovačního potenciálu výsledků ukončeného výzkumného projektu</w:t>
      </w:r>
      <w:r>
        <w:rPr>
          <w:sz w:val="24"/>
          <w:szCs w:val="24"/>
          <w:lang w:val="cs-CZ"/>
        </w:rPr>
        <w:t>.</w:t>
      </w:r>
    </w:p>
    <w:p w:rsidR="00AD3C92" w:rsidRPr="00FD543C" w:rsidRDefault="00AD3C92" w:rsidP="00FD543C">
      <w:pPr>
        <w:spacing w:after="60" w:line="288" w:lineRule="auto"/>
        <w:rPr>
          <w:sz w:val="24"/>
          <w:szCs w:val="24"/>
          <w:lang w:val="cs-CZ"/>
        </w:rPr>
      </w:pPr>
      <w:r w:rsidRPr="00FD543C">
        <w:rPr>
          <w:sz w:val="24"/>
          <w:szCs w:val="24"/>
          <w:lang w:val="cs-CZ"/>
        </w:rPr>
        <w:t>Podpora do 150 tis. €, trvání do 18 měsíců</w:t>
      </w:r>
    </w:p>
    <w:p w:rsidR="00AD3C92" w:rsidRPr="00FD543C" w:rsidRDefault="00AD3C92" w:rsidP="00FD543C">
      <w:pPr>
        <w:spacing w:after="60" w:line="288" w:lineRule="auto"/>
        <w:rPr>
          <w:sz w:val="24"/>
          <w:szCs w:val="24"/>
          <w:lang w:val="cs-CZ"/>
        </w:rPr>
      </w:pPr>
      <w:r w:rsidRPr="00FD543C">
        <w:rPr>
          <w:sz w:val="24"/>
          <w:szCs w:val="24"/>
          <w:lang w:val="cs-CZ"/>
        </w:rPr>
        <w:t>Podpora může být použita k následujícím účelům:</w:t>
      </w:r>
    </w:p>
    <w:p w:rsidR="00AD3C92" w:rsidRPr="00FD543C" w:rsidRDefault="00AD3C92" w:rsidP="00A76378">
      <w:pPr>
        <w:pStyle w:val="Odstavecseseznamem"/>
        <w:numPr>
          <w:ilvl w:val="0"/>
          <w:numId w:val="37"/>
        </w:numPr>
        <w:spacing w:after="60" w:line="288" w:lineRule="auto"/>
        <w:ind w:left="1276" w:hanging="567"/>
        <w:rPr>
          <w:sz w:val="24"/>
          <w:szCs w:val="24"/>
          <w:lang w:val="cs-CZ"/>
        </w:rPr>
      </w:pPr>
      <w:r w:rsidRPr="00FD543C">
        <w:rPr>
          <w:sz w:val="24"/>
          <w:szCs w:val="24"/>
          <w:lang w:val="cs-CZ"/>
        </w:rPr>
        <w:t>Ověření realizovatelnost</w:t>
      </w:r>
      <w:r>
        <w:rPr>
          <w:sz w:val="24"/>
          <w:szCs w:val="24"/>
          <w:lang w:val="cs-CZ"/>
        </w:rPr>
        <w:t>i</w:t>
      </w:r>
      <w:r w:rsidRPr="00FD543C">
        <w:rPr>
          <w:sz w:val="24"/>
          <w:szCs w:val="24"/>
          <w:lang w:val="cs-CZ"/>
        </w:rPr>
        <w:t>, vyjasnění technických otázek a stanovení směru dalšího postupu;</w:t>
      </w:r>
    </w:p>
    <w:p w:rsidR="00AD3C92" w:rsidRPr="00FD543C" w:rsidRDefault="00AD3C92" w:rsidP="00A76378">
      <w:pPr>
        <w:pStyle w:val="Odstavecseseznamem"/>
        <w:numPr>
          <w:ilvl w:val="0"/>
          <w:numId w:val="37"/>
        </w:numPr>
        <w:spacing w:after="60" w:line="288" w:lineRule="auto"/>
        <w:ind w:left="1276" w:hanging="567"/>
        <w:rPr>
          <w:sz w:val="24"/>
          <w:szCs w:val="24"/>
          <w:lang w:val="cs-CZ"/>
        </w:rPr>
      </w:pPr>
      <w:r w:rsidRPr="00FD543C">
        <w:rPr>
          <w:sz w:val="24"/>
          <w:szCs w:val="24"/>
          <w:lang w:val="cs-CZ"/>
        </w:rPr>
        <w:t>Vyjasnění pozic a strategie ochrany práv duševního vlastnictví;</w:t>
      </w:r>
    </w:p>
    <w:p w:rsidR="00AD3C92" w:rsidRPr="00FD543C" w:rsidRDefault="00AD3C92" w:rsidP="00A76378">
      <w:pPr>
        <w:pStyle w:val="Odstavecseseznamem"/>
        <w:numPr>
          <w:ilvl w:val="0"/>
          <w:numId w:val="37"/>
        </w:numPr>
        <w:spacing w:after="60" w:line="288" w:lineRule="auto"/>
        <w:ind w:left="1276" w:hanging="567"/>
        <w:rPr>
          <w:sz w:val="24"/>
          <w:szCs w:val="24"/>
          <w:lang w:val="cs-CZ"/>
        </w:rPr>
      </w:pPr>
      <w:r w:rsidRPr="00FD543C">
        <w:rPr>
          <w:sz w:val="24"/>
          <w:szCs w:val="24"/>
          <w:lang w:val="cs-CZ"/>
        </w:rPr>
        <w:t>Příprava podkladů pro finanční plán a další směry hospodářských diskusí</w:t>
      </w:r>
      <w:r>
        <w:rPr>
          <w:sz w:val="24"/>
          <w:szCs w:val="24"/>
          <w:lang w:val="cs-CZ"/>
        </w:rPr>
        <w:t>;</w:t>
      </w:r>
    </w:p>
    <w:p w:rsidR="00AD3C92" w:rsidRPr="00FD543C" w:rsidRDefault="00AD3C92" w:rsidP="00A76378">
      <w:pPr>
        <w:pStyle w:val="Odstavecseseznamem"/>
        <w:numPr>
          <w:ilvl w:val="0"/>
          <w:numId w:val="37"/>
        </w:numPr>
        <w:spacing w:after="60" w:line="288" w:lineRule="auto"/>
        <w:ind w:left="1276" w:hanging="567"/>
        <w:rPr>
          <w:sz w:val="24"/>
          <w:szCs w:val="24"/>
          <w:lang w:val="cs-CZ"/>
        </w:rPr>
      </w:pPr>
      <w:r w:rsidRPr="00FD543C">
        <w:rPr>
          <w:sz w:val="24"/>
          <w:szCs w:val="24"/>
          <w:lang w:val="cs-CZ"/>
        </w:rPr>
        <w:t>Příprava návaznosti na eventuální další potřebný výzkum;</w:t>
      </w:r>
    </w:p>
    <w:p w:rsidR="00AD3C92" w:rsidRPr="00FD543C" w:rsidRDefault="00AD3C92" w:rsidP="00A76378">
      <w:pPr>
        <w:pStyle w:val="Odstavecseseznamem"/>
        <w:numPr>
          <w:ilvl w:val="0"/>
          <w:numId w:val="37"/>
        </w:numPr>
        <w:spacing w:after="60" w:line="288" w:lineRule="auto"/>
        <w:ind w:left="1276" w:hanging="567"/>
        <w:rPr>
          <w:sz w:val="24"/>
          <w:szCs w:val="24"/>
          <w:lang w:val="cs-CZ"/>
        </w:rPr>
      </w:pPr>
      <w:r w:rsidRPr="00FD543C">
        <w:rPr>
          <w:sz w:val="24"/>
          <w:szCs w:val="24"/>
          <w:lang w:val="cs-CZ"/>
        </w:rPr>
        <w:t>Krytí počátečních nákladů na založení podnik</w:t>
      </w:r>
      <w:r>
        <w:rPr>
          <w:sz w:val="24"/>
          <w:szCs w:val="24"/>
          <w:lang w:val="cs-CZ"/>
        </w:rPr>
        <w:t>u.</w:t>
      </w:r>
    </w:p>
    <w:p w:rsidR="00AD3C92" w:rsidRPr="00FD543C" w:rsidRDefault="00AD3C92" w:rsidP="00FD543C">
      <w:pPr>
        <w:spacing w:after="60" w:line="288" w:lineRule="auto"/>
        <w:rPr>
          <w:sz w:val="24"/>
          <w:szCs w:val="24"/>
          <w:lang w:val="cs-CZ"/>
        </w:rPr>
      </w:pPr>
      <w:r w:rsidRPr="00FD543C">
        <w:rPr>
          <w:sz w:val="24"/>
          <w:szCs w:val="24"/>
          <w:lang w:val="cs-CZ"/>
        </w:rPr>
        <w:t>Hodnocení peer review na základě tří kritérií:</w:t>
      </w:r>
    </w:p>
    <w:p w:rsidR="00AD3C92" w:rsidRPr="00FD543C" w:rsidRDefault="00AD3C92" w:rsidP="00A76378">
      <w:pPr>
        <w:pStyle w:val="Odstavecseseznamem"/>
        <w:numPr>
          <w:ilvl w:val="0"/>
          <w:numId w:val="36"/>
        </w:numPr>
        <w:spacing w:after="60" w:line="288" w:lineRule="auto"/>
        <w:ind w:left="1276" w:hanging="567"/>
        <w:rPr>
          <w:sz w:val="24"/>
          <w:szCs w:val="24"/>
          <w:lang w:val="cs-CZ"/>
        </w:rPr>
      </w:pPr>
      <w:r w:rsidRPr="00FD543C">
        <w:rPr>
          <w:sz w:val="24"/>
          <w:szCs w:val="24"/>
          <w:lang w:val="cs-CZ"/>
        </w:rPr>
        <w:t>Inovační potenciál: návrhy musí doložit, že podporované činnosti mohou významně přispět k prvním etapám úsilí o uplatnění výsledků výzkumného projektu na trhu.</w:t>
      </w:r>
    </w:p>
    <w:p w:rsidR="00AD3C92" w:rsidRPr="00FD543C" w:rsidRDefault="00AD3C92" w:rsidP="00A76378">
      <w:pPr>
        <w:pStyle w:val="Odstavecseseznamem"/>
        <w:numPr>
          <w:ilvl w:val="0"/>
          <w:numId w:val="36"/>
        </w:numPr>
        <w:spacing w:after="60" w:line="288" w:lineRule="auto"/>
        <w:ind w:left="1276" w:hanging="567"/>
        <w:rPr>
          <w:sz w:val="24"/>
          <w:szCs w:val="24"/>
          <w:lang w:val="cs-CZ"/>
        </w:rPr>
      </w:pPr>
      <w:r w:rsidRPr="00FD543C">
        <w:rPr>
          <w:sz w:val="24"/>
          <w:szCs w:val="24"/>
          <w:lang w:val="cs-CZ"/>
        </w:rPr>
        <w:t>Kvalita návrhu. Návrh musí podat přesvědčivý důkaz technické a ekonomické proveditelnosti návrhu.</w:t>
      </w:r>
    </w:p>
    <w:p w:rsidR="00AD3C92" w:rsidRPr="00FD543C" w:rsidRDefault="00AD3C92" w:rsidP="00A76378">
      <w:pPr>
        <w:pStyle w:val="Odstavecseseznamem"/>
        <w:numPr>
          <w:ilvl w:val="0"/>
          <w:numId w:val="36"/>
        </w:numPr>
        <w:spacing w:after="60" w:line="288" w:lineRule="auto"/>
        <w:ind w:left="1276" w:hanging="567"/>
        <w:rPr>
          <w:sz w:val="24"/>
          <w:szCs w:val="24"/>
          <w:lang w:val="cs-CZ"/>
        </w:rPr>
      </w:pPr>
      <w:r w:rsidRPr="00FD543C">
        <w:rPr>
          <w:sz w:val="24"/>
          <w:szCs w:val="24"/>
          <w:lang w:val="cs-CZ"/>
        </w:rPr>
        <w:t>Finanční prostředky: Navrhované finanční p</w:t>
      </w:r>
      <w:r>
        <w:rPr>
          <w:sz w:val="24"/>
          <w:szCs w:val="24"/>
          <w:lang w:val="cs-CZ"/>
        </w:rPr>
        <w:t>rostředky musí být potřebné pro </w:t>
      </w:r>
      <w:r w:rsidRPr="00FD543C">
        <w:rPr>
          <w:sz w:val="24"/>
          <w:szCs w:val="24"/>
          <w:lang w:val="cs-CZ"/>
        </w:rPr>
        <w:t>realizaci návrhu a musí být přiměřeně zdůvodněné</w:t>
      </w:r>
      <w:r>
        <w:rPr>
          <w:sz w:val="24"/>
          <w:szCs w:val="24"/>
          <w:lang w:val="cs-CZ"/>
        </w:rPr>
        <w:t>.</w:t>
      </w:r>
    </w:p>
    <w:p w:rsidR="00AD3C92" w:rsidRPr="00FD543C" w:rsidRDefault="00AD3C92" w:rsidP="00FD543C">
      <w:pPr>
        <w:spacing w:after="60" w:line="288" w:lineRule="auto"/>
        <w:rPr>
          <w:sz w:val="24"/>
          <w:szCs w:val="24"/>
          <w:lang w:val="cs-CZ"/>
        </w:rPr>
      </w:pPr>
      <w:r w:rsidRPr="00FD543C">
        <w:rPr>
          <w:b/>
          <w:sz w:val="24"/>
          <w:szCs w:val="24"/>
          <w:lang w:val="cs-CZ"/>
        </w:rPr>
        <w:t>ERC Synergy Grants</w:t>
      </w:r>
    </w:p>
    <w:p w:rsidR="00AD3C92" w:rsidRPr="00FD543C" w:rsidRDefault="00AD3C92" w:rsidP="00FD543C">
      <w:pPr>
        <w:spacing w:after="60" w:line="288" w:lineRule="auto"/>
        <w:rPr>
          <w:sz w:val="24"/>
          <w:szCs w:val="24"/>
          <w:lang w:val="cs-CZ"/>
        </w:rPr>
      </w:pPr>
      <w:r w:rsidRPr="00FD543C">
        <w:rPr>
          <w:sz w:val="24"/>
          <w:szCs w:val="24"/>
          <w:lang w:val="cs-CZ"/>
        </w:rPr>
        <w:t xml:space="preserve">Společný návrh dvou až maximálně čtyř řešitelů, kteří budou řešit </w:t>
      </w:r>
      <w:r>
        <w:rPr>
          <w:sz w:val="24"/>
          <w:szCs w:val="24"/>
          <w:lang w:val="cs-CZ"/>
        </w:rPr>
        <w:t xml:space="preserve">se svými tými </w:t>
      </w:r>
      <w:r w:rsidRPr="00FD543C">
        <w:rPr>
          <w:sz w:val="24"/>
          <w:szCs w:val="24"/>
          <w:lang w:val="cs-CZ"/>
        </w:rPr>
        <w:t>různými metodami a postupy stejný problém hraničního výzkumu. Jde o využití rozdílných schopností, znalostí a zdrojů. Od skupin, které se ucházejí o ERC Synergy Grants se očekává, že pracují interdisciplinárně a budou volit multidisciplinární přístupy.</w:t>
      </w:r>
    </w:p>
    <w:p w:rsidR="00AD3C92" w:rsidRPr="00FD543C" w:rsidRDefault="00AD3C92" w:rsidP="00A76378">
      <w:pPr>
        <w:pStyle w:val="Odstavecseseznamem"/>
        <w:numPr>
          <w:ilvl w:val="0"/>
          <w:numId w:val="41"/>
        </w:numPr>
        <w:spacing w:after="60" w:line="288" w:lineRule="auto"/>
        <w:ind w:left="1276" w:hanging="567"/>
        <w:rPr>
          <w:sz w:val="24"/>
          <w:szCs w:val="24"/>
          <w:lang w:val="cs-CZ"/>
        </w:rPr>
      </w:pPr>
      <w:r w:rsidRPr="00FD543C">
        <w:rPr>
          <w:sz w:val="24"/>
          <w:szCs w:val="24"/>
          <w:lang w:val="cs-CZ"/>
        </w:rPr>
        <w:t>Podpora do 15 mil. €;</w:t>
      </w:r>
    </w:p>
    <w:p w:rsidR="00AD3C92" w:rsidRPr="00FD543C" w:rsidRDefault="00AD3C92" w:rsidP="00A76378">
      <w:pPr>
        <w:pStyle w:val="Odstavecseseznamem"/>
        <w:numPr>
          <w:ilvl w:val="0"/>
          <w:numId w:val="41"/>
        </w:numPr>
        <w:spacing w:after="60" w:line="288" w:lineRule="auto"/>
        <w:ind w:left="1276" w:hanging="567"/>
        <w:rPr>
          <w:sz w:val="24"/>
          <w:szCs w:val="24"/>
          <w:lang w:val="cs-CZ"/>
        </w:rPr>
      </w:pPr>
      <w:r w:rsidRPr="00FD543C">
        <w:rPr>
          <w:sz w:val="24"/>
          <w:szCs w:val="24"/>
          <w:lang w:val="cs-CZ"/>
        </w:rPr>
        <w:t>Trvání do šesti let.</w:t>
      </w:r>
    </w:p>
    <w:p w:rsidR="00AD3C92" w:rsidRPr="00FD543C" w:rsidRDefault="00AD3C92" w:rsidP="00FD543C">
      <w:pPr>
        <w:spacing w:after="60" w:line="288" w:lineRule="auto"/>
        <w:rPr>
          <w:sz w:val="24"/>
          <w:szCs w:val="24"/>
          <w:lang w:val="cs-CZ"/>
        </w:rPr>
      </w:pPr>
      <w:r w:rsidRPr="00FD543C">
        <w:rPr>
          <w:sz w:val="24"/>
          <w:szCs w:val="24"/>
          <w:lang w:val="cs-CZ"/>
        </w:rPr>
        <w:t>Synergy Grants byly součástí Programů práce na roky 2012 a 2013. V roce 2014–2015 proběhne rozsáhlá evaluace užitečnosti a efektivnosti tohoto nástroje. O jeho dalším použití či nepoužití rozhodne ERC zřejmě až v roce 2016.</w:t>
      </w:r>
    </w:p>
    <w:p w:rsidR="00AD3C92" w:rsidRPr="00FD543C" w:rsidRDefault="00AD3C92" w:rsidP="00FD543C">
      <w:pPr>
        <w:spacing w:after="60" w:line="288" w:lineRule="auto"/>
        <w:rPr>
          <w:sz w:val="24"/>
          <w:szCs w:val="24"/>
          <w:lang w:val="cs-CZ"/>
        </w:rPr>
      </w:pPr>
      <w:r w:rsidRPr="00FD543C">
        <w:rPr>
          <w:sz w:val="24"/>
          <w:szCs w:val="24"/>
          <w:lang w:val="cs-CZ"/>
        </w:rPr>
        <w:t xml:space="preserve">Evropská komise každoročně vydává rozhodnutí o převodu pravomocí Agentuře Evropské rady pro výzkum za účelem plnění úkolů v souvislosti s realizací unijních programů v oblasti špičkového základního výzkumu. Přílohou těchto rozhodnutí bývá </w:t>
      </w:r>
      <w:r>
        <w:rPr>
          <w:sz w:val="24"/>
          <w:szCs w:val="24"/>
          <w:lang w:val="cs-CZ"/>
        </w:rPr>
        <w:t>P</w:t>
      </w:r>
      <w:r w:rsidRPr="00FD543C">
        <w:rPr>
          <w:sz w:val="24"/>
          <w:szCs w:val="24"/>
          <w:lang w:val="cs-CZ"/>
        </w:rPr>
        <w:t>rogram práce. Termínová tab</w:t>
      </w:r>
      <w:r>
        <w:rPr>
          <w:sz w:val="24"/>
          <w:szCs w:val="24"/>
          <w:lang w:val="cs-CZ"/>
        </w:rPr>
        <w:t>. č. 7.3.</w:t>
      </w:r>
      <w:r w:rsidRPr="00FD543C">
        <w:rPr>
          <w:sz w:val="24"/>
          <w:szCs w:val="24"/>
          <w:lang w:val="cs-CZ"/>
        </w:rPr>
        <w:t xml:space="preserve"> na následující straně je převzata z ERC Work Programme 2015.</w:t>
      </w:r>
      <w:r w:rsidRPr="00FD543C">
        <w:rPr>
          <w:rStyle w:val="Znakapoznpodarou"/>
          <w:sz w:val="24"/>
          <w:szCs w:val="24"/>
          <w:lang w:val="cs-CZ"/>
        </w:rPr>
        <w:footnoteReference w:id="45"/>
      </w:r>
      <w:r w:rsidRPr="00FD543C">
        <w:rPr>
          <w:sz w:val="24"/>
          <w:szCs w:val="24"/>
          <w:lang w:val="cs-CZ"/>
        </w:rPr>
        <w:t xml:space="preserve"> </w:t>
      </w:r>
    </w:p>
    <w:p w:rsidR="00AD3C92" w:rsidRPr="00FD543C" w:rsidRDefault="00AD3C92" w:rsidP="00FD543C">
      <w:pPr>
        <w:spacing w:after="60" w:line="288" w:lineRule="auto"/>
        <w:rPr>
          <w:sz w:val="24"/>
          <w:szCs w:val="24"/>
          <w:lang w:val="cs-CZ"/>
        </w:rPr>
      </w:pPr>
    </w:p>
    <w:p w:rsidR="00AD3C92" w:rsidRPr="00FD543C" w:rsidRDefault="00AD3C92" w:rsidP="00FD543C">
      <w:pPr>
        <w:pStyle w:val="Nadpis3"/>
        <w:spacing w:after="60" w:line="288" w:lineRule="auto"/>
        <w:rPr>
          <w:sz w:val="24"/>
          <w:szCs w:val="24"/>
          <w:lang w:val="cs-CZ"/>
        </w:rPr>
      </w:pPr>
      <w:bookmarkStart w:id="51" w:name="_Toc430206164"/>
      <w:r w:rsidRPr="00FD543C">
        <w:rPr>
          <w:sz w:val="24"/>
          <w:szCs w:val="24"/>
          <w:lang w:val="cs-CZ"/>
        </w:rPr>
        <w:lastRenderedPageBreak/>
        <w:t>Financování</w:t>
      </w:r>
      <w:bookmarkEnd w:id="51"/>
    </w:p>
    <w:p w:rsidR="00AD3C92" w:rsidRPr="00FD543C" w:rsidRDefault="00AD3C92" w:rsidP="00FD543C">
      <w:pPr>
        <w:spacing w:after="60" w:line="288" w:lineRule="auto"/>
        <w:rPr>
          <w:bCs/>
          <w:sz w:val="24"/>
          <w:szCs w:val="24"/>
          <w:lang w:val="cs-CZ"/>
        </w:rPr>
      </w:pPr>
      <w:r w:rsidRPr="00FD543C">
        <w:rPr>
          <w:bCs/>
          <w:sz w:val="24"/>
          <w:szCs w:val="24"/>
          <w:lang w:val="cs-CZ"/>
        </w:rPr>
        <w:t xml:space="preserve">Jak již bylo uvedeno, Evropská rada pro výzkum vždy zabezpečuje určitou část rámcového programu řízeného Evropskou komisí. Přesto však jsou její výdaje samostatnou kapitolou rozpočtu EU. Finanční podíly ERC na 7. RP a programu Horizont 2020 jsou uvedeny v úvodu této </w:t>
      </w:r>
      <w:r w:rsidRPr="005E4966">
        <w:rPr>
          <w:bCs/>
          <w:sz w:val="24"/>
          <w:szCs w:val="24"/>
          <w:lang w:val="cs-CZ"/>
        </w:rPr>
        <w:t>kapitoly a v Dodatku č. 11. Na obr. č. 7.3. je uveden vývoj ročních rozpočtů ERC. Od roku 2007 se rozpočet ERC do současnosti</w:t>
      </w:r>
      <w:r>
        <w:rPr>
          <w:bCs/>
          <w:sz w:val="24"/>
          <w:szCs w:val="24"/>
          <w:lang w:val="cs-CZ"/>
        </w:rPr>
        <w:t xml:space="preserve"> 2015 zvýšil téměř na </w:t>
      </w:r>
      <w:r w:rsidRPr="00FD543C">
        <w:rPr>
          <w:bCs/>
          <w:sz w:val="24"/>
          <w:szCs w:val="24"/>
          <w:lang w:val="cs-CZ"/>
        </w:rPr>
        <w:t>osminásobek. Návrhy rozdělení rozpočtu připravuje Vědecký výbor ERC. Schvalovány jsou dokumentem Komise „ERC Work programme“ na jednotlivé roky.</w:t>
      </w:r>
    </w:p>
    <w:p w:rsidR="00AD3C92" w:rsidRDefault="00AD3C92" w:rsidP="00FD543C">
      <w:pPr>
        <w:spacing w:after="60" w:line="288" w:lineRule="auto"/>
        <w:rPr>
          <w:bCs/>
          <w:sz w:val="24"/>
          <w:szCs w:val="24"/>
          <w:lang w:val="cs-CZ"/>
        </w:rPr>
      </w:pPr>
      <w:r w:rsidRPr="00FD543C">
        <w:rPr>
          <w:bCs/>
          <w:sz w:val="24"/>
          <w:szCs w:val="24"/>
          <w:lang w:val="cs-CZ"/>
        </w:rPr>
        <w:t>Pracovní programy 2008–2010 rámcově vymezovaly i podíly</w:t>
      </w:r>
      <w:r>
        <w:rPr>
          <w:bCs/>
          <w:sz w:val="24"/>
          <w:szCs w:val="24"/>
          <w:lang w:val="cs-CZ"/>
        </w:rPr>
        <w:t xml:space="preserve"> finančních prostředků, které u </w:t>
      </w:r>
      <w:r w:rsidRPr="00FD543C">
        <w:rPr>
          <w:bCs/>
          <w:sz w:val="24"/>
          <w:szCs w:val="24"/>
          <w:lang w:val="cs-CZ"/>
        </w:rPr>
        <w:t xml:space="preserve">tří hlavních typu grantů (ERC StG, ERC CoG, ERC AdG) měly být vynaloženy </w:t>
      </w:r>
      <w:r>
        <w:rPr>
          <w:bCs/>
          <w:sz w:val="24"/>
          <w:szCs w:val="24"/>
          <w:lang w:val="cs-CZ"/>
        </w:rPr>
        <w:t xml:space="preserve">na </w:t>
      </w:r>
      <w:r w:rsidRPr="00FD543C">
        <w:rPr>
          <w:bCs/>
          <w:sz w:val="24"/>
          <w:szCs w:val="24"/>
          <w:lang w:val="cs-CZ"/>
        </w:rPr>
        <w:t>jednotlivé skupiny věd:</w:t>
      </w:r>
    </w:p>
    <w:p w:rsidR="00AD3C92" w:rsidRPr="00FD543C" w:rsidRDefault="00AD3C92" w:rsidP="00FD543C">
      <w:pPr>
        <w:spacing w:after="60" w:line="288" w:lineRule="auto"/>
        <w:rPr>
          <w:bCs/>
          <w:sz w:val="24"/>
          <w:szCs w:val="24"/>
          <w:lang w:val="cs-CZ"/>
        </w:rPr>
      </w:pPr>
      <w:r>
        <w:rPr>
          <w:bCs/>
          <w:sz w:val="24"/>
          <w:szCs w:val="24"/>
          <w:lang w:val="cs-CZ"/>
        </w:rPr>
        <w:t>T</w:t>
      </w:r>
      <w:r w:rsidRPr="00FD543C">
        <w:rPr>
          <w:bCs/>
          <w:sz w:val="24"/>
          <w:szCs w:val="24"/>
          <w:lang w:val="cs-CZ"/>
        </w:rPr>
        <w:t>echnické vědy</w:t>
      </w:r>
      <w:r>
        <w:rPr>
          <w:bCs/>
          <w:sz w:val="24"/>
          <w:szCs w:val="24"/>
          <w:lang w:val="cs-CZ"/>
        </w:rPr>
        <w:t xml:space="preserve"> a vědy o neživé přírodě</w:t>
      </w:r>
      <w:r w:rsidRPr="00FD543C">
        <w:rPr>
          <w:bCs/>
          <w:sz w:val="24"/>
          <w:szCs w:val="24"/>
          <w:lang w:val="cs-CZ"/>
        </w:rPr>
        <w:t xml:space="preserve"> 39 %; </w:t>
      </w:r>
      <w:r>
        <w:rPr>
          <w:bCs/>
          <w:sz w:val="24"/>
          <w:szCs w:val="24"/>
          <w:lang w:val="cs-CZ"/>
        </w:rPr>
        <w:t>Vědy o živé přírodě</w:t>
      </w:r>
      <w:r w:rsidRPr="00FD543C">
        <w:rPr>
          <w:bCs/>
          <w:sz w:val="24"/>
          <w:szCs w:val="24"/>
          <w:lang w:val="cs-CZ"/>
        </w:rPr>
        <w:t xml:space="preserve"> 34 %; Společenské a</w:t>
      </w:r>
      <w:r>
        <w:rPr>
          <w:bCs/>
          <w:sz w:val="24"/>
          <w:szCs w:val="24"/>
          <w:lang w:val="cs-CZ"/>
        </w:rPr>
        <w:t> </w:t>
      </w:r>
      <w:r w:rsidRPr="00FD543C">
        <w:rPr>
          <w:bCs/>
          <w:sz w:val="24"/>
          <w:szCs w:val="24"/>
          <w:lang w:val="cs-CZ"/>
        </w:rPr>
        <w:t>humanitní 14 %; Interdisciplinární vědy 13 %.</w:t>
      </w:r>
    </w:p>
    <w:p w:rsidR="00AD3C92" w:rsidRPr="00FD543C" w:rsidRDefault="00AD3C92" w:rsidP="00FD543C">
      <w:pPr>
        <w:spacing w:after="60" w:line="288" w:lineRule="auto"/>
        <w:rPr>
          <w:bCs/>
          <w:sz w:val="24"/>
          <w:szCs w:val="24"/>
          <w:lang w:val="cs-CZ"/>
        </w:rPr>
      </w:pPr>
      <w:r w:rsidRPr="00FD543C">
        <w:rPr>
          <w:bCs/>
          <w:sz w:val="24"/>
          <w:szCs w:val="24"/>
          <w:lang w:val="cs-CZ"/>
        </w:rPr>
        <w:t xml:space="preserve">Pracovní programy na roky 2012–2014 vymezovaly podíly u tří hlavních typů grantů již jen pro tři oblasti: </w:t>
      </w:r>
      <w:r>
        <w:rPr>
          <w:bCs/>
          <w:sz w:val="24"/>
          <w:szCs w:val="24"/>
          <w:lang w:val="cs-CZ"/>
        </w:rPr>
        <w:t>T</w:t>
      </w:r>
      <w:r w:rsidRPr="00FD543C">
        <w:rPr>
          <w:bCs/>
          <w:sz w:val="24"/>
          <w:szCs w:val="24"/>
          <w:lang w:val="cs-CZ"/>
        </w:rPr>
        <w:t>echnické vědy</w:t>
      </w:r>
      <w:r>
        <w:rPr>
          <w:bCs/>
          <w:sz w:val="24"/>
          <w:szCs w:val="24"/>
          <w:lang w:val="cs-CZ"/>
        </w:rPr>
        <w:t xml:space="preserve"> a vědy o neživé přírodě</w:t>
      </w:r>
      <w:r w:rsidRPr="00FD543C">
        <w:rPr>
          <w:bCs/>
          <w:sz w:val="24"/>
          <w:szCs w:val="24"/>
          <w:lang w:val="cs-CZ"/>
        </w:rPr>
        <w:t xml:space="preserve"> 39 %; </w:t>
      </w:r>
      <w:r>
        <w:rPr>
          <w:bCs/>
          <w:sz w:val="24"/>
          <w:szCs w:val="24"/>
          <w:lang w:val="cs-CZ"/>
        </w:rPr>
        <w:t>Vědy o živé přírodě</w:t>
      </w:r>
      <w:r w:rsidRPr="00FD543C">
        <w:rPr>
          <w:bCs/>
          <w:sz w:val="24"/>
          <w:szCs w:val="24"/>
          <w:lang w:val="cs-CZ"/>
        </w:rPr>
        <w:t xml:space="preserve"> 34 %; Společenské a humanitní vědy 14 %.</w:t>
      </w:r>
    </w:p>
    <w:p w:rsidR="00AD3C92" w:rsidRPr="00D70CB9" w:rsidRDefault="00AD3C92" w:rsidP="00D70CB9">
      <w:pPr>
        <w:keepNext/>
        <w:spacing w:after="60" w:line="288" w:lineRule="auto"/>
        <w:ind w:left="1276" w:hanging="1276"/>
        <w:rPr>
          <w:rFonts w:cs="DIN-Light"/>
          <w:sz w:val="24"/>
          <w:szCs w:val="24"/>
          <w:lang w:val="cs-CZ"/>
        </w:rPr>
      </w:pPr>
      <w:r w:rsidRPr="00FD543C">
        <w:rPr>
          <w:rFonts w:cs="DIN-Light"/>
          <w:b/>
          <w:sz w:val="24"/>
          <w:szCs w:val="24"/>
          <w:lang w:val="cs-CZ"/>
        </w:rPr>
        <w:t>T</w:t>
      </w:r>
      <w:r>
        <w:rPr>
          <w:rFonts w:cs="DIN-Light"/>
          <w:b/>
          <w:sz w:val="24"/>
          <w:szCs w:val="24"/>
          <w:lang w:val="cs-CZ"/>
        </w:rPr>
        <w:t>ab. č.</w:t>
      </w:r>
      <w:r w:rsidRPr="00FD543C">
        <w:rPr>
          <w:rFonts w:cs="DIN-Light"/>
          <w:b/>
          <w:sz w:val="24"/>
          <w:szCs w:val="24"/>
          <w:lang w:val="cs-CZ"/>
        </w:rPr>
        <w:t xml:space="preserve"> </w:t>
      </w:r>
      <w:r>
        <w:rPr>
          <w:rFonts w:cs="DIN-Light"/>
          <w:b/>
          <w:sz w:val="24"/>
          <w:szCs w:val="24"/>
          <w:lang w:val="cs-CZ"/>
        </w:rPr>
        <w:t>7</w:t>
      </w:r>
      <w:r w:rsidRPr="00FD543C">
        <w:rPr>
          <w:rFonts w:cs="DIN-Light"/>
          <w:b/>
          <w:sz w:val="24"/>
          <w:szCs w:val="24"/>
          <w:lang w:val="cs-CZ"/>
        </w:rPr>
        <w:t>.3</w:t>
      </w:r>
      <w:r>
        <w:rPr>
          <w:rFonts w:cs="DIN-Light"/>
          <w:b/>
          <w:sz w:val="24"/>
          <w:szCs w:val="24"/>
          <w:lang w:val="cs-CZ"/>
        </w:rPr>
        <w:t>.</w:t>
      </w:r>
      <w:r w:rsidRPr="00FD543C">
        <w:rPr>
          <w:rFonts w:cs="DIN-Light"/>
          <w:b/>
          <w:sz w:val="24"/>
          <w:szCs w:val="24"/>
          <w:lang w:val="cs-CZ"/>
        </w:rPr>
        <w:t xml:space="preserve"> </w:t>
      </w:r>
      <w:r w:rsidRPr="00D70CB9">
        <w:rPr>
          <w:rFonts w:cs="DIN-Light"/>
          <w:sz w:val="24"/>
          <w:szCs w:val="24"/>
          <w:lang w:val="cs-CZ"/>
        </w:rPr>
        <w:t>Indikativní souhrn hlavních výzev pro využití rozpočtu 2015</w:t>
      </w:r>
    </w:p>
    <w:tbl>
      <w:tblPr>
        <w:tblW w:w="9212"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42"/>
        <w:gridCol w:w="1842"/>
        <w:gridCol w:w="1842"/>
        <w:gridCol w:w="1843"/>
        <w:gridCol w:w="1843"/>
      </w:tblGrid>
      <w:tr w:rsidR="00AD3C92" w:rsidRPr="008C1B30" w:rsidTr="008C1B30">
        <w:trPr>
          <w:trHeight w:val="567"/>
        </w:trPr>
        <w:tc>
          <w:tcPr>
            <w:tcW w:w="1842"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i/>
                <w:lang w:val="cs-CZ"/>
              </w:rPr>
            </w:pPr>
          </w:p>
        </w:tc>
        <w:tc>
          <w:tcPr>
            <w:tcW w:w="1842"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i/>
                <w:lang w:val="cs-CZ"/>
              </w:rPr>
            </w:pPr>
            <w:r w:rsidRPr="008C1B30">
              <w:rPr>
                <w:b/>
                <w:i/>
                <w:lang w:val="cs-CZ"/>
              </w:rPr>
              <w:t>Starting</w:t>
            </w:r>
          </w:p>
          <w:p w:rsidR="00AD3C92" w:rsidRPr="008C1B30" w:rsidRDefault="00AD3C92" w:rsidP="008C1B30">
            <w:pPr>
              <w:spacing w:after="60" w:line="288" w:lineRule="auto"/>
              <w:jc w:val="center"/>
              <w:rPr>
                <w:b/>
                <w:i/>
                <w:lang w:val="cs-CZ"/>
              </w:rPr>
            </w:pPr>
            <w:r w:rsidRPr="008C1B30">
              <w:rPr>
                <w:b/>
                <w:i/>
                <w:lang w:val="cs-CZ"/>
              </w:rPr>
              <w:t>Grant</w:t>
            </w:r>
          </w:p>
        </w:tc>
        <w:tc>
          <w:tcPr>
            <w:tcW w:w="1842"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i/>
                <w:lang w:val="cs-CZ"/>
              </w:rPr>
            </w:pPr>
            <w:r w:rsidRPr="008C1B30">
              <w:rPr>
                <w:b/>
                <w:i/>
                <w:lang w:val="cs-CZ"/>
              </w:rPr>
              <w:t>Consolidator</w:t>
            </w:r>
          </w:p>
          <w:p w:rsidR="00AD3C92" w:rsidRPr="008C1B30" w:rsidRDefault="00AD3C92" w:rsidP="008C1B30">
            <w:pPr>
              <w:spacing w:after="60" w:line="288" w:lineRule="auto"/>
              <w:jc w:val="center"/>
              <w:rPr>
                <w:b/>
                <w:i/>
                <w:lang w:val="cs-CZ"/>
              </w:rPr>
            </w:pPr>
            <w:r w:rsidRPr="008C1B30">
              <w:rPr>
                <w:b/>
                <w:i/>
                <w:lang w:val="cs-CZ"/>
              </w:rPr>
              <w:t>Grant</w:t>
            </w:r>
          </w:p>
        </w:tc>
        <w:tc>
          <w:tcPr>
            <w:tcW w:w="1843" w:type="dxa"/>
            <w:tcBorders>
              <w:top w:val="single" w:sz="12" w:space="0" w:color="auto"/>
              <w:left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i/>
                <w:lang w:val="cs-CZ"/>
              </w:rPr>
            </w:pPr>
            <w:r w:rsidRPr="008C1B30">
              <w:rPr>
                <w:b/>
                <w:i/>
                <w:lang w:val="cs-CZ"/>
              </w:rPr>
              <w:t>Advanced</w:t>
            </w:r>
          </w:p>
          <w:p w:rsidR="00AD3C92" w:rsidRPr="008C1B30" w:rsidRDefault="00AD3C92" w:rsidP="008C1B30">
            <w:pPr>
              <w:spacing w:after="60" w:line="288" w:lineRule="auto"/>
              <w:jc w:val="center"/>
              <w:rPr>
                <w:b/>
                <w:i/>
                <w:lang w:val="cs-CZ"/>
              </w:rPr>
            </w:pPr>
            <w:r w:rsidRPr="008C1B30">
              <w:rPr>
                <w:b/>
                <w:i/>
                <w:lang w:val="cs-CZ"/>
              </w:rPr>
              <w:t>Gran</w:t>
            </w:r>
            <w:r>
              <w:rPr>
                <w:b/>
                <w:i/>
                <w:lang w:val="cs-CZ"/>
              </w:rPr>
              <w:t>t</w:t>
            </w:r>
          </w:p>
        </w:tc>
        <w:tc>
          <w:tcPr>
            <w:tcW w:w="1843"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i/>
                <w:lang w:val="cs-CZ"/>
              </w:rPr>
            </w:pPr>
            <w:r w:rsidRPr="008C1B30">
              <w:rPr>
                <w:b/>
                <w:i/>
                <w:lang w:val="cs-CZ"/>
              </w:rPr>
              <w:t>Proof of</w:t>
            </w:r>
          </w:p>
          <w:p w:rsidR="00AD3C92" w:rsidRPr="008C1B30" w:rsidRDefault="00AD3C92" w:rsidP="008C1B30">
            <w:pPr>
              <w:spacing w:after="60" w:line="288" w:lineRule="auto"/>
              <w:jc w:val="center"/>
              <w:rPr>
                <w:b/>
                <w:i/>
                <w:lang w:val="cs-CZ"/>
              </w:rPr>
            </w:pPr>
            <w:r w:rsidRPr="008C1B30">
              <w:rPr>
                <w:b/>
                <w:i/>
                <w:lang w:val="cs-CZ"/>
              </w:rPr>
              <w:t>Concept Grant</w:t>
            </w:r>
          </w:p>
        </w:tc>
      </w:tr>
      <w:tr w:rsidR="00AD3C92" w:rsidRPr="008C1B30" w:rsidTr="008C1B30">
        <w:trPr>
          <w:trHeight w:val="567"/>
        </w:trPr>
        <w:tc>
          <w:tcPr>
            <w:tcW w:w="1842"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Označení výzvy</w:t>
            </w:r>
          </w:p>
        </w:tc>
        <w:tc>
          <w:tcPr>
            <w:tcW w:w="1842"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ERC-2015-StG</w:t>
            </w:r>
          </w:p>
        </w:tc>
        <w:tc>
          <w:tcPr>
            <w:tcW w:w="1842"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ERC-2015-CoG</w:t>
            </w:r>
          </w:p>
        </w:tc>
        <w:tc>
          <w:tcPr>
            <w:tcW w:w="1843" w:type="dxa"/>
            <w:tcBorders>
              <w:top w:val="double" w:sz="4" w:space="0" w:color="auto"/>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ERC-2015-AdG</w:t>
            </w:r>
          </w:p>
        </w:tc>
        <w:tc>
          <w:tcPr>
            <w:tcW w:w="1843"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ERC-2015-Poc</w:t>
            </w:r>
          </w:p>
        </w:tc>
      </w:tr>
      <w:tr w:rsidR="00AD3C92" w:rsidRPr="008C1B30" w:rsidTr="008C1B30">
        <w:trPr>
          <w:trHeight w:val="567"/>
        </w:trPr>
        <w:tc>
          <w:tcPr>
            <w:tcW w:w="184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Vyhlášení výzvy</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7. 10. 2014</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13. 11. 2014</w:t>
            </w:r>
          </w:p>
        </w:tc>
        <w:tc>
          <w:tcPr>
            <w:tcW w:w="1843"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10. 2. 2015</w:t>
            </w:r>
          </w:p>
        </w:tc>
        <w:tc>
          <w:tcPr>
            <w:tcW w:w="1843"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7. 11. 2014</w:t>
            </w:r>
          </w:p>
        </w:tc>
      </w:tr>
      <w:tr w:rsidR="00AD3C92" w:rsidRPr="008C1B30" w:rsidTr="008C1B30">
        <w:trPr>
          <w:trHeight w:val="680"/>
        </w:trPr>
        <w:tc>
          <w:tcPr>
            <w:tcW w:w="184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Termín předložení</w:t>
            </w:r>
          </w:p>
          <w:p w:rsidR="00AD3C92" w:rsidRPr="008C1B30" w:rsidRDefault="00AD3C92" w:rsidP="008C1B30">
            <w:pPr>
              <w:spacing w:after="60" w:line="288" w:lineRule="auto"/>
              <w:jc w:val="left"/>
              <w:rPr>
                <w:lang w:val="cs-CZ"/>
              </w:rPr>
            </w:pPr>
            <w:r w:rsidRPr="008C1B30">
              <w:rPr>
                <w:lang w:val="cs-CZ"/>
              </w:rPr>
              <w:t>(Deadline)</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3. 2. 2015</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12. 3. 2015</w:t>
            </w:r>
          </w:p>
        </w:tc>
        <w:tc>
          <w:tcPr>
            <w:tcW w:w="1843"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2. 6. 2015</w:t>
            </w:r>
          </w:p>
        </w:tc>
        <w:tc>
          <w:tcPr>
            <w:tcW w:w="1843"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5. 2. 2015</w:t>
            </w:r>
          </w:p>
          <w:p w:rsidR="00AD3C92" w:rsidRPr="008C1B30" w:rsidRDefault="00AD3C92" w:rsidP="008C1B30">
            <w:pPr>
              <w:spacing w:after="60" w:line="288" w:lineRule="auto"/>
              <w:jc w:val="center"/>
              <w:rPr>
                <w:lang w:val="cs-CZ"/>
              </w:rPr>
            </w:pPr>
            <w:r w:rsidRPr="008C1B30">
              <w:rPr>
                <w:lang w:val="cs-CZ"/>
              </w:rPr>
              <w:t>28. 5. 2015</w:t>
            </w:r>
          </w:p>
        </w:tc>
      </w:tr>
      <w:tr w:rsidR="00AD3C92" w:rsidRPr="008C1B30" w:rsidTr="008C1B30">
        <w:trPr>
          <w:trHeight w:val="794"/>
        </w:trPr>
        <w:tc>
          <w:tcPr>
            <w:tcW w:w="184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Rozpočet (mil. €)</w:t>
            </w:r>
          </w:p>
          <w:p w:rsidR="00AD3C92" w:rsidRPr="008C1B30" w:rsidRDefault="00AD3C92" w:rsidP="008C1B30">
            <w:pPr>
              <w:spacing w:after="60" w:line="288" w:lineRule="auto"/>
              <w:jc w:val="left"/>
              <w:rPr>
                <w:lang w:val="cs-CZ"/>
              </w:rPr>
            </w:pPr>
            <w:r w:rsidRPr="008C1B30">
              <w:rPr>
                <w:lang w:val="cs-CZ"/>
              </w:rPr>
              <w:t>(předpokládaný počet grantů)</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430</w:t>
            </w:r>
          </w:p>
          <w:p w:rsidR="00AD3C92" w:rsidRPr="008C1B30" w:rsidRDefault="00AD3C92" w:rsidP="008C1B30">
            <w:pPr>
              <w:spacing w:after="60" w:line="288" w:lineRule="auto"/>
              <w:jc w:val="center"/>
              <w:rPr>
                <w:lang w:val="cs-CZ"/>
              </w:rPr>
            </w:pPr>
            <w:r w:rsidRPr="008C1B30">
              <w:rPr>
                <w:lang w:val="cs-CZ"/>
              </w:rPr>
              <w:t>(33%</w:t>
            </w:r>
            <w:r>
              <w:rPr>
                <w:lang w:val="cs-CZ"/>
              </w:rPr>
              <w:t>)</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585</w:t>
            </w:r>
          </w:p>
          <w:p w:rsidR="00AD3C92" w:rsidRPr="008C1B30" w:rsidRDefault="00AD3C92" w:rsidP="008C1B30">
            <w:pPr>
              <w:spacing w:after="60" w:line="288" w:lineRule="auto"/>
              <w:jc w:val="center"/>
              <w:rPr>
                <w:lang w:val="cs-CZ"/>
              </w:rPr>
            </w:pPr>
            <w:r w:rsidRPr="008C1B30">
              <w:rPr>
                <w:lang w:val="cs-CZ"/>
              </w:rPr>
              <w:t>(330)</w:t>
            </w:r>
          </w:p>
        </w:tc>
        <w:tc>
          <w:tcPr>
            <w:tcW w:w="1843"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630</w:t>
            </w:r>
          </w:p>
          <w:p w:rsidR="00AD3C92" w:rsidRPr="008C1B30" w:rsidRDefault="00AD3C92" w:rsidP="008C1B30">
            <w:pPr>
              <w:spacing w:after="60" w:line="288" w:lineRule="auto"/>
              <w:jc w:val="center"/>
              <w:rPr>
                <w:lang w:val="cs-CZ"/>
              </w:rPr>
            </w:pPr>
            <w:r w:rsidRPr="008C1B30">
              <w:rPr>
                <w:lang w:val="cs-CZ"/>
              </w:rPr>
              <w:t>(280)</w:t>
            </w:r>
          </w:p>
        </w:tc>
        <w:tc>
          <w:tcPr>
            <w:tcW w:w="1843"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w:t>
            </w:r>
          </w:p>
          <w:p w:rsidR="00AD3C92" w:rsidRPr="008C1B30" w:rsidRDefault="00AD3C92" w:rsidP="008C1B30">
            <w:pPr>
              <w:spacing w:after="60" w:line="288" w:lineRule="auto"/>
              <w:jc w:val="center"/>
              <w:rPr>
                <w:lang w:val="cs-CZ"/>
              </w:rPr>
            </w:pPr>
            <w:r w:rsidRPr="008C1B30">
              <w:rPr>
                <w:lang w:val="cs-CZ"/>
              </w:rPr>
              <w:t>(130)</w:t>
            </w:r>
          </w:p>
        </w:tc>
      </w:tr>
      <w:tr w:rsidR="00AD3C92" w:rsidRPr="008C1B30" w:rsidTr="008C1B30">
        <w:trPr>
          <w:trHeight w:val="907"/>
        </w:trPr>
        <w:tc>
          <w:tcPr>
            <w:tcW w:w="1842"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Plánovaný termín informování navrhovatelů</w:t>
            </w:r>
            <w:r w:rsidRPr="008C1B30">
              <w:rPr>
                <w:rStyle w:val="Znakapoznpodarou"/>
                <w:lang w:val="cs-CZ"/>
              </w:rPr>
              <w:footnoteReference w:id="46"/>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7. 6. 2015</w:t>
            </w:r>
          </w:p>
          <w:p w:rsidR="00AD3C92" w:rsidRPr="008C1B30" w:rsidRDefault="00AD3C92" w:rsidP="008C1B30">
            <w:pPr>
              <w:spacing w:after="60" w:line="288" w:lineRule="auto"/>
              <w:jc w:val="center"/>
              <w:rPr>
                <w:lang w:val="cs-CZ"/>
              </w:rPr>
            </w:pPr>
          </w:p>
          <w:p w:rsidR="00AD3C92" w:rsidRPr="008C1B30" w:rsidRDefault="00AD3C92" w:rsidP="008C1B30">
            <w:pPr>
              <w:spacing w:after="60" w:line="288" w:lineRule="auto"/>
              <w:jc w:val="center"/>
              <w:rPr>
                <w:lang w:val="cs-CZ"/>
              </w:rPr>
            </w:pPr>
            <w:r w:rsidRPr="008C1B30">
              <w:rPr>
                <w:lang w:val="cs-CZ"/>
              </w:rPr>
              <w:t>12. 11. 2015</w:t>
            </w:r>
          </w:p>
        </w:tc>
        <w:tc>
          <w:tcPr>
            <w:tcW w:w="1842"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6. 8. 2015</w:t>
            </w:r>
          </w:p>
          <w:p w:rsidR="00AD3C92" w:rsidRPr="008C1B30" w:rsidRDefault="00AD3C92" w:rsidP="008C1B30">
            <w:pPr>
              <w:spacing w:after="60" w:line="288" w:lineRule="auto"/>
              <w:jc w:val="center"/>
              <w:rPr>
                <w:lang w:val="cs-CZ"/>
              </w:rPr>
            </w:pPr>
          </w:p>
          <w:p w:rsidR="00AD3C92" w:rsidRPr="008C1B30" w:rsidRDefault="00AD3C92" w:rsidP="008C1B30">
            <w:pPr>
              <w:spacing w:after="60" w:line="288" w:lineRule="auto"/>
              <w:jc w:val="center"/>
              <w:rPr>
                <w:lang w:val="cs-CZ"/>
              </w:rPr>
            </w:pPr>
            <w:r w:rsidRPr="008C1B30">
              <w:rPr>
                <w:lang w:val="cs-CZ"/>
              </w:rPr>
              <w:t>20. 1. 2016</w:t>
            </w:r>
          </w:p>
        </w:tc>
        <w:tc>
          <w:tcPr>
            <w:tcW w:w="1843" w:type="dxa"/>
            <w:tcBorders>
              <w:left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18. 11. 2015</w:t>
            </w:r>
          </w:p>
          <w:p w:rsidR="00AD3C92" w:rsidRPr="008C1B30" w:rsidRDefault="00AD3C92" w:rsidP="008C1B30">
            <w:pPr>
              <w:spacing w:after="60" w:line="288" w:lineRule="auto"/>
              <w:jc w:val="center"/>
              <w:rPr>
                <w:lang w:val="cs-CZ"/>
              </w:rPr>
            </w:pPr>
          </w:p>
          <w:p w:rsidR="00AD3C92" w:rsidRPr="008C1B30" w:rsidRDefault="00AD3C92" w:rsidP="008C1B30">
            <w:pPr>
              <w:spacing w:after="60" w:line="288" w:lineRule="auto"/>
              <w:jc w:val="center"/>
              <w:rPr>
                <w:lang w:val="cs-CZ"/>
              </w:rPr>
            </w:pPr>
            <w:r w:rsidRPr="008C1B30">
              <w:rPr>
                <w:lang w:val="cs-CZ"/>
              </w:rPr>
              <w:t>16. 3. 2016</w:t>
            </w:r>
          </w:p>
        </w:tc>
        <w:tc>
          <w:tcPr>
            <w:tcW w:w="1843"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1. 5. 2015</w:t>
            </w:r>
          </w:p>
          <w:p w:rsidR="00AD3C92" w:rsidRPr="008C1B30" w:rsidRDefault="00AD3C92" w:rsidP="008C1B30">
            <w:pPr>
              <w:spacing w:after="60" w:line="288" w:lineRule="auto"/>
              <w:jc w:val="center"/>
              <w:rPr>
                <w:lang w:val="cs-CZ"/>
              </w:rPr>
            </w:pPr>
          </w:p>
          <w:p w:rsidR="00AD3C92" w:rsidRPr="008C1B30" w:rsidRDefault="00AD3C92" w:rsidP="008C1B30">
            <w:pPr>
              <w:spacing w:after="60" w:line="288" w:lineRule="auto"/>
              <w:jc w:val="center"/>
              <w:rPr>
                <w:lang w:val="cs-CZ"/>
              </w:rPr>
            </w:pPr>
            <w:r w:rsidRPr="008C1B30">
              <w:rPr>
                <w:lang w:val="cs-CZ"/>
              </w:rPr>
              <w:t>1. 10. 2015</w:t>
            </w:r>
          </w:p>
        </w:tc>
      </w:tr>
      <w:tr w:rsidR="00AD3C92" w:rsidRPr="008C1B30" w:rsidTr="008C1B30">
        <w:trPr>
          <w:trHeight w:val="907"/>
        </w:trPr>
        <w:tc>
          <w:tcPr>
            <w:tcW w:w="1842"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Předpokládaný termín podpisu smlouvy o poskytnutí grantu</w:t>
            </w:r>
          </w:p>
        </w:tc>
        <w:tc>
          <w:tcPr>
            <w:tcW w:w="1842"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pPr>
            <w:r w:rsidRPr="008C1B30">
              <w:t>12. 3. 2016</w:t>
            </w:r>
          </w:p>
        </w:tc>
        <w:tc>
          <w:tcPr>
            <w:tcW w:w="1842"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pPr>
            <w:r w:rsidRPr="008C1B30">
              <w:t>20. 5. 2016</w:t>
            </w:r>
          </w:p>
        </w:tc>
        <w:tc>
          <w:tcPr>
            <w:tcW w:w="1843" w:type="dxa"/>
            <w:tcBorders>
              <w:left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center"/>
            </w:pPr>
            <w:r w:rsidRPr="008C1B30">
              <w:t>16. 7. 2016</w:t>
            </w:r>
          </w:p>
        </w:tc>
        <w:tc>
          <w:tcPr>
            <w:tcW w:w="1843" w:type="dxa"/>
            <w:tcBorders>
              <w:left w:val="single" w:sz="12" w:space="0" w:color="auto"/>
              <w:bottom w:val="single" w:sz="12" w:space="0" w:color="auto"/>
            </w:tcBorders>
            <w:vAlign w:val="center"/>
          </w:tcPr>
          <w:p w:rsidR="00AD3C92" w:rsidRPr="008C1B30" w:rsidRDefault="00AD3C92" w:rsidP="008C1B30">
            <w:pPr>
              <w:spacing w:after="60" w:line="288" w:lineRule="auto"/>
              <w:jc w:val="center"/>
            </w:pPr>
            <w:r w:rsidRPr="008C1B30">
              <w:t>5. 9. 2015</w:t>
            </w:r>
          </w:p>
          <w:p w:rsidR="00AD3C92" w:rsidRPr="008C1B30" w:rsidRDefault="00AD3C92" w:rsidP="008C1B30">
            <w:pPr>
              <w:spacing w:after="60" w:line="288" w:lineRule="auto"/>
              <w:jc w:val="center"/>
            </w:pPr>
          </w:p>
          <w:p w:rsidR="00AD3C92" w:rsidRPr="008C1B30" w:rsidRDefault="00AD3C92" w:rsidP="008C1B30">
            <w:pPr>
              <w:spacing w:after="60" w:line="288" w:lineRule="auto"/>
              <w:jc w:val="center"/>
            </w:pPr>
            <w:r w:rsidRPr="008C1B30">
              <w:t>1.2. 2016</w:t>
            </w:r>
          </w:p>
        </w:tc>
      </w:tr>
    </w:tbl>
    <w:p w:rsidR="00AD3C92" w:rsidRPr="00BD0811" w:rsidRDefault="00AD3C92" w:rsidP="00D70CB9">
      <w:pPr>
        <w:pStyle w:val="ZDROJovan"/>
        <w:spacing w:after="60" w:line="288" w:lineRule="auto"/>
        <w:contextualSpacing/>
        <w:jc w:val="both"/>
        <w:rPr>
          <w:rFonts w:ascii="Calibri" w:hAnsi="Calibri"/>
          <w:sz w:val="24"/>
          <w:szCs w:val="24"/>
        </w:rPr>
      </w:pPr>
      <w:r>
        <w:rPr>
          <w:rFonts w:ascii="Calibri" w:hAnsi="Calibri"/>
          <w:sz w:val="24"/>
          <w:szCs w:val="24"/>
        </w:rPr>
        <w:t>Zdroj</w:t>
      </w:r>
      <w:r w:rsidRPr="00BD0811">
        <w:rPr>
          <w:rFonts w:ascii="Calibri" w:hAnsi="Calibri"/>
          <w:sz w:val="24"/>
          <w:szCs w:val="24"/>
        </w:rPr>
        <w:t>: Rozhodnutí Evropské komise (C) 5008 z 22. června 2014.</w:t>
      </w:r>
    </w:p>
    <w:p w:rsidR="00AD3C92" w:rsidRPr="00D70CB9" w:rsidRDefault="00AD3C92" w:rsidP="00D70CB9">
      <w:pPr>
        <w:spacing w:after="60" w:line="288" w:lineRule="auto"/>
        <w:rPr>
          <w:bCs/>
          <w:sz w:val="24"/>
          <w:szCs w:val="24"/>
          <w:lang w:val="cs-CZ"/>
        </w:rPr>
      </w:pPr>
    </w:p>
    <w:p w:rsidR="00AD3C92" w:rsidRPr="00D70CB9" w:rsidRDefault="00AD3C92" w:rsidP="00D70CB9">
      <w:pPr>
        <w:spacing w:after="60" w:line="288" w:lineRule="auto"/>
        <w:rPr>
          <w:bCs/>
          <w:sz w:val="24"/>
          <w:szCs w:val="24"/>
          <w:lang w:val="cs-CZ"/>
        </w:rPr>
      </w:pPr>
      <w:r w:rsidRPr="00D70CB9">
        <w:rPr>
          <w:bCs/>
          <w:sz w:val="24"/>
          <w:szCs w:val="24"/>
          <w:lang w:val="cs-CZ"/>
        </w:rPr>
        <w:t xml:space="preserve">Na následujícím obrázku obr. </w:t>
      </w:r>
      <w:r>
        <w:rPr>
          <w:bCs/>
          <w:sz w:val="24"/>
          <w:szCs w:val="24"/>
          <w:lang w:val="cs-CZ"/>
        </w:rPr>
        <w:t>č. 7</w:t>
      </w:r>
      <w:r w:rsidRPr="00D70CB9">
        <w:rPr>
          <w:bCs/>
          <w:sz w:val="24"/>
          <w:szCs w:val="24"/>
          <w:lang w:val="cs-CZ"/>
        </w:rPr>
        <w:t>.3 a v tab</w:t>
      </w:r>
      <w:r>
        <w:rPr>
          <w:bCs/>
          <w:sz w:val="24"/>
          <w:szCs w:val="24"/>
          <w:lang w:val="cs-CZ"/>
        </w:rPr>
        <w:t>. č.</w:t>
      </w:r>
      <w:r w:rsidRPr="00D70CB9">
        <w:rPr>
          <w:bCs/>
          <w:sz w:val="24"/>
          <w:szCs w:val="24"/>
          <w:lang w:val="cs-CZ"/>
        </w:rPr>
        <w:t xml:space="preserve"> </w:t>
      </w:r>
      <w:r>
        <w:rPr>
          <w:bCs/>
          <w:sz w:val="24"/>
          <w:szCs w:val="24"/>
          <w:lang w:val="cs-CZ"/>
        </w:rPr>
        <w:t>7</w:t>
      </w:r>
      <w:r w:rsidRPr="00D70CB9">
        <w:rPr>
          <w:bCs/>
          <w:sz w:val="24"/>
          <w:szCs w:val="24"/>
          <w:lang w:val="cs-CZ"/>
        </w:rPr>
        <w:t>.4</w:t>
      </w:r>
      <w:r>
        <w:rPr>
          <w:bCs/>
          <w:sz w:val="24"/>
          <w:szCs w:val="24"/>
          <w:lang w:val="cs-CZ"/>
        </w:rPr>
        <w:t>.</w:t>
      </w:r>
      <w:r w:rsidRPr="00D70CB9">
        <w:rPr>
          <w:bCs/>
          <w:sz w:val="24"/>
          <w:szCs w:val="24"/>
          <w:lang w:val="cs-CZ"/>
        </w:rPr>
        <w:t xml:space="preserve"> jsou uvedeny základní charakteristiky rozpočtů ERC. </w:t>
      </w:r>
    </w:p>
    <w:p w:rsidR="00AD3C92" w:rsidRDefault="00AD3C92" w:rsidP="00D70CB9">
      <w:pPr>
        <w:spacing w:after="60" w:line="288" w:lineRule="auto"/>
        <w:rPr>
          <w:bCs/>
          <w:sz w:val="24"/>
          <w:szCs w:val="24"/>
          <w:lang w:val="cs-CZ"/>
        </w:rPr>
      </w:pPr>
    </w:p>
    <w:p w:rsidR="00AD3C92" w:rsidRDefault="00AD3C92" w:rsidP="001745C1">
      <w:pPr>
        <w:keepNext/>
        <w:spacing w:after="60" w:line="288" w:lineRule="auto"/>
        <w:ind w:left="1276" w:hanging="1276"/>
        <w:rPr>
          <w:rFonts w:cs="DIN-Light"/>
          <w:b/>
          <w:sz w:val="24"/>
          <w:szCs w:val="24"/>
          <w:lang w:val="cs-CZ"/>
        </w:rPr>
      </w:pPr>
      <w:r w:rsidRPr="001745C1">
        <w:rPr>
          <w:rFonts w:cs="DIN-Light"/>
          <w:b/>
          <w:sz w:val="24"/>
          <w:szCs w:val="24"/>
          <w:lang w:val="cs-CZ"/>
        </w:rPr>
        <w:t xml:space="preserve">Obr. </w:t>
      </w:r>
      <w:r>
        <w:rPr>
          <w:rFonts w:cs="DIN-Light"/>
          <w:b/>
          <w:sz w:val="24"/>
          <w:szCs w:val="24"/>
          <w:lang w:val="cs-CZ"/>
        </w:rPr>
        <w:t>7</w:t>
      </w:r>
      <w:r w:rsidRPr="001745C1">
        <w:rPr>
          <w:rFonts w:cs="DIN-Light"/>
          <w:b/>
          <w:sz w:val="24"/>
          <w:szCs w:val="24"/>
          <w:lang w:val="cs-CZ"/>
        </w:rPr>
        <w:t>.3. Vývoj ročních rozpočtů ERC v letech 2007-2013</w:t>
      </w:r>
    </w:p>
    <w:p w:rsidR="00AD3C92" w:rsidRPr="001745C1" w:rsidRDefault="00CC153D" w:rsidP="001745C1">
      <w:pPr>
        <w:keepNext/>
        <w:spacing w:after="60" w:line="288" w:lineRule="auto"/>
        <w:ind w:left="1276" w:hanging="1276"/>
        <w:rPr>
          <w:rFonts w:cs="DIN-Light"/>
          <w:b/>
          <w:sz w:val="24"/>
          <w:szCs w:val="24"/>
          <w:lang w:val="cs-CZ"/>
        </w:rPr>
      </w:pPr>
      <w:r>
        <w:rPr>
          <w:rFonts w:cs="DIN-Light"/>
          <w:b/>
          <w:noProof/>
          <w:sz w:val="24"/>
          <w:szCs w:val="24"/>
          <w:lang w:val="cs-CZ" w:eastAsia="cs-CZ"/>
        </w:rPr>
        <w:drawing>
          <wp:inline distT="0" distB="0" distL="0" distR="0">
            <wp:extent cx="5762625" cy="2647315"/>
            <wp:effectExtent l="0" t="0" r="9525" b="635"/>
            <wp:docPr id="94" name="obráze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2625" cy="2647315"/>
                    </a:xfrm>
                    <a:prstGeom prst="rect">
                      <a:avLst/>
                    </a:prstGeom>
                    <a:noFill/>
                    <a:ln>
                      <a:noFill/>
                    </a:ln>
                  </pic:spPr>
                </pic:pic>
              </a:graphicData>
            </a:graphic>
          </wp:inline>
        </w:drawing>
      </w:r>
    </w:p>
    <w:p w:rsidR="00AD3C92" w:rsidRPr="001745C1" w:rsidRDefault="00AD3C92" w:rsidP="001745C1">
      <w:pPr>
        <w:pStyle w:val="ZDROJovan"/>
        <w:spacing w:after="60" w:line="288" w:lineRule="auto"/>
        <w:contextualSpacing/>
        <w:jc w:val="both"/>
        <w:rPr>
          <w:rFonts w:ascii="Calibri" w:hAnsi="Calibri"/>
          <w:sz w:val="24"/>
          <w:szCs w:val="24"/>
        </w:rPr>
      </w:pPr>
      <w:r w:rsidRPr="001745C1">
        <w:rPr>
          <w:rFonts w:ascii="Calibri" w:hAnsi="Calibri"/>
          <w:sz w:val="24"/>
          <w:szCs w:val="24"/>
        </w:rPr>
        <w:t xml:space="preserve">Zdroj: Annual Report on the ERC Activities and </w:t>
      </w:r>
      <w:r>
        <w:rPr>
          <w:rFonts w:ascii="Calibri" w:hAnsi="Calibri"/>
          <w:sz w:val="24"/>
          <w:szCs w:val="24"/>
        </w:rPr>
        <w:t>A</w:t>
      </w:r>
      <w:r w:rsidRPr="001745C1">
        <w:rPr>
          <w:rFonts w:ascii="Calibri" w:hAnsi="Calibri"/>
          <w:sz w:val="24"/>
          <w:szCs w:val="24"/>
        </w:rPr>
        <w:t>chievements in 2012, ERC</w:t>
      </w:r>
    </w:p>
    <w:p w:rsidR="00AD3C92" w:rsidRPr="001745C1" w:rsidRDefault="00AD3C92" w:rsidP="001745C1">
      <w:pPr>
        <w:spacing w:after="60" w:line="288" w:lineRule="auto"/>
        <w:rPr>
          <w:bCs/>
          <w:sz w:val="24"/>
          <w:szCs w:val="24"/>
          <w:lang w:val="cs-CZ"/>
        </w:rPr>
      </w:pPr>
    </w:p>
    <w:p w:rsidR="00AD3C92" w:rsidRPr="00D70CB9" w:rsidRDefault="00AD3C92" w:rsidP="00D70CB9">
      <w:pPr>
        <w:keepNext/>
        <w:spacing w:after="60" w:line="288" w:lineRule="auto"/>
        <w:ind w:left="1276" w:hanging="1276"/>
        <w:rPr>
          <w:rFonts w:cs="DIN-Light"/>
          <w:sz w:val="24"/>
          <w:szCs w:val="24"/>
          <w:lang w:val="cs-CZ"/>
        </w:rPr>
      </w:pPr>
      <w:r w:rsidRPr="00D70CB9">
        <w:rPr>
          <w:rFonts w:cs="DIN-Light"/>
          <w:b/>
          <w:sz w:val="24"/>
          <w:szCs w:val="24"/>
          <w:lang w:val="cs-CZ"/>
        </w:rPr>
        <w:t xml:space="preserve">Tab. č. 7.4. </w:t>
      </w:r>
      <w:r w:rsidRPr="00D70CB9">
        <w:rPr>
          <w:rFonts w:cs="DIN-Light"/>
          <w:sz w:val="24"/>
          <w:szCs w:val="24"/>
          <w:lang w:val="cs-CZ"/>
        </w:rPr>
        <w:t>Vývoj hlavních podkapitol rozpočtu ERC v období 2007–2015 (mil. €</w:t>
      </w:r>
      <w:r>
        <w:rPr>
          <w:rFonts w:cs="DIN-Light"/>
          <w:sz w:val="24"/>
          <w:szCs w:val="24"/>
          <w:lang w:val="cs-CZ"/>
        </w:rPr>
        <w:t>)</w:t>
      </w:r>
    </w:p>
    <w:tbl>
      <w:tblPr>
        <w:tblW w:w="9288"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017"/>
        <w:gridCol w:w="791"/>
        <w:gridCol w:w="829"/>
        <w:gridCol w:w="791"/>
        <w:gridCol w:w="791"/>
        <w:gridCol w:w="829"/>
        <w:gridCol w:w="829"/>
        <w:gridCol w:w="791"/>
        <w:gridCol w:w="829"/>
        <w:gridCol w:w="791"/>
      </w:tblGrid>
      <w:tr w:rsidR="00AD3C92" w:rsidRPr="008C1B30" w:rsidTr="008C1B30">
        <w:trPr>
          <w:trHeight w:val="283"/>
        </w:trPr>
        <w:tc>
          <w:tcPr>
            <w:tcW w:w="2017" w:type="dxa"/>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2007</w:t>
            </w:r>
          </w:p>
        </w:tc>
        <w:tc>
          <w:tcPr>
            <w:tcW w:w="791" w:type="dxa"/>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2007</w:t>
            </w:r>
          </w:p>
        </w:tc>
        <w:tc>
          <w:tcPr>
            <w:tcW w:w="829"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2008</w:t>
            </w:r>
          </w:p>
        </w:tc>
        <w:tc>
          <w:tcPr>
            <w:tcW w:w="791"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2009</w:t>
            </w:r>
          </w:p>
        </w:tc>
        <w:tc>
          <w:tcPr>
            <w:tcW w:w="791"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2010</w:t>
            </w:r>
          </w:p>
        </w:tc>
        <w:tc>
          <w:tcPr>
            <w:tcW w:w="829"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2011</w:t>
            </w:r>
          </w:p>
        </w:tc>
        <w:tc>
          <w:tcPr>
            <w:tcW w:w="829"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2012</w:t>
            </w:r>
          </w:p>
        </w:tc>
        <w:tc>
          <w:tcPr>
            <w:tcW w:w="791"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2013</w:t>
            </w:r>
          </w:p>
        </w:tc>
        <w:tc>
          <w:tcPr>
            <w:tcW w:w="829"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2014</w:t>
            </w:r>
          </w:p>
        </w:tc>
        <w:tc>
          <w:tcPr>
            <w:tcW w:w="791" w:type="dxa"/>
            <w:tcBorders>
              <w:top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2015</w:t>
            </w:r>
          </w:p>
        </w:tc>
      </w:tr>
      <w:tr w:rsidR="00AD3C92" w:rsidRPr="008C1B30" w:rsidTr="008C1B30">
        <w:trPr>
          <w:trHeight w:val="283"/>
        </w:trPr>
        <w:tc>
          <w:tcPr>
            <w:tcW w:w="2017"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ERC Starting Grants</w:t>
            </w:r>
          </w:p>
        </w:tc>
        <w:tc>
          <w:tcPr>
            <w:tcW w:w="79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289,5</w:t>
            </w:r>
          </w:p>
        </w:tc>
        <w:tc>
          <w:tcPr>
            <w:tcW w:w="829"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295,8</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528,2</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661,37</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729,88</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398,0</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485,04</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430,0</w:t>
            </w:r>
          </w:p>
        </w:tc>
      </w:tr>
      <w:tr w:rsidR="00AD3C92" w:rsidRPr="008C1B30" w:rsidTr="008C1B30">
        <w:trPr>
          <w:trHeight w:val="283"/>
        </w:trPr>
        <w:tc>
          <w:tcPr>
            <w:tcW w:w="2017"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ERC Consolidator Grants</w:t>
            </w:r>
          </w:p>
        </w:tc>
        <w:tc>
          <w:tcPr>
            <w:tcW w:w="791" w:type="dxa"/>
            <w:tcBorders>
              <w:left w:val="single" w:sz="12" w:space="0" w:color="auto"/>
            </w:tcBorders>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523,0</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523,0</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712,59</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585,0</w:t>
            </w:r>
          </w:p>
        </w:tc>
      </w:tr>
      <w:tr w:rsidR="00AD3C92" w:rsidRPr="008C1B30" w:rsidTr="008C1B30">
        <w:trPr>
          <w:trHeight w:val="283"/>
        </w:trPr>
        <w:tc>
          <w:tcPr>
            <w:tcW w:w="2017"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ERC Advanced Grants</w:t>
            </w:r>
          </w:p>
        </w:tc>
        <w:tc>
          <w:tcPr>
            <w:tcW w:w="791" w:type="dxa"/>
            <w:tcBorders>
              <w:left w:val="single" w:sz="12" w:space="0" w:color="auto"/>
            </w:tcBorders>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516,95</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489,5</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590,1</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661,37</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679,98</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662,0</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450,0</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630,0</w:t>
            </w:r>
          </w:p>
        </w:tc>
      </w:tr>
      <w:tr w:rsidR="00AD3C92" w:rsidRPr="008C1B30" w:rsidTr="008C1B30">
        <w:trPr>
          <w:trHeight w:val="283"/>
        </w:trPr>
        <w:tc>
          <w:tcPr>
            <w:tcW w:w="2017"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ERC Synergy Grants</w:t>
            </w:r>
          </w:p>
        </w:tc>
        <w:tc>
          <w:tcPr>
            <w:tcW w:w="791" w:type="dxa"/>
            <w:tcBorders>
              <w:left w:val="single" w:sz="12" w:space="0" w:color="auto"/>
            </w:tcBorders>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150,0</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150,0</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15,0</w:t>
            </w:r>
          </w:p>
        </w:tc>
        <w:tc>
          <w:tcPr>
            <w:tcW w:w="791" w:type="dxa"/>
            <w:vAlign w:val="center"/>
          </w:tcPr>
          <w:p w:rsidR="00AD3C92" w:rsidRPr="008C1B30" w:rsidRDefault="00AD3C92" w:rsidP="008C1B30">
            <w:pPr>
              <w:spacing w:after="60" w:line="288" w:lineRule="auto"/>
              <w:jc w:val="center"/>
              <w:rPr>
                <w:bCs/>
                <w:lang w:val="cs-CZ"/>
              </w:rPr>
            </w:pPr>
          </w:p>
        </w:tc>
      </w:tr>
      <w:tr w:rsidR="00AD3C92" w:rsidRPr="008C1B30" w:rsidTr="008C1B30">
        <w:trPr>
          <w:trHeight w:val="283"/>
        </w:trPr>
        <w:tc>
          <w:tcPr>
            <w:tcW w:w="2017"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ERC Proof</w:t>
            </w:r>
            <w:r>
              <w:rPr>
                <w:bCs/>
                <w:lang w:val="cs-CZ"/>
              </w:rPr>
              <w:t xml:space="preserve"> of </w:t>
            </w:r>
            <w:r w:rsidRPr="008C1B30">
              <w:rPr>
                <w:bCs/>
                <w:lang w:val="cs-CZ"/>
              </w:rPr>
              <w:t xml:space="preserve"> Concept</w:t>
            </w:r>
          </w:p>
        </w:tc>
        <w:tc>
          <w:tcPr>
            <w:tcW w:w="791" w:type="dxa"/>
            <w:tcBorders>
              <w:left w:val="single" w:sz="12" w:space="0" w:color="auto"/>
            </w:tcBorders>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10,0</w:t>
            </w:r>
          </w:p>
        </w:tc>
        <w:tc>
          <w:tcPr>
            <w:tcW w:w="829" w:type="dxa"/>
            <w:vAlign w:val="center"/>
          </w:tcPr>
          <w:p w:rsidR="00AD3C92" w:rsidRPr="008C1B30" w:rsidRDefault="00AD3C92" w:rsidP="008C1B30">
            <w:pPr>
              <w:spacing w:after="60" w:line="288" w:lineRule="auto"/>
              <w:jc w:val="center"/>
              <w:rPr>
                <w:bCs/>
                <w:lang w:val="cs-CZ"/>
              </w:rPr>
            </w:pPr>
            <w:r w:rsidRPr="008C1B30">
              <w:rPr>
                <w:bCs/>
                <w:lang w:val="cs-CZ"/>
              </w:rPr>
              <w:t>10,0</w:t>
            </w: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10,0</w:t>
            </w:r>
          </w:p>
        </w:tc>
        <w:tc>
          <w:tcPr>
            <w:tcW w:w="829" w:type="dxa"/>
            <w:vAlign w:val="center"/>
          </w:tcPr>
          <w:p w:rsidR="00AD3C92" w:rsidRPr="008C1B30" w:rsidRDefault="00AD3C92" w:rsidP="008C1B30">
            <w:pPr>
              <w:spacing w:after="60" w:line="288" w:lineRule="auto"/>
              <w:jc w:val="center"/>
              <w:rPr>
                <w:bCs/>
                <w:lang w:val="cs-CZ"/>
              </w:rPr>
            </w:pPr>
          </w:p>
        </w:tc>
        <w:tc>
          <w:tcPr>
            <w:tcW w:w="791" w:type="dxa"/>
            <w:vAlign w:val="center"/>
          </w:tcPr>
          <w:p w:rsidR="00AD3C92" w:rsidRPr="008C1B30" w:rsidRDefault="00AD3C92" w:rsidP="008C1B30">
            <w:pPr>
              <w:spacing w:after="60" w:line="288" w:lineRule="auto"/>
              <w:jc w:val="center"/>
              <w:rPr>
                <w:bCs/>
                <w:lang w:val="cs-CZ"/>
              </w:rPr>
            </w:pPr>
            <w:r w:rsidRPr="008C1B30">
              <w:rPr>
                <w:bCs/>
                <w:lang w:val="cs-CZ"/>
              </w:rPr>
              <w:t>20</w:t>
            </w:r>
          </w:p>
        </w:tc>
      </w:tr>
      <w:tr w:rsidR="00AD3C92" w:rsidRPr="008C1B30" w:rsidTr="008C1B30">
        <w:trPr>
          <w:trHeight w:val="283"/>
        </w:trPr>
        <w:tc>
          <w:tcPr>
            <w:tcW w:w="2017" w:type="dxa"/>
            <w:tcBorders>
              <w:bottom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Evaluační experti</w:t>
            </w:r>
          </w:p>
        </w:tc>
        <w:tc>
          <w:tcPr>
            <w:tcW w:w="79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2,0</w:t>
            </w:r>
          </w:p>
        </w:tc>
        <w:tc>
          <w:tcPr>
            <w:tcW w:w="829"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4,5</w:t>
            </w:r>
          </w:p>
        </w:tc>
        <w:tc>
          <w:tcPr>
            <w:tcW w:w="79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5,3</w:t>
            </w:r>
          </w:p>
        </w:tc>
        <w:tc>
          <w:tcPr>
            <w:tcW w:w="79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6,4</w:t>
            </w:r>
          </w:p>
        </w:tc>
        <w:tc>
          <w:tcPr>
            <w:tcW w:w="829"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6,5</w:t>
            </w:r>
          </w:p>
        </w:tc>
        <w:tc>
          <w:tcPr>
            <w:tcW w:w="829"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7,0</w:t>
            </w:r>
          </w:p>
        </w:tc>
        <w:tc>
          <w:tcPr>
            <w:tcW w:w="79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10,63</w:t>
            </w:r>
          </w:p>
        </w:tc>
        <w:tc>
          <w:tcPr>
            <w:tcW w:w="829"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10,7</w:t>
            </w:r>
          </w:p>
        </w:tc>
        <w:tc>
          <w:tcPr>
            <w:tcW w:w="79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10,97</w:t>
            </w:r>
          </w:p>
        </w:tc>
      </w:tr>
    </w:tbl>
    <w:p w:rsidR="00AD3C92" w:rsidRPr="00BD0811" w:rsidRDefault="00AD3C92" w:rsidP="00D70CB9">
      <w:pPr>
        <w:pStyle w:val="ZDROJovan"/>
        <w:spacing w:after="60" w:line="288" w:lineRule="auto"/>
        <w:contextualSpacing/>
        <w:jc w:val="both"/>
        <w:rPr>
          <w:rFonts w:ascii="Calibri" w:hAnsi="Calibri"/>
          <w:sz w:val="24"/>
          <w:szCs w:val="24"/>
        </w:rPr>
      </w:pPr>
      <w:r w:rsidRPr="00D70CB9">
        <w:rPr>
          <w:rFonts w:ascii="Calibri" w:hAnsi="Calibri"/>
          <w:sz w:val="24"/>
          <w:szCs w:val="24"/>
        </w:rPr>
        <w:t>Zdroj: ERC Work Programme (2007–2015)</w:t>
      </w:r>
    </w:p>
    <w:p w:rsidR="00AD3C92" w:rsidRPr="00BD0811" w:rsidRDefault="00AD3C92" w:rsidP="00D70CB9">
      <w:pPr>
        <w:spacing w:after="60" w:line="288" w:lineRule="auto"/>
        <w:rPr>
          <w:bCs/>
          <w:sz w:val="24"/>
          <w:szCs w:val="24"/>
          <w:lang w:val="cs-CZ"/>
        </w:rPr>
      </w:pPr>
    </w:p>
    <w:p w:rsidR="00AD3C92" w:rsidRPr="00BD0811" w:rsidRDefault="00AD3C92" w:rsidP="00BD0811">
      <w:pPr>
        <w:pStyle w:val="Nadpis3"/>
        <w:spacing w:after="60" w:line="288" w:lineRule="auto"/>
        <w:rPr>
          <w:sz w:val="24"/>
          <w:szCs w:val="24"/>
          <w:lang w:val="cs-CZ"/>
        </w:rPr>
      </w:pPr>
      <w:bookmarkStart w:id="52" w:name="_Toc430206165"/>
      <w:r w:rsidRPr="00BD0811">
        <w:rPr>
          <w:sz w:val="24"/>
          <w:szCs w:val="24"/>
          <w:lang w:val="cs-CZ"/>
        </w:rPr>
        <w:t>Úspěšnost podaných návrhů projektů</w:t>
      </w:r>
      <w:bookmarkEnd w:id="52"/>
    </w:p>
    <w:p w:rsidR="00AD3C92" w:rsidRPr="00BD0811" w:rsidRDefault="00AD3C92" w:rsidP="00BD0811">
      <w:pPr>
        <w:spacing w:after="60" w:line="288" w:lineRule="auto"/>
        <w:rPr>
          <w:rFonts w:cs="Arial"/>
          <w:color w:val="000000"/>
          <w:sz w:val="24"/>
          <w:szCs w:val="24"/>
          <w:lang w:val="cs-CZ" w:eastAsia="cs-CZ"/>
        </w:rPr>
      </w:pPr>
      <w:r w:rsidRPr="00BD0811">
        <w:rPr>
          <w:bCs/>
          <w:sz w:val="24"/>
          <w:szCs w:val="24"/>
          <w:lang w:val="cs-CZ"/>
        </w:rPr>
        <w:t>Je patrně všeobecn</w:t>
      </w:r>
      <w:r>
        <w:rPr>
          <w:bCs/>
          <w:sz w:val="24"/>
          <w:szCs w:val="24"/>
          <w:lang w:val="cs-CZ"/>
        </w:rPr>
        <w:t>ě</w:t>
      </w:r>
      <w:r w:rsidRPr="00BD0811">
        <w:rPr>
          <w:bCs/>
          <w:sz w:val="24"/>
          <w:szCs w:val="24"/>
          <w:lang w:val="cs-CZ"/>
        </w:rPr>
        <w:t xml:space="preserve"> známo, že úspěšnost podaných návrhu projektů u ERC není příliš vysoká. ERC ve výročních zprávách úspěšnost velmi podrobně sleduje. </w:t>
      </w:r>
      <w:r w:rsidRPr="00BD0811">
        <w:rPr>
          <w:rFonts w:cs="Arial"/>
          <w:color w:val="000000"/>
          <w:sz w:val="24"/>
          <w:szCs w:val="24"/>
          <w:lang w:val="cs-CZ" w:eastAsia="cs-CZ"/>
        </w:rPr>
        <w:t xml:space="preserve">Ve výroční zprávě ERC za rok 2014 jsou hodnoceny jednotlivé „druhy“ úspěšnosti za období 2007–2013. Samozřejmě se hodnotí úspěšnost návrhů jednotlivých typů grantů. Dále se hodnotí </w:t>
      </w:r>
      <w:r w:rsidRPr="00BD0811">
        <w:rPr>
          <w:rFonts w:cs="Arial"/>
          <w:color w:val="000000"/>
          <w:sz w:val="24"/>
          <w:szCs w:val="24"/>
          <w:lang w:val="cs-CZ" w:eastAsia="cs-CZ"/>
        </w:rPr>
        <w:lastRenderedPageBreak/>
        <w:t>úspěšnost hostitelských institucí</w:t>
      </w:r>
      <w:r>
        <w:rPr>
          <w:rFonts w:cs="Arial"/>
          <w:color w:val="000000"/>
          <w:sz w:val="24"/>
          <w:szCs w:val="24"/>
          <w:lang w:val="cs-CZ" w:eastAsia="cs-CZ"/>
        </w:rPr>
        <w:t>,</w:t>
      </w:r>
      <w:r w:rsidRPr="00BD0811">
        <w:rPr>
          <w:rFonts w:cs="Arial"/>
          <w:color w:val="000000"/>
          <w:sz w:val="24"/>
          <w:szCs w:val="24"/>
          <w:lang w:val="cs-CZ" w:eastAsia="cs-CZ"/>
        </w:rPr>
        <w:t xml:space="preserve"> a to jednak celkový počet grant</w:t>
      </w:r>
      <w:r>
        <w:rPr>
          <w:rFonts w:cs="Arial"/>
          <w:color w:val="000000"/>
          <w:sz w:val="24"/>
          <w:szCs w:val="24"/>
          <w:lang w:val="cs-CZ" w:eastAsia="cs-CZ"/>
        </w:rPr>
        <w:t>ů, které hlavní řešitelé (PI) u </w:t>
      </w:r>
      <w:r w:rsidRPr="00BD0811">
        <w:rPr>
          <w:rFonts w:cs="Arial"/>
          <w:color w:val="000000"/>
          <w:sz w:val="24"/>
          <w:szCs w:val="24"/>
          <w:lang w:val="cs-CZ" w:eastAsia="cs-CZ"/>
        </w:rPr>
        <w:t xml:space="preserve">nich řeší, jednak podíl úspěšných návrhů. Pokud jde o počet, potom </w:t>
      </w:r>
      <w:r>
        <w:rPr>
          <w:rFonts w:cs="Arial"/>
          <w:color w:val="000000"/>
          <w:sz w:val="24"/>
          <w:szCs w:val="24"/>
          <w:lang w:val="cs-CZ" w:eastAsia="cs-CZ"/>
        </w:rPr>
        <w:t xml:space="preserve">se </w:t>
      </w:r>
      <w:r w:rsidRPr="00BD0811">
        <w:rPr>
          <w:rFonts w:cs="Arial"/>
          <w:color w:val="000000"/>
          <w:sz w:val="24"/>
          <w:szCs w:val="24"/>
          <w:lang w:val="cs-CZ" w:eastAsia="cs-CZ"/>
        </w:rPr>
        <w:t>nejvíce grantů</w:t>
      </w:r>
      <w:r>
        <w:rPr>
          <w:rFonts w:cs="Arial"/>
          <w:color w:val="000000"/>
          <w:sz w:val="24"/>
          <w:szCs w:val="24"/>
          <w:lang w:val="cs-CZ" w:eastAsia="cs-CZ"/>
        </w:rPr>
        <w:t xml:space="preserve"> </w:t>
      </w:r>
      <w:r w:rsidRPr="00BD0811">
        <w:rPr>
          <w:rFonts w:cs="Arial"/>
          <w:color w:val="000000"/>
          <w:sz w:val="24"/>
          <w:szCs w:val="24"/>
          <w:lang w:val="cs-CZ" w:eastAsia="cs-CZ"/>
        </w:rPr>
        <w:t>řešilo ve francouzské CNRS (více než 200). Pokud jde o podíl úspěšných návrhů projektů, potom nejúspěšnější hostitelskou institucí byl izraelský Weizmannů</w:t>
      </w:r>
      <w:r>
        <w:rPr>
          <w:rFonts w:cs="Arial"/>
          <w:color w:val="000000"/>
          <w:sz w:val="24"/>
          <w:szCs w:val="24"/>
          <w:lang w:val="cs-CZ" w:eastAsia="cs-CZ"/>
        </w:rPr>
        <w:t>v ústav s úspěšností 34 %. Dále </w:t>
      </w:r>
      <w:r w:rsidRPr="00BD0811">
        <w:rPr>
          <w:rFonts w:cs="Arial"/>
          <w:color w:val="000000"/>
          <w:sz w:val="24"/>
          <w:szCs w:val="24"/>
          <w:lang w:val="cs-CZ" w:eastAsia="cs-CZ"/>
        </w:rPr>
        <w:t>se hodnotí počty grantů a úspěšnost z geografického hlediska (regiony NUTS 2).</w:t>
      </w:r>
      <w:r>
        <w:rPr>
          <w:rFonts w:cs="Arial"/>
          <w:color w:val="000000"/>
          <w:sz w:val="24"/>
          <w:szCs w:val="24"/>
          <w:lang w:val="cs-CZ" w:eastAsia="cs-CZ"/>
        </w:rPr>
        <w:t xml:space="preserve"> Pokud </w:t>
      </w:r>
      <w:r w:rsidRPr="00BD0811">
        <w:rPr>
          <w:rFonts w:cs="Arial"/>
          <w:color w:val="000000"/>
          <w:sz w:val="24"/>
          <w:szCs w:val="24"/>
          <w:lang w:val="cs-CZ" w:eastAsia="cs-CZ"/>
        </w:rPr>
        <w:t>jde o počet získaných grantů, nejúspěšnějším</w:t>
      </w:r>
      <w:r>
        <w:rPr>
          <w:rFonts w:cs="Arial"/>
          <w:color w:val="000000"/>
          <w:sz w:val="24"/>
          <w:szCs w:val="24"/>
          <w:lang w:val="cs-CZ" w:eastAsia="cs-CZ"/>
        </w:rPr>
        <w:t xml:space="preserve"> regionem je Paříž, pokud jde o </w:t>
      </w:r>
      <w:r w:rsidRPr="00BD0811">
        <w:rPr>
          <w:rFonts w:cs="Arial"/>
          <w:color w:val="000000"/>
          <w:sz w:val="24"/>
          <w:szCs w:val="24"/>
          <w:lang w:val="cs-CZ" w:eastAsia="cs-CZ"/>
        </w:rPr>
        <w:t>úspěšnost podaných návrhů, nejúspěšnější je izraelský region Rehovot.</w:t>
      </w:r>
    </w:p>
    <w:p w:rsidR="00AD3C92" w:rsidRPr="00BD0811" w:rsidRDefault="00AD3C92" w:rsidP="00BD0811">
      <w:pPr>
        <w:spacing w:after="60" w:line="288" w:lineRule="auto"/>
        <w:rPr>
          <w:rFonts w:cs="Arial"/>
          <w:color w:val="000000"/>
          <w:sz w:val="24"/>
          <w:szCs w:val="24"/>
          <w:lang w:val="cs-CZ" w:eastAsia="cs-CZ"/>
        </w:rPr>
      </w:pPr>
      <w:r w:rsidRPr="00BD0811">
        <w:rPr>
          <w:rFonts w:cs="Arial"/>
          <w:color w:val="000000"/>
          <w:sz w:val="24"/>
          <w:szCs w:val="24"/>
          <w:lang w:val="cs-CZ" w:eastAsia="cs-CZ"/>
        </w:rPr>
        <w:t>Dále se hodnotí podíly žen a mužů u jednotlivých typů grantů a v jednotlivých oblastech vědy. Hodnotí se úspěšnost počtem úspěšných navrhovatelů dané země, kteří projekt řeší ve</w:t>
      </w:r>
      <w:r>
        <w:rPr>
          <w:rFonts w:cs="Arial"/>
          <w:color w:val="000000"/>
          <w:sz w:val="24"/>
          <w:szCs w:val="24"/>
          <w:lang w:val="cs-CZ" w:eastAsia="cs-CZ"/>
        </w:rPr>
        <w:t> </w:t>
      </w:r>
      <w:r w:rsidRPr="00BD0811">
        <w:rPr>
          <w:rFonts w:cs="Arial"/>
          <w:color w:val="000000"/>
          <w:sz w:val="24"/>
          <w:szCs w:val="24"/>
          <w:lang w:val="cs-CZ" w:eastAsia="cs-CZ"/>
        </w:rPr>
        <w:t>své zemi, počtem</w:t>
      </w:r>
      <w:r>
        <w:rPr>
          <w:rFonts w:cs="Arial"/>
          <w:color w:val="000000"/>
          <w:sz w:val="24"/>
          <w:szCs w:val="24"/>
          <w:lang w:val="cs-CZ" w:eastAsia="cs-CZ"/>
        </w:rPr>
        <w:t xml:space="preserve"> navrhovatelů,</w:t>
      </w:r>
      <w:r w:rsidRPr="00BD0811">
        <w:rPr>
          <w:rFonts w:cs="Arial"/>
          <w:color w:val="000000"/>
          <w:sz w:val="24"/>
          <w:szCs w:val="24"/>
          <w:lang w:val="cs-CZ" w:eastAsia="cs-CZ"/>
        </w:rPr>
        <w:t xml:space="preserve"> kteří projekt řeší v jiné zemi a počtem cizinců, kteří svůj projekt řeší v dané zemi. Daleko nejúspěšnější zemí je Velká Británie, na dalších dvou místech jsou Německo a Francie. Česko je na 20. místě z 32 sledovaných zemí (členské země EU a země přidružené k rámcovým programům). Ze zemí srovnatelné velikosti jsou před námi Švýcarsko, Izrael, Švédsko, Belgie, Rakousko, ale i Řecko a Maďarsko.</w:t>
      </w:r>
    </w:p>
    <w:p w:rsidR="00AD3C92" w:rsidRPr="00BD0811" w:rsidRDefault="00AD3C92" w:rsidP="00BD0811">
      <w:pPr>
        <w:spacing w:after="60" w:line="288" w:lineRule="auto"/>
        <w:rPr>
          <w:rFonts w:cs="Arial"/>
          <w:color w:val="000000"/>
          <w:sz w:val="24"/>
          <w:szCs w:val="24"/>
          <w:lang w:val="cs-CZ" w:eastAsia="cs-CZ"/>
        </w:rPr>
      </w:pPr>
      <w:r w:rsidRPr="00BD0811">
        <w:rPr>
          <w:rFonts w:cs="Arial"/>
          <w:color w:val="000000"/>
          <w:sz w:val="24"/>
          <w:szCs w:val="24"/>
          <w:lang w:val="cs-CZ" w:eastAsia="cs-CZ"/>
        </w:rPr>
        <w:t xml:space="preserve">Výroční zpráva ERC 2014 uvádí i zajímavou tabulku </w:t>
      </w:r>
      <w:r>
        <w:rPr>
          <w:rFonts w:cs="Arial"/>
          <w:color w:val="000000"/>
          <w:sz w:val="24"/>
          <w:szCs w:val="24"/>
          <w:lang w:val="cs-CZ" w:eastAsia="cs-CZ"/>
        </w:rPr>
        <w:t xml:space="preserve">(tab. č. 7.5.) </w:t>
      </w:r>
      <w:r w:rsidRPr="00BD0811">
        <w:rPr>
          <w:rFonts w:cs="Arial"/>
          <w:color w:val="000000"/>
          <w:sz w:val="24"/>
          <w:szCs w:val="24"/>
          <w:lang w:val="cs-CZ" w:eastAsia="cs-CZ"/>
        </w:rPr>
        <w:t>o počtu a úspěšnosti publikací vzniklých na základě projektů podpořených ERC v období 2008 až září 2014 v jednotlivých oblastech věd.</w:t>
      </w:r>
    </w:p>
    <w:p w:rsidR="00AD3C92" w:rsidRPr="00D70CB9" w:rsidRDefault="00AD3C92" w:rsidP="00D70CB9">
      <w:pPr>
        <w:keepNext/>
        <w:spacing w:after="60" w:line="288" w:lineRule="auto"/>
        <w:ind w:left="1276" w:hanging="1276"/>
        <w:rPr>
          <w:rFonts w:cs="DIN-Light"/>
          <w:sz w:val="24"/>
          <w:szCs w:val="24"/>
          <w:lang w:val="cs-CZ"/>
        </w:rPr>
      </w:pPr>
      <w:r w:rsidRPr="00D70CB9">
        <w:rPr>
          <w:rFonts w:cs="DIN-Light"/>
          <w:b/>
          <w:sz w:val="24"/>
          <w:szCs w:val="24"/>
          <w:lang w:val="cs-CZ"/>
        </w:rPr>
        <w:t>T</w:t>
      </w:r>
      <w:r>
        <w:rPr>
          <w:rFonts w:cs="DIN-Light"/>
          <w:b/>
          <w:sz w:val="24"/>
          <w:szCs w:val="24"/>
          <w:lang w:val="cs-CZ"/>
        </w:rPr>
        <w:t>ab. č.</w:t>
      </w:r>
      <w:r w:rsidRPr="00D70CB9">
        <w:rPr>
          <w:rFonts w:cs="DIN-Light"/>
          <w:b/>
          <w:sz w:val="24"/>
          <w:szCs w:val="24"/>
          <w:lang w:val="cs-CZ"/>
        </w:rPr>
        <w:t xml:space="preserve"> </w:t>
      </w:r>
      <w:r>
        <w:rPr>
          <w:rFonts w:cs="DIN-Light"/>
          <w:b/>
          <w:sz w:val="24"/>
          <w:szCs w:val="24"/>
          <w:lang w:val="cs-CZ"/>
        </w:rPr>
        <w:t>7</w:t>
      </w:r>
      <w:r w:rsidRPr="00D70CB9">
        <w:rPr>
          <w:rFonts w:cs="DIN-Light"/>
          <w:b/>
          <w:sz w:val="24"/>
          <w:szCs w:val="24"/>
          <w:lang w:val="cs-CZ"/>
        </w:rPr>
        <w:t>.5</w:t>
      </w:r>
      <w:r>
        <w:rPr>
          <w:rFonts w:cs="DIN-Light"/>
          <w:b/>
          <w:sz w:val="24"/>
          <w:szCs w:val="24"/>
          <w:lang w:val="cs-CZ"/>
        </w:rPr>
        <w:tab/>
      </w:r>
      <w:r w:rsidRPr="00D70CB9">
        <w:rPr>
          <w:rFonts w:cs="DIN-Light"/>
          <w:sz w:val="24"/>
          <w:szCs w:val="24"/>
          <w:lang w:val="cs-CZ"/>
        </w:rPr>
        <w:t>Počty a úspěšnost publikací vzniklých z projektů podpořených granty ERC (2008–září/2014)</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17"/>
        <w:gridCol w:w="998"/>
        <w:gridCol w:w="1039"/>
        <w:gridCol w:w="1650"/>
        <w:gridCol w:w="1770"/>
        <w:gridCol w:w="1770"/>
      </w:tblGrid>
      <w:tr w:rsidR="00AD3C92" w:rsidRPr="008C1B30" w:rsidTr="008C1B30">
        <w:tc>
          <w:tcPr>
            <w:tcW w:w="1417"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Vědní oblast</w:t>
            </w:r>
          </w:p>
        </w:tc>
        <w:tc>
          <w:tcPr>
            <w:tcW w:w="998"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Počet projektů</w:t>
            </w:r>
          </w:p>
        </w:tc>
        <w:tc>
          <w:tcPr>
            <w:tcW w:w="1039"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Počet publikací</w:t>
            </w:r>
          </w:p>
        </w:tc>
        <w:tc>
          <w:tcPr>
            <w:tcW w:w="1650"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Počet publikací v systému Elsevier´Scopus (% podíl z počtu publikací)</w:t>
            </w:r>
          </w:p>
        </w:tc>
        <w:tc>
          <w:tcPr>
            <w:tcW w:w="1770"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 podíl v Top 10 % publikací v systému Elsevier´Scop</w:t>
            </w:r>
            <w:r>
              <w:rPr>
                <w:b/>
                <w:lang w:val="cs-CZ"/>
              </w:rPr>
              <w:t>u</w:t>
            </w:r>
            <w:r w:rsidRPr="008C1B30">
              <w:rPr>
                <w:b/>
                <w:lang w:val="cs-CZ"/>
              </w:rPr>
              <w:t>s</w:t>
            </w:r>
            <w:r w:rsidRPr="008C1B30">
              <w:rPr>
                <w:rStyle w:val="Znakapoznpodarou"/>
                <w:b/>
                <w:lang w:val="cs-CZ"/>
              </w:rPr>
              <w:footnoteReference w:id="47"/>
            </w:r>
          </w:p>
        </w:tc>
        <w:tc>
          <w:tcPr>
            <w:tcW w:w="1770"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 podíl v Top 1 % publikací v systému Elsevier´Scop</w:t>
            </w:r>
            <w:r>
              <w:rPr>
                <w:b/>
                <w:lang w:val="cs-CZ"/>
              </w:rPr>
              <w:t>u</w:t>
            </w:r>
            <w:r w:rsidRPr="008C1B30">
              <w:rPr>
                <w:b/>
                <w:lang w:val="cs-CZ"/>
              </w:rPr>
              <w:t>s</w:t>
            </w:r>
            <w:r w:rsidRPr="008C1B30">
              <w:rPr>
                <w:rStyle w:val="Znakapoznpodarou"/>
                <w:b/>
                <w:lang w:val="cs-CZ"/>
              </w:rPr>
              <w:footnoteReference w:id="48"/>
            </w:r>
          </w:p>
        </w:tc>
      </w:tr>
      <w:tr w:rsidR="00AD3C92" w:rsidRPr="008C1B30" w:rsidTr="008C1B30">
        <w:tc>
          <w:tcPr>
            <w:tcW w:w="1417" w:type="dxa"/>
            <w:tcBorders>
              <w:top w:val="double" w:sz="4" w:space="0" w:color="auto"/>
              <w:right w:val="single" w:sz="12" w:space="0" w:color="auto"/>
            </w:tcBorders>
            <w:vAlign w:val="center"/>
          </w:tcPr>
          <w:p w:rsidR="00AD3C92" w:rsidRPr="008C1B30" w:rsidRDefault="00AD3C92" w:rsidP="008C1B30">
            <w:pPr>
              <w:spacing w:after="60" w:line="288" w:lineRule="auto"/>
              <w:jc w:val="left"/>
              <w:rPr>
                <w:b/>
                <w:lang w:val="cs-CZ"/>
              </w:rPr>
            </w:pPr>
            <w:r>
              <w:rPr>
                <w:b/>
                <w:lang w:val="cs-CZ"/>
              </w:rPr>
              <w:t>Vědy o živé přírodě</w:t>
            </w:r>
          </w:p>
        </w:tc>
        <w:tc>
          <w:tcPr>
            <w:tcW w:w="998" w:type="dxa"/>
            <w:tcBorders>
              <w:top w:val="double" w:sz="4" w:space="0" w:color="auto"/>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107</w:t>
            </w:r>
          </w:p>
        </w:tc>
        <w:tc>
          <w:tcPr>
            <w:tcW w:w="1039" w:type="dxa"/>
            <w:tcBorders>
              <w:top w:val="double" w:sz="4" w:space="0" w:color="auto"/>
            </w:tcBorders>
            <w:vAlign w:val="center"/>
          </w:tcPr>
          <w:p w:rsidR="00AD3C92" w:rsidRPr="008C1B30" w:rsidRDefault="00AD3C92" w:rsidP="008C1B30">
            <w:pPr>
              <w:spacing w:after="60" w:line="288" w:lineRule="auto"/>
              <w:jc w:val="left"/>
              <w:rPr>
                <w:lang w:val="cs-CZ"/>
              </w:rPr>
            </w:pPr>
            <w:r w:rsidRPr="008C1B30">
              <w:rPr>
                <w:lang w:val="cs-CZ"/>
              </w:rPr>
              <w:t>2 434</w:t>
            </w:r>
          </w:p>
        </w:tc>
        <w:tc>
          <w:tcPr>
            <w:tcW w:w="1650" w:type="dxa"/>
            <w:tcBorders>
              <w:top w:val="double" w:sz="4" w:space="0" w:color="auto"/>
            </w:tcBorders>
            <w:vAlign w:val="center"/>
          </w:tcPr>
          <w:p w:rsidR="00AD3C92" w:rsidRPr="008C1B30" w:rsidRDefault="00AD3C92" w:rsidP="008C1B30">
            <w:pPr>
              <w:spacing w:after="60" w:line="288" w:lineRule="auto"/>
              <w:jc w:val="left"/>
              <w:rPr>
                <w:lang w:val="cs-CZ"/>
              </w:rPr>
            </w:pPr>
            <w:r w:rsidRPr="008C1B30">
              <w:rPr>
                <w:lang w:val="cs-CZ"/>
              </w:rPr>
              <w:t>1 816      (74 %)</w:t>
            </w:r>
          </w:p>
        </w:tc>
        <w:tc>
          <w:tcPr>
            <w:tcW w:w="1770" w:type="dxa"/>
            <w:tcBorders>
              <w:top w:val="double" w:sz="4" w:space="0" w:color="auto"/>
            </w:tcBorders>
            <w:vAlign w:val="center"/>
          </w:tcPr>
          <w:p w:rsidR="00AD3C92" w:rsidRPr="008C1B30" w:rsidRDefault="00AD3C92" w:rsidP="008C1B30">
            <w:pPr>
              <w:spacing w:after="60" w:line="288" w:lineRule="auto"/>
              <w:jc w:val="left"/>
              <w:rPr>
                <w:lang w:val="cs-CZ"/>
              </w:rPr>
            </w:pPr>
            <w:r w:rsidRPr="008C1B30">
              <w:rPr>
                <w:lang w:val="cs-CZ"/>
              </w:rPr>
              <w:t>67,6</w:t>
            </w:r>
          </w:p>
        </w:tc>
        <w:tc>
          <w:tcPr>
            <w:tcW w:w="1770" w:type="dxa"/>
            <w:tcBorders>
              <w:top w:val="double" w:sz="4" w:space="0" w:color="auto"/>
            </w:tcBorders>
            <w:vAlign w:val="center"/>
          </w:tcPr>
          <w:p w:rsidR="00AD3C92" w:rsidRPr="008C1B30" w:rsidRDefault="00AD3C92" w:rsidP="008C1B30">
            <w:pPr>
              <w:spacing w:after="60" w:line="288" w:lineRule="auto"/>
              <w:jc w:val="left"/>
              <w:rPr>
                <w:lang w:val="cs-CZ"/>
              </w:rPr>
            </w:pPr>
            <w:r w:rsidRPr="008C1B30">
              <w:rPr>
                <w:lang w:val="cs-CZ"/>
              </w:rPr>
              <w:t>20,6</w:t>
            </w:r>
          </w:p>
        </w:tc>
      </w:tr>
      <w:tr w:rsidR="00AD3C92" w:rsidRPr="008C1B30" w:rsidTr="008C1B30">
        <w:tc>
          <w:tcPr>
            <w:tcW w:w="1417" w:type="dxa"/>
            <w:tcBorders>
              <w:right w:val="single" w:sz="12" w:space="0" w:color="auto"/>
            </w:tcBorders>
            <w:vAlign w:val="center"/>
          </w:tcPr>
          <w:p w:rsidR="00AD3C92" w:rsidRPr="008C1B30" w:rsidRDefault="00AD3C92" w:rsidP="008C1B30">
            <w:pPr>
              <w:spacing w:after="60" w:line="288" w:lineRule="auto"/>
              <w:jc w:val="left"/>
              <w:rPr>
                <w:b/>
                <w:lang w:val="cs-CZ"/>
              </w:rPr>
            </w:pPr>
            <w:r>
              <w:rPr>
                <w:b/>
                <w:lang w:val="cs-CZ"/>
              </w:rPr>
              <w:t>T</w:t>
            </w:r>
            <w:r w:rsidRPr="008C1B30">
              <w:rPr>
                <w:b/>
                <w:lang w:val="cs-CZ"/>
              </w:rPr>
              <w:t>echnické vědy</w:t>
            </w:r>
            <w:r>
              <w:rPr>
                <w:b/>
                <w:lang w:val="cs-CZ"/>
              </w:rPr>
              <w:t xml:space="preserve"> a vědy o neživé přírodě</w:t>
            </w:r>
          </w:p>
        </w:tc>
        <w:tc>
          <w:tcPr>
            <w:tcW w:w="998"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156</w:t>
            </w:r>
          </w:p>
        </w:tc>
        <w:tc>
          <w:tcPr>
            <w:tcW w:w="1039" w:type="dxa"/>
            <w:vAlign w:val="center"/>
          </w:tcPr>
          <w:p w:rsidR="00AD3C92" w:rsidRPr="008C1B30" w:rsidRDefault="00AD3C92" w:rsidP="008C1B30">
            <w:pPr>
              <w:spacing w:after="60" w:line="288" w:lineRule="auto"/>
              <w:jc w:val="left"/>
              <w:rPr>
                <w:lang w:val="cs-CZ"/>
              </w:rPr>
            </w:pPr>
            <w:r w:rsidRPr="008C1B30">
              <w:rPr>
                <w:lang w:val="cs-CZ"/>
              </w:rPr>
              <w:t>7 486</w:t>
            </w:r>
          </w:p>
        </w:tc>
        <w:tc>
          <w:tcPr>
            <w:tcW w:w="1650" w:type="dxa"/>
            <w:vAlign w:val="center"/>
          </w:tcPr>
          <w:p w:rsidR="00AD3C92" w:rsidRPr="008C1B30" w:rsidRDefault="00AD3C92" w:rsidP="008C1B30">
            <w:pPr>
              <w:spacing w:after="60" w:line="288" w:lineRule="auto"/>
              <w:jc w:val="left"/>
              <w:rPr>
                <w:lang w:val="cs-CZ"/>
              </w:rPr>
            </w:pPr>
            <w:r w:rsidRPr="008C1B30">
              <w:rPr>
                <w:lang w:val="cs-CZ"/>
              </w:rPr>
              <w:t>4 545      (60 %)</w:t>
            </w:r>
          </w:p>
        </w:tc>
        <w:tc>
          <w:tcPr>
            <w:tcW w:w="1770" w:type="dxa"/>
            <w:vAlign w:val="center"/>
          </w:tcPr>
          <w:p w:rsidR="00AD3C92" w:rsidRPr="008C1B30" w:rsidRDefault="00AD3C92" w:rsidP="008C1B30">
            <w:pPr>
              <w:spacing w:after="60" w:line="288" w:lineRule="auto"/>
              <w:jc w:val="left"/>
              <w:rPr>
                <w:lang w:val="cs-CZ"/>
              </w:rPr>
            </w:pPr>
            <w:r w:rsidRPr="008C1B30">
              <w:rPr>
                <w:lang w:val="cs-CZ"/>
              </w:rPr>
              <w:t>41,1</w:t>
            </w:r>
          </w:p>
        </w:tc>
        <w:tc>
          <w:tcPr>
            <w:tcW w:w="1770" w:type="dxa"/>
            <w:vAlign w:val="center"/>
          </w:tcPr>
          <w:p w:rsidR="00AD3C92" w:rsidRPr="008C1B30" w:rsidRDefault="00AD3C92" w:rsidP="008C1B30">
            <w:pPr>
              <w:spacing w:after="60" w:line="288" w:lineRule="auto"/>
              <w:jc w:val="left"/>
              <w:rPr>
                <w:lang w:val="cs-CZ"/>
              </w:rPr>
            </w:pPr>
            <w:r w:rsidRPr="008C1B30">
              <w:rPr>
                <w:lang w:val="cs-CZ"/>
              </w:rPr>
              <w:t>7,9</w:t>
            </w:r>
          </w:p>
        </w:tc>
      </w:tr>
      <w:tr w:rsidR="00AD3C92" w:rsidRPr="008C1B30" w:rsidTr="008C1B30">
        <w:tc>
          <w:tcPr>
            <w:tcW w:w="1417"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Společenské a humanitní vědy</w:t>
            </w:r>
          </w:p>
        </w:tc>
        <w:tc>
          <w:tcPr>
            <w:tcW w:w="998"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49</w:t>
            </w:r>
          </w:p>
        </w:tc>
        <w:tc>
          <w:tcPr>
            <w:tcW w:w="1039" w:type="dxa"/>
            <w:tcBorders>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876</w:t>
            </w:r>
          </w:p>
        </w:tc>
        <w:tc>
          <w:tcPr>
            <w:tcW w:w="1650" w:type="dxa"/>
            <w:tcBorders>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445         (50 %)</w:t>
            </w:r>
          </w:p>
        </w:tc>
        <w:tc>
          <w:tcPr>
            <w:tcW w:w="1770" w:type="dxa"/>
            <w:tcBorders>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34,2</w:t>
            </w:r>
          </w:p>
        </w:tc>
        <w:tc>
          <w:tcPr>
            <w:tcW w:w="1770" w:type="dxa"/>
            <w:tcBorders>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9,2</w:t>
            </w:r>
          </w:p>
        </w:tc>
      </w:tr>
      <w:tr w:rsidR="00AD3C92" w:rsidRPr="008C1B30" w:rsidTr="008C1B30">
        <w:tc>
          <w:tcPr>
            <w:tcW w:w="1417" w:type="dxa"/>
            <w:tcBorders>
              <w:top w:val="single" w:sz="12" w:space="0" w:color="auto"/>
              <w:bottom w:val="single" w:sz="12" w:space="0" w:color="auto"/>
              <w:right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CELKEM</w:t>
            </w:r>
          </w:p>
        </w:tc>
        <w:tc>
          <w:tcPr>
            <w:tcW w:w="998" w:type="dxa"/>
            <w:tcBorders>
              <w:top w:val="single" w:sz="12" w:space="0" w:color="auto"/>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312</w:t>
            </w:r>
          </w:p>
        </w:tc>
        <w:tc>
          <w:tcPr>
            <w:tcW w:w="1039" w:type="dxa"/>
            <w:tcBorders>
              <w:top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10 796</w:t>
            </w:r>
          </w:p>
        </w:tc>
        <w:tc>
          <w:tcPr>
            <w:tcW w:w="1650" w:type="dxa"/>
            <w:tcBorders>
              <w:top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6 806</w:t>
            </w:r>
          </w:p>
        </w:tc>
        <w:tc>
          <w:tcPr>
            <w:tcW w:w="1770" w:type="dxa"/>
            <w:tcBorders>
              <w:top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48</w:t>
            </w:r>
          </w:p>
        </w:tc>
        <w:tc>
          <w:tcPr>
            <w:tcW w:w="1770" w:type="dxa"/>
            <w:tcBorders>
              <w:top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11</w:t>
            </w:r>
          </w:p>
        </w:tc>
      </w:tr>
    </w:tbl>
    <w:p w:rsidR="00AD3C92" w:rsidRPr="00BD0811" w:rsidRDefault="00AD3C92" w:rsidP="00D70CB9">
      <w:pPr>
        <w:pStyle w:val="ZDROJovan"/>
        <w:spacing w:after="60" w:line="288" w:lineRule="auto"/>
        <w:contextualSpacing/>
        <w:jc w:val="both"/>
        <w:rPr>
          <w:rFonts w:ascii="Calibri" w:hAnsi="Calibri"/>
          <w:sz w:val="24"/>
          <w:szCs w:val="24"/>
        </w:rPr>
      </w:pPr>
      <w:r>
        <w:rPr>
          <w:rFonts w:ascii="Calibri" w:hAnsi="Calibri"/>
          <w:sz w:val="24"/>
          <w:szCs w:val="24"/>
        </w:rPr>
        <w:t>Zdroj</w:t>
      </w:r>
      <w:r w:rsidRPr="00BD0811">
        <w:rPr>
          <w:rFonts w:ascii="Calibri" w:hAnsi="Calibri"/>
          <w:sz w:val="24"/>
          <w:szCs w:val="24"/>
        </w:rPr>
        <w:t>: ERC Annual Report 2014</w:t>
      </w:r>
    </w:p>
    <w:p w:rsidR="00AD3C92" w:rsidRPr="00BD0811" w:rsidRDefault="00AD3C92" w:rsidP="00BD0811">
      <w:pPr>
        <w:spacing w:after="60" w:line="288" w:lineRule="auto"/>
        <w:rPr>
          <w:sz w:val="24"/>
          <w:szCs w:val="24"/>
          <w:lang w:val="cs-CZ"/>
        </w:rPr>
      </w:pPr>
    </w:p>
    <w:p w:rsidR="00AD3C92" w:rsidRPr="00BD0811" w:rsidRDefault="00AD3C92" w:rsidP="00BD0811">
      <w:pPr>
        <w:spacing w:after="60" w:line="288" w:lineRule="auto"/>
        <w:rPr>
          <w:sz w:val="24"/>
          <w:szCs w:val="24"/>
          <w:lang w:val="cs-CZ"/>
        </w:rPr>
      </w:pPr>
      <w:r w:rsidRPr="00BD0811">
        <w:rPr>
          <w:sz w:val="24"/>
          <w:szCs w:val="24"/>
          <w:lang w:val="cs-CZ"/>
        </w:rPr>
        <w:t>Výrazně nejúspěšnější oblast</w:t>
      </w:r>
      <w:r>
        <w:rPr>
          <w:sz w:val="24"/>
          <w:szCs w:val="24"/>
          <w:lang w:val="cs-CZ"/>
        </w:rPr>
        <w:t>í</w:t>
      </w:r>
      <w:r w:rsidRPr="00BD0811">
        <w:rPr>
          <w:sz w:val="24"/>
          <w:szCs w:val="24"/>
          <w:lang w:val="cs-CZ"/>
        </w:rPr>
        <w:t xml:space="preserve"> jsou vědy o živé přírodě.</w:t>
      </w:r>
    </w:p>
    <w:p w:rsidR="00AD3C92" w:rsidRPr="00BD0811" w:rsidRDefault="00AD3C92" w:rsidP="00D70CB9">
      <w:pPr>
        <w:spacing w:after="60" w:line="288" w:lineRule="auto"/>
        <w:rPr>
          <w:rStyle w:val="Siln"/>
          <w:rFonts w:cs="Arial"/>
          <w:b w:val="0"/>
          <w:sz w:val="24"/>
          <w:szCs w:val="24"/>
          <w:lang w:val="cs-CZ"/>
        </w:rPr>
      </w:pPr>
      <w:r w:rsidRPr="00BD0811">
        <w:rPr>
          <w:bCs/>
          <w:sz w:val="24"/>
          <w:szCs w:val="24"/>
          <w:lang w:val="cs-CZ"/>
        </w:rPr>
        <w:t>Následující tab</w:t>
      </w:r>
      <w:r>
        <w:rPr>
          <w:bCs/>
          <w:sz w:val="24"/>
          <w:szCs w:val="24"/>
          <w:lang w:val="cs-CZ"/>
        </w:rPr>
        <w:t>. č. 7.6.</w:t>
      </w:r>
      <w:r w:rsidRPr="00BD0811">
        <w:rPr>
          <w:bCs/>
          <w:sz w:val="24"/>
          <w:szCs w:val="24"/>
          <w:lang w:val="cs-CZ"/>
        </w:rPr>
        <w:t xml:space="preserve"> převzatá z </w:t>
      </w:r>
      <w:r w:rsidRPr="00BD0811">
        <w:rPr>
          <w:rStyle w:val="Siln"/>
          <w:rFonts w:cs="Arial"/>
          <w:b w:val="0"/>
          <w:sz w:val="24"/>
          <w:szCs w:val="24"/>
          <w:lang w:val="cs-CZ"/>
        </w:rPr>
        <w:t>Annual</w:t>
      </w:r>
      <w:r w:rsidRPr="00BD0811">
        <w:rPr>
          <w:rFonts w:cs="Arial"/>
          <w:b/>
          <w:sz w:val="24"/>
          <w:szCs w:val="24"/>
          <w:lang w:val="cs-CZ"/>
        </w:rPr>
        <w:t xml:space="preserve"> </w:t>
      </w:r>
      <w:r w:rsidRPr="00BD0811">
        <w:rPr>
          <w:rStyle w:val="Siln"/>
          <w:rFonts w:cs="Arial"/>
          <w:b w:val="0"/>
          <w:sz w:val="24"/>
          <w:szCs w:val="24"/>
          <w:lang w:val="cs-CZ"/>
        </w:rPr>
        <w:t>Report</w:t>
      </w:r>
      <w:r w:rsidRPr="00BD0811">
        <w:rPr>
          <w:rFonts w:cs="Arial"/>
          <w:sz w:val="24"/>
          <w:szCs w:val="24"/>
          <w:lang w:val="cs-CZ"/>
        </w:rPr>
        <w:t xml:space="preserve"> on the ERC </w:t>
      </w:r>
      <w:r>
        <w:rPr>
          <w:rFonts w:cs="Arial"/>
          <w:sz w:val="24"/>
          <w:szCs w:val="24"/>
          <w:lang w:val="cs-CZ"/>
        </w:rPr>
        <w:t>A</w:t>
      </w:r>
      <w:r w:rsidRPr="00BD0811">
        <w:rPr>
          <w:rFonts w:cs="Arial"/>
          <w:sz w:val="24"/>
          <w:szCs w:val="24"/>
          <w:lang w:val="cs-CZ"/>
        </w:rPr>
        <w:t xml:space="preserve">ctivities and </w:t>
      </w:r>
      <w:r>
        <w:rPr>
          <w:rFonts w:cs="Arial"/>
          <w:sz w:val="24"/>
          <w:szCs w:val="24"/>
          <w:lang w:val="cs-CZ"/>
        </w:rPr>
        <w:t>A</w:t>
      </w:r>
      <w:r w:rsidRPr="00BD0811">
        <w:rPr>
          <w:rFonts w:cs="Arial"/>
          <w:sz w:val="24"/>
          <w:szCs w:val="24"/>
          <w:lang w:val="cs-CZ"/>
        </w:rPr>
        <w:t xml:space="preserve">chievements in </w:t>
      </w:r>
      <w:r w:rsidRPr="00BD0811">
        <w:rPr>
          <w:rStyle w:val="Siln"/>
          <w:rFonts w:cs="Arial"/>
          <w:b w:val="0"/>
          <w:sz w:val="24"/>
          <w:szCs w:val="24"/>
          <w:lang w:val="cs-CZ"/>
        </w:rPr>
        <w:t>2014 podrobně sleduje vývoj úspěšnosti jednotlivých typů grantů v období 2007 až 2013.</w:t>
      </w:r>
    </w:p>
    <w:p w:rsidR="00AD3C92" w:rsidRPr="00D70CB9" w:rsidRDefault="00AD3C92" w:rsidP="00D70CB9">
      <w:pPr>
        <w:keepNext/>
        <w:spacing w:after="60" w:line="288" w:lineRule="auto"/>
        <w:ind w:left="1276" w:hanging="1276"/>
        <w:rPr>
          <w:rFonts w:cs="DIN-Light"/>
          <w:bCs/>
          <w:sz w:val="24"/>
          <w:szCs w:val="24"/>
        </w:rPr>
      </w:pPr>
      <w:r w:rsidRPr="00D70CB9">
        <w:rPr>
          <w:rFonts w:cs="DIN-Light"/>
          <w:b/>
          <w:bCs/>
          <w:sz w:val="24"/>
          <w:szCs w:val="24"/>
        </w:rPr>
        <w:t>Tab. č. 7.6.</w:t>
      </w:r>
      <w:r w:rsidRPr="00D70CB9">
        <w:rPr>
          <w:rFonts w:cs="DIN-Light"/>
          <w:bCs/>
          <w:sz w:val="24"/>
          <w:szCs w:val="24"/>
        </w:rPr>
        <w:t xml:space="preserve"> Vývoj úspěšností návrhů projektů u jednotlivých typů grantů ERC</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2268"/>
        <w:gridCol w:w="1701"/>
        <w:gridCol w:w="1701"/>
        <w:gridCol w:w="1701"/>
        <w:gridCol w:w="1701"/>
      </w:tblGrid>
      <w:tr w:rsidR="00AD3C92" w:rsidRPr="008C1B30" w:rsidTr="008C1B30">
        <w:trPr>
          <w:trHeight w:val="397"/>
        </w:trPr>
        <w:tc>
          <w:tcPr>
            <w:tcW w:w="2268"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ERC granty</w:t>
            </w:r>
          </w:p>
        </w:tc>
        <w:tc>
          <w:tcPr>
            <w:tcW w:w="1701"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Počet podaných návrhů</w:t>
            </w:r>
          </w:p>
        </w:tc>
        <w:tc>
          <w:tcPr>
            <w:tcW w:w="170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Počet hodnocených návrhů</w:t>
            </w:r>
          </w:p>
        </w:tc>
        <w:tc>
          <w:tcPr>
            <w:tcW w:w="170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 xml:space="preserve">Počet podpořených návrhů </w:t>
            </w:r>
          </w:p>
        </w:tc>
        <w:tc>
          <w:tcPr>
            <w:tcW w:w="170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Úspěšnost (%)</w:t>
            </w:r>
          </w:p>
        </w:tc>
      </w:tr>
      <w:tr w:rsidR="00AD3C92" w:rsidRPr="008C1B30" w:rsidTr="008C1B30">
        <w:trPr>
          <w:trHeight w:val="113"/>
        </w:trPr>
        <w:tc>
          <w:tcPr>
            <w:tcW w:w="2268" w:type="dxa"/>
            <w:tcBorders>
              <w:top w:val="double" w:sz="4"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2007</w:t>
            </w:r>
          </w:p>
        </w:tc>
        <w:tc>
          <w:tcPr>
            <w:tcW w:w="1701" w:type="dxa"/>
            <w:tcBorders>
              <w:top w:val="double" w:sz="4" w:space="0" w:color="auto"/>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9 167</w:t>
            </w:r>
          </w:p>
        </w:tc>
        <w:tc>
          <w:tcPr>
            <w:tcW w:w="1701" w:type="dxa"/>
            <w:tcBorders>
              <w:top w:val="double" w:sz="4" w:space="0" w:color="auto"/>
            </w:tcBorders>
            <w:vAlign w:val="center"/>
          </w:tcPr>
          <w:p w:rsidR="00AD3C92" w:rsidRPr="008C1B30" w:rsidRDefault="00AD3C92" w:rsidP="008C1B30">
            <w:pPr>
              <w:spacing w:after="60" w:line="288" w:lineRule="auto"/>
              <w:jc w:val="center"/>
              <w:rPr>
                <w:bCs/>
                <w:lang w:val="cs-CZ"/>
              </w:rPr>
            </w:pPr>
            <w:r w:rsidRPr="008C1B30">
              <w:rPr>
                <w:bCs/>
                <w:lang w:val="cs-CZ"/>
              </w:rPr>
              <w:t>8 787</w:t>
            </w:r>
          </w:p>
        </w:tc>
        <w:tc>
          <w:tcPr>
            <w:tcW w:w="1701" w:type="dxa"/>
            <w:tcBorders>
              <w:top w:val="double" w:sz="4" w:space="0" w:color="auto"/>
            </w:tcBorders>
            <w:vAlign w:val="center"/>
          </w:tcPr>
          <w:p w:rsidR="00AD3C92" w:rsidRPr="008C1B30" w:rsidRDefault="00AD3C92" w:rsidP="008C1B30">
            <w:pPr>
              <w:spacing w:after="60" w:line="288" w:lineRule="auto"/>
              <w:jc w:val="center"/>
              <w:rPr>
                <w:bCs/>
                <w:lang w:val="cs-CZ"/>
              </w:rPr>
            </w:pPr>
            <w:r w:rsidRPr="008C1B30">
              <w:rPr>
                <w:bCs/>
                <w:lang w:val="cs-CZ"/>
              </w:rPr>
              <w:t>299</w:t>
            </w:r>
          </w:p>
        </w:tc>
        <w:tc>
          <w:tcPr>
            <w:tcW w:w="1701" w:type="dxa"/>
            <w:tcBorders>
              <w:top w:val="double" w:sz="4" w:space="0" w:color="auto"/>
            </w:tcBorders>
            <w:vAlign w:val="center"/>
          </w:tcPr>
          <w:p w:rsidR="00AD3C92" w:rsidRPr="008C1B30" w:rsidRDefault="00AD3C92" w:rsidP="008C1B30">
            <w:pPr>
              <w:spacing w:after="60" w:line="288" w:lineRule="auto"/>
              <w:jc w:val="center"/>
              <w:rPr>
                <w:bCs/>
                <w:lang w:val="cs-CZ"/>
              </w:rPr>
            </w:pPr>
            <w:r w:rsidRPr="008C1B30">
              <w:rPr>
                <w:bCs/>
                <w:lang w:val="cs-CZ"/>
              </w:rPr>
              <w:t>3,4</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2009</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2 503</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2 392</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245</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10,2</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2010</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2 873</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2 767</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436</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15,8</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2011</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4 080</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4 005</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486</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12,1</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2012</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4 741</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4 652</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566</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12,2</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Starting Grant 2013</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3 329</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3 255-</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300</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9,2</w:t>
            </w:r>
          </w:p>
        </w:tc>
      </w:tr>
      <w:tr w:rsidR="00AD3C92" w:rsidRPr="008C1B30" w:rsidTr="008C1B30">
        <w:trPr>
          <w:trHeight w:val="113"/>
        </w:trPr>
        <w:tc>
          <w:tcPr>
            <w:tcW w:w="2268" w:type="dxa"/>
            <w:tcBorders>
              <w:bottom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Consolidator Grant 2013</w:t>
            </w:r>
          </w:p>
        </w:tc>
        <w:tc>
          <w:tcPr>
            <w:tcW w:w="170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3 673</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3 604</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313</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8,7</w:t>
            </w:r>
          </w:p>
        </w:tc>
      </w:tr>
      <w:tr w:rsidR="00AD3C92" w:rsidRPr="008C1B30" w:rsidTr="008C1B30">
        <w:tc>
          <w:tcPr>
            <w:tcW w:w="2268" w:type="dxa"/>
            <w:tcBorders>
              <w:top w:val="single" w:sz="12" w:space="0" w:color="auto"/>
              <w:bottom w:val="single" w:sz="12" w:space="0" w:color="auto"/>
              <w:right w:val="single" w:sz="12" w:space="0" w:color="auto"/>
            </w:tcBorders>
            <w:shd w:val="clear" w:color="auto" w:fill="BFBFBF"/>
          </w:tcPr>
          <w:p w:rsidR="00AD3C92" w:rsidRPr="008C1B30" w:rsidRDefault="00AD3C92" w:rsidP="008C1B30">
            <w:pPr>
              <w:spacing w:after="60" w:line="288" w:lineRule="auto"/>
              <w:rPr>
                <w:bCs/>
                <w:lang w:val="cs-CZ"/>
              </w:rPr>
            </w:pPr>
            <w:r w:rsidRPr="008C1B30">
              <w:rPr>
                <w:bCs/>
                <w:lang w:val="cs-CZ"/>
              </w:rPr>
              <w:t>StG a CoG celkem</w:t>
            </w:r>
          </w:p>
        </w:tc>
        <w:tc>
          <w:tcPr>
            <w:tcW w:w="1701" w:type="dxa"/>
            <w:tcBorders>
              <w:top w:val="single" w:sz="12" w:space="0" w:color="auto"/>
              <w:left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30 366</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29 462</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2 645</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9,0</w:t>
            </w:r>
          </w:p>
        </w:tc>
      </w:tr>
      <w:tr w:rsidR="00AD3C92" w:rsidRPr="008C1B30" w:rsidTr="008C1B30">
        <w:trPr>
          <w:trHeight w:val="113"/>
        </w:trPr>
        <w:tc>
          <w:tcPr>
            <w:tcW w:w="2268" w:type="dxa"/>
            <w:tcBorders>
              <w:top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2008</w:t>
            </w:r>
          </w:p>
        </w:tc>
        <w:tc>
          <w:tcPr>
            <w:tcW w:w="1701" w:type="dxa"/>
            <w:tcBorders>
              <w:top w:val="single" w:sz="12" w:space="0" w:color="auto"/>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2 167</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2 024</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282</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13,9</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2009</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1 584</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1 526</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245</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16,1</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2010</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2 009</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1 967</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271</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13,8</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2011</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2 284</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2 245</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301</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13,4</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2012</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2 304</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2 269</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319</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14,1</w:t>
            </w:r>
          </w:p>
        </w:tc>
      </w:tr>
      <w:tr w:rsidR="00AD3C92" w:rsidRPr="008C1B30" w:rsidTr="008C1B30">
        <w:trPr>
          <w:trHeight w:val="113"/>
        </w:trPr>
        <w:tc>
          <w:tcPr>
            <w:tcW w:w="2268" w:type="dxa"/>
            <w:tcBorders>
              <w:bottom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Advanced Grant 20013</w:t>
            </w:r>
          </w:p>
        </w:tc>
        <w:tc>
          <w:tcPr>
            <w:tcW w:w="170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2 408</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2 363</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291</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12,3</w:t>
            </w:r>
          </w:p>
        </w:tc>
      </w:tr>
      <w:tr w:rsidR="00AD3C92" w:rsidRPr="008C1B30" w:rsidTr="008C1B30">
        <w:tc>
          <w:tcPr>
            <w:tcW w:w="2268" w:type="dxa"/>
            <w:tcBorders>
              <w:top w:val="single" w:sz="12" w:space="0" w:color="auto"/>
              <w:bottom w:val="single" w:sz="12" w:space="0" w:color="auto"/>
              <w:right w:val="single" w:sz="12" w:space="0" w:color="auto"/>
            </w:tcBorders>
            <w:shd w:val="clear" w:color="auto" w:fill="BFBFBF"/>
          </w:tcPr>
          <w:p w:rsidR="00AD3C92" w:rsidRPr="008C1B30" w:rsidRDefault="00AD3C92" w:rsidP="008C1B30">
            <w:pPr>
              <w:spacing w:after="60" w:line="288" w:lineRule="auto"/>
              <w:rPr>
                <w:bCs/>
                <w:lang w:val="cs-CZ"/>
              </w:rPr>
            </w:pPr>
            <w:r w:rsidRPr="008C1B30">
              <w:rPr>
                <w:bCs/>
                <w:lang w:val="cs-CZ"/>
              </w:rPr>
              <w:t>AdG celkem</w:t>
            </w:r>
          </w:p>
        </w:tc>
        <w:tc>
          <w:tcPr>
            <w:tcW w:w="1701" w:type="dxa"/>
            <w:tcBorders>
              <w:top w:val="single" w:sz="12" w:space="0" w:color="auto"/>
              <w:left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12 756</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12 404</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1 709</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13,8</w:t>
            </w:r>
          </w:p>
        </w:tc>
      </w:tr>
      <w:tr w:rsidR="00AD3C92" w:rsidRPr="008C1B30" w:rsidTr="008C1B30">
        <w:tc>
          <w:tcPr>
            <w:tcW w:w="2268" w:type="dxa"/>
            <w:tcBorders>
              <w:top w:val="single" w:sz="12" w:space="0" w:color="auto"/>
              <w:bottom w:val="single" w:sz="12" w:space="0" w:color="auto"/>
              <w:right w:val="single" w:sz="12" w:space="0" w:color="auto"/>
            </w:tcBorders>
            <w:shd w:val="clear" w:color="auto" w:fill="BFBFBF"/>
          </w:tcPr>
          <w:p w:rsidR="00AD3C92" w:rsidRPr="008C1B30" w:rsidRDefault="00AD3C92" w:rsidP="008C1B30">
            <w:pPr>
              <w:spacing w:after="60" w:line="288" w:lineRule="auto"/>
              <w:rPr>
                <w:b/>
                <w:bCs/>
                <w:lang w:val="cs-CZ"/>
              </w:rPr>
            </w:pPr>
            <w:r w:rsidRPr="008C1B30">
              <w:rPr>
                <w:b/>
                <w:bCs/>
                <w:lang w:val="cs-CZ"/>
              </w:rPr>
              <w:t>StG, CoG a AdG celkem</w:t>
            </w:r>
          </w:p>
        </w:tc>
        <w:tc>
          <w:tcPr>
            <w:tcW w:w="1701" w:type="dxa"/>
            <w:tcBorders>
              <w:top w:val="single" w:sz="12" w:space="0" w:color="auto"/>
              <w:left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43 122</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41 866</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4 354</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
                <w:bCs/>
                <w:lang w:val="cs-CZ"/>
              </w:rPr>
            </w:pPr>
            <w:r w:rsidRPr="008C1B30">
              <w:rPr>
                <w:b/>
                <w:bCs/>
                <w:lang w:val="cs-CZ"/>
              </w:rPr>
              <w:t>10,4</w:t>
            </w:r>
          </w:p>
        </w:tc>
      </w:tr>
      <w:tr w:rsidR="00AD3C92" w:rsidRPr="008C1B30" w:rsidTr="008C1B30">
        <w:trPr>
          <w:trHeight w:val="113"/>
        </w:trPr>
        <w:tc>
          <w:tcPr>
            <w:tcW w:w="2268" w:type="dxa"/>
            <w:tcBorders>
              <w:top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Proof of Concept 2011</w:t>
            </w:r>
          </w:p>
        </w:tc>
        <w:tc>
          <w:tcPr>
            <w:tcW w:w="1701" w:type="dxa"/>
            <w:tcBorders>
              <w:top w:val="single" w:sz="12" w:space="0" w:color="auto"/>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151</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139</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51</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36,7</w:t>
            </w:r>
          </w:p>
        </w:tc>
      </w:tr>
      <w:tr w:rsidR="00AD3C92" w:rsidRPr="008C1B30" w:rsidTr="008C1B30">
        <w:trPr>
          <w:trHeight w:val="113"/>
        </w:trPr>
        <w:tc>
          <w:tcPr>
            <w:tcW w:w="2268" w:type="dxa"/>
            <w:tcBorders>
              <w:right w:val="single" w:sz="12" w:space="0" w:color="auto"/>
            </w:tcBorders>
          </w:tcPr>
          <w:p w:rsidR="00AD3C92" w:rsidRPr="008C1B30" w:rsidRDefault="00AD3C92" w:rsidP="008C1B30">
            <w:pPr>
              <w:spacing w:after="60" w:line="288" w:lineRule="auto"/>
              <w:rPr>
                <w:bCs/>
                <w:lang w:val="cs-CZ"/>
              </w:rPr>
            </w:pPr>
            <w:r w:rsidRPr="008C1B30">
              <w:rPr>
                <w:bCs/>
                <w:lang w:val="cs-CZ"/>
              </w:rPr>
              <w:t>Proof of Concept 2012</w:t>
            </w:r>
          </w:p>
        </w:tc>
        <w:tc>
          <w:tcPr>
            <w:tcW w:w="1701" w:type="dxa"/>
            <w:tcBorders>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143</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120</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60</w:t>
            </w:r>
          </w:p>
        </w:tc>
        <w:tc>
          <w:tcPr>
            <w:tcW w:w="1701" w:type="dxa"/>
            <w:vAlign w:val="center"/>
          </w:tcPr>
          <w:p w:rsidR="00AD3C92" w:rsidRPr="008C1B30" w:rsidRDefault="00AD3C92" w:rsidP="008C1B30">
            <w:pPr>
              <w:spacing w:after="60" w:line="288" w:lineRule="auto"/>
              <w:jc w:val="center"/>
              <w:rPr>
                <w:bCs/>
                <w:lang w:val="cs-CZ"/>
              </w:rPr>
            </w:pPr>
            <w:r w:rsidRPr="008C1B30">
              <w:rPr>
                <w:bCs/>
                <w:lang w:val="cs-CZ"/>
              </w:rPr>
              <w:t>50,0</w:t>
            </w:r>
          </w:p>
        </w:tc>
      </w:tr>
      <w:tr w:rsidR="00AD3C92" w:rsidRPr="008C1B30" w:rsidTr="008C1B30">
        <w:trPr>
          <w:trHeight w:val="113"/>
        </w:trPr>
        <w:tc>
          <w:tcPr>
            <w:tcW w:w="2268" w:type="dxa"/>
            <w:tcBorders>
              <w:bottom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Proof of Concept 2013</w:t>
            </w:r>
          </w:p>
        </w:tc>
        <w:tc>
          <w:tcPr>
            <w:tcW w:w="170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292</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279</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67</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24,0</w:t>
            </w:r>
          </w:p>
        </w:tc>
      </w:tr>
      <w:tr w:rsidR="00AD3C92" w:rsidRPr="008C1B30" w:rsidTr="008C1B30">
        <w:tc>
          <w:tcPr>
            <w:tcW w:w="2268" w:type="dxa"/>
            <w:tcBorders>
              <w:top w:val="single" w:sz="12" w:space="0" w:color="auto"/>
              <w:bottom w:val="single" w:sz="12" w:space="0" w:color="auto"/>
              <w:right w:val="single" w:sz="12" w:space="0" w:color="auto"/>
            </w:tcBorders>
            <w:shd w:val="clear" w:color="auto" w:fill="BFBFBF"/>
          </w:tcPr>
          <w:p w:rsidR="00AD3C92" w:rsidRPr="008C1B30" w:rsidRDefault="00AD3C92" w:rsidP="008C1B30">
            <w:pPr>
              <w:spacing w:after="60" w:line="288" w:lineRule="auto"/>
              <w:rPr>
                <w:bCs/>
                <w:lang w:val="cs-CZ"/>
              </w:rPr>
            </w:pPr>
            <w:r w:rsidRPr="008C1B30">
              <w:rPr>
                <w:bCs/>
                <w:lang w:val="cs-CZ"/>
              </w:rPr>
              <w:t>PoC celkem</w:t>
            </w:r>
          </w:p>
        </w:tc>
        <w:tc>
          <w:tcPr>
            <w:tcW w:w="1701" w:type="dxa"/>
            <w:tcBorders>
              <w:top w:val="single" w:sz="12" w:space="0" w:color="auto"/>
              <w:left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586</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538</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178</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33,1</w:t>
            </w:r>
          </w:p>
        </w:tc>
      </w:tr>
      <w:tr w:rsidR="00AD3C92" w:rsidRPr="008C1B30" w:rsidTr="008C1B30">
        <w:tc>
          <w:tcPr>
            <w:tcW w:w="2268" w:type="dxa"/>
            <w:tcBorders>
              <w:top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Synergy Grant 2012</w:t>
            </w:r>
          </w:p>
        </w:tc>
        <w:tc>
          <w:tcPr>
            <w:tcW w:w="1701" w:type="dxa"/>
            <w:tcBorders>
              <w:top w:val="single" w:sz="12" w:space="0" w:color="auto"/>
              <w:left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710</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697</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11</w:t>
            </w:r>
          </w:p>
        </w:tc>
        <w:tc>
          <w:tcPr>
            <w:tcW w:w="1701" w:type="dxa"/>
            <w:tcBorders>
              <w:top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1,6</w:t>
            </w:r>
          </w:p>
        </w:tc>
      </w:tr>
      <w:tr w:rsidR="00AD3C92" w:rsidRPr="008C1B30" w:rsidTr="008C1B30">
        <w:tc>
          <w:tcPr>
            <w:tcW w:w="2268" w:type="dxa"/>
            <w:tcBorders>
              <w:bottom w:val="single" w:sz="12" w:space="0" w:color="auto"/>
              <w:right w:val="single" w:sz="12" w:space="0" w:color="auto"/>
            </w:tcBorders>
          </w:tcPr>
          <w:p w:rsidR="00AD3C92" w:rsidRPr="008C1B30" w:rsidRDefault="00AD3C92" w:rsidP="008C1B30">
            <w:pPr>
              <w:spacing w:after="60" w:line="288" w:lineRule="auto"/>
              <w:rPr>
                <w:bCs/>
                <w:lang w:val="cs-CZ"/>
              </w:rPr>
            </w:pPr>
            <w:r w:rsidRPr="008C1B30">
              <w:rPr>
                <w:bCs/>
                <w:lang w:val="cs-CZ"/>
              </w:rPr>
              <w:t>Synergy Grant 2013</w:t>
            </w:r>
          </w:p>
        </w:tc>
        <w:tc>
          <w:tcPr>
            <w:tcW w:w="1701"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449</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427</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13</w:t>
            </w:r>
          </w:p>
        </w:tc>
        <w:tc>
          <w:tcPr>
            <w:tcW w:w="1701" w:type="dxa"/>
            <w:tcBorders>
              <w:bottom w:val="single" w:sz="12" w:space="0" w:color="auto"/>
            </w:tcBorders>
            <w:vAlign w:val="center"/>
          </w:tcPr>
          <w:p w:rsidR="00AD3C92" w:rsidRPr="008C1B30" w:rsidRDefault="00AD3C92" w:rsidP="008C1B30">
            <w:pPr>
              <w:spacing w:after="60" w:line="288" w:lineRule="auto"/>
              <w:jc w:val="center"/>
              <w:rPr>
                <w:bCs/>
                <w:lang w:val="cs-CZ"/>
              </w:rPr>
            </w:pPr>
            <w:r w:rsidRPr="008C1B30">
              <w:rPr>
                <w:bCs/>
                <w:lang w:val="cs-CZ"/>
              </w:rPr>
              <w:t>3,0</w:t>
            </w:r>
          </w:p>
        </w:tc>
      </w:tr>
      <w:tr w:rsidR="00AD3C92" w:rsidRPr="008C1B30" w:rsidTr="008C1B30">
        <w:tc>
          <w:tcPr>
            <w:tcW w:w="2268" w:type="dxa"/>
            <w:tcBorders>
              <w:top w:val="single" w:sz="12" w:space="0" w:color="auto"/>
              <w:bottom w:val="single" w:sz="12" w:space="0" w:color="auto"/>
              <w:right w:val="single" w:sz="12" w:space="0" w:color="auto"/>
            </w:tcBorders>
            <w:shd w:val="clear" w:color="auto" w:fill="BFBFBF"/>
          </w:tcPr>
          <w:p w:rsidR="00AD3C92" w:rsidRPr="008C1B30" w:rsidRDefault="00AD3C92" w:rsidP="008C1B30">
            <w:pPr>
              <w:spacing w:after="60" w:line="288" w:lineRule="auto"/>
              <w:rPr>
                <w:bCs/>
                <w:lang w:val="cs-CZ"/>
              </w:rPr>
            </w:pPr>
            <w:r w:rsidRPr="008C1B30">
              <w:rPr>
                <w:bCs/>
                <w:lang w:val="cs-CZ"/>
              </w:rPr>
              <w:t>Synergy Grant celkem</w:t>
            </w:r>
          </w:p>
        </w:tc>
        <w:tc>
          <w:tcPr>
            <w:tcW w:w="1701" w:type="dxa"/>
            <w:tcBorders>
              <w:top w:val="single" w:sz="12" w:space="0" w:color="auto"/>
              <w:left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1 159</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1 124</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24</w:t>
            </w:r>
          </w:p>
        </w:tc>
        <w:tc>
          <w:tcPr>
            <w:tcW w:w="1701" w:type="dxa"/>
            <w:tcBorders>
              <w:top w:val="single" w:sz="12" w:space="0" w:color="auto"/>
              <w:bottom w:val="single" w:sz="12" w:space="0" w:color="auto"/>
            </w:tcBorders>
            <w:shd w:val="clear" w:color="auto" w:fill="BFBFBF"/>
            <w:vAlign w:val="center"/>
          </w:tcPr>
          <w:p w:rsidR="00AD3C92" w:rsidRPr="008C1B30" w:rsidRDefault="00AD3C92" w:rsidP="008C1B30">
            <w:pPr>
              <w:spacing w:after="60" w:line="288" w:lineRule="auto"/>
              <w:jc w:val="center"/>
              <w:rPr>
                <w:bCs/>
                <w:lang w:val="cs-CZ"/>
              </w:rPr>
            </w:pPr>
            <w:r w:rsidRPr="008C1B30">
              <w:rPr>
                <w:bCs/>
                <w:lang w:val="cs-CZ"/>
              </w:rPr>
              <w:t>2,1</w:t>
            </w:r>
          </w:p>
        </w:tc>
      </w:tr>
    </w:tbl>
    <w:p w:rsidR="00AD3C92" w:rsidRPr="00BD0811" w:rsidRDefault="00AD3C92" w:rsidP="00D70CB9">
      <w:pPr>
        <w:pStyle w:val="ZDROJovan"/>
        <w:spacing w:after="60" w:line="288" w:lineRule="auto"/>
        <w:contextualSpacing/>
        <w:jc w:val="both"/>
        <w:rPr>
          <w:rFonts w:ascii="Calibri" w:hAnsi="Calibri"/>
          <w:sz w:val="24"/>
          <w:szCs w:val="24"/>
        </w:rPr>
      </w:pPr>
      <w:r w:rsidRPr="00D70CB9">
        <w:rPr>
          <w:rFonts w:ascii="Calibri" w:hAnsi="Calibri"/>
          <w:sz w:val="24"/>
          <w:szCs w:val="24"/>
        </w:rPr>
        <w:t>Zdroj: ERC Annual Report 2014</w:t>
      </w:r>
    </w:p>
    <w:p w:rsidR="00AD3C92" w:rsidRDefault="00AD3C92" w:rsidP="00BD0811">
      <w:pPr>
        <w:spacing w:after="60" w:line="288" w:lineRule="auto"/>
        <w:rPr>
          <w:bCs/>
          <w:sz w:val="24"/>
          <w:szCs w:val="24"/>
          <w:lang w:val="cs-CZ"/>
        </w:rPr>
      </w:pPr>
    </w:p>
    <w:p w:rsidR="00AD3C92" w:rsidRPr="00BD0811" w:rsidRDefault="00AD3C92" w:rsidP="00BD0811">
      <w:pPr>
        <w:spacing w:after="60" w:line="288" w:lineRule="auto"/>
        <w:rPr>
          <w:bCs/>
          <w:sz w:val="24"/>
          <w:szCs w:val="24"/>
          <w:lang w:val="cs-CZ"/>
        </w:rPr>
      </w:pPr>
      <w:r w:rsidRPr="00BD0811">
        <w:rPr>
          <w:bCs/>
          <w:sz w:val="24"/>
          <w:szCs w:val="24"/>
          <w:lang w:val="cs-CZ"/>
        </w:rPr>
        <w:lastRenderedPageBreak/>
        <w:t xml:space="preserve">Úspěšnost podaných návrhů projektů je s výjimkou </w:t>
      </w:r>
      <w:r>
        <w:rPr>
          <w:bCs/>
          <w:sz w:val="24"/>
          <w:szCs w:val="24"/>
          <w:lang w:val="cs-CZ"/>
        </w:rPr>
        <w:t xml:space="preserve">grantů </w:t>
      </w:r>
      <w:r w:rsidRPr="00BD0811">
        <w:rPr>
          <w:bCs/>
          <w:sz w:val="24"/>
          <w:szCs w:val="24"/>
          <w:lang w:val="cs-CZ"/>
        </w:rPr>
        <w:t>Proof of Concept relativně velmi nízká. Celková ú</w:t>
      </w:r>
      <w:r>
        <w:rPr>
          <w:bCs/>
          <w:sz w:val="24"/>
          <w:szCs w:val="24"/>
          <w:lang w:val="cs-CZ"/>
        </w:rPr>
        <w:t>spěšnost</w:t>
      </w:r>
      <w:r w:rsidRPr="00BD0811">
        <w:rPr>
          <w:bCs/>
          <w:sz w:val="24"/>
          <w:szCs w:val="24"/>
          <w:lang w:val="cs-CZ"/>
        </w:rPr>
        <w:t xml:space="preserve"> návrhů projekt</w:t>
      </w:r>
      <w:r>
        <w:rPr>
          <w:bCs/>
          <w:sz w:val="24"/>
          <w:szCs w:val="24"/>
          <w:lang w:val="cs-CZ"/>
        </w:rPr>
        <w:t>ů</w:t>
      </w:r>
      <w:r w:rsidRPr="00BD0811">
        <w:rPr>
          <w:bCs/>
          <w:sz w:val="24"/>
          <w:szCs w:val="24"/>
          <w:lang w:val="cs-CZ"/>
        </w:rPr>
        <w:t xml:space="preserve"> pro tři hlavní typy grantů za období 2007–2013 činí 10,4</w:t>
      </w:r>
      <w:r>
        <w:rPr>
          <w:bCs/>
          <w:sz w:val="24"/>
          <w:szCs w:val="24"/>
          <w:lang w:val="cs-CZ"/>
        </w:rPr>
        <w:t xml:space="preserve"> %</w:t>
      </w:r>
      <w:r w:rsidRPr="00BD0811">
        <w:rPr>
          <w:bCs/>
          <w:sz w:val="24"/>
          <w:szCs w:val="24"/>
          <w:lang w:val="cs-CZ"/>
        </w:rPr>
        <w:t>. Velmi nízká ú</w:t>
      </w:r>
      <w:r>
        <w:rPr>
          <w:bCs/>
          <w:sz w:val="24"/>
          <w:szCs w:val="24"/>
          <w:lang w:val="cs-CZ"/>
        </w:rPr>
        <w:t>spěšnos</w:t>
      </w:r>
      <w:r w:rsidRPr="00BD0811">
        <w:rPr>
          <w:bCs/>
          <w:sz w:val="24"/>
          <w:szCs w:val="24"/>
          <w:lang w:val="cs-CZ"/>
        </w:rPr>
        <w:t>t návrhů projektů pro Synergy Grants byla jedním z důvodů, že jejich užití bylo přerušeno a je podrobeno důkladné evaluaci účelnosti a efektivnosti.</w:t>
      </w:r>
    </w:p>
    <w:p w:rsidR="00AD3C92" w:rsidRPr="00BD0811" w:rsidRDefault="00AD3C92" w:rsidP="00BD0811">
      <w:pPr>
        <w:spacing w:after="60" w:line="288" w:lineRule="auto"/>
        <w:rPr>
          <w:bCs/>
          <w:sz w:val="24"/>
          <w:szCs w:val="24"/>
          <w:lang w:val="cs-CZ"/>
        </w:rPr>
      </w:pPr>
    </w:p>
    <w:p w:rsidR="00AD3C92" w:rsidRPr="00BD0811" w:rsidRDefault="00AD3C92" w:rsidP="00BD0811">
      <w:pPr>
        <w:pStyle w:val="Nadpis3"/>
        <w:spacing w:after="60" w:line="288" w:lineRule="auto"/>
        <w:rPr>
          <w:sz w:val="24"/>
          <w:szCs w:val="24"/>
          <w:lang w:val="cs-CZ"/>
        </w:rPr>
      </w:pPr>
      <w:bookmarkStart w:id="53" w:name="_Toc430206166"/>
      <w:r w:rsidRPr="00BD0811">
        <w:rPr>
          <w:sz w:val="24"/>
          <w:szCs w:val="24"/>
          <w:lang w:val="cs-CZ"/>
        </w:rPr>
        <w:t>Evaluace</w:t>
      </w:r>
      <w:bookmarkEnd w:id="53"/>
    </w:p>
    <w:p w:rsidR="00AD3C92" w:rsidRPr="00BD0811" w:rsidRDefault="00AD3C92" w:rsidP="00BD0811">
      <w:pPr>
        <w:spacing w:after="60" w:line="288" w:lineRule="auto"/>
        <w:rPr>
          <w:rFonts w:cs="Arial"/>
          <w:color w:val="000000"/>
          <w:sz w:val="24"/>
          <w:szCs w:val="24"/>
          <w:lang w:val="cs-CZ" w:eastAsia="cs-CZ"/>
        </w:rPr>
      </w:pPr>
      <w:r w:rsidRPr="00BD0811">
        <w:rPr>
          <w:rFonts w:cs="Arial"/>
          <w:color w:val="000000"/>
          <w:sz w:val="24"/>
          <w:szCs w:val="24"/>
          <w:lang w:val="cs-CZ" w:eastAsia="cs-CZ"/>
        </w:rPr>
        <w:t>ERC věnuje značnou pozornost monitoringu a evaluaci svých aktivit. Pro tyto aktivity je ustavena stálá Pracovní skupina pro klíčové indikátory výkonnosti</w:t>
      </w:r>
      <w:r>
        <w:rPr>
          <w:rFonts w:cs="Arial"/>
          <w:color w:val="000000"/>
          <w:sz w:val="24"/>
          <w:szCs w:val="24"/>
          <w:lang w:val="cs-CZ" w:eastAsia="cs-CZ"/>
        </w:rPr>
        <w:t xml:space="preserve"> </w:t>
      </w:r>
      <w:r w:rsidRPr="00BD0811">
        <w:rPr>
          <w:rFonts w:cs="Arial"/>
          <w:sz w:val="24"/>
          <w:szCs w:val="24"/>
          <w:lang w:val="cs-CZ"/>
        </w:rPr>
        <w:t>(Key Performance Indicators)</w:t>
      </w:r>
      <w:r w:rsidRPr="00BD0811">
        <w:rPr>
          <w:rFonts w:cs="Arial"/>
          <w:color w:val="000000"/>
          <w:sz w:val="24"/>
          <w:szCs w:val="24"/>
          <w:lang w:val="cs-CZ" w:eastAsia="cs-CZ"/>
        </w:rPr>
        <w:t xml:space="preserve">. </w:t>
      </w:r>
      <w:r>
        <w:rPr>
          <w:rFonts w:cs="Arial"/>
          <w:sz w:val="24"/>
          <w:szCs w:val="24"/>
          <w:lang w:val="cs-CZ"/>
        </w:rPr>
        <w:t xml:space="preserve">Pracovní skupina </w:t>
      </w:r>
      <w:r w:rsidRPr="00BD0811">
        <w:rPr>
          <w:rFonts w:cs="Arial"/>
          <w:sz w:val="24"/>
          <w:szCs w:val="24"/>
          <w:lang w:val="cs-CZ"/>
        </w:rPr>
        <w:t>vychází z</w:t>
      </w:r>
      <w:r>
        <w:rPr>
          <w:rFonts w:cs="Arial"/>
          <w:sz w:val="24"/>
          <w:szCs w:val="24"/>
          <w:lang w:val="cs-CZ"/>
        </w:rPr>
        <w:t xml:space="preserve">e </w:t>
      </w:r>
      <w:r w:rsidRPr="00BD0811">
        <w:rPr>
          <w:rFonts w:cs="Arial"/>
          <w:sz w:val="24"/>
          <w:szCs w:val="24"/>
          <w:lang w:val="cs-CZ"/>
        </w:rPr>
        <w:t>Strategie monitoringu a evaluace</w:t>
      </w:r>
      <w:r>
        <w:rPr>
          <w:rFonts w:cs="Arial"/>
          <w:sz w:val="24"/>
          <w:szCs w:val="24"/>
          <w:lang w:val="cs-CZ"/>
        </w:rPr>
        <w:t xml:space="preserve"> ERC</w:t>
      </w:r>
      <w:r w:rsidRPr="00BD0811">
        <w:rPr>
          <w:rFonts w:cs="Arial"/>
          <w:sz w:val="24"/>
          <w:szCs w:val="24"/>
          <w:lang w:val="cs-CZ"/>
        </w:rPr>
        <w:t xml:space="preserve"> schválené Vědeckou radou v červnu 2009. Jejím hlavním úkolem je připravit plán (road map) pro monitorování a hodnocení ERC a jejího poslání.</w:t>
      </w:r>
      <w:r>
        <w:rPr>
          <w:rFonts w:cs="Arial"/>
          <w:color w:val="000000"/>
          <w:sz w:val="24"/>
          <w:szCs w:val="24"/>
          <w:lang w:val="cs-CZ" w:eastAsia="cs-CZ"/>
        </w:rPr>
        <w:t xml:space="preserve"> </w:t>
      </w:r>
      <w:r w:rsidRPr="00BD0811">
        <w:rPr>
          <w:rFonts w:cs="Arial"/>
          <w:color w:val="000000"/>
          <w:sz w:val="24"/>
          <w:szCs w:val="24"/>
          <w:lang w:val="cs-CZ" w:eastAsia="cs-CZ"/>
        </w:rPr>
        <w:t>Strategie je plněním jednoho z úkolů uložených ERC právními předpisy.</w:t>
      </w:r>
    </w:p>
    <w:p w:rsidR="00AD3C92" w:rsidRPr="007E2B5B" w:rsidRDefault="00CC153D" w:rsidP="007E2B5B">
      <w:pPr>
        <w:keepNext/>
        <w:spacing w:after="60" w:line="288" w:lineRule="auto"/>
        <w:ind w:left="1276" w:hanging="1276"/>
        <w:rPr>
          <w:rFonts w:cs="DIN-Light"/>
          <w:bCs/>
          <w:sz w:val="24"/>
          <w:szCs w:val="24"/>
        </w:rPr>
      </w:pPr>
      <w:r>
        <w:rPr>
          <w:noProof/>
          <w:lang w:val="cs-CZ" w:eastAsia="cs-CZ"/>
        </w:rPr>
        <mc:AlternateContent>
          <mc:Choice Requires="wps">
            <w:drawing>
              <wp:anchor distT="0" distB="0" distL="114300" distR="114300" simplePos="0" relativeHeight="251746304" behindDoc="0" locked="0" layoutInCell="1" allowOverlap="1">
                <wp:simplePos x="0" y="0"/>
                <wp:positionH relativeFrom="column">
                  <wp:posOffset>3352165</wp:posOffset>
                </wp:positionH>
                <wp:positionV relativeFrom="paragraph">
                  <wp:posOffset>254635</wp:posOffset>
                </wp:positionV>
                <wp:extent cx="2257425" cy="217170"/>
                <wp:effectExtent l="13335" t="13970" r="5715" b="6985"/>
                <wp:wrapNone/>
                <wp:docPr id="31" name="AutoShap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217170"/>
                        </a:xfrm>
                        <a:prstGeom prst="roundRect">
                          <a:avLst>
                            <a:gd name="adj" fmla="val 16667"/>
                          </a:avLst>
                        </a:prstGeom>
                        <a:solidFill>
                          <a:srgbClr val="D8D8D8"/>
                        </a:solidFill>
                        <a:ln w="9525">
                          <a:solidFill>
                            <a:srgbClr val="000000"/>
                          </a:solidFill>
                          <a:round/>
                          <a:headEnd/>
                          <a:tailEnd/>
                        </a:ln>
                      </wps:spPr>
                      <wps:txbx>
                        <w:txbxContent>
                          <w:p w:rsidR="00AD3C92" w:rsidRPr="005D00AC" w:rsidRDefault="00AD3C92" w:rsidP="008D15C0">
                            <w:pPr>
                              <w:jc w:val="center"/>
                              <w:rPr>
                                <w:b/>
                                <w:sz w:val="16"/>
                                <w:szCs w:val="16"/>
                                <w:lang w:val="cs-CZ"/>
                              </w:rPr>
                            </w:pPr>
                            <w:r w:rsidRPr="005D00AC">
                              <w:rPr>
                                <w:b/>
                                <w:sz w:val="16"/>
                                <w:szCs w:val="16"/>
                                <w:lang w:val="cs-CZ"/>
                              </w:rPr>
                              <w:t>Složky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5" o:spid="_x0000_s1173" style="position:absolute;left:0;text-align:left;margin-left:263.95pt;margin-top:20.05pt;width:177.75pt;height:17.1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" fillcolor="#d8d8d8">
                <v:textbox>
                  <w:txbxContent>
                    <w:p w:rsidR="00AD3C92" w:rsidRPr="005D00AC" w:rsidRDefault="00AD3C92" w:rsidP="008D15C0">
                      <w:pPr>
                        <w:jc w:val="center"/>
                        <w:rPr>
                          <w:b/>
                          <w:sz w:val="16"/>
                          <w:szCs w:val="16"/>
                          <w:lang w:val="cs-CZ"/>
                        </w:rPr>
                      </w:pPr>
                      <w:r w:rsidRPr="005D00AC">
                        <w:rPr>
                          <w:b/>
                          <w:sz w:val="16"/>
                          <w:szCs w:val="16"/>
                          <w:lang w:val="cs-CZ"/>
                        </w:rPr>
                        <w:t>Složky</w:t>
                      </w:r>
                    </w:p>
                  </w:txbxContent>
                </v:textbox>
              </v:roundrect>
            </w:pict>
          </mc:Fallback>
        </mc:AlternateContent>
      </w:r>
      <w:r>
        <w:rPr>
          <w:noProof/>
          <w:lang w:val="cs-CZ" w:eastAsia="cs-CZ"/>
        </w:rPr>
        <mc:AlternateContent>
          <mc:Choice Requires="wps">
            <w:drawing>
              <wp:anchor distT="0" distB="0" distL="114300" distR="114300" simplePos="0" relativeHeight="251747328" behindDoc="0" locked="0" layoutInCell="1" allowOverlap="1">
                <wp:simplePos x="0" y="0"/>
                <wp:positionH relativeFrom="column">
                  <wp:posOffset>334645</wp:posOffset>
                </wp:positionH>
                <wp:positionV relativeFrom="paragraph">
                  <wp:posOffset>254635</wp:posOffset>
                </wp:positionV>
                <wp:extent cx="891540" cy="217170"/>
                <wp:effectExtent l="5715" t="13970" r="7620" b="6985"/>
                <wp:wrapNone/>
                <wp:docPr id="30" name="AutoShap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1540" cy="217170"/>
                        </a:xfrm>
                        <a:prstGeom prst="roundRect">
                          <a:avLst>
                            <a:gd name="adj" fmla="val 16667"/>
                          </a:avLst>
                        </a:prstGeom>
                        <a:solidFill>
                          <a:srgbClr val="D8D8D8"/>
                        </a:solidFill>
                        <a:ln w="9525">
                          <a:solidFill>
                            <a:srgbClr val="000000"/>
                          </a:solidFill>
                          <a:round/>
                          <a:headEnd/>
                          <a:tailEnd/>
                        </a:ln>
                      </wps:spPr>
                      <wps:txbx>
                        <w:txbxContent>
                          <w:p w:rsidR="00AD3C92" w:rsidRPr="005D00AC" w:rsidRDefault="00AD3C92" w:rsidP="008D15C0">
                            <w:pPr>
                              <w:jc w:val="center"/>
                              <w:rPr>
                                <w:b/>
                                <w:sz w:val="16"/>
                                <w:szCs w:val="16"/>
                                <w:lang w:val="cs-CZ"/>
                              </w:rPr>
                            </w:pPr>
                            <w:r w:rsidRPr="005D00AC">
                              <w:rPr>
                                <w:b/>
                                <w:sz w:val="16"/>
                                <w:szCs w:val="16"/>
                                <w:lang w:val="cs-CZ"/>
                              </w:rPr>
                              <w:t>Cíle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6" o:spid="_x0000_s1174" style="position:absolute;left:0;text-align:left;margin-left:26.35pt;margin-top:20.05pt;width:70.2pt;height:17.1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" fillcolor="#d8d8d8">
                <v:textbox>
                  <w:txbxContent>
                    <w:p w:rsidR="00AD3C92" w:rsidRPr="005D00AC" w:rsidRDefault="00AD3C92" w:rsidP="008D15C0">
                      <w:pPr>
                        <w:jc w:val="center"/>
                        <w:rPr>
                          <w:b/>
                          <w:sz w:val="16"/>
                          <w:szCs w:val="16"/>
                          <w:lang w:val="cs-CZ"/>
                        </w:rPr>
                      </w:pPr>
                      <w:r w:rsidRPr="005D00AC">
                        <w:rPr>
                          <w:b/>
                          <w:sz w:val="16"/>
                          <w:szCs w:val="16"/>
                          <w:lang w:val="cs-CZ"/>
                        </w:rPr>
                        <w:t>Cíle</w:t>
                      </w:r>
                    </w:p>
                  </w:txbxContent>
                </v:textbox>
              </v:roundrect>
            </w:pict>
          </mc:Fallback>
        </mc:AlternateContent>
      </w:r>
      <w:r>
        <w:rPr>
          <w:noProof/>
          <w:lang w:val="cs-CZ" w:eastAsia="cs-CZ"/>
        </w:rPr>
        <mc:AlternateContent>
          <mc:Choice Requires="wps">
            <w:drawing>
              <wp:anchor distT="0" distB="0" distL="114300" distR="114300" simplePos="0" relativeHeight="251748352" behindDoc="0" locked="0" layoutInCell="1" allowOverlap="1">
                <wp:simplePos x="0" y="0"/>
                <wp:positionH relativeFrom="column">
                  <wp:posOffset>1751965</wp:posOffset>
                </wp:positionH>
                <wp:positionV relativeFrom="paragraph">
                  <wp:posOffset>254635</wp:posOffset>
                </wp:positionV>
                <wp:extent cx="1131570" cy="217170"/>
                <wp:effectExtent l="13335" t="13970" r="7620" b="6985"/>
                <wp:wrapNone/>
                <wp:docPr id="29" name="AutoShap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1570" cy="217170"/>
                        </a:xfrm>
                        <a:prstGeom prst="roundRect">
                          <a:avLst>
                            <a:gd name="adj" fmla="val 16667"/>
                          </a:avLst>
                        </a:prstGeom>
                        <a:solidFill>
                          <a:srgbClr val="D8D8D8"/>
                        </a:solidFill>
                        <a:ln w="9525">
                          <a:solidFill>
                            <a:srgbClr val="000000"/>
                          </a:solidFill>
                          <a:round/>
                          <a:headEnd/>
                          <a:tailEnd/>
                        </a:ln>
                      </wps:spPr>
                      <wps:txbx>
                        <w:txbxContent>
                          <w:p w:rsidR="00AD3C92" w:rsidRPr="00D13F0D" w:rsidRDefault="00AD3C92" w:rsidP="008D15C0">
                            <w:pPr>
                              <w:jc w:val="center"/>
                              <w:rPr>
                                <w:sz w:val="16"/>
                                <w:szCs w:val="16"/>
                                <w:lang w:val="cs-CZ"/>
                              </w:rPr>
                            </w:pPr>
                            <w:r w:rsidRPr="005D00AC">
                              <w:rPr>
                                <w:b/>
                                <w:sz w:val="16"/>
                                <w:szCs w:val="16"/>
                                <w:lang w:val="cs-CZ"/>
                              </w:rPr>
                              <w:t>Dimenz</w:t>
                            </w:r>
                            <w:r>
                              <w:rPr>
                                <w:sz w:val="16"/>
                                <w:szCs w:val="16"/>
                                <w:lang w:val="cs-CZ"/>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7" o:spid="_x0000_s1175" style="position:absolute;left:0;text-align:left;margin-left:137.95pt;margin-top:20.05pt;width:89.1pt;height:17.1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" fillcolor="#d8d8d8">
                <v:textbox>
                  <w:txbxContent>
                    <w:p w:rsidR="00AD3C92" w:rsidRPr="00D13F0D" w:rsidRDefault="00AD3C92" w:rsidP="008D15C0">
                      <w:pPr>
                        <w:jc w:val="center"/>
                        <w:rPr>
                          <w:sz w:val="16"/>
                          <w:szCs w:val="16"/>
                          <w:lang w:val="cs-CZ"/>
                        </w:rPr>
                      </w:pPr>
                      <w:r w:rsidRPr="005D00AC">
                        <w:rPr>
                          <w:b/>
                          <w:sz w:val="16"/>
                          <w:szCs w:val="16"/>
                          <w:lang w:val="cs-CZ"/>
                        </w:rPr>
                        <w:t>Dimenz</w:t>
                      </w:r>
                      <w:r>
                        <w:rPr>
                          <w:sz w:val="16"/>
                          <w:szCs w:val="16"/>
                          <w:lang w:val="cs-CZ"/>
                        </w:rPr>
                        <w:t>e</w:t>
                      </w:r>
                    </w:p>
                  </w:txbxContent>
                </v:textbox>
              </v:roundrect>
            </w:pict>
          </mc:Fallback>
        </mc:AlternateContent>
      </w:r>
      <w:r w:rsidR="00AD3C92" w:rsidRPr="007E2B5B">
        <w:rPr>
          <w:rFonts w:cs="DIN-Light"/>
          <w:b/>
          <w:bCs/>
          <w:sz w:val="24"/>
          <w:szCs w:val="24"/>
        </w:rPr>
        <w:t xml:space="preserve">Obr. č. 7.4. </w:t>
      </w:r>
      <w:r w:rsidR="00AD3C92" w:rsidRPr="007E2B5B">
        <w:rPr>
          <w:rFonts w:cs="DIN-Light"/>
          <w:bCs/>
          <w:sz w:val="24"/>
          <w:szCs w:val="24"/>
        </w:rPr>
        <w:t>Sch</w:t>
      </w:r>
      <w:r w:rsidR="00AD3C92">
        <w:rPr>
          <w:rFonts w:cs="DIN-Light"/>
          <w:bCs/>
          <w:sz w:val="24"/>
          <w:szCs w:val="24"/>
        </w:rPr>
        <w:t>é</w:t>
      </w:r>
      <w:r w:rsidR="00AD3C92" w:rsidRPr="007E2B5B">
        <w:rPr>
          <w:rFonts w:cs="DIN-Light"/>
          <w:bCs/>
          <w:sz w:val="24"/>
          <w:szCs w:val="24"/>
        </w:rPr>
        <w:t>ma Strategie monitoringu a evaluace ERC</w:t>
      </w:r>
    </w:p>
    <w:p w:rsidR="00AD3C92" w:rsidRPr="000912BF" w:rsidRDefault="00AD3C92" w:rsidP="008D15C0">
      <w:pPr>
        <w:rPr>
          <w:highlight w:val="cyan"/>
        </w:rPr>
      </w:pPr>
    </w:p>
    <w:p w:rsidR="00AD3C92" w:rsidRPr="000912BF" w:rsidRDefault="00CC153D" w:rsidP="008D15C0">
      <w:pPr>
        <w:rPr>
          <w:highlight w:val="cyan"/>
        </w:rPr>
      </w:pPr>
      <w:r>
        <w:rPr>
          <w:noProof/>
          <w:lang w:val="cs-CZ" w:eastAsia="cs-CZ"/>
        </w:rPr>
        <mc:AlternateContent>
          <mc:Choice Requires="wps">
            <w:drawing>
              <wp:anchor distT="0" distB="0" distL="114300" distR="114300" simplePos="0" relativeHeight="251749376" behindDoc="0" locked="0" layoutInCell="1" allowOverlap="1">
                <wp:simplePos x="0" y="0"/>
                <wp:positionH relativeFrom="column">
                  <wp:posOffset>1883410</wp:posOffset>
                </wp:positionH>
                <wp:positionV relativeFrom="paragraph">
                  <wp:posOffset>58420</wp:posOffset>
                </wp:positionV>
                <wp:extent cx="622935" cy="171450"/>
                <wp:effectExtent l="1905" t="0" r="3810" b="1270"/>
                <wp:wrapNone/>
                <wp:docPr id="28"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 cy="171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220124" w:rsidRDefault="00AD3C92" w:rsidP="008D15C0">
                            <w:pPr>
                              <w:rPr>
                                <w:sz w:val="10"/>
                                <w:szCs w:val="10"/>
                                <w:lang w:val="cs-CZ"/>
                              </w:rPr>
                            </w:pPr>
                            <w:r>
                              <w:rPr>
                                <w:sz w:val="10"/>
                                <w:szCs w:val="10"/>
                                <w:lang w:val="cs-CZ"/>
                              </w:rPr>
                              <w:t>Podpora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8" o:spid="_x0000_s1176" type="#_x0000_t202" style="position:absolute;left:0;text-align:left;margin-left:148.3pt;margin-top:4.6pt;width:49.05pt;height:13.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vEAiAIAABo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" stroked="f">
                <v:textbox>
                  <w:txbxContent>
                    <w:p w:rsidR="00AD3C92" w:rsidRPr="00220124" w:rsidRDefault="00AD3C92" w:rsidP="008D15C0">
                      <w:pPr>
                        <w:rPr>
                          <w:sz w:val="10"/>
                          <w:szCs w:val="10"/>
                          <w:lang w:val="cs-CZ"/>
                        </w:rPr>
                      </w:pPr>
                      <w:r>
                        <w:rPr>
                          <w:sz w:val="10"/>
                          <w:szCs w:val="10"/>
                          <w:lang w:val="cs-CZ"/>
                        </w:rPr>
                        <w:t>Podpora</w:t>
                      </w:r>
                    </w:p>
                  </w:txbxContent>
                </v:textbox>
              </v:shape>
            </w:pict>
          </mc:Fallback>
        </mc:AlternateContent>
      </w:r>
      <w:r>
        <w:rPr>
          <w:noProof/>
          <w:lang w:val="cs-CZ" w:eastAsia="cs-CZ"/>
        </w:rPr>
        <mc:AlternateContent>
          <mc:Choice Requires="wps">
            <w:drawing>
              <wp:anchor distT="0" distB="0" distL="114300" distR="114300" simplePos="0" relativeHeight="251750400" behindDoc="0" locked="0" layoutInCell="1" allowOverlap="1">
                <wp:simplePos x="0" y="0"/>
                <wp:positionH relativeFrom="column">
                  <wp:posOffset>334645</wp:posOffset>
                </wp:positionH>
                <wp:positionV relativeFrom="paragraph">
                  <wp:posOffset>224155</wp:posOffset>
                </wp:positionV>
                <wp:extent cx="891540" cy="360045"/>
                <wp:effectExtent l="5715" t="12065" r="7620" b="8890"/>
                <wp:wrapNone/>
                <wp:docPr id="27"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360045"/>
                        </a:xfrm>
                        <a:prstGeom prst="rect">
                          <a:avLst/>
                        </a:prstGeom>
                        <a:solidFill>
                          <a:srgbClr val="FFFFFF"/>
                        </a:solidFill>
                        <a:ln w="9525">
                          <a:solidFill>
                            <a:srgbClr val="000000"/>
                          </a:solidFill>
                          <a:miter lim="800000"/>
                          <a:headEnd/>
                          <a:tailEnd/>
                        </a:ln>
                      </wps:spPr>
                      <wps:txbx>
                        <w:txbxContent>
                          <w:p w:rsidR="00AD3C92" w:rsidRPr="00220124" w:rsidRDefault="00AD3C92" w:rsidP="008D15C0">
                            <w:pPr>
                              <w:jc w:val="center"/>
                              <w:rPr>
                                <w:sz w:val="12"/>
                                <w:szCs w:val="12"/>
                                <w:lang w:val="cs-CZ"/>
                              </w:rPr>
                            </w:pPr>
                            <w:r>
                              <w:rPr>
                                <w:sz w:val="12"/>
                                <w:szCs w:val="12"/>
                                <w:lang w:val="cs-CZ"/>
                              </w:rPr>
                              <w:t>Stabilní, efektivní administrativa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o:spid="_x0000_s1177" type="#_x0000_t202" style="position:absolute;left:0;text-align:left;margin-left:26.35pt;margin-top:17.65pt;width:70.2pt;height:28.3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">
                <v:textbox>
                  <w:txbxContent>
                    <w:p w:rsidR="00AD3C92" w:rsidRPr="00220124" w:rsidRDefault="00AD3C92" w:rsidP="008D15C0">
                      <w:pPr>
                        <w:jc w:val="center"/>
                        <w:rPr>
                          <w:sz w:val="12"/>
                          <w:szCs w:val="12"/>
                          <w:lang w:val="cs-CZ"/>
                        </w:rPr>
                      </w:pPr>
                      <w:r>
                        <w:rPr>
                          <w:sz w:val="12"/>
                          <w:szCs w:val="12"/>
                          <w:lang w:val="cs-CZ"/>
                        </w:rPr>
                        <w:t>Stabilní, efektivní administrativa</w:t>
                      </w:r>
                    </w:p>
                  </w:txbxContent>
                </v:textbox>
              </v:shape>
            </w:pict>
          </mc:Fallback>
        </mc:AlternateContent>
      </w:r>
      <w:r>
        <w:rPr>
          <w:noProof/>
          <w:lang w:val="cs-CZ" w:eastAsia="cs-CZ"/>
        </w:rPr>
        <mc:AlternateContent>
          <mc:Choice Requires="wps">
            <w:drawing>
              <wp:anchor distT="0" distB="0" distL="114300" distR="114300" simplePos="0" relativeHeight="251751424" behindDoc="0" locked="0" layoutInCell="1" allowOverlap="1">
                <wp:simplePos x="0" y="0"/>
                <wp:positionH relativeFrom="column">
                  <wp:posOffset>1654810</wp:posOffset>
                </wp:positionH>
                <wp:positionV relativeFrom="paragraph">
                  <wp:posOffset>161290</wp:posOffset>
                </wp:positionV>
                <wp:extent cx="1617345" cy="114300"/>
                <wp:effectExtent l="11430" t="15875" r="47625" b="12700"/>
                <wp:wrapNone/>
                <wp:docPr id="26" name="AutoShap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345" cy="114300"/>
                        </a:xfrm>
                        <a:prstGeom prst="rightArrow">
                          <a:avLst>
                            <a:gd name="adj1" fmla="val 50000"/>
                            <a:gd name="adj2" fmla="val 353750"/>
                          </a:avLst>
                        </a:prstGeom>
                        <a:solidFill>
                          <a:srgbClr val="BFBFB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10" o:spid="_x0000_s1026" type="#_x0000_t13" style="position:absolute;margin-left:130.3pt;margin-top:12.7pt;width:127.35pt;height:9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" fillcolor="#bfbfbf" strokeweight=".5pt"/>
            </w:pict>
          </mc:Fallback>
        </mc:AlternateContent>
      </w:r>
      <w:r>
        <w:rPr>
          <w:noProof/>
          <w:lang w:val="cs-CZ" w:eastAsia="cs-CZ"/>
        </w:rPr>
        <mc:AlternateContent>
          <mc:Choice Requires="wps">
            <w:drawing>
              <wp:anchor distT="0" distB="0" distL="114300" distR="114300" simplePos="0" relativeHeight="251752448" behindDoc="0" locked="0" layoutInCell="1" allowOverlap="1">
                <wp:simplePos x="0" y="0"/>
                <wp:positionH relativeFrom="column">
                  <wp:posOffset>3352165</wp:posOffset>
                </wp:positionH>
                <wp:positionV relativeFrom="paragraph">
                  <wp:posOffset>161290</wp:posOffset>
                </wp:positionV>
                <wp:extent cx="697230" cy="331470"/>
                <wp:effectExtent l="13335" t="6350" r="13335" b="5080"/>
                <wp:wrapNone/>
                <wp:docPr id="25"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Odpovědnost</w:t>
                            </w:r>
                            <w:r>
                              <w:rPr>
                                <w:sz w:val="12"/>
                                <w:szCs w:val="12"/>
                                <w:lang w:val="cs-CZ"/>
                              </w:rPr>
                              <w:br/>
                              <w:t>&amp; informace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1" o:spid="_x0000_s1178" type="#_x0000_t202" style="position:absolute;left:0;text-align:left;margin-left:263.95pt;margin-top:12.7pt;width:54.9pt;height:26.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">
                <v:textbox>
                  <w:txbxContent>
                    <w:p w:rsidR="00AD3C92" w:rsidRPr="00D13F0D" w:rsidRDefault="00AD3C92" w:rsidP="008D15C0">
                      <w:pPr>
                        <w:spacing w:after="0" w:line="240" w:lineRule="auto"/>
                        <w:jc w:val="center"/>
                        <w:rPr>
                          <w:sz w:val="12"/>
                          <w:szCs w:val="12"/>
                          <w:lang w:val="cs-CZ"/>
                        </w:rPr>
                      </w:pPr>
                      <w:r>
                        <w:rPr>
                          <w:sz w:val="12"/>
                          <w:szCs w:val="12"/>
                          <w:lang w:val="cs-CZ"/>
                        </w:rPr>
                        <w:t>Odpovědnost</w:t>
                      </w:r>
                      <w:r>
                        <w:rPr>
                          <w:sz w:val="12"/>
                          <w:szCs w:val="12"/>
                          <w:lang w:val="cs-CZ"/>
                        </w:rPr>
                        <w:br/>
                        <w:t>&amp; informace</w:t>
                      </w:r>
                    </w:p>
                  </w:txbxContent>
                </v:textbox>
              </v:shape>
            </w:pict>
          </mc:Fallback>
        </mc:AlternateContent>
      </w:r>
      <w:r>
        <w:rPr>
          <w:noProof/>
          <w:lang w:val="cs-CZ" w:eastAsia="cs-CZ"/>
        </w:rPr>
        <mc:AlternateContent>
          <mc:Choice Requires="wps">
            <w:drawing>
              <wp:anchor distT="0" distB="0" distL="114300" distR="114300" simplePos="0" relativeHeight="251753472" behindDoc="0" locked="0" layoutInCell="1" allowOverlap="1">
                <wp:simplePos x="0" y="0"/>
                <wp:positionH relativeFrom="column">
                  <wp:posOffset>4140835</wp:posOffset>
                </wp:positionH>
                <wp:positionV relativeFrom="paragraph">
                  <wp:posOffset>161290</wp:posOffset>
                </wp:positionV>
                <wp:extent cx="697230" cy="331470"/>
                <wp:effectExtent l="11430" t="6350" r="5715" b="5080"/>
                <wp:wrapNone/>
                <wp:docPr id="24"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Management vědy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2" o:spid="_x0000_s1179" type="#_x0000_t202" style="position:absolute;left:0;text-align:left;margin-left:326.05pt;margin-top:12.7pt;width:54.9pt;height:26.1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">
                <v:textbox>
                  <w:txbxContent>
                    <w:p w:rsidR="00AD3C92" w:rsidRPr="00D13F0D" w:rsidRDefault="00AD3C92" w:rsidP="008D15C0">
                      <w:pPr>
                        <w:spacing w:after="0" w:line="240" w:lineRule="auto"/>
                        <w:jc w:val="center"/>
                        <w:rPr>
                          <w:sz w:val="12"/>
                          <w:szCs w:val="12"/>
                          <w:lang w:val="cs-CZ"/>
                        </w:rPr>
                      </w:pPr>
                      <w:r>
                        <w:rPr>
                          <w:sz w:val="12"/>
                          <w:szCs w:val="12"/>
                          <w:lang w:val="cs-CZ"/>
                        </w:rPr>
                        <w:t>Management vědy</w:t>
                      </w:r>
                    </w:p>
                  </w:txbxContent>
                </v:textbox>
              </v:shape>
            </w:pict>
          </mc:Fallback>
        </mc:AlternateContent>
      </w:r>
      <w:r>
        <w:rPr>
          <w:noProof/>
          <w:lang w:val="cs-CZ" w:eastAsia="cs-CZ"/>
        </w:rPr>
        <mc:AlternateContent>
          <mc:Choice Requires="wps">
            <w:drawing>
              <wp:anchor distT="0" distB="0" distL="114300" distR="114300" simplePos="0" relativeHeight="251754496" behindDoc="0" locked="0" layoutInCell="1" allowOverlap="1">
                <wp:simplePos x="0" y="0"/>
                <wp:positionH relativeFrom="column">
                  <wp:posOffset>4912360</wp:posOffset>
                </wp:positionH>
                <wp:positionV relativeFrom="paragraph">
                  <wp:posOffset>172720</wp:posOffset>
                </wp:positionV>
                <wp:extent cx="697230" cy="331470"/>
                <wp:effectExtent l="11430" t="8255" r="5715" b="12700"/>
                <wp:wrapNone/>
                <wp:docPr id="2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Management efektivnosti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3" o:spid="_x0000_s1180" type="#_x0000_t202" style="position:absolute;left:0;text-align:left;margin-left:386.8pt;margin-top:13.6pt;width:54.9pt;height:26.1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">
                <v:textbox>
                  <w:txbxContent>
                    <w:p w:rsidR="00AD3C92" w:rsidRPr="00D13F0D" w:rsidRDefault="00AD3C92" w:rsidP="008D15C0">
                      <w:pPr>
                        <w:spacing w:after="0" w:line="240" w:lineRule="auto"/>
                        <w:jc w:val="center"/>
                        <w:rPr>
                          <w:sz w:val="12"/>
                          <w:szCs w:val="12"/>
                          <w:lang w:val="cs-CZ"/>
                        </w:rPr>
                      </w:pPr>
                      <w:r>
                        <w:rPr>
                          <w:sz w:val="12"/>
                          <w:szCs w:val="12"/>
                          <w:lang w:val="cs-CZ"/>
                        </w:rPr>
                        <w:t>Management efektivnosti</w:t>
                      </w:r>
                    </w:p>
                  </w:txbxContent>
                </v:textbox>
              </v:shape>
            </w:pict>
          </mc:Fallback>
        </mc:AlternateContent>
      </w:r>
    </w:p>
    <w:p w:rsidR="00AD3C92" w:rsidRPr="000912BF" w:rsidRDefault="00CC153D" w:rsidP="008D15C0">
      <w:pPr>
        <w:spacing w:after="0" w:line="240" w:lineRule="auto"/>
        <w:rPr>
          <w:highlight w:val="cyan"/>
        </w:rPr>
      </w:pPr>
      <w:r>
        <w:rPr>
          <w:noProof/>
          <w:lang w:val="cs-CZ" w:eastAsia="cs-CZ"/>
        </w:rPr>
        <mc:AlternateContent>
          <mc:Choice Requires="wps">
            <w:drawing>
              <wp:anchor distT="0" distB="0" distL="114300" distR="114300" simplePos="0" relativeHeight="251755520" behindDoc="0" locked="0" layoutInCell="1" allowOverlap="1">
                <wp:simplePos x="0" y="0"/>
                <wp:positionH relativeFrom="column">
                  <wp:posOffset>1614805</wp:posOffset>
                </wp:positionH>
                <wp:positionV relativeFrom="paragraph">
                  <wp:posOffset>3175</wp:posOffset>
                </wp:positionV>
                <wp:extent cx="1268730" cy="342900"/>
                <wp:effectExtent l="9525" t="6350" r="7620" b="12700"/>
                <wp:wrapNone/>
                <wp:docPr id="22" name="AutoShap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730" cy="342900"/>
                        </a:xfrm>
                        <a:prstGeom prst="roundRect">
                          <a:avLst>
                            <a:gd name="adj" fmla="val 16667"/>
                          </a:avLst>
                        </a:prstGeom>
                        <a:solidFill>
                          <a:srgbClr val="FFFFFF"/>
                        </a:solidFill>
                        <a:ln w="9525">
                          <a:solidFill>
                            <a:srgbClr val="000000"/>
                          </a:solidFill>
                          <a:round/>
                          <a:headEnd/>
                          <a:tailEnd/>
                        </a:ln>
                      </wps:spPr>
                      <wps:txbx>
                        <w:txbxContent>
                          <w:p w:rsidR="00AD3C92" w:rsidRPr="00F12AD9" w:rsidRDefault="00AD3C92" w:rsidP="008D15C0">
                            <w:pPr>
                              <w:jc w:val="center"/>
                              <w:rPr>
                                <w:sz w:val="12"/>
                                <w:szCs w:val="12"/>
                                <w:lang w:val="cs-CZ"/>
                              </w:rPr>
                            </w:pPr>
                            <w:r>
                              <w:rPr>
                                <w:sz w:val="12"/>
                                <w:szCs w:val="12"/>
                                <w:lang w:val="cs-CZ"/>
                              </w:rPr>
                              <w:t>Výkonnost managementu výzkumu a organizační eficience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4" o:spid="_x0000_s1181" style="position:absolute;left:0;text-align:left;margin-left:127.15pt;margin-top:.25pt;width:99.9pt;height:2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">
                <v:textbox>
                  <w:txbxContent>
                    <w:p w:rsidR="00AD3C92" w:rsidRPr="00F12AD9" w:rsidRDefault="00AD3C92" w:rsidP="008D15C0">
                      <w:pPr>
                        <w:jc w:val="center"/>
                        <w:rPr>
                          <w:sz w:val="12"/>
                          <w:szCs w:val="12"/>
                          <w:lang w:val="cs-CZ"/>
                        </w:rPr>
                      </w:pPr>
                      <w:r>
                        <w:rPr>
                          <w:sz w:val="12"/>
                          <w:szCs w:val="12"/>
                          <w:lang w:val="cs-CZ"/>
                        </w:rPr>
                        <w:t>Výkonnost managementu výzkumu a organizační eficience</w:t>
                      </w:r>
                    </w:p>
                  </w:txbxContent>
                </v:textbox>
              </v:roundrect>
            </w:pict>
          </mc:Fallback>
        </mc:AlternateContent>
      </w:r>
    </w:p>
    <w:p w:rsidR="00AD3C92" w:rsidRPr="000912BF" w:rsidRDefault="00AD3C92" w:rsidP="008D15C0">
      <w:pPr>
        <w:spacing w:after="0" w:line="240" w:lineRule="auto"/>
        <w:rPr>
          <w:highlight w:val="cyan"/>
        </w:rPr>
      </w:pPr>
    </w:p>
    <w:p w:rsidR="00AD3C92" w:rsidRPr="000912BF" w:rsidRDefault="00CC153D" w:rsidP="008D15C0">
      <w:pPr>
        <w:spacing w:after="0" w:line="240" w:lineRule="auto"/>
        <w:rPr>
          <w:highlight w:val="cyan"/>
        </w:rPr>
      </w:pPr>
      <w:r>
        <w:rPr>
          <w:noProof/>
          <w:lang w:val="cs-CZ" w:eastAsia="cs-CZ"/>
        </w:rPr>
        <mc:AlternateContent>
          <mc:Choice Requires="wps">
            <w:drawing>
              <wp:anchor distT="0" distB="0" distL="114300" distR="114300" simplePos="0" relativeHeight="251756544" behindDoc="0" locked="0" layoutInCell="1" allowOverlap="1">
                <wp:simplePos x="0" y="0"/>
                <wp:positionH relativeFrom="column">
                  <wp:posOffset>1923415</wp:posOffset>
                </wp:positionH>
                <wp:positionV relativeFrom="paragraph">
                  <wp:posOffset>96520</wp:posOffset>
                </wp:positionV>
                <wp:extent cx="622935" cy="171450"/>
                <wp:effectExtent l="3810" t="2540" r="1905" b="0"/>
                <wp:wrapNone/>
                <wp:docPr id="21" name="Text Box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 cy="171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220124" w:rsidRDefault="00AD3C92" w:rsidP="008D15C0">
                            <w:pPr>
                              <w:rPr>
                                <w:sz w:val="10"/>
                                <w:szCs w:val="10"/>
                                <w:lang w:val="cs-CZ"/>
                              </w:rPr>
                            </w:pPr>
                            <w:r>
                              <w:rPr>
                                <w:sz w:val="10"/>
                                <w:szCs w:val="10"/>
                                <w:lang w:val="cs-CZ"/>
                              </w:rPr>
                              <w:t>Přímý dopad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5" o:spid="_x0000_s1182" type="#_x0000_t202" style="position:absolute;left:0;text-align:left;margin-left:151.45pt;margin-top:7.6pt;width:49.05pt;height:13.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" stroked="f">
                <v:textbox>
                  <w:txbxContent>
                    <w:p w:rsidR="00AD3C92" w:rsidRPr="00220124" w:rsidRDefault="00AD3C92" w:rsidP="008D15C0">
                      <w:pPr>
                        <w:rPr>
                          <w:sz w:val="10"/>
                          <w:szCs w:val="10"/>
                          <w:lang w:val="cs-CZ"/>
                        </w:rPr>
                      </w:pPr>
                      <w:r>
                        <w:rPr>
                          <w:sz w:val="10"/>
                          <w:szCs w:val="10"/>
                          <w:lang w:val="cs-CZ"/>
                        </w:rPr>
                        <w:t>Přímý dopad</w:t>
                      </w:r>
                    </w:p>
                  </w:txbxContent>
                </v:textbox>
              </v:shape>
            </w:pict>
          </mc:Fallback>
        </mc:AlternateContent>
      </w:r>
    </w:p>
    <w:p w:rsidR="00AD3C92" w:rsidRPr="000912BF" w:rsidRDefault="00CC153D" w:rsidP="008D15C0">
      <w:pPr>
        <w:spacing w:after="0" w:line="240" w:lineRule="auto"/>
        <w:rPr>
          <w:highlight w:val="cyan"/>
        </w:rPr>
      </w:pPr>
      <w:r>
        <w:rPr>
          <w:noProof/>
          <w:lang w:val="cs-CZ" w:eastAsia="cs-CZ"/>
        </w:rPr>
        <mc:AlternateContent>
          <mc:Choice Requires="wps">
            <w:drawing>
              <wp:anchor distT="0" distB="0" distL="114300" distR="114300" simplePos="0" relativeHeight="251757568" behindDoc="0" locked="0" layoutInCell="1" allowOverlap="1">
                <wp:simplePos x="0" y="0"/>
                <wp:positionH relativeFrom="column">
                  <wp:posOffset>363220</wp:posOffset>
                </wp:positionH>
                <wp:positionV relativeFrom="paragraph">
                  <wp:posOffset>69215</wp:posOffset>
                </wp:positionV>
                <wp:extent cx="891540" cy="365760"/>
                <wp:effectExtent l="5715" t="12700" r="7620" b="12065"/>
                <wp:wrapNone/>
                <wp:docPr id="20"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365760"/>
                        </a:xfrm>
                        <a:prstGeom prst="rect">
                          <a:avLst/>
                        </a:prstGeom>
                        <a:solidFill>
                          <a:srgbClr val="FFFFFF"/>
                        </a:solidFill>
                        <a:ln w="9525">
                          <a:solidFill>
                            <a:srgbClr val="000000"/>
                          </a:solidFill>
                          <a:miter lim="800000"/>
                          <a:headEnd/>
                          <a:tailEnd/>
                        </a:ln>
                      </wps:spPr>
                      <wps:txbx>
                        <w:txbxContent>
                          <w:p w:rsidR="00AD3C92" w:rsidRPr="00220124" w:rsidRDefault="00AD3C92" w:rsidP="008D15C0">
                            <w:pPr>
                              <w:jc w:val="center"/>
                              <w:rPr>
                                <w:sz w:val="12"/>
                                <w:szCs w:val="12"/>
                                <w:lang w:val="cs-CZ"/>
                              </w:rPr>
                            </w:pPr>
                            <w:r>
                              <w:rPr>
                                <w:sz w:val="12"/>
                                <w:szCs w:val="12"/>
                                <w:lang w:val="cs-CZ"/>
                              </w:rPr>
                              <w:t>Posílení excelence, dynamiky a kreativity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6" o:spid="_x0000_s1183" type="#_x0000_t202" style="position:absolute;left:0;text-align:left;margin-left:28.6pt;margin-top:5.45pt;width:70.2pt;height:28.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">
                <v:textbox>
                  <w:txbxContent>
                    <w:p w:rsidR="00AD3C92" w:rsidRPr="00220124" w:rsidRDefault="00AD3C92" w:rsidP="008D15C0">
                      <w:pPr>
                        <w:jc w:val="center"/>
                        <w:rPr>
                          <w:sz w:val="12"/>
                          <w:szCs w:val="12"/>
                          <w:lang w:val="cs-CZ"/>
                        </w:rPr>
                      </w:pPr>
                      <w:r>
                        <w:rPr>
                          <w:sz w:val="12"/>
                          <w:szCs w:val="12"/>
                          <w:lang w:val="cs-CZ"/>
                        </w:rPr>
                        <w:t>Posílení excelence, dynamiky a kreativity</w:t>
                      </w:r>
                    </w:p>
                  </w:txbxContent>
                </v:textbox>
              </v:shape>
            </w:pict>
          </mc:Fallback>
        </mc:AlternateContent>
      </w:r>
      <w:r>
        <w:rPr>
          <w:noProof/>
          <w:lang w:val="cs-CZ" w:eastAsia="cs-CZ"/>
        </w:rPr>
        <mc:AlternateContent>
          <mc:Choice Requires="wps">
            <w:drawing>
              <wp:anchor distT="0" distB="0" distL="114300" distR="114300" simplePos="0" relativeHeight="251758592" behindDoc="0" locked="0" layoutInCell="1" allowOverlap="1">
                <wp:simplePos x="0" y="0"/>
                <wp:positionH relativeFrom="column">
                  <wp:posOffset>4923790</wp:posOffset>
                </wp:positionH>
                <wp:positionV relativeFrom="paragraph">
                  <wp:posOffset>69215</wp:posOffset>
                </wp:positionV>
                <wp:extent cx="697230" cy="331470"/>
                <wp:effectExtent l="13335" t="12700" r="13335" b="8255"/>
                <wp:wrapNone/>
                <wp:docPr id="19"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Výcvik, školení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7" o:spid="_x0000_s1184" type="#_x0000_t202" style="position:absolute;left:0;text-align:left;margin-left:387.7pt;margin-top:5.45pt;width:54.9pt;height:26.1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">
                <v:textbox>
                  <w:txbxContent>
                    <w:p w:rsidR="00AD3C92" w:rsidRPr="00D13F0D" w:rsidRDefault="00AD3C92" w:rsidP="008D15C0">
                      <w:pPr>
                        <w:spacing w:after="0" w:line="240" w:lineRule="auto"/>
                        <w:jc w:val="center"/>
                        <w:rPr>
                          <w:sz w:val="12"/>
                          <w:szCs w:val="12"/>
                          <w:lang w:val="cs-CZ"/>
                        </w:rPr>
                      </w:pPr>
                      <w:r>
                        <w:rPr>
                          <w:sz w:val="12"/>
                          <w:szCs w:val="12"/>
                          <w:lang w:val="cs-CZ"/>
                        </w:rPr>
                        <w:t>Výcvik, školení</w:t>
                      </w:r>
                    </w:p>
                  </w:txbxContent>
                </v:textbox>
              </v:shape>
            </w:pict>
          </mc:Fallback>
        </mc:AlternateContent>
      </w:r>
      <w:r>
        <w:rPr>
          <w:noProof/>
          <w:lang w:val="cs-CZ" w:eastAsia="cs-CZ"/>
        </w:rPr>
        <mc:AlternateContent>
          <mc:Choice Requires="wps">
            <w:drawing>
              <wp:anchor distT="0" distB="0" distL="114300" distR="114300" simplePos="0" relativeHeight="251759616" behindDoc="0" locked="0" layoutInCell="1" allowOverlap="1">
                <wp:simplePos x="0" y="0"/>
                <wp:positionH relativeFrom="column">
                  <wp:posOffset>4152265</wp:posOffset>
                </wp:positionH>
                <wp:positionV relativeFrom="paragraph">
                  <wp:posOffset>74930</wp:posOffset>
                </wp:positionV>
                <wp:extent cx="697230" cy="331470"/>
                <wp:effectExtent l="13335" t="8890" r="13335" b="12065"/>
                <wp:wrapNone/>
                <wp:docPr id="18"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Rozvoj prostoru výzkumu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8" o:spid="_x0000_s1185" type="#_x0000_t202" style="position:absolute;left:0;text-align:left;margin-left:326.95pt;margin-top:5.9pt;width:54.9pt;height:26.1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">
                <v:textbox>
                  <w:txbxContent>
                    <w:p w:rsidR="00AD3C92" w:rsidRPr="00D13F0D" w:rsidRDefault="00AD3C92" w:rsidP="008D15C0">
                      <w:pPr>
                        <w:spacing w:after="0" w:line="240" w:lineRule="auto"/>
                        <w:jc w:val="center"/>
                        <w:rPr>
                          <w:sz w:val="12"/>
                          <w:szCs w:val="12"/>
                          <w:lang w:val="cs-CZ"/>
                        </w:rPr>
                      </w:pPr>
                      <w:r>
                        <w:rPr>
                          <w:sz w:val="12"/>
                          <w:szCs w:val="12"/>
                          <w:lang w:val="cs-CZ"/>
                        </w:rPr>
                        <w:t>Rozvoj prostoru výzkumu</w:t>
                      </w:r>
                    </w:p>
                  </w:txbxContent>
                </v:textbox>
              </v:shape>
            </w:pict>
          </mc:Fallback>
        </mc:AlternateContent>
      </w:r>
      <w:r>
        <w:rPr>
          <w:noProof/>
          <w:lang w:val="cs-CZ" w:eastAsia="cs-CZ"/>
        </w:rPr>
        <mc:AlternateContent>
          <mc:Choice Requires="wps">
            <w:drawing>
              <wp:anchor distT="0" distB="0" distL="114300" distR="114300" simplePos="0" relativeHeight="251760640" behindDoc="0" locked="0" layoutInCell="1" allowOverlap="1">
                <wp:simplePos x="0" y="0"/>
                <wp:positionH relativeFrom="column">
                  <wp:posOffset>3272155</wp:posOffset>
                </wp:positionH>
                <wp:positionV relativeFrom="paragraph">
                  <wp:posOffset>70485</wp:posOffset>
                </wp:positionV>
                <wp:extent cx="782955" cy="331470"/>
                <wp:effectExtent l="9525" t="13970" r="7620" b="6985"/>
                <wp:wrapNone/>
                <wp:docPr id="17"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2955" cy="331470"/>
                        </a:xfrm>
                        <a:prstGeom prst="rect">
                          <a:avLst/>
                        </a:prstGeom>
                        <a:solidFill>
                          <a:srgbClr val="FFFFFF"/>
                        </a:solidFill>
                        <a:ln w="9525">
                          <a:solidFill>
                            <a:srgbClr val="000000"/>
                          </a:solidFill>
                          <a:miter lim="800000"/>
                          <a:headEnd/>
                          <a:tailEnd/>
                        </a:ln>
                      </wps:spPr>
                      <wps:txbx>
                        <w:txbxContent>
                          <w:p w:rsidR="00AD3C92" w:rsidRDefault="00AD3C92" w:rsidP="008D15C0">
                            <w:pPr>
                              <w:spacing w:after="0" w:line="240" w:lineRule="auto"/>
                              <w:jc w:val="center"/>
                              <w:rPr>
                                <w:sz w:val="12"/>
                                <w:szCs w:val="12"/>
                                <w:lang w:val="cs-CZ"/>
                              </w:rPr>
                            </w:pPr>
                            <w:r>
                              <w:rPr>
                                <w:sz w:val="12"/>
                                <w:szCs w:val="12"/>
                                <w:lang w:val="cs-CZ"/>
                              </w:rPr>
                              <w:t>Pokročilé poznatky</w:t>
                            </w:r>
                          </w:p>
                          <w:p w:rsidR="00AD3C92" w:rsidRPr="00D13F0D" w:rsidRDefault="00AD3C92" w:rsidP="008D15C0">
                            <w:pPr>
                              <w:spacing w:after="0" w:line="240" w:lineRule="auto"/>
                              <w:jc w:val="center"/>
                              <w:rPr>
                                <w:sz w:val="12"/>
                                <w:szCs w:val="12"/>
                                <w:lang w:val="cs-CZ"/>
                              </w:rPr>
                            </w:pPr>
                            <w:r>
                              <w:rPr>
                                <w:sz w:val="12"/>
                                <w:szCs w:val="12"/>
                                <w:lang w:val="cs-CZ"/>
                              </w:rPr>
                              <w:t>&amp; rozšiřování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9" o:spid="_x0000_s1186" type="#_x0000_t202" style="position:absolute;left:0;text-align:left;margin-left:257.65pt;margin-top:5.55pt;width:61.65pt;height:26.1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">
                <v:textbox>
                  <w:txbxContent>
                    <w:p w:rsidR="00AD3C92" w:rsidRDefault="00AD3C92" w:rsidP="008D15C0">
                      <w:pPr>
                        <w:spacing w:after="0" w:line="240" w:lineRule="auto"/>
                        <w:jc w:val="center"/>
                        <w:rPr>
                          <w:sz w:val="12"/>
                          <w:szCs w:val="12"/>
                          <w:lang w:val="cs-CZ"/>
                        </w:rPr>
                      </w:pPr>
                      <w:r>
                        <w:rPr>
                          <w:sz w:val="12"/>
                          <w:szCs w:val="12"/>
                          <w:lang w:val="cs-CZ"/>
                        </w:rPr>
                        <w:t>Pokročilé poznatky</w:t>
                      </w:r>
                    </w:p>
                    <w:p w:rsidR="00AD3C92" w:rsidRPr="00D13F0D" w:rsidRDefault="00AD3C92" w:rsidP="008D15C0">
                      <w:pPr>
                        <w:spacing w:after="0" w:line="240" w:lineRule="auto"/>
                        <w:jc w:val="center"/>
                        <w:rPr>
                          <w:sz w:val="12"/>
                          <w:szCs w:val="12"/>
                          <w:lang w:val="cs-CZ"/>
                        </w:rPr>
                      </w:pPr>
                      <w:r>
                        <w:rPr>
                          <w:sz w:val="12"/>
                          <w:szCs w:val="12"/>
                          <w:lang w:val="cs-CZ"/>
                        </w:rPr>
                        <w:t>&amp; rozšiřování</w:t>
                      </w:r>
                    </w:p>
                  </w:txbxContent>
                </v:textbox>
              </v:shape>
            </w:pict>
          </mc:Fallback>
        </mc:AlternateContent>
      </w:r>
      <w:r>
        <w:rPr>
          <w:noProof/>
          <w:lang w:val="cs-CZ" w:eastAsia="cs-CZ"/>
        </w:rPr>
        <mc:AlternateContent>
          <mc:Choice Requires="wps">
            <w:drawing>
              <wp:anchor distT="0" distB="0" distL="114300" distR="114300" simplePos="0" relativeHeight="251761664" behindDoc="0" locked="0" layoutInCell="1" allowOverlap="1">
                <wp:simplePos x="0" y="0"/>
                <wp:positionH relativeFrom="column">
                  <wp:posOffset>1626235</wp:posOffset>
                </wp:positionH>
                <wp:positionV relativeFrom="paragraph">
                  <wp:posOffset>29210</wp:posOffset>
                </wp:positionV>
                <wp:extent cx="1617345" cy="114300"/>
                <wp:effectExtent l="11430" t="10795" r="47625" b="17780"/>
                <wp:wrapNone/>
                <wp:docPr id="16" name="AutoShap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345" cy="114300"/>
                        </a:xfrm>
                        <a:prstGeom prst="rightArrow">
                          <a:avLst>
                            <a:gd name="adj1" fmla="val 50000"/>
                            <a:gd name="adj2" fmla="val 353750"/>
                          </a:avLst>
                        </a:prstGeom>
                        <a:solidFill>
                          <a:srgbClr val="BFBFB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0" o:spid="_x0000_s1026" type="#_x0000_t13" style="position:absolute;margin-left:128.05pt;margin-top:2.3pt;width:127.35pt;height:9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" fillcolor="#bfbfbf" strokeweight=".5pt"/>
            </w:pict>
          </mc:Fallback>
        </mc:AlternateContent>
      </w:r>
      <w:r>
        <w:rPr>
          <w:noProof/>
          <w:lang w:val="cs-CZ" w:eastAsia="cs-CZ"/>
        </w:rPr>
        <mc:AlternateContent>
          <mc:Choice Requires="wps">
            <w:drawing>
              <wp:anchor distT="0" distB="0" distL="114300" distR="114300" simplePos="0" relativeHeight="251762688" behindDoc="0" locked="0" layoutInCell="1" allowOverlap="1">
                <wp:simplePos x="0" y="0"/>
                <wp:positionH relativeFrom="column">
                  <wp:posOffset>1626235</wp:posOffset>
                </wp:positionH>
                <wp:positionV relativeFrom="paragraph">
                  <wp:posOffset>143510</wp:posOffset>
                </wp:positionV>
                <wp:extent cx="1268730" cy="342900"/>
                <wp:effectExtent l="11430" t="10795" r="5715" b="8255"/>
                <wp:wrapNone/>
                <wp:docPr id="15" name="AutoShap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730" cy="342900"/>
                        </a:xfrm>
                        <a:prstGeom prst="roundRect">
                          <a:avLst>
                            <a:gd name="adj" fmla="val 16667"/>
                          </a:avLst>
                        </a:prstGeom>
                        <a:solidFill>
                          <a:srgbClr val="FFFFFF"/>
                        </a:solidFill>
                        <a:ln w="9525">
                          <a:solidFill>
                            <a:srgbClr val="000000"/>
                          </a:solidFill>
                          <a:round/>
                          <a:headEnd/>
                          <a:tailEnd/>
                        </a:ln>
                      </wps:spPr>
                      <wps:txbx>
                        <w:txbxContent>
                          <w:p w:rsidR="00AD3C92" w:rsidRPr="00F12AD9" w:rsidRDefault="00AD3C92" w:rsidP="008D15C0">
                            <w:pPr>
                              <w:jc w:val="center"/>
                              <w:rPr>
                                <w:sz w:val="12"/>
                                <w:szCs w:val="12"/>
                                <w:lang w:val="cs-CZ"/>
                              </w:rPr>
                            </w:pPr>
                            <w:r>
                              <w:rPr>
                                <w:sz w:val="12"/>
                                <w:szCs w:val="12"/>
                                <w:lang w:val="cs-CZ"/>
                              </w:rPr>
                              <w:t>Rozvoj hraničního poznání</w:t>
                            </w:r>
                            <w:r>
                              <w:rPr>
                                <w:sz w:val="12"/>
                                <w:szCs w:val="12"/>
                                <w:lang w:val="cs-CZ"/>
                              </w:rPr>
                              <w:br/>
                              <w:t>a výcviku (školení)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1" o:spid="_x0000_s1187" style="position:absolute;left:0;text-align:left;margin-left:128.05pt;margin-top:11.3pt;width:99.9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">
                <v:textbox>
                  <w:txbxContent>
                    <w:p w:rsidR="00AD3C92" w:rsidRPr="00F12AD9" w:rsidRDefault="00AD3C92" w:rsidP="008D15C0">
                      <w:pPr>
                        <w:jc w:val="center"/>
                        <w:rPr>
                          <w:sz w:val="12"/>
                          <w:szCs w:val="12"/>
                          <w:lang w:val="cs-CZ"/>
                        </w:rPr>
                      </w:pPr>
                      <w:r>
                        <w:rPr>
                          <w:sz w:val="12"/>
                          <w:szCs w:val="12"/>
                          <w:lang w:val="cs-CZ"/>
                        </w:rPr>
                        <w:t>Rozvoj hraničního poznání</w:t>
                      </w:r>
                      <w:r>
                        <w:rPr>
                          <w:sz w:val="12"/>
                          <w:szCs w:val="12"/>
                          <w:lang w:val="cs-CZ"/>
                        </w:rPr>
                        <w:br/>
                        <w:t>a výcviku (školení)</w:t>
                      </w:r>
                    </w:p>
                  </w:txbxContent>
                </v:textbox>
              </v:roundrect>
            </w:pict>
          </mc:Fallback>
        </mc:AlternateContent>
      </w:r>
    </w:p>
    <w:p w:rsidR="00AD3C92" w:rsidRPr="000912BF" w:rsidRDefault="00AD3C92" w:rsidP="008D15C0">
      <w:pPr>
        <w:spacing w:after="0" w:line="240" w:lineRule="auto"/>
        <w:rPr>
          <w:highlight w:val="cyan"/>
        </w:rPr>
      </w:pPr>
    </w:p>
    <w:p w:rsidR="00AD3C92" w:rsidRPr="000912BF" w:rsidRDefault="00AD3C92" w:rsidP="008D15C0">
      <w:pPr>
        <w:spacing w:after="0" w:line="240" w:lineRule="auto"/>
        <w:rPr>
          <w:highlight w:val="cyan"/>
        </w:rPr>
      </w:pPr>
    </w:p>
    <w:p w:rsidR="00AD3C92" w:rsidRPr="000912BF" w:rsidRDefault="00CC153D" w:rsidP="008D15C0">
      <w:pPr>
        <w:spacing w:after="0" w:line="240" w:lineRule="auto"/>
        <w:rPr>
          <w:highlight w:val="cyan"/>
        </w:rPr>
      </w:pPr>
      <w:r>
        <w:rPr>
          <w:noProof/>
          <w:lang w:val="cs-CZ" w:eastAsia="cs-CZ"/>
        </w:rPr>
        <mc:AlternateContent>
          <mc:Choice Requires="wps">
            <w:drawing>
              <wp:anchor distT="0" distB="0" distL="114300" distR="114300" simplePos="0" relativeHeight="251763712" behindDoc="0" locked="0" layoutInCell="1" allowOverlap="1">
                <wp:simplePos x="0" y="0"/>
                <wp:positionH relativeFrom="column">
                  <wp:posOffset>1923415</wp:posOffset>
                </wp:positionH>
                <wp:positionV relativeFrom="paragraph">
                  <wp:posOffset>70485</wp:posOffset>
                </wp:positionV>
                <wp:extent cx="708660" cy="171450"/>
                <wp:effectExtent l="3810" t="1270" r="1905" b="0"/>
                <wp:wrapNone/>
                <wp:docPr id="14" name="Text Box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171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220124" w:rsidRDefault="00AD3C92" w:rsidP="008D15C0">
                            <w:pPr>
                              <w:rPr>
                                <w:sz w:val="10"/>
                                <w:szCs w:val="10"/>
                                <w:lang w:val="cs-CZ"/>
                              </w:rPr>
                            </w:pPr>
                            <w:r>
                              <w:rPr>
                                <w:sz w:val="10"/>
                                <w:szCs w:val="10"/>
                                <w:lang w:val="cs-CZ"/>
                              </w:rPr>
                              <w:t>Strukturální dopad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2" o:spid="_x0000_s1188" type="#_x0000_t202" style="position:absolute;left:0;text-align:left;margin-left:151.45pt;margin-top:5.55pt;width:55.8pt;height:13.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" stroked="f">
                <v:textbox>
                  <w:txbxContent>
                    <w:p w:rsidR="00AD3C92" w:rsidRPr="00220124" w:rsidRDefault="00AD3C92" w:rsidP="008D15C0">
                      <w:pPr>
                        <w:rPr>
                          <w:sz w:val="10"/>
                          <w:szCs w:val="10"/>
                          <w:lang w:val="cs-CZ"/>
                        </w:rPr>
                      </w:pPr>
                      <w:r>
                        <w:rPr>
                          <w:sz w:val="10"/>
                          <w:szCs w:val="10"/>
                          <w:lang w:val="cs-CZ"/>
                        </w:rPr>
                        <w:t>Strukturální dopad</w:t>
                      </w:r>
                    </w:p>
                  </w:txbxContent>
                </v:textbox>
              </v:shape>
            </w:pict>
          </mc:Fallback>
        </mc:AlternateContent>
      </w:r>
    </w:p>
    <w:p w:rsidR="00AD3C92" w:rsidRPr="000912BF" w:rsidRDefault="00CC153D" w:rsidP="008D15C0">
      <w:pPr>
        <w:rPr>
          <w:highlight w:val="cyan"/>
        </w:rPr>
      </w:pPr>
      <w:r>
        <w:rPr>
          <w:noProof/>
          <w:lang w:val="cs-CZ" w:eastAsia="cs-CZ"/>
        </w:rPr>
        <mc:AlternateContent>
          <mc:Choice Requires="wps">
            <w:drawing>
              <wp:anchor distT="0" distB="0" distL="114300" distR="114300" simplePos="0" relativeHeight="251764736" behindDoc="0" locked="0" layoutInCell="1" allowOverlap="1">
                <wp:simplePos x="0" y="0"/>
                <wp:positionH relativeFrom="column">
                  <wp:posOffset>363220</wp:posOffset>
                </wp:positionH>
                <wp:positionV relativeFrom="paragraph">
                  <wp:posOffset>57785</wp:posOffset>
                </wp:positionV>
                <wp:extent cx="891540" cy="471805"/>
                <wp:effectExtent l="5715" t="6985" r="7620" b="6985"/>
                <wp:wrapNone/>
                <wp:docPr id="13"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471805"/>
                        </a:xfrm>
                        <a:prstGeom prst="rect">
                          <a:avLst/>
                        </a:prstGeom>
                        <a:solidFill>
                          <a:srgbClr val="FFFFFF"/>
                        </a:solidFill>
                        <a:ln w="9525">
                          <a:solidFill>
                            <a:srgbClr val="000000"/>
                          </a:solidFill>
                          <a:miter lim="800000"/>
                          <a:headEnd/>
                          <a:tailEnd/>
                        </a:ln>
                      </wps:spPr>
                      <wps:txbx>
                        <w:txbxContent>
                          <w:p w:rsidR="00AD3C92" w:rsidRPr="00220124" w:rsidRDefault="00AD3C92" w:rsidP="008D15C0">
                            <w:pPr>
                              <w:jc w:val="center"/>
                              <w:rPr>
                                <w:sz w:val="12"/>
                                <w:szCs w:val="12"/>
                                <w:lang w:val="cs-CZ"/>
                              </w:rPr>
                            </w:pPr>
                            <w:r>
                              <w:rPr>
                                <w:sz w:val="12"/>
                                <w:szCs w:val="12"/>
                                <w:lang w:val="cs-CZ"/>
                              </w:rPr>
                              <w:t>Zvýšení atraktivity Evropy pro nejlepší výzkumníky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3" o:spid="_x0000_s1189" type="#_x0000_t202" style="position:absolute;left:0;text-align:left;margin-left:28.6pt;margin-top:4.55pt;width:70.2pt;height:37.1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">
                <v:textbox>
                  <w:txbxContent>
                    <w:p w:rsidR="00AD3C92" w:rsidRPr="00220124" w:rsidRDefault="00AD3C92" w:rsidP="008D15C0">
                      <w:pPr>
                        <w:jc w:val="center"/>
                        <w:rPr>
                          <w:sz w:val="12"/>
                          <w:szCs w:val="12"/>
                          <w:lang w:val="cs-CZ"/>
                        </w:rPr>
                      </w:pPr>
                      <w:r>
                        <w:rPr>
                          <w:sz w:val="12"/>
                          <w:szCs w:val="12"/>
                          <w:lang w:val="cs-CZ"/>
                        </w:rPr>
                        <w:t>Zvýšení atraktivity Evropy pro nejlepší výzkumníky</w:t>
                      </w:r>
                    </w:p>
                  </w:txbxContent>
                </v:textbox>
              </v:shape>
            </w:pict>
          </mc:Fallback>
        </mc:AlternateContent>
      </w:r>
      <w:r>
        <w:rPr>
          <w:noProof/>
          <w:lang w:val="cs-CZ" w:eastAsia="cs-CZ"/>
        </w:rPr>
        <mc:AlternateContent>
          <mc:Choice Requires="wps">
            <w:drawing>
              <wp:anchor distT="0" distB="0" distL="114300" distR="114300" simplePos="0" relativeHeight="251765760" behindDoc="0" locked="0" layoutInCell="1" allowOverlap="1">
                <wp:simplePos x="0" y="0"/>
                <wp:positionH relativeFrom="column">
                  <wp:posOffset>4935220</wp:posOffset>
                </wp:positionH>
                <wp:positionV relativeFrom="paragraph">
                  <wp:posOffset>63500</wp:posOffset>
                </wp:positionV>
                <wp:extent cx="765810" cy="367665"/>
                <wp:effectExtent l="5715" t="12700" r="9525" b="10160"/>
                <wp:wrapNone/>
                <wp:docPr id="12" name="Text 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810" cy="367665"/>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Politika výzkumu &amp; struktury financování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4" o:spid="_x0000_s1190" type="#_x0000_t202" style="position:absolute;left:0;text-align:left;margin-left:388.6pt;margin-top:5pt;width:60.3pt;height:28.9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">
                <v:textbox>
                  <w:txbxContent>
                    <w:p w:rsidR="00AD3C92" w:rsidRPr="00D13F0D" w:rsidRDefault="00AD3C92" w:rsidP="008D15C0">
                      <w:pPr>
                        <w:spacing w:after="0" w:line="240" w:lineRule="auto"/>
                        <w:jc w:val="center"/>
                        <w:rPr>
                          <w:sz w:val="12"/>
                          <w:szCs w:val="12"/>
                          <w:lang w:val="cs-CZ"/>
                        </w:rPr>
                      </w:pPr>
                      <w:r>
                        <w:rPr>
                          <w:sz w:val="12"/>
                          <w:szCs w:val="12"/>
                          <w:lang w:val="cs-CZ"/>
                        </w:rPr>
                        <w:t>Politika výzkumu &amp; struktury financování</w:t>
                      </w:r>
                    </w:p>
                  </w:txbxContent>
                </v:textbox>
              </v:shape>
            </w:pict>
          </mc:Fallback>
        </mc:AlternateContent>
      </w:r>
      <w:r>
        <w:rPr>
          <w:noProof/>
          <w:lang w:val="cs-CZ" w:eastAsia="cs-CZ"/>
        </w:rPr>
        <mc:AlternateContent>
          <mc:Choice Requires="wps">
            <w:drawing>
              <wp:anchor distT="0" distB="0" distL="114300" distR="114300" simplePos="0" relativeHeight="251766784" behindDoc="0" locked="0" layoutInCell="1" allowOverlap="1">
                <wp:simplePos x="0" y="0"/>
                <wp:positionH relativeFrom="column">
                  <wp:posOffset>4157980</wp:posOffset>
                </wp:positionH>
                <wp:positionV relativeFrom="paragraph">
                  <wp:posOffset>57785</wp:posOffset>
                </wp:positionV>
                <wp:extent cx="697230" cy="331470"/>
                <wp:effectExtent l="9525" t="6985" r="7620" b="13970"/>
                <wp:wrapNone/>
                <wp:docPr id="11"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Výzkumné organizace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5" o:spid="_x0000_s1191" type="#_x0000_t202" style="position:absolute;left:0;text-align:left;margin-left:327.4pt;margin-top:4.55pt;width:54.9pt;height:26.1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">
                <v:textbox>
                  <w:txbxContent>
                    <w:p w:rsidR="00AD3C92" w:rsidRPr="00D13F0D" w:rsidRDefault="00AD3C92" w:rsidP="008D15C0">
                      <w:pPr>
                        <w:spacing w:after="0" w:line="240" w:lineRule="auto"/>
                        <w:jc w:val="center"/>
                        <w:rPr>
                          <w:sz w:val="12"/>
                          <w:szCs w:val="12"/>
                          <w:lang w:val="cs-CZ"/>
                        </w:rPr>
                      </w:pPr>
                      <w:r>
                        <w:rPr>
                          <w:sz w:val="12"/>
                          <w:szCs w:val="12"/>
                          <w:lang w:val="cs-CZ"/>
                        </w:rPr>
                        <w:t>Výzkumné organizace</w:t>
                      </w:r>
                    </w:p>
                  </w:txbxContent>
                </v:textbox>
              </v:shape>
            </w:pict>
          </mc:Fallback>
        </mc:AlternateContent>
      </w:r>
      <w:r>
        <w:rPr>
          <w:noProof/>
          <w:lang w:val="cs-CZ" w:eastAsia="cs-CZ"/>
        </w:rPr>
        <mc:AlternateContent>
          <mc:Choice Requires="wps">
            <w:drawing>
              <wp:anchor distT="0" distB="0" distL="114300" distR="114300" simplePos="0" relativeHeight="251767808" behindDoc="0" locked="0" layoutInCell="1" allowOverlap="1">
                <wp:simplePos x="0" y="0"/>
                <wp:positionH relativeFrom="column">
                  <wp:posOffset>3312160</wp:posOffset>
                </wp:positionH>
                <wp:positionV relativeFrom="paragraph">
                  <wp:posOffset>65405</wp:posOffset>
                </wp:positionV>
                <wp:extent cx="782955" cy="331470"/>
                <wp:effectExtent l="11430" t="5080" r="5715" b="6350"/>
                <wp:wrapNone/>
                <wp:docPr id="10"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2955"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Výzkumníci (kariéry, mobilita)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6" o:spid="_x0000_s1192" type="#_x0000_t202" style="position:absolute;left:0;text-align:left;margin-left:260.8pt;margin-top:5.15pt;width:61.65pt;height:26.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">
                <v:textbox>
                  <w:txbxContent>
                    <w:p w:rsidR="00AD3C92" w:rsidRPr="00D13F0D" w:rsidRDefault="00AD3C92" w:rsidP="008D15C0">
                      <w:pPr>
                        <w:spacing w:after="0" w:line="240" w:lineRule="auto"/>
                        <w:jc w:val="center"/>
                        <w:rPr>
                          <w:sz w:val="12"/>
                          <w:szCs w:val="12"/>
                          <w:lang w:val="cs-CZ"/>
                        </w:rPr>
                      </w:pPr>
                      <w:r>
                        <w:rPr>
                          <w:sz w:val="12"/>
                          <w:szCs w:val="12"/>
                          <w:lang w:val="cs-CZ"/>
                        </w:rPr>
                        <w:t>Výzkumníci (kariéry, mobilita)</w:t>
                      </w:r>
                    </w:p>
                  </w:txbxContent>
                </v:textbox>
              </v:shape>
            </w:pict>
          </mc:Fallback>
        </mc:AlternateContent>
      </w:r>
      <w:r>
        <w:rPr>
          <w:noProof/>
          <w:lang w:val="cs-CZ" w:eastAsia="cs-CZ"/>
        </w:rPr>
        <mc:AlternateContent>
          <mc:Choice Requires="wps">
            <w:drawing>
              <wp:anchor distT="0" distB="0" distL="114300" distR="114300" simplePos="0" relativeHeight="251768832" behindDoc="0" locked="0" layoutInCell="1" allowOverlap="1">
                <wp:simplePos x="0" y="0"/>
                <wp:positionH relativeFrom="column">
                  <wp:posOffset>1654810</wp:posOffset>
                </wp:positionH>
                <wp:positionV relativeFrom="paragraph">
                  <wp:posOffset>26670</wp:posOffset>
                </wp:positionV>
                <wp:extent cx="1617345" cy="114300"/>
                <wp:effectExtent l="11430" t="13970" r="47625" b="14605"/>
                <wp:wrapNone/>
                <wp:docPr id="9" name="AutoShap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345" cy="114300"/>
                        </a:xfrm>
                        <a:prstGeom prst="rightArrow">
                          <a:avLst>
                            <a:gd name="adj1" fmla="val 50000"/>
                            <a:gd name="adj2" fmla="val 353750"/>
                          </a:avLst>
                        </a:prstGeom>
                        <a:solidFill>
                          <a:srgbClr val="BFBFB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7" o:spid="_x0000_s1026" type="#_x0000_t13" style="position:absolute;margin-left:130.3pt;margin-top:2.1pt;width:127.35pt;height: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" fillcolor="#bfbfbf" strokeweight=".5pt"/>
            </w:pict>
          </mc:Fallback>
        </mc:AlternateContent>
      </w:r>
      <w:r>
        <w:rPr>
          <w:noProof/>
          <w:lang w:val="cs-CZ" w:eastAsia="cs-CZ"/>
        </w:rPr>
        <mc:AlternateContent>
          <mc:Choice Requires="wps">
            <w:drawing>
              <wp:anchor distT="0" distB="0" distL="114300" distR="114300" simplePos="0" relativeHeight="251769856" behindDoc="0" locked="0" layoutInCell="1" allowOverlap="1">
                <wp:simplePos x="0" y="0"/>
                <wp:positionH relativeFrom="column">
                  <wp:posOffset>1631950</wp:posOffset>
                </wp:positionH>
                <wp:positionV relativeFrom="paragraph">
                  <wp:posOffset>139700</wp:posOffset>
                </wp:positionV>
                <wp:extent cx="1268730" cy="342900"/>
                <wp:effectExtent l="7620" t="12700" r="9525" b="6350"/>
                <wp:wrapNone/>
                <wp:docPr id="8" name="AutoShap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730" cy="342900"/>
                        </a:xfrm>
                        <a:prstGeom prst="roundRect">
                          <a:avLst>
                            <a:gd name="adj" fmla="val 16667"/>
                          </a:avLst>
                        </a:prstGeom>
                        <a:solidFill>
                          <a:srgbClr val="FFFFFF"/>
                        </a:solidFill>
                        <a:ln w="9525">
                          <a:solidFill>
                            <a:srgbClr val="000000"/>
                          </a:solidFill>
                          <a:round/>
                          <a:headEnd/>
                          <a:tailEnd/>
                        </a:ln>
                      </wps:spPr>
                      <wps:txbx>
                        <w:txbxContent>
                          <w:p w:rsidR="00AD3C92" w:rsidRPr="00F12AD9" w:rsidRDefault="00AD3C92" w:rsidP="008D15C0">
                            <w:pPr>
                              <w:jc w:val="center"/>
                              <w:rPr>
                                <w:sz w:val="12"/>
                                <w:szCs w:val="12"/>
                                <w:lang w:val="cs-CZ"/>
                              </w:rPr>
                            </w:pPr>
                            <w:r>
                              <w:rPr>
                                <w:sz w:val="12"/>
                                <w:szCs w:val="12"/>
                                <w:lang w:val="cs-CZ"/>
                              </w:rPr>
                              <w:t>Dopad na výzkumníky, výzkumné organizace a politiku výzkumu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8" o:spid="_x0000_s1193" style="position:absolute;left:0;text-align:left;margin-left:128.5pt;margin-top:11pt;width:99.9pt;height:27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">
                <v:textbox>
                  <w:txbxContent>
                    <w:p w:rsidR="00AD3C92" w:rsidRPr="00F12AD9" w:rsidRDefault="00AD3C92" w:rsidP="008D15C0">
                      <w:pPr>
                        <w:jc w:val="center"/>
                        <w:rPr>
                          <w:sz w:val="12"/>
                          <w:szCs w:val="12"/>
                          <w:lang w:val="cs-CZ"/>
                        </w:rPr>
                      </w:pPr>
                      <w:r>
                        <w:rPr>
                          <w:sz w:val="12"/>
                          <w:szCs w:val="12"/>
                          <w:lang w:val="cs-CZ"/>
                        </w:rPr>
                        <w:t>Dopad na výzkumníky, výzkumné organizace a politiku výzkumu</w:t>
                      </w:r>
                    </w:p>
                  </w:txbxContent>
                </v:textbox>
              </v:roundrect>
            </w:pict>
          </mc:Fallback>
        </mc:AlternateContent>
      </w:r>
    </w:p>
    <w:p w:rsidR="00AD3C92" w:rsidRPr="000912BF" w:rsidRDefault="00AD3C92" w:rsidP="008D15C0">
      <w:pPr>
        <w:rPr>
          <w:highlight w:val="cyan"/>
        </w:rPr>
      </w:pPr>
    </w:p>
    <w:p w:rsidR="00AD3C92" w:rsidRPr="000912BF" w:rsidRDefault="00CC153D" w:rsidP="008D15C0">
      <w:pPr>
        <w:rPr>
          <w:highlight w:val="cyan"/>
        </w:rPr>
      </w:pPr>
      <w:r>
        <w:rPr>
          <w:noProof/>
          <w:lang w:val="cs-CZ" w:eastAsia="cs-CZ"/>
        </w:rPr>
        <mc:AlternateContent>
          <mc:Choice Requires="wps">
            <w:drawing>
              <wp:anchor distT="0" distB="0" distL="114300" distR="114300" simplePos="0" relativeHeight="251770880" behindDoc="0" locked="0" layoutInCell="1" allowOverlap="1">
                <wp:simplePos x="0" y="0"/>
                <wp:positionH relativeFrom="column">
                  <wp:posOffset>1923415</wp:posOffset>
                </wp:positionH>
                <wp:positionV relativeFrom="paragraph">
                  <wp:posOffset>8255</wp:posOffset>
                </wp:positionV>
                <wp:extent cx="708660" cy="171450"/>
                <wp:effectExtent l="3810" t="0" r="1905" b="2540"/>
                <wp:wrapNone/>
                <wp:docPr id="7"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171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3C92" w:rsidRPr="00220124" w:rsidRDefault="00AD3C92" w:rsidP="008D15C0">
                            <w:pPr>
                              <w:rPr>
                                <w:sz w:val="10"/>
                                <w:szCs w:val="10"/>
                                <w:lang w:val="cs-CZ"/>
                              </w:rPr>
                            </w:pPr>
                            <w:r>
                              <w:rPr>
                                <w:sz w:val="10"/>
                                <w:szCs w:val="10"/>
                                <w:lang w:val="cs-CZ"/>
                              </w:rPr>
                              <w:t>Odvozené dopady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9" o:spid="_x0000_s1194" type="#_x0000_t202" style="position:absolute;left:0;text-align:left;margin-left:151.45pt;margin-top:.65pt;width:55.8pt;height:13.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m5VhwIAABk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" stroked="f">
                <v:textbox>
                  <w:txbxContent>
                    <w:p w:rsidR="00AD3C92" w:rsidRPr="00220124" w:rsidRDefault="00AD3C92" w:rsidP="008D15C0">
                      <w:pPr>
                        <w:rPr>
                          <w:sz w:val="10"/>
                          <w:szCs w:val="10"/>
                          <w:lang w:val="cs-CZ"/>
                        </w:rPr>
                      </w:pPr>
                      <w:r>
                        <w:rPr>
                          <w:sz w:val="10"/>
                          <w:szCs w:val="10"/>
                          <w:lang w:val="cs-CZ"/>
                        </w:rPr>
                        <w:t>Odvozené dopady</w:t>
                      </w:r>
                    </w:p>
                  </w:txbxContent>
                </v:textbox>
              </v:shape>
            </w:pict>
          </mc:Fallback>
        </mc:AlternateContent>
      </w:r>
      <w:r>
        <w:rPr>
          <w:noProof/>
          <w:lang w:val="cs-CZ" w:eastAsia="cs-CZ"/>
        </w:rPr>
        <mc:AlternateContent>
          <mc:Choice Requires="wps">
            <w:drawing>
              <wp:anchor distT="0" distB="0" distL="114300" distR="114300" simplePos="0" relativeHeight="251771904" behindDoc="0" locked="0" layoutInCell="1" allowOverlap="1">
                <wp:simplePos x="0" y="0"/>
                <wp:positionH relativeFrom="column">
                  <wp:posOffset>397510</wp:posOffset>
                </wp:positionH>
                <wp:positionV relativeFrom="paragraph">
                  <wp:posOffset>132715</wp:posOffset>
                </wp:positionV>
                <wp:extent cx="1085850" cy="601345"/>
                <wp:effectExtent l="11430" t="7620" r="7620" b="10160"/>
                <wp:wrapNone/>
                <wp:docPr id="6"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601345"/>
                        </a:xfrm>
                        <a:prstGeom prst="rect">
                          <a:avLst/>
                        </a:prstGeom>
                        <a:solidFill>
                          <a:srgbClr val="FFFFFF"/>
                        </a:solidFill>
                        <a:ln w="9525">
                          <a:solidFill>
                            <a:srgbClr val="000000"/>
                          </a:solidFill>
                          <a:miter lim="800000"/>
                          <a:headEnd/>
                          <a:tailEnd/>
                        </a:ln>
                      </wps:spPr>
                      <wps:txbx>
                        <w:txbxContent>
                          <w:p w:rsidR="00AD3C92" w:rsidRPr="00220124" w:rsidRDefault="00AD3C92" w:rsidP="008D15C0">
                            <w:pPr>
                              <w:jc w:val="center"/>
                              <w:rPr>
                                <w:sz w:val="12"/>
                                <w:szCs w:val="12"/>
                                <w:lang w:val="cs-CZ"/>
                              </w:rPr>
                            </w:pPr>
                            <w:r>
                              <w:rPr>
                                <w:sz w:val="12"/>
                                <w:szCs w:val="12"/>
                                <w:lang w:val="cs-CZ"/>
                              </w:rPr>
                              <w:t>Atraktivnost investic do průmyslového výzkumu, využívání kapacit výzkumu, podpora inovací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0" o:spid="_x0000_s1195" type="#_x0000_t202" style="position:absolute;left:0;text-align:left;margin-left:31.3pt;margin-top:10.45pt;width:85.5pt;height:47.3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">
                <v:textbox>
                  <w:txbxContent>
                    <w:p w:rsidR="00AD3C92" w:rsidRPr="00220124" w:rsidRDefault="00AD3C92" w:rsidP="008D15C0">
                      <w:pPr>
                        <w:jc w:val="center"/>
                        <w:rPr>
                          <w:sz w:val="12"/>
                          <w:szCs w:val="12"/>
                          <w:lang w:val="cs-CZ"/>
                        </w:rPr>
                      </w:pPr>
                      <w:r>
                        <w:rPr>
                          <w:sz w:val="12"/>
                          <w:szCs w:val="12"/>
                          <w:lang w:val="cs-CZ"/>
                        </w:rPr>
                        <w:t>Atraktivnost investic do průmyslového výzkumu, využívání kapacit výzkumu, podpora inovací</w:t>
                      </w:r>
                    </w:p>
                  </w:txbxContent>
                </v:textbox>
              </v:shape>
            </w:pict>
          </mc:Fallback>
        </mc:AlternateContent>
      </w:r>
      <w:r>
        <w:rPr>
          <w:noProof/>
          <w:lang w:val="cs-CZ" w:eastAsia="cs-CZ"/>
        </w:rPr>
        <mc:AlternateContent>
          <mc:Choice Requires="wps">
            <w:drawing>
              <wp:anchor distT="0" distB="0" distL="114300" distR="114300" simplePos="0" relativeHeight="251772928" behindDoc="0" locked="0" layoutInCell="1" allowOverlap="1">
                <wp:simplePos x="0" y="0"/>
                <wp:positionH relativeFrom="column">
                  <wp:posOffset>4952365</wp:posOffset>
                </wp:positionH>
                <wp:positionV relativeFrom="paragraph">
                  <wp:posOffset>132715</wp:posOffset>
                </wp:positionV>
                <wp:extent cx="697230" cy="331470"/>
                <wp:effectExtent l="13335" t="7620" r="13335" b="13335"/>
                <wp:wrapNone/>
                <wp:docPr id="5"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jc w:val="center"/>
                              <w:rPr>
                                <w:sz w:val="12"/>
                                <w:szCs w:val="12"/>
                                <w:lang w:val="cs-CZ"/>
                              </w:rPr>
                            </w:pPr>
                            <w:r>
                              <w:rPr>
                                <w:sz w:val="12"/>
                                <w:szCs w:val="12"/>
                                <w:lang w:val="cs-CZ"/>
                              </w:rPr>
                              <w:t>Inovační systém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1" o:spid="_x0000_s1196" type="#_x0000_t202" style="position:absolute;left:0;text-align:left;margin-left:389.95pt;margin-top:10.45pt;width:54.9pt;height:26.1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">
                <v:textbox>
                  <w:txbxContent>
                    <w:p w:rsidR="00AD3C92" w:rsidRPr="00D13F0D" w:rsidRDefault="00AD3C92" w:rsidP="008D15C0">
                      <w:pPr>
                        <w:jc w:val="center"/>
                        <w:rPr>
                          <w:sz w:val="12"/>
                          <w:szCs w:val="12"/>
                          <w:lang w:val="cs-CZ"/>
                        </w:rPr>
                      </w:pPr>
                      <w:r>
                        <w:rPr>
                          <w:sz w:val="12"/>
                          <w:szCs w:val="12"/>
                          <w:lang w:val="cs-CZ"/>
                        </w:rPr>
                        <w:t>Inovační systém</w:t>
                      </w:r>
                    </w:p>
                  </w:txbxContent>
                </v:textbox>
              </v:shape>
            </w:pict>
          </mc:Fallback>
        </mc:AlternateContent>
      </w:r>
      <w:r>
        <w:rPr>
          <w:noProof/>
          <w:lang w:val="cs-CZ" w:eastAsia="cs-CZ"/>
        </w:rPr>
        <mc:AlternateContent>
          <mc:Choice Requires="wps">
            <w:drawing>
              <wp:anchor distT="0" distB="0" distL="114300" distR="114300" simplePos="0" relativeHeight="251773952" behindDoc="0" locked="0" layoutInCell="1" allowOverlap="1">
                <wp:simplePos x="0" y="0"/>
                <wp:positionH relativeFrom="column">
                  <wp:posOffset>4175125</wp:posOffset>
                </wp:positionH>
                <wp:positionV relativeFrom="paragraph">
                  <wp:posOffset>127000</wp:posOffset>
                </wp:positionV>
                <wp:extent cx="697230" cy="331470"/>
                <wp:effectExtent l="7620" t="11430" r="9525" b="9525"/>
                <wp:wrapNone/>
                <wp:docPr id="4"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Společenské přínosy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2" o:spid="_x0000_s1197" type="#_x0000_t202" style="position:absolute;left:0;text-align:left;margin-left:328.75pt;margin-top:10pt;width:54.9pt;height:26.1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">
                <v:textbox>
                  <w:txbxContent>
                    <w:p w:rsidR="00AD3C92" w:rsidRPr="00D13F0D" w:rsidRDefault="00AD3C92" w:rsidP="008D15C0">
                      <w:pPr>
                        <w:spacing w:after="0" w:line="240" w:lineRule="auto"/>
                        <w:jc w:val="center"/>
                        <w:rPr>
                          <w:sz w:val="12"/>
                          <w:szCs w:val="12"/>
                          <w:lang w:val="cs-CZ"/>
                        </w:rPr>
                      </w:pPr>
                      <w:r>
                        <w:rPr>
                          <w:sz w:val="12"/>
                          <w:szCs w:val="12"/>
                          <w:lang w:val="cs-CZ"/>
                        </w:rPr>
                        <w:t>Společenské přínosy</w:t>
                      </w:r>
                    </w:p>
                  </w:txbxContent>
                </v:textbox>
              </v:shape>
            </w:pict>
          </mc:Fallback>
        </mc:AlternateContent>
      </w:r>
      <w:r>
        <w:rPr>
          <w:noProof/>
          <w:lang w:val="cs-CZ" w:eastAsia="cs-CZ"/>
        </w:rPr>
        <mc:AlternateContent>
          <mc:Choice Requires="wps">
            <w:drawing>
              <wp:anchor distT="0" distB="0" distL="114300" distR="114300" simplePos="0" relativeHeight="251774976" behindDoc="0" locked="0" layoutInCell="1" allowOverlap="1">
                <wp:simplePos x="0" y="0"/>
                <wp:positionH relativeFrom="column">
                  <wp:posOffset>3369310</wp:posOffset>
                </wp:positionH>
                <wp:positionV relativeFrom="paragraph">
                  <wp:posOffset>127000</wp:posOffset>
                </wp:positionV>
                <wp:extent cx="697230" cy="331470"/>
                <wp:effectExtent l="11430" t="11430" r="5715" b="9525"/>
                <wp:wrapNone/>
                <wp:docPr id="3"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 cy="331470"/>
                        </a:xfrm>
                        <a:prstGeom prst="rect">
                          <a:avLst/>
                        </a:prstGeom>
                        <a:solidFill>
                          <a:srgbClr val="FFFFFF"/>
                        </a:solidFill>
                        <a:ln w="9525">
                          <a:solidFill>
                            <a:srgbClr val="000000"/>
                          </a:solidFill>
                          <a:miter lim="800000"/>
                          <a:headEnd/>
                          <a:tailEnd/>
                        </a:ln>
                      </wps:spPr>
                      <wps:txbx>
                        <w:txbxContent>
                          <w:p w:rsidR="00AD3C92" w:rsidRPr="00D13F0D" w:rsidRDefault="00AD3C92" w:rsidP="008D15C0">
                            <w:pPr>
                              <w:spacing w:after="0" w:line="240" w:lineRule="auto"/>
                              <w:jc w:val="center"/>
                              <w:rPr>
                                <w:sz w:val="12"/>
                                <w:szCs w:val="12"/>
                                <w:lang w:val="cs-CZ"/>
                              </w:rPr>
                            </w:pPr>
                            <w:r>
                              <w:rPr>
                                <w:sz w:val="12"/>
                                <w:szCs w:val="12"/>
                                <w:lang w:val="cs-CZ"/>
                              </w:rPr>
                              <w:t>Ekonomické přínosy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3" o:spid="_x0000_s1198" type="#_x0000_t202" style="position:absolute;left:0;text-align:left;margin-left:265.3pt;margin-top:10pt;width:54.9pt;height:26.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">
                <v:textbox>
                  <w:txbxContent>
                    <w:p w:rsidR="00AD3C92" w:rsidRPr="00D13F0D" w:rsidRDefault="00AD3C92" w:rsidP="008D15C0">
                      <w:pPr>
                        <w:spacing w:after="0" w:line="240" w:lineRule="auto"/>
                        <w:jc w:val="center"/>
                        <w:rPr>
                          <w:sz w:val="12"/>
                          <w:szCs w:val="12"/>
                          <w:lang w:val="cs-CZ"/>
                        </w:rPr>
                      </w:pPr>
                      <w:r>
                        <w:rPr>
                          <w:sz w:val="12"/>
                          <w:szCs w:val="12"/>
                          <w:lang w:val="cs-CZ"/>
                        </w:rPr>
                        <w:t>Ekonomické přínosy</w:t>
                      </w:r>
                    </w:p>
                  </w:txbxContent>
                </v:textbox>
              </v:shape>
            </w:pict>
          </mc:Fallback>
        </mc:AlternateContent>
      </w:r>
      <w:r>
        <w:rPr>
          <w:noProof/>
          <w:lang w:val="cs-CZ" w:eastAsia="cs-CZ"/>
        </w:rPr>
        <mc:AlternateContent>
          <mc:Choice Requires="wps">
            <w:drawing>
              <wp:anchor distT="0" distB="0" distL="114300" distR="114300" simplePos="0" relativeHeight="251776000" behindDoc="0" locked="0" layoutInCell="1" allowOverlap="1">
                <wp:simplePos x="0" y="0"/>
                <wp:positionH relativeFrom="column">
                  <wp:posOffset>1654810</wp:posOffset>
                </wp:positionH>
                <wp:positionV relativeFrom="paragraph">
                  <wp:posOffset>122555</wp:posOffset>
                </wp:positionV>
                <wp:extent cx="1617345" cy="114300"/>
                <wp:effectExtent l="11430" t="16510" r="47625" b="12065"/>
                <wp:wrapNone/>
                <wp:docPr id="2" name="AutoShap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7345" cy="114300"/>
                        </a:xfrm>
                        <a:prstGeom prst="rightArrow">
                          <a:avLst>
                            <a:gd name="adj1" fmla="val 50000"/>
                            <a:gd name="adj2" fmla="val 353750"/>
                          </a:avLst>
                        </a:prstGeom>
                        <a:solidFill>
                          <a:srgbClr val="BFBFB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4" o:spid="_x0000_s1026" type="#_x0000_t13" style="position:absolute;margin-left:130.3pt;margin-top:9.65pt;width:127.35pt;height: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" fillcolor="#bfbfbf" strokeweight=".5pt"/>
            </w:pict>
          </mc:Fallback>
        </mc:AlternateContent>
      </w:r>
      <w:r>
        <w:rPr>
          <w:noProof/>
          <w:lang w:val="cs-CZ" w:eastAsia="cs-CZ"/>
        </w:rPr>
        <mc:AlternateContent>
          <mc:Choice Requires="wps">
            <w:drawing>
              <wp:anchor distT="0" distB="0" distL="114300" distR="114300" simplePos="0" relativeHeight="251777024" behindDoc="0" locked="0" layoutInCell="1" allowOverlap="1">
                <wp:simplePos x="0" y="0"/>
                <wp:positionH relativeFrom="column">
                  <wp:posOffset>1637665</wp:posOffset>
                </wp:positionH>
                <wp:positionV relativeFrom="paragraph">
                  <wp:posOffset>236855</wp:posOffset>
                </wp:positionV>
                <wp:extent cx="1268730" cy="222885"/>
                <wp:effectExtent l="13335" t="6985" r="13335" b="8255"/>
                <wp:wrapNone/>
                <wp:docPr id="1" name="AutoShap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8730" cy="222885"/>
                        </a:xfrm>
                        <a:prstGeom prst="roundRect">
                          <a:avLst>
                            <a:gd name="adj" fmla="val 16667"/>
                          </a:avLst>
                        </a:prstGeom>
                        <a:solidFill>
                          <a:srgbClr val="FFFFFF"/>
                        </a:solidFill>
                        <a:ln w="9525">
                          <a:solidFill>
                            <a:srgbClr val="000000"/>
                          </a:solidFill>
                          <a:round/>
                          <a:headEnd/>
                          <a:tailEnd/>
                        </a:ln>
                      </wps:spPr>
                      <wps:txbx>
                        <w:txbxContent>
                          <w:p w:rsidR="00AD3C92" w:rsidRPr="00F12AD9" w:rsidRDefault="00AD3C92" w:rsidP="008D15C0">
                            <w:pPr>
                              <w:jc w:val="center"/>
                              <w:rPr>
                                <w:sz w:val="12"/>
                                <w:szCs w:val="12"/>
                                <w:lang w:val="cs-CZ"/>
                              </w:rPr>
                            </w:pPr>
                            <w:r>
                              <w:rPr>
                                <w:sz w:val="12"/>
                                <w:szCs w:val="12"/>
                                <w:lang w:val="cs-CZ"/>
                              </w:rPr>
                              <w:t>Socio-ekonomický dopad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5" o:spid="_x0000_s1199" style="position:absolute;left:0;text-align:left;margin-left:128.95pt;margin-top:18.65pt;width:99.9pt;height:17.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">
                <v:textbox>
                  <w:txbxContent>
                    <w:p w:rsidR="00AD3C92" w:rsidRPr="00F12AD9" w:rsidRDefault="00AD3C92" w:rsidP="008D15C0">
                      <w:pPr>
                        <w:jc w:val="center"/>
                        <w:rPr>
                          <w:sz w:val="12"/>
                          <w:szCs w:val="12"/>
                          <w:lang w:val="cs-CZ"/>
                        </w:rPr>
                      </w:pPr>
                      <w:r>
                        <w:rPr>
                          <w:sz w:val="12"/>
                          <w:szCs w:val="12"/>
                          <w:lang w:val="cs-CZ"/>
                        </w:rPr>
                        <w:t>Socio-ekonomický dopad</w:t>
                      </w:r>
                    </w:p>
                  </w:txbxContent>
                </v:textbox>
              </v:roundrect>
            </w:pict>
          </mc:Fallback>
        </mc:AlternateContent>
      </w:r>
    </w:p>
    <w:p w:rsidR="00AD3C92" w:rsidRPr="000912BF" w:rsidRDefault="00AD3C92" w:rsidP="008D15C0">
      <w:pPr>
        <w:rPr>
          <w:highlight w:val="cyan"/>
        </w:rPr>
      </w:pPr>
    </w:p>
    <w:p w:rsidR="00AD3C92" w:rsidRPr="000912BF" w:rsidRDefault="00AD3C92" w:rsidP="008D15C0">
      <w:pPr>
        <w:rPr>
          <w:highlight w:val="cyan"/>
        </w:rPr>
      </w:pPr>
    </w:p>
    <w:p w:rsidR="00AD3C92" w:rsidRPr="00D70CB9" w:rsidRDefault="00AD3C92" w:rsidP="00D70CB9">
      <w:pPr>
        <w:pStyle w:val="ZDROJovan"/>
        <w:spacing w:after="60" w:line="288" w:lineRule="auto"/>
        <w:contextualSpacing/>
        <w:jc w:val="both"/>
        <w:rPr>
          <w:rFonts w:ascii="Calibri" w:hAnsi="Calibri"/>
          <w:sz w:val="24"/>
          <w:szCs w:val="24"/>
        </w:rPr>
      </w:pPr>
      <w:r>
        <w:rPr>
          <w:rFonts w:ascii="Calibri" w:hAnsi="Calibri"/>
          <w:sz w:val="24"/>
          <w:szCs w:val="24"/>
        </w:rPr>
        <w:t>Zdroj</w:t>
      </w:r>
      <w:r w:rsidRPr="00D70CB9">
        <w:rPr>
          <w:rFonts w:ascii="Calibri" w:hAnsi="Calibri"/>
          <w:sz w:val="24"/>
          <w:szCs w:val="24"/>
        </w:rPr>
        <w:t>: ERC, Working Group of Key Performance Indicators</w:t>
      </w:r>
    </w:p>
    <w:p w:rsidR="00AD3C92" w:rsidRPr="00FB247D" w:rsidRDefault="00AD3C92" w:rsidP="00FB247D">
      <w:pPr>
        <w:spacing w:after="60" w:line="288" w:lineRule="auto"/>
        <w:rPr>
          <w:sz w:val="24"/>
          <w:szCs w:val="24"/>
        </w:rPr>
      </w:pPr>
    </w:p>
    <w:p w:rsidR="00AD3C92" w:rsidRPr="00FB247D" w:rsidRDefault="00AD3C92" w:rsidP="00FB247D">
      <w:pPr>
        <w:spacing w:after="60" w:line="288" w:lineRule="auto"/>
        <w:rPr>
          <w:sz w:val="24"/>
          <w:szCs w:val="24"/>
          <w:lang w:val="cs-CZ"/>
        </w:rPr>
      </w:pPr>
      <w:r w:rsidRPr="00FB247D">
        <w:rPr>
          <w:sz w:val="24"/>
          <w:szCs w:val="24"/>
          <w:lang w:val="cs-CZ"/>
        </w:rPr>
        <w:t>ERC jasně rozlišuje indikátory:</w:t>
      </w:r>
    </w:p>
    <w:p w:rsidR="00AD3C92" w:rsidRPr="00FB247D" w:rsidRDefault="00AD3C92" w:rsidP="00A76378">
      <w:pPr>
        <w:pStyle w:val="Odstavecseseznamem"/>
        <w:numPr>
          <w:ilvl w:val="0"/>
          <w:numId w:val="43"/>
        </w:numPr>
        <w:spacing w:after="60" w:line="288" w:lineRule="auto"/>
        <w:ind w:left="1276" w:hanging="567"/>
        <w:rPr>
          <w:sz w:val="24"/>
          <w:szCs w:val="24"/>
          <w:lang w:val="cs-CZ"/>
        </w:rPr>
      </w:pPr>
      <w:r w:rsidRPr="00FB247D">
        <w:rPr>
          <w:sz w:val="24"/>
          <w:szCs w:val="24"/>
          <w:lang w:val="cs-CZ"/>
        </w:rPr>
        <w:t>vstupů (inputs) – finanční prostředky, lidé;</w:t>
      </w:r>
    </w:p>
    <w:p w:rsidR="00AD3C92" w:rsidRPr="00FB247D" w:rsidRDefault="00AD3C92" w:rsidP="00A76378">
      <w:pPr>
        <w:pStyle w:val="Odstavecseseznamem"/>
        <w:numPr>
          <w:ilvl w:val="0"/>
          <w:numId w:val="43"/>
        </w:numPr>
        <w:spacing w:after="60" w:line="288" w:lineRule="auto"/>
        <w:ind w:left="1276" w:hanging="567"/>
        <w:rPr>
          <w:sz w:val="24"/>
          <w:szCs w:val="24"/>
          <w:lang w:val="cs-CZ"/>
        </w:rPr>
      </w:pPr>
      <w:r w:rsidRPr="00FB247D">
        <w:rPr>
          <w:sz w:val="24"/>
          <w:szCs w:val="24"/>
          <w:lang w:val="cs-CZ"/>
        </w:rPr>
        <w:t>výstupů (outputs) – např. počty vědeckých publikaci; počty vědeckých publikací s externími partnery;</w:t>
      </w:r>
    </w:p>
    <w:p w:rsidR="00AD3C92" w:rsidRPr="00FB247D" w:rsidRDefault="00AD3C92" w:rsidP="00A76378">
      <w:pPr>
        <w:pStyle w:val="Odstavecseseznamem"/>
        <w:numPr>
          <w:ilvl w:val="0"/>
          <w:numId w:val="43"/>
        </w:numPr>
        <w:spacing w:after="60" w:line="288" w:lineRule="auto"/>
        <w:ind w:left="1276" w:hanging="567"/>
        <w:rPr>
          <w:sz w:val="24"/>
          <w:szCs w:val="24"/>
          <w:lang w:val="cs-CZ"/>
        </w:rPr>
      </w:pPr>
      <w:r w:rsidRPr="00FB247D">
        <w:rPr>
          <w:sz w:val="24"/>
          <w:szCs w:val="24"/>
          <w:lang w:val="cs-CZ"/>
        </w:rPr>
        <w:t>výsledky (results) – např. citace publikací, patenty;</w:t>
      </w:r>
    </w:p>
    <w:p w:rsidR="00AD3C92" w:rsidRPr="00FB247D" w:rsidRDefault="00AD3C92" w:rsidP="00A76378">
      <w:pPr>
        <w:pStyle w:val="Odstavecseseznamem"/>
        <w:numPr>
          <w:ilvl w:val="0"/>
          <w:numId w:val="43"/>
        </w:numPr>
        <w:spacing w:after="60" w:line="288" w:lineRule="auto"/>
        <w:ind w:left="1276" w:hanging="567"/>
        <w:rPr>
          <w:sz w:val="24"/>
          <w:szCs w:val="24"/>
          <w:lang w:val="cs-CZ"/>
        </w:rPr>
      </w:pPr>
      <w:r w:rsidRPr="00FB247D">
        <w:rPr>
          <w:sz w:val="24"/>
          <w:szCs w:val="24"/>
          <w:lang w:val="cs-CZ"/>
        </w:rPr>
        <w:t>dopady (impacts) – ekonomické a společenské efekty.</w:t>
      </w:r>
    </w:p>
    <w:p w:rsidR="00AD3C92" w:rsidRPr="00FB247D" w:rsidRDefault="00AD3C92" w:rsidP="00FB247D">
      <w:pPr>
        <w:spacing w:after="60" w:line="288" w:lineRule="auto"/>
        <w:rPr>
          <w:sz w:val="24"/>
          <w:szCs w:val="24"/>
          <w:lang w:val="cs-CZ"/>
        </w:rPr>
      </w:pPr>
      <w:r w:rsidRPr="00FB247D">
        <w:rPr>
          <w:sz w:val="24"/>
          <w:szCs w:val="24"/>
          <w:lang w:val="cs-CZ"/>
        </w:rPr>
        <w:t>ERC podpořila čtyři projekty zabývající se monitoringem a evaluací. Na webu ERC jsou k dispozici velmi zajímavé závěrečné zprávy těchto projektů:</w:t>
      </w:r>
    </w:p>
    <w:p w:rsidR="00AD3C92" w:rsidRPr="00FB247D" w:rsidRDefault="00AD3C92" w:rsidP="00A76378">
      <w:pPr>
        <w:pStyle w:val="Odstavecseseznamem"/>
        <w:numPr>
          <w:ilvl w:val="0"/>
          <w:numId w:val="33"/>
        </w:numPr>
        <w:autoSpaceDE w:val="0"/>
        <w:autoSpaceDN w:val="0"/>
        <w:adjustRightInd w:val="0"/>
        <w:spacing w:after="60" w:line="288" w:lineRule="auto"/>
        <w:ind w:left="1276" w:hanging="567"/>
        <w:rPr>
          <w:rFonts w:cs="Palatino-Roman"/>
          <w:sz w:val="24"/>
          <w:szCs w:val="24"/>
          <w:lang w:val="cs-CZ"/>
        </w:rPr>
      </w:pPr>
      <w:r w:rsidRPr="00FB247D">
        <w:rPr>
          <w:rFonts w:cs="Palatino-Bold"/>
          <w:b/>
          <w:bCs/>
          <w:sz w:val="24"/>
          <w:szCs w:val="24"/>
          <w:lang w:val="cs-CZ"/>
        </w:rPr>
        <w:lastRenderedPageBreak/>
        <w:t>EURECIA</w:t>
      </w:r>
      <w:r w:rsidRPr="00FB247D">
        <w:rPr>
          <w:rFonts w:cs="Palatino-Bold"/>
          <w:bCs/>
          <w:sz w:val="24"/>
          <w:szCs w:val="24"/>
          <w:lang w:val="cs-CZ"/>
        </w:rPr>
        <w:t xml:space="preserve"> – Understanding and Assessing the Impact and Outcomes of the ERC and its Funding Schemes (EURECIA); Final Synthesis Report; </w:t>
      </w:r>
      <w:r w:rsidRPr="00FB247D">
        <w:rPr>
          <w:rFonts w:cs="Palatino-Roman"/>
          <w:sz w:val="24"/>
          <w:szCs w:val="24"/>
          <w:lang w:val="cs-CZ"/>
        </w:rPr>
        <w:t>May 2012. Zpráva 12členného týmu má 182 stran</w:t>
      </w:r>
      <w:r>
        <w:rPr>
          <w:rFonts w:cs="Palatino-Roman"/>
          <w:sz w:val="24"/>
          <w:szCs w:val="24"/>
          <w:lang w:val="cs-CZ"/>
        </w:rPr>
        <w:t>.</w:t>
      </w:r>
    </w:p>
    <w:p w:rsidR="00AD3C92" w:rsidRPr="00FB247D" w:rsidRDefault="00AD3C92" w:rsidP="00A76378">
      <w:pPr>
        <w:pStyle w:val="Odstavecseseznamem"/>
        <w:numPr>
          <w:ilvl w:val="0"/>
          <w:numId w:val="33"/>
        </w:numPr>
        <w:autoSpaceDE w:val="0"/>
        <w:autoSpaceDN w:val="0"/>
        <w:adjustRightInd w:val="0"/>
        <w:spacing w:after="60" w:line="288" w:lineRule="auto"/>
        <w:ind w:left="1276" w:hanging="567"/>
        <w:rPr>
          <w:sz w:val="24"/>
          <w:szCs w:val="24"/>
          <w:lang w:val="cs-CZ"/>
        </w:rPr>
      </w:pPr>
      <w:r w:rsidRPr="00FB247D">
        <w:rPr>
          <w:b/>
          <w:sz w:val="24"/>
          <w:szCs w:val="24"/>
          <w:lang w:val="cs-CZ"/>
        </w:rPr>
        <w:t>DBF</w:t>
      </w:r>
      <w:r>
        <w:rPr>
          <w:sz w:val="24"/>
          <w:szCs w:val="24"/>
          <w:lang w:val="cs-CZ"/>
        </w:rPr>
        <w:t xml:space="preserve"> - </w:t>
      </w:r>
      <w:r w:rsidRPr="00FB247D">
        <w:rPr>
          <w:sz w:val="24"/>
          <w:szCs w:val="24"/>
          <w:lang w:val="cs-CZ"/>
        </w:rPr>
        <w:t xml:space="preserve">Development and Verification </w:t>
      </w:r>
      <w:r>
        <w:rPr>
          <w:sz w:val="24"/>
          <w:szCs w:val="24"/>
          <w:lang w:val="cs-CZ"/>
        </w:rPr>
        <w:t>of a Bibliometric Model for the </w:t>
      </w:r>
      <w:r w:rsidRPr="00FB247D">
        <w:rPr>
          <w:sz w:val="24"/>
          <w:szCs w:val="24"/>
          <w:lang w:val="cs-CZ"/>
        </w:rPr>
        <w:t>Identification of Frontier Research; Synte</w:t>
      </w:r>
      <w:r>
        <w:rPr>
          <w:sz w:val="24"/>
          <w:szCs w:val="24"/>
          <w:lang w:val="cs-CZ"/>
        </w:rPr>
        <w:t>sis Report. Zprávu připravilo 5 </w:t>
      </w:r>
      <w:r w:rsidRPr="00FB247D">
        <w:rPr>
          <w:sz w:val="24"/>
          <w:szCs w:val="24"/>
          <w:lang w:val="cs-CZ"/>
        </w:rPr>
        <w:t xml:space="preserve">výzkumníků z Austrian Institute of Technology a 5 výzkumníků z </w:t>
      </w:r>
      <w:r w:rsidRPr="00FB247D">
        <w:rPr>
          <w:bCs/>
          <w:sz w:val="24"/>
          <w:szCs w:val="24"/>
          <w:lang w:val="cs-CZ"/>
        </w:rPr>
        <w:t>INIST-CNRS, Ústavu pro</w:t>
      </w:r>
      <w:r>
        <w:rPr>
          <w:bCs/>
          <w:sz w:val="24"/>
          <w:szCs w:val="24"/>
          <w:lang w:val="cs-CZ"/>
        </w:rPr>
        <w:t xml:space="preserve"> </w:t>
      </w:r>
      <w:r w:rsidRPr="00FB247D">
        <w:rPr>
          <w:bCs/>
          <w:sz w:val="24"/>
          <w:szCs w:val="24"/>
          <w:lang w:val="cs-CZ"/>
        </w:rPr>
        <w:t>vědecké a technické informace, který je součástí francouzského Národního centra pro vědecký výzkum (CNRS). Zpráva má 198 stran.</w:t>
      </w:r>
    </w:p>
    <w:p w:rsidR="00AD3C92" w:rsidRPr="00FB247D" w:rsidRDefault="00AD3C92" w:rsidP="00A76378">
      <w:pPr>
        <w:pStyle w:val="Odstavecseseznamem"/>
        <w:numPr>
          <w:ilvl w:val="0"/>
          <w:numId w:val="33"/>
        </w:numPr>
        <w:autoSpaceDE w:val="0"/>
        <w:autoSpaceDN w:val="0"/>
        <w:adjustRightInd w:val="0"/>
        <w:spacing w:after="60" w:line="288" w:lineRule="auto"/>
        <w:ind w:left="1276" w:hanging="567"/>
        <w:rPr>
          <w:rFonts w:cs="Kp-Medium"/>
          <w:sz w:val="24"/>
          <w:szCs w:val="24"/>
          <w:lang w:val="cs-CZ"/>
        </w:rPr>
      </w:pPr>
      <w:r w:rsidRPr="00FB247D">
        <w:rPr>
          <w:b/>
          <w:sz w:val="24"/>
          <w:szCs w:val="24"/>
          <w:lang w:val="cs-CZ"/>
        </w:rPr>
        <w:t>ERACEP</w:t>
      </w:r>
      <w:r w:rsidRPr="00FB247D">
        <w:rPr>
          <w:sz w:val="24"/>
          <w:szCs w:val="24"/>
          <w:lang w:val="cs-CZ"/>
        </w:rPr>
        <w:t xml:space="preserve"> – </w:t>
      </w:r>
      <w:r w:rsidRPr="00FB247D">
        <w:rPr>
          <w:rFonts w:cs="Kp-Medium"/>
          <w:sz w:val="24"/>
          <w:szCs w:val="24"/>
          <w:lang w:val="cs-CZ"/>
        </w:rPr>
        <w:t>Emerging Research Areas and their Coverage by ERC. Projekt byl řešen v období 1. 10. 2009 – 28. 2. 2013</w:t>
      </w:r>
      <w:r>
        <w:rPr>
          <w:rFonts w:cs="Kp-Medium"/>
          <w:sz w:val="24"/>
          <w:szCs w:val="24"/>
          <w:lang w:val="cs-CZ"/>
        </w:rPr>
        <w:t xml:space="preserve">. </w:t>
      </w:r>
      <w:r w:rsidRPr="00FB247D">
        <w:rPr>
          <w:rFonts w:cs="Kp-Medium"/>
          <w:sz w:val="24"/>
          <w:szCs w:val="24"/>
          <w:lang w:val="cs-CZ"/>
        </w:rPr>
        <w:t xml:space="preserve">Projekt řešili tři pracovníci Fraunhoferova ústavu pro výzkum systémů a </w:t>
      </w:r>
      <w:r>
        <w:rPr>
          <w:rFonts w:cs="Kp-Medium"/>
          <w:sz w:val="24"/>
          <w:szCs w:val="24"/>
          <w:lang w:val="cs-CZ"/>
        </w:rPr>
        <w:t>inovací (Karlsruhe, Německo) a 2 </w:t>
      </w:r>
      <w:r w:rsidRPr="00FB247D">
        <w:rPr>
          <w:rFonts w:cs="Kp-Medium"/>
          <w:sz w:val="24"/>
          <w:szCs w:val="24"/>
          <w:lang w:val="cs-CZ"/>
        </w:rPr>
        <w:t>pracovníci ECOOM Katholieku Universiteit Leuven (Belgie). Závěrečná zpráva z dubna 2013 má 119 stran.</w:t>
      </w:r>
    </w:p>
    <w:p w:rsidR="00AD3C92" w:rsidRPr="00FB247D" w:rsidRDefault="00AD3C92" w:rsidP="00FB247D">
      <w:pPr>
        <w:spacing w:after="60" w:line="288" w:lineRule="auto"/>
        <w:rPr>
          <w:rFonts w:cs="Arial"/>
          <w:sz w:val="24"/>
          <w:szCs w:val="24"/>
          <w:lang w:val="cs-CZ"/>
        </w:rPr>
      </w:pPr>
      <w:r w:rsidRPr="00FB247D">
        <w:rPr>
          <w:rFonts w:cs="Arial"/>
          <w:sz w:val="24"/>
          <w:szCs w:val="24"/>
          <w:lang w:val="cs-CZ"/>
        </w:rPr>
        <w:t>S hodnocení</w:t>
      </w:r>
      <w:r>
        <w:rPr>
          <w:rFonts w:cs="Arial"/>
          <w:sz w:val="24"/>
          <w:szCs w:val="24"/>
          <w:lang w:val="cs-CZ"/>
        </w:rPr>
        <w:t>m</w:t>
      </w:r>
      <w:r w:rsidRPr="00FB247D">
        <w:rPr>
          <w:rFonts w:cs="Arial"/>
          <w:sz w:val="24"/>
          <w:szCs w:val="24"/>
          <w:lang w:val="cs-CZ"/>
        </w:rPr>
        <w:t xml:space="preserve"> výsledků bezpochyby souvisí i spolupráce ERC s renomovanými zahraničními institucemi zabývajícími se evaluací. Agentura ERC poř</w:t>
      </w:r>
      <w:r>
        <w:rPr>
          <w:rFonts w:cs="Arial"/>
          <w:sz w:val="24"/>
          <w:szCs w:val="24"/>
          <w:lang w:val="cs-CZ"/>
        </w:rPr>
        <w:t>ádala v Bruselu ve spolupráci s </w:t>
      </w:r>
      <w:r w:rsidRPr="00FB247D">
        <w:rPr>
          <w:rFonts w:cs="Arial"/>
          <w:sz w:val="24"/>
          <w:szCs w:val="24"/>
          <w:lang w:val="cs-CZ"/>
        </w:rPr>
        <w:t>Austrian Institute of Technology a Fraunhoferov</w:t>
      </w:r>
      <w:r>
        <w:rPr>
          <w:rFonts w:cs="Arial"/>
          <w:sz w:val="24"/>
          <w:szCs w:val="24"/>
          <w:lang w:val="cs-CZ"/>
        </w:rPr>
        <w:t>ou</w:t>
      </w:r>
      <w:r w:rsidRPr="00FB247D">
        <w:rPr>
          <w:rFonts w:cs="Arial"/>
          <w:sz w:val="24"/>
          <w:szCs w:val="24"/>
          <w:lang w:val="cs-CZ"/>
        </w:rPr>
        <w:t xml:space="preserve"> společnost</w:t>
      </w:r>
      <w:r>
        <w:rPr>
          <w:rFonts w:cs="Arial"/>
          <w:sz w:val="24"/>
          <w:szCs w:val="24"/>
          <w:lang w:val="cs-CZ"/>
        </w:rPr>
        <w:t>í</w:t>
      </w:r>
      <w:r w:rsidRPr="00FB247D">
        <w:rPr>
          <w:rFonts w:cs="Arial"/>
          <w:sz w:val="24"/>
          <w:szCs w:val="24"/>
          <w:lang w:val="cs-CZ"/>
        </w:rPr>
        <w:t xml:space="preserve"> ve dnech 20. až 21. února 2013 konferenci „Iden</w:t>
      </w:r>
      <w:r>
        <w:rPr>
          <w:rFonts w:cs="Arial"/>
          <w:sz w:val="24"/>
          <w:szCs w:val="24"/>
          <w:lang w:val="cs-CZ"/>
        </w:rPr>
        <w:t>tifikace „hraničního výzkumu“ a </w:t>
      </w:r>
      <w:r w:rsidRPr="00FB247D">
        <w:rPr>
          <w:rFonts w:cs="Arial"/>
          <w:sz w:val="24"/>
          <w:szCs w:val="24"/>
          <w:lang w:val="cs-CZ"/>
        </w:rPr>
        <w:t>„nově vznikajících oblastí výzkumu“: bibliometrický přístup“. Na internetu jsou dostupné referáty z této konference</w:t>
      </w:r>
      <w:r>
        <w:rPr>
          <w:rFonts w:cs="Arial"/>
          <w:sz w:val="24"/>
          <w:szCs w:val="24"/>
          <w:lang w:val="cs-CZ"/>
        </w:rPr>
        <w:t xml:space="preserve">, </w:t>
      </w:r>
      <w:r w:rsidRPr="00FB247D">
        <w:rPr>
          <w:rFonts w:cs="Arial"/>
          <w:sz w:val="24"/>
          <w:szCs w:val="24"/>
          <w:lang w:val="cs-CZ"/>
        </w:rPr>
        <w:t xml:space="preserve">podrobně a přesvědčivě dokumentují jednu </w:t>
      </w:r>
      <w:r>
        <w:rPr>
          <w:rFonts w:cs="Arial"/>
          <w:sz w:val="24"/>
          <w:szCs w:val="24"/>
          <w:lang w:val="cs-CZ"/>
        </w:rPr>
        <w:t xml:space="preserve">z </w:t>
      </w:r>
      <w:r w:rsidRPr="00FB247D">
        <w:rPr>
          <w:rFonts w:cs="Arial"/>
          <w:sz w:val="24"/>
          <w:szCs w:val="24"/>
          <w:lang w:val="cs-CZ"/>
        </w:rPr>
        <w:t>metod určování perspektivních priorit VaV na základě hodnocení bibliometrických výstupů.</w:t>
      </w:r>
    </w:p>
    <w:p w:rsidR="00AD3C92" w:rsidRPr="00FB247D" w:rsidRDefault="00AD3C92" w:rsidP="00FB247D">
      <w:pPr>
        <w:spacing w:after="60" w:line="288" w:lineRule="auto"/>
        <w:rPr>
          <w:rFonts w:cs="Arial"/>
          <w:sz w:val="24"/>
          <w:szCs w:val="24"/>
          <w:lang w:val="cs-CZ"/>
        </w:rPr>
      </w:pPr>
      <w:r w:rsidRPr="00FB247D">
        <w:rPr>
          <w:rFonts w:cs="Arial"/>
          <w:sz w:val="24"/>
          <w:szCs w:val="24"/>
          <w:lang w:val="cs-CZ"/>
        </w:rPr>
        <w:t>V březnu 2014 Vědecká rada ERC jmenovala Skupinu expertů pro monitoring a evaluaci programů s následujícími úkoly:</w:t>
      </w:r>
    </w:p>
    <w:p w:rsidR="00AD3C92" w:rsidRPr="00FB247D" w:rsidRDefault="00AD3C92" w:rsidP="00A76378">
      <w:pPr>
        <w:pStyle w:val="Odstavecseseznamem"/>
        <w:numPr>
          <w:ilvl w:val="0"/>
          <w:numId w:val="42"/>
        </w:numPr>
        <w:spacing w:after="60" w:line="288" w:lineRule="auto"/>
        <w:ind w:left="1276" w:hanging="567"/>
        <w:rPr>
          <w:rFonts w:cs="Arial"/>
          <w:sz w:val="24"/>
          <w:szCs w:val="24"/>
          <w:lang w:val="cs-CZ"/>
        </w:rPr>
      </w:pPr>
      <w:r w:rsidRPr="00FB247D">
        <w:rPr>
          <w:rFonts w:cs="Arial"/>
          <w:sz w:val="24"/>
          <w:szCs w:val="24"/>
          <w:lang w:val="cs-CZ"/>
        </w:rPr>
        <w:t>Poradenství pro ERC v dalším rozvoji Str</w:t>
      </w:r>
      <w:r>
        <w:rPr>
          <w:rFonts w:cs="Arial"/>
          <w:sz w:val="24"/>
          <w:szCs w:val="24"/>
          <w:lang w:val="cs-CZ"/>
        </w:rPr>
        <w:t>ategie monitoringů a evaluace s </w:t>
      </w:r>
      <w:r w:rsidRPr="00FB247D">
        <w:rPr>
          <w:rFonts w:cs="Arial"/>
          <w:sz w:val="24"/>
          <w:szCs w:val="24"/>
          <w:lang w:val="cs-CZ"/>
        </w:rPr>
        <w:t>ohledem na program Horizont 2020.</w:t>
      </w:r>
    </w:p>
    <w:p w:rsidR="00AD3C92" w:rsidRPr="00FB247D" w:rsidRDefault="00AD3C92" w:rsidP="00A76378">
      <w:pPr>
        <w:pStyle w:val="Odstavecseseznamem"/>
        <w:numPr>
          <w:ilvl w:val="0"/>
          <w:numId w:val="42"/>
        </w:numPr>
        <w:spacing w:after="60" w:line="288" w:lineRule="auto"/>
        <w:ind w:left="1276" w:hanging="567"/>
        <w:rPr>
          <w:rFonts w:cs="Arial"/>
          <w:sz w:val="24"/>
          <w:szCs w:val="24"/>
          <w:lang w:val="cs-CZ"/>
        </w:rPr>
      </w:pPr>
      <w:r w:rsidRPr="00FB247D">
        <w:rPr>
          <w:rFonts w:cs="Arial"/>
          <w:sz w:val="24"/>
          <w:szCs w:val="24"/>
          <w:lang w:val="cs-CZ"/>
        </w:rPr>
        <w:t>Asistence ERC při návr</w:t>
      </w:r>
      <w:r>
        <w:rPr>
          <w:rFonts w:cs="Arial"/>
          <w:sz w:val="24"/>
          <w:szCs w:val="24"/>
          <w:lang w:val="cs-CZ"/>
        </w:rPr>
        <w:t xml:space="preserve">zích </w:t>
      </w:r>
      <w:r w:rsidRPr="00FB247D">
        <w:rPr>
          <w:rFonts w:cs="Arial"/>
          <w:sz w:val="24"/>
          <w:szCs w:val="24"/>
          <w:lang w:val="cs-CZ"/>
        </w:rPr>
        <w:t>studií a analýz zadávaných externě nebo interně.</w:t>
      </w:r>
    </w:p>
    <w:p w:rsidR="00AD3C92" w:rsidRPr="00FB247D" w:rsidRDefault="00AD3C92" w:rsidP="00A76378">
      <w:pPr>
        <w:pStyle w:val="Odstavecseseznamem"/>
        <w:numPr>
          <w:ilvl w:val="0"/>
          <w:numId w:val="42"/>
        </w:numPr>
        <w:spacing w:after="60" w:line="288" w:lineRule="auto"/>
        <w:ind w:left="1276" w:hanging="567"/>
        <w:rPr>
          <w:rFonts w:cs="Arial"/>
          <w:sz w:val="24"/>
          <w:szCs w:val="24"/>
          <w:lang w:val="cs-CZ"/>
        </w:rPr>
      </w:pPr>
      <w:r w:rsidRPr="00FB247D">
        <w:rPr>
          <w:rFonts w:cs="Arial"/>
          <w:sz w:val="24"/>
          <w:szCs w:val="24"/>
          <w:lang w:val="cs-CZ"/>
        </w:rPr>
        <w:t>Provádění menších studií a analýz na vybraná</w:t>
      </w:r>
      <w:r>
        <w:rPr>
          <w:rFonts w:cs="Arial"/>
          <w:sz w:val="24"/>
          <w:szCs w:val="24"/>
          <w:lang w:val="cs-CZ"/>
        </w:rPr>
        <w:t xml:space="preserve"> témata, především ve vztahu ke </w:t>
      </w:r>
      <w:r w:rsidRPr="00FB247D">
        <w:rPr>
          <w:rFonts w:cs="Arial"/>
          <w:sz w:val="24"/>
          <w:szCs w:val="24"/>
          <w:lang w:val="cs-CZ"/>
        </w:rPr>
        <w:t xml:space="preserve">Strategii </w:t>
      </w:r>
      <w:r>
        <w:rPr>
          <w:rFonts w:cs="Arial"/>
          <w:sz w:val="24"/>
          <w:szCs w:val="24"/>
          <w:lang w:val="cs-CZ"/>
        </w:rPr>
        <w:t>m</w:t>
      </w:r>
      <w:r w:rsidRPr="00FB247D">
        <w:rPr>
          <w:rFonts w:cs="Arial"/>
          <w:sz w:val="24"/>
          <w:szCs w:val="24"/>
          <w:lang w:val="cs-CZ"/>
        </w:rPr>
        <w:t>onitoringu a evaluace</w:t>
      </w:r>
      <w:r>
        <w:rPr>
          <w:rFonts w:cs="Arial"/>
          <w:sz w:val="24"/>
          <w:szCs w:val="24"/>
          <w:lang w:val="cs-CZ"/>
        </w:rPr>
        <w:t>.</w:t>
      </w:r>
    </w:p>
    <w:p w:rsidR="00AD3C92" w:rsidRPr="00FB247D" w:rsidRDefault="00AD3C92" w:rsidP="00FB247D">
      <w:pPr>
        <w:spacing w:after="60" w:line="288" w:lineRule="auto"/>
        <w:rPr>
          <w:rFonts w:cs="Arial"/>
          <w:sz w:val="24"/>
          <w:szCs w:val="24"/>
          <w:lang w:val="cs-CZ"/>
        </w:rPr>
      </w:pPr>
      <w:r w:rsidRPr="00FB247D">
        <w:rPr>
          <w:rFonts w:cs="Arial"/>
          <w:color w:val="000000"/>
          <w:sz w:val="24"/>
          <w:szCs w:val="24"/>
          <w:lang w:val="cs-CZ" w:eastAsia="cs-CZ"/>
        </w:rPr>
        <w:t xml:space="preserve">Skupina expertů pracuje pod vedením Pracovní skupiny pro klíčové indikátory výkonnosti. </w:t>
      </w:r>
      <w:r w:rsidRPr="00FB247D">
        <w:rPr>
          <w:rFonts w:cs="Arial"/>
          <w:sz w:val="24"/>
          <w:szCs w:val="24"/>
          <w:lang w:val="cs-CZ"/>
        </w:rPr>
        <w:t>Skupina expertů by měla ukončit svoji činnost 31. října 2015.</w:t>
      </w:r>
    </w:p>
    <w:p w:rsidR="00AD3C92" w:rsidRPr="00FB247D" w:rsidRDefault="00AD3C92" w:rsidP="00FB247D">
      <w:pPr>
        <w:spacing w:after="60" w:line="288" w:lineRule="auto"/>
        <w:rPr>
          <w:rFonts w:cs="Arial"/>
          <w:sz w:val="24"/>
          <w:szCs w:val="24"/>
          <w:lang w:val="cs-CZ"/>
        </w:rPr>
      </w:pPr>
    </w:p>
    <w:p w:rsidR="00AD3C92" w:rsidRPr="00FB247D" w:rsidRDefault="00AD3C92" w:rsidP="00FB247D">
      <w:pPr>
        <w:pStyle w:val="Nadpis3"/>
        <w:spacing w:after="60" w:line="288" w:lineRule="auto"/>
        <w:rPr>
          <w:sz w:val="24"/>
          <w:szCs w:val="24"/>
          <w:lang w:val="cs-CZ"/>
        </w:rPr>
      </w:pPr>
      <w:bookmarkStart w:id="54" w:name="_Toc430206167"/>
      <w:r w:rsidRPr="00FB247D">
        <w:rPr>
          <w:sz w:val="24"/>
          <w:szCs w:val="24"/>
          <w:lang w:val="cs-CZ"/>
        </w:rPr>
        <w:t>Další aspekty ERC</w:t>
      </w:r>
      <w:bookmarkEnd w:id="54"/>
    </w:p>
    <w:p w:rsidR="00AD3C92" w:rsidRPr="00FB247D" w:rsidRDefault="00AD3C92" w:rsidP="00FB247D">
      <w:pPr>
        <w:spacing w:after="60" w:line="288" w:lineRule="auto"/>
        <w:rPr>
          <w:rFonts w:cs="Arial"/>
          <w:sz w:val="24"/>
          <w:szCs w:val="24"/>
          <w:lang w:val="cs-CZ"/>
        </w:rPr>
      </w:pPr>
      <w:r w:rsidRPr="00FB247D">
        <w:rPr>
          <w:rFonts w:cs="Arial"/>
          <w:sz w:val="24"/>
          <w:szCs w:val="24"/>
          <w:lang w:val="cs-CZ"/>
        </w:rPr>
        <w:t>ERC, respektive její Vědecká rada</w:t>
      </w:r>
      <w:r>
        <w:rPr>
          <w:rFonts w:cs="Arial"/>
          <w:sz w:val="24"/>
          <w:szCs w:val="24"/>
          <w:lang w:val="cs-CZ"/>
        </w:rPr>
        <w:t>,</w:t>
      </w:r>
      <w:r w:rsidRPr="00FB247D">
        <w:rPr>
          <w:rFonts w:cs="Arial"/>
          <w:sz w:val="24"/>
          <w:szCs w:val="24"/>
          <w:lang w:val="cs-CZ"/>
        </w:rPr>
        <w:t xml:space="preserve"> se významně angažuje v prosazování a rozvíjení přístupu (Open Access) k výsledkům výzkumu získaných s podporou z veřejných finančních prostředků.</w:t>
      </w:r>
    </w:p>
    <w:p w:rsidR="00AD3C92" w:rsidRPr="00FB247D" w:rsidRDefault="00AD3C92" w:rsidP="00FB247D">
      <w:pPr>
        <w:spacing w:after="60" w:line="288" w:lineRule="auto"/>
        <w:rPr>
          <w:rFonts w:cs="Arial"/>
          <w:sz w:val="24"/>
          <w:szCs w:val="24"/>
          <w:lang w:val="cs-CZ"/>
        </w:rPr>
      </w:pPr>
      <w:r w:rsidRPr="00FB247D">
        <w:rPr>
          <w:rFonts w:cs="Arial"/>
          <w:sz w:val="24"/>
          <w:szCs w:val="24"/>
          <w:lang w:val="cs-CZ"/>
        </w:rPr>
        <w:t>Účast Č</w:t>
      </w:r>
      <w:r>
        <w:rPr>
          <w:rFonts w:cs="Arial"/>
          <w:sz w:val="24"/>
          <w:szCs w:val="24"/>
          <w:lang w:val="cs-CZ"/>
        </w:rPr>
        <w:t>R</w:t>
      </w:r>
      <w:r w:rsidRPr="00FB247D">
        <w:rPr>
          <w:rFonts w:cs="Arial"/>
          <w:sz w:val="24"/>
          <w:szCs w:val="24"/>
          <w:lang w:val="cs-CZ"/>
        </w:rPr>
        <w:t xml:space="preserve"> v orgánech a aktivitách ERC je velmi nízká. Pozitivně </w:t>
      </w:r>
      <w:r>
        <w:rPr>
          <w:rFonts w:cs="Arial"/>
          <w:sz w:val="24"/>
          <w:szCs w:val="24"/>
          <w:lang w:val="cs-CZ"/>
        </w:rPr>
        <w:t xml:space="preserve">lze </w:t>
      </w:r>
      <w:r w:rsidRPr="00FB247D">
        <w:rPr>
          <w:rFonts w:cs="Arial"/>
          <w:sz w:val="24"/>
          <w:szCs w:val="24"/>
          <w:lang w:val="cs-CZ"/>
        </w:rPr>
        <w:t>hodnotit, že prof. Pavel Exner z</w:t>
      </w:r>
      <w:r>
        <w:rPr>
          <w:rFonts w:cs="Arial"/>
          <w:sz w:val="24"/>
          <w:szCs w:val="24"/>
          <w:lang w:val="cs-CZ"/>
        </w:rPr>
        <w:t> </w:t>
      </w:r>
      <w:r w:rsidRPr="00FB247D">
        <w:rPr>
          <w:rFonts w:cs="Arial"/>
          <w:sz w:val="24"/>
          <w:szCs w:val="24"/>
          <w:lang w:val="cs-CZ"/>
        </w:rPr>
        <w:t>Matematicko</w:t>
      </w:r>
      <w:r>
        <w:rPr>
          <w:rFonts w:cs="Arial"/>
          <w:sz w:val="24"/>
          <w:szCs w:val="24"/>
          <w:lang w:val="cs-CZ"/>
        </w:rPr>
        <w:t>-</w:t>
      </w:r>
      <w:r w:rsidRPr="00FB247D">
        <w:rPr>
          <w:rFonts w:cs="Arial"/>
          <w:sz w:val="24"/>
          <w:szCs w:val="24"/>
          <w:lang w:val="cs-CZ"/>
        </w:rPr>
        <w:t>fyzikální fakulty UK Praha byl dvě funkční období členem Vědecké rady ERC. V</w:t>
      </w:r>
      <w:r>
        <w:rPr>
          <w:rFonts w:cs="Arial"/>
          <w:sz w:val="24"/>
          <w:szCs w:val="24"/>
          <w:lang w:val="cs-CZ"/>
        </w:rPr>
        <w:t>e</w:t>
      </w:r>
      <w:r w:rsidRPr="00FB247D">
        <w:rPr>
          <w:rFonts w:cs="Arial"/>
          <w:sz w:val="24"/>
          <w:szCs w:val="24"/>
          <w:lang w:val="cs-CZ"/>
        </w:rPr>
        <w:t xml:space="preserve"> druhém funkčním období </w:t>
      </w:r>
      <w:r>
        <w:rPr>
          <w:rFonts w:cs="Arial"/>
          <w:sz w:val="24"/>
          <w:szCs w:val="24"/>
          <w:lang w:val="cs-CZ"/>
        </w:rPr>
        <w:t xml:space="preserve">pak </w:t>
      </w:r>
      <w:r w:rsidRPr="00FB247D">
        <w:rPr>
          <w:rFonts w:cs="Arial"/>
          <w:sz w:val="24"/>
          <w:szCs w:val="24"/>
          <w:lang w:val="cs-CZ"/>
        </w:rPr>
        <w:t>ve funkci jednoho ze tří místopředsedů. V současné době je členem Vědecké rady prof. Tomáš Jungwirth z Fyzikálního ústavu AV ČR</w:t>
      </w:r>
      <w:r>
        <w:rPr>
          <w:rFonts w:cs="Arial"/>
          <w:sz w:val="24"/>
          <w:szCs w:val="24"/>
          <w:lang w:val="cs-CZ"/>
        </w:rPr>
        <w:t xml:space="preserve">, který je </w:t>
      </w:r>
      <w:r>
        <w:rPr>
          <w:rFonts w:cs="Arial"/>
          <w:sz w:val="24"/>
          <w:szCs w:val="24"/>
          <w:lang w:val="cs-CZ"/>
        </w:rPr>
        <w:lastRenderedPageBreak/>
        <w:t xml:space="preserve">současně </w:t>
      </w:r>
      <w:r w:rsidRPr="00FB247D">
        <w:rPr>
          <w:rFonts w:cs="Arial"/>
          <w:sz w:val="24"/>
          <w:szCs w:val="24"/>
          <w:lang w:val="cs-CZ"/>
        </w:rPr>
        <w:t>člen</w:t>
      </w:r>
      <w:r>
        <w:rPr>
          <w:rFonts w:cs="Arial"/>
          <w:sz w:val="24"/>
          <w:szCs w:val="24"/>
          <w:lang w:val="cs-CZ"/>
        </w:rPr>
        <w:t>em</w:t>
      </w:r>
      <w:r w:rsidRPr="00FB247D">
        <w:rPr>
          <w:rFonts w:cs="Arial"/>
          <w:sz w:val="24"/>
          <w:szCs w:val="24"/>
          <w:lang w:val="cs-CZ"/>
        </w:rPr>
        <w:t xml:space="preserve"> české Rady pro výzkum, vývoj a inovace. V agentuře ERC nepracuje žádný pracovník z</w:t>
      </w:r>
      <w:r>
        <w:rPr>
          <w:rFonts w:cs="Arial"/>
          <w:sz w:val="24"/>
          <w:szCs w:val="24"/>
          <w:lang w:val="cs-CZ"/>
        </w:rPr>
        <w:t> </w:t>
      </w:r>
      <w:r w:rsidRPr="00FB247D">
        <w:rPr>
          <w:rFonts w:cs="Arial"/>
          <w:sz w:val="24"/>
          <w:szCs w:val="24"/>
          <w:lang w:val="cs-CZ"/>
        </w:rPr>
        <w:t>Č</w:t>
      </w:r>
      <w:r>
        <w:rPr>
          <w:rFonts w:cs="Arial"/>
          <w:sz w:val="24"/>
          <w:szCs w:val="24"/>
          <w:lang w:val="cs-CZ"/>
        </w:rPr>
        <w:t xml:space="preserve">R, ani </w:t>
      </w:r>
      <w:r w:rsidRPr="00FB247D">
        <w:rPr>
          <w:rFonts w:cs="Arial"/>
          <w:sz w:val="24"/>
          <w:szCs w:val="24"/>
          <w:lang w:val="cs-CZ"/>
        </w:rPr>
        <w:t xml:space="preserve">není vedoucím žádného ze 75 vědeckých panelů. </w:t>
      </w:r>
      <w:r>
        <w:rPr>
          <w:rFonts w:cs="Arial"/>
          <w:sz w:val="24"/>
          <w:szCs w:val="24"/>
          <w:lang w:val="cs-CZ"/>
        </w:rPr>
        <w:t>P</w:t>
      </w:r>
      <w:r w:rsidRPr="00FB247D">
        <w:rPr>
          <w:rFonts w:cs="Arial"/>
          <w:sz w:val="24"/>
          <w:szCs w:val="24"/>
          <w:lang w:val="cs-CZ"/>
        </w:rPr>
        <w:t>okud jde o počty získaných grantů</w:t>
      </w:r>
      <w:r>
        <w:rPr>
          <w:rFonts w:cs="Arial"/>
          <w:sz w:val="24"/>
          <w:szCs w:val="24"/>
          <w:lang w:val="cs-CZ"/>
        </w:rPr>
        <w:t>,</w:t>
      </w:r>
      <w:r w:rsidRPr="00FB247D">
        <w:rPr>
          <w:rFonts w:cs="Arial"/>
          <w:sz w:val="24"/>
          <w:szCs w:val="24"/>
          <w:lang w:val="cs-CZ"/>
        </w:rPr>
        <w:t xml:space="preserve"> je Česko v poslední třetině členských zemí EU a zemí přidružených k rámcovým programům. Důvod doposud není zcela jasný. Někdy se uvádí, že by to mohla být velmi nízká úspěšnost podaných návrhů projektů.</w:t>
      </w:r>
    </w:p>
    <w:p w:rsidR="00AD3C92" w:rsidRPr="00FB247D" w:rsidRDefault="00AD3C92" w:rsidP="00FB247D">
      <w:pPr>
        <w:spacing w:after="60" w:line="288" w:lineRule="auto"/>
        <w:rPr>
          <w:rFonts w:cs="IDSerifRound-DemiBold"/>
          <w:bCs/>
          <w:color w:val="000000"/>
          <w:sz w:val="24"/>
          <w:szCs w:val="24"/>
          <w:lang w:val="cs-CZ"/>
        </w:rPr>
      </w:pPr>
      <w:r w:rsidRPr="00FB247D">
        <w:rPr>
          <w:rFonts w:cs="IDSerifRound-DemiBold"/>
          <w:bCs/>
          <w:color w:val="000000"/>
          <w:sz w:val="24"/>
          <w:szCs w:val="24"/>
          <w:lang w:val="cs-CZ"/>
        </w:rPr>
        <w:br w:type="page"/>
      </w:r>
    </w:p>
    <w:p w:rsidR="00AD3C92" w:rsidRPr="00FC38D8" w:rsidRDefault="00AD3C92" w:rsidP="00913AF8">
      <w:pPr>
        <w:pStyle w:val="Nadpis1"/>
        <w:rPr>
          <w:sz w:val="32"/>
          <w:szCs w:val="32"/>
          <w:lang w:val="cs-CZ"/>
        </w:rPr>
      </w:pPr>
      <w:bookmarkStart w:id="55" w:name="_Toc430206168"/>
      <w:r>
        <w:rPr>
          <w:sz w:val="32"/>
          <w:szCs w:val="32"/>
          <w:lang w:val="cs-CZ"/>
        </w:rPr>
        <w:lastRenderedPageBreak/>
        <w:t>8</w:t>
      </w:r>
      <w:r w:rsidRPr="00FC38D8">
        <w:rPr>
          <w:sz w:val="32"/>
          <w:szCs w:val="32"/>
          <w:lang w:val="cs-CZ"/>
        </w:rPr>
        <w:t>. Dodatky – Seznam</w:t>
      </w:r>
      <w:bookmarkEnd w:id="55"/>
      <w:r w:rsidRPr="00FC38D8">
        <w:rPr>
          <w:sz w:val="32"/>
          <w:szCs w:val="32"/>
          <w:lang w:val="cs-CZ"/>
        </w:rPr>
        <w:t xml:space="preserve"> </w:t>
      </w:r>
    </w:p>
    <w:p w:rsidR="00AD3C92" w:rsidRPr="006F7701" w:rsidRDefault="00AD3C92" w:rsidP="006B0409">
      <w:pPr>
        <w:spacing w:after="60" w:line="288" w:lineRule="auto"/>
        <w:rPr>
          <w:sz w:val="24"/>
          <w:szCs w:val="24"/>
          <w:lang w:val="cs-CZ"/>
        </w:rPr>
      </w:pPr>
      <w:r w:rsidRPr="006F7701">
        <w:rPr>
          <w:b/>
          <w:sz w:val="24"/>
          <w:szCs w:val="24"/>
          <w:lang w:val="cs-CZ"/>
        </w:rPr>
        <w:t>Dánsko</w:t>
      </w:r>
    </w:p>
    <w:p w:rsidR="00AD3C92" w:rsidRPr="006F7701" w:rsidRDefault="00AD3C92" w:rsidP="006B0409">
      <w:pPr>
        <w:spacing w:after="60" w:line="288" w:lineRule="auto"/>
        <w:rPr>
          <w:sz w:val="24"/>
          <w:szCs w:val="24"/>
          <w:lang w:val="cs-CZ"/>
        </w:rPr>
      </w:pPr>
      <w:r w:rsidRPr="006F7701">
        <w:rPr>
          <w:sz w:val="24"/>
          <w:szCs w:val="24"/>
          <w:lang w:val="cs-CZ"/>
        </w:rPr>
        <w:t>Dodatek č. 1 – Přehled nástrojů podpory používaných Dánskou radou pro nezávislý výzkum na přechodu roků 2014 a 2015</w:t>
      </w:r>
    </w:p>
    <w:p w:rsidR="00AD3C92" w:rsidRPr="006F7701" w:rsidRDefault="00AD3C92" w:rsidP="006B0409">
      <w:pPr>
        <w:spacing w:after="60" w:line="288" w:lineRule="auto"/>
        <w:rPr>
          <w:sz w:val="24"/>
          <w:szCs w:val="24"/>
          <w:lang w:val="cs-CZ"/>
        </w:rPr>
      </w:pPr>
      <w:r w:rsidRPr="006F7701">
        <w:rPr>
          <w:sz w:val="24"/>
          <w:szCs w:val="24"/>
          <w:lang w:val="cs-CZ"/>
        </w:rPr>
        <w:t>Dodatek č. 2 – Evaluace Dánské rady pro nezávislý výzkum (DFF)</w:t>
      </w:r>
    </w:p>
    <w:p w:rsidR="00AD3C92" w:rsidRPr="006F7701" w:rsidRDefault="00AD3C92" w:rsidP="006B0409">
      <w:pPr>
        <w:spacing w:after="60" w:line="288" w:lineRule="auto"/>
        <w:rPr>
          <w:b/>
          <w:sz w:val="24"/>
          <w:szCs w:val="24"/>
          <w:lang w:val="cs-CZ"/>
        </w:rPr>
      </w:pPr>
      <w:r w:rsidRPr="006F7701">
        <w:rPr>
          <w:b/>
          <w:sz w:val="24"/>
          <w:szCs w:val="24"/>
          <w:lang w:val="cs-CZ"/>
        </w:rPr>
        <w:t>Rakousko</w:t>
      </w:r>
    </w:p>
    <w:p w:rsidR="00AD3C92" w:rsidRPr="006F7701" w:rsidRDefault="00AD3C92" w:rsidP="006B0409">
      <w:pPr>
        <w:spacing w:after="60" w:line="288" w:lineRule="auto"/>
        <w:rPr>
          <w:sz w:val="24"/>
          <w:szCs w:val="24"/>
          <w:lang w:val="cs-CZ"/>
        </w:rPr>
      </w:pPr>
      <w:r w:rsidRPr="006F7701">
        <w:rPr>
          <w:sz w:val="24"/>
          <w:szCs w:val="24"/>
          <w:lang w:val="cs-CZ"/>
        </w:rPr>
        <w:t xml:space="preserve">Dodatek č. 3 </w:t>
      </w:r>
      <w:r>
        <w:rPr>
          <w:sz w:val="24"/>
          <w:szCs w:val="24"/>
          <w:lang w:val="cs-CZ"/>
        </w:rPr>
        <w:t xml:space="preserve">- </w:t>
      </w:r>
      <w:r w:rsidRPr="006F7701">
        <w:rPr>
          <w:sz w:val="24"/>
          <w:szCs w:val="24"/>
          <w:lang w:val="cs-CZ"/>
        </w:rPr>
        <w:t>Obsah Jednacího řádu pro Shromáždění delegátů, Správní radu a</w:t>
      </w:r>
      <w:r>
        <w:rPr>
          <w:sz w:val="24"/>
          <w:szCs w:val="24"/>
          <w:lang w:val="cs-CZ"/>
        </w:rPr>
        <w:t> </w:t>
      </w:r>
      <w:r w:rsidRPr="006F7701">
        <w:rPr>
          <w:sz w:val="24"/>
          <w:szCs w:val="24"/>
          <w:lang w:val="cs-CZ"/>
        </w:rPr>
        <w:t>Předsednictvo</w:t>
      </w:r>
    </w:p>
    <w:p w:rsidR="00AD3C92" w:rsidRPr="006F7701" w:rsidRDefault="00AD3C92" w:rsidP="006B0409">
      <w:pPr>
        <w:spacing w:after="60" w:line="288" w:lineRule="auto"/>
        <w:rPr>
          <w:b/>
          <w:sz w:val="24"/>
          <w:szCs w:val="24"/>
          <w:lang w:val="cs-CZ"/>
        </w:rPr>
      </w:pPr>
      <w:r w:rsidRPr="006F7701">
        <w:rPr>
          <w:b/>
          <w:sz w:val="24"/>
          <w:szCs w:val="24"/>
          <w:lang w:val="cs-CZ"/>
        </w:rPr>
        <w:t>Švýcarsko</w:t>
      </w:r>
    </w:p>
    <w:p w:rsidR="00AD3C92" w:rsidRPr="006F7701" w:rsidRDefault="00AD3C92" w:rsidP="006B0409">
      <w:pPr>
        <w:spacing w:after="60" w:line="288" w:lineRule="auto"/>
        <w:rPr>
          <w:sz w:val="24"/>
          <w:szCs w:val="24"/>
          <w:lang w:val="cs-CZ"/>
        </w:rPr>
      </w:pPr>
      <w:r w:rsidRPr="006F7701">
        <w:rPr>
          <w:sz w:val="24"/>
          <w:szCs w:val="24"/>
          <w:lang w:val="cs-CZ"/>
        </w:rPr>
        <w:t>Dodatek č. 4 – Švýcarské národní programy výzkumu a národní priority výzkumu</w:t>
      </w:r>
    </w:p>
    <w:p w:rsidR="00AD3C92" w:rsidRPr="006F7701" w:rsidRDefault="00AD3C92" w:rsidP="006B0409">
      <w:pPr>
        <w:spacing w:after="60" w:line="288" w:lineRule="auto"/>
        <w:rPr>
          <w:sz w:val="24"/>
          <w:szCs w:val="24"/>
          <w:lang w:val="cs-CZ"/>
        </w:rPr>
      </w:pPr>
      <w:r w:rsidRPr="006F7701">
        <w:rPr>
          <w:b/>
          <w:sz w:val="24"/>
          <w:szCs w:val="24"/>
          <w:lang w:val="cs-CZ"/>
        </w:rPr>
        <w:t>Jižní Korea</w:t>
      </w:r>
    </w:p>
    <w:p w:rsidR="00AD3C92" w:rsidRPr="006F7701" w:rsidRDefault="00AD3C92" w:rsidP="006B0409">
      <w:pPr>
        <w:spacing w:after="60" w:line="288" w:lineRule="auto"/>
        <w:rPr>
          <w:b/>
          <w:sz w:val="24"/>
          <w:szCs w:val="24"/>
          <w:lang w:val="cs-CZ"/>
        </w:rPr>
      </w:pPr>
      <w:r w:rsidRPr="006F7701">
        <w:rPr>
          <w:sz w:val="24"/>
          <w:szCs w:val="24"/>
          <w:lang w:val="cs-CZ"/>
        </w:rPr>
        <w:t>Dodatek č. 5 – National Research Foundation of Korea Act – Zákon o Korejské národní nadaci pro výzkum</w:t>
      </w:r>
    </w:p>
    <w:p w:rsidR="00AD3C92" w:rsidRPr="006F7701" w:rsidRDefault="00AD3C92" w:rsidP="006B0409">
      <w:pPr>
        <w:spacing w:after="60" w:line="288" w:lineRule="auto"/>
        <w:rPr>
          <w:sz w:val="24"/>
          <w:szCs w:val="24"/>
          <w:lang w:val="cs-CZ"/>
        </w:rPr>
      </w:pPr>
      <w:r w:rsidRPr="006F7701">
        <w:rPr>
          <w:b/>
          <w:sz w:val="24"/>
          <w:szCs w:val="24"/>
          <w:lang w:val="cs-CZ"/>
        </w:rPr>
        <w:t>Německo</w:t>
      </w:r>
    </w:p>
    <w:p w:rsidR="00AD3C92" w:rsidRPr="006F7701" w:rsidRDefault="00AD3C92" w:rsidP="006B0409">
      <w:pPr>
        <w:spacing w:after="60" w:line="288" w:lineRule="auto"/>
        <w:rPr>
          <w:sz w:val="24"/>
          <w:szCs w:val="24"/>
          <w:lang w:val="cs-CZ"/>
        </w:rPr>
      </w:pPr>
      <w:r w:rsidRPr="006F7701">
        <w:rPr>
          <w:sz w:val="24"/>
          <w:szCs w:val="24"/>
          <w:lang w:val="cs-CZ"/>
        </w:rPr>
        <w:t>Dodatek č. 6 – Obsah Paktu pro výzkum a inovace 2016–2020 (Pakt für Forschung und Innovation)</w:t>
      </w:r>
    </w:p>
    <w:p w:rsidR="00AD3C92" w:rsidRPr="006F7701" w:rsidRDefault="00AD3C92" w:rsidP="006B0409">
      <w:pPr>
        <w:spacing w:after="60" w:line="288" w:lineRule="auto"/>
        <w:rPr>
          <w:b/>
          <w:sz w:val="24"/>
          <w:szCs w:val="24"/>
          <w:lang w:val="cs-CZ"/>
        </w:rPr>
      </w:pPr>
      <w:r w:rsidRPr="006F7701">
        <w:rPr>
          <w:sz w:val="24"/>
          <w:szCs w:val="24"/>
          <w:lang w:val="cs-CZ"/>
        </w:rPr>
        <w:t>Dodatek č. 7 – Systematika</w:t>
      </w:r>
      <w:r w:rsidRPr="006F7701">
        <w:rPr>
          <w:b/>
          <w:sz w:val="24"/>
          <w:szCs w:val="24"/>
          <w:lang w:val="cs-CZ"/>
        </w:rPr>
        <w:t xml:space="preserve"> </w:t>
      </w:r>
      <w:r w:rsidRPr="006F7701">
        <w:rPr>
          <w:sz w:val="24"/>
          <w:szCs w:val="24"/>
          <w:lang w:val="cs-CZ"/>
        </w:rPr>
        <w:t>oborových kolegií DFG pro období 2012–2015</w:t>
      </w:r>
    </w:p>
    <w:p w:rsidR="00AD3C92" w:rsidRPr="006B0409" w:rsidRDefault="00AD3C92" w:rsidP="00CE42F1">
      <w:pPr>
        <w:spacing w:after="60" w:line="288" w:lineRule="auto"/>
        <w:rPr>
          <w:sz w:val="24"/>
          <w:szCs w:val="24"/>
          <w:lang w:val="cs-CZ"/>
        </w:rPr>
      </w:pPr>
      <w:r w:rsidRPr="006F7701">
        <w:rPr>
          <w:b/>
          <w:sz w:val="24"/>
          <w:szCs w:val="24"/>
          <w:lang w:val="cs-CZ"/>
        </w:rPr>
        <w:t>Velká Británie</w:t>
      </w:r>
    </w:p>
    <w:p w:rsidR="00AD3C92" w:rsidRPr="006B0409" w:rsidRDefault="00AD3C92" w:rsidP="00CE42F1">
      <w:pPr>
        <w:spacing w:after="60" w:line="288" w:lineRule="auto"/>
        <w:rPr>
          <w:sz w:val="24"/>
          <w:szCs w:val="24"/>
          <w:lang w:val="cs-CZ"/>
        </w:rPr>
      </w:pPr>
      <w:r w:rsidRPr="006B0409">
        <w:rPr>
          <w:sz w:val="24"/>
          <w:szCs w:val="24"/>
          <w:lang w:val="cs-CZ"/>
        </w:rPr>
        <w:t xml:space="preserve">Dodatek </w:t>
      </w:r>
      <w:r>
        <w:rPr>
          <w:sz w:val="24"/>
          <w:szCs w:val="24"/>
          <w:lang w:val="cs-CZ"/>
        </w:rPr>
        <w:t>č. 8</w:t>
      </w:r>
      <w:r w:rsidRPr="006B0409">
        <w:rPr>
          <w:sz w:val="24"/>
          <w:szCs w:val="24"/>
          <w:lang w:val="cs-CZ"/>
        </w:rPr>
        <w:t xml:space="preserve"> – Schéma hodnocení návrhů projektů R</w:t>
      </w:r>
      <w:r>
        <w:rPr>
          <w:sz w:val="24"/>
          <w:szCs w:val="24"/>
          <w:lang w:val="cs-CZ"/>
        </w:rPr>
        <w:t>adou pro výzkum v technických a </w:t>
      </w:r>
      <w:r w:rsidRPr="006B0409">
        <w:rPr>
          <w:sz w:val="24"/>
          <w:szCs w:val="24"/>
          <w:lang w:val="cs-CZ"/>
        </w:rPr>
        <w:t>vědách</w:t>
      </w:r>
      <w:r>
        <w:rPr>
          <w:sz w:val="24"/>
          <w:szCs w:val="24"/>
          <w:lang w:val="cs-CZ"/>
        </w:rPr>
        <w:t xml:space="preserve"> a vědách o neživé přírodě</w:t>
      </w:r>
    </w:p>
    <w:p w:rsidR="00AD3C92" w:rsidRPr="006B0409" w:rsidRDefault="00AD3C92" w:rsidP="00CE42F1">
      <w:pPr>
        <w:spacing w:after="60" w:line="288" w:lineRule="auto"/>
        <w:rPr>
          <w:color w:val="000000"/>
          <w:sz w:val="24"/>
          <w:szCs w:val="24"/>
          <w:lang w:val="cs-CZ"/>
        </w:rPr>
      </w:pPr>
      <w:r w:rsidRPr="006B0409">
        <w:rPr>
          <w:sz w:val="24"/>
          <w:szCs w:val="24"/>
          <w:lang w:val="cs-CZ"/>
        </w:rPr>
        <w:t xml:space="preserve">Dodatek </w:t>
      </w:r>
      <w:r>
        <w:rPr>
          <w:sz w:val="24"/>
          <w:szCs w:val="24"/>
          <w:lang w:val="cs-CZ"/>
        </w:rPr>
        <w:t>č. 9</w:t>
      </w:r>
      <w:r w:rsidRPr="006B0409">
        <w:rPr>
          <w:sz w:val="24"/>
          <w:szCs w:val="24"/>
          <w:lang w:val="cs-CZ"/>
        </w:rPr>
        <w:t xml:space="preserve"> – Seznam publikací Ministerstva pro podniká</w:t>
      </w:r>
      <w:r>
        <w:rPr>
          <w:sz w:val="24"/>
          <w:szCs w:val="24"/>
          <w:lang w:val="cs-CZ"/>
        </w:rPr>
        <w:t>ní, inovace a znalosti (DBIS) o </w:t>
      </w:r>
      <w:r w:rsidRPr="006B0409">
        <w:rPr>
          <w:sz w:val="24"/>
          <w:szCs w:val="24"/>
          <w:lang w:val="cs-CZ"/>
        </w:rPr>
        <w:t>hodnocení činnosti Rad pro výzkum</w:t>
      </w:r>
    </w:p>
    <w:p w:rsidR="00AD3C92" w:rsidRPr="006B0409" w:rsidRDefault="00AD3C92" w:rsidP="006B0409">
      <w:pPr>
        <w:spacing w:after="60" w:line="288" w:lineRule="auto"/>
        <w:rPr>
          <w:b/>
          <w:sz w:val="24"/>
          <w:szCs w:val="24"/>
          <w:lang w:val="cs-CZ"/>
        </w:rPr>
      </w:pPr>
      <w:r w:rsidRPr="006B0409">
        <w:rPr>
          <w:b/>
          <w:sz w:val="24"/>
          <w:szCs w:val="24"/>
          <w:lang w:val="cs-CZ"/>
        </w:rPr>
        <w:t>Evropská unie</w:t>
      </w:r>
    </w:p>
    <w:p w:rsidR="00AD3C92" w:rsidRPr="006B0409" w:rsidRDefault="00AD3C92" w:rsidP="006B0409">
      <w:pPr>
        <w:spacing w:after="60" w:line="288" w:lineRule="auto"/>
        <w:rPr>
          <w:color w:val="000000"/>
          <w:sz w:val="24"/>
          <w:szCs w:val="24"/>
          <w:lang w:val="cs-CZ"/>
        </w:rPr>
      </w:pPr>
      <w:r w:rsidRPr="006B0409">
        <w:rPr>
          <w:sz w:val="24"/>
          <w:szCs w:val="24"/>
          <w:lang w:val="cs-CZ"/>
        </w:rPr>
        <w:t xml:space="preserve">Dodatek </w:t>
      </w:r>
      <w:r>
        <w:rPr>
          <w:sz w:val="24"/>
          <w:szCs w:val="24"/>
          <w:lang w:val="cs-CZ"/>
        </w:rPr>
        <w:t xml:space="preserve">č. </w:t>
      </w:r>
      <w:r w:rsidRPr="006B0409">
        <w:rPr>
          <w:sz w:val="24"/>
          <w:szCs w:val="24"/>
          <w:lang w:val="cs-CZ"/>
        </w:rPr>
        <w:t>1</w:t>
      </w:r>
      <w:r>
        <w:rPr>
          <w:sz w:val="24"/>
          <w:szCs w:val="24"/>
          <w:lang w:val="cs-CZ"/>
        </w:rPr>
        <w:t>0</w:t>
      </w:r>
      <w:r w:rsidRPr="006B0409">
        <w:rPr>
          <w:b/>
          <w:sz w:val="24"/>
          <w:szCs w:val="24"/>
          <w:lang w:val="cs-CZ"/>
        </w:rPr>
        <w:t xml:space="preserve"> – </w:t>
      </w:r>
      <w:r w:rsidRPr="006B0409">
        <w:rPr>
          <w:color w:val="000000"/>
          <w:sz w:val="24"/>
          <w:szCs w:val="24"/>
          <w:lang w:val="cs-CZ"/>
        </w:rPr>
        <w:t>Rozhodnutí Komise ze dne 2. února 2007, kter</w:t>
      </w:r>
      <w:r>
        <w:rPr>
          <w:color w:val="000000"/>
          <w:sz w:val="24"/>
          <w:szCs w:val="24"/>
          <w:lang w:val="cs-CZ"/>
        </w:rPr>
        <w:t>ým se zřizuje Evropská rada pro </w:t>
      </w:r>
      <w:r w:rsidRPr="006B0409">
        <w:rPr>
          <w:color w:val="000000"/>
          <w:sz w:val="24"/>
          <w:szCs w:val="24"/>
          <w:lang w:val="cs-CZ"/>
        </w:rPr>
        <w:t>výzkum (2007/134/ES)</w:t>
      </w:r>
    </w:p>
    <w:p w:rsidR="00AD3C92" w:rsidRPr="006B0409" w:rsidRDefault="00AD3C92" w:rsidP="006B0409">
      <w:pPr>
        <w:spacing w:after="60" w:line="288" w:lineRule="auto"/>
        <w:rPr>
          <w:sz w:val="24"/>
          <w:szCs w:val="24"/>
          <w:lang w:val="cs-CZ"/>
        </w:rPr>
      </w:pPr>
      <w:r w:rsidRPr="006B0409">
        <w:rPr>
          <w:color w:val="000000"/>
          <w:sz w:val="24"/>
          <w:szCs w:val="24"/>
          <w:lang w:val="cs-CZ"/>
        </w:rPr>
        <w:t xml:space="preserve">Dodatek </w:t>
      </w:r>
      <w:r>
        <w:rPr>
          <w:color w:val="000000"/>
          <w:sz w:val="24"/>
          <w:szCs w:val="24"/>
          <w:lang w:val="cs-CZ"/>
        </w:rPr>
        <w:t>č. 11</w:t>
      </w:r>
      <w:r w:rsidRPr="006B0409">
        <w:rPr>
          <w:color w:val="000000"/>
          <w:sz w:val="24"/>
          <w:szCs w:val="24"/>
          <w:lang w:val="cs-CZ"/>
        </w:rPr>
        <w:t xml:space="preserve"> – </w:t>
      </w:r>
      <w:r w:rsidRPr="006B0409">
        <w:rPr>
          <w:sz w:val="24"/>
          <w:szCs w:val="24"/>
          <w:lang w:val="cs-CZ"/>
        </w:rPr>
        <w:t>Vybrané charakteristiky zvláštních programů 7. RP a programu Horizont 2020 předurčující činnost Evropské rady pro výzkum (ERC)</w:t>
      </w:r>
    </w:p>
    <w:p w:rsidR="00AD3C92" w:rsidRPr="006B0409" w:rsidRDefault="00AD3C92" w:rsidP="006B0409">
      <w:pPr>
        <w:spacing w:after="60" w:line="288" w:lineRule="auto"/>
        <w:rPr>
          <w:rFonts w:cs="IDSerifRound-DemiBold"/>
          <w:bCs/>
          <w:color w:val="000000"/>
          <w:sz w:val="24"/>
          <w:szCs w:val="24"/>
          <w:lang w:val="cs-CZ"/>
        </w:rPr>
      </w:pPr>
      <w:r w:rsidRPr="006B0409">
        <w:rPr>
          <w:rFonts w:cs="IDSerifRound-DemiBold"/>
          <w:bCs/>
          <w:color w:val="000000"/>
          <w:sz w:val="24"/>
          <w:szCs w:val="24"/>
          <w:lang w:val="cs-CZ"/>
        </w:rPr>
        <w:br w:type="page"/>
      </w:r>
    </w:p>
    <w:p w:rsidR="00AD3C92" w:rsidRDefault="00AD3C92" w:rsidP="005E4966">
      <w:pPr>
        <w:pStyle w:val="Nadpis2"/>
        <w:spacing w:before="0" w:after="60" w:line="288" w:lineRule="auto"/>
        <w:ind w:left="426" w:hanging="426"/>
        <w:rPr>
          <w:szCs w:val="24"/>
          <w:lang w:val="cs-CZ" w:eastAsia="cs-CZ"/>
        </w:rPr>
      </w:pPr>
      <w:bookmarkStart w:id="56" w:name="_Toc430206169"/>
      <w:r>
        <w:rPr>
          <w:szCs w:val="24"/>
          <w:lang w:val="cs-CZ" w:eastAsia="cs-CZ"/>
        </w:rPr>
        <w:lastRenderedPageBreak/>
        <w:t xml:space="preserve">8.1. </w:t>
      </w:r>
      <w:r w:rsidRPr="00CE42F1">
        <w:rPr>
          <w:szCs w:val="24"/>
          <w:lang w:val="cs-CZ" w:eastAsia="cs-CZ"/>
        </w:rPr>
        <w:t xml:space="preserve">Dodatek </w:t>
      </w:r>
      <w:r>
        <w:rPr>
          <w:szCs w:val="24"/>
          <w:lang w:val="cs-CZ" w:eastAsia="cs-CZ"/>
        </w:rPr>
        <w:t xml:space="preserve">č. </w:t>
      </w:r>
      <w:r w:rsidRPr="00CE42F1">
        <w:rPr>
          <w:szCs w:val="24"/>
          <w:lang w:val="cs-CZ" w:eastAsia="cs-CZ"/>
        </w:rPr>
        <w:t>1 (DK): Přehled nástrojů podpory používaných Dánskou radou pro nezávislý výzkum na pře</w:t>
      </w:r>
      <w:r>
        <w:rPr>
          <w:szCs w:val="24"/>
          <w:lang w:val="cs-CZ" w:eastAsia="cs-CZ"/>
        </w:rPr>
        <w:t>lomu let</w:t>
      </w:r>
      <w:r w:rsidRPr="00CE42F1">
        <w:rPr>
          <w:szCs w:val="24"/>
          <w:lang w:val="cs-CZ" w:eastAsia="cs-CZ"/>
        </w:rPr>
        <w:t xml:space="preserve"> 2014 a 2015</w:t>
      </w:r>
      <w:bookmarkEnd w:id="56"/>
    </w:p>
    <w:p w:rsidR="00AD3C92" w:rsidRDefault="00CC153D" w:rsidP="00CE42F1">
      <w:pPr>
        <w:rPr>
          <w:b/>
          <w:sz w:val="20"/>
          <w:szCs w:val="20"/>
        </w:rPr>
      </w:pPr>
      <w:r>
        <w:rPr>
          <w:noProof/>
          <w:lang w:val="cs-CZ" w:eastAsia="cs-CZ"/>
        </w:rPr>
        <w:drawing>
          <wp:inline distT="0" distB="0" distL="0" distR="0">
            <wp:extent cx="5741670" cy="4710430"/>
            <wp:effectExtent l="0" t="0" r="0" b="0"/>
            <wp:docPr id="95"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41670" cy="4710430"/>
                    </a:xfrm>
                    <a:prstGeom prst="rect">
                      <a:avLst/>
                    </a:prstGeom>
                    <a:noFill/>
                    <a:ln>
                      <a:noFill/>
                    </a:ln>
                  </pic:spPr>
                </pic:pic>
              </a:graphicData>
            </a:graphic>
          </wp:inline>
        </w:drawing>
      </w:r>
    </w:p>
    <w:p w:rsidR="00AD3C92" w:rsidRDefault="00CC153D" w:rsidP="00CE42F1">
      <w:pPr>
        <w:rPr>
          <w:b/>
          <w:sz w:val="20"/>
          <w:szCs w:val="20"/>
        </w:rPr>
      </w:pPr>
      <w:r>
        <w:rPr>
          <w:noProof/>
          <w:lang w:val="cs-CZ" w:eastAsia="cs-CZ"/>
        </w:rPr>
        <w:drawing>
          <wp:inline distT="0" distB="0" distL="0" distR="0">
            <wp:extent cx="5720080" cy="1882140"/>
            <wp:effectExtent l="0" t="0" r="0" b="3810"/>
            <wp:docPr id="9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20080" cy="1882140"/>
                    </a:xfrm>
                    <a:prstGeom prst="rect">
                      <a:avLst/>
                    </a:prstGeom>
                    <a:noFill/>
                    <a:ln>
                      <a:noFill/>
                    </a:ln>
                  </pic:spPr>
                </pic:pic>
              </a:graphicData>
            </a:graphic>
          </wp:inline>
        </w:drawing>
      </w:r>
      <w:r>
        <w:rPr>
          <w:noProof/>
          <w:lang w:val="cs-CZ" w:eastAsia="cs-CZ"/>
        </w:rPr>
        <w:drawing>
          <wp:inline distT="0" distB="0" distL="0" distR="0">
            <wp:extent cx="5720080" cy="542290"/>
            <wp:effectExtent l="0" t="0" r="0" b="0"/>
            <wp:docPr id="97"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20080" cy="542290"/>
                    </a:xfrm>
                    <a:prstGeom prst="rect">
                      <a:avLst/>
                    </a:prstGeom>
                    <a:noFill/>
                    <a:ln>
                      <a:noFill/>
                    </a:ln>
                  </pic:spPr>
                </pic:pic>
              </a:graphicData>
            </a:graphic>
          </wp:inline>
        </w:drawing>
      </w:r>
    </w:p>
    <w:p w:rsidR="00AD3C92" w:rsidRDefault="00AD3C92" w:rsidP="00CE42F1">
      <w:pPr>
        <w:rPr>
          <w:b/>
          <w:sz w:val="20"/>
          <w:szCs w:val="20"/>
        </w:rPr>
      </w:pPr>
    </w:p>
    <w:p w:rsidR="00AD3C92" w:rsidRDefault="00CC153D" w:rsidP="00CE42F1">
      <w:pPr>
        <w:rPr>
          <w:b/>
          <w:sz w:val="20"/>
          <w:szCs w:val="20"/>
        </w:rPr>
      </w:pPr>
      <w:r>
        <w:rPr>
          <w:noProof/>
          <w:lang w:val="cs-CZ" w:eastAsia="cs-CZ"/>
        </w:rPr>
        <w:lastRenderedPageBreak/>
        <w:drawing>
          <wp:inline distT="0" distB="0" distL="0" distR="0">
            <wp:extent cx="5699125" cy="425450"/>
            <wp:effectExtent l="0" t="0" r="0" b="0"/>
            <wp:docPr id="98"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99125" cy="425450"/>
                    </a:xfrm>
                    <a:prstGeom prst="rect">
                      <a:avLst/>
                    </a:prstGeom>
                    <a:noFill/>
                    <a:ln>
                      <a:noFill/>
                    </a:ln>
                  </pic:spPr>
                </pic:pic>
              </a:graphicData>
            </a:graphic>
          </wp:inline>
        </w:drawing>
      </w:r>
      <w:r>
        <w:rPr>
          <w:noProof/>
          <w:lang w:val="cs-CZ" w:eastAsia="cs-CZ"/>
        </w:rPr>
        <w:drawing>
          <wp:inline distT="0" distB="0" distL="0" distR="0">
            <wp:extent cx="5741670" cy="4551045"/>
            <wp:effectExtent l="0" t="0" r="0" b="1905"/>
            <wp:docPr id="99"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41670" cy="4551045"/>
                    </a:xfrm>
                    <a:prstGeom prst="rect">
                      <a:avLst/>
                    </a:prstGeom>
                    <a:noFill/>
                    <a:ln>
                      <a:noFill/>
                    </a:ln>
                  </pic:spPr>
                </pic:pic>
              </a:graphicData>
            </a:graphic>
          </wp:inline>
        </w:drawing>
      </w:r>
    </w:p>
    <w:p w:rsidR="00AD3C92" w:rsidRPr="00CE42F1" w:rsidRDefault="00AD3C92" w:rsidP="00CE42F1">
      <w:pPr>
        <w:pStyle w:val="ZDROJovan"/>
        <w:spacing w:after="60" w:line="288" w:lineRule="auto"/>
        <w:contextualSpacing/>
        <w:jc w:val="both"/>
        <w:rPr>
          <w:rFonts w:ascii="Calibri" w:hAnsi="Calibri"/>
          <w:sz w:val="24"/>
          <w:szCs w:val="24"/>
        </w:rPr>
      </w:pPr>
      <w:r>
        <w:rPr>
          <w:rFonts w:ascii="Calibri" w:hAnsi="Calibri"/>
          <w:sz w:val="24"/>
          <w:szCs w:val="24"/>
        </w:rPr>
        <w:t>Zdroj</w:t>
      </w:r>
      <w:r w:rsidRPr="00CE42F1">
        <w:rPr>
          <w:rFonts w:ascii="Calibri" w:hAnsi="Calibri"/>
          <w:sz w:val="24"/>
          <w:szCs w:val="24"/>
        </w:rPr>
        <w:t>: DFF, Call for proposals Autumn 2014 and Spring 2015</w:t>
      </w:r>
    </w:p>
    <w:p w:rsidR="00AD3C92" w:rsidRPr="00CE42F1" w:rsidRDefault="00AD3C92" w:rsidP="00CE42F1">
      <w:pPr>
        <w:spacing w:after="60" w:line="288" w:lineRule="auto"/>
        <w:rPr>
          <w:b/>
          <w:sz w:val="24"/>
          <w:szCs w:val="24"/>
          <w:lang w:val="cs-CZ"/>
        </w:rPr>
      </w:pPr>
    </w:p>
    <w:p w:rsidR="00AD3C92" w:rsidRPr="00CE42F1" w:rsidRDefault="00AD3C92" w:rsidP="00CE42F1">
      <w:pPr>
        <w:spacing w:after="60" w:line="288" w:lineRule="auto"/>
        <w:rPr>
          <w:sz w:val="24"/>
          <w:szCs w:val="24"/>
          <w:lang w:val="cs-CZ"/>
        </w:rPr>
      </w:pPr>
      <w:r w:rsidRPr="00CE42F1">
        <w:rPr>
          <w:b/>
          <w:sz w:val="24"/>
          <w:szCs w:val="24"/>
          <w:lang w:val="cs-CZ"/>
        </w:rPr>
        <w:t>DFF</w:t>
      </w:r>
      <w:r w:rsidRPr="00CE42F1">
        <w:rPr>
          <w:sz w:val="24"/>
          <w:szCs w:val="24"/>
          <w:lang w:val="cs-CZ"/>
        </w:rPr>
        <w:t xml:space="preserve"> – Dánská rada pro nezávislý výzkum</w:t>
      </w:r>
    </w:p>
    <w:p w:rsidR="00AD3C92" w:rsidRPr="00CE42F1" w:rsidRDefault="00AD3C92" w:rsidP="00CE42F1">
      <w:pPr>
        <w:spacing w:after="60" w:line="288" w:lineRule="auto"/>
        <w:rPr>
          <w:sz w:val="24"/>
          <w:szCs w:val="24"/>
          <w:lang w:val="cs-CZ"/>
        </w:rPr>
      </w:pPr>
      <w:r w:rsidRPr="00CE42F1">
        <w:rPr>
          <w:b/>
          <w:sz w:val="24"/>
          <w:szCs w:val="24"/>
          <w:lang w:val="cs-CZ"/>
        </w:rPr>
        <w:t>FKK</w:t>
      </w:r>
      <w:r w:rsidRPr="00CE42F1">
        <w:rPr>
          <w:sz w:val="24"/>
          <w:szCs w:val="24"/>
          <w:lang w:val="cs-CZ"/>
        </w:rPr>
        <w:t xml:space="preserve"> – Rada pro humanitní vědy</w:t>
      </w:r>
    </w:p>
    <w:p w:rsidR="00AD3C92" w:rsidRPr="00CE42F1" w:rsidRDefault="00AD3C92" w:rsidP="00CE42F1">
      <w:pPr>
        <w:spacing w:after="60" w:line="288" w:lineRule="auto"/>
        <w:rPr>
          <w:sz w:val="24"/>
          <w:szCs w:val="24"/>
          <w:lang w:val="cs-CZ"/>
        </w:rPr>
      </w:pPr>
      <w:r w:rsidRPr="00CE42F1">
        <w:rPr>
          <w:b/>
          <w:sz w:val="24"/>
          <w:szCs w:val="24"/>
          <w:lang w:val="cs-CZ"/>
        </w:rPr>
        <w:t>FNU</w:t>
      </w:r>
      <w:r w:rsidRPr="00CE42F1">
        <w:rPr>
          <w:sz w:val="24"/>
          <w:szCs w:val="24"/>
          <w:lang w:val="cs-CZ"/>
        </w:rPr>
        <w:t xml:space="preserve"> – Rada pro</w:t>
      </w:r>
      <w:r>
        <w:rPr>
          <w:sz w:val="24"/>
          <w:szCs w:val="24"/>
          <w:lang w:val="cs-CZ"/>
        </w:rPr>
        <w:t xml:space="preserve"> </w:t>
      </w:r>
      <w:r w:rsidRPr="00CE42F1">
        <w:rPr>
          <w:sz w:val="24"/>
          <w:szCs w:val="24"/>
          <w:lang w:val="cs-CZ"/>
        </w:rPr>
        <w:t>přírodní vědy</w:t>
      </w:r>
    </w:p>
    <w:p w:rsidR="00AD3C92" w:rsidRPr="00CE42F1" w:rsidRDefault="00AD3C92" w:rsidP="00CE42F1">
      <w:pPr>
        <w:spacing w:after="60" w:line="288" w:lineRule="auto"/>
        <w:rPr>
          <w:sz w:val="24"/>
          <w:szCs w:val="24"/>
          <w:lang w:val="cs-CZ"/>
        </w:rPr>
      </w:pPr>
      <w:r w:rsidRPr="00CE42F1">
        <w:rPr>
          <w:b/>
          <w:sz w:val="24"/>
          <w:szCs w:val="24"/>
          <w:lang w:val="cs-CZ"/>
        </w:rPr>
        <w:t>FSE</w:t>
      </w:r>
      <w:r w:rsidRPr="00CE42F1">
        <w:rPr>
          <w:sz w:val="24"/>
          <w:szCs w:val="24"/>
          <w:lang w:val="cs-CZ"/>
        </w:rPr>
        <w:t xml:space="preserve"> – Rada pro společenské vědy</w:t>
      </w:r>
    </w:p>
    <w:p w:rsidR="00AD3C92" w:rsidRPr="00CE42F1" w:rsidRDefault="00AD3C92" w:rsidP="00CE42F1">
      <w:pPr>
        <w:spacing w:after="60" w:line="288" w:lineRule="auto"/>
        <w:rPr>
          <w:sz w:val="24"/>
          <w:szCs w:val="24"/>
          <w:lang w:val="cs-CZ"/>
        </w:rPr>
      </w:pPr>
      <w:r w:rsidRPr="00CE42F1">
        <w:rPr>
          <w:b/>
          <w:sz w:val="24"/>
          <w:szCs w:val="24"/>
          <w:lang w:val="cs-CZ"/>
        </w:rPr>
        <w:t>FTP</w:t>
      </w:r>
      <w:r w:rsidRPr="00CE42F1">
        <w:rPr>
          <w:sz w:val="24"/>
          <w:szCs w:val="24"/>
          <w:lang w:val="cs-CZ"/>
        </w:rPr>
        <w:t xml:space="preserve"> – Rada pro technické vědy</w:t>
      </w:r>
    </w:p>
    <w:p w:rsidR="00AD3C92" w:rsidRPr="00CE42F1" w:rsidRDefault="00AD3C92" w:rsidP="00CE42F1">
      <w:pPr>
        <w:spacing w:after="60" w:line="288" w:lineRule="auto"/>
        <w:rPr>
          <w:sz w:val="24"/>
          <w:szCs w:val="24"/>
          <w:lang w:val="cs-CZ"/>
        </w:rPr>
      </w:pPr>
      <w:r w:rsidRPr="00CE42F1">
        <w:rPr>
          <w:b/>
          <w:sz w:val="24"/>
          <w:szCs w:val="24"/>
          <w:lang w:val="cs-CZ"/>
        </w:rPr>
        <w:t>FSS</w:t>
      </w:r>
      <w:r w:rsidRPr="00CE42F1">
        <w:rPr>
          <w:sz w:val="24"/>
          <w:szCs w:val="24"/>
          <w:lang w:val="cs-CZ"/>
        </w:rPr>
        <w:t xml:space="preserve"> – Rada pro lékařské vědy</w:t>
      </w:r>
    </w:p>
    <w:p w:rsidR="00AD3C92" w:rsidRPr="00CE42F1" w:rsidRDefault="00AD3C92" w:rsidP="00CE42F1">
      <w:pPr>
        <w:spacing w:after="60" w:line="288" w:lineRule="auto"/>
        <w:rPr>
          <w:sz w:val="24"/>
          <w:szCs w:val="24"/>
          <w:lang w:val="cs-CZ"/>
        </w:rPr>
      </w:pPr>
      <w:r w:rsidRPr="00CE42F1">
        <w:rPr>
          <w:sz w:val="24"/>
          <w:szCs w:val="24"/>
          <w:lang w:val="cs-CZ"/>
        </w:rPr>
        <w:t>Program DFF</w:t>
      </w:r>
      <w:r>
        <w:rPr>
          <w:sz w:val="24"/>
          <w:szCs w:val="24"/>
          <w:lang w:val="cs-CZ"/>
        </w:rPr>
        <w:t xml:space="preserve"> </w:t>
      </w:r>
      <w:r w:rsidRPr="00CE42F1">
        <w:rPr>
          <w:sz w:val="24"/>
          <w:szCs w:val="24"/>
          <w:lang w:val="cs-CZ"/>
        </w:rPr>
        <w:t>– Ludomania je zaměřen na problematiku obsedantního hráčství (gambling). Program je (bude) financován společně s Dánským fondem pro inovace.</w:t>
      </w:r>
    </w:p>
    <w:p w:rsidR="00AD3C92" w:rsidRPr="000912BF" w:rsidRDefault="00AD3C92">
      <w:pPr>
        <w:rPr>
          <w:rFonts w:cs="IDSerifRound-DemiBold"/>
          <w:bCs/>
          <w:color w:val="000000"/>
          <w:sz w:val="24"/>
          <w:szCs w:val="24"/>
          <w:highlight w:val="cyan"/>
          <w:lang w:val="cs-CZ"/>
        </w:rPr>
      </w:pPr>
      <w:r w:rsidRPr="000912BF">
        <w:rPr>
          <w:rFonts w:cs="IDSerifRound-DemiBold"/>
          <w:bCs/>
          <w:color w:val="000000"/>
          <w:sz w:val="24"/>
          <w:szCs w:val="24"/>
          <w:highlight w:val="cyan"/>
          <w:lang w:val="cs-CZ"/>
        </w:rPr>
        <w:br w:type="page"/>
      </w:r>
    </w:p>
    <w:p w:rsidR="00AD3C92" w:rsidRPr="00EB362A" w:rsidRDefault="00AD3C92" w:rsidP="002364BE">
      <w:pPr>
        <w:pStyle w:val="Nadpis2"/>
        <w:spacing w:before="0" w:after="60" w:line="288" w:lineRule="auto"/>
        <w:rPr>
          <w:szCs w:val="24"/>
          <w:lang w:val="cs-CZ" w:eastAsia="cs-CZ"/>
        </w:rPr>
      </w:pPr>
      <w:bookmarkStart w:id="57" w:name="_Toc430206170"/>
      <w:r>
        <w:rPr>
          <w:szCs w:val="24"/>
          <w:lang w:val="cs-CZ" w:eastAsia="cs-CZ"/>
        </w:rPr>
        <w:lastRenderedPageBreak/>
        <w:t xml:space="preserve">8.2. </w:t>
      </w:r>
      <w:r w:rsidRPr="00EB362A">
        <w:rPr>
          <w:szCs w:val="24"/>
          <w:lang w:val="cs-CZ" w:eastAsia="cs-CZ"/>
        </w:rPr>
        <w:t xml:space="preserve">Dodatek </w:t>
      </w:r>
      <w:r>
        <w:rPr>
          <w:szCs w:val="24"/>
          <w:lang w:val="cs-CZ" w:eastAsia="cs-CZ"/>
        </w:rPr>
        <w:t xml:space="preserve">č. </w:t>
      </w:r>
      <w:r w:rsidRPr="00EB362A">
        <w:rPr>
          <w:szCs w:val="24"/>
          <w:lang w:val="cs-CZ" w:eastAsia="cs-CZ"/>
        </w:rPr>
        <w:t xml:space="preserve">2 </w:t>
      </w:r>
      <w:r>
        <w:rPr>
          <w:szCs w:val="24"/>
          <w:lang w:val="cs-CZ" w:eastAsia="cs-CZ"/>
        </w:rPr>
        <w:t>(</w:t>
      </w:r>
      <w:r w:rsidRPr="00EB362A">
        <w:rPr>
          <w:szCs w:val="24"/>
          <w:lang w:val="cs-CZ" w:eastAsia="cs-CZ"/>
        </w:rPr>
        <w:t>DK</w:t>
      </w:r>
      <w:r>
        <w:rPr>
          <w:szCs w:val="24"/>
          <w:lang w:val="cs-CZ" w:eastAsia="cs-CZ"/>
        </w:rPr>
        <w:t xml:space="preserve">): </w:t>
      </w:r>
      <w:r w:rsidRPr="00EB362A">
        <w:rPr>
          <w:szCs w:val="24"/>
          <w:lang w:val="cs-CZ" w:eastAsia="cs-CZ"/>
        </w:rPr>
        <w:t>Evaluace Dánské rady pro nezávislý výzkum (DFF)</w:t>
      </w:r>
      <w:bookmarkEnd w:id="57"/>
    </w:p>
    <w:p w:rsidR="00AD3C92" w:rsidRPr="00EB362A" w:rsidRDefault="00AD3C92" w:rsidP="00EB362A">
      <w:pPr>
        <w:spacing w:after="60" w:line="288" w:lineRule="auto"/>
        <w:rPr>
          <w:sz w:val="24"/>
          <w:szCs w:val="24"/>
          <w:lang w:val="cs-CZ"/>
        </w:rPr>
      </w:pPr>
      <w:r w:rsidRPr="00EB362A">
        <w:rPr>
          <w:sz w:val="24"/>
          <w:szCs w:val="24"/>
          <w:lang w:val="cs-CZ"/>
        </w:rPr>
        <w:t xml:space="preserve">V září 2014 vydala Dánská agentura pro vědu, technologie a </w:t>
      </w:r>
      <w:r>
        <w:rPr>
          <w:sz w:val="24"/>
          <w:szCs w:val="24"/>
          <w:lang w:val="cs-CZ"/>
        </w:rPr>
        <w:t>inovace publikaci Evaluation of </w:t>
      </w:r>
      <w:r w:rsidRPr="00EB362A">
        <w:rPr>
          <w:sz w:val="24"/>
          <w:szCs w:val="24"/>
          <w:lang w:val="cs-CZ"/>
        </w:rPr>
        <w:t xml:space="preserve">Danish Council for </w:t>
      </w:r>
      <w:r>
        <w:rPr>
          <w:sz w:val="24"/>
          <w:szCs w:val="24"/>
          <w:lang w:val="cs-CZ"/>
        </w:rPr>
        <w:t>I</w:t>
      </w:r>
      <w:r w:rsidRPr="00EB362A">
        <w:rPr>
          <w:sz w:val="24"/>
          <w:szCs w:val="24"/>
          <w:lang w:val="cs-CZ"/>
        </w:rPr>
        <w:t>ndependent Research (DFF). Publikace je dostupná</w:t>
      </w:r>
      <w:r>
        <w:rPr>
          <w:sz w:val="24"/>
          <w:szCs w:val="24"/>
          <w:lang w:val="cs-CZ"/>
        </w:rPr>
        <w:t xml:space="preserve"> v angličtině na </w:t>
      </w:r>
      <w:r w:rsidRPr="00EB362A">
        <w:rPr>
          <w:sz w:val="24"/>
          <w:szCs w:val="24"/>
          <w:lang w:val="cs-CZ"/>
        </w:rPr>
        <w:t>adrese Ministerstva pro vysokoškolské vzdělávání a vědu (http://ufm.dk)</w:t>
      </w:r>
      <w:r>
        <w:rPr>
          <w:sz w:val="24"/>
          <w:szCs w:val="24"/>
          <w:lang w:val="cs-CZ"/>
        </w:rPr>
        <w:t>.</w:t>
      </w:r>
    </w:p>
    <w:p w:rsidR="00AD3C92" w:rsidRPr="00EB362A" w:rsidRDefault="00AD3C92" w:rsidP="00EB362A">
      <w:pPr>
        <w:spacing w:after="60" w:line="288" w:lineRule="auto"/>
        <w:rPr>
          <w:sz w:val="24"/>
          <w:szCs w:val="24"/>
          <w:lang w:val="cs-CZ"/>
        </w:rPr>
      </w:pPr>
      <w:r w:rsidRPr="00EB362A">
        <w:rPr>
          <w:sz w:val="24"/>
          <w:szCs w:val="24"/>
          <w:lang w:val="cs-CZ"/>
        </w:rPr>
        <w:t>Evaluaci provedl sedmičlenný (z toho 2 ženy) evaluační panel zahraničních vedoucích vědeckých pracovníků (3 DE, CA, AT, NL, UK). V rámci evaluace byla provedena i interview s více než stovkou dánských výzkumných pracovníků.</w:t>
      </w:r>
    </w:p>
    <w:p w:rsidR="00AD3C92" w:rsidRPr="00EB362A" w:rsidRDefault="00AD3C92" w:rsidP="00EB362A">
      <w:pPr>
        <w:spacing w:after="60" w:line="288" w:lineRule="auto"/>
        <w:rPr>
          <w:sz w:val="24"/>
          <w:szCs w:val="24"/>
          <w:lang w:val="cs-CZ"/>
        </w:rPr>
      </w:pPr>
      <w:r w:rsidRPr="00EB362A">
        <w:rPr>
          <w:sz w:val="24"/>
          <w:szCs w:val="24"/>
          <w:lang w:val="cs-CZ"/>
        </w:rPr>
        <w:t xml:space="preserve">Dále je uveden překlad obsahu evaluační publikace, překlad Přílohy 4 </w:t>
      </w:r>
      <w:r>
        <w:rPr>
          <w:sz w:val="24"/>
          <w:szCs w:val="24"/>
          <w:lang w:val="cs-CZ"/>
        </w:rPr>
        <w:t xml:space="preserve">Dodatku č. 2 </w:t>
      </w:r>
      <w:r w:rsidRPr="00EB362A">
        <w:rPr>
          <w:sz w:val="24"/>
          <w:szCs w:val="24"/>
          <w:lang w:val="cs-CZ"/>
        </w:rPr>
        <w:t>– Analýza SWOT</w:t>
      </w:r>
      <w:r w:rsidRPr="006D574C">
        <w:rPr>
          <w:sz w:val="24"/>
          <w:szCs w:val="24"/>
          <w:lang w:val="cs-CZ"/>
        </w:rPr>
        <w:t>, tabulka režijních nákladů z </w:t>
      </w:r>
      <w:r>
        <w:rPr>
          <w:sz w:val="24"/>
          <w:szCs w:val="24"/>
          <w:lang w:val="cs-CZ"/>
        </w:rPr>
        <w:t>P</w:t>
      </w:r>
      <w:r w:rsidRPr="006D574C">
        <w:rPr>
          <w:sz w:val="24"/>
          <w:szCs w:val="24"/>
          <w:lang w:val="cs-CZ"/>
        </w:rPr>
        <w:t>řílohy 6 Dodatku</w:t>
      </w:r>
      <w:r>
        <w:rPr>
          <w:sz w:val="24"/>
          <w:szCs w:val="24"/>
          <w:lang w:val="cs-CZ"/>
        </w:rPr>
        <w:t xml:space="preserve"> č. 2</w:t>
      </w:r>
      <w:r w:rsidRPr="00EB362A">
        <w:rPr>
          <w:sz w:val="24"/>
          <w:szCs w:val="24"/>
          <w:lang w:val="cs-CZ"/>
        </w:rPr>
        <w:t>.</w:t>
      </w:r>
    </w:p>
    <w:p w:rsidR="00AD3C92" w:rsidRPr="00EB362A" w:rsidRDefault="00AD3C92" w:rsidP="00EB362A">
      <w:pPr>
        <w:spacing w:after="60" w:line="288" w:lineRule="auto"/>
        <w:rPr>
          <w:sz w:val="24"/>
          <w:szCs w:val="24"/>
          <w:lang w:val="cs-CZ"/>
        </w:rPr>
      </w:pPr>
    </w:p>
    <w:p w:rsidR="00AD3C92" w:rsidRPr="00EB362A" w:rsidRDefault="00AD3C92" w:rsidP="00EB362A">
      <w:pPr>
        <w:spacing w:after="60" w:line="288" w:lineRule="auto"/>
        <w:rPr>
          <w:b/>
          <w:sz w:val="24"/>
          <w:szCs w:val="24"/>
          <w:lang w:val="cs-CZ"/>
        </w:rPr>
      </w:pPr>
      <w:r w:rsidRPr="00EB362A">
        <w:rPr>
          <w:b/>
          <w:sz w:val="24"/>
          <w:szCs w:val="24"/>
          <w:lang w:val="cs-CZ"/>
        </w:rPr>
        <w:t>OBSAH</w:t>
      </w:r>
    </w:p>
    <w:p w:rsidR="00AD3C92" w:rsidRPr="00EB362A" w:rsidRDefault="00AD3C92" w:rsidP="00EB362A">
      <w:pPr>
        <w:spacing w:after="60" w:line="288" w:lineRule="auto"/>
        <w:rPr>
          <w:sz w:val="24"/>
          <w:szCs w:val="24"/>
          <w:lang w:val="cs-CZ"/>
        </w:rPr>
      </w:pPr>
      <w:r w:rsidRPr="00EB362A">
        <w:rPr>
          <w:sz w:val="24"/>
          <w:szCs w:val="24"/>
          <w:lang w:val="cs-CZ"/>
        </w:rPr>
        <w:t>Předmluva ministra pro vysokoškolské vzdělávání a vědu</w:t>
      </w:r>
    </w:p>
    <w:p w:rsidR="00AD3C92" w:rsidRPr="00EB362A" w:rsidRDefault="00AD3C92" w:rsidP="00EB362A">
      <w:pPr>
        <w:spacing w:after="60" w:line="288" w:lineRule="auto"/>
        <w:rPr>
          <w:sz w:val="24"/>
          <w:szCs w:val="24"/>
          <w:lang w:val="cs-CZ"/>
        </w:rPr>
      </w:pPr>
      <w:r w:rsidRPr="00EB362A">
        <w:rPr>
          <w:sz w:val="24"/>
          <w:szCs w:val="24"/>
          <w:lang w:val="cs-CZ"/>
        </w:rPr>
        <w:t>Předmluva vedoucího evaluačního panelu</w:t>
      </w:r>
    </w:p>
    <w:p w:rsidR="00AD3C92" w:rsidRPr="00EB362A" w:rsidRDefault="00AD3C92" w:rsidP="00EB362A">
      <w:pPr>
        <w:spacing w:after="60" w:line="288" w:lineRule="auto"/>
        <w:rPr>
          <w:sz w:val="24"/>
          <w:szCs w:val="24"/>
          <w:lang w:val="cs-CZ"/>
        </w:rPr>
      </w:pPr>
      <w:r w:rsidRPr="00EB362A">
        <w:rPr>
          <w:sz w:val="24"/>
          <w:szCs w:val="24"/>
          <w:lang w:val="cs-CZ"/>
        </w:rPr>
        <w:t>Souhrn</w:t>
      </w:r>
    </w:p>
    <w:p w:rsidR="00AD3C92" w:rsidRPr="00EB362A" w:rsidRDefault="00AD3C92" w:rsidP="00A76378">
      <w:pPr>
        <w:pStyle w:val="Odstavecseseznamem"/>
        <w:numPr>
          <w:ilvl w:val="0"/>
          <w:numId w:val="44"/>
        </w:numPr>
        <w:spacing w:after="60" w:line="288" w:lineRule="auto"/>
        <w:jc w:val="left"/>
        <w:rPr>
          <w:sz w:val="24"/>
          <w:szCs w:val="24"/>
          <w:lang w:val="cs-CZ"/>
        </w:rPr>
      </w:pPr>
      <w:r w:rsidRPr="00EB362A">
        <w:rPr>
          <w:sz w:val="24"/>
          <w:szCs w:val="24"/>
          <w:lang w:val="cs-CZ"/>
        </w:rPr>
        <w:t>Úvod</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Mandát a metodologie evaluace</w:t>
      </w:r>
    </w:p>
    <w:p w:rsidR="00AD3C92" w:rsidRPr="00EB362A" w:rsidRDefault="00AD3C92" w:rsidP="00A76378">
      <w:pPr>
        <w:pStyle w:val="Odstavecseseznamem"/>
        <w:numPr>
          <w:ilvl w:val="0"/>
          <w:numId w:val="44"/>
        </w:numPr>
        <w:spacing w:after="60" w:line="288" w:lineRule="auto"/>
        <w:jc w:val="left"/>
        <w:rPr>
          <w:sz w:val="24"/>
          <w:szCs w:val="24"/>
          <w:lang w:val="cs-CZ"/>
        </w:rPr>
      </w:pPr>
      <w:r w:rsidRPr="00EB362A">
        <w:rPr>
          <w:sz w:val="24"/>
          <w:szCs w:val="24"/>
          <w:lang w:val="cs-CZ"/>
        </w:rPr>
        <w:t>(Nový) dánský systém výzkumu</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Dánská rada pro nezávislý výzkum (DFF)</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Struktura a úloha financování</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Používané nástroje financování</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Poradenské úkoly</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Strategie internacionalizace</w:t>
      </w:r>
    </w:p>
    <w:p w:rsidR="00AD3C92" w:rsidRPr="00EB362A" w:rsidRDefault="00AD3C92" w:rsidP="00A76378">
      <w:pPr>
        <w:pStyle w:val="Odstavecseseznamem"/>
        <w:numPr>
          <w:ilvl w:val="0"/>
          <w:numId w:val="44"/>
        </w:numPr>
        <w:spacing w:after="60" w:line="288" w:lineRule="auto"/>
        <w:jc w:val="left"/>
        <w:rPr>
          <w:sz w:val="24"/>
          <w:szCs w:val="24"/>
          <w:lang w:val="cs-CZ"/>
        </w:rPr>
      </w:pPr>
      <w:r w:rsidRPr="00EB362A">
        <w:rPr>
          <w:sz w:val="24"/>
          <w:szCs w:val="24"/>
          <w:lang w:val="cs-CZ"/>
        </w:rPr>
        <w:t>Mezinárodní kontexty – principy, postupy a role DFF v systému dánském výzkumu</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Principy a postupy pro eficienc</w:t>
      </w:r>
      <w:r>
        <w:rPr>
          <w:sz w:val="24"/>
          <w:szCs w:val="24"/>
          <w:lang w:val="cs-CZ"/>
        </w:rPr>
        <w:t>i</w:t>
      </w:r>
      <w:r w:rsidRPr="00EB362A">
        <w:rPr>
          <w:sz w:val="24"/>
          <w:szCs w:val="24"/>
          <w:lang w:val="cs-CZ"/>
        </w:rPr>
        <w:t xml:space="preserve"> a efektivní výzkumné prostředí</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Nároky na rámec pro systém veřejného výzkumu</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Autonomie, transparentnost a odpovědnost</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Plánování, monitoring a evaluace</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Dynamika vedení a strategický management</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Interakce, spolupráce a partnerství</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Internacionalizace a strategické aliance</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Úspěšnost struktur financování výzkumu</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Role a funkce DFF v dánském systému výzkumu</w:t>
      </w:r>
    </w:p>
    <w:p w:rsidR="00AD3C92" w:rsidRPr="00EB362A" w:rsidRDefault="00AD3C92" w:rsidP="00A76378">
      <w:pPr>
        <w:pStyle w:val="Odstavecseseznamem"/>
        <w:numPr>
          <w:ilvl w:val="0"/>
          <w:numId w:val="44"/>
        </w:numPr>
        <w:spacing w:after="60" w:line="288" w:lineRule="auto"/>
        <w:jc w:val="left"/>
        <w:rPr>
          <w:sz w:val="24"/>
          <w:szCs w:val="24"/>
          <w:lang w:val="cs-CZ"/>
        </w:rPr>
      </w:pPr>
      <w:r w:rsidRPr="00EB362A">
        <w:rPr>
          <w:sz w:val="24"/>
          <w:szCs w:val="24"/>
          <w:lang w:val="cs-CZ"/>
        </w:rPr>
        <w:t>Hodnocení podpory poskytované DFF, výzvy a perspektivy</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Prostředí (stav) financování výzkumu</w:t>
      </w:r>
    </w:p>
    <w:p w:rsidR="00AD3C92" w:rsidRPr="00EB362A" w:rsidRDefault="00AD3C92" w:rsidP="00A76378">
      <w:pPr>
        <w:pStyle w:val="Odstavecseseznamem"/>
        <w:numPr>
          <w:ilvl w:val="1"/>
          <w:numId w:val="44"/>
        </w:numPr>
        <w:spacing w:after="60" w:line="288" w:lineRule="auto"/>
        <w:jc w:val="left"/>
        <w:rPr>
          <w:sz w:val="24"/>
          <w:szCs w:val="24"/>
          <w:lang w:val="cs-CZ"/>
        </w:rPr>
      </w:pPr>
      <w:r>
        <w:rPr>
          <w:sz w:val="24"/>
          <w:szCs w:val="24"/>
          <w:lang w:val="cs-CZ"/>
        </w:rPr>
        <w:t>Správa</w:t>
      </w:r>
      <w:r w:rsidRPr="00EB362A">
        <w:rPr>
          <w:sz w:val="24"/>
          <w:szCs w:val="24"/>
          <w:lang w:val="cs-CZ"/>
        </w:rPr>
        <w:t xml:space="preserve"> a management</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Praxe DFF při financování</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Prostor pro dostatečné rozvahy</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Poradenská úloha</w:t>
      </w:r>
    </w:p>
    <w:p w:rsidR="00AD3C92" w:rsidRPr="00EB362A" w:rsidRDefault="00AD3C92" w:rsidP="00A76378">
      <w:pPr>
        <w:pStyle w:val="Odstavecseseznamem"/>
        <w:numPr>
          <w:ilvl w:val="0"/>
          <w:numId w:val="44"/>
        </w:numPr>
        <w:spacing w:after="60" w:line="288" w:lineRule="auto"/>
        <w:jc w:val="left"/>
        <w:rPr>
          <w:sz w:val="24"/>
          <w:szCs w:val="24"/>
          <w:lang w:val="cs-CZ"/>
        </w:rPr>
      </w:pPr>
      <w:r w:rsidRPr="00EB362A">
        <w:rPr>
          <w:sz w:val="24"/>
          <w:szCs w:val="24"/>
          <w:lang w:val="cs-CZ"/>
        </w:rPr>
        <w:lastRenderedPageBreak/>
        <w:t>Doporučení evaluačního panelu</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Doporučení adresovaná dánské vládě a parlamentu</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Doporučení adresovaná DFF</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Postavení DFF v příštím systému výzkumu</w:t>
      </w:r>
    </w:p>
    <w:p w:rsidR="00AD3C92" w:rsidRPr="00EB362A" w:rsidRDefault="00AD3C92" w:rsidP="00A76378">
      <w:pPr>
        <w:pStyle w:val="Odstavecseseznamem"/>
        <w:numPr>
          <w:ilvl w:val="2"/>
          <w:numId w:val="44"/>
        </w:numPr>
        <w:spacing w:after="60" w:line="288" w:lineRule="auto"/>
        <w:jc w:val="left"/>
        <w:rPr>
          <w:sz w:val="24"/>
          <w:szCs w:val="24"/>
          <w:lang w:val="cs-CZ"/>
        </w:rPr>
      </w:pPr>
      <w:r>
        <w:rPr>
          <w:sz w:val="24"/>
          <w:szCs w:val="24"/>
          <w:lang w:val="cs-CZ"/>
        </w:rPr>
        <w:t>Správa</w:t>
      </w:r>
      <w:r w:rsidRPr="00EB362A">
        <w:rPr>
          <w:sz w:val="24"/>
          <w:szCs w:val="24"/>
          <w:lang w:val="cs-CZ"/>
        </w:rPr>
        <w:t xml:space="preserve"> a management DFF</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Finanční nástroje DFF</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Transparentnost a konflikty zájmů politiky</w:t>
      </w:r>
    </w:p>
    <w:p w:rsidR="00AD3C92" w:rsidRPr="00EB362A" w:rsidRDefault="00AD3C92" w:rsidP="00A76378">
      <w:pPr>
        <w:pStyle w:val="Odstavecseseznamem"/>
        <w:numPr>
          <w:ilvl w:val="2"/>
          <w:numId w:val="44"/>
        </w:numPr>
        <w:spacing w:after="60" w:line="288" w:lineRule="auto"/>
        <w:jc w:val="left"/>
        <w:rPr>
          <w:sz w:val="24"/>
          <w:szCs w:val="24"/>
          <w:lang w:val="cs-CZ"/>
        </w:rPr>
      </w:pPr>
      <w:r w:rsidRPr="00EB362A">
        <w:rPr>
          <w:sz w:val="24"/>
          <w:szCs w:val="24"/>
          <w:lang w:val="cs-CZ"/>
        </w:rPr>
        <w:t>Komunikace a názory okolí (vnímání DFF okolím)</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Doporučení adresovaná univerzitám</w:t>
      </w:r>
    </w:p>
    <w:p w:rsidR="00AD3C92" w:rsidRPr="00EB362A" w:rsidRDefault="00AD3C92" w:rsidP="00A76378">
      <w:pPr>
        <w:pStyle w:val="Odstavecseseznamem"/>
        <w:numPr>
          <w:ilvl w:val="1"/>
          <w:numId w:val="44"/>
        </w:numPr>
        <w:spacing w:after="60" w:line="288" w:lineRule="auto"/>
        <w:jc w:val="left"/>
        <w:rPr>
          <w:sz w:val="24"/>
          <w:szCs w:val="24"/>
          <w:lang w:val="cs-CZ"/>
        </w:rPr>
      </w:pPr>
      <w:r w:rsidRPr="00EB362A">
        <w:rPr>
          <w:sz w:val="24"/>
          <w:szCs w:val="24"/>
          <w:lang w:val="cs-CZ"/>
        </w:rPr>
        <w:t>Doporučení adresovaná širšímu systému dánského výzkumu</w:t>
      </w:r>
    </w:p>
    <w:p w:rsidR="00AD3C92" w:rsidRPr="00EB362A" w:rsidRDefault="00AD3C92" w:rsidP="00EB362A">
      <w:pPr>
        <w:spacing w:after="60" w:line="288" w:lineRule="auto"/>
        <w:rPr>
          <w:sz w:val="24"/>
          <w:szCs w:val="24"/>
          <w:lang w:val="cs-CZ"/>
        </w:rPr>
      </w:pPr>
      <w:r w:rsidRPr="00EB362A">
        <w:rPr>
          <w:sz w:val="24"/>
          <w:szCs w:val="24"/>
          <w:lang w:val="cs-CZ"/>
        </w:rPr>
        <w:t>Příloha 1: Členové evaluačního panel</w:t>
      </w:r>
      <w:r>
        <w:rPr>
          <w:sz w:val="24"/>
          <w:szCs w:val="24"/>
          <w:lang w:val="cs-CZ"/>
        </w:rPr>
        <w:t>u</w:t>
      </w:r>
    </w:p>
    <w:p w:rsidR="00AD3C92" w:rsidRPr="00EB362A" w:rsidRDefault="00AD3C92" w:rsidP="00EB362A">
      <w:pPr>
        <w:spacing w:after="60" w:line="288" w:lineRule="auto"/>
        <w:rPr>
          <w:sz w:val="24"/>
          <w:szCs w:val="24"/>
          <w:lang w:val="cs-CZ"/>
        </w:rPr>
      </w:pPr>
      <w:r w:rsidRPr="00EB362A">
        <w:rPr>
          <w:sz w:val="24"/>
          <w:szCs w:val="24"/>
          <w:lang w:val="cs-CZ"/>
        </w:rPr>
        <w:t>Příloha2: Dokumenty poskytnuté panelu</w:t>
      </w:r>
    </w:p>
    <w:p w:rsidR="00AD3C92" w:rsidRPr="00EB362A" w:rsidRDefault="00AD3C92" w:rsidP="00EB362A">
      <w:pPr>
        <w:spacing w:after="60" w:line="288" w:lineRule="auto"/>
        <w:rPr>
          <w:sz w:val="24"/>
          <w:szCs w:val="24"/>
          <w:lang w:val="cs-CZ"/>
        </w:rPr>
      </w:pPr>
      <w:r w:rsidRPr="00EB362A">
        <w:rPr>
          <w:sz w:val="24"/>
          <w:szCs w:val="24"/>
          <w:lang w:val="cs-CZ"/>
        </w:rPr>
        <w:t>Příloha 3: Partneři interview prováděných panelem</w:t>
      </w:r>
    </w:p>
    <w:p w:rsidR="00AD3C92" w:rsidRPr="00EB362A" w:rsidRDefault="00AD3C92" w:rsidP="00EB362A">
      <w:pPr>
        <w:spacing w:after="60" w:line="288" w:lineRule="auto"/>
        <w:rPr>
          <w:sz w:val="24"/>
          <w:szCs w:val="24"/>
          <w:lang w:val="cs-CZ"/>
        </w:rPr>
      </w:pPr>
      <w:r w:rsidRPr="00EB362A">
        <w:rPr>
          <w:sz w:val="24"/>
          <w:szCs w:val="24"/>
          <w:lang w:val="cs-CZ"/>
        </w:rPr>
        <w:t>Příloha 4: SWOT analýza DFF</w:t>
      </w:r>
    </w:p>
    <w:p w:rsidR="00AD3C92" w:rsidRPr="00EB362A" w:rsidRDefault="00AD3C92" w:rsidP="00EB362A">
      <w:pPr>
        <w:spacing w:after="60" w:line="288" w:lineRule="auto"/>
        <w:rPr>
          <w:sz w:val="24"/>
          <w:szCs w:val="24"/>
          <w:lang w:val="cs-CZ"/>
        </w:rPr>
      </w:pPr>
      <w:r w:rsidRPr="00EB362A">
        <w:rPr>
          <w:sz w:val="24"/>
          <w:szCs w:val="24"/>
          <w:lang w:val="cs-CZ"/>
        </w:rPr>
        <w:t>Příloha 5: Bibliometrická analýza publikací vzniklých z poskytnutých grantů</w:t>
      </w:r>
    </w:p>
    <w:p w:rsidR="00AD3C92" w:rsidRPr="00EB362A" w:rsidRDefault="00AD3C92" w:rsidP="00EB362A">
      <w:pPr>
        <w:spacing w:after="60" w:line="288" w:lineRule="auto"/>
        <w:rPr>
          <w:sz w:val="24"/>
          <w:szCs w:val="24"/>
          <w:lang w:val="cs-CZ"/>
        </w:rPr>
      </w:pPr>
      <w:r w:rsidRPr="00EB362A">
        <w:rPr>
          <w:sz w:val="24"/>
          <w:szCs w:val="24"/>
          <w:lang w:val="cs-CZ"/>
        </w:rPr>
        <w:t>Příloha 6: Režie (režijní náklady)</w:t>
      </w:r>
    </w:p>
    <w:p w:rsidR="00AD3C92" w:rsidRPr="00EB362A" w:rsidRDefault="00AD3C92" w:rsidP="00EB362A">
      <w:pPr>
        <w:spacing w:after="60" w:line="288" w:lineRule="auto"/>
        <w:rPr>
          <w:sz w:val="24"/>
          <w:szCs w:val="24"/>
          <w:lang w:val="cs-CZ"/>
        </w:rPr>
      </w:pPr>
    </w:p>
    <w:p w:rsidR="00AD3C92" w:rsidRPr="00EB362A" w:rsidRDefault="00AD3C92" w:rsidP="00EB362A">
      <w:pPr>
        <w:spacing w:after="60" w:line="288" w:lineRule="auto"/>
        <w:rPr>
          <w:b/>
          <w:sz w:val="24"/>
          <w:szCs w:val="24"/>
          <w:lang w:val="cs-CZ"/>
        </w:rPr>
      </w:pPr>
      <w:r w:rsidRPr="00EB362A">
        <w:rPr>
          <w:b/>
          <w:sz w:val="24"/>
          <w:szCs w:val="24"/>
          <w:lang w:val="cs-CZ"/>
        </w:rPr>
        <w:t xml:space="preserve">Příloha 4 </w:t>
      </w:r>
      <w:r w:rsidRPr="006455B5">
        <w:rPr>
          <w:b/>
          <w:sz w:val="24"/>
          <w:szCs w:val="24"/>
          <w:lang w:val="cs-CZ"/>
        </w:rPr>
        <w:t>evaluační publikace</w:t>
      </w:r>
      <w:r w:rsidRPr="00EB362A">
        <w:rPr>
          <w:b/>
          <w:sz w:val="24"/>
          <w:szCs w:val="24"/>
          <w:lang w:val="cs-CZ"/>
        </w:rPr>
        <w:t xml:space="preserve"> </w:t>
      </w:r>
      <w:r>
        <w:rPr>
          <w:b/>
          <w:sz w:val="24"/>
          <w:szCs w:val="24"/>
          <w:lang w:val="cs-CZ"/>
        </w:rPr>
        <w:t xml:space="preserve">- </w:t>
      </w:r>
      <w:r w:rsidRPr="00EB362A">
        <w:rPr>
          <w:b/>
          <w:sz w:val="24"/>
          <w:szCs w:val="24"/>
          <w:lang w:val="cs-CZ"/>
        </w:rPr>
        <w:t>SWOT analýza Dánské rady pro nezávislý výzkum (DFF)</w:t>
      </w:r>
    </w:p>
    <w:p w:rsidR="00AD3C92" w:rsidRPr="00EB362A" w:rsidRDefault="00AD3C92" w:rsidP="00EB362A">
      <w:pPr>
        <w:spacing w:after="60" w:line="288" w:lineRule="auto"/>
        <w:rPr>
          <w:sz w:val="24"/>
          <w:szCs w:val="24"/>
          <w:u w:val="single"/>
          <w:lang w:val="cs-CZ"/>
        </w:rPr>
      </w:pPr>
      <w:r w:rsidRPr="00EB362A">
        <w:rPr>
          <w:sz w:val="24"/>
          <w:szCs w:val="24"/>
          <w:u w:val="single"/>
          <w:lang w:val="cs-CZ"/>
        </w:rPr>
        <w:t>Silné stránky</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Kritéria excelence a přístup bottom up</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Pokrytí všech oblastí výzkumu</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Podmínky pro podporu nezávislého výzkumu na národní a mezinárodní úrovni</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Podpora rozvoje všech úrovní výzkumu</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Podpora vzniku nových nápadů (idejí)</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 xml:space="preserve">Schopnost </w:t>
      </w:r>
      <w:r>
        <w:rPr>
          <w:sz w:val="24"/>
          <w:szCs w:val="24"/>
          <w:lang w:val="cs-CZ"/>
        </w:rPr>
        <w:t xml:space="preserve">řešit </w:t>
      </w:r>
      <w:r w:rsidRPr="00EB362A">
        <w:rPr>
          <w:sz w:val="24"/>
          <w:szCs w:val="24"/>
          <w:lang w:val="cs-CZ"/>
        </w:rPr>
        <w:t>interdisciplinární problémy</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Kvalitní kapacit</w:t>
      </w:r>
      <w:r>
        <w:rPr>
          <w:sz w:val="24"/>
          <w:szCs w:val="24"/>
          <w:lang w:val="cs-CZ"/>
        </w:rPr>
        <w:t>y</w:t>
      </w:r>
      <w:r w:rsidRPr="00EB362A">
        <w:rPr>
          <w:sz w:val="24"/>
          <w:szCs w:val="24"/>
          <w:lang w:val="cs-CZ"/>
        </w:rPr>
        <w:t xml:space="preserve"> pro poradenské služby v oblasti výzkumu vládě a jiným subjektům</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Značné posílení přístupu bottom-up a zvyšování excelence</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Posílení dlouhodobých a perspektivních úvah o politice výzkumu a jejím plánování</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Podpora základního výzkumu jako předpokladu pro inovace</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Dialog s výzkumnými institucemi (ústavy) o optimalizaci institucionálního spolupůsobení v dánské politice výzkumu</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Posilování internacionalizace dánského výzkumu</w:t>
      </w:r>
    </w:p>
    <w:p w:rsidR="00AD3C92" w:rsidRPr="00EB362A" w:rsidRDefault="00AD3C92" w:rsidP="00A76378">
      <w:pPr>
        <w:pStyle w:val="Odstavecseseznamem"/>
        <w:numPr>
          <w:ilvl w:val="0"/>
          <w:numId w:val="45"/>
        </w:numPr>
        <w:spacing w:after="60" w:line="288" w:lineRule="auto"/>
        <w:ind w:left="1276" w:hanging="567"/>
        <w:jc w:val="left"/>
        <w:rPr>
          <w:sz w:val="24"/>
          <w:szCs w:val="24"/>
          <w:lang w:val="cs-CZ"/>
        </w:rPr>
      </w:pPr>
      <w:r w:rsidRPr="00EB362A">
        <w:rPr>
          <w:sz w:val="24"/>
          <w:szCs w:val="24"/>
          <w:lang w:val="cs-CZ"/>
        </w:rPr>
        <w:t>Aktivní účast v diskusích o výzkumu na úrovni elit i široké veřejnosti</w:t>
      </w:r>
    </w:p>
    <w:p w:rsidR="00AD3C92" w:rsidRPr="00EB362A" w:rsidRDefault="00AD3C92" w:rsidP="00EB362A">
      <w:pPr>
        <w:keepNext/>
        <w:spacing w:after="60" w:line="288" w:lineRule="auto"/>
        <w:rPr>
          <w:sz w:val="24"/>
          <w:szCs w:val="24"/>
          <w:u w:val="single"/>
          <w:lang w:val="cs-CZ"/>
        </w:rPr>
      </w:pPr>
      <w:r w:rsidRPr="00EB362A">
        <w:rPr>
          <w:sz w:val="24"/>
          <w:szCs w:val="24"/>
          <w:u w:val="single"/>
          <w:lang w:val="cs-CZ"/>
        </w:rPr>
        <w:lastRenderedPageBreak/>
        <w:t>Slabé stránky</w:t>
      </w:r>
    </w:p>
    <w:p w:rsidR="00AD3C92" w:rsidRPr="00EB362A" w:rsidRDefault="00AD3C92" w:rsidP="00A76378">
      <w:pPr>
        <w:pStyle w:val="Odstavecseseznamem"/>
        <w:numPr>
          <w:ilvl w:val="0"/>
          <w:numId w:val="46"/>
        </w:numPr>
        <w:spacing w:after="60" w:line="288" w:lineRule="auto"/>
        <w:ind w:left="1276" w:hanging="567"/>
        <w:jc w:val="left"/>
        <w:rPr>
          <w:sz w:val="24"/>
          <w:szCs w:val="24"/>
          <w:lang w:val="cs-CZ"/>
        </w:rPr>
      </w:pPr>
      <w:r w:rsidRPr="00EB362A">
        <w:rPr>
          <w:sz w:val="24"/>
          <w:szCs w:val="24"/>
          <w:lang w:val="cs-CZ"/>
        </w:rPr>
        <w:t>Klesající míra úspěšnosti (podílu podpořených projektů) s pravděpodobným vznikem averzí k předkládání návrhů projektů</w:t>
      </w:r>
    </w:p>
    <w:p w:rsidR="00AD3C92" w:rsidRPr="00EB362A" w:rsidRDefault="00AD3C92" w:rsidP="00A76378">
      <w:pPr>
        <w:pStyle w:val="Odstavecseseznamem"/>
        <w:numPr>
          <w:ilvl w:val="0"/>
          <w:numId w:val="46"/>
        </w:numPr>
        <w:spacing w:after="60" w:line="288" w:lineRule="auto"/>
        <w:ind w:left="1276" w:hanging="567"/>
        <w:jc w:val="left"/>
        <w:rPr>
          <w:sz w:val="24"/>
          <w:szCs w:val="24"/>
          <w:lang w:val="cs-CZ"/>
        </w:rPr>
      </w:pPr>
      <w:r w:rsidRPr="00EB362A">
        <w:rPr>
          <w:sz w:val="24"/>
          <w:szCs w:val="24"/>
          <w:lang w:val="cs-CZ"/>
        </w:rPr>
        <w:t>Vztahy (soudržnost) pěti vědeckých rad</w:t>
      </w:r>
    </w:p>
    <w:p w:rsidR="00AD3C92" w:rsidRPr="00EB362A" w:rsidRDefault="00AD3C92" w:rsidP="00A76378">
      <w:pPr>
        <w:pStyle w:val="Odstavecseseznamem"/>
        <w:numPr>
          <w:ilvl w:val="0"/>
          <w:numId w:val="46"/>
        </w:numPr>
        <w:spacing w:after="60" w:line="288" w:lineRule="auto"/>
        <w:ind w:left="1276" w:hanging="567"/>
        <w:jc w:val="left"/>
        <w:rPr>
          <w:sz w:val="24"/>
          <w:szCs w:val="24"/>
          <w:lang w:val="cs-CZ"/>
        </w:rPr>
      </w:pPr>
      <w:r w:rsidRPr="00EB362A">
        <w:rPr>
          <w:sz w:val="24"/>
          <w:szCs w:val="24"/>
          <w:lang w:val="cs-CZ"/>
        </w:rPr>
        <w:t>Pochybnosti o možnostech a předpokladech pro začleňování nových oblastí výzkumu</w:t>
      </w:r>
    </w:p>
    <w:p w:rsidR="00AD3C92" w:rsidRPr="00EB362A" w:rsidRDefault="00AD3C92" w:rsidP="00A76378">
      <w:pPr>
        <w:pStyle w:val="Odstavecseseznamem"/>
        <w:numPr>
          <w:ilvl w:val="0"/>
          <w:numId w:val="46"/>
        </w:numPr>
        <w:spacing w:after="60" w:line="288" w:lineRule="auto"/>
        <w:ind w:left="1276" w:hanging="567"/>
        <w:jc w:val="left"/>
        <w:rPr>
          <w:sz w:val="24"/>
          <w:szCs w:val="24"/>
          <w:lang w:val="cs-CZ"/>
        </w:rPr>
      </w:pPr>
      <w:r w:rsidRPr="00EB362A">
        <w:rPr>
          <w:sz w:val="24"/>
          <w:szCs w:val="24"/>
          <w:lang w:val="cs-CZ"/>
        </w:rPr>
        <w:t>Nedostatečná návaznost a sledování aktivit u dokončených projektů (nedostatečný F</w:t>
      </w:r>
      <w:r>
        <w:rPr>
          <w:sz w:val="24"/>
          <w:szCs w:val="24"/>
          <w:lang w:val="cs-CZ"/>
        </w:rPr>
        <w:t>o</w:t>
      </w:r>
      <w:r w:rsidRPr="00EB362A">
        <w:rPr>
          <w:sz w:val="24"/>
          <w:szCs w:val="24"/>
          <w:lang w:val="cs-CZ"/>
        </w:rPr>
        <w:t>llow-up)</w:t>
      </w:r>
    </w:p>
    <w:p w:rsidR="00AD3C92" w:rsidRPr="00EB362A" w:rsidRDefault="00AD3C92" w:rsidP="00EB362A">
      <w:pPr>
        <w:spacing w:after="60" w:line="288" w:lineRule="auto"/>
        <w:rPr>
          <w:sz w:val="24"/>
          <w:szCs w:val="24"/>
          <w:u w:val="single"/>
          <w:lang w:val="cs-CZ"/>
        </w:rPr>
      </w:pPr>
      <w:r w:rsidRPr="00EB362A">
        <w:rPr>
          <w:sz w:val="24"/>
          <w:szCs w:val="24"/>
          <w:u w:val="single"/>
          <w:lang w:val="cs-CZ"/>
        </w:rPr>
        <w:t>Hrozby</w:t>
      </w:r>
    </w:p>
    <w:p w:rsidR="00AD3C92" w:rsidRPr="00EB362A" w:rsidRDefault="00AD3C92" w:rsidP="00A76378">
      <w:pPr>
        <w:pStyle w:val="Odstavecseseznamem"/>
        <w:numPr>
          <w:ilvl w:val="0"/>
          <w:numId w:val="47"/>
        </w:numPr>
        <w:spacing w:after="60" w:line="288" w:lineRule="auto"/>
        <w:ind w:left="1276" w:hanging="567"/>
        <w:jc w:val="left"/>
        <w:rPr>
          <w:sz w:val="24"/>
          <w:szCs w:val="24"/>
          <w:lang w:val="cs-CZ"/>
        </w:rPr>
      </w:pPr>
      <w:r w:rsidRPr="00EB362A">
        <w:rPr>
          <w:sz w:val="24"/>
          <w:szCs w:val="24"/>
          <w:lang w:val="cs-CZ"/>
        </w:rPr>
        <w:t>Nedostatečná viditelnost DFF a jejího vnímání v politickém systému</w:t>
      </w:r>
    </w:p>
    <w:p w:rsidR="00AD3C92" w:rsidRPr="00EB362A" w:rsidRDefault="00AD3C92" w:rsidP="00A76378">
      <w:pPr>
        <w:pStyle w:val="Odstavecseseznamem"/>
        <w:numPr>
          <w:ilvl w:val="0"/>
          <w:numId w:val="47"/>
        </w:numPr>
        <w:spacing w:after="60" w:line="288" w:lineRule="auto"/>
        <w:ind w:left="1276" w:hanging="567"/>
        <w:jc w:val="left"/>
        <w:rPr>
          <w:sz w:val="24"/>
          <w:szCs w:val="24"/>
          <w:lang w:val="cs-CZ"/>
        </w:rPr>
      </w:pPr>
      <w:r w:rsidRPr="00EB362A">
        <w:rPr>
          <w:sz w:val="24"/>
          <w:szCs w:val="24"/>
          <w:lang w:val="cs-CZ"/>
        </w:rPr>
        <w:t>Příliš malá politická podpora potřeby dlouhodobých investic do hraničního výzkumu (frontier research)</w:t>
      </w:r>
    </w:p>
    <w:p w:rsidR="00AD3C92" w:rsidRPr="00EB362A" w:rsidRDefault="00AD3C92" w:rsidP="00A76378">
      <w:pPr>
        <w:pStyle w:val="Odstavecseseznamem"/>
        <w:numPr>
          <w:ilvl w:val="0"/>
          <w:numId w:val="47"/>
        </w:numPr>
        <w:spacing w:after="60" w:line="288" w:lineRule="auto"/>
        <w:ind w:left="1276" w:hanging="567"/>
        <w:jc w:val="left"/>
        <w:rPr>
          <w:sz w:val="24"/>
          <w:szCs w:val="24"/>
          <w:lang w:val="cs-CZ"/>
        </w:rPr>
      </w:pPr>
      <w:r w:rsidRPr="00EB362A">
        <w:rPr>
          <w:sz w:val="24"/>
          <w:szCs w:val="24"/>
          <w:lang w:val="cs-CZ"/>
        </w:rPr>
        <w:t>Nedostatečná pozornost k návrhům a požadavkům členů Rady</w:t>
      </w:r>
    </w:p>
    <w:p w:rsidR="00AD3C92" w:rsidRPr="00EB362A" w:rsidRDefault="00AD3C92" w:rsidP="00A76378">
      <w:pPr>
        <w:pStyle w:val="Odstavecseseznamem"/>
        <w:numPr>
          <w:ilvl w:val="0"/>
          <w:numId w:val="47"/>
        </w:numPr>
        <w:spacing w:after="60" w:line="288" w:lineRule="auto"/>
        <w:ind w:left="1276" w:hanging="567"/>
        <w:jc w:val="left"/>
        <w:rPr>
          <w:sz w:val="24"/>
          <w:szCs w:val="24"/>
          <w:lang w:val="cs-CZ"/>
        </w:rPr>
      </w:pPr>
      <w:r w:rsidRPr="00EB362A">
        <w:rPr>
          <w:sz w:val="24"/>
          <w:szCs w:val="24"/>
          <w:lang w:val="cs-CZ"/>
        </w:rPr>
        <w:t>Značná rizika budoucího financování (nejistoty)</w:t>
      </w:r>
    </w:p>
    <w:p w:rsidR="00AD3C92" w:rsidRPr="00EB362A" w:rsidRDefault="00AD3C92" w:rsidP="00EB362A">
      <w:pPr>
        <w:spacing w:after="60" w:line="288" w:lineRule="auto"/>
        <w:rPr>
          <w:sz w:val="24"/>
          <w:szCs w:val="24"/>
          <w:lang w:val="cs-CZ"/>
        </w:rPr>
      </w:pPr>
    </w:p>
    <w:p w:rsidR="00AD3C92" w:rsidRPr="006455B5" w:rsidRDefault="00AD3C92" w:rsidP="00EB362A">
      <w:pPr>
        <w:spacing w:after="60" w:line="288" w:lineRule="auto"/>
        <w:rPr>
          <w:b/>
          <w:sz w:val="24"/>
          <w:szCs w:val="24"/>
          <w:lang w:val="cs-CZ"/>
        </w:rPr>
      </w:pPr>
      <w:r w:rsidRPr="006455B5">
        <w:rPr>
          <w:b/>
          <w:sz w:val="24"/>
          <w:szCs w:val="24"/>
          <w:lang w:val="cs-CZ"/>
        </w:rPr>
        <w:t>Příloha 6 evaluační publikace</w:t>
      </w:r>
      <w:r>
        <w:rPr>
          <w:b/>
          <w:sz w:val="24"/>
          <w:szCs w:val="24"/>
          <w:lang w:val="cs-CZ"/>
        </w:rPr>
        <w:t xml:space="preserve"> -</w:t>
      </w:r>
      <w:r w:rsidRPr="006455B5">
        <w:rPr>
          <w:b/>
          <w:sz w:val="24"/>
          <w:szCs w:val="24"/>
          <w:lang w:val="cs-CZ"/>
        </w:rPr>
        <w:t xml:space="preserve"> Režijní náklady (Overhead) </w:t>
      </w:r>
    </w:p>
    <w:p w:rsidR="00AD3C92" w:rsidRPr="006455B5" w:rsidRDefault="00AD3C92" w:rsidP="006455B5">
      <w:pPr>
        <w:keepNext/>
        <w:spacing w:after="60" w:line="288" w:lineRule="auto"/>
        <w:ind w:left="1276" w:hanging="1276"/>
        <w:rPr>
          <w:rFonts w:cs="DIN-Light"/>
          <w:b/>
          <w:bCs/>
          <w:sz w:val="24"/>
          <w:szCs w:val="24"/>
        </w:rPr>
      </w:pPr>
      <w:r w:rsidRPr="005E4966">
        <w:rPr>
          <w:rFonts w:cs="DIN-Light"/>
          <w:b/>
          <w:bCs/>
          <w:sz w:val="24"/>
          <w:szCs w:val="24"/>
        </w:rPr>
        <w:t xml:space="preserve">Tab. č. 8.2.1. </w:t>
      </w:r>
      <w:r w:rsidRPr="005E4966">
        <w:rPr>
          <w:rFonts w:cs="DIN-Light"/>
          <w:bCs/>
          <w:sz w:val="24"/>
          <w:szCs w:val="24"/>
        </w:rPr>
        <w:t>Režijní náklady hrazené Dánským výborem pro nezávislý výzkum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678"/>
        <w:gridCol w:w="2552"/>
      </w:tblGrid>
      <w:tr w:rsidR="00AD3C92" w:rsidRPr="008C1B30" w:rsidTr="008C1B30">
        <w:tc>
          <w:tcPr>
            <w:tcW w:w="4678"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rPr>
                <w:b/>
                <w:lang w:val="cs-CZ"/>
              </w:rPr>
            </w:pPr>
            <w:r w:rsidRPr="008C1B30">
              <w:rPr>
                <w:b/>
                <w:lang w:val="cs-CZ"/>
              </w:rPr>
              <w:t>Instituce</w:t>
            </w:r>
          </w:p>
        </w:tc>
        <w:tc>
          <w:tcPr>
            <w:tcW w:w="2552"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Režijní náklady</w:t>
            </w:r>
          </w:p>
          <w:p w:rsidR="00AD3C92" w:rsidRPr="008C1B30" w:rsidRDefault="00AD3C92" w:rsidP="008C1B30">
            <w:pPr>
              <w:spacing w:after="60" w:line="288" w:lineRule="auto"/>
              <w:jc w:val="center"/>
              <w:rPr>
                <w:lang w:val="cs-CZ"/>
              </w:rPr>
            </w:pPr>
            <w:r w:rsidRPr="008C1B30">
              <w:rPr>
                <w:lang w:val="cs-CZ"/>
              </w:rPr>
              <w:t>(Overhead)</w:t>
            </w:r>
          </w:p>
        </w:tc>
      </w:tr>
      <w:tr w:rsidR="00AD3C92" w:rsidRPr="008C1B30" w:rsidTr="008C1B30">
        <w:tc>
          <w:tcPr>
            <w:tcW w:w="4678"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Veřejné výzkumné instituce</w:t>
            </w:r>
          </w:p>
          <w:p w:rsidR="00AD3C92" w:rsidRPr="008C1B30" w:rsidRDefault="00AD3C92" w:rsidP="008C1B30">
            <w:pPr>
              <w:spacing w:after="60" w:line="288" w:lineRule="auto"/>
              <w:jc w:val="left"/>
              <w:rPr>
                <w:lang w:val="cs-CZ"/>
              </w:rPr>
            </w:pPr>
            <w:r w:rsidRPr="008C1B30">
              <w:rPr>
                <w:lang w:val="cs-CZ"/>
              </w:rPr>
              <w:t>(univerzity a veřejné výzkumné instituce)</w:t>
            </w:r>
          </w:p>
        </w:tc>
        <w:tc>
          <w:tcPr>
            <w:tcW w:w="2552"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44 %</w:t>
            </w:r>
          </w:p>
        </w:tc>
      </w:tr>
      <w:tr w:rsidR="00AD3C92" w:rsidRPr="008C1B30" w:rsidTr="008C1B30">
        <w:tc>
          <w:tcPr>
            <w:tcW w:w="4678"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Částečné (semi) veřejné výzkumné instituce</w:t>
            </w:r>
          </w:p>
        </w:tc>
        <w:tc>
          <w:tcPr>
            <w:tcW w:w="2552"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20 %</w:t>
            </w:r>
          </w:p>
        </w:tc>
      </w:tr>
      <w:tr w:rsidR="00AD3C92" w:rsidRPr="008C1B30" w:rsidTr="008C1B30">
        <w:tc>
          <w:tcPr>
            <w:tcW w:w="4678"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Veřejné nemocnice</w:t>
            </w:r>
          </w:p>
        </w:tc>
        <w:tc>
          <w:tcPr>
            <w:tcW w:w="2552"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3,1 %</w:t>
            </w:r>
          </w:p>
        </w:tc>
      </w:tr>
      <w:tr w:rsidR="00AD3C92" w:rsidRPr="008C1B30" w:rsidTr="008C1B30">
        <w:tc>
          <w:tcPr>
            <w:tcW w:w="4678"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Státem autorizovaná muzea</w:t>
            </w:r>
          </w:p>
        </w:tc>
        <w:tc>
          <w:tcPr>
            <w:tcW w:w="2552"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3,1 %</w:t>
            </w:r>
          </w:p>
        </w:tc>
      </w:tr>
      <w:tr w:rsidR="00AD3C92" w:rsidRPr="008C1B30" w:rsidTr="008C1B30">
        <w:tc>
          <w:tcPr>
            <w:tcW w:w="4678"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Soukromé podniky, zahraniční instituce</w:t>
            </w:r>
          </w:p>
        </w:tc>
        <w:tc>
          <w:tcPr>
            <w:tcW w:w="2552"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0 %</w:t>
            </w:r>
          </w:p>
        </w:tc>
      </w:tr>
    </w:tbl>
    <w:p w:rsidR="00AD3C92" w:rsidRPr="00EB362A" w:rsidRDefault="00AD3C92" w:rsidP="00EB362A">
      <w:pPr>
        <w:pStyle w:val="ZDROJovan"/>
        <w:spacing w:after="60" w:line="288" w:lineRule="auto"/>
        <w:contextualSpacing/>
        <w:jc w:val="both"/>
        <w:rPr>
          <w:rFonts w:ascii="Calibri" w:hAnsi="Calibri"/>
          <w:sz w:val="24"/>
          <w:szCs w:val="24"/>
        </w:rPr>
      </w:pPr>
      <w:r>
        <w:rPr>
          <w:rFonts w:ascii="Calibri" w:hAnsi="Calibri"/>
          <w:sz w:val="24"/>
          <w:szCs w:val="24"/>
        </w:rPr>
        <w:t>Zdroj</w:t>
      </w:r>
      <w:r w:rsidRPr="00EB362A">
        <w:rPr>
          <w:rFonts w:ascii="Calibri" w:hAnsi="Calibri"/>
          <w:sz w:val="24"/>
          <w:szCs w:val="24"/>
        </w:rPr>
        <w:t>: Danish Agency for Science, Technology and Innovation</w:t>
      </w:r>
    </w:p>
    <w:p w:rsidR="00AD3C92" w:rsidRPr="00CC153D" w:rsidRDefault="00AD3C92" w:rsidP="00CC153D">
      <w:pPr>
        <w:pStyle w:val="Nadpis2"/>
        <w:rPr>
          <w:rFonts w:cs="IDSerifRound-DemiBold"/>
          <w:highlight w:val="cyan"/>
          <w:lang w:val="cs-CZ"/>
        </w:rPr>
      </w:pPr>
      <w:r w:rsidRPr="000912BF">
        <w:rPr>
          <w:rFonts w:cs="IDSerifRound-DemiBold"/>
          <w:highlight w:val="cyan"/>
          <w:lang w:val="cs-CZ"/>
        </w:rPr>
        <w:br w:type="page"/>
      </w:r>
      <w:bookmarkStart w:id="58" w:name="_Toc430206171"/>
      <w:r>
        <w:rPr>
          <w:lang w:val="cs-CZ" w:eastAsia="cs-CZ"/>
        </w:rPr>
        <w:lastRenderedPageBreak/>
        <w:t xml:space="preserve">8.3. </w:t>
      </w:r>
      <w:r w:rsidRPr="006455B5">
        <w:rPr>
          <w:lang w:val="cs-CZ" w:eastAsia="cs-CZ"/>
        </w:rPr>
        <w:t xml:space="preserve">Dodatek </w:t>
      </w:r>
      <w:r>
        <w:rPr>
          <w:lang w:val="cs-CZ" w:eastAsia="cs-CZ"/>
        </w:rPr>
        <w:t>č. 3</w:t>
      </w:r>
      <w:r w:rsidRPr="006455B5">
        <w:rPr>
          <w:lang w:val="cs-CZ" w:eastAsia="cs-CZ"/>
        </w:rPr>
        <w:t xml:space="preserve"> </w:t>
      </w:r>
      <w:r>
        <w:rPr>
          <w:lang w:val="cs-CZ" w:eastAsia="cs-CZ"/>
        </w:rPr>
        <w:t>(</w:t>
      </w:r>
      <w:r w:rsidRPr="006455B5">
        <w:rPr>
          <w:lang w:val="cs-CZ" w:eastAsia="cs-CZ"/>
        </w:rPr>
        <w:t>AT</w:t>
      </w:r>
      <w:r>
        <w:rPr>
          <w:lang w:val="cs-CZ" w:eastAsia="cs-CZ"/>
        </w:rPr>
        <w:t xml:space="preserve">): </w:t>
      </w:r>
      <w:r w:rsidRPr="006455B5">
        <w:rPr>
          <w:lang w:val="cs-CZ" w:eastAsia="cs-CZ"/>
        </w:rPr>
        <w:t>O</w:t>
      </w:r>
      <w:r>
        <w:rPr>
          <w:lang w:val="cs-CZ" w:eastAsia="cs-CZ"/>
        </w:rPr>
        <w:t>bsah</w:t>
      </w:r>
      <w:r w:rsidRPr="006455B5">
        <w:rPr>
          <w:lang w:val="cs-CZ" w:eastAsia="cs-CZ"/>
        </w:rPr>
        <w:t xml:space="preserve"> Jednacího řádu pro Shrom</w:t>
      </w:r>
      <w:r>
        <w:rPr>
          <w:lang w:val="cs-CZ" w:eastAsia="cs-CZ"/>
        </w:rPr>
        <w:t>áždění delegátů, Správní radu a </w:t>
      </w:r>
      <w:r w:rsidRPr="006455B5">
        <w:rPr>
          <w:lang w:val="cs-CZ" w:eastAsia="cs-CZ"/>
        </w:rPr>
        <w:t>Předsednictvo</w:t>
      </w:r>
      <w:bookmarkEnd w:id="58"/>
    </w:p>
    <w:p w:rsidR="00AD3C92" w:rsidRPr="008C31F1" w:rsidRDefault="00AD3C92" w:rsidP="008C31F1">
      <w:pPr>
        <w:spacing w:after="60" w:line="288" w:lineRule="auto"/>
        <w:rPr>
          <w:sz w:val="24"/>
          <w:szCs w:val="24"/>
          <w:lang w:val="cs-CZ"/>
        </w:rPr>
      </w:pPr>
      <w:r w:rsidRPr="008C31F1">
        <w:rPr>
          <w:sz w:val="24"/>
          <w:szCs w:val="24"/>
          <w:lang w:val="cs-CZ"/>
        </w:rPr>
        <w:t>§ 1 Oblast platnosti</w:t>
      </w:r>
    </w:p>
    <w:p w:rsidR="00AD3C92" w:rsidRPr="008C31F1" w:rsidRDefault="00AD3C92" w:rsidP="008C31F1">
      <w:pPr>
        <w:spacing w:after="60" w:line="288" w:lineRule="auto"/>
        <w:rPr>
          <w:b/>
          <w:sz w:val="24"/>
          <w:szCs w:val="24"/>
          <w:lang w:val="cs-CZ"/>
        </w:rPr>
      </w:pPr>
      <w:r w:rsidRPr="008C31F1">
        <w:rPr>
          <w:b/>
          <w:sz w:val="24"/>
          <w:szCs w:val="24"/>
          <w:lang w:val="cs-CZ"/>
        </w:rPr>
        <w:t>Oddíl – Společná ustanovení</w:t>
      </w:r>
    </w:p>
    <w:p w:rsidR="00AD3C92" w:rsidRPr="008C31F1" w:rsidRDefault="00AD3C92" w:rsidP="008C31F1">
      <w:pPr>
        <w:spacing w:after="60" w:line="288" w:lineRule="auto"/>
        <w:rPr>
          <w:sz w:val="24"/>
          <w:szCs w:val="24"/>
          <w:lang w:val="cs-CZ"/>
        </w:rPr>
      </w:pPr>
      <w:r w:rsidRPr="008C31F1">
        <w:rPr>
          <w:sz w:val="24"/>
          <w:szCs w:val="24"/>
          <w:lang w:val="cs-CZ"/>
        </w:rPr>
        <w:t>§ 2 Rozsah platnosti</w:t>
      </w:r>
    </w:p>
    <w:p w:rsidR="00AD3C92" w:rsidRPr="008C31F1" w:rsidRDefault="00AD3C92" w:rsidP="008C31F1">
      <w:pPr>
        <w:spacing w:after="60" w:line="288" w:lineRule="auto"/>
        <w:rPr>
          <w:sz w:val="24"/>
          <w:szCs w:val="24"/>
          <w:lang w:val="cs-CZ"/>
        </w:rPr>
      </w:pPr>
      <w:r w:rsidRPr="008C31F1">
        <w:rPr>
          <w:sz w:val="24"/>
          <w:szCs w:val="24"/>
          <w:lang w:val="cs-CZ"/>
        </w:rPr>
        <w:t>§ 3 Svolávání zasedání</w:t>
      </w:r>
    </w:p>
    <w:p w:rsidR="00AD3C92" w:rsidRPr="008C31F1" w:rsidRDefault="00AD3C92" w:rsidP="008C31F1">
      <w:pPr>
        <w:spacing w:after="60" w:line="288" w:lineRule="auto"/>
        <w:rPr>
          <w:sz w:val="24"/>
          <w:szCs w:val="24"/>
          <w:lang w:val="cs-CZ"/>
        </w:rPr>
      </w:pPr>
      <w:r w:rsidRPr="008C31F1">
        <w:rPr>
          <w:sz w:val="24"/>
          <w:szCs w:val="24"/>
          <w:lang w:val="cs-CZ"/>
        </w:rPr>
        <w:t>§ 4 Důvěrnost zasedání</w:t>
      </w:r>
    </w:p>
    <w:p w:rsidR="00AD3C92" w:rsidRPr="008C31F1" w:rsidRDefault="00AD3C92" w:rsidP="008C31F1">
      <w:pPr>
        <w:spacing w:after="60" w:line="288" w:lineRule="auto"/>
        <w:rPr>
          <w:sz w:val="24"/>
          <w:szCs w:val="24"/>
          <w:lang w:val="cs-CZ"/>
        </w:rPr>
      </w:pPr>
      <w:r w:rsidRPr="008C31F1">
        <w:rPr>
          <w:sz w:val="24"/>
          <w:szCs w:val="24"/>
          <w:lang w:val="cs-CZ"/>
        </w:rPr>
        <w:t>§ 5 Program zasedání</w:t>
      </w:r>
    </w:p>
    <w:p w:rsidR="00AD3C92" w:rsidRPr="008C31F1" w:rsidRDefault="00AD3C92" w:rsidP="008C31F1">
      <w:pPr>
        <w:spacing w:after="60" w:line="288" w:lineRule="auto"/>
        <w:rPr>
          <w:sz w:val="24"/>
          <w:szCs w:val="24"/>
          <w:lang w:val="cs-CZ"/>
        </w:rPr>
      </w:pPr>
      <w:r w:rsidRPr="008C31F1">
        <w:rPr>
          <w:sz w:val="24"/>
          <w:szCs w:val="24"/>
          <w:lang w:val="cs-CZ"/>
        </w:rPr>
        <w:t>§ 6 Řízení zasedání</w:t>
      </w:r>
    </w:p>
    <w:p w:rsidR="00AD3C92" w:rsidRPr="008C31F1" w:rsidRDefault="00AD3C92" w:rsidP="008C31F1">
      <w:pPr>
        <w:spacing w:after="60" w:line="288" w:lineRule="auto"/>
        <w:rPr>
          <w:sz w:val="24"/>
          <w:szCs w:val="24"/>
          <w:lang w:val="cs-CZ"/>
        </w:rPr>
      </w:pPr>
      <w:r w:rsidRPr="008C31F1">
        <w:rPr>
          <w:sz w:val="24"/>
          <w:szCs w:val="24"/>
          <w:lang w:val="cs-CZ"/>
        </w:rPr>
        <w:t>§ 7 Účast a překážky účasti</w:t>
      </w:r>
    </w:p>
    <w:p w:rsidR="00AD3C92" w:rsidRPr="008C31F1" w:rsidRDefault="00AD3C92" w:rsidP="008C31F1">
      <w:pPr>
        <w:spacing w:after="60" w:line="288" w:lineRule="auto"/>
        <w:rPr>
          <w:sz w:val="24"/>
          <w:szCs w:val="24"/>
          <w:lang w:val="cs-CZ"/>
        </w:rPr>
      </w:pPr>
      <w:r w:rsidRPr="008C31F1">
        <w:rPr>
          <w:sz w:val="24"/>
          <w:szCs w:val="24"/>
          <w:lang w:val="cs-CZ"/>
        </w:rPr>
        <w:t>§ 8 Zprávy předsedy FWF</w:t>
      </w:r>
    </w:p>
    <w:p w:rsidR="00AD3C92" w:rsidRPr="008C31F1" w:rsidRDefault="00AD3C92" w:rsidP="008C31F1">
      <w:pPr>
        <w:spacing w:after="60" w:line="288" w:lineRule="auto"/>
        <w:rPr>
          <w:sz w:val="24"/>
          <w:szCs w:val="24"/>
          <w:lang w:val="cs-CZ"/>
        </w:rPr>
      </w:pPr>
      <w:r w:rsidRPr="008C31F1">
        <w:rPr>
          <w:sz w:val="24"/>
          <w:szCs w:val="24"/>
          <w:lang w:val="cs-CZ"/>
        </w:rPr>
        <w:t>§ 9 Návrhy</w:t>
      </w:r>
    </w:p>
    <w:p w:rsidR="00AD3C92" w:rsidRPr="008C31F1" w:rsidRDefault="00AD3C92" w:rsidP="008C31F1">
      <w:pPr>
        <w:spacing w:after="60" w:line="288" w:lineRule="auto"/>
        <w:rPr>
          <w:sz w:val="24"/>
          <w:szCs w:val="24"/>
          <w:lang w:val="cs-CZ"/>
        </w:rPr>
      </w:pPr>
      <w:r w:rsidRPr="008C31F1">
        <w:rPr>
          <w:sz w:val="24"/>
          <w:szCs w:val="24"/>
          <w:lang w:val="cs-CZ"/>
        </w:rPr>
        <w:t>§ 10 Diskuse</w:t>
      </w:r>
    </w:p>
    <w:p w:rsidR="00AD3C92" w:rsidRPr="008C31F1" w:rsidRDefault="00AD3C92" w:rsidP="008C31F1">
      <w:pPr>
        <w:spacing w:after="60" w:line="288" w:lineRule="auto"/>
        <w:rPr>
          <w:sz w:val="24"/>
          <w:szCs w:val="24"/>
          <w:lang w:val="cs-CZ"/>
        </w:rPr>
      </w:pPr>
      <w:r w:rsidRPr="008C31F1">
        <w:rPr>
          <w:sz w:val="24"/>
          <w:szCs w:val="24"/>
          <w:lang w:val="cs-CZ"/>
        </w:rPr>
        <w:t>§ 11 Požadavky na formulaci závěrů</w:t>
      </w:r>
    </w:p>
    <w:p w:rsidR="00AD3C92" w:rsidRPr="008C31F1" w:rsidRDefault="00AD3C92" w:rsidP="008C31F1">
      <w:pPr>
        <w:spacing w:after="60" w:line="288" w:lineRule="auto"/>
        <w:rPr>
          <w:sz w:val="24"/>
          <w:szCs w:val="24"/>
          <w:lang w:val="cs-CZ"/>
        </w:rPr>
      </w:pPr>
      <w:r w:rsidRPr="008C31F1">
        <w:rPr>
          <w:sz w:val="24"/>
          <w:szCs w:val="24"/>
          <w:lang w:val="cs-CZ"/>
        </w:rPr>
        <w:t>§ 12 Schvalování a volby</w:t>
      </w:r>
    </w:p>
    <w:p w:rsidR="00AD3C92" w:rsidRPr="008C31F1" w:rsidRDefault="00AD3C92" w:rsidP="008C31F1">
      <w:pPr>
        <w:spacing w:after="60" w:line="288" w:lineRule="auto"/>
        <w:rPr>
          <w:sz w:val="24"/>
          <w:szCs w:val="24"/>
          <w:lang w:val="cs-CZ"/>
        </w:rPr>
      </w:pPr>
      <w:r w:rsidRPr="008C31F1">
        <w:rPr>
          <w:sz w:val="24"/>
          <w:szCs w:val="24"/>
          <w:lang w:val="cs-CZ"/>
        </w:rPr>
        <w:t>§ 13 Odklad závěrů</w:t>
      </w:r>
    </w:p>
    <w:p w:rsidR="00AD3C92" w:rsidRPr="008C31F1" w:rsidRDefault="00AD3C92" w:rsidP="008C31F1">
      <w:pPr>
        <w:spacing w:after="60" w:line="288" w:lineRule="auto"/>
        <w:rPr>
          <w:sz w:val="24"/>
          <w:szCs w:val="24"/>
          <w:lang w:val="cs-CZ"/>
        </w:rPr>
      </w:pPr>
      <w:r w:rsidRPr="008C31F1">
        <w:rPr>
          <w:sz w:val="24"/>
          <w:szCs w:val="24"/>
          <w:lang w:val="cs-CZ"/>
        </w:rPr>
        <w:t>§ 14 Schvalování per rollam (písemně nebo elektronicky</w:t>
      </w:r>
      <w:r>
        <w:rPr>
          <w:sz w:val="24"/>
          <w:szCs w:val="24"/>
          <w:lang w:val="cs-CZ"/>
        </w:rPr>
        <w:t>)</w:t>
      </w:r>
    </w:p>
    <w:p w:rsidR="00AD3C92" w:rsidRPr="008C31F1" w:rsidRDefault="00AD3C92" w:rsidP="008C31F1">
      <w:pPr>
        <w:spacing w:after="60" w:line="288" w:lineRule="auto"/>
        <w:rPr>
          <w:sz w:val="24"/>
          <w:szCs w:val="24"/>
          <w:lang w:val="cs-CZ"/>
        </w:rPr>
      </w:pPr>
      <w:r w:rsidRPr="008C31F1">
        <w:rPr>
          <w:sz w:val="24"/>
          <w:szCs w:val="24"/>
          <w:lang w:val="cs-CZ"/>
        </w:rPr>
        <w:t>§ 15 Odlišná stanoviska (Minderheitsvotum)</w:t>
      </w:r>
    </w:p>
    <w:p w:rsidR="00AD3C92" w:rsidRPr="008C31F1" w:rsidRDefault="00AD3C92" w:rsidP="008C31F1">
      <w:pPr>
        <w:spacing w:after="60" w:line="288" w:lineRule="auto"/>
        <w:rPr>
          <w:sz w:val="24"/>
          <w:szCs w:val="24"/>
          <w:lang w:val="cs-CZ"/>
        </w:rPr>
      </w:pPr>
      <w:r w:rsidRPr="008C31F1">
        <w:rPr>
          <w:sz w:val="24"/>
          <w:szCs w:val="24"/>
          <w:lang w:val="cs-CZ"/>
        </w:rPr>
        <w:t>§ 16 Protokol ze zasedání</w:t>
      </w:r>
    </w:p>
    <w:p w:rsidR="00AD3C92" w:rsidRPr="008C31F1" w:rsidRDefault="00AD3C92" w:rsidP="008C31F1">
      <w:pPr>
        <w:spacing w:after="60" w:line="288" w:lineRule="auto"/>
        <w:rPr>
          <w:b/>
          <w:sz w:val="24"/>
          <w:szCs w:val="24"/>
          <w:lang w:val="cs-CZ"/>
        </w:rPr>
      </w:pPr>
      <w:r w:rsidRPr="008C31F1">
        <w:rPr>
          <w:b/>
          <w:sz w:val="24"/>
          <w:szCs w:val="24"/>
          <w:lang w:val="cs-CZ"/>
        </w:rPr>
        <w:t>Zvláštní ustanovení pro Shromáždění delegátů</w:t>
      </w:r>
    </w:p>
    <w:p w:rsidR="00AD3C92" w:rsidRPr="008C31F1" w:rsidRDefault="00AD3C92" w:rsidP="008C31F1">
      <w:pPr>
        <w:spacing w:after="60" w:line="288" w:lineRule="auto"/>
        <w:rPr>
          <w:sz w:val="24"/>
          <w:szCs w:val="24"/>
          <w:lang w:val="cs-CZ"/>
        </w:rPr>
      </w:pPr>
      <w:r w:rsidRPr="008C31F1">
        <w:rPr>
          <w:sz w:val="24"/>
          <w:szCs w:val="24"/>
          <w:lang w:val="cs-CZ"/>
        </w:rPr>
        <w:t>§ 17 Účast na zasedání</w:t>
      </w:r>
    </w:p>
    <w:p w:rsidR="00AD3C92" w:rsidRPr="008C31F1" w:rsidRDefault="00AD3C92" w:rsidP="008C31F1">
      <w:pPr>
        <w:spacing w:after="60" w:line="288" w:lineRule="auto"/>
        <w:rPr>
          <w:sz w:val="24"/>
          <w:szCs w:val="24"/>
          <w:lang w:val="cs-CZ"/>
        </w:rPr>
      </w:pPr>
      <w:r w:rsidRPr="008C31F1">
        <w:rPr>
          <w:sz w:val="24"/>
          <w:szCs w:val="24"/>
          <w:lang w:val="cs-CZ"/>
        </w:rPr>
        <w:t>§ 18 Závěry</w:t>
      </w:r>
    </w:p>
    <w:p w:rsidR="00AD3C92" w:rsidRPr="008C31F1" w:rsidRDefault="00AD3C92" w:rsidP="008C31F1">
      <w:pPr>
        <w:spacing w:after="60" w:line="288" w:lineRule="auto"/>
        <w:rPr>
          <w:sz w:val="24"/>
          <w:szCs w:val="24"/>
          <w:lang w:val="cs-CZ"/>
        </w:rPr>
      </w:pPr>
      <w:r w:rsidRPr="008C31F1">
        <w:rPr>
          <w:sz w:val="24"/>
          <w:szCs w:val="24"/>
          <w:lang w:val="cs-CZ"/>
        </w:rPr>
        <w:t>§ 19 Volba členů Dozorčí rady</w:t>
      </w:r>
    </w:p>
    <w:p w:rsidR="00AD3C92" w:rsidRPr="008C31F1" w:rsidRDefault="00AD3C92" w:rsidP="008C31F1">
      <w:pPr>
        <w:spacing w:after="60" w:line="288" w:lineRule="auto"/>
        <w:rPr>
          <w:sz w:val="24"/>
          <w:szCs w:val="24"/>
          <w:lang w:val="cs-CZ"/>
        </w:rPr>
      </w:pPr>
      <w:r w:rsidRPr="008C31F1">
        <w:rPr>
          <w:sz w:val="24"/>
          <w:szCs w:val="24"/>
          <w:lang w:val="cs-CZ"/>
        </w:rPr>
        <w:t>§ 20 Volba referentů (zpravodajů) a jejich zástupců</w:t>
      </w:r>
    </w:p>
    <w:p w:rsidR="00AD3C92" w:rsidRPr="008C31F1" w:rsidRDefault="00AD3C92" w:rsidP="008C31F1">
      <w:pPr>
        <w:spacing w:after="60" w:line="288" w:lineRule="auto"/>
        <w:rPr>
          <w:sz w:val="24"/>
          <w:szCs w:val="24"/>
          <w:lang w:val="cs-CZ"/>
        </w:rPr>
      </w:pPr>
      <w:r w:rsidRPr="008C31F1">
        <w:rPr>
          <w:b/>
          <w:sz w:val="24"/>
          <w:szCs w:val="24"/>
          <w:lang w:val="cs-CZ"/>
        </w:rPr>
        <w:t>Zvláštní ustanovení pro Správní radu</w:t>
      </w:r>
    </w:p>
    <w:p w:rsidR="00AD3C92" w:rsidRPr="008C31F1" w:rsidRDefault="00AD3C92" w:rsidP="008C31F1">
      <w:pPr>
        <w:spacing w:after="60" w:line="288" w:lineRule="auto"/>
        <w:rPr>
          <w:sz w:val="24"/>
          <w:szCs w:val="24"/>
          <w:lang w:val="cs-CZ"/>
        </w:rPr>
      </w:pPr>
      <w:r w:rsidRPr="008C31F1">
        <w:rPr>
          <w:sz w:val="24"/>
          <w:szCs w:val="24"/>
          <w:lang w:val="cs-CZ"/>
        </w:rPr>
        <w:t>§ 21 Důvěrnost zasedání</w:t>
      </w:r>
    </w:p>
    <w:p w:rsidR="00AD3C92" w:rsidRPr="008C31F1" w:rsidRDefault="00AD3C92" w:rsidP="008C31F1">
      <w:pPr>
        <w:spacing w:after="60" w:line="288" w:lineRule="auto"/>
        <w:rPr>
          <w:sz w:val="24"/>
          <w:szCs w:val="24"/>
          <w:lang w:val="cs-CZ"/>
        </w:rPr>
      </w:pPr>
      <w:r w:rsidRPr="008C31F1">
        <w:rPr>
          <w:sz w:val="24"/>
          <w:szCs w:val="24"/>
          <w:lang w:val="cs-CZ"/>
        </w:rPr>
        <w:t>§ 22 Účast na zasedání</w:t>
      </w:r>
    </w:p>
    <w:p w:rsidR="00AD3C92" w:rsidRPr="008C31F1" w:rsidRDefault="00AD3C92" w:rsidP="008C31F1">
      <w:pPr>
        <w:spacing w:after="60" w:line="288" w:lineRule="auto"/>
        <w:rPr>
          <w:sz w:val="24"/>
          <w:szCs w:val="24"/>
          <w:lang w:val="cs-CZ"/>
        </w:rPr>
      </w:pPr>
      <w:r w:rsidRPr="008C31F1">
        <w:rPr>
          <w:sz w:val="24"/>
          <w:szCs w:val="24"/>
          <w:lang w:val="cs-CZ"/>
        </w:rPr>
        <w:t>§ 23 Komise Správní rady</w:t>
      </w:r>
    </w:p>
    <w:p w:rsidR="00AD3C92" w:rsidRPr="008C31F1" w:rsidRDefault="00AD3C92" w:rsidP="008C31F1">
      <w:pPr>
        <w:spacing w:after="60" w:line="288" w:lineRule="auto"/>
        <w:rPr>
          <w:sz w:val="24"/>
          <w:szCs w:val="24"/>
          <w:lang w:val="cs-CZ"/>
        </w:rPr>
      </w:pPr>
      <w:r w:rsidRPr="008C31F1">
        <w:rPr>
          <w:b/>
          <w:sz w:val="24"/>
          <w:szCs w:val="24"/>
          <w:lang w:val="cs-CZ"/>
        </w:rPr>
        <w:t>Zvláštní ustanovení pro předsednictvo</w:t>
      </w:r>
    </w:p>
    <w:p w:rsidR="00AD3C92" w:rsidRPr="008C31F1" w:rsidRDefault="00AD3C92" w:rsidP="008C31F1">
      <w:pPr>
        <w:spacing w:after="60" w:line="288" w:lineRule="auto"/>
        <w:rPr>
          <w:sz w:val="24"/>
          <w:szCs w:val="24"/>
          <w:lang w:val="cs-CZ"/>
        </w:rPr>
      </w:pPr>
      <w:r w:rsidRPr="008C31F1">
        <w:rPr>
          <w:sz w:val="24"/>
          <w:szCs w:val="24"/>
          <w:lang w:val="cs-CZ"/>
        </w:rPr>
        <w:t>§ 24 „Nařízení o třetinové účasti“</w:t>
      </w:r>
    </w:p>
    <w:p w:rsidR="00AD3C92" w:rsidRPr="008C31F1" w:rsidRDefault="00AD3C92" w:rsidP="008C31F1">
      <w:pPr>
        <w:spacing w:after="60" w:line="288" w:lineRule="auto"/>
        <w:rPr>
          <w:sz w:val="24"/>
          <w:szCs w:val="24"/>
          <w:lang w:val="cs-CZ"/>
        </w:rPr>
      </w:pPr>
      <w:r w:rsidRPr="008C31F1">
        <w:rPr>
          <w:sz w:val="24"/>
          <w:szCs w:val="24"/>
          <w:lang w:val="cs-CZ"/>
        </w:rPr>
        <w:t>§ 25 Účast na zasedáních</w:t>
      </w:r>
    </w:p>
    <w:p w:rsidR="00AD3C92" w:rsidRPr="008C31F1" w:rsidRDefault="00AD3C92" w:rsidP="008C31F1">
      <w:pPr>
        <w:spacing w:after="60" w:line="288" w:lineRule="auto"/>
        <w:rPr>
          <w:sz w:val="24"/>
          <w:szCs w:val="24"/>
          <w:lang w:val="cs-CZ"/>
        </w:rPr>
      </w:pPr>
      <w:r w:rsidRPr="008C31F1">
        <w:rPr>
          <w:b/>
          <w:sz w:val="24"/>
          <w:szCs w:val="24"/>
          <w:lang w:val="cs-CZ"/>
        </w:rPr>
        <w:t>Závěrečná ustanovení</w:t>
      </w:r>
    </w:p>
    <w:p w:rsidR="00AD3C92" w:rsidRPr="008C31F1" w:rsidRDefault="00AD3C92" w:rsidP="008C31F1">
      <w:pPr>
        <w:spacing w:after="60" w:line="288" w:lineRule="auto"/>
        <w:rPr>
          <w:sz w:val="24"/>
          <w:szCs w:val="24"/>
          <w:lang w:val="cs-CZ"/>
        </w:rPr>
      </w:pPr>
      <w:r w:rsidRPr="008C31F1">
        <w:rPr>
          <w:sz w:val="24"/>
          <w:szCs w:val="24"/>
          <w:lang w:val="cs-CZ"/>
        </w:rPr>
        <w:t>§ 26 Zrušení a další platnost stávajícího jednacího řádu</w:t>
      </w:r>
    </w:p>
    <w:p w:rsidR="00AD3C92" w:rsidRPr="000912BF" w:rsidRDefault="00CC153D" w:rsidP="00CC153D">
      <w:pPr>
        <w:spacing w:after="60" w:line="288" w:lineRule="auto"/>
        <w:jc w:val="left"/>
        <w:rPr>
          <w:rFonts w:cs="IDSerifRound-DemiBold"/>
          <w:bCs/>
          <w:color w:val="000000"/>
          <w:sz w:val="24"/>
          <w:szCs w:val="24"/>
          <w:highlight w:val="cyan"/>
          <w:lang w:val="cs-CZ"/>
        </w:rPr>
      </w:pPr>
      <w:r>
        <w:rPr>
          <w:sz w:val="24"/>
          <w:szCs w:val="24"/>
          <w:lang w:val="cs-CZ"/>
        </w:rPr>
        <w:t xml:space="preserve">§ </w:t>
      </w:r>
      <w:r w:rsidR="00AD3C92" w:rsidRPr="008C31F1">
        <w:rPr>
          <w:sz w:val="24"/>
          <w:szCs w:val="24"/>
          <w:lang w:val="cs-CZ"/>
        </w:rPr>
        <w:t>27 Nabytí účinnosti</w:t>
      </w:r>
      <w:r w:rsidR="00AD3C92" w:rsidRPr="000912BF">
        <w:rPr>
          <w:rFonts w:cs="IDSerifRound-DemiBold"/>
          <w:bCs/>
          <w:color w:val="000000"/>
          <w:sz w:val="24"/>
          <w:szCs w:val="24"/>
          <w:highlight w:val="cyan"/>
          <w:lang w:val="cs-CZ"/>
        </w:rPr>
        <w:br w:type="page"/>
      </w:r>
    </w:p>
    <w:p w:rsidR="00AD3C92" w:rsidRPr="002364BE" w:rsidRDefault="00AD3C92" w:rsidP="002364BE">
      <w:pPr>
        <w:pStyle w:val="Nadpis2"/>
        <w:spacing w:before="0" w:after="60" w:line="288" w:lineRule="auto"/>
        <w:rPr>
          <w:szCs w:val="24"/>
          <w:lang w:val="cs-CZ" w:eastAsia="cs-CZ"/>
        </w:rPr>
      </w:pPr>
      <w:bookmarkStart w:id="59" w:name="_Toc430206172"/>
      <w:r>
        <w:rPr>
          <w:szCs w:val="24"/>
          <w:lang w:val="cs-CZ" w:eastAsia="cs-CZ"/>
        </w:rPr>
        <w:lastRenderedPageBreak/>
        <w:t xml:space="preserve">8.4. </w:t>
      </w:r>
      <w:r w:rsidRPr="002364BE">
        <w:rPr>
          <w:szCs w:val="24"/>
          <w:lang w:val="cs-CZ" w:eastAsia="cs-CZ"/>
        </w:rPr>
        <w:t xml:space="preserve">Dodatek </w:t>
      </w:r>
      <w:r>
        <w:rPr>
          <w:szCs w:val="24"/>
          <w:lang w:val="cs-CZ" w:eastAsia="cs-CZ"/>
        </w:rPr>
        <w:t>č. 4</w:t>
      </w:r>
      <w:r w:rsidRPr="002364BE">
        <w:rPr>
          <w:szCs w:val="24"/>
          <w:lang w:val="cs-CZ" w:eastAsia="cs-CZ"/>
        </w:rPr>
        <w:t xml:space="preserve"> (CH): Švýcarské národní programy výzkumu a národní priority výzkumu</w:t>
      </w:r>
      <w:bookmarkEnd w:id="59"/>
    </w:p>
    <w:p w:rsidR="00AD3C92" w:rsidRPr="008C31F1" w:rsidRDefault="00AD3C92" w:rsidP="008C31F1">
      <w:pPr>
        <w:keepNext/>
        <w:spacing w:after="60" w:line="288" w:lineRule="auto"/>
        <w:ind w:left="1276" w:hanging="1276"/>
        <w:rPr>
          <w:rFonts w:cs="DIN-Light"/>
          <w:bCs/>
          <w:sz w:val="24"/>
          <w:szCs w:val="24"/>
        </w:rPr>
      </w:pPr>
      <w:r w:rsidRPr="005E4966">
        <w:rPr>
          <w:rFonts w:cs="DIN-Light"/>
          <w:b/>
          <w:bCs/>
          <w:sz w:val="24"/>
          <w:szCs w:val="24"/>
        </w:rPr>
        <w:t xml:space="preserve">Tab. č. 8.4.1. </w:t>
      </w:r>
      <w:r w:rsidRPr="005E4966">
        <w:rPr>
          <w:rFonts w:cs="DIN-Light"/>
          <w:bCs/>
          <w:sz w:val="24"/>
          <w:szCs w:val="24"/>
        </w:rPr>
        <w:t>Švýcarské Národní programy výzkumu podporované v roce 2013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4"/>
        <w:gridCol w:w="3402"/>
        <w:gridCol w:w="1701"/>
      </w:tblGrid>
      <w:tr w:rsidR="00AD3C92" w:rsidRPr="008C1B30" w:rsidTr="008C1B30">
        <w:trPr>
          <w:trHeight w:val="283"/>
        </w:trPr>
        <w:tc>
          <w:tcPr>
            <w:tcW w:w="105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Označení</w:t>
            </w:r>
          </w:p>
        </w:tc>
        <w:tc>
          <w:tcPr>
            <w:tcW w:w="3402"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Název</w:t>
            </w:r>
          </w:p>
        </w:tc>
        <w:tc>
          <w:tcPr>
            <w:tcW w:w="1701"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Termíny řešení</w:t>
            </w:r>
          </w:p>
        </w:tc>
      </w:tr>
      <w:tr w:rsidR="00AD3C92" w:rsidRPr="008C1B30" w:rsidTr="008C1B30">
        <w:trPr>
          <w:trHeight w:val="227"/>
        </w:trPr>
        <w:tc>
          <w:tcPr>
            <w:tcW w:w="1054" w:type="dxa"/>
            <w:tcBorders>
              <w:top w:val="double" w:sz="4" w:space="0" w:color="auto"/>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60</w:t>
            </w:r>
          </w:p>
        </w:tc>
        <w:tc>
          <w:tcPr>
            <w:tcW w:w="3402" w:type="dxa"/>
            <w:tcBorders>
              <w:top w:val="double" w:sz="4" w:space="0" w:color="auto"/>
            </w:tcBorders>
            <w:vAlign w:val="center"/>
          </w:tcPr>
          <w:p w:rsidR="00AD3C92" w:rsidRPr="008C1B30" w:rsidRDefault="00AD3C92" w:rsidP="008C1B30">
            <w:pPr>
              <w:spacing w:after="60" w:line="288" w:lineRule="auto"/>
              <w:jc w:val="left"/>
              <w:rPr>
                <w:lang w:val="cs-CZ"/>
              </w:rPr>
            </w:pPr>
            <w:r w:rsidRPr="008C1B30">
              <w:rPr>
                <w:lang w:val="cs-CZ"/>
              </w:rPr>
              <w:t>Rovné postavení žen a mužů</w:t>
            </w:r>
          </w:p>
        </w:tc>
        <w:tc>
          <w:tcPr>
            <w:tcW w:w="1701" w:type="dxa"/>
            <w:tcBorders>
              <w:top w:val="double" w:sz="4"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2010–2013</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61</w:t>
            </w:r>
          </w:p>
        </w:tc>
        <w:tc>
          <w:tcPr>
            <w:tcW w:w="3402" w:type="dxa"/>
            <w:vAlign w:val="center"/>
          </w:tcPr>
          <w:p w:rsidR="00AD3C92" w:rsidRPr="008C1B30" w:rsidRDefault="00AD3C92" w:rsidP="008C1B30">
            <w:pPr>
              <w:spacing w:after="60" w:line="288" w:lineRule="auto"/>
              <w:jc w:val="left"/>
              <w:rPr>
                <w:lang w:val="cs-CZ"/>
              </w:rPr>
            </w:pPr>
            <w:r w:rsidRPr="008C1B30">
              <w:rPr>
                <w:lang w:val="cs-CZ"/>
              </w:rPr>
              <w:t>Udržitelné využití vody</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2010–2013</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62</w:t>
            </w:r>
          </w:p>
        </w:tc>
        <w:tc>
          <w:tcPr>
            <w:tcW w:w="3402" w:type="dxa"/>
            <w:vAlign w:val="center"/>
          </w:tcPr>
          <w:p w:rsidR="00AD3C92" w:rsidRPr="008C1B30" w:rsidRDefault="00AD3C92" w:rsidP="008C1B30">
            <w:pPr>
              <w:spacing w:after="60" w:line="288" w:lineRule="auto"/>
              <w:jc w:val="left"/>
              <w:rPr>
                <w:lang w:val="cs-CZ"/>
              </w:rPr>
            </w:pPr>
            <w:r w:rsidRPr="008C1B30">
              <w:rPr>
                <w:lang w:val="cs-CZ"/>
              </w:rPr>
              <w:t>Inteligentní materiály</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2010–2014</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63</w:t>
            </w:r>
          </w:p>
        </w:tc>
        <w:tc>
          <w:tcPr>
            <w:tcW w:w="3402" w:type="dxa"/>
            <w:vAlign w:val="center"/>
          </w:tcPr>
          <w:p w:rsidR="00AD3C92" w:rsidRPr="008C1B30" w:rsidRDefault="00AD3C92" w:rsidP="008C1B30">
            <w:pPr>
              <w:spacing w:after="60" w:line="288" w:lineRule="auto"/>
              <w:jc w:val="left"/>
              <w:rPr>
                <w:lang w:val="cs-CZ"/>
              </w:rPr>
            </w:pPr>
            <w:r w:rsidRPr="008C1B30">
              <w:rPr>
                <w:lang w:val="cs-CZ"/>
              </w:rPr>
              <w:t>Kmenové buňky a regenerativní medicína</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2010–2014</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64</w:t>
            </w:r>
          </w:p>
        </w:tc>
        <w:tc>
          <w:tcPr>
            <w:tcW w:w="3402" w:type="dxa"/>
            <w:vAlign w:val="center"/>
          </w:tcPr>
          <w:p w:rsidR="00AD3C92" w:rsidRPr="008C1B30" w:rsidRDefault="00AD3C92" w:rsidP="008C1B30">
            <w:pPr>
              <w:spacing w:after="60" w:line="288" w:lineRule="auto"/>
              <w:jc w:val="left"/>
              <w:rPr>
                <w:lang w:val="cs-CZ"/>
              </w:rPr>
            </w:pPr>
            <w:r w:rsidRPr="008C1B30">
              <w:rPr>
                <w:lang w:val="cs-CZ"/>
              </w:rPr>
              <w:t>Příležitosti a rizika nanomateriálů</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2010–2015</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65</w:t>
            </w:r>
          </w:p>
        </w:tc>
        <w:tc>
          <w:tcPr>
            <w:tcW w:w="3402" w:type="dxa"/>
            <w:vAlign w:val="center"/>
          </w:tcPr>
          <w:p w:rsidR="00AD3C92" w:rsidRPr="008C1B30" w:rsidRDefault="00AD3C92" w:rsidP="008C1B30">
            <w:pPr>
              <w:spacing w:after="60" w:line="288" w:lineRule="auto"/>
              <w:jc w:val="left"/>
              <w:rPr>
                <w:lang w:val="cs-CZ"/>
              </w:rPr>
            </w:pPr>
            <w:r w:rsidRPr="008C1B30">
              <w:rPr>
                <w:lang w:val="cs-CZ"/>
              </w:rPr>
              <w:t>Nová kvalita měst</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2010–2013</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66</w:t>
            </w:r>
          </w:p>
        </w:tc>
        <w:tc>
          <w:tcPr>
            <w:tcW w:w="3402" w:type="dxa"/>
            <w:vAlign w:val="center"/>
          </w:tcPr>
          <w:p w:rsidR="00AD3C92" w:rsidRPr="008C1B30" w:rsidRDefault="00AD3C92" w:rsidP="008C1B30">
            <w:pPr>
              <w:spacing w:after="60" w:line="288" w:lineRule="auto"/>
              <w:jc w:val="left"/>
              <w:rPr>
                <w:lang w:val="cs-CZ"/>
              </w:rPr>
            </w:pPr>
            <w:r w:rsidRPr="008C1B30">
              <w:rPr>
                <w:lang w:val="cs-CZ"/>
              </w:rPr>
              <w:t>Dřevo jako surovina</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2012–2017</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67</w:t>
            </w:r>
          </w:p>
        </w:tc>
        <w:tc>
          <w:tcPr>
            <w:tcW w:w="3402" w:type="dxa"/>
            <w:vAlign w:val="center"/>
          </w:tcPr>
          <w:p w:rsidR="00AD3C92" w:rsidRPr="008C1B30" w:rsidRDefault="00AD3C92" w:rsidP="008C1B30">
            <w:pPr>
              <w:spacing w:after="60" w:line="288" w:lineRule="auto"/>
              <w:jc w:val="left"/>
              <w:rPr>
                <w:lang w:val="cs-CZ"/>
              </w:rPr>
            </w:pPr>
            <w:r w:rsidRPr="008C1B30">
              <w:rPr>
                <w:lang w:val="cs-CZ"/>
              </w:rPr>
              <w:t>Konec života</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2012–2018</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68</w:t>
            </w:r>
          </w:p>
        </w:tc>
        <w:tc>
          <w:tcPr>
            <w:tcW w:w="3402" w:type="dxa"/>
            <w:vAlign w:val="center"/>
          </w:tcPr>
          <w:p w:rsidR="00AD3C92" w:rsidRPr="008C1B30" w:rsidRDefault="00AD3C92" w:rsidP="008C1B30">
            <w:pPr>
              <w:spacing w:after="60" w:line="288" w:lineRule="auto"/>
              <w:jc w:val="left"/>
              <w:rPr>
                <w:lang w:val="cs-CZ"/>
              </w:rPr>
            </w:pPr>
            <w:r w:rsidRPr="008C1B30">
              <w:rPr>
                <w:lang w:val="cs-CZ"/>
              </w:rPr>
              <w:t>Udržitelné využití půdy</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2013–2017</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69</w:t>
            </w:r>
          </w:p>
        </w:tc>
        <w:tc>
          <w:tcPr>
            <w:tcW w:w="3402" w:type="dxa"/>
            <w:vAlign w:val="center"/>
          </w:tcPr>
          <w:p w:rsidR="00AD3C92" w:rsidRPr="008C1B30" w:rsidRDefault="00AD3C92" w:rsidP="008C1B30">
            <w:pPr>
              <w:spacing w:after="60" w:line="288" w:lineRule="auto"/>
              <w:jc w:val="left"/>
              <w:rPr>
                <w:lang w:val="cs-CZ"/>
              </w:rPr>
            </w:pPr>
            <w:r w:rsidRPr="008C1B30">
              <w:rPr>
                <w:lang w:val="cs-CZ"/>
              </w:rPr>
              <w:t>Zdravá výživa a udržitelná produkce potravin</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2013–2017</w:t>
            </w:r>
          </w:p>
        </w:tc>
      </w:tr>
      <w:tr w:rsidR="00AD3C92" w:rsidRPr="008C1B30" w:rsidTr="008C1B30">
        <w:trPr>
          <w:trHeight w:val="227"/>
        </w:trPr>
        <w:tc>
          <w:tcPr>
            <w:tcW w:w="1054"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70</w:t>
            </w:r>
          </w:p>
        </w:tc>
        <w:tc>
          <w:tcPr>
            <w:tcW w:w="3402" w:type="dxa"/>
            <w:vAlign w:val="center"/>
          </w:tcPr>
          <w:p w:rsidR="00AD3C92" w:rsidRPr="008C1B30" w:rsidRDefault="00AD3C92" w:rsidP="008C1B30">
            <w:pPr>
              <w:spacing w:after="60" w:line="288" w:lineRule="auto"/>
              <w:jc w:val="left"/>
              <w:rPr>
                <w:lang w:val="cs-CZ"/>
              </w:rPr>
            </w:pPr>
            <w:r w:rsidRPr="008C1B30">
              <w:rPr>
                <w:lang w:val="cs-CZ"/>
              </w:rPr>
              <w:t>Obrat v energetice</w:t>
            </w:r>
          </w:p>
        </w:tc>
        <w:tc>
          <w:tcPr>
            <w:tcW w:w="1701"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2013–2018</w:t>
            </w:r>
          </w:p>
        </w:tc>
      </w:tr>
      <w:tr w:rsidR="00AD3C92" w:rsidRPr="008C1B30" w:rsidTr="008C1B30">
        <w:trPr>
          <w:trHeight w:val="227"/>
        </w:trPr>
        <w:tc>
          <w:tcPr>
            <w:tcW w:w="1054"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NFP 71</w:t>
            </w:r>
          </w:p>
        </w:tc>
        <w:tc>
          <w:tcPr>
            <w:tcW w:w="3402" w:type="dxa"/>
            <w:tcBorders>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Možnosti řízení konečné spotřeby energie</w:t>
            </w:r>
          </w:p>
        </w:tc>
        <w:tc>
          <w:tcPr>
            <w:tcW w:w="1701"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2013–2018</w:t>
            </w:r>
          </w:p>
        </w:tc>
      </w:tr>
    </w:tbl>
    <w:p w:rsidR="00AD3C92" w:rsidRPr="008C31F1" w:rsidRDefault="00AD3C92" w:rsidP="008C31F1">
      <w:pPr>
        <w:pStyle w:val="ZDROJovan"/>
        <w:spacing w:after="60" w:line="288" w:lineRule="auto"/>
        <w:contextualSpacing/>
        <w:jc w:val="both"/>
        <w:rPr>
          <w:rFonts w:ascii="Calibri" w:hAnsi="Calibri"/>
          <w:sz w:val="24"/>
          <w:szCs w:val="24"/>
        </w:rPr>
      </w:pPr>
      <w:r>
        <w:rPr>
          <w:rFonts w:ascii="Calibri" w:hAnsi="Calibri"/>
          <w:sz w:val="24"/>
          <w:szCs w:val="24"/>
        </w:rPr>
        <w:t>Zdroj</w:t>
      </w:r>
      <w:r w:rsidRPr="008C31F1">
        <w:rPr>
          <w:rFonts w:ascii="Calibri" w:hAnsi="Calibri"/>
          <w:sz w:val="24"/>
          <w:szCs w:val="24"/>
        </w:rPr>
        <w:t>: NSF, Jahresbericht 2013</w:t>
      </w:r>
    </w:p>
    <w:p w:rsidR="00AD3C92" w:rsidRPr="008C31F1" w:rsidRDefault="00AD3C92" w:rsidP="008C31F1">
      <w:pPr>
        <w:spacing w:after="60" w:line="288" w:lineRule="auto"/>
        <w:rPr>
          <w:lang w:val="cs-CZ"/>
        </w:rPr>
      </w:pPr>
    </w:p>
    <w:p w:rsidR="00AD3C92" w:rsidRPr="008C31F1" w:rsidRDefault="00AD3C92" w:rsidP="008C31F1">
      <w:pPr>
        <w:spacing w:after="60" w:line="288" w:lineRule="auto"/>
        <w:rPr>
          <w:sz w:val="24"/>
          <w:szCs w:val="24"/>
          <w:lang w:val="cs-CZ"/>
        </w:rPr>
      </w:pPr>
      <w:r w:rsidRPr="008C31F1">
        <w:rPr>
          <w:sz w:val="24"/>
          <w:szCs w:val="24"/>
          <w:lang w:val="cs-CZ"/>
        </w:rPr>
        <w:t>Národní programy výzkumu ve Švýcarsku jsou v porovnání se zahraniční praxí tematicky užší a výrazně menší. Rozpočty jednotlivých programů na celou d</w:t>
      </w:r>
      <w:r>
        <w:rPr>
          <w:sz w:val="24"/>
          <w:szCs w:val="24"/>
          <w:lang w:val="cs-CZ"/>
        </w:rPr>
        <w:t>obu řešení se pohybují kolem 10 </w:t>
      </w:r>
      <w:r w:rsidRPr="008C31F1">
        <w:rPr>
          <w:sz w:val="24"/>
          <w:szCs w:val="24"/>
          <w:lang w:val="cs-CZ"/>
        </w:rPr>
        <w:t>mil. CHF. Návrhy programů se připravují způsobem bottom-up. Navrhovatelé je zasílají příslušné sekci Ministerstva pro hospodářství, vzdělání a výzkum. Po důkladném posouzení vybrané programy předkládá ministerstvo ke schválení vládě. Realizaci programu zabezpečuje SNF.</w:t>
      </w:r>
    </w:p>
    <w:p w:rsidR="00AD3C92" w:rsidRPr="008C31F1" w:rsidRDefault="00AD3C92" w:rsidP="008C31F1">
      <w:pPr>
        <w:keepNext/>
        <w:spacing w:after="60" w:line="288" w:lineRule="auto"/>
        <w:ind w:left="1276" w:hanging="1276"/>
        <w:rPr>
          <w:rFonts w:cs="DIN-Light"/>
          <w:b/>
          <w:bCs/>
          <w:sz w:val="24"/>
          <w:szCs w:val="24"/>
        </w:rPr>
      </w:pPr>
      <w:r w:rsidRPr="005E4966">
        <w:rPr>
          <w:rFonts w:cs="DIN-Light"/>
          <w:b/>
          <w:bCs/>
          <w:sz w:val="24"/>
          <w:szCs w:val="24"/>
        </w:rPr>
        <w:t xml:space="preserve">Tab. č. 8.4.2. </w:t>
      </w:r>
      <w:r w:rsidRPr="005E4966">
        <w:rPr>
          <w:rFonts w:cs="DIN-Light"/>
          <w:bCs/>
          <w:sz w:val="24"/>
          <w:szCs w:val="24"/>
        </w:rPr>
        <w:t>Soubor švýcarských národních priorit výzkumu zahájených v roce 2014</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025"/>
        <w:gridCol w:w="2604"/>
        <w:gridCol w:w="2551"/>
      </w:tblGrid>
      <w:tr w:rsidR="00AD3C92" w:rsidRPr="008C1B30" w:rsidTr="008C1B30">
        <w:tc>
          <w:tcPr>
            <w:tcW w:w="4025" w:type="dxa"/>
            <w:tcBorders>
              <w:top w:val="single" w:sz="12" w:space="0" w:color="auto"/>
              <w:bottom w:val="double" w:sz="4" w:space="0" w:color="auto"/>
              <w:right w:val="single" w:sz="12" w:space="0" w:color="auto"/>
            </w:tcBorders>
            <w:shd w:val="clear" w:color="auto" w:fill="BFBFBF"/>
            <w:vAlign w:val="center"/>
          </w:tcPr>
          <w:p w:rsidR="00AD3C92" w:rsidRPr="008C1B30" w:rsidRDefault="00AD3C92" w:rsidP="008C1B30">
            <w:pPr>
              <w:spacing w:after="60" w:line="288" w:lineRule="auto"/>
              <w:jc w:val="left"/>
              <w:rPr>
                <w:lang w:val="cs-CZ"/>
              </w:rPr>
            </w:pPr>
          </w:p>
        </w:tc>
        <w:tc>
          <w:tcPr>
            <w:tcW w:w="2604"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Celkový rozpočet</w:t>
            </w:r>
          </w:p>
          <w:p w:rsidR="00AD3C92" w:rsidRPr="008C1B30" w:rsidRDefault="00AD3C92" w:rsidP="008C1B30">
            <w:pPr>
              <w:spacing w:after="60" w:line="288" w:lineRule="auto"/>
              <w:jc w:val="center"/>
              <w:rPr>
                <w:b/>
                <w:lang w:val="cs-CZ"/>
              </w:rPr>
            </w:pPr>
            <w:r w:rsidRPr="008C1B30">
              <w:rPr>
                <w:b/>
                <w:lang w:val="cs-CZ"/>
              </w:rPr>
              <w:t>na 4 roky (mil. CHF)</w:t>
            </w:r>
          </w:p>
        </w:tc>
        <w:tc>
          <w:tcPr>
            <w:tcW w:w="2551" w:type="dxa"/>
            <w:tcBorders>
              <w:top w:val="single" w:sz="12" w:space="0" w:color="auto"/>
              <w:bottom w:val="double" w:sz="4"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Celkový příspěvek NSF</w:t>
            </w:r>
          </w:p>
          <w:p w:rsidR="00AD3C92" w:rsidRPr="008C1B30" w:rsidRDefault="00AD3C92" w:rsidP="008C1B30">
            <w:pPr>
              <w:spacing w:after="60" w:line="288" w:lineRule="auto"/>
              <w:jc w:val="center"/>
              <w:rPr>
                <w:b/>
                <w:lang w:val="cs-CZ"/>
              </w:rPr>
            </w:pPr>
            <w:r w:rsidRPr="008C1B30">
              <w:rPr>
                <w:b/>
                <w:lang w:val="cs-CZ"/>
              </w:rPr>
              <w:t>na 4 roky (mil. CHF)</w:t>
            </w:r>
          </w:p>
        </w:tc>
      </w:tr>
      <w:tr w:rsidR="00AD3C92" w:rsidRPr="008C1B30" w:rsidTr="008C1B30">
        <w:trPr>
          <w:trHeight w:val="227"/>
        </w:trPr>
        <w:tc>
          <w:tcPr>
            <w:tcW w:w="4025" w:type="dxa"/>
            <w:tcBorders>
              <w:top w:val="double" w:sz="4"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Materiály inspirované živou přírodou</w:t>
            </w:r>
          </w:p>
        </w:tc>
        <w:tc>
          <w:tcPr>
            <w:tcW w:w="2604" w:type="dxa"/>
            <w:tcBorders>
              <w:top w:val="double" w:sz="4" w:space="0" w:color="auto"/>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26,9</w:t>
            </w:r>
          </w:p>
        </w:tc>
        <w:tc>
          <w:tcPr>
            <w:tcW w:w="2551" w:type="dxa"/>
            <w:tcBorders>
              <w:top w:val="double" w:sz="4" w:space="0" w:color="auto"/>
            </w:tcBorders>
            <w:vAlign w:val="center"/>
          </w:tcPr>
          <w:p w:rsidR="00AD3C92" w:rsidRPr="008C1B30" w:rsidRDefault="00AD3C92" w:rsidP="008C1B30">
            <w:pPr>
              <w:spacing w:after="60" w:line="288" w:lineRule="auto"/>
              <w:jc w:val="center"/>
              <w:rPr>
                <w:lang w:val="cs-CZ"/>
              </w:rPr>
            </w:pPr>
            <w:r w:rsidRPr="008C1B30">
              <w:rPr>
                <w:lang w:val="cs-CZ"/>
              </w:rPr>
              <w:t>12,0</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Digital Fabrication: Advanced Building Processes</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28,8</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13,4</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MARVEL: Computational Materials – Design and Discovery</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31,8</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18,0</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MOSE: Engineering Mole</w:t>
            </w:r>
            <w:r>
              <w:rPr>
                <w:lang w:val="cs-CZ"/>
              </w:rPr>
              <w:t>cular</w:t>
            </w:r>
            <w:r w:rsidRPr="008C1B30">
              <w:rPr>
                <w:lang w:val="cs-CZ"/>
              </w:rPr>
              <w:t xml:space="preserve"> System</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37,1</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16,9</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On the Move: mezi migrací a mobilitou</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24,9</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17,2</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lastRenderedPageBreak/>
              <w:t>Planet S: Vznik, vývoj a charakteristika planet</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37,9</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17,6</w:t>
            </w:r>
          </w:p>
        </w:tc>
      </w:tr>
      <w:tr w:rsidR="00AD3C92" w:rsidRPr="008C1B30" w:rsidTr="008C1B30">
        <w:trPr>
          <w:trHeight w:val="227"/>
        </w:trPr>
        <w:tc>
          <w:tcPr>
            <w:tcW w:w="4025" w:type="dxa"/>
            <w:tcBorders>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RNA &amp; Disease: The Role of RNA Biology in Disease</w:t>
            </w:r>
            <w:r>
              <w:rPr>
                <w:lang w:val="cs-CZ"/>
              </w:rPr>
              <w:t xml:space="preserve"> </w:t>
            </w:r>
            <w:r w:rsidRPr="008C1B30">
              <w:rPr>
                <w:lang w:val="cs-CZ"/>
              </w:rPr>
              <w:t>Mechanism</w:t>
            </w:r>
          </w:p>
        </w:tc>
        <w:tc>
          <w:tcPr>
            <w:tcW w:w="2604" w:type="dxa"/>
            <w:tcBorders>
              <w:lef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38,8</w:t>
            </w:r>
          </w:p>
        </w:tc>
        <w:tc>
          <w:tcPr>
            <w:tcW w:w="2551" w:type="dxa"/>
            <w:vAlign w:val="center"/>
          </w:tcPr>
          <w:p w:rsidR="00AD3C92" w:rsidRPr="008C1B30" w:rsidRDefault="00AD3C92" w:rsidP="008C1B30">
            <w:pPr>
              <w:spacing w:after="60" w:line="288" w:lineRule="auto"/>
              <w:jc w:val="center"/>
              <w:rPr>
                <w:lang w:val="cs-CZ"/>
              </w:rPr>
            </w:pPr>
            <w:r w:rsidRPr="008C1B30">
              <w:rPr>
                <w:lang w:val="cs-CZ"/>
              </w:rPr>
              <w:t>16,6</w:t>
            </w:r>
          </w:p>
        </w:tc>
      </w:tr>
      <w:tr w:rsidR="00AD3C92" w:rsidRPr="008C1B30" w:rsidTr="008C1B30">
        <w:trPr>
          <w:trHeight w:val="227"/>
        </w:trPr>
        <w:tc>
          <w:tcPr>
            <w:tcW w:w="4025" w:type="dxa"/>
            <w:tcBorders>
              <w:bottom w:val="single" w:sz="12" w:space="0" w:color="auto"/>
              <w:righ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SwisMAP: The Matematics of Physics</w:t>
            </w:r>
          </w:p>
        </w:tc>
        <w:tc>
          <w:tcPr>
            <w:tcW w:w="2604" w:type="dxa"/>
            <w:tcBorders>
              <w:left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27,5</w:t>
            </w:r>
          </w:p>
        </w:tc>
        <w:tc>
          <w:tcPr>
            <w:tcW w:w="2551"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11,2</w:t>
            </w:r>
          </w:p>
        </w:tc>
      </w:tr>
    </w:tbl>
    <w:p w:rsidR="00AD3C92" w:rsidRPr="008C31F1" w:rsidRDefault="00AD3C92" w:rsidP="008C31F1">
      <w:pPr>
        <w:pStyle w:val="ZDROJovan"/>
        <w:spacing w:after="60" w:line="288" w:lineRule="auto"/>
        <w:contextualSpacing/>
        <w:jc w:val="both"/>
        <w:rPr>
          <w:rFonts w:ascii="Calibri" w:hAnsi="Calibri"/>
          <w:sz w:val="24"/>
          <w:szCs w:val="24"/>
        </w:rPr>
      </w:pPr>
      <w:r>
        <w:rPr>
          <w:rFonts w:ascii="Calibri" w:hAnsi="Calibri"/>
          <w:sz w:val="24"/>
          <w:szCs w:val="24"/>
        </w:rPr>
        <w:t>Zdroj</w:t>
      </w:r>
      <w:r w:rsidRPr="008C31F1">
        <w:rPr>
          <w:rFonts w:ascii="Calibri" w:hAnsi="Calibri"/>
          <w:sz w:val="24"/>
          <w:szCs w:val="24"/>
        </w:rPr>
        <w:t>: NSF, Jahresbericht 2013</w:t>
      </w:r>
    </w:p>
    <w:p w:rsidR="00AD3C92" w:rsidRPr="008C31F1" w:rsidRDefault="00AD3C92" w:rsidP="008C31F1">
      <w:pPr>
        <w:spacing w:after="60" w:line="288" w:lineRule="auto"/>
        <w:rPr>
          <w:lang w:val="cs-CZ"/>
        </w:rPr>
      </w:pPr>
    </w:p>
    <w:p w:rsidR="00AD3C92" w:rsidRPr="008C31F1" w:rsidRDefault="00AD3C92" w:rsidP="008C31F1">
      <w:pPr>
        <w:spacing w:after="60" w:line="288" w:lineRule="auto"/>
        <w:rPr>
          <w:sz w:val="24"/>
          <w:szCs w:val="24"/>
          <w:lang w:val="cs-CZ"/>
        </w:rPr>
      </w:pPr>
      <w:r w:rsidRPr="008C31F1">
        <w:rPr>
          <w:sz w:val="24"/>
          <w:szCs w:val="24"/>
          <w:lang w:val="cs-CZ"/>
        </w:rPr>
        <w:t>Rovněž priority jsou velmi úzce vymezeny. Cílem priorit je zvýšit úroveň kompetenčních center výzkum</w:t>
      </w:r>
      <w:r>
        <w:rPr>
          <w:sz w:val="24"/>
          <w:szCs w:val="24"/>
          <w:lang w:val="cs-CZ"/>
        </w:rPr>
        <w:t>u</w:t>
      </w:r>
      <w:r w:rsidRPr="008C31F1">
        <w:rPr>
          <w:sz w:val="24"/>
          <w:szCs w:val="24"/>
          <w:lang w:val="cs-CZ"/>
        </w:rPr>
        <w:t xml:space="preserve"> na vysokých školách a zintenzivnit jejich vzájemnou spolupráci. Na přípravu priorit vyhlašuje Ministerstvo pro hospodářství, vzdělání a výzkum soutěže. Po posouzení návrhů jsou zpravidla vyhlašovány skupiny priorit (5–8) s</w:t>
      </w:r>
      <w:r>
        <w:rPr>
          <w:sz w:val="24"/>
          <w:szCs w:val="24"/>
          <w:lang w:val="cs-CZ"/>
        </w:rPr>
        <w:t xml:space="preserve"> </w:t>
      </w:r>
      <w:r w:rsidRPr="008C31F1">
        <w:rPr>
          <w:sz w:val="24"/>
          <w:szCs w:val="24"/>
          <w:lang w:val="cs-CZ"/>
        </w:rPr>
        <w:t>významem pro Švýcarsko, zpravidla interdisciplinárního charakteru. Skupinu osmi priorit uvedených v</w:t>
      </w:r>
      <w:r>
        <w:rPr>
          <w:sz w:val="24"/>
          <w:szCs w:val="24"/>
          <w:lang w:val="cs-CZ"/>
        </w:rPr>
        <w:t xml:space="preserve"> </w:t>
      </w:r>
      <w:r w:rsidRPr="005E4966">
        <w:rPr>
          <w:sz w:val="24"/>
          <w:szCs w:val="24"/>
          <w:lang w:val="cs-CZ"/>
        </w:rPr>
        <w:t>tab. č. 8.4.</w:t>
      </w:r>
      <w:r>
        <w:rPr>
          <w:sz w:val="24"/>
          <w:szCs w:val="24"/>
          <w:lang w:val="cs-CZ"/>
        </w:rPr>
        <w:t>2.</w:t>
      </w:r>
      <w:r w:rsidRPr="008C31F1">
        <w:rPr>
          <w:sz w:val="24"/>
          <w:szCs w:val="24"/>
          <w:lang w:val="cs-CZ"/>
        </w:rPr>
        <w:t xml:space="preserve"> schválila NSF v prosinci 2013. V současnosti dobíhá ještě řešení několika priorit ze skupin schválených v roce 2005 a 2010. Řešení části priorit se po čtyřech letech prodlužuje. Priority zpravidla řeší dvě výzkumné instituce, většinou vysoké školy.</w:t>
      </w:r>
    </w:p>
    <w:p w:rsidR="00AD3C92" w:rsidRPr="000912BF" w:rsidRDefault="00AD3C92">
      <w:pPr>
        <w:rPr>
          <w:rFonts w:cs="IDSerifRound-DemiBold"/>
          <w:bCs/>
          <w:color w:val="000000"/>
          <w:sz w:val="24"/>
          <w:szCs w:val="24"/>
          <w:highlight w:val="cyan"/>
          <w:lang w:val="cs-CZ"/>
        </w:rPr>
      </w:pPr>
      <w:r w:rsidRPr="000912BF">
        <w:rPr>
          <w:rFonts w:cs="IDSerifRound-DemiBold"/>
          <w:bCs/>
          <w:color w:val="000000"/>
          <w:sz w:val="24"/>
          <w:szCs w:val="24"/>
          <w:highlight w:val="cyan"/>
          <w:lang w:val="cs-CZ"/>
        </w:rPr>
        <w:br w:type="page"/>
      </w:r>
    </w:p>
    <w:p w:rsidR="00AD3C92" w:rsidRPr="002364BE" w:rsidRDefault="00AD3C92" w:rsidP="005E4966">
      <w:pPr>
        <w:pStyle w:val="Nadpis2"/>
        <w:spacing w:before="0" w:after="60" w:line="288" w:lineRule="auto"/>
        <w:ind w:left="426" w:hanging="426"/>
        <w:rPr>
          <w:szCs w:val="24"/>
          <w:lang w:val="cs-CZ" w:eastAsia="cs-CZ"/>
        </w:rPr>
      </w:pPr>
      <w:bookmarkStart w:id="60" w:name="_Toc430206173"/>
      <w:r>
        <w:rPr>
          <w:szCs w:val="24"/>
          <w:lang w:val="cs-CZ" w:eastAsia="cs-CZ"/>
        </w:rPr>
        <w:lastRenderedPageBreak/>
        <w:t xml:space="preserve">8.5. </w:t>
      </w:r>
      <w:r w:rsidRPr="002364BE">
        <w:rPr>
          <w:szCs w:val="24"/>
          <w:lang w:val="cs-CZ" w:eastAsia="cs-CZ"/>
        </w:rPr>
        <w:t xml:space="preserve">Dodatek </w:t>
      </w:r>
      <w:r>
        <w:rPr>
          <w:szCs w:val="24"/>
          <w:lang w:val="cs-CZ" w:eastAsia="cs-CZ"/>
        </w:rPr>
        <w:t>č. 5</w:t>
      </w:r>
      <w:r w:rsidRPr="002364BE">
        <w:rPr>
          <w:szCs w:val="24"/>
          <w:lang w:val="cs-CZ" w:eastAsia="cs-CZ"/>
        </w:rPr>
        <w:t xml:space="preserve"> (Korea): </w:t>
      </w:r>
      <w:r>
        <w:rPr>
          <w:szCs w:val="24"/>
          <w:lang w:val="cs-CZ" w:eastAsia="cs-CZ"/>
        </w:rPr>
        <w:t>Zákon</w:t>
      </w:r>
      <w:r w:rsidRPr="002364BE">
        <w:rPr>
          <w:szCs w:val="24"/>
          <w:lang w:val="cs-CZ" w:eastAsia="cs-CZ"/>
        </w:rPr>
        <w:t xml:space="preserve"> – National Research Foundation of Korea Ac</w:t>
      </w:r>
      <w:r>
        <w:rPr>
          <w:szCs w:val="24"/>
          <w:lang w:val="cs-CZ" w:eastAsia="cs-CZ"/>
        </w:rPr>
        <w:t>t – Zákon o </w:t>
      </w:r>
      <w:r w:rsidRPr="002364BE">
        <w:rPr>
          <w:szCs w:val="24"/>
          <w:lang w:val="cs-CZ" w:eastAsia="cs-CZ"/>
        </w:rPr>
        <w:t>Korejské národní nadaci pro výzkum</w:t>
      </w:r>
      <w:bookmarkEnd w:id="60"/>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OBSAH ZÁKONA</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 (Účel)</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3 (Právnická osoba)</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3 (Zřízení)</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4 (Stanovy)</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5 (Programy)</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6 (Vedoucí pracovníci – Executive Officers)</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7 (Důvody pro výpověď vedoucích pracovníků)</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8 (Povinnosti vedoucích pracovníků)</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9 (Představenstvo – Board of Directors)</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10 (Jmenování pracovníků)</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11 (Finanční příspěvky)</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12 (Bezúročné půjčky, atd. od státu a veřejná podpora)</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13 (Účetní období – Business Year)</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14 (Předkládání pracovních a finančních plánů aj.)</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15 (Vedení výzkumných programů ve všech oblastech odborníky)</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 16 (Předkládání zpráv o vypořádání finančního hospodaření)</w:t>
      </w:r>
    </w:p>
    <w:p w:rsidR="00AD3C92" w:rsidRPr="002364BE" w:rsidRDefault="00AD3C92" w:rsidP="002364BE">
      <w:pPr>
        <w:spacing w:after="60" w:line="288" w:lineRule="auto"/>
        <w:rPr>
          <w:rStyle w:val="hps"/>
          <w:rFonts w:cs="Arial"/>
          <w:color w:val="222222"/>
          <w:sz w:val="24"/>
          <w:szCs w:val="24"/>
          <w:lang w:val="cs-CZ"/>
        </w:rPr>
      </w:pPr>
      <w:r w:rsidRPr="002364BE">
        <w:rPr>
          <w:rFonts w:cs="TimesNewRomanPS-ItalicMT"/>
          <w:iCs/>
          <w:sz w:val="24"/>
          <w:szCs w:val="24"/>
          <w:lang w:val="cs-CZ"/>
        </w:rPr>
        <w:t>Čl. 17 (</w:t>
      </w:r>
      <w:r w:rsidRPr="002364BE">
        <w:rPr>
          <w:rStyle w:val="hps"/>
          <w:rFonts w:cs="Arial"/>
          <w:color w:val="222222"/>
          <w:sz w:val="24"/>
          <w:szCs w:val="24"/>
          <w:lang w:val="cs-CZ"/>
        </w:rPr>
        <w:t>Revize atd. – Inspection)</w:t>
      </w:r>
    </w:p>
    <w:p w:rsidR="00AD3C92" w:rsidRPr="002364BE" w:rsidRDefault="00AD3C92" w:rsidP="002364BE">
      <w:pPr>
        <w:spacing w:after="60" w:line="288" w:lineRule="auto"/>
        <w:rPr>
          <w:rStyle w:val="hps"/>
          <w:rFonts w:cs="Arial"/>
          <w:color w:val="222222"/>
          <w:sz w:val="24"/>
          <w:szCs w:val="24"/>
          <w:lang w:val="cs-CZ"/>
        </w:rPr>
      </w:pPr>
      <w:r w:rsidRPr="002364BE">
        <w:rPr>
          <w:rStyle w:val="hps"/>
          <w:rFonts w:cs="Arial"/>
          <w:color w:val="222222"/>
          <w:sz w:val="24"/>
          <w:szCs w:val="24"/>
          <w:lang w:val="cs-CZ"/>
        </w:rPr>
        <w:t>Čl. 18 (Povinnost zachovávání důvěrnosti)</w:t>
      </w:r>
    </w:p>
    <w:p w:rsidR="00AD3C92" w:rsidRPr="002364BE" w:rsidRDefault="00AD3C92" w:rsidP="002364BE">
      <w:pPr>
        <w:spacing w:after="60" w:line="288" w:lineRule="auto"/>
        <w:rPr>
          <w:rStyle w:val="hps"/>
          <w:rFonts w:cs="Arial"/>
          <w:color w:val="222222"/>
          <w:sz w:val="24"/>
          <w:szCs w:val="24"/>
          <w:lang w:val="cs-CZ"/>
        </w:rPr>
      </w:pPr>
      <w:r w:rsidRPr="002364BE">
        <w:rPr>
          <w:rStyle w:val="hps"/>
          <w:rFonts w:cs="Arial"/>
          <w:color w:val="222222"/>
          <w:sz w:val="24"/>
          <w:szCs w:val="24"/>
          <w:lang w:val="cs-CZ"/>
        </w:rPr>
        <w:t>Čl. 19 (Přiměřená aplikace občanského zákoníku)</w:t>
      </w:r>
    </w:p>
    <w:p w:rsidR="00AD3C92" w:rsidRPr="002364BE" w:rsidRDefault="00AD3C92" w:rsidP="002364BE">
      <w:pPr>
        <w:spacing w:after="60" w:line="288" w:lineRule="auto"/>
        <w:rPr>
          <w:rStyle w:val="hps"/>
          <w:rFonts w:cs="Arial"/>
          <w:color w:val="222222"/>
          <w:sz w:val="24"/>
          <w:szCs w:val="24"/>
          <w:lang w:val="cs-CZ"/>
        </w:rPr>
      </w:pPr>
      <w:r w:rsidRPr="002364BE">
        <w:rPr>
          <w:rStyle w:val="hps"/>
          <w:rFonts w:cs="Arial"/>
          <w:color w:val="222222"/>
          <w:sz w:val="24"/>
          <w:szCs w:val="24"/>
          <w:lang w:val="cs-CZ"/>
        </w:rPr>
        <w:t>Čl. 20 (Zákaz používání názvu „nadace“)</w:t>
      </w:r>
    </w:p>
    <w:p w:rsidR="00AD3C92" w:rsidRPr="002364BE" w:rsidRDefault="00AD3C92" w:rsidP="002364BE">
      <w:pPr>
        <w:spacing w:after="60" w:line="288" w:lineRule="auto"/>
        <w:rPr>
          <w:rStyle w:val="hps"/>
          <w:rFonts w:cs="Arial"/>
          <w:color w:val="222222"/>
          <w:sz w:val="24"/>
          <w:szCs w:val="24"/>
          <w:lang w:val="cs-CZ"/>
        </w:rPr>
      </w:pPr>
      <w:r w:rsidRPr="002364BE">
        <w:rPr>
          <w:rStyle w:val="hps"/>
          <w:rFonts w:cs="Arial"/>
          <w:color w:val="222222"/>
          <w:sz w:val="24"/>
          <w:szCs w:val="24"/>
          <w:lang w:val="cs-CZ"/>
        </w:rPr>
        <w:t>Čl. 21 (Právní fikce veřejného činitele v aplikaci trestních ustanovení</w:t>
      </w:r>
      <w:r w:rsidRPr="002364BE">
        <w:rPr>
          <w:rFonts w:cs="TimesNewRomanPSMT"/>
          <w:sz w:val="24"/>
          <w:szCs w:val="24"/>
          <w:lang w:val="cs-CZ"/>
        </w:rPr>
        <w:t>)</w:t>
      </w:r>
    </w:p>
    <w:p w:rsidR="00AD3C92" w:rsidRPr="002364BE" w:rsidRDefault="00AD3C92" w:rsidP="002364BE">
      <w:pPr>
        <w:spacing w:after="60" w:line="288" w:lineRule="auto"/>
        <w:rPr>
          <w:rStyle w:val="hps"/>
          <w:rFonts w:cs="Arial"/>
          <w:color w:val="222222"/>
          <w:sz w:val="24"/>
          <w:szCs w:val="24"/>
          <w:lang w:val="cs-CZ"/>
        </w:rPr>
      </w:pPr>
      <w:r w:rsidRPr="002364BE">
        <w:rPr>
          <w:rStyle w:val="hps"/>
          <w:rFonts w:cs="Arial"/>
          <w:color w:val="222222"/>
          <w:sz w:val="24"/>
          <w:szCs w:val="24"/>
          <w:lang w:val="cs-CZ"/>
        </w:rPr>
        <w:t>Čl. 22 (Sankční ustanovení)</w:t>
      </w:r>
    </w:p>
    <w:p w:rsidR="00AD3C92" w:rsidRPr="002364BE" w:rsidRDefault="00AD3C92" w:rsidP="002364BE">
      <w:pPr>
        <w:spacing w:after="60" w:line="288" w:lineRule="auto"/>
        <w:rPr>
          <w:rFonts w:cs="TimesNewRomanPS-ItalicMT"/>
          <w:i/>
          <w:iCs/>
          <w:sz w:val="24"/>
          <w:szCs w:val="24"/>
          <w:lang w:val="cs-CZ"/>
        </w:rPr>
      </w:pPr>
      <w:r w:rsidRPr="002364BE">
        <w:rPr>
          <w:rStyle w:val="hps"/>
          <w:rFonts w:cs="Arial"/>
          <w:color w:val="222222"/>
          <w:sz w:val="24"/>
          <w:szCs w:val="24"/>
          <w:lang w:val="cs-CZ"/>
        </w:rPr>
        <w:t>Čl. 22 (Pokuty za nedbalost)</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DODATKY</w:t>
      </w:r>
    </w:p>
    <w:p w:rsidR="00AD3C92" w:rsidRPr="002364BE" w:rsidRDefault="00AD3C92" w:rsidP="002364BE">
      <w:pPr>
        <w:spacing w:after="60" w:line="288" w:lineRule="auto"/>
        <w:rPr>
          <w:rFonts w:cs="TimesNewRomanPSMT"/>
          <w:sz w:val="24"/>
          <w:szCs w:val="24"/>
          <w:lang w:val="cs-CZ"/>
        </w:rPr>
      </w:pPr>
    </w:p>
    <w:p w:rsidR="00AD3C92" w:rsidRPr="002364BE" w:rsidRDefault="00AD3C92" w:rsidP="002364BE">
      <w:pPr>
        <w:spacing w:after="60" w:line="288" w:lineRule="auto"/>
        <w:rPr>
          <w:rFonts w:cs="TimesNewRomanPSMT"/>
          <w:i/>
          <w:sz w:val="24"/>
          <w:szCs w:val="24"/>
          <w:lang w:val="cs-CZ"/>
        </w:rPr>
      </w:pPr>
      <w:r w:rsidRPr="002364BE">
        <w:rPr>
          <w:rFonts w:cs="TimesNewRomanPSMT"/>
          <w:i/>
          <w:sz w:val="24"/>
          <w:szCs w:val="24"/>
          <w:lang w:val="cs-CZ"/>
        </w:rPr>
        <w:t>Překlad vybraných článků zákona</w:t>
      </w:r>
    </w:p>
    <w:p w:rsidR="00AD3C92" w:rsidRPr="002364BE" w:rsidRDefault="00AD3C92" w:rsidP="002364BE">
      <w:pPr>
        <w:spacing w:after="60" w:line="288" w:lineRule="auto"/>
        <w:rPr>
          <w:rFonts w:cs="TimesNewRomanPSMT"/>
          <w:sz w:val="24"/>
          <w:szCs w:val="24"/>
          <w:lang w:val="cs-CZ"/>
        </w:rPr>
      </w:pPr>
      <w:r w:rsidRPr="002364BE">
        <w:rPr>
          <w:rFonts w:cs="TimesNewRomanPSMT"/>
          <w:sz w:val="24"/>
          <w:szCs w:val="24"/>
          <w:lang w:val="cs-CZ"/>
        </w:rPr>
        <w:t>Článek 1 (Účel)</w:t>
      </w:r>
    </w:p>
    <w:p w:rsidR="00AD3C92" w:rsidRPr="002364BE" w:rsidRDefault="00AD3C92" w:rsidP="002364BE">
      <w:pPr>
        <w:spacing w:after="60" w:line="288" w:lineRule="auto"/>
        <w:rPr>
          <w:rFonts w:cs="TimesNewRomanPSMT"/>
          <w:sz w:val="24"/>
          <w:szCs w:val="24"/>
          <w:lang w:val="cs-CZ"/>
        </w:rPr>
      </w:pPr>
      <w:r w:rsidRPr="002364BE">
        <w:rPr>
          <w:rFonts w:cs="TimesNewRomanPSMT"/>
          <w:sz w:val="24"/>
          <w:szCs w:val="24"/>
          <w:lang w:val="cs-CZ"/>
        </w:rPr>
        <w:t xml:space="preserve">Účelem tohoto zákona je zřízením Korejské národní </w:t>
      </w:r>
      <w:r>
        <w:rPr>
          <w:rFonts w:cs="TimesNewRomanPSMT"/>
          <w:sz w:val="24"/>
          <w:szCs w:val="24"/>
          <w:lang w:val="cs-CZ"/>
        </w:rPr>
        <w:t>nadace pro výzkum efektivněji a </w:t>
      </w:r>
      <w:r w:rsidRPr="002364BE">
        <w:rPr>
          <w:rFonts w:cs="TimesNewRomanPSMT"/>
          <w:sz w:val="24"/>
          <w:szCs w:val="24"/>
          <w:lang w:val="cs-CZ"/>
        </w:rPr>
        <w:t>spravedlivěji podporovat dle tohoto zákona akademi</w:t>
      </w:r>
      <w:r>
        <w:rPr>
          <w:rFonts w:cs="TimesNewRomanPSMT"/>
          <w:sz w:val="24"/>
          <w:szCs w:val="24"/>
          <w:lang w:val="cs-CZ"/>
        </w:rPr>
        <w:t>cké (vysokoškolské), výzkumné a </w:t>
      </w:r>
      <w:r w:rsidRPr="002364BE">
        <w:rPr>
          <w:rFonts w:cs="TimesNewRomanPSMT"/>
          <w:sz w:val="24"/>
          <w:szCs w:val="24"/>
          <w:lang w:val="cs-CZ"/>
        </w:rPr>
        <w:t>vývojové aktivity a rozvoj lidských zdrojů pro tyto aktivity</w:t>
      </w:r>
    </w:p>
    <w:p w:rsidR="00AD3C92" w:rsidRPr="002364BE" w:rsidRDefault="00AD3C92" w:rsidP="002364BE">
      <w:pPr>
        <w:spacing w:after="60" w:line="288" w:lineRule="auto"/>
        <w:rPr>
          <w:rFonts w:cs="TimesNewRomanPSMT"/>
          <w:sz w:val="24"/>
          <w:szCs w:val="24"/>
          <w:lang w:val="cs-CZ"/>
        </w:rPr>
      </w:pPr>
    </w:p>
    <w:p w:rsidR="00AD3C92" w:rsidRPr="002364BE" w:rsidRDefault="00AD3C92" w:rsidP="002364BE">
      <w:pPr>
        <w:spacing w:after="60" w:line="288" w:lineRule="auto"/>
        <w:rPr>
          <w:rFonts w:cs="TimesNewRomanPSMT"/>
          <w:sz w:val="24"/>
          <w:szCs w:val="24"/>
          <w:lang w:val="cs-CZ"/>
        </w:rPr>
      </w:pPr>
      <w:r w:rsidRPr="002364BE">
        <w:rPr>
          <w:rFonts w:cs="TimesNewRomanPSMT"/>
          <w:sz w:val="24"/>
          <w:szCs w:val="24"/>
          <w:lang w:val="cs-CZ"/>
        </w:rPr>
        <w:lastRenderedPageBreak/>
        <w:t>Článek 2 (Právnická osoba)</w:t>
      </w:r>
    </w:p>
    <w:p w:rsidR="00AD3C92" w:rsidRPr="002364BE" w:rsidRDefault="00AD3C92" w:rsidP="00A76378">
      <w:pPr>
        <w:pStyle w:val="Odstavecseseznamem"/>
        <w:numPr>
          <w:ilvl w:val="0"/>
          <w:numId w:val="48"/>
        </w:numPr>
        <w:spacing w:after="60" w:line="288" w:lineRule="auto"/>
        <w:contextualSpacing w:val="0"/>
        <w:rPr>
          <w:rFonts w:cs="TimesNewRomanPSMT"/>
          <w:sz w:val="24"/>
          <w:szCs w:val="24"/>
          <w:lang w:val="cs-CZ"/>
        </w:rPr>
      </w:pPr>
      <w:r w:rsidRPr="002364BE">
        <w:rPr>
          <w:rFonts w:cs="TimesNewRomanPSMT"/>
          <w:sz w:val="24"/>
          <w:szCs w:val="24"/>
          <w:lang w:val="cs-CZ"/>
        </w:rPr>
        <w:t>Korejská národní nadace pro výzkum – dále jen „</w:t>
      </w:r>
      <w:r>
        <w:rPr>
          <w:rFonts w:cs="TimesNewRomanPSMT"/>
          <w:sz w:val="24"/>
          <w:szCs w:val="24"/>
          <w:lang w:val="cs-CZ"/>
        </w:rPr>
        <w:t>n</w:t>
      </w:r>
      <w:r w:rsidRPr="002364BE">
        <w:rPr>
          <w:rFonts w:cs="TimesNewRomanPSMT"/>
          <w:sz w:val="24"/>
          <w:szCs w:val="24"/>
          <w:lang w:val="cs-CZ"/>
        </w:rPr>
        <w:t>adace“ – je právnická osoba.</w:t>
      </w:r>
    </w:p>
    <w:p w:rsidR="00AD3C92" w:rsidRPr="002364BE" w:rsidRDefault="00AD3C92" w:rsidP="00A76378">
      <w:pPr>
        <w:pStyle w:val="Odstavecseseznamem"/>
        <w:numPr>
          <w:ilvl w:val="0"/>
          <w:numId w:val="48"/>
        </w:numPr>
        <w:spacing w:after="60" w:line="288" w:lineRule="auto"/>
        <w:ind w:left="714" w:hanging="357"/>
        <w:contextualSpacing w:val="0"/>
        <w:rPr>
          <w:rFonts w:cs="TimesNewRomanPSMT"/>
          <w:sz w:val="24"/>
          <w:szCs w:val="24"/>
          <w:lang w:val="cs-CZ"/>
        </w:rPr>
      </w:pPr>
      <w:r w:rsidRPr="002364BE">
        <w:rPr>
          <w:rFonts w:cs="TimesNewRomanPSMT"/>
          <w:sz w:val="24"/>
          <w:szCs w:val="24"/>
          <w:lang w:val="cs-CZ"/>
        </w:rPr>
        <w:t>Nadace vykonává svou činnost a provoz nezávisle a samostatně.</w:t>
      </w:r>
    </w:p>
    <w:p w:rsidR="00AD3C92" w:rsidRPr="002364BE" w:rsidRDefault="00AD3C92" w:rsidP="002364BE">
      <w:pPr>
        <w:spacing w:after="60" w:line="288" w:lineRule="auto"/>
        <w:rPr>
          <w:rFonts w:cs="TimesNewRomanPSMT"/>
          <w:sz w:val="24"/>
          <w:szCs w:val="24"/>
          <w:lang w:val="cs-CZ"/>
        </w:rPr>
      </w:pPr>
    </w:p>
    <w:p w:rsidR="00AD3C92" w:rsidRPr="002364BE" w:rsidRDefault="00AD3C92" w:rsidP="002364BE">
      <w:pPr>
        <w:keepNext/>
        <w:spacing w:after="60" w:line="288" w:lineRule="auto"/>
        <w:rPr>
          <w:rFonts w:cs="TimesNewRomanPSMT"/>
          <w:sz w:val="24"/>
          <w:szCs w:val="24"/>
          <w:lang w:val="cs-CZ"/>
        </w:rPr>
      </w:pPr>
      <w:r w:rsidRPr="002364BE">
        <w:rPr>
          <w:rFonts w:cs="TimesNewRomanPSMT"/>
          <w:sz w:val="24"/>
          <w:szCs w:val="24"/>
          <w:lang w:val="cs-CZ"/>
        </w:rPr>
        <w:t>Článek 4 (Stanovy nadace)</w:t>
      </w:r>
    </w:p>
    <w:p w:rsidR="00AD3C92" w:rsidRPr="002364BE" w:rsidRDefault="00AD3C92" w:rsidP="00A76378">
      <w:pPr>
        <w:pStyle w:val="Odstavecseseznamem"/>
        <w:numPr>
          <w:ilvl w:val="0"/>
          <w:numId w:val="49"/>
        </w:numPr>
        <w:spacing w:after="60" w:line="288" w:lineRule="auto"/>
        <w:ind w:left="426"/>
        <w:contextualSpacing w:val="0"/>
        <w:rPr>
          <w:rFonts w:cs="TimesNewRomanPSMT"/>
          <w:sz w:val="24"/>
          <w:szCs w:val="24"/>
          <w:lang w:val="cs-CZ"/>
        </w:rPr>
      </w:pPr>
      <w:r w:rsidRPr="002364BE">
        <w:rPr>
          <w:rFonts w:cs="TimesNewRomanPSMT"/>
          <w:sz w:val="24"/>
          <w:szCs w:val="24"/>
          <w:lang w:val="cs-CZ"/>
        </w:rPr>
        <w:t xml:space="preserve">Stanovy </w:t>
      </w:r>
      <w:r>
        <w:rPr>
          <w:rFonts w:cs="TimesNewRomanPSMT"/>
          <w:sz w:val="24"/>
          <w:szCs w:val="24"/>
          <w:lang w:val="cs-CZ"/>
        </w:rPr>
        <w:t>n</w:t>
      </w:r>
      <w:r w:rsidRPr="002364BE">
        <w:rPr>
          <w:rFonts w:cs="TimesNewRomanPSMT"/>
          <w:sz w:val="24"/>
          <w:szCs w:val="24"/>
          <w:lang w:val="cs-CZ"/>
        </w:rPr>
        <w:t>adace musí obsahovat následující záležitosti:</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Cíle;</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Název;</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Místo hlavní kanceláře;</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Záležitosti týkající se programů;</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Záležitosti týkající se předsednictva;</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Arial"/>
          <w:color w:val="222222"/>
          <w:sz w:val="24"/>
          <w:szCs w:val="24"/>
          <w:lang w:val="cs-CZ" w:eastAsia="cs-CZ"/>
        </w:rPr>
        <w:t>Záležitosti týkající se vedoucích pracovníků a zaměstnanců;</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Arial"/>
          <w:color w:val="222222"/>
          <w:sz w:val="24"/>
          <w:szCs w:val="24"/>
          <w:lang w:val="cs-CZ" w:eastAsia="cs-CZ"/>
        </w:rPr>
        <w:t>Záležitosti týkající se majetku a účetnictví;</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Arial"/>
          <w:color w:val="222222"/>
          <w:sz w:val="24"/>
          <w:szCs w:val="24"/>
          <w:lang w:val="cs-CZ" w:eastAsia="cs-CZ"/>
        </w:rPr>
        <w:t>Záležitosti týkající se finančních prostředků;</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Arial"/>
          <w:color w:val="222222"/>
          <w:sz w:val="24"/>
          <w:szCs w:val="24"/>
          <w:lang w:val="cs-CZ" w:eastAsia="cs-CZ"/>
        </w:rPr>
        <w:t>Záležitosti týkající dokumentů pro veřejnost (přepisy, výzvy aj.);</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Náležitosti pro změnu stanov;</w:t>
      </w:r>
    </w:p>
    <w:p w:rsidR="00AD3C92" w:rsidRPr="002364BE" w:rsidRDefault="00AD3C92" w:rsidP="00A76378">
      <w:pPr>
        <w:pStyle w:val="Odstavecseseznamem"/>
        <w:numPr>
          <w:ilvl w:val="1"/>
          <w:numId w:val="49"/>
        </w:numPr>
        <w:spacing w:after="60" w:line="288" w:lineRule="auto"/>
        <w:ind w:left="851" w:hanging="426"/>
        <w:contextualSpacing w:val="0"/>
        <w:rPr>
          <w:rFonts w:cs="TimesNewRomanPSMT"/>
          <w:sz w:val="24"/>
          <w:szCs w:val="24"/>
          <w:lang w:val="cs-CZ"/>
        </w:rPr>
      </w:pPr>
      <w:r w:rsidRPr="002364BE">
        <w:rPr>
          <w:rFonts w:cs="TimesNewRomanPSMT"/>
          <w:sz w:val="24"/>
          <w:szCs w:val="24"/>
          <w:lang w:val="cs-CZ"/>
        </w:rPr>
        <w:t>Náležitosti pro zrušení nadace.</w:t>
      </w:r>
    </w:p>
    <w:p w:rsidR="00AD3C92" w:rsidRPr="002364BE" w:rsidRDefault="00AD3C92" w:rsidP="00A76378">
      <w:pPr>
        <w:pStyle w:val="Odstavecseseznamem"/>
        <w:numPr>
          <w:ilvl w:val="0"/>
          <w:numId w:val="49"/>
        </w:numPr>
        <w:spacing w:after="60" w:line="288" w:lineRule="auto"/>
        <w:ind w:left="426"/>
        <w:contextualSpacing w:val="0"/>
        <w:rPr>
          <w:rFonts w:cs="TimesNewRomanPSMT"/>
          <w:sz w:val="24"/>
          <w:szCs w:val="24"/>
          <w:lang w:val="cs-CZ"/>
        </w:rPr>
      </w:pPr>
      <w:r w:rsidRPr="002364BE">
        <w:rPr>
          <w:rFonts w:cs="TimesNewRomanPSMT"/>
          <w:sz w:val="24"/>
          <w:szCs w:val="24"/>
          <w:lang w:val="cs-CZ"/>
        </w:rPr>
        <w:t xml:space="preserve">Chce-li nadace změnit stanovy, musí získat souhlas </w:t>
      </w:r>
      <w:r>
        <w:rPr>
          <w:rFonts w:cs="TimesNewRomanPSMT"/>
          <w:sz w:val="24"/>
          <w:szCs w:val="24"/>
          <w:lang w:val="cs-CZ"/>
        </w:rPr>
        <w:t>ministra pro vědu, informační a </w:t>
      </w:r>
      <w:r w:rsidRPr="002364BE">
        <w:rPr>
          <w:rFonts w:cs="TimesNewRomanPSMT"/>
          <w:sz w:val="24"/>
          <w:szCs w:val="24"/>
          <w:lang w:val="cs-CZ"/>
        </w:rPr>
        <w:t xml:space="preserve">komunikační technologie a plánování budoucnosti – </w:t>
      </w:r>
      <w:r w:rsidRPr="002364BE">
        <w:rPr>
          <w:rFonts w:cs="TimesNewRomanPSMT"/>
          <w:i/>
          <w:sz w:val="24"/>
          <w:szCs w:val="24"/>
          <w:lang w:val="cs-CZ"/>
        </w:rPr>
        <w:t>viz zákon č. 11686, 23. březen 2013.</w:t>
      </w:r>
    </w:p>
    <w:p w:rsidR="00AD3C92" w:rsidRPr="002364BE" w:rsidRDefault="00AD3C92" w:rsidP="002364BE">
      <w:pPr>
        <w:spacing w:after="60" w:line="288" w:lineRule="auto"/>
        <w:rPr>
          <w:rFonts w:cs="TimesNewRomanPSMT"/>
          <w:sz w:val="24"/>
          <w:szCs w:val="24"/>
          <w:lang w:val="cs-CZ"/>
        </w:rPr>
      </w:pPr>
    </w:p>
    <w:p w:rsidR="00AD3C92" w:rsidRPr="002364BE" w:rsidRDefault="00AD3C92" w:rsidP="002364BE">
      <w:pPr>
        <w:spacing w:after="60" w:line="288" w:lineRule="auto"/>
        <w:rPr>
          <w:rFonts w:cs="TimesNewRomanPSMT"/>
          <w:sz w:val="24"/>
          <w:szCs w:val="24"/>
          <w:lang w:val="cs-CZ"/>
        </w:rPr>
      </w:pPr>
      <w:r w:rsidRPr="002364BE">
        <w:rPr>
          <w:rFonts w:cs="TimesNewRomanPSMT"/>
          <w:sz w:val="24"/>
          <w:szCs w:val="24"/>
          <w:lang w:val="cs-CZ"/>
        </w:rPr>
        <w:t>Článek 5 (Programy)</w:t>
      </w:r>
    </w:p>
    <w:p w:rsidR="00AD3C92" w:rsidRPr="002364BE" w:rsidRDefault="00AD3C92" w:rsidP="00A76378">
      <w:pPr>
        <w:pStyle w:val="Odstavecseseznamem"/>
        <w:numPr>
          <w:ilvl w:val="0"/>
          <w:numId w:val="51"/>
        </w:numPr>
        <w:spacing w:after="60" w:line="288" w:lineRule="auto"/>
        <w:ind w:left="426" w:hanging="426"/>
        <w:contextualSpacing w:val="0"/>
        <w:rPr>
          <w:rFonts w:cs="TimesNewRomanPSMT"/>
          <w:sz w:val="24"/>
          <w:szCs w:val="24"/>
          <w:lang w:val="cs-CZ"/>
        </w:rPr>
      </w:pPr>
      <w:r w:rsidRPr="002364BE">
        <w:rPr>
          <w:rFonts w:cs="TimesNewRomanPSMT"/>
          <w:sz w:val="24"/>
          <w:szCs w:val="24"/>
          <w:lang w:val="cs-CZ"/>
        </w:rPr>
        <w:t>Nadace zabezpečuje následující programy:</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Podpora akademické, výzkumné a vývojové činnosti;</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 xml:space="preserve">Školení (trénink) lidských zdrojů na vysokých školách, </w:t>
      </w:r>
      <w:r>
        <w:rPr>
          <w:rFonts w:cs="TimesNewRomanPSMT"/>
          <w:sz w:val="24"/>
          <w:szCs w:val="24"/>
          <w:lang w:val="cs-CZ"/>
        </w:rPr>
        <w:t xml:space="preserve">ve </w:t>
      </w:r>
      <w:r w:rsidRPr="002364BE">
        <w:rPr>
          <w:rFonts w:cs="TimesNewRomanPSMT"/>
          <w:sz w:val="24"/>
          <w:szCs w:val="24"/>
          <w:lang w:val="cs-CZ"/>
        </w:rPr>
        <w:t>výzkumu a vývoji a podpora jejich využití;</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Podpora mezinárodní spolu</w:t>
      </w:r>
      <w:r>
        <w:rPr>
          <w:rFonts w:cs="TimesNewRomanPSMT"/>
          <w:sz w:val="24"/>
          <w:szCs w:val="24"/>
          <w:lang w:val="cs-CZ"/>
        </w:rPr>
        <w:t>práce</w:t>
      </w:r>
      <w:r w:rsidRPr="002364BE">
        <w:rPr>
          <w:rFonts w:cs="TimesNewRomanPSMT"/>
          <w:sz w:val="24"/>
          <w:szCs w:val="24"/>
          <w:lang w:val="cs-CZ"/>
        </w:rPr>
        <w:t xml:space="preserve"> v akademických výzkumných a vývojových aktivitách;</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Zjišťování, sběr, analýzy, hodnocení (assessme</w:t>
      </w:r>
      <w:r>
        <w:rPr>
          <w:rFonts w:cs="TimesNewRomanPSMT"/>
          <w:sz w:val="24"/>
          <w:szCs w:val="24"/>
          <w:lang w:val="cs-CZ"/>
        </w:rPr>
        <w:t>nt), management a využití dat a </w:t>
      </w:r>
      <w:r w:rsidRPr="002364BE">
        <w:rPr>
          <w:rFonts w:cs="TimesNewRomanPSMT"/>
          <w:sz w:val="24"/>
          <w:szCs w:val="24"/>
          <w:lang w:val="cs-CZ"/>
        </w:rPr>
        <w:t>informací potřebných pro realizaci programů uv</w:t>
      </w:r>
      <w:r>
        <w:rPr>
          <w:rFonts w:cs="TimesNewRomanPSMT"/>
          <w:sz w:val="24"/>
          <w:szCs w:val="24"/>
          <w:lang w:val="cs-CZ"/>
        </w:rPr>
        <w:t>edených v bodech a) až c) a pro </w:t>
      </w:r>
      <w:r w:rsidRPr="002364BE">
        <w:rPr>
          <w:rFonts w:cs="TimesNewRomanPSMT"/>
          <w:sz w:val="24"/>
          <w:szCs w:val="24"/>
          <w:lang w:val="cs-CZ"/>
        </w:rPr>
        <w:t>podporu přípravy politiky VaV;</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Podpora výzkumu a provozu akademických, výzk</w:t>
      </w:r>
      <w:r>
        <w:rPr>
          <w:rFonts w:cs="TimesNewRomanPSMT"/>
          <w:sz w:val="24"/>
          <w:szCs w:val="24"/>
          <w:lang w:val="cs-CZ"/>
        </w:rPr>
        <w:t>umných a vývojových institucí a </w:t>
      </w:r>
      <w:r w:rsidRPr="002364BE">
        <w:rPr>
          <w:rFonts w:cs="TimesNewRomanPSMT"/>
          <w:sz w:val="24"/>
          <w:szCs w:val="24"/>
          <w:lang w:val="cs-CZ"/>
        </w:rPr>
        <w:t>organizací;</w:t>
      </w:r>
    </w:p>
    <w:p w:rsidR="00AD3C92" w:rsidRPr="002364BE" w:rsidRDefault="00AD3C92" w:rsidP="00A76378">
      <w:pPr>
        <w:pStyle w:val="Odstavecseseznamem"/>
        <w:numPr>
          <w:ilvl w:val="1"/>
          <w:numId w:val="51"/>
        </w:numPr>
        <w:spacing w:after="60" w:line="288" w:lineRule="auto"/>
        <w:ind w:left="851"/>
        <w:contextualSpacing w:val="0"/>
        <w:rPr>
          <w:rFonts w:cs="TimesNewRomanPSMT"/>
          <w:sz w:val="24"/>
          <w:szCs w:val="24"/>
          <w:lang w:val="cs-CZ"/>
        </w:rPr>
      </w:pPr>
      <w:r w:rsidRPr="002364BE">
        <w:rPr>
          <w:rFonts w:cs="TimesNewRomanPSMT"/>
          <w:sz w:val="24"/>
          <w:szCs w:val="24"/>
          <w:lang w:val="cs-CZ"/>
        </w:rPr>
        <w:t>Podpora spolupráce a výměny pracovníků akademický</w:t>
      </w:r>
      <w:r>
        <w:rPr>
          <w:rFonts w:cs="TimesNewRomanPSMT"/>
          <w:sz w:val="24"/>
          <w:szCs w:val="24"/>
          <w:lang w:val="cs-CZ"/>
        </w:rPr>
        <w:t>ch</w:t>
      </w:r>
      <w:r w:rsidRPr="002364BE">
        <w:rPr>
          <w:rFonts w:cs="TimesNewRomanPSMT"/>
          <w:sz w:val="24"/>
          <w:szCs w:val="24"/>
          <w:lang w:val="cs-CZ"/>
        </w:rPr>
        <w:t>, výzkumných a vývojových pracovišť na národní a mezinárodní úrovni;</w:t>
      </w:r>
    </w:p>
    <w:p w:rsidR="00AD3C92" w:rsidRPr="002364BE" w:rsidRDefault="00AD3C92" w:rsidP="00A76378">
      <w:pPr>
        <w:pStyle w:val="Odstavecseseznamem"/>
        <w:numPr>
          <w:ilvl w:val="1"/>
          <w:numId w:val="51"/>
        </w:numPr>
        <w:spacing w:after="60" w:line="288" w:lineRule="auto"/>
        <w:ind w:left="850" w:hanging="357"/>
        <w:contextualSpacing w:val="0"/>
        <w:rPr>
          <w:rFonts w:cs="TimesNewRomanPSMT"/>
          <w:sz w:val="24"/>
          <w:szCs w:val="24"/>
          <w:lang w:val="cs-CZ"/>
        </w:rPr>
      </w:pPr>
      <w:r w:rsidRPr="002364BE">
        <w:rPr>
          <w:rFonts w:cs="TimesNewRomanPSMT"/>
          <w:sz w:val="24"/>
          <w:szCs w:val="24"/>
          <w:lang w:val="cs-CZ"/>
        </w:rPr>
        <w:lastRenderedPageBreak/>
        <w:t>Podpora ostatních záležitostí nezbytných pro akademické, výzkumné a vývojové aktivity;</w:t>
      </w:r>
    </w:p>
    <w:p w:rsidR="00AD3C92" w:rsidRPr="002364BE" w:rsidRDefault="00AD3C92" w:rsidP="00A76378">
      <w:pPr>
        <w:pStyle w:val="Odstavecseseznamem"/>
        <w:numPr>
          <w:ilvl w:val="0"/>
          <w:numId w:val="51"/>
        </w:numPr>
        <w:spacing w:after="60" w:line="288" w:lineRule="auto"/>
        <w:ind w:left="426" w:hanging="426"/>
        <w:contextualSpacing w:val="0"/>
        <w:rPr>
          <w:rFonts w:cs="TimesNewRomanPSMT"/>
          <w:sz w:val="24"/>
          <w:szCs w:val="24"/>
          <w:lang w:val="cs-CZ"/>
        </w:rPr>
      </w:pPr>
      <w:r w:rsidRPr="002364BE">
        <w:rPr>
          <w:rFonts w:cs="TimesNewRomanPSMT"/>
          <w:sz w:val="24"/>
          <w:szCs w:val="24"/>
          <w:lang w:val="cs-CZ"/>
        </w:rPr>
        <w:t xml:space="preserve">Nadace může realizovat ziskové programy potřebné pro plnění účelů uvedených v článku 1 jen se souhlasem ministra pro vědu, ICT a plánování budoucnosti a ministra pro vzdělávání, a to v návaznosti na odstavec (1) – </w:t>
      </w:r>
      <w:r w:rsidRPr="002364BE">
        <w:rPr>
          <w:rFonts w:cs="TimesNewRomanPSMT"/>
          <w:i/>
          <w:sz w:val="24"/>
          <w:szCs w:val="24"/>
          <w:lang w:val="cs-CZ"/>
        </w:rPr>
        <w:t>viz zákon č. 11686, 23. března 2013.</w:t>
      </w:r>
    </w:p>
    <w:p w:rsidR="00AD3C92" w:rsidRPr="002364BE" w:rsidRDefault="00AD3C92" w:rsidP="002364BE">
      <w:pPr>
        <w:pStyle w:val="Odstavecseseznamem"/>
        <w:spacing w:after="60" w:line="288" w:lineRule="auto"/>
        <w:ind w:left="426"/>
        <w:contextualSpacing w:val="0"/>
        <w:rPr>
          <w:rFonts w:cs="TimesNewRomanPSMT"/>
          <w:sz w:val="24"/>
          <w:szCs w:val="24"/>
          <w:lang w:val="cs-CZ"/>
        </w:rPr>
      </w:pPr>
    </w:p>
    <w:p w:rsidR="00AD3C92" w:rsidRPr="002364BE" w:rsidRDefault="00AD3C92" w:rsidP="002364BE">
      <w:pPr>
        <w:spacing w:after="60" w:line="288" w:lineRule="auto"/>
        <w:rPr>
          <w:rFonts w:cs="TimesNewRomanPSMT"/>
          <w:sz w:val="24"/>
          <w:szCs w:val="24"/>
          <w:lang w:val="cs-CZ"/>
        </w:rPr>
      </w:pPr>
      <w:r w:rsidRPr="002364BE">
        <w:rPr>
          <w:rFonts w:cs="TimesNewRomanPSMT"/>
          <w:sz w:val="24"/>
          <w:szCs w:val="24"/>
          <w:lang w:val="cs-CZ"/>
        </w:rPr>
        <w:t>Článek 6 (Vedoucí pracovníci – Executive Officers)</w:t>
      </w:r>
    </w:p>
    <w:p w:rsidR="00AD3C92" w:rsidRPr="002364BE" w:rsidRDefault="00AD3C92" w:rsidP="00A76378">
      <w:pPr>
        <w:pStyle w:val="Odstavecseseznamem"/>
        <w:numPr>
          <w:ilvl w:val="0"/>
          <w:numId w:val="52"/>
        </w:numPr>
        <w:autoSpaceDE w:val="0"/>
        <w:autoSpaceDN w:val="0"/>
        <w:adjustRightInd w:val="0"/>
        <w:spacing w:after="60" w:line="288" w:lineRule="auto"/>
        <w:ind w:left="426" w:hanging="426"/>
        <w:contextualSpacing w:val="0"/>
        <w:rPr>
          <w:rFonts w:cs="TimesNewRomanPSMT"/>
          <w:sz w:val="24"/>
          <w:szCs w:val="24"/>
          <w:lang w:val="cs-CZ"/>
        </w:rPr>
      </w:pPr>
      <w:r w:rsidRPr="002364BE">
        <w:rPr>
          <w:rFonts w:cs="TimesNewRomanPSMT"/>
          <w:sz w:val="24"/>
          <w:szCs w:val="24"/>
          <w:lang w:val="cs-CZ"/>
        </w:rPr>
        <w:t>Vedoucími pracovníky nadace je maximálně patnác</w:t>
      </w:r>
      <w:r>
        <w:rPr>
          <w:rFonts w:cs="TimesNewRomanPSMT"/>
          <w:sz w:val="24"/>
          <w:szCs w:val="24"/>
          <w:lang w:val="cs-CZ"/>
        </w:rPr>
        <w:t>t, včetně prezidenta a </w:t>
      </w:r>
      <w:r w:rsidRPr="002364BE">
        <w:rPr>
          <w:rFonts w:cs="TimesNewRomanPSMT"/>
          <w:sz w:val="24"/>
          <w:szCs w:val="24"/>
          <w:lang w:val="cs-CZ"/>
        </w:rPr>
        <w:t>auditora.</w:t>
      </w:r>
    </w:p>
    <w:p w:rsidR="00AD3C92" w:rsidRPr="002364BE" w:rsidRDefault="00AD3C92" w:rsidP="00A76378">
      <w:pPr>
        <w:pStyle w:val="Odstavecseseznamem"/>
        <w:numPr>
          <w:ilvl w:val="0"/>
          <w:numId w:val="52"/>
        </w:numPr>
        <w:autoSpaceDE w:val="0"/>
        <w:autoSpaceDN w:val="0"/>
        <w:adjustRightInd w:val="0"/>
        <w:spacing w:after="60" w:line="288" w:lineRule="auto"/>
        <w:ind w:left="426" w:hanging="426"/>
        <w:contextualSpacing w:val="0"/>
        <w:rPr>
          <w:rFonts w:cs="TimesNewRomanPSMT"/>
          <w:sz w:val="24"/>
          <w:szCs w:val="24"/>
          <w:lang w:val="cs-CZ"/>
        </w:rPr>
      </w:pPr>
      <w:r w:rsidRPr="002364BE">
        <w:rPr>
          <w:rFonts w:cs="TimesNewRomanPSMT"/>
          <w:sz w:val="24"/>
          <w:szCs w:val="24"/>
          <w:lang w:val="cs-CZ"/>
        </w:rPr>
        <w:t>Vedoucí pracovníci jsou jmenování a odvolávání v souladu se zákonem o hospodaření veřejných institucí a statutem nadace.</w:t>
      </w:r>
    </w:p>
    <w:p w:rsidR="00AD3C92" w:rsidRPr="002364BE" w:rsidRDefault="00AD3C92" w:rsidP="00A76378">
      <w:pPr>
        <w:pStyle w:val="Odstavecseseznamem"/>
        <w:numPr>
          <w:ilvl w:val="0"/>
          <w:numId w:val="52"/>
        </w:numPr>
        <w:autoSpaceDE w:val="0"/>
        <w:autoSpaceDN w:val="0"/>
        <w:adjustRightInd w:val="0"/>
        <w:spacing w:after="60" w:line="288" w:lineRule="auto"/>
        <w:ind w:left="426" w:hanging="426"/>
        <w:contextualSpacing w:val="0"/>
        <w:rPr>
          <w:rFonts w:cs="TimesNewRomanPSMT"/>
          <w:sz w:val="24"/>
          <w:szCs w:val="24"/>
          <w:lang w:val="cs-CZ"/>
        </w:rPr>
      </w:pPr>
      <w:r w:rsidRPr="002364BE">
        <w:rPr>
          <w:rFonts w:cs="TimesNewRomanPSMT"/>
          <w:sz w:val="24"/>
          <w:szCs w:val="24"/>
          <w:lang w:val="cs-CZ"/>
        </w:rPr>
        <w:t>Nejméně dvě třetiny vedoucích pracovníků musí být z kandidátů doporučených akademickými institucemi a institucemi výzkumu a vývoje, jakými jsou Národní akademie věd, jak uvádí zákon o Národní akademii</w:t>
      </w:r>
      <w:r>
        <w:rPr>
          <w:rFonts w:cs="TimesNewRomanPSMT"/>
          <w:sz w:val="24"/>
          <w:szCs w:val="24"/>
          <w:lang w:val="cs-CZ"/>
        </w:rPr>
        <w:t xml:space="preserve"> věd, a Korejská akademie věd a </w:t>
      </w:r>
      <w:r w:rsidRPr="002364BE">
        <w:rPr>
          <w:rFonts w:cs="TimesNewRomanPSMT"/>
          <w:sz w:val="24"/>
          <w:szCs w:val="24"/>
          <w:lang w:val="cs-CZ"/>
        </w:rPr>
        <w:t xml:space="preserve">technologií, jak je uvedeno v článku 9 zákona o podpoře základního výzkumu a vývoje technologií – </w:t>
      </w:r>
      <w:r w:rsidRPr="002364BE">
        <w:rPr>
          <w:rFonts w:cs="TimesNewRomanPSMT"/>
          <w:i/>
          <w:sz w:val="24"/>
          <w:szCs w:val="24"/>
          <w:lang w:val="cs-CZ"/>
        </w:rPr>
        <w:t>viz zákon č. 10445 z 9. 3. 2011.</w:t>
      </w:r>
    </w:p>
    <w:p w:rsidR="00AD3C92" w:rsidRPr="002364BE" w:rsidRDefault="00AD3C92" w:rsidP="00A76378">
      <w:pPr>
        <w:pStyle w:val="Odstavecseseznamem"/>
        <w:numPr>
          <w:ilvl w:val="0"/>
          <w:numId w:val="52"/>
        </w:numPr>
        <w:autoSpaceDE w:val="0"/>
        <w:autoSpaceDN w:val="0"/>
        <w:adjustRightInd w:val="0"/>
        <w:spacing w:after="60" w:line="288" w:lineRule="auto"/>
        <w:ind w:left="426" w:hanging="426"/>
        <w:contextualSpacing w:val="0"/>
        <w:rPr>
          <w:rFonts w:cs="TimesNewRomanPSMT"/>
          <w:sz w:val="24"/>
          <w:szCs w:val="24"/>
          <w:lang w:val="cs-CZ"/>
        </w:rPr>
      </w:pPr>
      <w:r w:rsidRPr="002364BE">
        <w:rPr>
          <w:rFonts w:cs="TimesNewRomanPSMT"/>
          <w:sz w:val="24"/>
          <w:szCs w:val="24"/>
          <w:lang w:val="cs-CZ"/>
        </w:rPr>
        <w:t>Funkční období prezidenta (předsedy) jsou tři roky, funk</w:t>
      </w:r>
      <w:r>
        <w:rPr>
          <w:rFonts w:cs="TimesNewRomanPSMT"/>
          <w:sz w:val="24"/>
          <w:szCs w:val="24"/>
          <w:lang w:val="cs-CZ"/>
        </w:rPr>
        <w:t>ční období ostatních ředitelů a </w:t>
      </w:r>
      <w:r w:rsidRPr="002364BE">
        <w:rPr>
          <w:rFonts w:cs="TimesNewRomanPSMT"/>
          <w:sz w:val="24"/>
          <w:szCs w:val="24"/>
          <w:lang w:val="cs-CZ"/>
        </w:rPr>
        <w:t>auditora jsou dva roky. Všichni mohou být jmenováni ještě na jedno funkční období.</w:t>
      </w:r>
    </w:p>
    <w:p w:rsidR="00AD3C92" w:rsidRPr="002364BE" w:rsidRDefault="00AD3C92" w:rsidP="00A76378">
      <w:pPr>
        <w:pStyle w:val="Odstavecseseznamem"/>
        <w:numPr>
          <w:ilvl w:val="0"/>
          <w:numId w:val="52"/>
        </w:numPr>
        <w:autoSpaceDE w:val="0"/>
        <w:autoSpaceDN w:val="0"/>
        <w:adjustRightInd w:val="0"/>
        <w:spacing w:after="60" w:line="288" w:lineRule="auto"/>
        <w:ind w:left="426" w:hanging="426"/>
        <w:contextualSpacing w:val="0"/>
        <w:rPr>
          <w:rFonts w:cs="TimesNewRomanPSMT"/>
          <w:sz w:val="24"/>
          <w:szCs w:val="24"/>
          <w:lang w:val="cs-CZ"/>
        </w:rPr>
      </w:pPr>
      <w:r w:rsidRPr="002364BE">
        <w:rPr>
          <w:rFonts w:cs="TimesNewRomanPSMT"/>
          <w:sz w:val="24"/>
          <w:szCs w:val="24"/>
          <w:lang w:val="cs-CZ"/>
        </w:rPr>
        <w:t>Vedoucí pracovníci (</w:t>
      </w:r>
      <w:r>
        <w:rPr>
          <w:rFonts w:cs="TimesNewRomanPSMT"/>
          <w:sz w:val="24"/>
          <w:szCs w:val="24"/>
          <w:lang w:val="cs-CZ"/>
        </w:rPr>
        <w:t>E</w:t>
      </w:r>
      <w:r w:rsidRPr="002364BE">
        <w:rPr>
          <w:rFonts w:cs="TimesNewRomanPSMT"/>
          <w:sz w:val="24"/>
          <w:szCs w:val="24"/>
          <w:lang w:val="cs-CZ"/>
        </w:rPr>
        <w:t>xecutive Officers) kromě prezidenta (předsedy) a auditora mohou mít částečný pracovní úvazek.</w:t>
      </w:r>
    </w:p>
    <w:p w:rsidR="00AD3C92" w:rsidRPr="002364BE" w:rsidRDefault="00AD3C92" w:rsidP="002364BE">
      <w:pPr>
        <w:autoSpaceDE w:val="0"/>
        <w:autoSpaceDN w:val="0"/>
        <w:adjustRightInd w:val="0"/>
        <w:spacing w:after="60" w:line="288" w:lineRule="auto"/>
        <w:rPr>
          <w:rFonts w:cs="TimesNewRomanPSMT"/>
          <w:sz w:val="24"/>
          <w:szCs w:val="24"/>
          <w:lang w:val="cs-CZ"/>
        </w:rPr>
      </w:pPr>
    </w:p>
    <w:p w:rsidR="00AD3C92" w:rsidRPr="002364BE" w:rsidRDefault="00AD3C92" w:rsidP="002364BE">
      <w:pPr>
        <w:keepNext/>
        <w:spacing w:after="60" w:line="288" w:lineRule="auto"/>
        <w:rPr>
          <w:rFonts w:cs="TimesNewRomanPSMT"/>
          <w:sz w:val="24"/>
          <w:szCs w:val="24"/>
          <w:lang w:val="cs-CZ"/>
        </w:rPr>
      </w:pPr>
      <w:r w:rsidRPr="002364BE">
        <w:rPr>
          <w:rFonts w:cs="TimesNewRomanPSMT"/>
          <w:sz w:val="24"/>
          <w:szCs w:val="24"/>
          <w:lang w:val="cs-CZ"/>
        </w:rPr>
        <w:t>Článek 11 (Finanční příspěvky)</w:t>
      </w:r>
    </w:p>
    <w:p w:rsidR="00AD3C92" w:rsidRPr="002364BE" w:rsidRDefault="00AD3C92" w:rsidP="00A76378">
      <w:pPr>
        <w:pStyle w:val="Odstavecseseznamem"/>
        <w:numPr>
          <w:ilvl w:val="0"/>
          <w:numId w:val="50"/>
        </w:numPr>
        <w:autoSpaceDE w:val="0"/>
        <w:autoSpaceDN w:val="0"/>
        <w:adjustRightInd w:val="0"/>
        <w:spacing w:after="60" w:line="288" w:lineRule="auto"/>
        <w:contextualSpacing w:val="0"/>
        <w:rPr>
          <w:rFonts w:cs="TimesNewRomanPSMT"/>
          <w:sz w:val="24"/>
          <w:szCs w:val="24"/>
          <w:lang w:val="cs-CZ"/>
        </w:rPr>
      </w:pPr>
      <w:r w:rsidRPr="002364BE">
        <w:rPr>
          <w:rFonts w:cs="TimesNewRomanPSMT"/>
          <w:sz w:val="24"/>
          <w:szCs w:val="24"/>
          <w:lang w:val="cs-CZ"/>
        </w:rPr>
        <w:t>Vláda v rámci rozpočtových limitů poskytuje nadaci příspěvky na její výdaje spojené s jejím rozvojem, provozem, zařízeními a činnostmi.</w:t>
      </w:r>
    </w:p>
    <w:p w:rsidR="00AD3C92" w:rsidRPr="002364BE" w:rsidRDefault="00AD3C92" w:rsidP="00A76378">
      <w:pPr>
        <w:pStyle w:val="Odstavecseseznamem"/>
        <w:numPr>
          <w:ilvl w:val="0"/>
          <w:numId w:val="50"/>
        </w:numPr>
        <w:autoSpaceDE w:val="0"/>
        <w:autoSpaceDN w:val="0"/>
        <w:adjustRightInd w:val="0"/>
        <w:spacing w:after="60" w:line="288" w:lineRule="auto"/>
        <w:contextualSpacing w:val="0"/>
        <w:rPr>
          <w:rFonts w:cs="TimesNewRomanPSMT"/>
          <w:sz w:val="24"/>
          <w:szCs w:val="24"/>
          <w:lang w:val="cs-CZ"/>
        </w:rPr>
      </w:pPr>
      <w:r w:rsidRPr="002364BE">
        <w:rPr>
          <w:rFonts w:cs="TimesNewRomanPSMT"/>
          <w:sz w:val="24"/>
          <w:szCs w:val="24"/>
          <w:lang w:val="cs-CZ"/>
        </w:rPr>
        <w:t>Příspěvky podle odstavce (1) jsou poskytovány z kapitoly Podpora vědy a technologií státního rozpočtu podle článku 22 Rámcového zákona o vědě a technologiích.</w:t>
      </w:r>
    </w:p>
    <w:p w:rsidR="00AD3C92" w:rsidRPr="002364BE" w:rsidRDefault="00AD3C92" w:rsidP="00A76378">
      <w:pPr>
        <w:pStyle w:val="Odstavecseseznamem"/>
        <w:numPr>
          <w:ilvl w:val="0"/>
          <w:numId w:val="50"/>
        </w:numPr>
        <w:autoSpaceDE w:val="0"/>
        <w:autoSpaceDN w:val="0"/>
        <w:adjustRightInd w:val="0"/>
        <w:spacing w:after="60" w:line="288" w:lineRule="auto"/>
        <w:contextualSpacing w:val="0"/>
        <w:rPr>
          <w:rFonts w:cs="TimesNewRomanPSMT"/>
          <w:sz w:val="24"/>
          <w:szCs w:val="24"/>
          <w:lang w:val="cs-CZ"/>
        </w:rPr>
      </w:pPr>
      <w:r w:rsidRPr="002364BE">
        <w:rPr>
          <w:rFonts w:cs="TimesNewRomanPSMT"/>
          <w:sz w:val="24"/>
          <w:szCs w:val="24"/>
          <w:lang w:val="cs-CZ"/>
        </w:rPr>
        <w:t>Veškeré náležitosti pro poskytování příspěvků podle článku (1) musí být stanoveny dekretem prezidenta republiky.</w:t>
      </w:r>
    </w:p>
    <w:p w:rsidR="00AD3C92" w:rsidRPr="002364BE" w:rsidRDefault="00AD3C92" w:rsidP="002364BE">
      <w:pPr>
        <w:spacing w:after="60" w:line="288" w:lineRule="auto"/>
        <w:rPr>
          <w:rFonts w:cs="TimesNewRomanPSMT"/>
          <w:sz w:val="24"/>
          <w:szCs w:val="24"/>
          <w:lang w:val="cs-CZ"/>
        </w:rPr>
      </w:pP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Článek 14 (Předkládání pracovních a finančních plánů, aj.)</w:t>
      </w:r>
    </w:p>
    <w:p w:rsidR="00AD3C92" w:rsidRPr="002364BE" w:rsidRDefault="00AD3C92" w:rsidP="002364BE">
      <w:pPr>
        <w:spacing w:after="60" w:line="288" w:lineRule="auto"/>
        <w:rPr>
          <w:rFonts w:cs="TimesNewRomanPS-ItalicMT"/>
          <w:iCs/>
          <w:sz w:val="24"/>
          <w:szCs w:val="24"/>
          <w:lang w:val="cs-CZ"/>
        </w:rPr>
      </w:pPr>
      <w:r w:rsidRPr="002364BE">
        <w:rPr>
          <w:rFonts w:cs="TimesNewRomanPS-ItalicMT"/>
          <w:iCs/>
          <w:sz w:val="24"/>
          <w:szCs w:val="24"/>
          <w:lang w:val="cs-CZ"/>
        </w:rPr>
        <w:t xml:space="preserve">Nadace vypracovává pracovní a finanční plán pro každé finanční období (business year) tak, </w:t>
      </w:r>
      <w:r>
        <w:rPr>
          <w:rFonts w:cs="TimesNewRomanPS-ItalicMT"/>
          <w:iCs/>
          <w:sz w:val="24"/>
          <w:szCs w:val="24"/>
          <w:lang w:val="cs-CZ"/>
        </w:rPr>
        <w:t xml:space="preserve">jak </w:t>
      </w:r>
      <w:r w:rsidRPr="002364BE">
        <w:rPr>
          <w:rFonts w:cs="TimesNewRomanPS-ItalicMT"/>
          <w:iCs/>
          <w:sz w:val="24"/>
          <w:szCs w:val="24"/>
          <w:lang w:val="cs-CZ"/>
        </w:rPr>
        <w:t xml:space="preserve">je stanoveno v prezidentském výnosu, a předkládá je </w:t>
      </w:r>
      <w:r>
        <w:rPr>
          <w:rFonts w:cs="TimesNewRomanPS-ItalicMT"/>
          <w:iCs/>
          <w:sz w:val="24"/>
          <w:szCs w:val="24"/>
          <w:lang w:val="cs-CZ"/>
        </w:rPr>
        <w:t>ministru pro vědu, informační a </w:t>
      </w:r>
      <w:r w:rsidRPr="002364BE">
        <w:rPr>
          <w:rFonts w:cs="TimesNewRomanPS-ItalicMT"/>
          <w:iCs/>
          <w:sz w:val="24"/>
          <w:szCs w:val="24"/>
          <w:lang w:val="cs-CZ"/>
        </w:rPr>
        <w:t>komunikační technologie a plánování budoucnosti a minis</w:t>
      </w:r>
      <w:r>
        <w:rPr>
          <w:rFonts w:cs="TimesNewRomanPS-ItalicMT"/>
          <w:iCs/>
          <w:sz w:val="24"/>
          <w:szCs w:val="24"/>
          <w:lang w:val="cs-CZ"/>
        </w:rPr>
        <w:t>tru školství. Totéž platí i pro </w:t>
      </w:r>
      <w:r w:rsidRPr="002364BE">
        <w:rPr>
          <w:rFonts w:cs="TimesNewRomanPS-ItalicMT"/>
          <w:iCs/>
          <w:sz w:val="24"/>
          <w:szCs w:val="24"/>
          <w:lang w:val="cs-CZ"/>
        </w:rPr>
        <w:t xml:space="preserve">případné změny plánů. – </w:t>
      </w:r>
      <w:r w:rsidRPr="002364BE">
        <w:rPr>
          <w:rFonts w:cs="TimesNewRomanPS-ItalicMT"/>
          <w:i/>
          <w:iCs/>
          <w:sz w:val="24"/>
          <w:szCs w:val="24"/>
          <w:lang w:val="cs-CZ"/>
        </w:rPr>
        <w:t>viz zákon z 23. března 2013.</w:t>
      </w:r>
    </w:p>
    <w:p w:rsidR="00AD3C92" w:rsidRPr="002364BE" w:rsidRDefault="00AD3C92" w:rsidP="002364BE">
      <w:pPr>
        <w:spacing w:after="60" w:line="288" w:lineRule="auto"/>
        <w:rPr>
          <w:rFonts w:cs="IDSerifRound-DemiBold"/>
          <w:bCs/>
          <w:color w:val="000000"/>
          <w:sz w:val="24"/>
          <w:szCs w:val="24"/>
          <w:lang w:val="cs-CZ"/>
        </w:rPr>
      </w:pPr>
      <w:r w:rsidRPr="002364BE">
        <w:rPr>
          <w:rFonts w:cs="IDSerifRound-DemiBold"/>
          <w:bCs/>
          <w:color w:val="000000"/>
          <w:sz w:val="24"/>
          <w:szCs w:val="24"/>
          <w:lang w:val="cs-CZ"/>
        </w:rPr>
        <w:br w:type="page"/>
      </w:r>
    </w:p>
    <w:p w:rsidR="00AD3C92" w:rsidRPr="00783B90" w:rsidRDefault="00AD3C92" w:rsidP="00783B90">
      <w:pPr>
        <w:pStyle w:val="Nadpis2"/>
        <w:spacing w:before="0" w:after="60" w:line="288" w:lineRule="auto"/>
        <w:rPr>
          <w:szCs w:val="24"/>
          <w:lang w:val="cs-CZ" w:eastAsia="cs-CZ"/>
        </w:rPr>
      </w:pPr>
      <w:bookmarkStart w:id="61" w:name="_Toc430206174"/>
      <w:r>
        <w:rPr>
          <w:szCs w:val="24"/>
          <w:lang w:val="cs-CZ" w:eastAsia="cs-CZ"/>
        </w:rPr>
        <w:lastRenderedPageBreak/>
        <w:t xml:space="preserve">8.6. </w:t>
      </w:r>
      <w:r w:rsidRPr="00783B90">
        <w:rPr>
          <w:szCs w:val="24"/>
          <w:lang w:val="cs-CZ" w:eastAsia="cs-CZ"/>
        </w:rPr>
        <w:t xml:space="preserve">Dodatek </w:t>
      </w:r>
      <w:r>
        <w:rPr>
          <w:szCs w:val="24"/>
          <w:lang w:val="cs-CZ" w:eastAsia="cs-CZ"/>
        </w:rPr>
        <w:t xml:space="preserve">č. </w:t>
      </w:r>
      <w:r w:rsidRPr="00783B90">
        <w:rPr>
          <w:szCs w:val="24"/>
          <w:lang w:val="cs-CZ" w:eastAsia="cs-CZ"/>
        </w:rPr>
        <w:t>6 (DE): Obsah Paktu pro výzkum a inovace 2016–2020</w:t>
      </w:r>
      <w:bookmarkEnd w:id="61"/>
    </w:p>
    <w:p w:rsidR="00AD3C92" w:rsidRPr="00783B90" w:rsidRDefault="00AD3C92" w:rsidP="00783B90">
      <w:pPr>
        <w:spacing w:after="60" w:line="288" w:lineRule="auto"/>
        <w:jc w:val="center"/>
        <w:rPr>
          <w:sz w:val="24"/>
          <w:szCs w:val="24"/>
          <w:lang w:val="cs-CZ"/>
        </w:rPr>
      </w:pPr>
      <w:r w:rsidRPr="00783B90">
        <w:rPr>
          <w:sz w:val="24"/>
          <w:szCs w:val="24"/>
          <w:lang w:val="cs-CZ"/>
        </w:rPr>
        <w:t>(Pakt für Forschung und Innovation)</w:t>
      </w:r>
    </w:p>
    <w:p w:rsidR="00AD3C92" w:rsidRPr="00783B90" w:rsidRDefault="00AD3C92" w:rsidP="00783B90">
      <w:pPr>
        <w:spacing w:after="60" w:line="288" w:lineRule="auto"/>
        <w:rPr>
          <w:sz w:val="24"/>
          <w:szCs w:val="24"/>
          <w:lang w:val="cs-CZ"/>
        </w:rPr>
      </w:pPr>
      <w:r w:rsidRPr="00783B90">
        <w:rPr>
          <w:sz w:val="24"/>
          <w:szCs w:val="24"/>
          <w:lang w:val="cs-CZ"/>
        </w:rPr>
        <w:t xml:space="preserve">Pětileté </w:t>
      </w:r>
      <w:r>
        <w:rPr>
          <w:sz w:val="24"/>
          <w:szCs w:val="24"/>
          <w:lang w:val="cs-CZ"/>
        </w:rPr>
        <w:t>p</w:t>
      </w:r>
      <w:r w:rsidRPr="00783B90">
        <w:rPr>
          <w:sz w:val="24"/>
          <w:szCs w:val="24"/>
          <w:lang w:val="cs-CZ"/>
        </w:rPr>
        <w:t>akty jsou politikou Německa pro výzkum a vývoj. Uzavírá je Společná vědecká konference (Gemeinsame Wissenschaftskonferenz) státu a spolkových zemí po náročných přípravách a širokém projednávání. Obdobné pakty jsou uzavírány pro oblast vysokoškolského vzdělávání. Pakt pro období 2016–2020 je již paktem třetím a bývá označován jako Pakt III.</w:t>
      </w:r>
    </w:p>
    <w:p w:rsidR="00AD3C92" w:rsidRPr="00783B90" w:rsidRDefault="00AD3C92" w:rsidP="00783B90">
      <w:pPr>
        <w:spacing w:after="60" w:line="288" w:lineRule="auto"/>
        <w:rPr>
          <w:sz w:val="24"/>
          <w:szCs w:val="24"/>
          <w:lang w:val="cs-CZ"/>
        </w:rPr>
      </w:pPr>
      <w:r w:rsidRPr="00783B90">
        <w:rPr>
          <w:sz w:val="24"/>
          <w:szCs w:val="24"/>
          <w:lang w:val="cs-CZ"/>
        </w:rPr>
        <w:t xml:space="preserve">Pakty začínají společnou celoněmeckou obecnější částí a </w:t>
      </w:r>
      <w:r>
        <w:rPr>
          <w:sz w:val="24"/>
          <w:szCs w:val="24"/>
          <w:lang w:val="cs-CZ"/>
        </w:rPr>
        <w:t xml:space="preserve">na </w:t>
      </w:r>
      <w:r w:rsidRPr="00783B90">
        <w:rPr>
          <w:sz w:val="24"/>
          <w:szCs w:val="24"/>
          <w:lang w:val="cs-CZ"/>
        </w:rPr>
        <w:t>ni navazují prohlášení pěti největších německých sdružení ve výzkumu:</w:t>
      </w:r>
    </w:p>
    <w:p w:rsidR="00AD3C92" w:rsidRPr="00783B90" w:rsidRDefault="00AD3C92" w:rsidP="00A76378">
      <w:pPr>
        <w:pStyle w:val="Odstavecseseznamem"/>
        <w:numPr>
          <w:ilvl w:val="0"/>
          <w:numId w:val="53"/>
        </w:numPr>
        <w:spacing w:after="60" w:line="288" w:lineRule="auto"/>
        <w:ind w:left="1276" w:hanging="567"/>
        <w:rPr>
          <w:sz w:val="24"/>
          <w:szCs w:val="24"/>
          <w:lang w:val="cs-CZ"/>
        </w:rPr>
      </w:pPr>
      <w:r w:rsidRPr="00783B90">
        <w:rPr>
          <w:sz w:val="24"/>
          <w:szCs w:val="24"/>
          <w:lang w:val="cs-CZ"/>
        </w:rPr>
        <w:t xml:space="preserve">Německého výzkumného společenství </w:t>
      </w:r>
      <w:r>
        <w:rPr>
          <w:sz w:val="24"/>
          <w:szCs w:val="24"/>
          <w:lang w:val="cs-CZ"/>
        </w:rPr>
        <w:t>(</w:t>
      </w:r>
      <w:r w:rsidRPr="00783B90">
        <w:rPr>
          <w:sz w:val="24"/>
          <w:szCs w:val="24"/>
          <w:lang w:val="cs-CZ"/>
        </w:rPr>
        <w:t>DFG</w:t>
      </w:r>
      <w:r>
        <w:rPr>
          <w:sz w:val="24"/>
          <w:szCs w:val="24"/>
          <w:lang w:val="cs-CZ"/>
        </w:rPr>
        <w:t>)</w:t>
      </w:r>
      <w:r w:rsidRPr="00783B90">
        <w:rPr>
          <w:sz w:val="24"/>
          <w:szCs w:val="24"/>
          <w:lang w:val="cs-CZ"/>
        </w:rPr>
        <w:t>;</w:t>
      </w:r>
    </w:p>
    <w:p w:rsidR="00AD3C92" w:rsidRPr="00783B90" w:rsidRDefault="00AD3C92" w:rsidP="00A76378">
      <w:pPr>
        <w:pStyle w:val="Odstavecseseznamem"/>
        <w:numPr>
          <w:ilvl w:val="0"/>
          <w:numId w:val="53"/>
        </w:numPr>
        <w:spacing w:after="60" w:line="288" w:lineRule="auto"/>
        <w:ind w:left="1276" w:hanging="567"/>
        <w:rPr>
          <w:sz w:val="24"/>
          <w:szCs w:val="24"/>
          <w:lang w:val="cs-CZ"/>
        </w:rPr>
      </w:pPr>
      <w:r w:rsidRPr="00783B90">
        <w:rPr>
          <w:sz w:val="24"/>
          <w:szCs w:val="24"/>
          <w:lang w:val="cs-CZ"/>
        </w:rPr>
        <w:t>Společnosti Maxe Plancka;</w:t>
      </w:r>
    </w:p>
    <w:p w:rsidR="00AD3C92" w:rsidRPr="00783B90" w:rsidRDefault="00AD3C92" w:rsidP="00A76378">
      <w:pPr>
        <w:pStyle w:val="Odstavecseseznamem"/>
        <w:numPr>
          <w:ilvl w:val="0"/>
          <w:numId w:val="53"/>
        </w:numPr>
        <w:spacing w:after="60" w:line="288" w:lineRule="auto"/>
        <w:ind w:left="1276" w:hanging="567"/>
        <w:rPr>
          <w:sz w:val="24"/>
          <w:szCs w:val="24"/>
          <w:lang w:val="cs-CZ"/>
        </w:rPr>
      </w:pPr>
      <w:r w:rsidRPr="00783B90">
        <w:rPr>
          <w:sz w:val="24"/>
          <w:szCs w:val="24"/>
          <w:lang w:val="cs-CZ"/>
        </w:rPr>
        <w:t>Fraunhoferovy společnosti;</w:t>
      </w:r>
    </w:p>
    <w:p w:rsidR="00AD3C92" w:rsidRPr="00783B90" w:rsidRDefault="00AD3C92" w:rsidP="00A76378">
      <w:pPr>
        <w:pStyle w:val="Odstavecseseznamem"/>
        <w:numPr>
          <w:ilvl w:val="0"/>
          <w:numId w:val="53"/>
        </w:numPr>
        <w:spacing w:after="60" w:line="288" w:lineRule="auto"/>
        <w:ind w:left="1276" w:hanging="567"/>
        <w:rPr>
          <w:sz w:val="24"/>
          <w:szCs w:val="24"/>
          <w:lang w:val="cs-CZ"/>
        </w:rPr>
      </w:pPr>
      <w:r w:rsidRPr="00783B90">
        <w:rPr>
          <w:sz w:val="24"/>
          <w:szCs w:val="24"/>
          <w:lang w:val="cs-CZ"/>
        </w:rPr>
        <w:t>Helmholtzova společenství velkých výzkumných center;</w:t>
      </w:r>
    </w:p>
    <w:p w:rsidR="00AD3C92" w:rsidRPr="00783B90" w:rsidRDefault="00AD3C92" w:rsidP="00A76378">
      <w:pPr>
        <w:pStyle w:val="Odstavecseseznamem"/>
        <w:numPr>
          <w:ilvl w:val="0"/>
          <w:numId w:val="53"/>
        </w:numPr>
        <w:spacing w:after="60" w:line="288" w:lineRule="auto"/>
        <w:ind w:left="1276" w:hanging="567"/>
        <w:rPr>
          <w:sz w:val="24"/>
          <w:szCs w:val="24"/>
          <w:lang w:val="cs-CZ"/>
        </w:rPr>
      </w:pPr>
      <w:r w:rsidRPr="00783B90">
        <w:rPr>
          <w:sz w:val="24"/>
          <w:szCs w:val="24"/>
          <w:lang w:val="cs-CZ"/>
        </w:rPr>
        <w:t>Leibnizova společenství.</w:t>
      </w:r>
    </w:p>
    <w:p w:rsidR="00AD3C92" w:rsidRPr="00783B90" w:rsidRDefault="00AD3C92" w:rsidP="00783B90">
      <w:pPr>
        <w:spacing w:after="60" w:line="288" w:lineRule="auto"/>
        <w:rPr>
          <w:b/>
          <w:sz w:val="24"/>
          <w:szCs w:val="24"/>
          <w:lang w:val="cs-CZ"/>
        </w:rPr>
      </w:pPr>
      <w:r w:rsidRPr="00783B90">
        <w:rPr>
          <w:b/>
          <w:sz w:val="24"/>
          <w:szCs w:val="24"/>
          <w:lang w:val="cs-CZ"/>
        </w:rPr>
        <w:t>Obsah paktu pro výzkum a inovace 2016–2020 (Pakt III)</w:t>
      </w:r>
    </w:p>
    <w:p w:rsidR="00AD3C92" w:rsidRPr="00783B90" w:rsidRDefault="00AD3C92" w:rsidP="00783B90">
      <w:pPr>
        <w:spacing w:after="60" w:line="288" w:lineRule="auto"/>
        <w:rPr>
          <w:sz w:val="24"/>
          <w:szCs w:val="24"/>
          <w:lang w:val="cs-CZ"/>
        </w:rPr>
      </w:pPr>
      <w:r w:rsidRPr="00783B90">
        <w:rPr>
          <w:i/>
          <w:sz w:val="24"/>
          <w:szCs w:val="24"/>
          <w:lang w:val="cs-CZ"/>
        </w:rPr>
        <w:t>OBECNÁ ČÁST</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Dynamický rozvoj systému výzkumu</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Sítě v systému výzkumu</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Prohloubení mezinárodní a evropské spolupráce</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Posílení vztahů výzkumu, hospodářství a sp</w:t>
      </w:r>
      <w:r>
        <w:rPr>
          <w:sz w:val="24"/>
          <w:szCs w:val="24"/>
          <w:lang w:val="cs-CZ"/>
        </w:rPr>
        <w:t>o</w:t>
      </w:r>
      <w:r w:rsidRPr="00783B90">
        <w:rPr>
          <w:sz w:val="24"/>
          <w:szCs w:val="24"/>
          <w:lang w:val="cs-CZ"/>
        </w:rPr>
        <w:t>lečnosti</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Získávání nejlepší hlav pro německý výzkum</w:t>
      </w:r>
    </w:p>
    <w:p w:rsidR="00AD3C92" w:rsidRPr="00783B90" w:rsidRDefault="00AD3C92" w:rsidP="00A76378">
      <w:pPr>
        <w:pStyle w:val="Odstavecseseznamem"/>
        <w:numPr>
          <w:ilvl w:val="0"/>
          <w:numId w:val="54"/>
        </w:numPr>
        <w:spacing w:after="60" w:line="288" w:lineRule="auto"/>
        <w:rPr>
          <w:sz w:val="24"/>
          <w:szCs w:val="24"/>
          <w:lang w:val="cs-CZ"/>
        </w:rPr>
      </w:pPr>
      <w:r w:rsidRPr="00783B90">
        <w:rPr>
          <w:sz w:val="24"/>
          <w:szCs w:val="24"/>
          <w:lang w:val="cs-CZ"/>
        </w:rPr>
        <w:t>Zabezpečení struktur a procesů s rovnými příležitostmi a vstřícnými k rodinnému životu</w:t>
      </w:r>
    </w:p>
    <w:p w:rsidR="00AD3C92" w:rsidRPr="00783B90" w:rsidRDefault="00AD3C92" w:rsidP="00783B90">
      <w:pPr>
        <w:spacing w:after="60" w:line="288" w:lineRule="auto"/>
        <w:rPr>
          <w:i/>
          <w:sz w:val="24"/>
          <w:szCs w:val="24"/>
          <w:lang w:val="cs-CZ"/>
        </w:rPr>
      </w:pPr>
      <w:r w:rsidRPr="00783B90">
        <w:rPr>
          <w:i/>
          <w:sz w:val="24"/>
          <w:szCs w:val="24"/>
          <w:lang w:val="cs-CZ"/>
        </w:rPr>
        <w:t>PROHLÁŠENÍ NĚMECKÉHO VÝZKUMNÉHO SPOLEČENSTVÍ (DFG)</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t>Dynamický rozvoj systému výzkumu</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Strategie podpory výzkumu</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 xml:space="preserve">Využít příležitostí digitalizace, rizika </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Infrastruktury dat o výzkumu</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Odborné informační služby pro vědu</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„RIsources (RI=Research Infrastructure)</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Nástroj podpory „Publikování formou Open Acce</w:t>
      </w:r>
      <w:r>
        <w:rPr>
          <w:sz w:val="24"/>
          <w:szCs w:val="24"/>
          <w:lang w:val="cs-CZ"/>
        </w:rPr>
        <w:t>s</w:t>
      </w:r>
      <w:r w:rsidRPr="00783B90">
        <w:rPr>
          <w:sz w:val="24"/>
          <w:szCs w:val="24"/>
          <w:lang w:val="cs-CZ"/>
        </w:rPr>
        <w:t>s“</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Transformace v Open Acce</w:t>
      </w:r>
      <w:r>
        <w:rPr>
          <w:sz w:val="24"/>
          <w:szCs w:val="24"/>
          <w:lang w:val="cs-CZ"/>
        </w:rPr>
        <w:t>s</w:t>
      </w:r>
      <w:r w:rsidRPr="00783B90">
        <w:rPr>
          <w:sz w:val="24"/>
          <w:szCs w:val="24"/>
          <w:lang w:val="cs-CZ"/>
        </w:rPr>
        <w:t>s</w:t>
      </w:r>
    </w:p>
    <w:p w:rsidR="00AD3C92" w:rsidRPr="00783B90" w:rsidRDefault="00AD3C92" w:rsidP="00A76378">
      <w:pPr>
        <w:pStyle w:val="Odstavecseseznamem"/>
        <w:numPr>
          <w:ilvl w:val="2"/>
          <w:numId w:val="55"/>
        </w:numPr>
        <w:spacing w:after="60" w:line="288" w:lineRule="auto"/>
        <w:rPr>
          <w:sz w:val="24"/>
          <w:szCs w:val="24"/>
          <w:lang w:val="cs-CZ"/>
        </w:rPr>
      </w:pPr>
      <w:r w:rsidRPr="00783B90">
        <w:rPr>
          <w:sz w:val="24"/>
          <w:szCs w:val="24"/>
          <w:lang w:val="cs-CZ"/>
        </w:rPr>
        <w:t>Národní a mezinárodní spolupráce</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t>Sítě v systému výzkumu</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t>Prohloubení mezinárodní a evropské spolupráce</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t>Posílení vztahů výzkumu, hospodářství a společnosti</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Hospodářství</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Společnost</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lastRenderedPageBreak/>
        <w:t>Získávání nejlepších hlav pro německý výzkum</w:t>
      </w:r>
    </w:p>
    <w:p w:rsidR="00AD3C92" w:rsidRPr="00783B90" w:rsidRDefault="00AD3C92" w:rsidP="00A76378">
      <w:pPr>
        <w:pStyle w:val="Odstavecseseznamem"/>
        <w:numPr>
          <w:ilvl w:val="0"/>
          <w:numId w:val="55"/>
        </w:numPr>
        <w:spacing w:after="60" w:line="288" w:lineRule="auto"/>
        <w:rPr>
          <w:sz w:val="24"/>
          <w:szCs w:val="24"/>
          <w:lang w:val="cs-CZ"/>
        </w:rPr>
      </w:pPr>
      <w:r w:rsidRPr="00783B90">
        <w:rPr>
          <w:sz w:val="24"/>
          <w:szCs w:val="24"/>
          <w:lang w:val="cs-CZ"/>
        </w:rPr>
        <w:t>Zabezpečení struktur a procesů s rovnými příležitostmi a vstřícnými k rodinnému životu</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Standard rovného postavení v oblasti výzkumu</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Opatření pro zlepšení struktur pro rovnost příležitostí a vstřícnost k rodinnému životu</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Účast žen na rozhodovacích procesech</w:t>
      </w:r>
    </w:p>
    <w:p w:rsidR="00AD3C92" w:rsidRPr="00783B90" w:rsidRDefault="00AD3C92" w:rsidP="00A76378">
      <w:pPr>
        <w:pStyle w:val="Odstavecseseznamem"/>
        <w:numPr>
          <w:ilvl w:val="1"/>
          <w:numId w:val="55"/>
        </w:numPr>
        <w:spacing w:after="60" w:line="288" w:lineRule="auto"/>
        <w:rPr>
          <w:sz w:val="24"/>
          <w:szCs w:val="24"/>
          <w:lang w:val="cs-CZ"/>
        </w:rPr>
      </w:pPr>
      <w:r w:rsidRPr="00783B90">
        <w:rPr>
          <w:sz w:val="24"/>
          <w:szCs w:val="24"/>
          <w:lang w:val="cs-CZ"/>
        </w:rPr>
        <w:t>Gender dimenze ve výzkumu</w:t>
      </w:r>
    </w:p>
    <w:p w:rsidR="00AD3C92" w:rsidRPr="00783B90" w:rsidRDefault="00AD3C92" w:rsidP="00783B90">
      <w:pPr>
        <w:spacing w:after="60" w:line="288" w:lineRule="auto"/>
        <w:rPr>
          <w:sz w:val="24"/>
          <w:szCs w:val="24"/>
          <w:lang w:val="cs-CZ"/>
        </w:rPr>
      </w:pPr>
    </w:p>
    <w:p w:rsidR="00AD3C92" w:rsidRPr="00783B90" w:rsidRDefault="00AD3C92" w:rsidP="00783B90">
      <w:pPr>
        <w:spacing w:after="60" w:line="288" w:lineRule="auto"/>
        <w:rPr>
          <w:sz w:val="24"/>
          <w:szCs w:val="24"/>
          <w:lang w:val="cs-CZ"/>
        </w:rPr>
      </w:pPr>
      <w:r w:rsidRPr="00783B90">
        <w:rPr>
          <w:sz w:val="24"/>
          <w:szCs w:val="24"/>
          <w:lang w:val="cs-CZ"/>
        </w:rPr>
        <w:t>Pakt III je k dispozici na adrese Společné konference pro vědu (</w:t>
      </w:r>
      <w:r w:rsidRPr="00896F8D">
        <w:rPr>
          <w:sz w:val="24"/>
          <w:szCs w:val="24"/>
          <w:lang w:val="cs-CZ"/>
        </w:rPr>
        <w:t>www.gwk-bonn.de</w:t>
      </w:r>
      <w:r w:rsidRPr="00783B90">
        <w:rPr>
          <w:sz w:val="24"/>
          <w:szCs w:val="24"/>
          <w:lang w:val="cs-CZ"/>
        </w:rPr>
        <w:t>) a samozřejmě i na adrese Spolkového ministerstva pro vzdělání a výzkum (</w:t>
      </w:r>
      <w:r w:rsidRPr="00896F8D">
        <w:rPr>
          <w:sz w:val="24"/>
          <w:szCs w:val="24"/>
          <w:lang w:val="cs-CZ"/>
        </w:rPr>
        <w:t>www.bmbf.de</w:t>
      </w:r>
      <w:r w:rsidRPr="00783B90">
        <w:rPr>
          <w:sz w:val="24"/>
          <w:szCs w:val="24"/>
          <w:lang w:val="cs-CZ"/>
        </w:rPr>
        <w:t>).</w:t>
      </w:r>
    </w:p>
    <w:p w:rsidR="00AD3C92" w:rsidRPr="00783B90" w:rsidRDefault="00AD3C92" w:rsidP="00783B90">
      <w:pPr>
        <w:spacing w:after="60" w:line="288" w:lineRule="auto"/>
        <w:rPr>
          <w:sz w:val="24"/>
          <w:szCs w:val="24"/>
          <w:lang w:val="cs-CZ"/>
        </w:rPr>
      </w:pPr>
      <w:r w:rsidRPr="00783B90">
        <w:rPr>
          <w:sz w:val="24"/>
          <w:szCs w:val="24"/>
          <w:lang w:val="cs-CZ"/>
        </w:rPr>
        <w:br w:type="page"/>
      </w:r>
    </w:p>
    <w:p w:rsidR="00AD3C92" w:rsidRPr="00783B90" w:rsidRDefault="00AD3C92" w:rsidP="00783B90">
      <w:pPr>
        <w:pStyle w:val="Nadpis2"/>
        <w:spacing w:before="0" w:after="60" w:line="288" w:lineRule="auto"/>
        <w:rPr>
          <w:szCs w:val="24"/>
          <w:lang w:val="cs-CZ" w:eastAsia="cs-CZ"/>
        </w:rPr>
      </w:pPr>
      <w:bookmarkStart w:id="62" w:name="_Toc430206175"/>
      <w:r>
        <w:rPr>
          <w:szCs w:val="24"/>
          <w:lang w:val="cs-CZ" w:eastAsia="cs-CZ"/>
        </w:rPr>
        <w:lastRenderedPageBreak/>
        <w:t xml:space="preserve">8.7. </w:t>
      </w:r>
      <w:r w:rsidRPr="00783B90">
        <w:rPr>
          <w:szCs w:val="24"/>
          <w:lang w:val="cs-CZ" w:eastAsia="cs-CZ"/>
        </w:rPr>
        <w:t xml:space="preserve">Dodatek </w:t>
      </w:r>
      <w:r>
        <w:rPr>
          <w:szCs w:val="24"/>
          <w:lang w:val="cs-CZ" w:eastAsia="cs-CZ"/>
        </w:rPr>
        <w:t xml:space="preserve">č. </w:t>
      </w:r>
      <w:r w:rsidRPr="00783B90">
        <w:rPr>
          <w:szCs w:val="24"/>
          <w:lang w:val="cs-CZ" w:eastAsia="cs-CZ"/>
        </w:rPr>
        <w:t>7 (DE): Systematika oborových kolegií DFG pro období 2012–2015</w:t>
      </w:r>
      <w:bookmarkEnd w:id="62"/>
    </w:p>
    <w:p w:rsidR="00AD3C92" w:rsidRPr="00783B90" w:rsidRDefault="00AD3C92" w:rsidP="00783B90">
      <w:pPr>
        <w:keepNext/>
        <w:spacing w:after="60" w:line="288" w:lineRule="auto"/>
        <w:ind w:left="1276" w:hanging="1276"/>
        <w:rPr>
          <w:rFonts w:cs="DIN-Light"/>
          <w:bCs/>
          <w:sz w:val="24"/>
          <w:szCs w:val="24"/>
        </w:rPr>
      </w:pPr>
      <w:r w:rsidRPr="005E4966">
        <w:rPr>
          <w:rFonts w:cs="DIN-Light"/>
          <w:b/>
          <w:bCs/>
          <w:sz w:val="24"/>
          <w:szCs w:val="24"/>
        </w:rPr>
        <w:t xml:space="preserve">Tab. č. 8.7.1. </w:t>
      </w:r>
      <w:r w:rsidRPr="005E4966">
        <w:rPr>
          <w:rFonts w:cs="DIN-Light"/>
          <w:bCs/>
          <w:sz w:val="24"/>
          <w:szCs w:val="24"/>
        </w:rPr>
        <w:t>Systematika oborových kolegií DFG pro období 2012–2015</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567"/>
        <w:gridCol w:w="3685"/>
        <w:gridCol w:w="1134"/>
      </w:tblGrid>
      <w:tr w:rsidR="00AD3C92" w:rsidRPr="008C1B30" w:rsidTr="008C1B30">
        <w:tc>
          <w:tcPr>
            <w:tcW w:w="567" w:type="dxa"/>
            <w:tcBorders>
              <w:top w:val="single" w:sz="12" w:space="0" w:color="auto"/>
              <w:right w:val="single" w:sz="12"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Č.</w:t>
            </w:r>
          </w:p>
        </w:tc>
        <w:tc>
          <w:tcPr>
            <w:tcW w:w="3685" w:type="dxa"/>
            <w:tcBorders>
              <w:top w:val="single" w:sz="12" w:space="0" w:color="auto"/>
              <w:left w:val="single" w:sz="12" w:space="0" w:color="auto"/>
            </w:tcBorders>
            <w:shd w:val="clear" w:color="auto" w:fill="BFBFBF"/>
            <w:vAlign w:val="center"/>
          </w:tcPr>
          <w:p w:rsidR="00AD3C92" w:rsidRPr="008C1B30" w:rsidRDefault="00AD3C92" w:rsidP="008C1B30">
            <w:pPr>
              <w:spacing w:after="60" w:line="288" w:lineRule="auto"/>
              <w:jc w:val="left"/>
              <w:rPr>
                <w:b/>
                <w:lang w:val="cs-CZ"/>
              </w:rPr>
            </w:pPr>
            <w:r w:rsidRPr="008C1B30">
              <w:rPr>
                <w:b/>
                <w:lang w:val="cs-CZ"/>
              </w:rPr>
              <w:t>Název kolegia</w:t>
            </w:r>
          </w:p>
        </w:tc>
        <w:tc>
          <w:tcPr>
            <w:tcW w:w="1134" w:type="dxa"/>
            <w:tcBorders>
              <w:top w:val="single" w:sz="12" w:space="0" w:color="auto"/>
            </w:tcBorders>
            <w:shd w:val="clear" w:color="auto" w:fill="BFBFBF"/>
            <w:vAlign w:val="center"/>
          </w:tcPr>
          <w:p w:rsidR="00AD3C92" w:rsidRPr="008C1B30" w:rsidRDefault="00AD3C92" w:rsidP="008C1B30">
            <w:pPr>
              <w:spacing w:after="60" w:line="288" w:lineRule="auto"/>
              <w:jc w:val="center"/>
              <w:rPr>
                <w:b/>
                <w:lang w:val="cs-CZ"/>
              </w:rPr>
            </w:pPr>
            <w:r w:rsidRPr="008C1B30">
              <w:rPr>
                <w:b/>
                <w:lang w:val="cs-CZ"/>
              </w:rPr>
              <w:t>Počet členů</w:t>
            </w:r>
          </w:p>
        </w:tc>
      </w:tr>
      <w:tr w:rsidR="00AD3C92" w:rsidRPr="008C1B30" w:rsidTr="008C1B30">
        <w:tc>
          <w:tcPr>
            <w:tcW w:w="5386" w:type="dxa"/>
            <w:gridSpan w:val="3"/>
            <w:vAlign w:val="center"/>
          </w:tcPr>
          <w:p w:rsidR="00AD3C92" w:rsidRPr="008C1B30" w:rsidRDefault="00AD3C92" w:rsidP="008C1B30">
            <w:pPr>
              <w:spacing w:after="60" w:line="288" w:lineRule="auto"/>
              <w:jc w:val="left"/>
              <w:rPr>
                <w:b/>
                <w:lang w:val="cs-CZ"/>
              </w:rPr>
            </w:pPr>
            <w:r w:rsidRPr="008C1B30">
              <w:rPr>
                <w:b/>
                <w:lang w:val="cs-CZ"/>
              </w:rPr>
              <w:t>Humanitní a společenské vědy</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101</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Staré kultury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27"/>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Historické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103</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Umění, hudba, divadlo</w:t>
            </w:r>
            <w:r w:rsidRPr="008C1B30">
              <w:rPr>
                <w:lang w:val="cs-CZ"/>
              </w:rPr>
              <w:br/>
              <w:t>a mediální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7</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104</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Jazykovědy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10</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105</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Literární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11</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106</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Mimoevropské jazyky a kultury, sociální a kulturní antropologie, judaismus a vědy o náboženstvích</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13</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107</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Teologie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108</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Filozofie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6</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109</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Pedagogické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110</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Psychologie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10</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111</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Společenské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Ekonomické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14</w:t>
            </w:r>
          </w:p>
        </w:tc>
      </w:tr>
      <w:tr w:rsidR="00AD3C92" w:rsidRPr="008C1B30" w:rsidTr="008C1B30">
        <w:trPr>
          <w:trHeight w:val="283"/>
        </w:trPr>
        <w:tc>
          <w:tcPr>
            <w:tcW w:w="567"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113</w:t>
            </w:r>
          </w:p>
        </w:tc>
        <w:tc>
          <w:tcPr>
            <w:tcW w:w="3685"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Právní vědy</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83"/>
        </w:trPr>
        <w:tc>
          <w:tcPr>
            <w:tcW w:w="4252" w:type="dxa"/>
            <w:gridSpan w:val="2"/>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Humanitní a společenské vědy celkem</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b/>
                <w:lang w:val="cs-CZ"/>
              </w:rPr>
            </w:pPr>
            <w:r w:rsidRPr="008C1B30">
              <w:rPr>
                <w:b/>
                <w:lang w:val="cs-CZ"/>
              </w:rPr>
              <w:t>135</w:t>
            </w:r>
          </w:p>
        </w:tc>
      </w:tr>
      <w:tr w:rsidR="00AD3C92" w:rsidRPr="008C1B30" w:rsidTr="008C1B30">
        <w:trPr>
          <w:trHeight w:val="283"/>
        </w:trPr>
        <w:tc>
          <w:tcPr>
            <w:tcW w:w="5386" w:type="dxa"/>
            <w:gridSpan w:val="3"/>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Vědy o živé přírodě</w:t>
            </w:r>
          </w:p>
        </w:tc>
      </w:tr>
      <w:tr w:rsidR="00AD3C92" w:rsidRPr="008C1B30" w:rsidTr="008C1B30">
        <w:trPr>
          <w:trHeight w:val="283"/>
        </w:trPr>
        <w:tc>
          <w:tcPr>
            <w:tcW w:w="567" w:type="dxa"/>
            <w:tcBorders>
              <w:top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201</w:t>
            </w:r>
          </w:p>
        </w:tc>
        <w:tc>
          <w:tcPr>
            <w:tcW w:w="3685" w:type="dxa"/>
            <w:tcBorders>
              <w:top w:val="single" w:sz="12" w:space="0" w:color="auto"/>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Základy biologie a medicíny</w:t>
            </w:r>
          </w:p>
        </w:tc>
        <w:tc>
          <w:tcPr>
            <w:tcW w:w="1134" w:type="dxa"/>
            <w:tcBorders>
              <w:top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41</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Botanika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14</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203</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Zoologie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13</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204</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Mikrobiologie, virologie a imunologie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19</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205</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Medicína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87</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206</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Neurovědy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30</w:t>
            </w:r>
          </w:p>
        </w:tc>
      </w:tr>
      <w:tr w:rsidR="00AD3C92" w:rsidRPr="008C1B30" w:rsidTr="008C1B30">
        <w:tc>
          <w:tcPr>
            <w:tcW w:w="567"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207</w:t>
            </w:r>
          </w:p>
        </w:tc>
        <w:tc>
          <w:tcPr>
            <w:tcW w:w="3685"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Zemědělské a lesnické vědy,</w:t>
            </w:r>
            <w:r w:rsidRPr="008C1B30">
              <w:rPr>
                <w:lang w:val="cs-CZ"/>
              </w:rPr>
              <w:br/>
              <w:t>zahradnictví a veterinářství</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29</w:t>
            </w:r>
          </w:p>
        </w:tc>
      </w:tr>
      <w:tr w:rsidR="00AD3C92" w:rsidRPr="008C1B30" w:rsidTr="008C1B30">
        <w:trPr>
          <w:trHeight w:val="283"/>
        </w:trPr>
        <w:tc>
          <w:tcPr>
            <w:tcW w:w="4252" w:type="dxa"/>
            <w:gridSpan w:val="2"/>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Vědy o živé přírodě celkem</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b/>
                <w:lang w:val="cs-CZ"/>
              </w:rPr>
            </w:pPr>
            <w:r w:rsidRPr="008C1B30">
              <w:rPr>
                <w:b/>
                <w:lang w:val="cs-CZ"/>
              </w:rPr>
              <w:t>233</w:t>
            </w:r>
          </w:p>
        </w:tc>
      </w:tr>
      <w:tr w:rsidR="00AD3C92" w:rsidRPr="008C1B30" w:rsidTr="008C1B30">
        <w:trPr>
          <w:trHeight w:val="283"/>
        </w:trPr>
        <w:tc>
          <w:tcPr>
            <w:tcW w:w="5386" w:type="dxa"/>
            <w:gridSpan w:val="3"/>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Přírodní a technické vědy</w:t>
            </w:r>
          </w:p>
        </w:tc>
      </w:tr>
      <w:tr w:rsidR="00AD3C92" w:rsidRPr="008C1B30" w:rsidTr="008C1B30">
        <w:trPr>
          <w:trHeight w:val="283"/>
        </w:trPr>
        <w:tc>
          <w:tcPr>
            <w:tcW w:w="567" w:type="dxa"/>
            <w:tcBorders>
              <w:top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301</w:t>
            </w:r>
          </w:p>
        </w:tc>
        <w:tc>
          <w:tcPr>
            <w:tcW w:w="3685" w:type="dxa"/>
            <w:tcBorders>
              <w:top w:val="single" w:sz="12" w:space="0" w:color="auto"/>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Molekulární chemie</w:t>
            </w:r>
          </w:p>
        </w:tc>
        <w:tc>
          <w:tcPr>
            <w:tcW w:w="1134" w:type="dxa"/>
            <w:tcBorders>
              <w:top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11</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Chemický výzkum pevných látek</w:t>
            </w:r>
            <w:r w:rsidRPr="008C1B30">
              <w:rPr>
                <w:lang w:val="cs-CZ"/>
              </w:rPr>
              <w:br/>
              <w:t>a povrchů</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lastRenderedPageBreak/>
              <w:t>303</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Fyzikální a teoretická chemie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6</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304</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Analytika / rozvoj metod (Chemie)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4</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305</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Biologická chemie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306</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Výzkum polymerů</w:t>
            </w:r>
          </w:p>
        </w:tc>
        <w:tc>
          <w:tcPr>
            <w:tcW w:w="1134" w:type="dxa"/>
            <w:vAlign w:val="center"/>
          </w:tcPr>
          <w:p w:rsidR="00AD3C92" w:rsidRPr="008C1B30" w:rsidRDefault="00AD3C92" w:rsidP="008C1B30">
            <w:pPr>
              <w:spacing w:after="60" w:line="288" w:lineRule="auto"/>
              <w:jc w:val="center"/>
              <w:rPr>
                <w:lang w:val="cs-CZ"/>
              </w:rPr>
            </w:pPr>
            <w:r w:rsidRPr="008C1B30">
              <w:rPr>
                <w:lang w:val="cs-CZ"/>
              </w:rPr>
              <w:t>7</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307</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Fyzika kondenzovaných látek</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13</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308</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Optika, kvantová optika a fyzika atomů, molekul a plazmatu</w:t>
            </w:r>
          </w:p>
        </w:tc>
        <w:tc>
          <w:tcPr>
            <w:tcW w:w="1134" w:type="dxa"/>
            <w:vAlign w:val="center"/>
          </w:tcPr>
          <w:p w:rsidR="00AD3C92" w:rsidRPr="008C1B30" w:rsidRDefault="00AD3C92" w:rsidP="008C1B30">
            <w:pPr>
              <w:spacing w:after="60" w:line="288" w:lineRule="auto"/>
              <w:jc w:val="center"/>
              <w:rPr>
                <w:lang w:val="cs-CZ"/>
              </w:rPr>
            </w:pPr>
            <w:r w:rsidRPr="008C1B30">
              <w:rPr>
                <w:lang w:val="cs-CZ"/>
              </w:rPr>
              <w:t>6</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309</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Částice, jádra a pole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7</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310</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Statistická fyzika, kondenzované látky, biologická fyzika, nelineární dynamika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bottom w:val="single" w:sz="6"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311</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Astrofyzika a astronomie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top w:val="single" w:sz="6"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Matematika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313</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Výzkum atmosféry a moří</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top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314</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Geologie a paleontologie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8</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315</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Geofyzika a geodezie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4</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316</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Geochemie, mineralogie</w:t>
            </w:r>
            <w:r w:rsidRPr="008C1B30">
              <w:rPr>
                <w:lang w:val="cs-CZ"/>
              </w:rPr>
              <w:br/>
              <w:t>a krystalografie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317</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 xml:space="preserve">Geografie </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318</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Hydrologie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5</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319</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Výrobní technologie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15</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320</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Mechanika a konstrukční strojírenství</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321</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Technologie, technika pro chemii</w:t>
            </w:r>
          </w:p>
        </w:tc>
        <w:tc>
          <w:tcPr>
            <w:tcW w:w="1134" w:type="dxa"/>
            <w:vAlign w:val="center"/>
          </w:tcPr>
          <w:p w:rsidR="00AD3C92" w:rsidRPr="008C1B30" w:rsidRDefault="00AD3C92" w:rsidP="008C1B30">
            <w:pPr>
              <w:spacing w:after="60" w:line="288" w:lineRule="auto"/>
              <w:jc w:val="center"/>
              <w:rPr>
                <w:lang w:val="cs-CZ"/>
              </w:rPr>
            </w:pPr>
            <w:r w:rsidRPr="008C1B30">
              <w:rPr>
                <w:lang w:val="cs-CZ"/>
              </w:rPr>
              <w:t>9</w:t>
            </w:r>
          </w:p>
        </w:tc>
      </w:tr>
      <w:tr w:rsidR="00AD3C92" w:rsidRPr="008C1B30" w:rsidTr="008C1B30">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322</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Tepelná energetika, tepelné stroje, mechanika proudění</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10</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323</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Materiálové technologie</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10</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324</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Materiálové vědy</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10</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325</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Technika systémů</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326</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Elektrotechnika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12</w:t>
            </w:r>
          </w:p>
        </w:tc>
      </w:tr>
      <w:tr w:rsidR="00AD3C92" w:rsidRPr="008C1B30" w:rsidTr="008C1B30">
        <w:trPr>
          <w:trHeight w:val="283"/>
        </w:trPr>
        <w:tc>
          <w:tcPr>
            <w:tcW w:w="567" w:type="dxa"/>
            <w:tcBorders>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327</w:t>
            </w:r>
          </w:p>
        </w:tc>
        <w:tc>
          <w:tcPr>
            <w:tcW w:w="3685" w:type="dxa"/>
            <w:tcBorders>
              <w:left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Informatika</w:t>
            </w:r>
          </w:p>
        </w:tc>
        <w:tc>
          <w:tcPr>
            <w:tcW w:w="1134" w:type="dxa"/>
            <w:vAlign w:val="center"/>
          </w:tcPr>
          <w:p w:rsidR="00AD3C92" w:rsidRPr="008C1B30" w:rsidRDefault="00AD3C92" w:rsidP="008C1B30">
            <w:pPr>
              <w:spacing w:after="60" w:line="288" w:lineRule="auto"/>
              <w:jc w:val="center"/>
              <w:rPr>
                <w:lang w:val="cs-CZ"/>
              </w:rPr>
            </w:pPr>
            <w:r w:rsidRPr="008C1B30">
              <w:rPr>
                <w:lang w:val="cs-CZ"/>
              </w:rPr>
              <w:t>16</w:t>
            </w:r>
          </w:p>
        </w:tc>
      </w:tr>
      <w:tr w:rsidR="00AD3C92" w:rsidRPr="008C1B30" w:rsidTr="008C1B30">
        <w:trPr>
          <w:trHeight w:val="283"/>
        </w:trPr>
        <w:tc>
          <w:tcPr>
            <w:tcW w:w="567" w:type="dxa"/>
            <w:tcBorders>
              <w:bottom w:val="single" w:sz="12" w:space="0" w:color="auto"/>
              <w:right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328</w:t>
            </w:r>
          </w:p>
        </w:tc>
        <w:tc>
          <w:tcPr>
            <w:tcW w:w="3685" w:type="dxa"/>
            <w:tcBorders>
              <w:left w:val="single" w:sz="12" w:space="0" w:color="auto"/>
              <w:bottom w:val="single" w:sz="12" w:space="0" w:color="auto"/>
            </w:tcBorders>
            <w:vAlign w:val="center"/>
          </w:tcPr>
          <w:p w:rsidR="00AD3C92" w:rsidRPr="008C1B30" w:rsidRDefault="00AD3C92" w:rsidP="008C1B30">
            <w:pPr>
              <w:spacing w:after="60" w:line="288" w:lineRule="auto"/>
              <w:jc w:val="left"/>
              <w:rPr>
                <w:lang w:val="cs-CZ"/>
              </w:rPr>
            </w:pPr>
            <w:r w:rsidRPr="008C1B30">
              <w:rPr>
                <w:lang w:val="cs-CZ"/>
              </w:rPr>
              <w:t>Stavebnictví a architektura</w:t>
            </w:r>
          </w:p>
        </w:tc>
        <w:tc>
          <w:tcPr>
            <w:tcW w:w="1134" w:type="dxa"/>
            <w:tcBorders>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14</w:t>
            </w:r>
          </w:p>
        </w:tc>
      </w:tr>
      <w:tr w:rsidR="00AD3C92" w:rsidRPr="008C1B30" w:rsidTr="008C1B30">
        <w:trPr>
          <w:trHeight w:val="283"/>
        </w:trPr>
        <w:tc>
          <w:tcPr>
            <w:tcW w:w="4252" w:type="dxa"/>
            <w:gridSpan w:val="2"/>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Přírodní a technické vědy celkem</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lang w:val="cs-CZ"/>
              </w:rPr>
            </w:pPr>
            <w:r w:rsidRPr="008C1B30">
              <w:rPr>
                <w:lang w:val="cs-CZ"/>
              </w:rPr>
              <w:t>240</w:t>
            </w:r>
          </w:p>
        </w:tc>
      </w:tr>
      <w:tr w:rsidR="00AD3C92" w:rsidRPr="008C1B30" w:rsidTr="008C1B30">
        <w:trPr>
          <w:trHeight w:val="283"/>
        </w:trPr>
        <w:tc>
          <w:tcPr>
            <w:tcW w:w="4252" w:type="dxa"/>
            <w:gridSpan w:val="2"/>
            <w:tcBorders>
              <w:top w:val="single" w:sz="12" w:space="0" w:color="auto"/>
              <w:bottom w:val="single" w:sz="12" w:space="0" w:color="auto"/>
            </w:tcBorders>
            <w:vAlign w:val="center"/>
          </w:tcPr>
          <w:p w:rsidR="00AD3C92" w:rsidRPr="008C1B30" w:rsidRDefault="00AD3C92" w:rsidP="008C1B30">
            <w:pPr>
              <w:spacing w:after="60" w:line="288" w:lineRule="auto"/>
              <w:jc w:val="left"/>
              <w:rPr>
                <w:b/>
                <w:lang w:val="cs-CZ"/>
              </w:rPr>
            </w:pPr>
            <w:r w:rsidRPr="008C1B30">
              <w:rPr>
                <w:b/>
                <w:lang w:val="cs-CZ"/>
              </w:rPr>
              <w:t>CELKEM všechny vědy</w:t>
            </w:r>
          </w:p>
        </w:tc>
        <w:tc>
          <w:tcPr>
            <w:tcW w:w="1134" w:type="dxa"/>
            <w:tcBorders>
              <w:top w:val="single" w:sz="12" w:space="0" w:color="auto"/>
              <w:bottom w:val="single" w:sz="12" w:space="0" w:color="auto"/>
            </w:tcBorders>
            <w:vAlign w:val="center"/>
          </w:tcPr>
          <w:p w:rsidR="00AD3C92" w:rsidRPr="008C1B30" w:rsidRDefault="00AD3C92" w:rsidP="008C1B30">
            <w:pPr>
              <w:spacing w:after="60" w:line="288" w:lineRule="auto"/>
              <w:jc w:val="center"/>
              <w:rPr>
                <w:b/>
                <w:lang w:val="cs-CZ"/>
              </w:rPr>
            </w:pPr>
            <w:r w:rsidRPr="008C1B30">
              <w:rPr>
                <w:b/>
                <w:lang w:val="cs-CZ"/>
              </w:rPr>
              <w:t>608</w:t>
            </w:r>
          </w:p>
        </w:tc>
      </w:tr>
    </w:tbl>
    <w:p w:rsidR="00AD3C92" w:rsidRPr="00783B90" w:rsidRDefault="00AD3C92" w:rsidP="00783B90">
      <w:pPr>
        <w:pStyle w:val="ZDROJovan"/>
        <w:spacing w:after="60" w:line="288" w:lineRule="auto"/>
        <w:contextualSpacing/>
        <w:jc w:val="both"/>
        <w:rPr>
          <w:rFonts w:ascii="Calibri" w:hAnsi="Calibri"/>
          <w:sz w:val="24"/>
          <w:szCs w:val="24"/>
        </w:rPr>
      </w:pPr>
      <w:r>
        <w:rPr>
          <w:rFonts w:ascii="Calibri" w:hAnsi="Calibri"/>
          <w:sz w:val="24"/>
          <w:szCs w:val="24"/>
        </w:rPr>
        <w:t>Zdroj</w:t>
      </w:r>
      <w:r w:rsidRPr="00783B90">
        <w:rPr>
          <w:rFonts w:ascii="Calibri" w:hAnsi="Calibri"/>
          <w:sz w:val="24"/>
          <w:szCs w:val="24"/>
        </w:rPr>
        <w:t>: web DFG, www.dfg.de</w:t>
      </w:r>
    </w:p>
    <w:p w:rsidR="00AD3C92" w:rsidRPr="000912BF" w:rsidRDefault="00AD3C92">
      <w:pPr>
        <w:rPr>
          <w:b/>
          <w:highlight w:val="cyan"/>
          <w:lang w:val="cs-CZ"/>
        </w:rPr>
      </w:pPr>
      <w:r w:rsidRPr="000912BF">
        <w:rPr>
          <w:b/>
          <w:highlight w:val="cyan"/>
          <w:lang w:val="cs-CZ"/>
        </w:rPr>
        <w:br w:type="page"/>
      </w:r>
    </w:p>
    <w:p w:rsidR="00AD3C92" w:rsidRPr="00783B90" w:rsidRDefault="00AD3C92" w:rsidP="005E4966">
      <w:pPr>
        <w:pStyle w:val="Nadpis2"/>
        <w:spacing w:before="0" w:after="60" w:line="288" w:lineRule="auto"/>
        <w:ind w:left="567" w:hanging="567"/>
        <w:rPr>
          <w:szCs w:val="24"/>
          <w:lang w:val="cs-CZ" w:eastAsia="cs-CZ"/>
        </w:rPr>
      </w:pPr>
      <w:bookmarkStart w:id="63" w:name="_Toc430206176"/>
      <w:r>
        <w:rPr>
          <w:szCs w:val="24"/>
          <w:lang w:val="cs-CZ" w:eastAsia="cs-CZ"/>
        </w:rPr>
        <w:lastRenderedPageBreak/>
        <w:t xml:space="preserve">8.8. </w:t>
      </w:r>
      <w:r w:rsidRPr="00783B90">
        <w:rPr>
          <w:szCs w:val="24"/>
          <w:lang w:val="cs-CZ" w:eastAsia="cs-CZ"/>
        </w:rPr>
        <w:t>Dodatek č. 8 (UK): Schéma hodnocení návrhů projektů R</w:t>
      </w:r>
      <w:r>
        <w:rPr>
          <w:szCs w:val="24"/>
          <w:lang w:val="cs-CZ" w:eastAsia="cs-CZ"/>
        </w:rPr>
        <w:t xml:space="preserve">adou pro výzkum v technických </w:t>
      </w:r>
      <w:r w:rsidRPr="00783B90">
        <w:rPr>
          <w:szCs w:val="24"/>
          <w:lang w:val="cs-CZ" w:eastAsia="cs-CZ"/>
        </w:rPr>
        <w:t>vědách</w:t>
      </w:r>
      <w:r>
        <w:rPr>
          <w:szCs w:val="24"/>
          <w:lang w:val="cs-CZ" w:eastAsia="cs-CZ"/>
        </w:rPr>
        <w:t xml:space="preserve"> a vědách o neživé přírodě</w:t>
      </w:r>
      <w:r w:rsidRPr="00783B90">
        <w:rPr>
          <w:szCs w:val="24"/>
          <w:lang w:val="cs-CZ" w:eastAsia="cs-CZ"/>
        </w:rPr>
        <w:t xml:space="preserve"> (EPSRC)</w:t>
      </w:r>
      <w:bookmarkEnd w:id="63"/>
    </w:p>
    <w:p w:rsidR="00AD3C92" w:rsidRPr="00783B90" w:rsidRDefault="00CC153D" w:rsidP="00782B51">
      <w:pPr>
        <w:spacing w:before="100" w:beforeAutospacing="1" w:after="100" w:afterAutospacing="1" w:line="360" w:lineRule="atLeast"/>
        <w:rPr>
          <w:rFonts w:ascii="Arial" w:hAnsi="Arial" w:cs="Arial"/>
          <w:color w:val="333333"/>
          <w:sz w:val="18"/>
          <w:szCs w:val="18"/>
        </w:rPr>
      </w:pPr>
      <w:r>
        <w:rPr>
          <w:noProof/>
          <w:lang w:val="cs-CZ" w:eastAsia="cs-CZ"/>
        </w:rPr>
        <w:drawing>
          <wp:inline distT="0" distB="0" distL="0" distR="0">
            <wp:extent cx="5709920" cy="4284980"/>
            <wp:effectExtent l="0" t="0" r="5080" b="127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9920" cy="4284980"/>
                    </a:xfrm>
                    <a:prstGeom prst="rect">
                      <a:avLst/>
                    </a:prstGeom>
                    <a:noFill/>
                    <a:ln>
                      <a:noFill/>
                    </a:ln>
                  </pic:spPr>
                </pic:pic>
              </a:graphicData>
            </a:graphic>
          </wp:inline>
        </w:drawing>
      </w:r>
    </w:p>
    <w:p w:rsidR="00AD3C92" w:rsidRPr="00783B90" w:rsidRDefault="00AD3C92" w:rsidP="00783B90">
      <w:pPr>
        <w:pStyle w:val="ZDROJovan"/>
        <w:spacing w:after="60" w:line="288" w:lineRule="auto"/>
        <w:contextualSpacing/>
        <w:jc w:val="both"/>
        <w:rPr>
          <w:rFonts w:ascii="Calibri" w:hAnsi="Calibri"/>
          <w:sz w:val="24"/>
          <w:szCs w:val="24"/>
        </w:rPr>
      </w:pPr>
      <w:r>
        <w:rPr>
          <w:rFonts w:ascii="Calibri" w:hAnsi="Calibri"/>
          <w:sz w:val="24"/>
          <w:szCs w:val="24"/>
        </w:rPr>
        <w:t>Zdroj</w:t>
      </w:r>
      <w:r w:rsidRPr="00783B90">
        <w:rPr>
          <w:rFonts w:ascii="Calibri" w:hAnsi="Calibri"/>
          <w:sz w:val="24"/>
          <w:szCs w:val="24"/>
        </w:rPr>
        <w:t>: EPSRC; Evaluation</w:t>
      </w:r>
    </w:p>
    <w:p w:rsidR="00AD3C92" w:rsidRPr="000912BF" w:rsidRDefault="00AD3C92">
      <w:pPr>
        <w:rPr>
          <w:sz w:val="20"/>
          <w:szCs w:val="20"/>
          <w:highlight w:val="cyan"/>
          <w:lang w:val="cs-CZ"/>
        </w:rPr>
      </w:pPr>
      <w:r w:rsidRPr="000912BF">
        <w:rPr>
          <w:sz w:val="20"/>
          <w:szCs w:val="20"/>
          <w:highlight w:val="cyan"/>
          <w:lang w:val="cs-CZ"/>
        </w:rPr>
        <w:br w:type="page"/>
      </w:r>
    </w:p>
    <w:p w:rsidR="00AD3C92" w:rsidRPr="00896F8D" w:rsidRDefault="00AD3C92" w:rsidP="005E4966">
      <w:pPr>
        <w:pStyle w:val="Nadpis2"/>
        <w:spacing w:before="0" w:after="60" w:line="288" w:lineRule="auto"/>
        <w:ind w:left="426" w:hanging="426"/>
        <w:rPr>
          <w:szCs w:val="24"/>
          <w:lang w:val="cs-CZ" w:eastAsia="cs-CZ"/>
        </w:rPr>
      </w:pPr>
      <w:bookmarkStart w:id="64" w:name="_Toc430206177"/>
      <w:r>
        <w:rPr>
          <w:szCs w:val="24"/>
          <w:lang w:val="cs-CZ" w:eastAsia="cs-CZ"/>
        </w:rPr>
        <w:lastRenderedPageBreak/>
        <w:t xml:space="preserve">8.9. </w:t>
      </w:r>
      <w:r w:rsidRPr="00896F8D">
        <w:rPr>
          <w:szCs w:val="24"/>
          <w:lang w:val="cs-CZ" w:eastAsia="cs-CZ"/>
        </w:rPr>
        <w:t>Dodatek č. 9 (UK): Seznam publikací Ministerstva pro podniká</w:t>
      </w:r>
      <w:r>
        <w:rPr>
          <w:szCs w:val="24"/>
          <w:lang w:val="cs-CZ" w:eastAsia="cs-CZ"/>
        </w:rPr>
        <w:t>ní, inovace a znalosti (DBIS) o </w:t>
      </w:r>
      <w:r w:rsidRPr="00896F8D">
        <w:rPr>
          <w:szCs w:val="24"/>
          <w:lang w:val="cs-CZ" w:eastAsia="cs-CZ"/>
        </w:rPr>
        <w:t>hodnocení činnosti Rad pro výzkum</w:t>
      </w:r>
      <w:bookmarkEnd w:id="64"/>
    </w:p>
    <w:p w:rsidR="00AD3C92" w:rsidRPr="00896F8D" w:rsidRDefault="00AD3C92" w:rsidP="00896F8D">
      <w:pPr>
        <w:spacing w:after="60" w:line="288" w:lineRule="auto"/>
        <w:jc w:val="center"/>
        <w:rPr>
          <w:b/>
          <w:sz w:val="24"/>
          <w:szCs w:val="24"/>
          <w:lang w:val="cs-CZ"/>
        </w:rPr>
      </w:pPr>
    </w:p>
    <w:p w:rsidR="00AD3C92" w:rsidRPr="00896F8D" w:rsidRDefault="00D1416B" w:rsidP="00A76378">
      <w:pPr>
        <w:pStyle w:val="Odstavecseseznamem"/>
        <w:numPr>
          <w:ilvl w:val="0"/>
          <w:numId w:val="63"/>
        </w:numPr>
        <w:spacing w:after="60" w:line="288" w:lineRule="auto"/>
        <w:ind w:left="714" w:hanging="357"/>
        <w:contextualSpacing w:val="0"/>
        <w:jc w:val="left"/>
        <w:rPr>
          <w:sz w:val="24"/>
          <w:szCs w:val="24"/>
        </w:rPr>
      </w:pPr>
      <w:hyperlink r:id="rId35" w:history="1">
        <w:r w:rsidR="00AD3C92" w:rsidRPr="00896F8D">
          <w:rPr>
            <w:rStyle w:val="Hypertextovodkaz"/>
            <w:color w:val="000000"/>
            <w:sz w:val="24"/>
            <w:szCs w:val="24"/>
          </w:rPr>
          <w:t>Research Councils impact reports 2013: trends in inputs, outputs and outcomes</w:t>
        </w:r>
      </w:hyperlink>
      <w:r w:rsidR="00AD3C92" w:rsidRPr="00896F8D">
        <w:rPr>
          <w:sz w:val="24"/>
          <w:szCs w:val="24"/>
        </w:rPr>
        <w:t xml:space="preserve">; </w:t>
      </w:r>
      <w:r w:rsidR="00AD3C92" w:rsidRPr="00896F8D">
        <w:rPr>
          <w:rStyle w:val="references"/>
          <w:color w:val="000000"/>
          <w:sz w:val="24"/>
          <w:szCs w:val="24"/>
        </w:rPr>
        <w:t xml:space="preserve">Ref: </w:t>
      </w:r>
      <w:r w:rsidR="00AD3C92" w:rsidRPr="00896F8D">
        <w:rPr>
          <w:rStyle w:val="uniquereference"/>
          <w:color w:val="000000"/>
          <w:sz w:val="24"/>
          <w:szCs w:val="24"/>
        </w:rPr>
        <w:t>BIS/14/654</w:t>
      </w:r>
      <w:r w:rsidR="00AD3C92" w:rsidRPr="00896F8D">
        <w:rPr>
          <w:rStyle w:val="type"/>
          <w:color w:val="000000"/>
          <w:sz w:val="24"/>
          <w:szCs w:val="24"/>
        </w:rPr>
        <w:t>PDF</w:t>
      </w:r>
      <w:r w:rsidR="00AD3C92" w:rsidRPr="00896F8D">
        <w:rPr>
          <w:sz w:val="24"/>
          <w:szCs w:val="24"/>
        </w:rPr>
        <w:t xml:space="preserve">, </w:t>
      </w:r>
      <w:r w:rsidR="00AD3C92" w:rsidRPr="00896F8D">
        <w:rPr>
          <w:rStyle w:val="file-size"/>
          <w:color w:val="000000"/>
          <w:sz w:val="24"/>
          <w:szCs w:val="24"/>
        </w:rPr>
        <w:t>356KB</w:t>
      </w:r>
      <w:r w:rsidR="00AD3C92" w:rsidRPr="00896F8D">
        <w:rPr>
          <w:sz w:val="24"/>
          <w:szCs w:val="24"/>
        </w:rPr>
        <w:t xml:space="preserve">, </w:t>
      </w:r>
      <w:r w:rsidR="00AD3C92" w:rsidRPr="00896F8D">
        <w:rPr>
          <w:rStyle w:val="page-length"/>
          <w:color w:val="000000"/>
          <w:sz w:val="24"/>
          <w:szCs w:val="24"/>
        </w:rPr>
        <w:t xml:space="preserve">34 pages, 11 March 2014; </w:t>
      </w:r>
      <w:r w:rsidR="00AD3C92" w:rsidRPr="00896F8D">
        <w:rPr>
          <w:sz w:val="24"/>
          <w:szCs w:val="24"/>
        </w:rPr>
        <w:t>Summarises the performance of the 7 Research Councils, using the data collected in their annual impact reports.</w:t>
      </w:r>
    </w:p>
    <w:p w:rsidR="00AD3C92" w:rsidRPr="00896F8D" w:rsidRDefault="00D1416B" w:rsidP="00A76378">
      <w:pPr>
        <w:pStyle w:val="Odstavecseseznamem"/>
        <w:numPr>
          <w:ilvl w:val="0"/>
          <w:numId w:val="63"/>
        </w:numPr>
        <w:spacing w:after="60" w:line="288" w:lineRule="auto"/>
        <w:ind w:left="714" w:hanging="357"/>
        <w:contextualSpacing w:val="0"/>
        <w:jc w:val="left"/>
        <w:rPr>
          <w:rStyle w:val="page-length"/>
          <w:rFonts w:cs="Arial"/>
          <w:color w:val="0B0C0C"/>
          <w:sz w:val="24"/>
          <w:szCs w:val="24"/>
          <w:bdr w:val="none" w:sz="0" w:space="0" w:color="auto" w:frame="1"/>
          <w:shd w:val="clear" w:color="auto" w:fill="FFFFFF"/>
        </w:rPr>
      </w:pPr>
      <w:hyperlink r:id="rId36" w:history="1">
        <w:r w:rsidR="00AD3C92" w:rsidRPr="00896F8D">
          <w:rPr>
            <w:rStyle w:val="Hypertextovodkaz"/>
            <w:color w:val="000000"/>
            <w:sz w:val="24"/>
            <w:szCs w:val="24"/>
          </w:rPr>
          <w:t>Dual Funding Structure for Research in the UK: Research Council and Funding Council Allocation Methods, and Impact Pathways</w:t>
        </w:r>
      </w:hyperlink>
      <w:r w:rsidR="00AD3C92" w:rsidRPr="00896F8D">
        <w:rPr>
          <w:color w:val="000000"/>
          <w:sz w:val="24"/>
          <w:szCs w:val="24"/>
        </w:rPr>
        <w:t xml:space="preserve"> of UK Academics; </w:t>
      </w:r>
      <w:r w:rsidR="00AD3C92" w:rsidRPr="00896F8D">
        <w:rPr>
          <w:rStyle w:val="references"/>
          <w:rFonts w:cs="Arial"/>
          <w:color w:val="000000"/>
          <w:sz w:val="24"/>
          <w:szCs w:val="24"/>
          <w:bdr w:val="none" w:sz="0" w:space="0" w:color="auto" w:frame="1"/>
          <w:shd w:val="clear" w:color="auto" w:fill="FFFFFF"/>
        </w:rPr>
        <w:t>Ref:</w:t>
      </w:r>
      <w:r w:rsidR="00AD3C92" w:rsidRPr="00896F8D">
        <w:rPr>
          <w:rStyle w:val="apple-converted-space"/>
          <w:rFonts w:cs="Arial"/>
          <w:color w:val="000000"/>
          <w:sz w:val="24"/>
          <w:szCs w:val="24"/>
          <w:bdr w:val="none" w:sz="0" w:space="0" w:color="auto" w:frame="1"/>
          <w:shd w:val="clear" w:color="auto" w:fill="FFFFFF"/>
        </w:rPr>
        <w:t> </w:t>
      </w:r>
      <w:r w:rsidR="00AD3C92" w:rsidRPr="00896F8D">
        <w:rPr>
          <w:rStyle w:val="uniquereference"/>
          <w:rFonts w:cs="Arial"/>
          <w:color w:val="000000"/>
          <w:sz w:val="24"/>
          <w:szCs w:val="24"/>
          <w:bdr w:val="none" w:sz="0" w:space="0" w:color="auto" w:frame="1"/>
          <w:shd w:val="clear" w:color="auto" w:fill="FFFFFF"/>
        </w:rPr>
        <w:t>BIS/13/545</w:t>
      </w:r>
      <w:r w:rsidR="00AD3C92" w:rsidRPr="00896F8D">
        <w:rPr>
          <w:rStyle w:val="type"/>
          <w:rFonts w:cs="Arial"/>
          <w:color w:val="000000"/>
          <w:sz w:val="24"/>
          <w:szCs w:val="24"/>
          <w:bdr w:val="none" w:sz="0" w:space="0" w:color="auto" w:frame="1"/>
          <w:shd w:val="clear" w:color="auto" w:fill="FFFFFF"/>
        </w:rPr>
        <w:t>PDF</w:t>
      </w:r>
      <w:r w:rsidR="00AD3C92" w:rsidRPr="00896F8D">
        <w:rPr>
          <w:rFonts w:cs="Arial"/>
          <w:color w:val="000000"/>
          <w:sz w:val="24"/>
          <w:szCs w:val="24"/>
          <w:shd w:val="clear" w:color="auto" w:fill="FFFFFF"/>
        </w:rPr>
        <w:t>,</w:t>
      </w:r>
      <w:r w:rsidR="00AD3C92" w:rsidRPr="00896F8D">
        <w:rPr>
          <w:rStyle w:val="apple-converted-space"/>
          <w:rFonts w:cs="Arial"/>
          <w:color w:val="000000"/>
          <w:sz w:val="24"/>
          <w:szCs w:val="24"/>
          <w:shd w:val="clear" w:color="auto" w:fill="FFFFFF"/>
        </w:rPr>
        <w:t> </w:t>
      </w:r>
      <w:r w:rsidR="00AD3C92" w:rsidRPr="00896F8D">
        <w:rPr>
          <w:rStyle w:val="file-size"/>
          <w:rFonts w:cs="Arial"/>
          <w:color w:val="000000"/>
          <w:sz w:val="24"/>
          <w:szCs w:val="24"/>
          <w:bdr w:val="none" w:sz="0" w:space="0" w:color="auto" w:frame="1"/>
          <w:shd w:val="clear" w:color="auto" w:fill="FFFFFF"/>
        </w:rPr>
        <w:t>1.62MB</w:t>
      </w:r>
      <w:r w:rsidR="00AD3C92" w:rsidRPr="00896F8D">
        <w:rPr>
          <w:rFonts w:cs="Arial"/>
          <w:color w:val="000000"/>
          <w:sz w:val="24"/>
          <w:szCs w:val="24"/>
          <w:shd w:val="clear" w:color="auto" w:fill="FFFFFF"/>
        </w:rPr>
        <w:t>,</w:t>
      </w:r>
      <w:r w:rsidR="00AD3C92" w:rsidRPr="00896F8D">
        <w:rPr>
          <w:rStyle w:val="apple-converted-space"/>
          <w:rFonts w:cs="Arial"/>
          <w:color w:val="000000"/>
          <w:sz w:val="24"/>
          <w:szCs w:val="24"/>
          <w:shd w:val="clear" w:color="auto" w:fill="FFFFFF"/>
        </w:rPr>
        <w:t> </w:t>
      </w:r>
      <w:r w:rsidR="00AD3C92" w:rsidRPr="00896F8D">
        <w:rPr>
          <w:rStyle w:val="page-length"/>
          <w:rFonts w:cs="Arial"/>
          <w:color w:val="000000"/>
          <w:sz w:val="24"/>
          <w:szCs w:val="24"/>
          <w:bdr w:val="none" w:sz="0" w:space="0" w:color="auto" w:frame="1"/>
          <w:shd w:val="clear" w:color="auto" w:fill="FFFFFF"/>
        </w:rPr>
        <w:t>167 pages, 5 April</w:t>
      </w:r>
      <w:r w:rsidR="00AD3C92" w:rsidRPr="00896F8D">
        <w:rPr>
          <w:rStyle w:val="page-length"/>
          <w:rFonts w:cs="Arial"/>
          <w:color w:val="0B0C0C"/>
          <w:sz w:val="24"/>
          <w:szCs w:val="24"/>
          <w:bdr w:val="none" w:sz="0" w:space="0" w:color="auto" w:frame="1"/>
          <w:shd w:val="clear" w:color="auto" w:fill="FFFFFF"/>
        </w:rPr>
        <w:t xml:space="preserve"> 2013</w:t>
      </w:r>
    </w:p>
    <w:p w:rsidR="00AD3C92" w:rsidRPr="00896F8D" w:rsidRDefault="00D1416B" w:rsidP="00A76378">
      <w:pPr>
        <w:pStyle w:val="Odstavecseseznamem"/>
        <w:numPr>
          <w:ilvl w:val="0"/>
          <w:numId w:val="63"/>
        </w:numPr>
        <w:spacing w:after="60" w:line="288" w:lineRule="auto"/>
        <w:ind w:left="714" w:hanging="357"/>
        <w:contextualSpacing w:val="0"/>
        <w:jc w:val="left"/>
        <w:rPr>
          <w:color w:val="000000"/>
          <w:sz w:val="24"/>
          <w:szCs w:val="24"/>
        </w:rPr>
      </w:pPr>
      <w:hyperlink r:id="rId37" w:history="1">
        <w:r w:rsidR="00AD3C92" w:rsidRPr="00896F8D">
          <w:rPr>
            <w:rStyle w:val="Hypertextovodkaz"/>
            <w:color w:val="auto"/>
            <w:sz w:val="24"/>
            <w:szCs w:val="24"/>
          </w:rPr>
          <w:t>Research Councils impact reports 2012: descriptive analysis of quantitative metrics</w:t>
        </w:r>
      </w:hyperlink>
      <w:r w:rsidR="00AD3C92" w:rsidRPr="00896F8D">
        <w:rPr>
          <w:sz w:val="24"/>
          <w:szCs w:val="24"/>
        </w:rPr>
        <w:t>;</w:t>
      </w:r>
      <w:r w:rsidR="00AD3C92" w:rsidRPr="00896F8D">
        <w:rPr>
          <w:color w:val="000000"/>
          <w:sz w:val="24"/>
          <w:szCs w:val="24"/>
        </w:rPr>
        <w:t xml:space="preserve"> </w:t>
      </w:r>
      <w:r w:rsidR="00AD3C92" w:rsidRPr="00896F8D">
        <w:rPr>
          <w:rStyle w:val="references"/>
          <w:rFonts w:cs="Arial"/>
          <w:color w:val="0B0C0C"/>
          <w:sz w:val="24"/>
          <w:szCs w:val="24"/>
          <w:bdr w:val="none" w:sz="0" w:space="0" w:color="auto" w:frame="1"/>
          <w:shd w:val="clear" w:color="auto" w:fill="FFFFFF"/>
        </w:rPr>
        <w:t>Ref:</w:t>
      </w:r>
      <w:r w:rsidR="00AD3C92" w:rsidRPr="00896F8D">
        <w:rPr>
          <w:rStyle w:val="apple-converted-space"/>
          <w:rFonts w:cs="Arial"/>
          <w:color w:val="0B0C0C"/>
          <w:sz w:val="24"/>
          <w:szCs w:val="24"/>
          <w:bdr w:val="none" w:sz="0" w:space="0" w:color="auto" w:frame="1"/>
          <w:shd w:val="clear" w:color="auto" w:fill="FFFFFF"/>
        </w:rPr>
        <w:t> </w:t>
      </w:r>
      <w:r w:rsidR="00AD3C92" w:rsidRPr="00896F8D">
        <w:rPr>
          <w:rStyle w:val="uniquereference"/>
          <w:rFonts w:cs="Arial"/>
          <w:color w:val="0B0C0C"/>
          <w:sz w:val="24"/>
          <w:szCs w:val="24"/>
          <w:bdr w:val="none" w:sz="0" w:space="0" w:color="auto" w:frame="1"/>
          <w:shd w:val="clear" w:color="auto" w:fill="FFFFFF"/>
        </w:rPr>
        <w:t>BIS/13/P175</w:t>
      </w:r>
      <w:r w:rsidR="00AD3C92" w:rsidRPr="00896F8D">
        <w:rPr>
          <w:rStyle w:val="type"/>
          <w:rFonts w:cs="Arial"/>
          <w:color w:val="0B0C0C"/>
          <w:sz w:val="24"/>
          <w:szCs w:val="24"/>
          <w:bdr w:val="none" w:sz="0" w:space="0" w:color="auto" w:frame="1"/>
          <w:shd w:val="clear" w:color="auto" w:fill="FFFFFF"/>
        </w:rPr>
        <w:t>PDF</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file-size"/>
          <w:rFonts w:cs="Arial"/>
          <w:color w:val="0B0C0C"/>
          <w:sz w:val="24"/>
          <w:szCs w:val="24"/>
          <w:bdr w:val="none" w:sz="0" w:space="0" w:color="auto" w:frame="1"/>
          <w:shd w:val="clear" w:color="auto" w:fill="FFFFFF"/>
        </w:rPr>
        <w:t>305KB</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page-length"/>
          <w:rFonts w:cs="Arial"/>
          <w:color w:val="0B0C0C"/>
          <w:sz w:val="24"/>
          <w:szCs w:val="24"/>
          <w:bdr w:val="none" w:sz="0" w:space="0" w:color="auto" w:frame="1"/>
          <w:shd w:val="clear" w:color="auto" w:fill="FFFFFF"/>
        </w:rPr>
        <w:t xml:space="preserve">22 pages, </w:t>
      </w:r>
      <w:r w:rsidR="00AD3C92" w:rsidRPr="00896F8D">
        <w:rPr>
          <w:color w:val="000000"/>
          <w:sz w:val="24"/>
          <w:szCs w:val="24"/>
        </w:rPr>
        <w:t>1 March 2013</w:t>
      </w:r>
    </w:p>
    <w:p w:rsidR="00AD3C92" w:rsidRPr="00896F8D" w:rsidRDefault="00D1416B" w:rsidP="00A76378">
      <w:pPr>
        <w:pStyle w:val="Odstavecseseznamem"/>
        <w:numPr>
          <w:ilvl w:val="0"/>
          <w:numId w:val="63"/>
        </w:numPr>
        <w:spacing w:after="60" w:line="288" w:lineRule="auto"/>
        <w:ind w:left="714" w:hanging="357"/>
        <w:contextualSpacing w:val="0"/>
        <w:jc w:val="left"/>
        <w:rPr>
          <w:bCs/>
          <w:color w:val="000000"/>
          <w:sz w:val="24"/>
          <w:szCs w:val="24"/>
        </w:rPr>
      </w:pPr>
      <w:hyperlink r:id="rId38" w:history="1">
        <w:r w:rsidR="00AD3C92" w:rsidRPr="00DC7DE4">
          <w:rPr>
            <w:bCs/>
            <w:color w:val="000000"/>
            <w:sz w:val="24"/>
            <w:szCs w:val="24"/>
          </w:rPr>
          <w:t>Research Councils UK: impact report 2011</w:t>
        </w:r>
      </w:hyperlink>
      <w:r w:rsidR="00AD3C92" w:rsidRPr="00DC7DE4">
        <w:rPr>
          <w:bCs/>
          <w:color w:val="000000"/>
          <w:sz w:val="24"/>
          <w:szCs w:val="24"/>
        </w:rPr>
        <w:t>;</w:t>
      </w:r>
      <w:r w:rsidR="00AD3C92" w:rsidRPr="00896F8D">
        <w:rPr>
          <w:bCs/>
          <w:color w:val="000000"/>
          <w:sz w:val="24"/>
          <w:szCs w:val="24"/>
        </w:rPr>
        <w:t xml:space="preserve"> </w:t>
      </w:r>
      <w:r w:rsidR="00AD3C92" w:rsidRPr="00896F8D">
        <w:rPr>
          <w:rStyle w:val="references"/>
          <w:rFonts w:cs="Arial"/>
          <w:color w:val="0B0C0C"/>
          <w:sz w:val="24"/>
          <w:szCs w:val="24"/>
          <w:bdr w:val="none" w:sz="0" w:space="0" w:color="auto" w:frame="1"/>
          <w:shd w:val="clear" w:color="auto" w:fill="FFFFFF"/>
        </w:rPr>
        <w:t>Ref:</w:t>
      </w:r>
      <w:r w:rsidR="00AD3C92" w:rsidRPr="00896F8D">
        <w:rPr>
          <w:rStyle w:val="apple-converted-space"/>
          <w:rFonts w:cs="Arial"/>
          <w:color w:val="0B0C0C"/>
          <w:sz w:val="24"/>
          <w:szCs w:val="24"/>
          <w:bdr w:val="none" w:sz="0" w:space="0" w:color="auto" w:frame="1"/>
          <w:shd w:val="clear" w:color="auto" w:fill="FFFFFF"/>
        </w:rPr>
        <w:t> </w:t>
      </w:r>
      <w:r w:rsidR="00AD3C92" w:rsidRPr="00896F8D">
        <w:rPr>
          <w:rStyle w:val="uniquereference"/>
          <w:rFonts w:cs="Arial"/>
          <w:color w:val="0B0C0C"/>
          <w:sz w:val="24"/>
          <w:szCs w:val="24"/>
          <w:bdr w:val="none" w:sz="0" w:space="0" w:color="auto" w:frame="1"/>
          <w:shd w:val="clear" w:color="auto" w:fill="FFFFFF"/>
        </w:rPr>
        <w:t>BIS/13/545</w:t>
      </w:r>
      <w:r w:rsidR="00AD3C92" w:rsidRPr="00896F8D">
        <w:rPr>
          <w:rStyle w:val="type"/>
          <w:rFonts w:cs="Arial"/>
          <w:color w:val="0B0C0C"/>
          <w:sz w:val="24"/>
          <w:szCs w:val="24"/>
          <w:bdr w:val="none" w:sz="0" w:space="0" w:color="auto" w:frame="1"/>
          <w:shd w:val="clear" w:color="auto" w:fill="FFFFFF"/>
        </w:rPr>
        <w:t>PDF</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file-size"/>
          <w:rFonts w:cs="Arial"/>
          <w:color w:val="0B0C0C"/>
          <w:sz w:val="24"/>
          <w:szCs w:val="24"/>
          <w:bdr w:val="none" w:sz="0" w:space="0" w:color="auto" w:frame="1"/>
          <w:shd w:val="clear" w:color="auto" w:fill="FFFFFF"/>
        </w:rPr>
        <w:t>1.62MB</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page-length"/>
          <w:rFonts w:cs="Arial"/>
          <w:color w:val="0B0C0C"/>
          <w:sz w:val="24"/>
          <w:szCs w:val="24"/>
          <w:bdr w:val="none" w:sz="0" w:space="0" w:color="auto" w:frame="1"/>
          <w:shd w:val="clear" w:color="auto" w:fill="FFFFFF"/>
        </w:rPr>
        <w:t>167 pages, 4</w:t>
      </w:r>
      <w:r w:rsidR="00AD3C92">
        <w:rPr>
          <w:rStyle w:val="page-length"/>
          <w:rFonts w:cs="Arial"/>
          <w:color w:val="0B0C0C"/>
          <w:sz w:val="24"/>
          <w:szCs w:val="24"/>
          <w:bdr w:val="none" w:sz="0" w:space="0" w:color="auto" w:frame="1"/>
          <w:shd w:val="clear" w:color="auto" w:fill="FFFFFF"/>
        </w:rPr>
        <w:t> </w:t>
      </w:r>
      <w:r w:rsidR="00AD3C92" w:rsidRPr="00896F8D">
        <w:rPr>
          <w:rStyle w:val="page-length"/>
          <w:rFonts w:cs="Arial"/>
          <w:color w:val="0B0C0C"/>
          <w:sz w:val="24"/>
          <w:szCs w:val="24"/>
          <w:bdr w:val="none" w:sz="0" w:space="0" w:color="auto" w:frame="1"/>
          <w:shd w:val="clear" w:color="auto" w:fill="FFFFFF"/>
        </w:rPr>
        <w:t>January 2012</w:t>
      </w:r>
    </w:p>
    <w:p w:rsidR="00AD3C92" w:rsidRPr="00896F8D" w:rsidRDefault="00D1416B" w:rsidP="00A76378">
      <w:pPr>
        <w:pStyle w:val="Odstavecseseznamem"/>
        <w:numPr>
          <w:ilvl w:val="0"/>
          <w:numId w:val="63"/>
        </w:numPr>
        <w:spacing w:after="60" w:line="288" w:lineRule="auto"/>
        <w:ind w:left="714" w:hanging="357"/>
        <w:contextualSpacing w:val="0"/>
        <w:jc w:val="left"/>
        <w:rPr>
          <w:color w:val="000000"/>
          <w:sz w:val="24"/>
          <w:szCs w:val="24"/>
        </w:rPr>
      </w:pPr>
      <w:hyperlink r:id="rId39" w:history="1">
        <w:r w:rsidR="00AD3C92" w:rsidRPr="00896F8D">
          <w:rPr>
            <w:rStyle w:val="Hypertextovodkaz"/>
            <w:color w:val="000000"/>
            <w:sz w:val="24"/>
            <w:szCs w:val="24"/>
          </w:rPr>
          <w:t>Economic impact reporting framework: 2010 returns interim report</w:t>
        </w:r>
      </w:hyperlink>
      <w:r w:rsidR="00AD3C92" w:rsidRPr="00896F8D">
        <w:rPr>
          <w:color w:val="000000"/>
          <w:sz w:val="24"/>
          <w:szCs w:val="24"/>
        </w:rPr>
        <w:t xml:space="preserve">; </w:t>
      </w:r>
      <w:r w:rsidR="00AD3C92" w:rsidRPr="00896F8D">
        <w:rPr>
          <w:rStyle w:val="references"/>
          <w:rFonts w:cs="Arial"/>
          <w:color w:val="0B0C0C"/>
          <w:sz w:val="24"/>
          <w:szCs w:val="24"/>
          <w:bdr w:val="none" w:sz="0" w:space="0" w:color="auto" w:frame="1"/>
          <w:shd w:val="clear" w:color="auto" w:fill="FFFFFF"/>
        </w:rPr>
        <w:t>Ref:</w:t>
      </w:r>
      <w:r w:rsidR="00AD3C92" w:rsidRPr="00896F8D">
        <w:rPr>
          <w:rStyle w:val="apple-converted-space"/>
          <w:rFonts w:cs="Arial"/>
          <w:color w:val="0B0C0C"/>
          <w:sz w:val="24"/>
          <w:szCs w:val="24"/>
          <w:bdr w:val="none" w:sz="0" w:space="0" w:color="auto" w:frame="1"/>
          <w:shd w:val="clear" w:color="auto" w:fill="FFFFFF"/>
        </w:rPr>
        <w:t> </w:t>
      </w:r>
      <w:r w:rsidR="00AD3C92" w:rsidRPr="00896F8D">
        <w:rPr>
          <w:rStyle w:val="uniquereference"/>
          <w:rFonts w:cs="Arial"/>
          <w:color w:val="0B0C0C"/>
          <w:sz w:val="24"/>
          <w:szCs w:val="24"/>
          <w:bdr w:val="none" w:sz="0" w:space="0" w:color="auto" w:frame="1"/>
          <w:shd w:val="clear" w:color="auto" w:fill="FFFFFF"/>
        </w:rPr>
        <w:t>11/1071</w:t>
      </w:r>
      <w:r w:rsidR="00AD3C92" w:rsidRPr="00896F8D">
        <w:rPr>
          <w:rStyle w:val="type"/>
          <w:rFonts w:cs="Arial"/>
          <w:color w:val="0B0C0C"/>
          <w:sz w:val="24"/>
          <w:szCs w:val="24"/>
          <w:bdr w:val="none" w:sz="0" w:space="0" w:color="auto" w:frame="1"/>
          <w:shd w:val="clear" w:color="auto" w:fill="FFFFFF"/>
        </w:rPr>
        <w:t>PDF</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file-size"/>
          <w:rFonts w:cs="Arial"/>
          <w:color w:val="0B0C0C"/>
          <w:sz w:val="24"/>
          <w:szCs w:val="24"/>
          <w:bdr w:val="none" w:sz="0" w:space="0" w:color="auto" w:frame="1"/>
          <w:shd w:val="clear" w:color="auto" w:fill="FFFFFF"/>
        </w:rPr>
        <w:t>178KB</w:t>
      </w:r>
      <w:r w:rsidR="00AD3C92" w:rsidRPr="00896F8D">
        <w:rPr>
          <w:rFonts w:cs="Arial"/>
          <w:color w:val="0B0C0C"/>
          <w:sz w:val="24"/>
          <w:szCs w:val="24"/>
          <w:shd w:val="clear" w:color="auto" w:fill="FFFFFF"/>
        </w:rPr>
        <w:t>,</w:t>
      </w:r>
      <w:r w:rsidR="00AD3C92" w:rsidRPr="00896F8D">
        <w:rPr>
          <w:rStyle w:val="apple-converted-space"/>
          <w:rFonts w:cs="Arial"/>
          <w:color w:val="0B0C0C"/>
          <w:sz w:val="24"/>
          <w:szCs w:val="24"/>
          <w:shd w:val="clear" w:color="auto" w:fill="FFFFFF"/>
        </w:rPr>
        <w:t> </w:t>
      </w:r>
      <w:r w:rsidR="00AD3C92" w:rsidRPr="00896F8D">
        <w:rPr>
          <w:rStyle w:val="page-length"/>
          <w:rFonts w:cs="Arial"/>
          <w:color w:val="0B0C0C"/>
          <w:sz w:val="24"/>
          <w:szCs w:val="24"/>
          <w:bdr w:val="none" w:sz="0" w:space="0" w:color="auto" w:frame="1"/>
          <w:shd w:val="clear" w:color="auto" w:fill="FFFFFF"/>
        </w:rPr>
        <w:t>21 pages, 11 July 2011</w:t>
      </w:r>
    </w:p>
    <w:p w:rsidR="00AD3C92" w:rsidRPr="000912BF" w:rsidRDefault="00AD3C92">
      <w:pPr>
        <w:rPr>
          <w:highlight w:val="cyan"/>
        </w:rPr>
      </w:pPr>
      <w:r w:rsidRPr="000912BF">
        <w:rPr>
          <w:highlight w:val="cyan"/>
        </w:rPr>
        <w:br w:type="page"/>
      </w:r>
    </w:p>
    <w:p w:rsidR="00AD3C92" w:rsidRPr="00896F8D" w:rsidRDefault="00AD3C92" w:rsidP="005E4966">
      <w:pPr>
        <w:pStyle w:val="Nadpis2"/>
        <w:spacing w:before="0" w:after="60" w:line="288" w:lineRule="auto"/>
        <w:ind w:left="567" w:hanging="567"/>
        <w:rPr>
          <w:szCs w:val="24"/>
          <w:lang w:val="cs-CZ" w:eastAsia="cs-CZ"/>
        </w:rPr>
      </w:pPr>
      <w:bookmarkStart w:id="65" w:name="_Toc430206178"/>
      <w:r>
        <w:rPr>
          <w:szCs w:val="24"/>
          <w:lang w:val="cs-CZ" w:eastAsia="cs-CZ"/>
        </w:rPr>
        <w:lastRenderedPageBreak/>
        <w:t xml:space="preserve">8.10. </w:t>
      </w:r>
      <w:r w:rsidRPr="00896F8D">
        <w:rPr>
          <w:szCs w:val="24"/>
          <w:lang w:val="cs-CZ" w:eastAsia="cs-CZ"/>
        </w:rPr>
        <w:t>Dodatek č. 10 (EU): Rozhodnutí Komise ze dne 2. února 2007, kterým se zřizuje Evropská rada pro výzkum (2007/134/ES)</w:t>
      </w:r>
      <w:bookmarkEnd w:id="65"/>
    </w:p>
    <w:p w:rsidR="00AD3C92" w:rsidRDefault="00AD3C92" w:rsidP="00896F8D">
      <w:pPr>
        <w:rPr>
          <w:highlight w:val="cyan"/>
          <w:lang w:val="cs-CZ" w:eastAsia="cs-CZ"/>
        </w:rPr>
      </w:pPr>
    </w:p>
    <w:p w:rsidR="00AD3C92" w:rsidRPr="00896F8D" w:rsidRDefault="00AD3C92" w:rsidP="00896F8D">
      <w:pPr>
        <w:pStyle w:val="ti-art2"/>
        <w:shd w:val="clear" w:color="auto" w:fill="EEEEEE"/>
        <w:spacing w:before="0" w:after="60" w:line="288" w:lineRule="auto"/>
        <w:rPr>
          <w:rFonts w:ascii="Calibri" w:hAnsi="Calibri"/>
          <w:color w:val="000000"/>
        </w:rPr>
      </w:pPr>
      <w:r w:rsidRPr="00896F8D">
        <w:rPr>
          <w:rFonts w:ascii="Calibri" w:hAnsi="Calibri"/>
          <w:color w:val="000000"/>
        </w:rPr>
        <w:t>Článek 1</w:t>
      </w:r>
    </w:p>
    <w:p w:rsidR="00AD3C92" w:rsidRPr="00896F8D" w:rsidRDefault="00AD3C92" w:rsidP="00896F8D">
      <w:pPr>
        <w:pStyle w:val="sti-art2"/>
        <w:shd w:val="clear" w:color="auto" w:fill="EEEEEE"/>
        <w:spacing w:before="0" w:after="60" w:line="288" w:lineRule="auto"/>
        <w:rPr>
          <w:rFonts w:ascii="Calibri" w:hAnsi="Calibri"/>
          <w:color w:val="000000"/>
        </w:rPr>
      </w:pPr>
      <w:r w:rsidRPr="00896F8D">
        <w:rPr>
          <w:rFonts w:ascii="Calibri" w:hAnsi="Calibri"/>
          <w:color w:val="000000"/>
        </w:rPr>
        <w:t>Zřízení</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Na období ode dne vstupu tohoto rozhodnutí v platnost do 31. prosince 2013 se zřizuje Evropská rada pro výzkum s cílem zajistit provádění zvláštního programu „Myšlenky“. V</w:t>
      </w:r>
      <w:r>
        <w:t> </w:t>
      </w:r>
      <w:r w:rsidRPr="00896F8D">
        <w:rPr>
          <w:rFonts w:ascii="Calibri" w:hAnsi="Calibri"/>
          <w:color w:val="000000"/>
        </w:rPr>
        <w:t>souladu s níže uvedenými ustanoveními ji tvoří vědecká rada a specializovaná prováděcí struktura.</w:t>
      </w:r>
    </w:p>
    <w:p w:rsidR="00AD3C92" w:rsidRPr="00896F8D" w:rsidRDefault="00AD3C92" w:rsidP="00896F8D">
      <w:pPr>
        <w:pStyle w:val="sti-art2"/>
        <w:shd w:val="clear" w:color="auto" w:fill="EEEEEE"/>
        <w:spacing w:before="0" w:after="60" w:line="288" w:lineRule="auto"/>
        <w:rPr>
          <w:rFonts w:ascii="Calibri" w:hAnsi="Calibri"/>
          <w:color w:val="000000"/>
        </w:rPr>
      </w:pPr>
      <w:r w:rsidRPr="00896F8D">
        <w:rPr>
          <w:rFonts w:ascii="Calibri" w:hAnsi="Calibri"/>
          <w:color w:val="000000"/>
        </w:rPr>
        <w:t>Úkoly</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1. Vědecká rada zajišťuje úkoly stanovené v čl. 5 odst. 3 rozhodnutí 2006/972/ES.</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2. Vědecká rada mimo jiné stanoví celkovou vědeckou strategii, má plně ve své pravomoci rozhodnutí o typu výzkumu, který má být financován v souladu s čl. 6 odst. 6 rozhodnutí 2006/972/ES, a ručí za kvalitu činnosti z vědeckého hlediska. Její úkoly zahrnují zejména sestavení ročního pracovního programu, vytváření postupů vzájemného hodnocení, jakož i</w:t>
      </w:r>
      <w:r>
        <w:t> </w:t>
      </w:r>
      <w:r w:rsidRPr="00896F8D">
        <w:rPr>
          <w:rFonts w:ascii="Calibri" w:hAnsi="Calibri"/>
          <w:color w:val="000000"/>
        </w:rPr>
        <w:t>sledování a kontrolu kvality provádění zvláštního programu „Myšlenky“, aniž je dotčena odpovědnost Komise.</w:t>
      </w:r>
    </w:p>
    <w:p w:rsidR="00AD3C92" w:rsidRPr="00896F8D" w:rsidRDefault="00AD3C92" w:rsidP="00896F8D">
      <w:pPr>
        <w:spacing w:after="60" w:line="288" w:lineRule="auto"/>
        <w:rPr>
          <w:color w:val="000000"/>
          <w:sz w:val="24"/>
          <w:szCs w:val="24"/>
          <w:lang w:val="cs-CZ"/>
        </w:rPr>
      </w:pP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1. Vědecká rada má nejvýše 22 členů.</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2. Skládá se z nejuznávanějších představitelů evropské vědecké obce, kteří mají odpovídající odborné znalosti zajišťující různorodost výzkumných oblastí a kteří jednají svým jménem a</w:t>
      </w:r>
      <w:r>
        <w:t> </w:t>
      </w:r>
      <w:r w:rsidRPr="00896F8D">
        <w:rPr>
          <w:rFonts w:ascii="Calibri" w:hAnsi="Calibri"/>
          <w:color w:val="000000"/>
        </w:rPr>
        <w:t>nezávisle na politických či jiných zájmech.</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3. Jmenují se zakládající členové vědecké rady uvedení na seznamu v příloze II tak, jak byli navrženi v souladu s kvalifikačními předpoklady definovanými v příloze I.</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 xml:space="preserve">4. Členy jmenuje v budoucnosti Komise, jež přitom vychází z kvalifikačních předpokladů stanovených v příloze I; při jejich výběru postupuje nezávisle a transparentně a v dohodě </w:t>
      </w:r>
      <w:r>
        <w:t> </w:t>
      </w:r>
      <w:r w:rsidRPr="00896F8D">
        <w:rPr>
          <w:rFonts w:ascii="Calibri" w:hAnsi="Calibri"/>
          <w:color w:val="000000"/>
        </w:rPr>
        <w:t xml:space="preserve">  vědeckou radou; součástí výběru je i konzultace s vědeckou obcí a zpráva Parlamentu a</w:t>
      </w:r>
      <w:r>
        <w:t> </w:t>
      </w:r>
      <w:r w:rsidRPr="00896F8D">
        <w:rPr>
          <w:rFonts w:ascii="Calibri" w:hAnsi="Calibri"/>
          <w:color w:val="000000"/>
        </w:rPr>
        <w:t>Radě. Jmenování členů bude v budoucnu zveřejňováno podle nařízení (ES) č. 45/2001.</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5. Členové jednají nezávisle bez jakéhokoli vnějšího vlivu. Včas informují Komisi o jakémkoliv střetu zájmů, jenž by mohl ohrozit jejich nezávislost.</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6. Členové jsou jmenováni na čtyřleté funkční období, jež může být jednou prodlouženo, a to na základě rotačního systému zajišťujícího kontinuitu práce vědecké rady. Je-li však třeba zajistit postupnou obnovu vědecké rady, může být člen jmenován i na kratší období, než je stanovené maximum. Členové zůstávají ve funkci, dokud nedojde k jejich výměně nebo dokud neskončí jejich funkční období.</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lastRenderedPageBreak/>
        <w:t>7. Dojde-li k odstoupení člena nebo ke skončení jeho funkčního období, jež nelze prodloužit, jmenuje Komise nového člena.</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8. Komise může ve výjimečných případech a za účelem zajištění bezúhonnosti a/nebo kontinuity vědecké rady ukončit funkční období člena ze své vlastní iniciativy.</w:t>
      </w:r>
    </w:p>
    <w:p w:rsidR="00AD3C92" w:rsidRPr="00896F8D" w:rsidRDefault="00AD3C92" w:rsidP="00896F8D">
      <w:pPr>
        <w:pStyle w:val="sti-art2"/>
        <w:shd w:val="clear" w:color="auto" w:fill="EEEEEE"/>
        <w:spacing w:before="0" w:after="60" w:line="288" w:lineRule="auto"/>
        <w:rPr>
          <w:rFonts w:ascii="Calibri" w:hAnsi="Calibri"/>
          <w:color w:val="000000"/>
        </w:rPr>
      </w:pPr>
      <w:r w:rsidRPr="00896F8D">
        <w:rPr>
          <w:rFonts w:ascii="Calibri" w:hAnsi="Calibri"/>
          <w:color w:val="000000"/>
        </w:rPr>
        <w:t>Zásady a způsob práce</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1. Vědecká rada jedná samostatně a nezávisle.</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2. Je-li to vhodné, konzultuje vědecká rada s vědeckou, technickou a akademickou obcí.</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3. Vědecká rada jedná výlučně v zájmu dosažení vědeckých, technických a akademických cílů zvláštního programu „Myšlenky“. Jedná bezúhonně a poctivě a pracuje efektivně a s nejvyšší možnou transparentností.</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4. Vědecká rada je odpovědná Komisi, je neustále v úzkém kontaktu s Komisí i se specializovanou prováděcí strukturou a k tomu podniká veškerá nezbytná opatření.</w:t>
      </w:r>
    </w:p>
    <w:p w:rsidR="00AD3C92" w:rsidRPr="00896F8D" w:rsidRDefault="00AD3C92" w:rsidP="00896F8D">
      <w:pPr>
        <w:spacing w:after="60" w:line="288" w:lineRule="auto"/>
        <w:rPr>
          <w:color w:val="000000"/>
          <w:sz w:val="24"/>
          <w:szCs w:val="24"/>
          <w:lang w:val="cs-CZ"/>
        </w:rPr>
      </w:pPr>
      <w:r w:rsidRPr="00896F8D">
        <w:rPr>
          <w:color w:val="000000"/>
          <w:sz w:val="24"/>
          <w:szCs w:val="24"/>
          <w:lang w:val="cs-CZ"/>
        </w:rPr>
        <w:t>Činnost</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1. Vědecká rada volí ze svého středu předsedu a dva místopředsedy, kteří ji zastupují v souladu s jednacím řádem, vedou její práci a napomáhají ji, a to včetně přípravy programu zasedání a podkladových materiálů pro tato zasedání.</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2. Předseda a místopředsedové vědecké rady mohou mít také titul prezidenta a viceprezidentů Evropské rady pro výzkum.</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3. Vědecká rada přijme svůj jednací řád, jenž obsahuje podrobná ustanovení ohledně volby uvedené v odstavci 1, a také kodex pro řešení případného střetu zájmů.</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4. Vědecká rada se schází na plenárním zasedání podle potřeby.</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5. Předseda vědecké rady může rozhodnout, že účast na zasedání je omezena.</w:t>
      </w:r>
    </w:p>
    <w:p w:rsidR="00AD3C92" w:rsidRPr="00896F8D" w:rsidRDefault="00AD3C92" w:rsidP="00896F8D">
      <w:pPr>
        <w:pStyle w:val="ti-art2"/>
        <w:shd w:val="clear" w:color="auto" w:fill="EEEEEE"/>
        <w:spacing w:before="0" w:after="60" w:line="288" w:lineRule="auto"/>
        <w:rPr>
          <w:rFonts w:ascii="Calibri" w:hAnsi="Calibri"/>
          <w:color w:val="000000"/>
        </w:rPr>
      </w:pPr>
      <w:r w:rsidRPr="00896F8D">
        <w:rPr>
          <w:rFonts w:ascii="Calibri" w:hAnsi="Calibri"/>
          <w:color w:val="000000"/>
        </w:rPr>
        <w:t>Článek 7</w:t>
      </w:r>
    </w:p>
    <w:p w:rsidR="00AD3C92" w:rsidRPr="00896F8D" w:rsidRDefault="00AD3C92" w:rsidP="00896F8D">
      <w:pPr>
        <w:pStyle w:val="sti-art2"/>
        <w:shd w:val="clear" w:color="auto" w:fill="EEEEEE"/>
        <w:spacing w:before="0" w:after="60" w:line="288" w:lineRule="auto"/>
        <w:rPr>
          <w:rFonts w:ascii="Calibri" w:hAnsi="Calibri"/>
          <w:color w:val="000000"/>
        </w:rPr>
      </w:pPr>
      <w:r w:rsidRPr="00896F8D">
        <w:rPr>
          <w:rFonts w:ascii="Calibri" w:hAnsi="Calibri"/>
          <w:color w:val="000000"/>
        </w:rPr>
        <w:t>Generální tajemník E</w:t>
      </w:r>
      <w:r>
        <w:rPr>
          <w:rFonts w:ascii="Calibri" w:hAnsi="Calibri"/>
          <w:color w:val="000000"/>
        </w:rPr>
        <w:t>VR</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1. Vědecká rada volí nezávisle generálního tajemníka, který podléhá její pravomoci. Generální tajemník napomáhá Vědecké radě mimo jiné při zajišťování účinného spojení s Komisí a se specializovanou prováděcí strukturou.</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2. Povinnosti generálního tajemníka stanoví Vědecká rada. Součástí těchto povinností je sledování účinného provádění strategie vědecké rady a zastávání jejích stanovisek ze strany specializované prováděcí struktury.</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3. Podporu pro ustanovení a činnosti generálního tajemníka zajišťuje zvláštní program „Myšlenky“.</w:t>
      </w:r>
    </w:p>
    <w:p w:rsidR="00AD3C92" w:rsidRPr="00896F8D" w:rsidRDefault="00AD3C92" w:rsidP="00896F8D">
      <w:pPr>
        <w:pStyle w:val="normal2"/>
        <w:shd w:val="clear" w:color="auto" w:fill="EEEEEE"/>
        <w:spacing w:before="0" w:after="60" w:line="288" w:lineRule="auto"/>
        <w:rPr>
          <w:rFonts w:ascii="Calibri" w:hAnsi="Calibri"/>
          <w:color w:val="000000"/>
        </w:rPr>
      </w:pPr>
      <w:r w:rsidRPr="00896F8D">
        <w:rPr>
          <w:rFonts w:ascii="Calibri" w:hAnsi="Calibri"/>
          <w:color w:val="000000"/>
        </w:rPr>
        <w:t>4. Funkční období generálního tajemníka nesmí být delší než 30 měsíců a je jednou obnovitelné.</w:t>
      </w:r>
    </w:p>
    <w:p w:rsidR="00AD3C92" w:rsidRPr="00896F8D" w:rsidRDefault="00AD3C92" w:rsidP="00896F8D">
      <w:pPr>
        <w:spacing w:after="60" w:line="288" w:lineRule="auto"/>
        <w:rPr>
          <w:color w:val="444444"/>
          <w:sz w:val="24"/>
          <w:szCs w:val="24"/>
          <w:lang w:val="cs-CZ" w:eastAsia="cs-CZ"/>
        </w:rPr>
      </w:pPr>
      <w:r w:rsidRPr="00896F8D">
        <w:rPr>
          <w:color w:val="444444"/>
          <w:sz w:val="24"/>
          <w:szCs w:val="24"/>
          <w:lang w:val="cs-CZ" w:eastAsia="cs-CZ"/>
        </w:rPr>
        <w:br w:type="page"/>
      </w:r>
    </w:p>
    <w:p w:rsidR="00AD3C92" w:rsidRPr="009A3CAF" w:rsidRDefault="00AD3C92" w:rsidP="005E4966">
      <w:pPr>
        <w:pStyle w:val="Nadpis2"/>
        <w:spacing w:before="0" w:after="60" w:line="288" w:lineRule="auto"/>
        <w:ind w:left="567" w:hanging="567"/>
        <w:rPr>
          <w:szCs w:val="24"/>
          <w:lang w:val="cs-CZ" w:eastAsia="cs-CZ"/>
        </w:rPr>
      </w:pPr>
      <w:bookmarkStart w:id="66" w:name="_Toc430206179"/>
      <w:r>
        <w:rPr>
          <w:szCs w:val="24"/>
          <w:lang w:val="cs-CZ" w:eastAsia="cs-CZ"/>
        </w:rPr>
        <w:lastRenderedPageBreak/>
        <w:t xml:space="preserve">8.11. </w:t>
      </w:r>
      <w:r w:rsidRPr="009A3CAF">
        <w:rPr>
          <w:szCs w:val="24"/>
          <w:lang w:val="cs-CZ" w:eastAsia="cs-CZ"/>
        </w:rPr>
        <w:t>Dodatek č. 11 (EU): Vybrané charakteristiky zvláštních programů 7. RP a programu Horizont 2020 předurčující činnost Evropské rady pro výzkum (ERC)</w:t>
      </w:r>
      <w:bookmarkEnd w:id="66"/>
    </w:p>
    <w:p w:rsidR="00AD3C92" w:rsidRPr="009A3CAF" w:rsidRDefault="00AD3C92" w:rsidP="009A3CAF">
      <w:pPr>
        <w:spacing w:after="60" w:line="288" w:lineRule="auto"/>
        <w:jc w:val="left"/>
        <w:rPr>
          <w:b/>
          <w:sz w:val="24"/>
          <w:szCs w:val="24"/>
          <w:lang w:val="cs-CZ"/>
        </w:rPr>
      </w:pPr>
    </w:p>
    <w:p w:rsidR="00AD3C92" w:rsidRPr="009A3CAF" w:rsidRDefault="00AD3C92" w:rsidP="009A3CAF">
      <w:pPr>
        <w:spacing w:after="60" w:line="288" w:lineRule="auto"/>
        <w:rPr>
          <w:b/>
          <w:sz w:val="24"/>
          <w:szCs w:val="24"/>
          <w:lang w:val="cs-CZ"/>
        </w:rPr>
      </w:pPr>
      <w:r w:rsidRPr="009A3CAF">
        <w:rPr>
          <w:b/>
          <w:sz w:val="24"/>
          <w:szCs w:val="24"/>
          <w:lang w:val="cs-CZ"/>
        </w:rPr>
        <w:t>7. RP; zvláštní program „Myšlenky“</w:t>
      </w:r>
    </w:p>
    <w:p w:rsidR="00AD3C92" w:rsidRPr="009A3CAF" w:rsidRDefault="00AD3C92" w:rsidP="009A3CAF">
      <w:pPr>
        <w:autoSpaceDE w:val="0"/>
        <w:autoSpaceDN w:val="0"/>
        <w:adjustRightInd w:val="0"/>
        <w:spacing w:after="60" w:line="288" w:lineRule="auto"/>
        <w:rPr>
          <w:rFonts w:cs="EUAlbertina_Bold"/>
          <w:bCs/>
          <w:sz w:val="24"/>
          <w:szCs w:val="24"/>
          <w:lang w:val="cs-CZ"/>
        </w:rPr>
      </w:pPr>
      <w:r w:rsidRPr="009A3CAF">
        <w:rPr>
          <w:rFonts w:cs="EUAlbertina_Bold"/>
          <w:bCs/>
          <w:sz w:val="24"/>
          <w:szCs w:val="24"/>
          <w:lang w:val="cs-CZ"/>
        </w:rPr>
        <w:t xml:space="preserve">Rozhodnutí Evropského Parlamentu a Rady </w:t>
      </w:r>
      <w:r>
        <w:rPr>
          <w:rFonts w:cs="EUAlbertina_Bold+01"/>
          <w:bCs/>
          <w:sz w:val="24"/>
          <w:szCs w:val="24"/>
          <w:lang w:val="cs-CZ"/>
        </w:rPr>
        <w:t>č</w:t>
      </w:r>
      <w:r w:rsidRPr="009A3CAF">
        <w:rPr>
          <w:rFonts w:cs="EUAlbertina_Bold"/>
          <w:bCs/>
          <w:sz w:val="24"/>
          <w:szCs w:val="24"/>
          <w:lang w:val="cs-CZ"/>
        </w:rPr>
        <w:t>. 1982/2006/ES ze dne 18. prosince 2006 o</w:t>
      </w:r>
      <w:r>
        <w:rPr>
          <w:rFonts w:cs="EUAlbertina_Bold"/>
          <w:bCs/>
          <w:sz w:val="24"/>
          <w:szCs w:val="24"/>
          <w:lang w:val="cs-CZ"/>
        </w:rPr>
        <w:t> </w:t>
      </w:r>
      <w:r w:rsidRPr="009A3CAF">
        <w:rPr>
          <w:rFonts w:cs="EUAlbertina_Bold"/>
          <w:bCs/>
          <w:sz w:val="24"/>
          <w:szCs w:val="24"/>
          <w:lang w:val="cs-CZ"/>
        </w:rPr>
        <w:t>sedmém rámcovém programu Evropského spole</w:t>
      </w:r>
      <w:r w:rsidRPr="009A3CAF">
        <w:rPr>
          <w:rFonts w:cs="EUAlbertina_Bold+01"/>
          <w:bCs/>
          <w:sz w:val="24"/>
          <w:szCs w:val="24"/>
          <w:lang w:val="cs-CZ"/>
        </w:rPr>
        <w:t>č</w:t>
      </w:r>
      <w:r w:rsidRPr="009A3CAF">
        <w:rPr>
          <w:rFonts w:cs="EUAlbertina_Bold"/>
          <w:bCs/>
          <w:sz w:val="24"/>
          <w:szCs w:val="24"/>
          <w:lang w:val="cs-CZ"/>
        </w:rPr>
        <w:t>enství pro výzkum, technologický rozvoj a</w:t>
      </w:r>
      <w:r>
        <w:rPr>
          <w:rFonts w:cs="EUAlbertina_Bold"/>
          <w:bCs/>
          <w:sz w:val="24"/>
          <w:szCs w:val="24"/>
          <w:lang w:val="cs-CZ"/>
        </w:rPr>
        <w:t> </w:t>
      </w:r>
      <w:r w:rsidRPr="009A3CAF">
        <w:rPr>
          <w:rFonts w:cs="EUAlbertina_Bold"/>
          <w:bCs/>
          <w:sz w:val="24"/>
          <w:szCs w:val="24"/>
          <w:lang w:val="cs-CZ"/>
        </w:rPr>
        <w:t>demonstrace (2007 a</w:t>
      </w:r>
      <w:r w:rsidRPr="009A3CAF">
        <w:rPr>
          <w:rFonts w:cs="EUAlbertina_Bold+01"/>
          <w:bCs/>
          <w:sz w:val="24"/>
          <w:szCs w:val="24"/>
          <w:lang w:val="cs-CZ"/>
        </w:rPr>
        <w:t xml:space="preserve">ž </w:t>
      </w:r>
      <w:r w:rsidRPr="009A3CAF">
        <w:rPr>
          <w:rFonts w:cs="EUAlbertina_Bold"/>
          <w:bCs/>
          <w:sz w:val="24"/>
          <w:szCs w:val="24"/>
          <w:lang w:val="cs-CZ"/>
        </w:rPr>
        <w:t>2013)</w:t>
      </w:r>
    </w:p>
    <w:p w:rsidR="00AD3C92" w:rsidRPr="009A3CAF" w:rsidRDefault="00AD3C92" w:rsidP="009A3CAF">
      <w:pPr>
        <w:autoSpaceDE w:val="0"/>
        <w:autoSpaceDN w:val="0"/>
        <w:adjustRightInd w:val="0"/>
        <w:spacing w:after="60" w:line="288" w:lineRule="auto"/>
        <w:rPr>
          <w:rFonts w:cs="EUAlbertina"/>
          <w:sz w:val="24"/>
          <w:szCs w:val="24"/>
          <w:lang w:val="cs-CZ"/>
        </w:rPr>
      </w:pPr>
      <w:r w:rsidRPr="009A3CAF">
        <w:rPr>
          <w:rFonts w:cs="EUAlbertina_Bold"/>
          <w:bCs/>
          <w:sz w:val="24"/>
          <w:szCs w:val="24"/>
          <w:lang w:val="cs-CZ"/>
        </w:rPr>
        <w:t>7. RP má pět hlavních programů</w:t>
      </w:r>
      <w:r>
        <w:rPr>
          <w:rFonts w:cs="EUAlbertina_Bold"/>
          <w:bCs/>
          <w:sz w:val="24"/>
          <w:szCs w:val="24"/>
          <w:lang w:val="cs-CZ"/>
        </w:rPr>
        <w:t xml:space="preserve"> - </w:t>
      </w:r>
      <w:r w:rsidRPr="009A3CAF">
        <w:rPr>
          <w:rFonts w:cs="EUAlbertina_Bold"/>
          <w:bCs/>
          <w:sz w:val="24"/>
          <w:szCs w:val="24"/>
          <w:lang w:val="cs-CZ"/>
        </w:rPr>
        <w:t xml:space="preserve">Spolupráce; Myšlenky; Lidé; Kapacity; Opatření JRC v nejaderné oblasti. </w:t>
      </w:r>
      <w:r w:rsidRPr="009A3CAF">
        <w:rPr>
          <w:rFonts w:cs="EUAlbertina"/>
          <w:sz w:val="24"/>
          <w:szCs w:val="24"/>
          <w:lang w:val="cs-CZ"/>
        </w:rPr>
        <w:t>V rámci programu My</w:t>
      </w:r>
      <w:r w:rsidRPr="009A3CAF">
        <w:rPr>
          <w:rFonts w:cs="EUAlbertina+01"/>
          <w:sz w:val="24"/>
          <w:szCs w:val="24"/>
          <w:lang w:val="cs-CZ"/>
        </w:rPr>
        <w:t>š</w:t>
      </w:r>
      <w:r w:rsidRPr="009A3CAF">
        <w:rPr>
          <w:rFonts w:cs="EUAlbertina"/>
          <w:sz w:val="24"/>
          <w:szCs w:val="24"/>
          <w:lang w:val="cs-CZ"/>
        </w:rPr>
        <w:t>lenky bude podporován výzkum, jeho</w:t>
      </w:r>
      <w:r w:rsidRPr="009A3CAF">
        <w:rPr>
          <w:rFonts w:cs="EUAlbertina+01"/>
          <w:sz w:val="24"/>
          <w:szCs w:val="24"/>
          <w:lang w:val="cs-CZ"/>
        </w:rPr>
        <w:t xml:space="preserve">ž </w:t>
      </w:r>
      <w:r w:rsidRPr="009A3CAF">
        <w:rPr>
          <w:rFonts w:cs="EUAlbertina"/>
          <w:sz w:val="24"/>
          <w:szCs w:val="24"/>
          <w:lang w:val="cs-CZ"/>
        </w:rPr>
        <w:t>hlavní parametry ur</w:t>
      </w:r>
      <w:r w:rsidRPr="009A3CAF">
        <w:rPr>
          <w:rFonts w:cs="EUAlbertina+01"/>
          <w:sz w:val="24"/>
          <w:szCs w:val="24"/>
          <w:lang w:val="cs-CZ"/>
        </w:rPr>
        <w:t>č</w:t>
      </w:r>
      <w:r w:rsidRPr="009A3CAF">
        <w:rPr>
          <w:rFonts w:cs="EUAlbertina"/>
          <w:sz w:val="24"/>
          <w:szCs w:val="24"/>
          <w:lang w:val="cs-CZ"/>
        </w:rPr>
        <w:t>ují výzkumní pracovníci a bude provád</w:t>
      </w:r>
      <w:r w:rsidRPr="009A3CAF">
        <w:rPr>
          <w:rFonts w:cs="EUAlbertina+01"/>
          <w:sz w:val="24"/>
          <w:szCs w:val="24"/>
          <w:lang w:val="cs-CZ"/>
        </w:rPr>
        <w:t>ě</w:t>
      </w:r>
      <w:r w:rsidRPr="009A3CAF">
        <w:rPr>
          <w:rFonts w:cs="EUAlbertina"/>
          <w:sz w:val="24"/>
          <w:szCs w:val="24"/>
          <w:lang w:val="cs-CZ"/>
        </w:rPr>
        <w:t>n ve v</w:t>
      </w:r>
      <w:r w:rsidRPr="009A3CAF">
        <w:rPr>
          <w:rFonts w:cs="EUAlbertina+01"/>
          <w:sz w:val="24"/>
          <w:szCs w:val="24"/>
          <w:lang w:val="cs-CZ"/>
        </w:rPr>
        <w:t>š</w:t>
      </w:r>
      <w:r w:rsidRPr="009A3CAF">
        <w:rPr>
          <w:rFonts w:cs="EUAlbertina"/>
          <w:sz w:val="24"/>
          <w:szCs w:val="24"/>
          <w:lang w:val="cs-CZ"/>
        </w:rPr>
        <w:t>ech oblastech jednotlivými národními nebo nadnárodními týmy, které si navzájem konkurují na evropské úrovni. Projekty budou financovány na základ</w:t>
      </w:r>
      <w:r w:rsidRPr="009A3CAF">
        <w:rPr>
          <w:rFonts w:cs="EUAlbertina+01"/>
          <w:sz w:val="24"/>
          <w:szCs w:val="24"/>
          <w:lang w:val="cs-CZ"/>
        </w:rPr>
        <w:t xml:space="preserve">ě </w:t>
      </w:r>
      <w:r w:rsidRPr="009A3CAF">
        <w:rPr>
          <w:rFonts w:cs="EUAlbertina"/>
          <w:sz w:val="24"/>
          <w:szCs w:val="24"/>
          <w:lang w:val="cs-CZ"/>
        </w:rPr>
        <w:t>návrh</w:t>
      </w:r>
      <w:r w:rsidRPr="009A3CAF">
        <w:rPr>
          <w:rFonts w:cs="EUAlbertina+01"/>
          <w:sz w:val="24"/>
          <w:szCs w:val="24"/>
          <w:lang w:val="cs-CZ"/>
        </w:rPr>
        <w:t>ů</w:t>
      </w:r>
      <w:r w:rsidRPr="009A3CAF">
        <w:rPr>
          <w:rFonts w:cs="EUAlbertina"/>
          <w:sz w:val="24"/>
          <w:szCs w:val="24"/>
          <w:lang w:val="cs-CZ"/>
        </w:rPr>
        <w:t>, je</w:t>
      </w:r>
      <w:r w:rsidRPr="009A3CAF">
        <w:rPr>
          <w:rFonts w:cs="EUAlbertina+01"/>
          <w:sz w:val="24"/>
          <w:szCs w:val="24"/>
          <w:lang w:val="cs-CZ"/>
        </w:rPr>
        <w:t xml:space="preserve">ž </w:t>
      </w:r>
      <w:r w:rsidRPr="009A3CAF">
        <w:rPr>
          <w:rFonts w:cs="EUAlbertina"/>
          <w:sz w:val="24"/>
          <w:szCs w:val="24"/>
          <w:lang w:val="cs-CZ"/>
        </w:rPr>
        <w:t>p</w:t>
      </w:r>
      <w:r w:rsidRPr="009A3CAF">
        <w:rPr>
          <w:rFonts w:cs="EUAlbertina+01"/>
          <w:sz w:val="24"/>
          <w:szCs w:val="24"/>
          <w:lang w:val="cs-CZ"/>
        </w:rPr>
        <w:t>ř</w:t>
      </w:r>
      <w:r w:rsidRPr="009A3CAF">
        <w:rPr>
          <w:rFonts w:cs="EUAlbertina"/>
          <w:sz w:val="24"/>
          <w:szCs w:val="24"/>
          <w:lang w:val="cs-CZ"/>
        </w:rPr>
        <w:t>edlo</w:t>
      </w:r>
      <w:r w:rsidRPr="009A3CAF">
        <w:rPr>
          <w:rFonts w:cs="EUAlbertina+01"/>
          <w:sz w:val="24"/>
          <w:szCs w:val="24"/>
          <w:lang w:val="cs-CZ"/>
        </w:rPr>
        <w:t>ž</w:t>
      </w:r>
      <w:r w:rsidRPr="009A3CAF">
        <w:rPr>
          <w:rFonts w:cs="EUAlbertina"/>
          <w:sz w:val="24"/>
          <w:szCs w:val="24"/>
          <w:lang w:val="cs-CZ"/>
        </w:rPr>
        <w:t>í a jejich</w:t>
      </w:r>
      <w:r w:rsidRPr="009A3CAF">
        <w:rPr>
          <w:rFonts w:cs="EUAlbertina+01"/>
          <w:sz w:val="24"/>
          <w:szCs w:val="24"/>
          <w:lang w:val="cs-CZ"/>
        </w:rPr>
        <w:t xml:space="preserve">ž </w:t>
      </w:r>
      <w:r w:rsidRPr="009A3CAF">
        <w:rPr>
          <w:rFonts w:cs="EUAlbertina"/>
          <w:sz w:val="24"/>
          <w:szCs w:val="24"/>
          <w:lang w:val="cs-CZ"/>
        </w:rPr>
        <w:t>témata zvolí výzkumní pracovníci ze soukromého i ve</w:t>
      </w:r>
      <w:r w:rsidRPr="009A3CAF">
        <w:rPr>
          <w:rFonts w:cs="EUAlbertina+01"/>
          <w:sz w:val="24"/>
          <w:szCs w:val="24"/>
          <w:lang w:val="cs-CZ"/>
        </w:rPr>
        <w:t>ř</w:t>
      </w:r>
      <w:r w:rsidRPr="009A3CAF">
        <w:rPr>
          <w:rFonts w:cs="EUAlbertina"/>
          <w:sz w:val="24"/>
          <w:szCs w:val="24"/>
          <w:lang w:val="cs-CZ"/>
        </w:rPr>
        <w:t>ejného sektoru, a budou posuzovány výhradn</w:t>
      </w:r>
      <w:r w:rsidRPr="009A3CAF">
        <w:rPr>
          <w:rFonts w:cs="EUAlbertina+01"/>
          <w:sz w:val="24"/>
          <w:szCs w:val="24"/>
          <w:lang w:val="cs-CZ"/>
        </w:rPr>
        <w:t xml:space="preserve">ě </w:t>
      </w:r>
      <w:r w:rsidRPr="009A3CAF">
        <w:rPr>
          <w:rFonts w:cs="EUAlbertina"/>
          <w:sz w:val="24"/>
          <w:szCs w:val="24"/>
          <w:lang w:val="cs-CZ"/>
        </w:rPr>
        <w:t>podle kritéria excelence na základ</w:t>
      </w:r>
      <w:r w:rsidRPr="009A3CAF">
        <w:rPr>
          <w:rFonts w:cs="EUAlbertina+01"/>
          <w:sz w:val="24"/>
          <w:szCs w:val="24"/>
          <w:lang w:val="cs-CZ"/>
        </w:rPr>
        <w:t xml:space="preserve">ě </w:t>
      </w:r>
      <w:r w:rsidRPr="009A3CAF">
        <w:rPr>
          <w:rFonts w:cs="EUAlbertina"/>
          <w:sz w:val="24"/>
          <w:szCs w:val="24"/>
          <w:lang w:val="cs-CZ"/>
        </w:rPr>
        <w:t>vzájemného hodnocení. Sd</w:t>
      </w:r>
      <w:r w:rsidRPr="009A3CAF">
        <w:rPr>
          <w:rFonts w:cs="EUAlbertina+01"/>
          <w:sz w:val="24"/>
          <w:szCs w:val="24"/>
          <w:lang w:val="cs-CZ"/>
        </w:rPr>
        <w:t>ě</w:t>
      </w:r>
      <w:r w:rsidRPr="009A3CAF">
        <w:rPr>
          <w:rFonts w:cs="EUAlbertina"/>
          <w:sz w:val="24"/>
          <w:szCs w:val="24"/>
          <w:lang w:val="cs-CZ"/>
        </w:rPr>
        <w:t xml:space="preserve">lování a </w:t>
      </w:r>
      <w:r w:rsidRPr="009A3CAF">
        <w:rPr>
          <w:rFonts w:cs="EUAlbertina+01"/>
          <w:sz w:val="24"/>
          <w:szCs w:val="24"/>
          <w:lang w:val="cs-CZ"/>
        </w:rPr>
        <w:t>š</w:t>
      </w:r>
      <w:r w:rsidRPr="009A3CAF">
        <w:rPr>
          <w:rFonts w:cs="EUAlbertina"/>
          <w:sz w:val="24"/>
          <w:szCs w:val="24"/>
          <w:lang w:val="cs-CZ"/>
        </w:rPr>
        <w:t>í</w:t>
      </w:r>
      <w:r w:rsidRPr="009A3CAF">
        <w:rPr>
          <w:rFonts w:cs="EUAlbertina+01"/>
          <w:sz w:val="24"/>
          <w:szCs w:val="24"/>
          <w:lang w:val="cs-CZ"/>
        </w:rPr>
        <w:t>ř</w:t>
      </w:r>
      <w:r w:rsidRPr="009A3CAF">
        <w:rPr>
          <w:rFonts w:cs="EUAlbertina"/>
          <w:sz w:val="24"/>
          <w:szCs w:val="24"/>
          <w:lang w:val="cs-CZ"/>
        </w:rPr>
        <w:t>ení výsledk</w:t>
      </w:r>
      <w:r w:rsidRPr="009A3CAF">
        <w:rPr>
          <w:rFonts w:cs="EUAlbertina+01"/>
          <w:sz w:val="24"/>
          <w:szCs w:val="24"/>
          <w:lang w:val="cs-CZ"/>
        </w:rPr>
        <w:t xml:space="preserve">ů </w:t>
      </w:r>
      <w:r w:rsidRPr="009A3CAF">
        <w:rPr>
          <w:rFonts w:cs="EUAlbertina"/>
          <w:sz w:val="24"/>
          <w:szCs w:val="24"/>
          <w:lang w:val="cs-CZ"/>
        </w:rPr>
        <w:t>výzkumu je d</w:t>
      </w:r>
      <w:r w:rsidRPr="009A3CAF">
        <w:rPr>
          <w:rFonts w:cs="EUAlbertina+01"/>
          <w:sz w:val="24"/>
          <w:szCs w:val="24"/>
          <w:lang w:val="cs-CZ"/>
        </w:rPr>
        <w:t>ů</w:t>
      </w:r>
      <w:r w:rsidRPr="009A3CAF">
        <w:rPr>
          <w:rFonts w:cs="EUAlbertina"/>
          <w:sz w:val="24"/>
          <w:szCs w:val="24"/>
          <w:lang w:val="cs-CZ"/>
        </w:rPr>
        <w:t>le</w:t>
      </w:r>
      <w:r w:rsidRPr="009A3CAF">
        <w:rPr>
          <w:rFonts w:cs="EUAlbertina+01"/>
          <w:sz w:val="24"/>
          <w:szCs w:val="24"/>
          <w:lang w:val="cs-CZ"/>
        </w:rPr>
        <w:t>ž</w:t>
      </w:r>
      <w:r w:rsidRPr="009A3CAF">
        <w:rPr>
          <w:rFonts w:cs="EUAlbertina"/>
          <w:sz w:val="24"/>
          <w:szCs w:val="24"/>
          <w:lang w:val="cs-CZ"/>
        </w:rPr>
        <w:t>itou sou</w:t>
      </w:r>
      <w:r w:rsidRPr="009A3CAF">
        <w:rPr>
          <w:rFonts w:cs="EUAlbertina+01"/>
          <w:sz w:val="24"/>
          <w:szCs w:val="24"/>
          <w:lang w:val="cs-CZ"/>
        </w:rPr>
        <w:t>č</w:t>
      </w:r>
      <w:r w:rsidRPr="009A3CAF">
        <w:rPr>
          <w:rFonts w:cs="EUAlbertina"/>
          <w:sz w:val="24"/>
          <w:szCs w:val="24"/>
          <w:lang w:val="cs-CZ"/>
        </w:rPr>
        <w:t>ástí tohoto programu.</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EUAlbertina"/>
          <w:sz w:val="24"/>
          <w:szCs w:val="24"/>
          <w:lang w:val="cs-CZ"/>
        </w:rPr>
        <w:t xml:space="preserve">K realizaci každého z pěti dílčích programů bylo přijato samostatné rozhodnutí. K realizaci programu Myšlenky to bylo </w:t>
      </w:r>
      <w:r w:rsidRPr="009A3CAF">
        <w:rPr>
          <w:rFonts w:cs="TimesNewRoman,Bold"/>
          <w:bCs/>
          <w:sz w:val="24"/>
          <w:szCs w:val="24"/>
          <w:lang w:val="cs-CZ"/>
        </w:rPr>
        <w:t>Rozhodnutí Rady ze dne 19. prosince 2006 o zvláštním programu „Myšlenky“, kterým se provádí sedmý rámcový program Evropského společenství pro výzkum, technologický rozvoj a demonstrace (2007–2013). V tomto rozhodnutí se kromě jiného uvádí:</w:t>
      </w:r>
      <w:r>
        <w:rPr>
          <w:rFonts w:cs="TimesNewRoman,Bold"/>
          <w:bCs/>
          <w:sz w:val="24"/>
          <w:szCs w:val="24"/>
          <w:lang w:val="cs-CZ"/>
        </w:rPr>
        <w:t xml:space="preserve"> </w:t>
      </w:r>
      <w:r w:rsidRPr="009A3CAF">
        <w:rPr>
          <w:rFonts w:cs="TimesNewRoman"/>
          <w:sz w:val="24"/>
          <w:szCs w:val="24"/>
          <w:lang w:val="cs-CZ"/>
        </w:rPr>
        <w:t>„Tento zvláštní program by měl být prováděn v souladu se zásadami vědecké excelence, samostatnosti, účinnosti, transparentnosti a odpovědnosti prostřednictvím Evropské rady pro výzkum (ERV) tvořené nezávislou vědeckou radou, která se skládá z nejuznávanějších vědců, inženýrů a akademických pracovníků, jež zastupují celou evropskou výzkumnou obec, a podporované jednoduchou a nákladově efektivní specializovanou prováděcí strukturou, která by byla zřízena jako výkonná agentura</w:t>
      </w:r>
      <w:r>
        <w:rPr>
          <w:rFonts w:cs="TimesNewRoman"/>
          <w:sz w:val="24"/>
          <w:szCs w:val="24"/>
          <w:lang w:val="cs-CZ"/>
        </w:rPr>
        <w:t>“</w:t>
      </w:r>
      <w:r w:rsidRPr="009A3CAF">
        <w:rPr>
          <w:rFonts w:cs="TimesNewRoman"/>
          <w:sz w:val="24"/>
          <w:szCs w:val="24"/>
          <w:lang w:val="cs-CZ"/>
        </w:rPr>
        <w:t>. Za provádění tohoto zvláštního programu by měla být odpovědná Komise, která by měla zaručit samostatnost a bezúhonnost Evropské rady pro výzkum, jakož i účinnost jejích funkcí.</w:t>
      </w:r>
    </w:p>
    <w:p w:rsidR="00AD3C92" w:rsidRPr="00DC7DE4" w:rsidRDefault="00AD3C92" w:rsidP="00DC7DE4">
      <w:pPr>
        <w:keepNext/>
        <w:spacing w:after="60" w:line="288" w:lineRule="auto"/>
        <w:ind w:left="1276" w:hanging="1276"/>
        <w:rPr>
          <w:rFonts w:cs="DIN-Light"/>
          <w:bCs/>
          <w:sz w:val="24"/>
          <w:szCs w:val="24"/>
        </w:rPr>
      </w:pPr>
      <w:r w:rsidRPr="005E4966">
        <w:rPr>
          <w:rFonts w:cs="DIN-Light"/>
          <w:b/>
          <w:bCs/>
          <w:sz w:val="24"/>
          <w:szCs w:val="24"/>
        </w:rPr>
        <w:t xml:space="preserve">Tab. č. 8.11.1. </w:t>
      </w:r>
      <w:r w:rsidRPr="005E4966">
        <w:rPr>
          <w:rFonts w:cs="DIN-Light"/>
          <w:bCs/>
          <w:sz w:val="24"/>
          <w:szCs w:val="24"/>
        </w:rPr>
        <w:t>Vybrané parametry rozpočtu 7. Rámcového programu 2007–2013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3119"/>
        <w:gridCol w:w="1418"/>
        <w:gridCol w:w="1418"/>
      </w:tblGrid>
      <w:tr w:rsidR="00AD3C92" w:rsidRPr="008C1B30" w:rsidTr="008C1B30">
        <w:tc>
          <w:tcPr>
            <w:tcW w:w="3119"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pStyle w:val="Normln1"/>
              <w:spacing w:before="0" w:after="60" w:line="288" w:lineRule="auto"/>
              <w:rPr>
                <w:rFonts w:ascii="Calibri" w:hAnsi="Calibri"/>
                <w:b/>
                <w:color w:val="000000"/>
                <w:sz w:val="22"/>
                <w:szCs w:val="22"/>
              </w:rPr>
            </w:pPr>
          </w:p>
        </w:tc>
        <w:tc>
          <w:tcPr>
            <w:tcW w:w="1418"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mil. €</w:t>
            </w:r>
          </w:p>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(běžné ceny)</w:t>
            </w:r>
          </w:p>
        </w:tc>
        <w:tc>
          <w:tcPr>
            <w:tcW w:w="1418" w:type="dxa"/>
            <w:tcBorders>
              <w:top w:val="single" w:sz="12" w:space="0" w:color="auto"/>
              <w:bottom w:val="double" w:sz="4" w:space="0" w:color="auto"/>
            </w:tcBorders>
            <w:shd w:val="clear" w:color="auto" w:fill="BFBFBF"/>
            <w:vAlign w:val="center"/>
          </w:tcPr>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w:t>
            </w:r>
          </w:p>
        </w:tc>
      </w:tr>
      <w:tr w:rsidR="00AD3C92" w:rsidRPr="008C1B30" w:rsidTr="008C1B30">
        <w:tc>
          <w:tcPr>
            <w:tcW w:w="3119" w:type="dxa"/>
            <w:tcBorders>
              <w:top w:val="double" w:sz="4" w:space="0" w:color="auto"/>
              <w:right w:val="single" w:sz="12" w:space="0" w:color="auto"/>
            </w:tcBorders>
          </w:tcPr>
          <w:p w:rsidR="00AD3C92" w:rsidRPr="008C1B30" w:rsidRDefault="00AD3C92" w:rsidP="008C1B30">
            <w:pPr>
              <w:pStyle w:val="Normln1"/>
              <w:spacing w:before="0" w:after="60" w:line="288" w:lineRule="auto"/>
              <w:rPr>
                <w:rFonts w:ascii="Calibri" w:hAnsi="Calibri"/>
                <w:color w:val="000000"/>
                <w:sz w:val="22"/>
                <w:szCs w:val="22"/>
              </w:rPr>
            </w:pPr>
            <w:r w:rsidRPr="008C1B30">
              <w:rPr>
                <w:rFonts w:ascii="Calibri" w:hAnsi="Calibri"/>
                <w:color w:val="000000"/>
                <w:sz w:val="22"/>
                <w:szCs w:val="22"/>
              </w:rPr>
              <w:t>Myšlenky</w:t>
            </w:r>
          </w:p>
        </w:tc>
        <w:tc>
          <w:tcPr>
            <w:tcW w:w="1418" w:type="dxa"/>
            <w:tcBorders>
              <w:top w:val="double" w:sz="4" w:space="0" w:color="auto"/>
              <w:left w:val="single" w:sz="12"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7 510</w:t>
            </w:r>
          </w:p>
        </w:tc>
        <w:tc>
          <w:tcPr>
            <w:tcW w:w="1418" w:type="dxa"/>
            <w:tcBorders>
              <w:top w:val="double" w:sz="4"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14,9</w:t>
            </w:r>
          </w:p>
        </w:tc>
      </w:tr>
      <w:tr w:rsidR="00AD3C92" w:rsidRPr="008C1B30" w:rsidTr="008C1B30">
        <w:tc>
          <w:tcPr>
            <w:tcW w:w="3119" w:type="dxa"/>
            <w:tcBorders>
              <w:bottom w:val="single" w:sz="12" w:space="0" w:color="auto"/>
              <w:right w:val="single" w:sz="12" w:space="0" w:color="auto"/>
            </w:tcBorders>
          </w:tcPr>
          <w:p w:rsidR="00AD3C92" w:rsidRPr="008C1B30" w:rsidRDefault="00AD3C92" w:rsidP="008C1B30">
            <w:pPr>
              <w:pStyle w:val="Normln1"/>
              <w:spacing w:before="0" w:after="60" w:line="288" w:lineRule="auto"/>
              <w:rPr>
                <w:rFonts w:ascii="Calibri" w:hAnsi="Calibri"/>
                <w:color w:val="000000"/>
                <w:sz w:val="22"/>
                <w:szCs w:val="22"/>
              </w:rPr>
            </w:pPr>
            <w:r w:rsidRPr="008C1B30">
              <w:rPr>
                <w:rFonts w:ascii="Calibri" w:hAnsi="Calibri"/>
                <w:color w:val="000000"/>
                <w:sz w:val="22"/>
                <w:szCs w:val="22"/>
              </w:rPr>
              <w:t>CELKEM</w:t>
            </w:r>
          </w:p>
        </w:tc>
        <w:tc>
          <w:tcPr>
            <w:tcW w:w="1418" w:type="dxa"/>
            <w:tcBorders>
              <w:left w:val="single" w:sz="12" w:space="0" w:color="auto"/>
              <w:bottom w:val="single" w:sz="12"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50 251</w:t>
            </w:r>
          </w:p>
        </w:tc>
        <w:tc>
          <w:tcPr>
            <w:tcW w:w="1418" w:type="dxa"/>
            <w:tcBorders>
              <w:bottom w:val="single" w:sz="12"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100</w:t>
            </w:r>
          </w:p>
        </w:tc>
      </w:tr>
    </w:tbl>
    <w:p w:rsidR="00AD3C92" w:rsidRPr="009A3CAF" w:rsidRDefault="00AD3C92" w:rsidP="009A3CAF">
      <w:pPr>
        <w:pStyle w:val="ZDROJovan"/>
        <w:spacing w:after="60" w:line="288" w:lineRule="auto"/>
        <w:contextualSpacing/>
        <w:jc w:val="both"/>
        <w:rPr>
          <w:rFonts w:ascii="Calibri" w:hAnsi="Calibri"/>
          <w:sz w:val="24"/>
          <w:szCs w:val="24"/>
        </w:rPr>
      </w:pPr>
      <w:r>
        <w:rPr>
          <w:rFonts w:ascii="Calibri" w:hAnsi="Calibri"/>
          <w:sz w:val="24"/>
          <w:szCs w:val="24"/>
        </w:rPr>
        <w:t>Zdroj</w:t>
      </w:r>
      <w:r w:rsidRPr="009A3CAF">
        <w:rPr>
          <w:rFonts w:ascii="Calibri" w:hAnsi="Calibri"/>
          <w:sz w:val="24"/>
          <w:szCs w:val="24"/>
        </w:rPr>
        <w:t>: Rozhodnutí Evropského Parlamentu a R</w:t>
      </w:r>
      <w:r>
        <w:rPr>
          <w:rFonts w:ascii="Calibri" w:hAnsi="Calibri"/>
          <w:sz w:val="24"/>
          <w:szCs w:val="24"/>
        </w:rPr>
        <w:t>ady</w:t>
      </w:r>
      <w:r w:rsidRPr="009A3CAF">
        <w:rPr>
          <w:rFonts w:ascii="Calibri" w:hAnsi="Calibri"/>
          <w:sz w:val="24"/>
          <w:szCs w:val="24"/>
        </w:rPr>
        <w:t xml:space="preserve"> </w:t>
      </w:r>
      <w:r>
        <w:rPr>
          <w:rFonts w:ascii="Calibri" w:hAnsi="Calibri"/>
          <w:sz w:val="24"/>
          <w:szCs w:val="24"/>
        </w:rPr>
        <w:t>č</w:t>
      </w:r>
      <w:r w:rsidRPr="009A3CAF">
        <w:rPr>
          <w:rFonts w:ascii="Calibri" w:hAnsi="Calibri"/>
          <w:sz w:val="24"/>
          <w:szCs w:val="24"/>
        </w:rPr>
        <w:t>. 1982/2006/ES ze dne 18. prosince 2006 o sedmém rámcovém programu</w:t>
      </w:r>
    </w:p>
    <w:p w:rsidR="00AD3C92" w:rsidRPr="009A3CAF" w:rsidRDefault="00AD3C92" w:rsidP="009A3CAF">
      <w:pPr>
        <w:autoSpaceDE w:val="0"/>
        <w:autoSpaceDN w:val="0"/>
        <w:adjustRightInd w:val="0"/>
        <w:spacing w:after="60" w:line="288" w:lineRule="auto"/>
        <w:jc w:val="left"/>
        <w:rPr>
          <w:rFonts w:cs="EUAlbertina"/>
          <w:b/>
          <w:sz w:val="24"/>
          <w:szCs w:val="24"/>
          <w:lang w:val="cs-CZ"/>
        </w:rPr>
      </w:pPr>
    </w:p>
    <w:p w:rsidR="00AD3C92" w:rsidRPr="009A3CAF" w:rsidRDefault="00AD3C92" w:rsidP="009A3CAF">
      <w:pPr>
        <w:keepNext/>
        <w:autoSpaceDE w:val="0"/>
        <w:autoSpaceDN w:val="0"/>
        <w:adjustRightInd w:val="0"/>
        <w:spacing w:after="60" w:line="288" w:lineRule="auto"/>
        <w:rPr>
          <w:rFonts w:cs="TimesNewRoman"/>
          <w:sz w:val="24"/>
          <w:szCs w:val="24"/>
          <w:lang w:val="cs-CZ"/>
        </w:rPr>
      </w:pPr>
      <w:r w:rsidRPr="009A3CAF">
        <w:rPr>
          <w:rFonts w:cs="TimesNewRoman"/>
          <w:sz w:val="24"/>
          <w:szCs w:val="24"/>
          <w:lang w:val="cs-CZ"/>
        </w:rPr>
        <w:lastRenderedPageBreak/>
        <w:t>Citace z rozhodnutí o zvláštním programu „Myšlenky“</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Zvláštní program „Myšlenky“ by měl mít v souhrnném rozpočtu Evropských společenství vlastní rozpočtovou položku.</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(19) Význam tohoto zvláštního programu jako obecného prioritního prostředku k dosažení cílů excelence, zjednodušení řízení a evropské přidané hodnoty v oblasti „hraničního výzkumu“, kterou přinese výzkum Společenství vedle již uskutečněného úsilí na vnitrostátní úrovni, je uznáván.</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(20) Zvláštní program reaguje na doporučení zprávy ERCEG, která byla zřízena v rámci zasedání Evropské rady v Kodani (v listopadu roku 2002), znovu potvrzena na následujících zasedáních Rady (v listopadu roku 2003, dne 11. března 2004, ve dnech 25. a 26. března 2004, dne 26. listopadu 2004) a schválena Evropským parlamentem. Tento zvláštní program je v souladu s Lisabonskou strategií a cílem stanoveným Evropskou radou na zasedání v</w:t>
      </w:r>
      <w:r>
        <w:rPr>
          <w:rFonts w:cs="TimesNewRoman"/>
          <w:sz w:val="24"/>
          <w:szCs w:val="24"/>
          <w:lang w:val="cs-CZ"/>
        </w:rPr>
        <w:t> </w:t>
      </w:r>
      <w:r w:rsidRPr="009A3CAF">
        <w:rPr>
          <w:rFonts w:cs="TimesNewRoman"/>
          <w:sz w:val="24"/>
          <w:szCs w:val="24"/>
          <w:lang w:val="cs-CZ"/>
        </w:rPr>
        <w:t>Barceloně, kterým je zvýšit výdaje na evropský výzkum na 3 % HDP.</w:t>
      </w:r>
    </w:p>
    <w:p w:rsidR="00AD3C92" w:rsidRPr="009A3CAF" w:rsidRDefault="00AD3C92" w:rsidP="009A3CAF">
      <w:pPr>
        <w:autoSpaceDE w:val="0"/>
        <w:autoSpaceDN w:val="0"/>
        <w:adjustRightInd w:val="0"/>
        <w:spacing w:after="60" w:line="288" w:lineRule="auto"/>
        <w:rPr>
          <w:rFonts w:cs="TimesNewRoman,Italic"/>
          <w:i/>
          <w:iCs/>
          <w:sz w:val="24"/>
          <w:szCs w:val="24"/>
          <w:lang w:val="cs-CZ"/>
        </w:rPr>
      </w:pPr>
      <w:r w:rsidRPr="009A3CAF">
        <w:rPr>
          <w:rFonts w:cs="TimesNewRoman,Italic"/>
          <w:i/>
          <w:iCs/>
          <w:sz w:val="24"/>
          <w:szCs w:val="24"/>
          <w:lang w:val="cs-CZ"/>
        </w:rPr>
        <w:t>Článek 2</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V souladu s přílohou II rámcového programu činí částka považovaná za nezbytnou k uskutečnění zvláštního programu 7 510 milionů EUR, z čehož nejvýše 5 % je určeno na správní výdaje Komise</w:t>
      </w:r>
      <w:r>
        <w:rPr>
          <w:rFonts w:cs="TimesNewRoman"/>
          <w:sz w:val="24"/>
          <w:szCs w:val="24"/>
          <w:lang w:val="cs-CZ"/>
        </w:rPr>
        <w:t>, v</w:t>
      </w:r>
      <w:r w:rsidRPr="009A3CAF">
        <w:rPr>
          <w:rFonts w:cs="TimesNewRoman"/>
          <w:sz w:val="24"/>
          <w:szCs w:val="24"/>
          <w:lang w:val="cs-CZ"/>
        </w:rPr>
        <w:t>četně administrativních výdajů Evropské rady pro výzkum.</w:t>
      </w:r>
    </w:p>
    <w:p w:rsidR="00AD3C92" w:rsidRPr="009A3CAF" w:rsidRDefault="00AD3C92" w:rsidP="009A3CAF">
      <w:pPr>
        <w:autoSpaceDE w:val="0"/>
        <w:autoSpaceDN w:val="0"/>
        <w:adjustRightInd w:val="0"/>
        <w:spacing w:after="60" w:line="288" w:lineRule="auto"/>
        <w:rPr>
          <w:rFonts w:cs="TimesNewRoman,Italic"/>
          <w:i/>
          <w:iCs/>
          <w:sz w:val="24"/>
          <w:szCs w:val="24"/>
          <w:lang w:val="cs-CZ"/>
        </w:rPr>
      </w:pPr>
      <w:r w:rsidRPr="009A3CAF">
        <w:rPr>
          <w:rFonts w:cs="TimesNewRoman,Italic"/>
          <w:i/>
          <w:iCs/>
          <w:sz w:val="24"/>
          <w:szCs w:val="24"/>
          <w:lang w:val="cs-CZ"/>
        </w:rPr>
        <w:t>Článek 4</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1. Za provádění zvláštního programu odpovídá Komise.</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2. Komise zřídí Evropskou radu pro výzkum (ERV), která je prostředkem provádění zvláštního programu.</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2. Vědecká rada jedná v souladu s mandátem uvedeným v příloze I.</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3. Vědecká rada vypracuje:</w:t>
      </w:r>
    </w:p>
    <w:p w:rsidR="00AD3C92" w:rsidRPr="009A3CAF" w:rsidRDefault="00AD3C92" w:rsidP="009A3CAF">
      <w:pPr>
        <w:autoSpaceDE w:val="0"/>
        <w:autoSpaceDN w:val="0"/>
        <w:adjustRightInd w:val="0"/>
        <w:spacing w:after="60" w:line="288" w:lineRule="auto"/>
        <w:ind w:left="993" w:hanging="284"/>
        <w:rPr>
          <w:rFonts w:cs="TimesNewRoman"/>
          <w:sz w:val="24"/>
          <w:szCs w:val="24"/>
          <w:lang w:val="cs-CZ"/>
        </w:rPr>
      </w:pPr>
      <w:r w:rsidRPr="009A3CAF">
        <w:rPr>
          <w:rFonts w:cs="TimesNewRoman"/>
          <w:sz w:val="24"/>
          <w:szCs w:val="24"/>
          <w:lang w:val="cs-CZ"/>
        </w:rPr>
        <w:t>a)</w:t>
      </w:r>
      <w:r w:rsidRPr="009A3CAF">
        <w:rPr>
          <w:rFonts w:cs="TimesNewRoman"/>
          <w:sz w:val="24"/>
          <w:szCs w:val="24"/>
          <w:lang w:val="cs-CZ"/>
        </w:rPr>
        <w:tab/>
        <w:t>celkovou strategii pro ERV;</w:t>
      </w:r>
    </w:p>
    <w:p w:rsidR="00AD3C92" w:rsidRPr="009A3CAF" w:rsidRDefault="00AD3C92" w:rsidP="009A3CAF">
      <w:pPr>
        <w:autoSpaceDE w:val="0"/>
        <w:autoSpaceDN w:val="0"/>
        <w:adjustRightInd w:val="0"/>
        <w:spacing w:after="60" w:line="288" w:lineRule="auto"/>
        <w:ind w:left="993" w:hanging="284"/>
        <w:rPr>
          <w:rFonts w:cs="TimesNewRoman"/>
          <w:sz w:val="24"/>
          <w:szCs w:val="24"/>
          <w:lang w:val="cs-CZ"/>
        </w:rPr>
      </w:pPr>
      <w:r w:rsidRPr="009A3CAF">
        <w:rPr>
          <w:rFonts w:cs="TimesNewRoman"/>
          <w:sz w:val="24"/>
          <w:szCs w:val="24"/>
          <w:lang w:val="cs-CZ"/>
        </w:rPr>
        <w:t>b)</w:t>
      </w:r>
      <w:r w:rsidRPr="009A3CAF">
        <w:rPr>
          <w:rFonts w:cs="TimesNewRoman"/>
          <w:sz w:val="24"/>
          <w:szCs w:val="24"/>
          <w:lang w:val="cs-CZ"/>
        </w:rPr>
        <w:tab/>
        <w:t>pracovní program pro provádění zvláštního programu, který bude přijat podle čl. 6 odst. 1;</w:t>
      </w:r>
    </w:p>
    <w:p w:rsidR="00AD3C92" w:rsidRPr="009A3CAF" w:rsidRDefault="00AD3C92" w:rsidP="009A3CAF">
      <w:pPr>
        <w:autoSpaceDE w:val="0"/>
        <w:autoSpaceDN w:val="0"/>
        <w:adjustRightInd w:val="0"/>
        <w:spacing w:after="60" w:line="288" w:lineRule="auto"/>
        <w:ind w:left="993" w:hanging="284"/>
        <w:rPr>
          <w:rFonts w:cs="TimesNewRoman"/>
          <w:sz w:val="24"/>
          <w:szCs w:val="24"/>
          <w:lang w:val="cs-CZ"/>
        </w:rPr>
      </w:pPr>
      <w:r w:rsidRPr="009A3CAF">
        <w:rPr>
          <w:rFonts w:cs="TimesNewRoman"/>
          <w:sz w:val="24"/>
          <w:szCs w:val="24"/>
          <w:lang w:val="cs-CZ"/>
        </w:rPr>
        <w:t>c)</w:t>
      </w:r>
      <w:r w:rsidRPr="009A3CAF">
        <w:rPr>
          <w:rFonts w:cs="TimesNewRoman"/>
          <w:sz w:val="24"/>
          <w:szCs w:val="24"/>
          <w:lang w:val="cs-CZ"/>
        </w:rPr>
        <w:tab/>
        <w:t>metody a postupy pro vzájemná hodnocení a hodnocení návrhů, na jejichž základě budou určeny návrhy, jež budou financovány;</w:t>
      </w:r>
    </w:p>
    <w:p w:rsidR="00AD3C92" w:rsidRPr="009A3CAF" w:rsidRDefault="00AD3C92" w:rsidP="009A3CAF">
      <w:pPr>
        <w:autoSpaceDE w:val="0"/>
        <w:autoSpaceDN w:val="0"/>
        <w:adjustRightInd w:val="0"/>
        <w:spacing w:after="60" w:line="288" w:lineRule="auto"/>
        <w:ind w:left="993" w:hanging="284"/>
        <w:rPr>
          <w:rFonts w:cs="TimesNewRoman"/>
          <w:sz w:val="24"/>
          <w:szCs w:val="24"/>
          <w:lang w:val="cs-CZ"/>
        </w:rPr>
      </w:pPr>
      <w:r w:rsidRPr="009A3CAF">
        <w:rPr>
          <w:rFonts w:cs="TimesNewRoman"/>
          <w:sz w:val="24"/>
          <w:szCs w:val="24"/>
          <w:lang w:val="cs-CZ"/>
        </w:rPr>
        <w:t>d)</w:t>
      </w:r>
      <w:r w:rsidRPr="009A3CAF">
        <w:rPr>
          <w:rFonts w:cs="TimesNewRoman"/>
          <w:sz w:val="24"/>
          <w:szCs w:val="24"/>
          <w:lang w:val="cs-CZ"/>
        </w:rPr>
        <w:tab/>
        <w:t>své stanovisko k jakékoli záležitosti, která může z vědeckého hlediska rozšířit úspěchy a zvýšit dopad zvláštního programu a kvalitu prováděného výzkumu;</w:t>
      </w:r>
    </w:p>
    <w:p w:rsidR="00AD3C92" w:rsidRPr="009A3CAF" w:rsidRDefault="00AD3C92" w:rsidP="009A3CAF">
      <w:pPr>
        <w:spacing w:after="60" w:line="288" w:lineRule="auto"/>
        <w:ind w:left="993" w:hanging="284"/>
        <w:rPr>
          <w:rFonts w:cs="TimesNewRoman"/>
          <w:sz w:val="24"/>
          <w:szCs w:val="24"/>
          <w:lang w:val="cs-CZ"/>
        </w:rPr>
      </w:pPr>
      <w:r w:rsidRPr="009A3CAF">
        <w:rPr>
          <w:rFonts w:cs="TimesNewRoman"/>
          <w:sz w:val="24"/>
          <w:szCs w:val="24"/>
          <w:lang w:val="cs-CZ"/>
        </w:rPr>
        <w:t>e)</w:t>
      </w:r>
      <w:r w:rsidRPr="009A3CAF">
        <w:rPr>
          <w:rFonts w:cs="TimesNewRoman"/>
          <w:sz w:val="24"/>
          <w:szCs w:val="24"/>
          <w:lang w:val="cs-CZ"/>
        </w:rPr>
        <w:tab/>
        <w:t>kodex chování, který mimo jiné upraví předcházení střetu zájmů.</w:t>
      </w:r>
    </w:p>
    <w:p w:rsidR="00AD3C92" w:rsidRPr="009A3CAF" w:rsidRDefault="00AD3C92" w:rsidP="009A3CAF">
      <w:pPr>
        <w:spacing w:after="60" w:line="288" w:lineRule="auto"/>
        <w:rPr>
          <w:sz w:val="24"/>
          <w:szCs w:val="24"/>
          <w:lang w:val="cs-CZ"/>
        </w:rPr>
      </w:pPr>
    </w:p>
    <w:p w:rsidR="00AD3C92" w:rsidRPr="009A3CAF" w:rsidRDefault="00AD3C92" w:rsidP="009A3CAF">
      <w:pPr>
        <w:autoSpaceDE w:val="0"/>
        <w:autoSpaceDN w:val="0"/>
        <w:adjustRightInd w:val="0"/>
        <w:spacing w:after="60" w:line="288" w:lineRule="auto"/>
        <w:rPr>
          <w:rFonts w:cs="TimesNewRoman,Bold"/>
          <w:b/>
          <w:bCs/>
          <w:sz w:val="24"/>
          <w:szCs w:val="24"/>
          <w:lang w:val="cs-CZ"/>
        </w:rPr>
      </w:pPr>
      <w:r w:rsidRPr="009A3CAF">
        <w:rPr>
          <w:rFonts w:cs="TimesNewRoman,Bold"/>
          <w:b/>
          <w:bCs/>
          <w:sz w:val="24"/>
          <w:szCs w:val="24"/>
          <w:lang w:val="cs-CZ"/>
        </w:rPr>
        <w:t>PŘÍLOHA I</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VĚDECKÉ CÍLE A HLAVNÍ RYSY ČINNOSTÍ</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 xml:space="preserve">„Hraniční výzkum“, jehož hlavní parametry určují výzkumní pracovníci, je v rámci činností, které jsou běžně chápány jako „základní výzkum“, klíčovým předpokladem pro blahobyt </w:t>
      </w:r>
      <w:r w:rsidRPr="009A3CAF">
        <w:rPr>
          <w:rFonts w:cs="TimesNewRoman"/>
          <w:sz w:val="24"/>
          <w:szCs w:val="24"/>
          <w:lang w:val="cs-CZ"/>
        </w:rPr>
        <w:lastRenderedPageBreak/>
        <w:t>a</w:t>
      </w:r>
      <w:r>
        <w:rPr>
          <w:sz w:val="24"/>
          <w:szCs w:val="24"/>
          <w:lang w:val="cs-CZ"/>
        </w:rPr>
        <w:t> </w:t>
      </w:r>
      <w:r w:rsidRPr="009A3CAF">
        <w:rPr>
          <w:rFonts w:cs="TimesNewRoman"/>
          <w:sz w:val="24"/>
          <w:szCs w:val="24"/>
          <w:lang w:val="cs-CZ"/>
        </w:rPr>
        <w:t>sociální pokrok, jelikož otevírá nové příležitosti pro vědecký a technologický pokrok a</w:t>
      </w:r>
      <w:r>
        <w:rPr>
          <w:rFonts w:cs="TimesNewRoman"/>
          <w:sz w:val="24"/>
          <w:szCs w:val="24"/>
          <w:lang w:val="cs-CZ"/>
        </w:rPr>
        <w:t> </w:t>
      </w:r>
      <w:r w:rsidRPr="009A3CAF">
        <w:rPr>
          <w:rFonts w:cs="TimesNewRoman"/>
          <w:sz w:val="24"/>
          <w:szCs w:val="24"/>
          <w:lang w:val="cs-CZ"/>
        </w:rPr>
        <w:t>napomáhá k vytváření znalostí vedoucích k budoucím aplikacím a trhům.</w:t>
      </w:r>
    </w:p>
    <w:p w:rsidR="00AD3C92" w:rsidRPr="009A3CAF" w:rsidRDefault="00AD3C92" w:rsidP="009A3CAF">
      <w:pPr>
        <w:keepNext/>
        <w:autoSpaceDE w:val="0"/>
        <w:autoSpaceDN w:val="0"/>
        <w:adjustRightInd w:val="0"/>
        <w:spacing w:after="60" w:line="288" w:lineRule="auto"/>
        <w:rPr>
          <w:rFonts w:cs="TimesNewRoman,Bold"/>
          <w:b/>
          <w:bCs/>
          <w:sz w:val="24"/>
          <w:szCs w:val="24"/>
          <w:lang w:val="cs-CZ"/>
        </w:rPr>
      </w:pPr>
      <w:r w:rsidRPr="009A3CAF">
        <w:rPr>
          <w:rFonts w:cs="TimesNewRoman,Bold"/>
          <w:b/>
          <w:bCs/>
          <w:sz w:val="24"/>
          <w:szCs w:val="24"/>
          <w:lang w:val="cs-CZ"/>
        </w:rPr>
        <w:t>Cíle</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Cílem zvláštního programu „Myšlenky“ je posílit excelenci, dynamiku a tvořivost evropského výzkumu a zvýšit přitažlivost Evropy pro nejlepší výzkumné pracovníky z Evropy i ze třetích zemí, jakož i pro investice průmyslu do výzkumu, a to poskytnutím celoevropského systému financování, který doplňuje, ale nenahrazuje vnitrostátní financování, a který je zaměřen na podporu konkurence v rámci „hraničního výzkum“ prováděného jednotlivými týmy. Sdělování a šíření výsledků výzkumu je důležitou součástí tohoto programu.</w:t>
      </w:r>
    </w:p>
    <w:p w:rsidR="00AD3C92" w:rsidRPr="009A3CAF" w:rsidRDefault="00AD3C92" w:rsidP="009A3CAF">
      <w:pPr>
        <w:spacing w:after="60" w:line="288" w:lineRule="auto"/>
        <w:rPr>
          <w:rFonts w:cs="TimesNewRoman"/>
          <w:sz w:val="24"/>
          <w:szCs w:val="24"/>
          <w:lang w:val="cs-CZ"/>
        </w:rPr>
      </w:pPr>
    </w:p>
    <w:p w:rsidR="00AD3C92" w:rsidRPr="009A3CAF" w:rsidRDefault="00AD3C92" w:rsidP="009A3CAF">
      <w:pPr>
        <w:autoSpaceDE w:val="0"/>
        <w:autoSpaceDN w:val="0"/>
        <w:adjustRightInd w:val="0"/>
        <w:spacing w:after="60" w:line="288" w:lineRule="auto"/>
        <w:rPr>
          <w:rFonts w:cs="TimesNewRoman,Bold"/>
          <w:b/>
          <w:bCs/>
          <w:sz w:val="24"/>
          <w:szCs w:val="24"/>
          <w:lang w:val="cs-CZ"/>
        </w:rPr>
      </w:pPr>
      <w:r w:rsidRPr="009A3CAF">
        <w:rPr>
          <w:rFonts w:cs="TimesNewRoman,Bold"/>
          <w:b/>
          <w:bCs/>
          <w:sz w:val="24"/>
          <w:szCs w:val="24"/>
          <w:lang w:val="cs-CZ"/>
        </w:rPr>
        <w:t>Provádění programu</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Pro provádění tohoto zvláštního programu Komise na počátku zřídí dvě klíčové složky struktury ERV – nezávislou vědeckou radu a specializovanou prováděcí strukturu.</w:t>
      </w:r>
    </w:p>
    <w:p w:rsidR="00AD3C92" w:rsidRPr="009A3CAF" w:rsidRDefault="00AD3C92" w:rsidP="009A3CAF">
      <w:pPr>
        <w:autoSpaceDE w:val="0"/>
        <w:autoSpaceDN w:val="0"/>
        <w:adjustRightInd w:val="0"/>
        <w:spacing w:after="60" w:line="288" w:lineRule="auto"/>
        <w:rPr>
          <w:rFonts w:cs="TimesNewRoman,Bold"/>
          <w:b/>
          <w:bCs/>
          <w:sz w:val="24"/>
          <w:szCs w:val="24"/>
          <w:lang w:val="cs-CZ"/>
        </w:rPr>
      </w:pPr>
      <w:r w:rsidRPr="009A3CAF">
        <w:rPr>
          <w:rFonts w:cs="TimesNewRoman,Bold"/>
          <w:b/>
          <w:bCs/>
          <w:sz w:val="24"/>
          <w:szCs w:val="24"/>
          <w:lang w:val="cs-CZ"/>
        </w:rPr>
        <w:t>Vědecká rada</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Jak stanoví článek 5, bude mít vědecká rada tyto úkoly:</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1. Vědecká strategie</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Stanovit celkovou vědeckou strategii programu s ohledem na vědecké příležitosti a evropské vědecké potřeby.</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Zajistit stanovení pracovního programu a potřebných změn, včetně výzev k</w:t>
      </w:r>
      <w:r>
        <w:rPr>
          <w:rFonts w:cs="TimesNewRoman"/>
          <w:sz w:val="24"/>
          <w:szCs w:val="24"/>
          <w:lang w:val="cs-CZ"/>
        </w:rPr>
        <w:t> </w:t>
      </w:r>
      <w:r w:rsidRPr="009A3CAF">
        <w:rPr>
          <w:rFonts w:cs="TimesNewRoman"/>
          <w:sz w:val="24"/>
          <w:szCs w:val="24"/>
          <w:lang w:val="cs-CZ"/>
        </w:rPr>
        <w:t>podávání návrhů a kritérií, a vymezování, podle potřeby, zvláštních témat nebo cílových skupin (např. mladé/vznikající týmy), a to trvale a v souladu s</w:t>
      </w:r>
      <w:r>
        <w:rPr>
          <w:sz w:val="24"/>
          <w:szCs w:val="24"/>
          <w:lang w:val="cs-CZ"/>
        </w:rPr>
        <w:t> </w:t>
      </w:r>
      <w:r w:rsidRPr="009A3CAF">
        <w:rPr>
          <w:rFonts w:cs="TimesNewRoman"/>
          <w:sz w:val="24"/>
          <w:szCs w:val="24"/>
          <w:lang w:val="cs-CZ"/>
        </w:rPr>
        <w:t>vědeckou strategií.</w:t>
      </w:r>
    </w:p>
    <w:p w:rsidR="00AD3C92" w:rsidRPr="009A3CAF" w:rsidRDefault="00AD3C92" w:rsidP="009A3CAF">
      <w:pPr>
        <w:keepNext/>
        <w:autoSpaceDE w:val="0"/>
        <w:autoSpaceDN w:val="0"/>
        <w:adjustRightInd w:val="0"/>
        <w:spacing w:after="60" w:line="288" w:lineRule="auto"/>
        <w:rPr>
          <w:rFonts w:cs="TimesNewRoman"/>
          <w:sz w:val="24"/>
          <w:szCs w:val="24"/>
          <w:lang w:val="cs-CZ"/>
        </w:rPr>
      </w:pPr>
      <w:r w:rsidRPr="009A3CAF">
        <w:rPr>
          <w:rFonts w:cs="TimesNewRoman"/>
          <w:sz w:val="24"/>
          <w:szCs w:val="24"/>
          <w:lang w:val="cs-CZ"/>
        </w:rPr>
        <w:t>2. Vědecké řízení, sledování a kontrola kvality provádění programu</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Zaujímat případně z vědeckého hlediska stanoviska týkající se provádění a řízení výzev k podávání návrhů, kritérií hodnocení, procesů vzájemného hodnocení, včetně výběru odborníků a metod pro vypracovávání vzájemných hodnocení a</w:t>
      </w:r>
      <w:r>
        <w:rPr>
          <w:sz w:val="24"/>
          <w:szCs w:val="24"/>
          <w:lang w:val="cs-CZ"/>
        </w:rPr>
        <w:t> </w:t>
      </w:r>
      <w:r w:rsidRPr="009A3CAF">
        <w:rPr>
          <w:rFonts w:cs="TimesNewRoman"/>
          <w:sz w:val="24"/>
          <w:szCs w:val="24"/>
          <w:lang w:val="cs-CZ"/>
        </w:rPr>
        <w:t>hodnocení návrhů, na jejichž základě bude pod dohledem vědecké rady určen návrh, který bude financován; jakož i jakýchkoli jiných záležitostí ovlivňujících výsledky a dopad zvláštního programu a kvalitu prováděného výzkumu.</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Sledovat kvalitu činností a vyhodnocovat provádění programu a výsledky a</w:t>
      </w:r>
      <w:r>
        <w:rPr>
          <w:rFonts w:cs="TimesNewRoman"/>
          <w:sz w:val="24"/>
          <w:szCs w:val="24"/>
          <w:lang w:val="cs-CZ"/>
        </w:rPr>
        <w:t> </w:t>
      </w:r>
      <w:r w:rsidRPr="009A3CAF">
        <w:rPr>
          <w:rFonts w:cs="TimesNewRoman"/>
          <w:sz w:val="24"/>
          <w:szCs w:val="24"/>
          <w:lang w:val="cs-CZ"/>
        </w:rPr>
        <w:t>vydávat doporučení pro nápravné či budoucí akce.</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3. Komunikace a šíření informací</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Zajistit komunikaci s vědeckou obcí a klíčovými účastníky, pokud jde o činnosti a</w:t>
      </w:r>
      <w:r>
        <w:rPr>
          <w:rFonts w:cs="TimesNewRoman"/>
          <w:sz w:val="24"/>
          <w:szCs w:val="24"/>
          <w:lang w:val="cs-CZ"/>
        </w:rPr>
        <w:t> </w:t>
      </w:r>
      <w:r w:rsidRPr="009A3CAF">
        <w:rPr>
          <w:rFonts w:cs="TimesNewRoman"/>
          <w:sz w:val="24"/>
          <w:szCs w:val="24"/>
          <w:lang w:val="cs-CZ"/>
        </w:rPr>
        <w:t>výsledky programu a jednání ERV.</w:t>
      </w:r>
    </w:p>
    <w:p w:rsidR="00AD3C92" w:rsidRPr="009A3CAF" w:rsidRDefault="00AD3C92" w:rsidP="00A76378">
      <w:pPr>
        <w:pStyle w:val="Odstavecseseznamem"/>
        <w:numPr>
          <w:ilvl w:val="0"/>
          <w:numId w:val="56"/>
        </w:numPr>
        <w:autoSpaceDE w:val="0"/>
        <w:autoSpaceDN w:val="0"/>
        <w:adjustRightInd w:val="0"/>
        <w:spacing w:after="60" w:line="288" w:lineRule="auto"/>
        <w:ind w:left="1276" w:hanging="567"/>
        <w:rPr>
          <w:rFonts w:cs="TimesNewRoman"/>
          <w:sz w:val="24"/>
          <w:szCs w:val="24"/>
          <w:lang w:val="cs-CZ"/>
        </w:rPr>
      </w:pPr>
      <w:r w:rsidRPr="009A3CAF">
        <w:rPr>
          <w:rFonts w:cs="TimesNewRoman"/>
          <w:sz w:val="24"/>
          <w:szCs w:val="24"/>
          <w:lang w:val="cs-CZ"/>
        </w:rPr>
        <w:t>Pravidelně informovat Komisi o své činnosti.</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Vědecká rada bude mít plně ve své pravomoci rozhodnutí o typu výzkumu, který má být financován, a bude ručit za kvalitu činnosti z vědeckého hlediska.</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lastRenderedPageBreak/>
        <w:t>Vědecká rada může nezávisle zvolit generálního tajemníka, který bude jednat na základě jejího oprávnění. Generální tajemník bude mimo jiné vědecké radě nápomocen při zajištění jejího efektivního spojení se specializovanou prováděcí strukturou a s Komisí a při sledování, zda specializovaná prováděcí struktura efektivně provádí svou strategii a stanoviska.</w:t>
      </w:r>
    </w:p>
    <w:p w:rsidR="00AD3C92" w:rsidRPr="009A3CAF" w:rsidRDefault="00AD3C92" w:rsidP="009A3CAF">
      <w:pPr>
        <w:autoSpaceDE w:val="0"/>
        <w:autoSpaceDN w:val="0"/>
        <w:adjustRightInd w:val="0"/>
        <w:spacing w:after="60" w:line="288" w:lineRule="auto"/>
        <w:rPr>
          <w:rFonts w:cs="TimesNewRoman"/>
          <w:sz w:val="24"/>
          <w:szCs w:val="24"/>
          <w:lang w:val="cs-CZ"/>
        </w:rPr>
      </w:pPr>
      <w:r w:rsidRPr="009A3CAF">
        <w:rPr>
          <w:rFonts w:cs="TimesNewRoman"/>
          <w:sz w:val="24"/>
          <w:szCs w:val="24"/>
          <w:lang w:val="cs-CZ"/>
        </w:rPr>
        <w:t>Předsedovi a místopředsedovi Vědecké rady může být poskytnuta správní pomoc.</w:t>
      </w:r>
    </w:p>
    <w:p w:rsidR="00AD3C92" w:rsidRPr="009A3CAF" w:rsidRDefault="00AD3C92" w:rsidP="009A3CAF">
      <w:pPr>
        <w:autoSpaceDE w:val="0"/>
        <w:autoSpaceDN w:val="0"/>
        <w:adjustRightInd w:val="0"/>
        <w:spacing w:after="60" w:line="288" w:lineRule="auto"/>
        <w:rPr>
          <w:rFonts w:cs="TimesNewRoman,Bold"/>
          <w:b/>
          <w:bCs/>
          <w:sz w:val="24"/>
          <w:szCs w:val="24"/>
          <w:lang w:val="cs-CZ"/>
        </w:rPr>
      </w:pPr>
      <w:r w:rsidRPr="009A3CAF">
        <w:rPr>
          <w:rFonts w:cs="TimesNewRoman,Bold"/>
          <w:b/>
          <w:bCs/>
          <w:sz w:val="24"/>
          <w:szCs w:val="24"/>
          <w:lang w:val="cs-CZ"/>
        </w:rPr>
        <w:t>Specializovaná prováděcí struktura</w:t>
      </w:r>
    </w:p>
    <w:p w:rsidR="00AD3C92" w:rsidRPr="009A3CAF" w:rsidRDefault="00AD3C92" w:rsidP="009A3CAF">
      <w:pPr>
        <w:autoSpaceDE w:val="0"/>
        <w:autoSpaceDN w:val="0"/>
        <w:adjustRightInd w:val="0"/>
        <w:spacing w:after="60" w:line="288" w:lineRule="auto"/>
        <w:rPr>
          <w:sz w:val="24"/>
          <w:szCs w:val="24"/>
          <w:lang w:val="cs-CZ"/>
        </w:rPr>
      </w:pPr>
      <w:r w:rsidRPr="009A3CAF">
        <w:rPr>
          <w:rFonts w:cs="TimesNewRoman"/>
          <w:sz w:val="24"/>
          <w:szCs w:val="24"/>
          <w:lang w:val="cs-CZ"/>
        </w:rPr>
        <w:t>Specializovaná prováděcí struktura bude odpovídat za všechna hlediska administrativního provádění a uskutečňování programu, jak stanoví roční pracovní program. Bude zejména provádět hodnocení, vzájemná hodnocení a výběr podle zásad stanovených vědeckou radou a zajišťovat finanční a vědecké řízení grantů. Specializovaná prováděcí struktura informuje vědeckou radu o své činnosti. ERV budou řídit zaměstnanci přijatí k tomuto účelu, včetně úředníků z orgánů EU, a budou plnit pouze skutečně nezbytné administrativní úkoly, aby byla zajištěna nezbytná stabilita a kontinuita pro účinné řízení.</w:t>
      </w:r>
    </w:p>
    <w:p w:rsidR="00AD3C92" w:rsidRPr="009A3CAF" w:rsidRDefault="00AD3C92" w:rsidP="009A3CAF">
      <w:pPr>
        <w:spacing w:after="60" w:line="288" w:lineRule="auto"/>
        <w:rPr>
          <w:b/>
          <w:sz w:val="24"/>
          <w:szCs w:val="24"/>
          <w:lang w:val="cs-CZ"/>
        </w:rPr>
      </w:pPr>
    </w:p>
    <w:p w:rsidR="00AD3C92" w:rsidRPr="009A3CAF" w:rsidRDefault="00AD3C92" w:rsidP="009A3CAF">
      <w:pPr>
        <w:spacing w:after="60" w:line="288" w:lineRule="auto"/>
        <w:rPr>
          <w:b/>
          <w:sz w:val="24"/>
          <w:szCs w:val="24"/>
          <w:lang w:val="cs-CZ"/>
        </w:rPr>
      </w:pPr>
      <w:r w:rsidRPr="009A3CAF">
        <w:rPr>
          <w:b/>
          <w:sz w:val="24"/>
          <w:szCs w:val="24"/>
          <w:lang w:val="cs-CZ"/>
        </w:rPr>
        <w:t>Program Horizont 2020; priorita „Vynikající věda“</w:t>
      </w:r>
    </w:p>
    <w:p w:rsidR="00AD3C92" w:rsidRPr="009A3CAF" w:rsidRDefault="00AD3C92" w:rsidP="009A3CAF">
      <w:pPr>
        <w:spacing w:after="60" w:line="288" w:lineRule="auto"/>
        <w:rPr>
          <w:sz w:val="24"/>
          <w:szCs w:val="24"/>
          <w:lang w:val="cs-CZ"/>
        </w:rPr>
      </w:pPr>
      <w:r w:rsidRPr="009A3CAF">
        <w:rPr>
          <w:sz w:val="24"/>
          <w:szCs w:val="24"/>
          <w:lang w:val="cs-CZ"/>
        </w:rPr>
        <w:t>VYBRANÉ ČÁSTI</w:t>
      </w:r>
    </w:p>
    <w:p w:rsidR="00AD3C92" w:rsidRPr="009A3CAF" w:rsidRDefault="00AD3C92" w:rsidP="009A3CAF">
      <w:pPr>
        <w:spacing w:after="60" w:line="288" w:lineRule="auto"/>
        <w:rPr>
          <w:sz w:val="24"/>
          <w:szCs w:val="24"/>
          <w:lang w:val="cs-CZ"/>
        </w:rPr>
      </w:pPr>
      <w:r w:rsidRPr="009A3CAF">
        <w:rPr>
          <w:sz w:val="24"/>
          <w:szCs w:val="24"/>
          <w:lang w:val="cs-CZ"/>
        </w:rPr>
        <w:t>z Nařízení Evropského parlamentu a Rady (EU) č. 1291/2013 ze dne 11. prosince 2013, kterým se zavádí Horizont 2020 – rámcový program pro výzkum a inovace (2014–2020)</w:t>
      </w:r>
    </w:p>
    <w:p w:rsidR="00AD3C92" w:rsidRPr="009A3CAF" w:rsidRDefault="00AD3C92" w:rsidP="009A3CAF">
      <w:pPr>
        <w:spacing w:after="60" w:line="288" w:lineRule="auto"/>
        <w:rPr>
          <w:sz w:val="24"/>
          <w:szCs w:val="24"/>
          <w:lang w:val="cs-CZ"/>
        </w:rPr>
      </w:pPr>
      <w:r w:rsidRPr="009A3CAF">
        <w:rPr>
          <w:sz w:val="24"/>
          <w:szCs w:val="24"/>
          <w:lang w:val="cs-CZ"/>
        </w:rPr>
        <w:t xml:space="preserve">Priorita I </w:t>
      </w:r>
      <w:r w:rsidRPr="009A3CAF">
        <w:rPr>
          <w:b/>
          <w:sz w:val="24"/>
          <w:szCs w:val="24"/>
          <w:lang w:val="cs-CZ"/>
        </w:rPr>
        <w:t>Vynikající věda</w:t>
      </w:r>
      <w:r w:rsidRPr="009A3CAF">
        <w:rPr>
          <w:sz w:val="24"/>
          <w:szCs w:val="24"/>
          <w:lang w:val="cs-CZ"/>
        </w:rPr>
        <w:t xml:space="preserve"> </w:t>
      </w:r>
      <w:r w:rsidRPr="009A3CAF">
        <w:rPr>
          <w:color w:val="000000"/>
          <w:sz w:val="24"/>
          <w:szCs w:val="24"/>
          <w:lang w:val="cs-CZ" w:eastAsia="cs-CZ"/>
        </w:rPr>
        <w:t>se zaměřuje na posílení a rozšíření excelence vědecké základny Unie a na konsolidaci Evropského výzkumného prostoru tak, aby byl výzkumný a inovační systém Unie konkurenceschopnější v celosvětovém měřítku. Skládá se ze čtyř specifických cílů. Prvním z nich je:</w:t>
      </w:r>
    </w:p>
    <w:tbl>
      <w:tblPr>
        <w:tblW w:w="5000" w:type="pct"/>
        <w:tblCellSpacing w:w="0" w:type="dxa"/>
        <w:tblCellMar>
          <w:left w:w="0" w:type="dxa"/>
          <w:right w:w="0" w:type="dxa"/>
        </w:tblCellMar>
        <w:tblLook w:val="00A0" w:firstRow="1" w:lastRow="0" w:firstColumn="1" w:lastColumn="0" w:noHBand="0" w:noVBand="0"/>
      </w:tblPr>
      <w:tblGrid>
        <w:gridCol w:w="188"/>
        <w:gridCol w:w="8884"/>
      </w:tblGrid>
      <w:tr w:rsidR="00AD3C92" w:rsidRPr="008C1B30" w:rsidTr="001C23B2">
        <w:trPr>
          <w:tblCellSpacing w:w="0" w:type="dxa"/>
        </w:trPr>
        <w:tc>
          <w:tcPr>
            <w:tcW w:w="0" w:type="auto"/>
          </w:tcPr>
          <w:p w:rsidR="00AD3C92" w:rsidRPr="008C1B30" w:rsidRDefault="00AD3C92" w:rsidP="009A3CAF">
            <w:pPr>
              <w:spacing w:after="60" w:line="288" w:lineRule="auto"/>
              <w:rPr>
                <w:color w:val="000000"/>
                <w:sz w:val="24"/>
                <w:szCs w:val="24"/>
                <w:lang w:val="cs-CZ" w:eastAsia="cs-CZ"/>
              </w:rPr>
            </w:pPr>
            <w:r w:rsidRPr="008C1B30">
              <w:rPr>
                <w:color w:val="000000"/>
                <w:sz w:val="24"/>
                <w:szCs w:val="24"/>
                <w:lang w:val="cs-CZ" w:eastAsia="cs-CZ"/>
              </w:rPr>
              <w:t>a)</w:t>
            </w:r>
          </w:p>
        </w:tc>
        <w:tc>
          <w:tcPr>
            <w:tcW w:w="0" w:type="auto"/>
          </w:tcPr>
          <w:p w:rsidR="00AD3C92" w:rsidRPr="008C1B30" w:rsidRDefault="00AD3C92" w:rsidP="009A3CAF">
            <w:pPr>
              <w:spacing w:after="60" w:line="288" w:lineRule="auto"/>
              <w:rPr>
                <w:color w:val="000000"/>
                <w:sz w:val="24"/>
                <w:szCs w:val="24"/>
                <w:lang w:val="cs-CZ" w:eastAsia="cs-CZ"/>
              </w:rPr>
            </w:pPr>
            <w:r w:rsidRPr="008C1B30">
              <w:rPr>
                <w:color w:val="000000"/>
                <w:sz w:val="24"/>
                <w:szCs w:val="24"/>
                <w:lang w:val="cs-CZ" w:eastAsia="cs-CZ"/>
              </w:rPr>
              <w:t>„Evropská rada pro výzkum“ poskytne přitažlivé a pružné financování, aby jednotlivým talentovaným a tvůrčím výzkumným pracovníkům a jejich týmům umožnila hledání těch nejslibnějších cest v neprobádaných oblastech vědy, a to na základě soutěže v rámci celé Unie.</w:t>
            </w:r>
          </w:p>
        </w:tc>
      </w:tr>
    </w:tbl>
    <w:p w:rsidR="00AD3C92" w:rsidRPr="009A3CAF" w:rsidRDefault="00AD3C92" w:rsidP="009A3CAF">
      <w:pPr>
        <w:spacing w:after="60" w:line="288" w:lineRule="auto"/>
        <w:rPr>
          <w:sz w:val="24"/>
          <w:szCs w:val="24"/>
          <w:u w:val="single"/>
          <w:lang w:val="cs-CZ"/>
        </w:rPr>
      </w:pPr>
      <w:r w:rsidRPr="009A3CAF">
        <w:rPr>
          <w:sz w:val="24"/>
          <w:szCs w:val="24"/>
          <w:u w:val="single"/>
          <w:lang w:val="cs-CZ"/>
        </w:rPr>
        <w:t>Hlavní rysy činnosti Evropské rady pro výzkum</w:t>
      </w:r>
    </w:p>
    <w:p w:rsidR="00AD3C92" w:rsidRPr="009A3CAF" w:rsidRDefault="00AD3C92" w:rsidP="009A3CAF">
      <w:pPr>
        <w:pStyle w:val="Normln1"/>
        <w:spacing w:before="0" w:after="60" w:line="288" w:lineRule="auto"/>
        <w:rPr>
          <w:rFonts w:ascii="Calibri" w:hAnsi="Calibri"/>
          <w:color w:val="000000"/>
        </w:rPr>
      </w:pPr>
      <w:r w:rsidRPr="009A3CAF">
        <w:rPr>
          <w:rFonts w:ascii="Calibri" w:hAnsi="Calibri"/>
          <w:color w:val="000000"/>
        </w:rPr>
        <w:t>Granty Evropské rady pro výzkum jsou otevřené pro jednotlivé týmy výzkumných pracovníků každého věku, pohlaví a z kterékoli země světa, kteří pracují v Evropě. Evropská rada pro výzkum usiluje o podporu zdravé konkurence v celé Evropě postavené na solidních, transparentních a nestranných postupech hodnocení, které čelí především případným genderovým předsudkům.</w:t>
      </w:r>
    </w:p>
    <w:p w:rsidR="00AD3C92" w:rsidRPr="009A3CAF" w:rsidRDefault="00AD3C92" w:rsidP="009A3CAF">
      <w:pPr>
        <w:pStyle w:val="Normln1"/>
        <w:spacing w:before="0" w:after="60" w:line="288" w:lineRule="auto"/>
        <w:rPr>
          <w:rFonts w:ascii="Calibri" w:hAnsi="Calibri"/>
          <w:color w:val="000000"/>
        </w:rPr>
      </w:pPr>
      <w:r w:rsidRPr="009A3CAF">
        <w:rPr>
          <w:rFonts w:ascii="Calibri" w:hAnsi="Calibri"/>
          <w:color w:val="000000"/>
        </w:rPr>
        <w:t>Zvláštní prioritou pro Evropskou radu pro výzkum je pomoc nejlepším začínajícím výzkumným pracovníkům s vynikajícími nápady při jejich přechodu k nezávislosti tím, že se jim poskytne náležitá podpora v kritické fázi, kdy vytvářejí nebo posilují svůj vlastní výzkumný tým nebo program. Evropská rada pro výzkum bude rovněž i nadále poskytovat odpovídající úrovně podpory pro zavedené výzkumné pracovníky.</w:t>
      </w:r>
    </w:p>
    <w:p w:rsidR="00AD3C92" w:rsidRPr="009A3CAF" w:rsidRDefault="00AD3C92" w:rsidP="009A3CAF">
      <w:pPr>
        <w:pStyle w:val="Normln1"/>
        <w:spacing w:before="0" w:after="60" w:line="288" w:lineRule="auto"/>
        <w:rPr>
          <w:rFonts w:ascii="Calibri" w:hAnsi="Calibri"/>
          <w:color w:val="000000"/>
        </w:rPr>
      </w:pPr>
      <w:r w:rsidRPr="009A3CAF">
        <w:rPr>
          <w:rFonts w:ascii="Calibri" w:hAnsi="Calibri"/>
          <w:color w:val="000000"/>
        </w:rPr>
        <w:lastRenderedPageBreak/>
        <w:t>Evropská rada pro výzkum podle potřeby poskytuje rovněž podporu nově vznikajícím způsobům práce ve vědeckém světě, které mohou přinášet průlomové výsledky, a usnadňuje zkoumání inovačního potenciálu výzkumu, který financuje, v obchodní a sociální oblasti.</w:t>
      </w:r>
    </w:p>
    <w:p w:rsidR="00AD3C92" w:rsidRPr="009A3CAF" w:rsidRDefault="00AD3C92" w:rsidP="009A3CAF">
      <w:pPr>
        <w:pStyle w:val="Normln1"/>
        <w:spacing w:before="0" w:after="60" w:line="288" w:lineRule="auto"/>
        <w:rPr>
          <w:rFonts w:ascii="Calibri" w:hAnsi="Calibri"/>
          <w:color w:val="000000"/>
        </w:rPr>
      </w:pPr>
      <w:r w:rsidRPr="009A3CAF">
        <w:rPr>
          <w:rFonts w:ascii="Calibri" w:hAnsi="Calibri"/>
          <w:color w:val="000000"/>
        </w:rPr>
        <w:t xml:space="preserve">Do roku 2020 se proto Evropská rada pro výzkum pokusí prokázat, že se soutěží Evropské rady pro výzkum účastní nejlepší výzkumní pracovníci, že financování Evropskou radou pro výzkum vedlo k vědeckým publikacím nejvyšší kvality a k výsledkům výzkumu s vysokým společenským a hospodářským potenciálním dopadem a že Evropská rada pro výzkum významně přispěla k tomu, aby se Evropa stala přitažlivějším prostředím pro nejlepší vědce světa. </w:t>
      </w:r>
    </w:p>
    <w:p w:rsidR="00AD3C92" w:rsidRPr="009A3CAF" w:rsidRDefault="00AD3C92" w:rsidP="009A3CAF">
      <w:pPr>
        <w:pStyle w:val="Normln1"/>
        <w:spacing w:before="0" w:after="60" w:line="288" w:lineRule="auto"/>
        <w:rPr>
          <w:rFonts w:ascii="Calibri" w:hAnsi="Calibri"/>
          <w:color w:val="000000"/>
        </w:rPr>
      </w:pPr>
      <w:r w:rsidRPr="009A3CAF">
        <w:rPr>
          <w:rFonts w:ascii="Calibri" w:hAnsi="Calibri"/>
          <w:color w:val="000000"/>
        </w:rPr>
        <w:t>Vědecká rada Evropské rady pro výzkum nepřetržitě sleduje operace a postupy hodnocení Evropské rady pro výzkum a zvažuje, jak nejlépe dosáhnout jejích cílů prostřednictvím grantových systémů, které zdůrazňují účinnost, jasnost, stabilitu a jednoduchost jak pro žadatele, tak při jejich uplatňování a řízení, a případně jak nejlépe reagovat na nově vznikající potřeby. Usiluje o zachování a další vylepšení systému Evropské rady pro výzkum pro vzájemné hodnocení, který je na světové úrovni a zakládá se na plně transparentním, spravedlivém a nestranném nakládání s návrhy, aby mohl rozpoznávat průlomovou vědeckou excelenci, průlomové myšlenky a talent bez ohledu na pohlaví, státní příslušnost, instituci nebo věk výzkumného pracovníka. Konečně Evropská rada pro výzkum i nadále provádí vlastní strategické studie, aby se připravila na své činnosti a podporovala je, aby zachovala úzké kontakty s vědeckou obcí, regionálními a vnitrostátními agenturami pro financování a dalšími zúčastněnými stranami a dohlížela na to, aby její činnosti doplňovaly výzkum prováděný na jiných úrovních.</w:t>
      </w:r>
    </w:p>
    <w:p w:rsidR="00AD3C92" w:rsidRPr="00DC7DE4" w:rsidRDefault="00AD3C92" w:rsidP="00DC7DE4">
      <w:pPr>
        <w:keepNext/>
        <w:spacing w:after="60" w:line="288" w:lineRule="auto"/>
        <w:ind w:left="1276" w:hanging="1276"/>
        <w:rPr>
          <w:rFonts w:cs="DIN-Light"/>
          <w:bCs/>
          <w:sz w:val="24"/>
          <w:szCs w:val="24"/>
        </w:rPr>
      </w:pPr>
      <w:r w:rsidRPr="00EB31FE">
        <w:rPr>
          <w:rFonts w:cs="DIN-Light"/>
          <w:b/>
          <w:bCs/>
          <w:sz w:val="24"/>
          <w:szCs w:val="24"/>
        </w:rPr>
        <w:t xml:space="preserve">Tab. č. 8.11.2. </w:t>
      </w:r>
      <w:r w:rsidRPr="00EB31FE">
        <w:rPr>
          <w:rFonts w:cs="DIN-Light"/>
          <w:bCs/>
          <w:sz w:val="24"/>
          <w:szCs w:val="24"/>
        </w:rPr>
        <w:t>Vybrané parametry rozpočtu programu Horizont 2014–2020</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61"/>
        <w:gridCol w:w="1417"/>
        <w:gridCol w:w="1276"/>
      </w:tblGrid>
      <w:tr w:rsidR="00AD3C92" w:rsidRPr="008C1B30" w:rsidTr="008C1B30">
        <w:tc>
          <w:tcPr>
            <w:tcW w:w="4361" w:type="dxa"/>
            <w:tcBorders>
              <w:top w:val="single" w:sz="12" w:space="0" w:color="auto"/>
              <w:bottom w:val="double" w:sz="4" w:space="0" w:color="auto"/>
              <w:right w:val="single" w:sz="12" w:space="0" w:color="auto"/>
            </w:tcBorders>
            <w:shd w:val="clear" w:color="auto" w:fill="BFBFBF"/>
          </w:tcPr>
          <w:p w:rsidR="00AD3C92" w:rsidRPr="008C1B30" w:rsidRDefault="00AD3C92" w:rsidP="008C1B30">
            <w:pPr>
              <w:pStyle w:val="Normln1"/>
              <w:spacing w:before="0" w:after="60" w:line="288" w:lineRule="auto"/>
              <w:rPr>
                <w:rFonts w:ascii="Calibri" w:hAnsi="Calibri"/>
                <w:b/>
                <w:color w:val="000000"/>
                <w:sz w:val="22"/>
                <w:szCs w:val="22"/>
              </w:rPr>
            </w:pPr>
          </w:p>
        </w:tc>
        <w:tc>
          <w:tcPr>
            <w:tcW w:w="1417" w:type="dxa"/>
            <w:tcBorders>
              <w:top w:val="single" w:sz="12" w:space="0" w:color="auto"/>
              <w:left w:val="single" w:sz="12" w:space="0" w:color="auto"/>
              <w:bottom w:val="double" w:sz="4" w:space="0" w:color="auto"/>
            </w:tcBorders>
            <w:shd w:val="clear" w:color="auto" w:fill="BFBFBF"/>
            <w:vAlign w:val="center"/>
          </w:tcPr>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mil. €</w:t>
            </w:r>
          </w:p>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(běžné ceny)</w:t>
            </w:r>
          </w:p>
        </w:tc>
        <w:tc>
          <w:tcPr>
            <w:tcW w:w="1276" w:type="dxa"/>
            <w:tcBorders>
              <w:top w:val="single" w:sz="12" w:space="0" w:color="auto"/>
              <w:bottom w:val="double" w:sz="4" w:space="0" w:color="auto"/>
            </w:tcBorders>
            <w:shd w:val="clear" w:color="auto" w:fill="BFBFBF"/>
            <w:vAlign w:val="center"/>
          </w:tcPr>
          <w:p w:rsidR="00AD3C92" w:rsidRPr="008C1B30" w:rsidRDefault="00AD3C92" w:rsidP="008C1B30">
            <w:pPr>
              <w:pStyle w:val="Normln1"/>
              <w:spacing w:before="0" w:after="60" w:line="288" w:lineRule="auto"/>
              <w:jc w:val="center"/>
              <w:rPr>
                <w:rFonts w:ascii="Calibri" w:hAnsi="Calibri"/>
                <w:b/>
                <w:color w:val="000000"/>
                <w:sz w:val="22"/>
                <w:szCs w:val="22"/>
              </w:rPr>
            </w:pPr>
            <w:r w:rsidRPr="008C1B30">
              <w:rPr>
                <w:rFonts w:ascii="Calibri" w:hAnsi="Calibri"/>
                <w:b/>
                <w:color w:val="000000"/>
                <w:sz w:val="22"/>
                <w:szCs w:val="22"/>
              </w:rPr>
              <w:t>%</w:t>
            </w:r>
          </w:p>
        </w:tc>
      </w:tr>
      <w:tr w:rsidR="00AD3C92" w:rsidRPr="008C1B30" w:rsidTr="008C1B30">
        <w:tc>
          <w:tcPr>
            <w:tcW w:w="4361" w:type="dxa"/>
            <w:tcBorders>
              <w:top w:val="double" w:sz="4" w:space="0" w:color="auto"/>
              <w:right w:val="single" w:sz="12" w:space="0" w:color="auto"/>
            </w:tcBorders>
          </w:tcPr>
          <w:p w:rsidR="00AD3C92" w:rsidRPr="008C1B30" w:rsidRDefault="00AD3C92" w:rsidP="008C1B30">
            <w:pPr>
              <w:pStyle w:val="Normln1"/>
              <w:spacing w:before="0" w:after="60" w:line="288" w:lineRule="auto"/>
              <w:rPr>
                <w:rFonts w:ascii="Calibri" w:hAnsi="Calibri"/>
                <w:color w:val="000000"/>
                <w:sz w:val="22"/>
                <w:szCs w:val="22"/>
              </w:rPr>
            </w:pPr>
            <w:r w:rsidRPr="008C1B30">
              <w:rPr>
                <w:rFonts w:ascii="Calibri" w:hAnsi="Calibri"/>
                <w:color w:val="000000"/>
                <w:sz w:val="22"/>
                <w:szCs w:val="22"/>
              </w:rPr>
              <w:t>Vynikající věda</w:t>
            </w:r>
          </w:p>
        </w:tc>
        <w:tc>
          <w:tcPr>
            <w:tcW w:w="1417" w:type="dxa"/>
            <w:tcBorders>
              <w:top w:val="double" w:sz="4" w:space="0" w:color="auto"/>
              <w:left w:val="single" w:sz="12" w:space="0" w:color="auto"/>
            </w:tcBorders>
            <w:vAlign w:val="center"/>
          </w:tcPr>
          <w:p w:rsidR="00AD3C92" w:rsidRPr="008C1B30" w:rsidRDefault="00AD3C92" w:rsidP="008C1B30">
            <w:pPr>
              <w:pStyle w:val="Normln1"/>
              <w:spacing w:before="0" w:after="60" w:line="288" w:lineRule="auto"/>
              <w:jc w:val="right"/>
              <w:rPr>
                <w:rFonts w:ascii="Calibri" w:hAnsi="Calibri"/>
                <w:color w:val="000000"/>
                <w:sz w:val="22"/>
                <w:szCs w:val="22"/>
              </w:rPr>
            </w:pPr>
            <w:r w:rsidRPr="008C1B30">
              <w:rPr>
                <w:rFonts w:ascii="Calibri" w:hAnsi="Calibri"/>
                <w:color w:val="000000"/>
                <w:sz w:val="22"/>
                <w:szCs w:val="22"/>
              </w:rPr>
              <w:t>24 441,1</w:t>
            </w:r>
          </w:p>
        </w:tc>
        <w:tc>
          <w:tcPr>
            <w:tcW w:w="1276" w:type="dxa"/>
            <w:tcBorders>
              <w:top w:val="double" w:sz="4"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31,7</w:t>
            </w:r>
          </w:p>
        </w:tc>
      </w:tr>
      <w:tr w:rsidR="00AD3C92" w:rsidRPr="008C1B30" w:rsidTr="008C1B30">
        <w:tc>
          <w:tcPr>
            <w:tcW w:w="4361" w:type="dxa"/>
            <w:tcBorders>
              <w:right w:val="single" w:sz="12" w:space="0" w:color="auto"/>
            </w:tcBorders>
          </w:tcPr>
          <w:p w:rsidR="00AD3C92" w:rsidRPr="008C1B30" w:rsidRDefault="00AD3C92" w:rsidP="008C1B30">
            <w:pPr>
              <w:pStyle w:val="Normln1"/>
              <w:numPr>
                <w:ilvl w:val="0"/>
                <w:numId w:val="57"/>
              </w:numPr>
              <w:spacing w:before="0" w:after="60" w:line="288" w:lineRule="auto"/>
              <w:ind w:left="284" w:hanging="284"/>
              <w:jc w:val="left"/>
              <w:rPr>
                <w:rFonts w:ascii="Calibri" w:hAnsi="Calibri"/>
                <w:color w:val="000000"/>
                <w:sz w:val="22"/>
                <w:szCs w:val="22"/>
              </w:rPr>
            </w:pPr>
            <w:r w:rsidRPr="008C1B30">
              <w:rPr>
                <w:rFonts w:ascii="Calibri" w:hAnsi="Calibri"/>
                <w:color w:val="000000"/>
                <w:sz w:val="22"/>
                <w:szCs w:val="22"/>
              </w:rPr>
              <w:t>Evropská rada pro výzkum</w:t>
            </w:r>
          </w:p>
        </w:tc>
        <w:tc>
          <w:tcPr>
            <w:tcW w:w="1417" w:type="dxa"/>
            <w:tcBorders>
              <w:left w:val="single" w:sz="12" w:space="0" w:color="auto"/>
            </w:tcBorders>
          </w:tcPr>
          <w:p w:rsidR="00AD3C92" w:rsidRPr="008C1B30" w:rsidRDefault="00AD3C92" w:rsidP="008C1B30">
            <w:pPr>
              <w:spacing w:after="60" w:line="288" w:lineRule="auto"/>
              <w:ind w:right="117"/>
              <w:jc w:val="right"/>
              <w:rPr>
                <w:color w:val="000000"/>
                <w:lang w:val="cs-CZ" w:eastAsia="cs-CZ"/>
              </w:rPr>
            </w:pPr>
            <w:r w:rsidRPr="008C1B30">
              <w:rPr>
                <w:color w:val="000000"/>
                <w:lang w:val="cs-CZ" w:eastAsia="cs-CZ"/>
              </w:rPr>
              <w:t>13 094,8</w:t>
            </w:r>
          </w:p>
        </w:tc>
        <w:tc>
          <w:tcPr>
            <w:tcW w:w="1276" w:type="dxa"/>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17,0</w:t>
            </w:r>
          </w:p>
        </w:tc>
      </w:tr>
      <w:tr w:rsidR="00AD3C92" w:rsidRPr="008C1B30" w:rsidTr="008C1B30">
        <w:tc>
          <w:tcPr>
            <w:tcW w:w="4361" w:type="dxa"/>
            <w:tcBorders>
              <w:right w:val="single" w:sz="12" w:space="0" w:color="auto"/>
            </w:tcBorders>
          </w:tcPr>
          <w:p w:rsidR="00AD3C92" w:rsidRPr="008C1B30" w:rsidRDefault="00AD3C92" w:rsidP="008C1B30">
            <w:pPr>
              <w:pStyle w:val="Normln1"/>
              <w:numPr>
                <w:ilvl w:val="0"/>
                <w:numId w:val="57"/>
              </w:numPr>
              <w:spacing w:before="0" w:after="60" w:line="288" w:lineRule="auto"/>
              <w:ind w:left="284" w:hanging="284"/>
              <w:jc w:val="left"/>
              <w:rPr>
                <w:rFonts w:ascii="Calibri" w:hAnsi="Calibri"/>
                <w:color w:val="000000"/>
                <w:sz w:val="22"/>
                <w:szCs w:val="22"/>
              </w:rPr>
            </w:pPr>
            <w:r w:rsidRPr="008C1B30">
              <w:rPr>
                <w:rFonts w:ascii="Calibri" w:hAnsi="Calibri"/>
                <w:color w:val="000000"/>
                <w:sz w:val="22"/>
                <w:szCs w:val="22"/>
              </w:rPr>
              <w:t>Budoucí a vznikající technologie</w:t>
            </w:r>
          </w:p>
        </w:tc>
        <w:tc>
          <w:tcPr>
            <w:tcW w:w="1417" w:type="dxa"/>
            <w:tcBorders>
              <w:left w:val="single" w:sz="12" w:space="0" w:color="auto"/>
            </w:tcBorders>
          </w:tcPr>
          <w:p w:rsidR="00AD3C92" w:rsidRPr="008C1B30" w:rsidRDefault="00AD3C92" w:rsidP="008C1B30">
            <w:pPr>
              <w:spacing w:after="60" w:line="288" w:lineRule="auto"/>
              <w:ind w:right="117"/>
              <w:jc w:val="right"/>
              <w:rPr>
                <w:color w:val="000000"/>
                <w:lang w:val="cs-CZ" w:eastAsia="cs-CZ"/>
              </w:rPr>
            </w:pPr>
            <w:r w:rsidRPr="008C1B30">
              <w:rPr>
                <w:color w:val="000000"/>
                <w:lang w:val="cs-CZ" w:eastAsia="cs-CZ"/>
              </w:rPr>
              <w:t>2 696,3</w:t>
            </w:r>
          </w:p>
        </w:tc>
        <w:tc>
          <w:tcPr>
            <w:tcW w:w="1276" w:type="dxa"/>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3,5</w:t>
            </w:r>
          </w:p>
        </w:tc>
      </w:tr>
      <w:tr w:rsidR="00AD3C92" w:rsidRPr="008C1B30" w:rsidTr="008C1B30">
        <w:tc>
          <w:tcPr>
            <w:tcW w:w="4361" w:type="dxa"/>
            <w:tcBorders>
              <w:right w:val="single" w:sz="12" w:space="0" w:color="auto"/>
            </w:tcBorders>
          </w:tcPr>
          <w:p w:rsidR="00AD3C92" w:rsidRPr="008C1B30" w:rsidRDefault="00AD3C92" w:rsidP="008C1B30">
            <w:pPr>
              <w:pStyle w:val="Normln1"/>
              <w:numPr>
                <w:ilvl w:val="0"/>
                <w:numId w:val="57"/>
              </w:numPr>
              <w:spacing w:before="0" w:after="60" w:line="288" w:lineRule="auto"/>
              <w:ind w:left="284" w:hanging="284"/>
              <w:jc w:val="left"/>
              <w:rPr>
                <w:rFonts w:ascii="Calibri" w:hAnsi="Calibri"/>
                <w:color w:val="000000"/>
                <w:sz w:val="22"/>
                <w:szCs w:val="22"/>
              </w:rPr>
            </w:pPr>
            <w:r w:rsidRPr="008C1B30">
              <w:rPr>
                <w:rFonts w:ascii="Calibri" w:hAnsi="Calibri"/>
                <w:color w:val="000000"/>
                <w:sz w:val="22"/>
                <w:szCs w:val="22"/>
              </w:rPr>
              <w:t>Akce „Marie Curie-Skłodowska“</w:t>
            </w:r>
          </w:p>
        </w:tc>
        <w:tc>
          <w:tcPr>
            <w:tcW w:w="1417" w:type="dxa"/>
            <w:tcBorders>
              <w:left w:val="single" w:sz="12" w:space="0" w:color="auto"/>
            </w:tcBorders>
          </w:tcPr>
          <w:p w:rsidR="00AD3C92" w:rsidRPr="008C1B30" w:rsidRDefault="00AD3C92" w:rsidP="008C1B30">
            <w:pPr>
              <w:spacing w:after="60" w:line="288" w:lineRule="auto"/>
              <w:ind w:right="117"/>
              <w:jc w:val="right"/>
              <w:rPr>
                <w:color w:val="000000"/>
                <w:lang w:val="cs-CZ" w:eastAsia="cs-CZ"/>
              </w:rPr>
            </w:pPr>
            <w:r w:rsidRPr="008C1B30">
              <w:rPr>
                <w:color w:val="000000"/>
                <w:lang w:val="cs-CZ" w:eastAsia="cs-CZ"/>
              </w:rPr>
              <w:t>6 162,0</w:t>
            </w:r>
          </w:p>
        </w:tc>
        <w:tc>
          <w:tcPr>
            <w:tcW w:w="1276" w:type="dxa"/>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8,0</w:t>
            </w:r>
          </w:p>
        </w:tc>
      </w:tr>
      <w:tr w:rsidR="00AD3C92" w:rsidRPr="008C1B30" w:rsidTr="008C1B30">
        <w:tc>
          <w:tcPr>
            <w:tcW w:w="4361" w:type="dxa"/>
            <w:tcBorders>
              <w:right w:val="single" w:sz="12" w:space="0" w:color="auto"/>
            </w:tcBorders>
          </w:tcPr>
          <w:p w:rsidR="00AD3C92" w:rsidRPr="008C1B30" w:rsidRDefault="00AD3C92" w:rsidP="008C1B30">
            <w:pPr>
              <w:pStyle w:val="Normln1"/>
              <w:numPr>
                <w:ilvl w:val="0"/>
                <w:numId w:val="57"/>
              </w:numPr>
              <w:spacing w:before="0" w:after="60" w:line="288" w:lineRule="auto"/>
              <w:ind w:left="284" w:hanging="284"/>
              <w:jc w:val="left"/>
              <w:rPr>
                <w:rFonts w:ascii="Calibri" w:hAnsi="Calibri"/>
                <w:color w:val="000000"/>
                <w:sz w:val="22"/>
                <w:szCs w:val="22"/>
              </w:rPr>
            </w:pPr>
            <w:r w:rsidRPr="008C1B30">
              <w:rPr>
                <w:rFonts w:ascii="Calibri" w:hAnsi="Calibri"/>
                <w:color w:val="000000"/>
                <w:sz w:val="22"/>
                <w:szCs w:val="22"/>
              </w:rPr>
              <w:t>Výzkumné infrastruktury</w:t>
            </w:r>
          </w:p>
        </w:tc>
        <w:tc>
          <w:tcPr>
            <w:tcW w:w="1417" w:type="dxa"/>
            <w:tcBorders>
              <w:left w:val="single" w:sz="12" w:space="0" w:color="auto"/>
            </w:tcBorders>
          </w:tcPr>
          <w:p w:rsidR="00AD3C92" w:rsidRPr="008C1B30" w:rsidRDefault="00AD3C92" w:rsidP="008C1B30">
            <w:pPr>
              <w:spacing w:after="60" w:line="288" w:lineRule="auto"/>
              <w:ind w:right="117"/>
              <w:jc w:val="right"/>
              <w:rPr>
                <w:color w:val="000000"/>
                <w:lang w:val="cs-CZ" w:eastAsia="cs-CZ"/>
              </w:rPr>
            </w:pPr>
            <w:r w:rsidRPr="008C1B30">
              <w:rPr>
                <w:color w:val="000000"/>
                <w:lang w:val="cs-CZ" w:eastAsia="cs-CZ"/>
              </w:rPr>
              <w:t>2 488,0</w:t>
            </w:r>
          </w:p>
        </w:tc>
        <w:tc>
          <w:tcPr>
            <w:tcW w:w="1276" w:type="dxa"/>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3,2</w:t>
            </w:r>
          </w:p>
        </w:tc>
      </w:tr>
      <w:tr w:rsidR="00AD3C92" w:rsidRPr="008C1B30" w:rsidTr="008C1B30">
        <w:tc>
          <w:tcPr>
            <w:tcW w:w="4361" w:type="dxa"/>
            <w:tcBorders>
              <w:bottom w:val="single" w:sz="12" w:space="0" w:color="auto"/>
              <w:right w:val="single" w:sz="12" w:space="0" w:color="auto"/>
            </w:tcBorders>
          </w:tcPr>
          <w:p w:rsidR="00AD3C92" w:rsidRPr="008C1B30" w:rsidRDefault="00AD3C92" w:rsidP="008C1B30">
            <w:pPr>
              <w:pStyle w:val="Normln1"/>
              <w:spacing w:before="0" w:after="60" w:line="288" w:lineRule="auto"/>
              <w:rPr>
                <w:rFonts w:ascii="Calibri" w:hAnsi="Calibri"/>
                <w:color w:val="000000"/>
                <w:sz w:val="22"/>
                <w:szCs w:val="22"/>
              </w:rPr>
            </w:pPr>
            <w:r w:rsidRPr="008C1B30">
              <w:rPr>
                <w:rFonts w:ascii="Calibri" w:hAnsi="Calibri"/>
                <w:color w:val="000000"/>
                <w:sz w:val="22"/>
                <w:szCs w:val="22"/>
              </w:rPr>
              <w:t>CELKEM</w:t>
            </w:r>
          </w:p>
        </w:tc>
        <w:tc>
          <w:tcPr>
            <w:tcW w:w="1417" w:type="dxa"/>
            <w:tcBorders>
              <w:left w:val="single" w:sz="12" w:space="0" w:color="auto"/>
              <w:bottom w:val="single" w:sz="12" w:space="0" w:color="auto"/>
            </w:tcBorders>
            <w:vAlign w:val="center"/>
          </w:tcPr>
          <w:p w:rsidR="00AD3C92" w:rsidRPr="008C1B30" w:rsidRDefault="00AD3C92" w:rsidP="008C1B30">
            <w:pPr>
              <w:pStyle w:val="Normln1"/>
              <w:spacing w:before="0" w:after="60" w:line="288" w:lineRule="auto"/>
              <w:jc w:val="right"/>
              <w:rPr>
                <w:rFonts w:ascii="Calibri" w:hAnsi="Calibri"/>
                <w:color w:val="000000"/>
                <w:sz w:val="22"/>
                <w:szCs w:val="22"/>
              </w:rPr>
            </w:pPr>
            <w:r w:rsidRPr="008C1B30">
              <w:rPr>
                <w:rFonts w:ascii="Calibri" w:hAnsi="Calibri"/>
                <w:sz w:val="22"/>
                <w:szCs w:val="22"/>
              </w:rPr>
              <w:t>77 028,3</w:t>
            </w:r>
          </w:p>
        </w:tc>
        <w:tc>
          <w:tcPr>
            <w:tcW w:w="1276" w:type="dxa"/>
            <w:tcBorders>
              <w:bottom w:val="single" w:sz="12" w:space="0" w:color="auto"/>
            </w:tcBorders>
            <w:vAlign w:val="center"/>
          </w:tcPr>
          <w:p w:rsidR="00AD3C92" w:rsidRPr="008C1B30" w:rsidRDefault="00AD3C92" w:rsidP="008C1B30">
            <w:pPr>
              <w:pStyle w:val="Normln1"/>
              <w:spacing w:before="0" w:after="60" w:line="288" w:lineRule="auto"/>
              <w:jc w:val="center"/>
              <w:rPr>
                <w:rFonts w:ascii="Calibri" w:hAnsi="Calibri"/>
                <w:color w:val="000000"/>
                <w:sz w:val="22"/>
                <w:szCs w:val="22"/>
              </w:rPr>
            </w:pPr>
            <w:r w:rsidRPr="008C1B30">
              <w:rPr>
                <w:rFonts w:ascii="Calibri" w:hAnsi="Calibri"/>
                <w:color w:val="000000"/>
                <w:sz w:val="22"/>
                <w:szCs w:val="22"/>
              </w:rPr>
              <w:t>100</w:t>
            </w:r>
          </w:p>
        </w:tc>
      </w:tr>
    </w:tbl>
    <w:p w:rsidR="00AD3C92" w:rsidRPr="009A3CAF" w:rsidRDefault="00AD3C92" w:rsidP="009A3CAF">
      <w:pPr>
        <w:pStyle w:val="ZDROJovan"/>
        <w:spacing w:after="60" w:line="288" w:lineRule="auto"/>
        <w:contextualSpacing/>
        <w:jc w:val="both"/>
        <w:rPr>
          <w:rFonts w:ascii="Calibri" w:hAnsi="Calibri"/>
          <w:sz w:val="24"/>
          <w:szCs w:val="24"/>
        </w:rPr>
      </w:pPr>
      <w:r>
        <w:rPr>
          <w:rFonts w:ascii="Calibri" w:hAnsi="Calibri"/>
          <w:sz w:val="24"/>
          <w:szCs w:val="24"/>
        </w:rPr>
        <w:t>Zdroj</w:t>
      </w:r>
      <w:r w:rsidRPr="009A3CAF">
        <w:rPr>
          <w:rFonts w:ascii="Calibri" w:hAnsi="Calibri"/>
          <w:sz w:val="24"/>
          <w:szCs w:val="24"/>
        </w:rPr>
        <w:t>: Nařízení Evropského parlamentu a Rady (EU) č. 1291/2013 ze dne 11. prosince 2013, kterým se zavádí Horizont 2020; vlastní výpočty podílů.</w:t>
      </w:r>
    </w:p>
    <w:p w:rsidR="00AD3C92" w:rsidRPr="00A0576E" w:rsidRDefault="00AD3C92" w:rsidP="009A3CAF">
      <w:pPr>
        <w:shd w:val="clear" w:color="auto" w:fill="FFFFFF"/>
        <w:spacing w:after="60" w:line="288" w:lineRule="auto"/>
        <w:textAlignment w:val="top"/>
        <w:rPr>
          <w:rFonts w:cs="IDSerifRound-DemiBold"/>
          <w:bCs/>
          <w:color w:val="000000"/>
          <w:sz w:val="24"/>
          <w:szCs w:val="24"/>
          <w:lang w:val="cs-CZ"/>
        </w:rPr>
      </w:pPr>
    </w:p>
    <w:sectPr w:rsidR="00AD3C92" w:rsidRPr="00A0576E" w:rsidSect="00F8276B">
      <w:headerReference w:type="even" r:id="rId40"/>
      <w:headerReference w:type="default" r:id="rId41"/>
      <w:footerReference w:type="even" r:id="rId42"/>
      <w:footerReference w:type="default" r:id="rId43"/>
      <w:headerReference w:type="first" r:id="rId44"/>
      <w:footerReference w:type="first" r:id="rId45"/>
      <w:pgSz w:w="11906" w:h="16838"/>
      <w:pgMar w:top="1417" w:right="1417" w:bottom="1417" w:left="1417" w:header="708" w:footer="708" w:gutter="0"/>
      <w:pgBorders w:offsetFrom="page">
        <w:bottom w:val="double" w:sz="4" w:space="24" w:color="auto"/>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416B" w:rsidRDefault="00D1416B" w:rsidP="001C64C3">
      <w:pPr>
        <w:spacing w:after="0" w:line="240" w:lineRule="auto"/>
      </w:pPr>
      <w:r>
        <w:separator/>
      </w:r>
    </w:p>
  </w:endnote>
  <w:endnote w:type="continuationSeparator" w:id="0">
    <w:p w:rsidR="00D1416B" w:rsidRDefault="00D1416B" w:rsidP="001C64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IDSerifRound-DemiBold">
    <w:altName w:val="Times New Roman"/>
    <w:panose1 w:val="00000000000000000000"/>
    <w:charset w:val="00"/>
    <w:family w:val="roman"/>
    <w:notTrueType/>
    <w:pitch w:val="default"/>
    <w:sig w:usb0="00000003" w:usb1="00000000" w:usb2="00000000" w:usb3="00000000" w:csb0="00000001" w:csb1="00000000"/>
  </w:font>
  <w:font w:name="MetaBookLF-Roman">
    <w:panose1 w:val="00000000000000000000"/>
    <w:charset w:val="00"/>
    <w:family w:val="swiss"/>
    <w:notTrueType/>
    <w:pitch w:val="default"/>
    <w:sig w:usb0="00000003" w:usb1="00000000" w:usb2="00000000" w:usb3="00000000" w:csb0="00000001" w:csb1="00000000"/>
  </w:font>
  <w:font w:name="Dotum">
    <w:altName w:val="돋움"/>
    <w:panose1 w:val="020B0600000101010101"/>
    <w:charset w:val="81"/>
    <w:family w:val="modern"/>
    <w:notTrueType/>
    <w:pitch w:val="fixed"/>
    <w:sig w:usb0="00000001" w:usb1="09060000" w:usb2="00000010" w:usb3="00000000" w:csb0="00080000" w:csb1="00000000"/>
  </w:font>
  <w:font w:name="MS Mincho">
    <w:altName w:val="Meiryo"/>
    <w:panose1 w:val="02020609040205080304"/>
    <w:charset w:val="80"/>
    <w:family w:val="roman"/>
    <w:notTrueType/>
    <w:pitch w:val="fixed"/>
    <w:sig w:usb0="00000000" w:usb1="08070000" w:usb2="00000010" w:usb3="00000000" w:csb0="00020000" w:csb1="00000000"/>
  </w:font>
  <w:font w:name="DIN-Light">
    <w:panose1 w:val="00000000000000000000"/>
    <w:charset w:val="EE"/>
    <w:family w:val="swiss"/>
    <w:notTrueType/>
    <w:pitch w:val="default"/>
    <w:sig w:usb0="00000005" w:usb1="00000000" w:usb2="00000000" w:usb3="00000000" w:csb0="00000002"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MyriadPro-Regular">
    <w:panose1 w:val="00000000000000000000"/>
    <w:charset w:val="EE"/>
    <w:family w:val="swiss"/>
    <w:notTrueType/>
    <w:pitch w:val="default"/>
    <w:sig w:usb0="00000005" w:usb1="00000000" w:usb2="00000000" w:usb3="00000000" w:csb0="00000002" w:csb1="00000000"/>
  </w:font>
  <w:font w:name="Palatino-Bold">
    <w:altName w:val="Arial"/>
    <w:panose1 w:val="00000000000000000000"/>
    <w:charset w:val="00"/>
    <w:family w:val="swiss"/>
    <w:notTrueType/>
    <w:pitch w:val="default"/>
    <w:sig w:usb0="00000003" w:usb1="00000000" w:usb2="00000000" w:usb3="00000000" w:csb0="00000001" w:csb1="00000000"/>
  </w:font>
  <w:font w:name="Palatino-Roman">
    <w:altName w:val="Arial"/>
    <w:panose1 w:val="00000000000000000000"/>
    <w:charset w:val="00"/>
    <w:family w:val="swiss"/>
    <w:notTrueType/>
    <w:pitch w:val="default"/>
    <w:sig w:usb0="00000003" w:usb1="00000000" w:usb2="00000000" w:usb3="00000000" w:csb0="00000001" w:csb1="00000000"/>
  </w:font>
  <w:font w:name="Kp-Medium">
    <w:altName w:val="Times New Roman"/>
    <w:panose1 w:val="00000000000000000000"/>
    <w:charset w:val="00"/>
    <w:family w:val="auto"/>
    <w:notTrueType/>
    <w:pitch w:val="default"/>
    <w:sig w:usb0="00000003" w:usb1="00000000" w:usb2="00000000" w:usb3="00000000" w:csb0="00000001" w:csb1="00000000"/>
  </w:font>
  <w:font w:name="TimesNewRomanPS-ItalicMT">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EUAlbertina_Bold">
    <w:panose1 w:val="00000000000000000000"/>
    <w:charset w:val="EE"/>
    <w:family w:val="auto"/>
    <w:notTrueType/>
    <w:pitch w:val="default"/>
    <w:sig w:usb0="00000005" w:usb1="00000000" w:usb2="00000000" w:usb3="00000000" w:csb0="00000002" w:csb1="00000000"/>
  </w:font>
  <w:font w:name="EUAlbertina_Bold+01">
    <w:panose1 w:val="00000000000000000000"/>
    <w:charset w:val="EE"/>
    <w:family w:val="auto"/>
    <w:notTrueType/>
    <w:pitch w:val="default"/>
    <w:sig w:usb0="00000005" w:usb1="00000000" w:usb2="00000000" w:usb3="00000000" w:csb0="00000002" w:csb1="00000000"/>
  </w:font>
  <w:font w:name="EUAlbertina">
    <w:altName w:val="Times New Roman"/>
    <w:panose1 w:val="00000000000000000000"/>
    <w:charset w:val="00"/>
    <w:family w:val="roman"/>
    <w:notTrueType/>
    <w:pitch w:val="default"/>
    <w:sig w:usb0="00000001" w:usb1="00000000" w:usb2="00000000" w:usb3="00000000" w:csb0="00000003" w:csb1="00000000"/>
  </w:font>
  <w:font w:name="EUAlbertina+01">
    <w:panose1 w:val="00000000000000000000"/>
    <w:charset w:val="EE"/>
    <w:family w:val="auto"/>
    <w:notTrueType/>
    <w:pitch w:val="default"/>
    <w:sig w:usb0="00000005" w:usb1="00000000" w:usb2="00000000" w:usb3="00000000" w:csb0="00000002"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7DC" w:rsidRDefault="00A667DC">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C92" w:rsidRDefault="00773082">
    <w:pPr>
      <w:pStyle w:val="Zpat"/>
      <w:jc w:val="right"/>
    </w:pPr>
    <w:r>
      <w:fldChar w:fldCharType="begin"/>
    </w:r>
    <w:r>
      <w:instrText xml:space="preserve"> PAGE   \* MERGEFORMAT </w:instrText>
    </w:r>
    <w:r>
      <w:fldChar w:fldCharType="separate"/>
    </w:r>
    <w:r w:rsidR="00531109">
      <w:rPr>
        <w:noProof/>
      </w:rPr>
      <w:t>1</w:t>
    </w:r>
    <w:r>
      <w:rPr>
        <w:noProof/>
      </w:rPr>
      <w:fldChar w:fldCharType="end"/>
    </w:r>
  </w:p>
  <w:p w:rsidR="00AD3C92" w:rsidRDefault="00AD3C92">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7DC" w:rsidRDefault="00A667D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416B" w:rsidRDefault="00D1416B" w:rsidP="001C64C3">
      <w:pPr>
        <w:spacing w:after="0" w:line="240" w:lineRule="auto"/>
      </w:pPr>
      <w:r>
        <w:separator/>
      </w:r>
    </w:p>
  </w:footnote>
  <w:footnote w:type="continuationSeparator" w:id="0">
    <w:p w:rsidR="00D1416B" w:rsidRDefault="00D1416B" w:rsidP="001C64C3">
      <w:pPr>
        <w:spacing w:after="0" w:line="240" w:lineRule="auto"/>
      </w:pPr>
      <w:r>
        <w:continuationSeparator/>
      </w:r>
    </w:p>
  </w:footnote>
  <w:footnote w:id="1">
    <w:p w:rsidR="00AD3C92" w:rsidRDefault="00AD3C92" w:rsidP="00656629">
      <w:pPr>
        <w:pStyle w:val="Textpoznpodarou"/>
        <w:ind w:left="142" w:hanging="142"/>
      </w:pPr>
      <w:r>
        <w:rPr>
          <w:rStyle w:val="Znakapoznpodarou"/>
        </w:rPr>
        <w:footnoteRef/>
      </w:r>
      <w:r>
        <w:t xml:space="preserve"> Výjimkou jsou astronomické observatoře, které patří do skupiny národních laboratoří, které nemají větší stálý personál, a výzkumné projekty podporované NSF v nich řeší „hosté“.</w:t>
      </w:r>
    </w:p>
  </w:footnote>
  <w:footnote w:id="2">
    <w:p w:rsidR="00AD3C92" w:rsidRDefault="00AD3C92" w:rsidP="001C64C3">
      <w:pPr>
        <w:pStyle w:val="Textpoznpodarou"/>
      </w:pPr>
      <w:r>
        <w:rPr>
          <w:rStyle w:val="Znakapoznpodarou"/>
        </w:rPr>
        <w:footnoteRef/>
      </w:r>
      <w:r w:rsidRPr="00CC6B40">
        <w:rPr>
          <w:lang w:val="cs-CZ"/>
        </w:rPr>
        <w:t xml:space="preserve"> </w:t>
      </w:r>
      <w:r>
        <w:rPr>
          <w:lang w:val="cs-CZ"/>
        </w:rPr>
        <w:t>Za zmínku stojí, že Dánsko má Ministerstvo financí a samostatné Ministerstvo pro daně.</w:t>
      </w:r>
    </w:p>
  </w:footnote>
  <w:footnote w:id="3">
    <w:p w:rsidR="00AD3C92" w:rsidRDefault="00AD3C92" w:rsidP="001C64C3">
      <w:pPr>
        <w:pStyle w:val="Textpoznpodarou"/>
      </w:pPr>
      <w:r>
        <w:rPr>
          <w:rStyle w:val="Znakapoznpodarou"/>
        </w:rPr>
        <w:footnoteRef/>
      </w:r>
      <w:r w:rsidRPr="00EC6930">
        <w:rPr>
          <w:lang w:val="cs-CZ"/>
        </w:rPr>
        <w:t xml:space="preserve"> Obdobnou strukturu</w:t>
      </w:r>
      <w:r>
        <w:rPr>
          <w:lang w:val="cs-CZ"/>
        </w:rPr>
        <w:t>,</w:t>
      </w:r>
      <w:r w:rsidRPr="00EC6930">
        <w:rPr>
          <w:lang w:val="cs-CZ"/>
        </w:rPr>
        <w:t xml:space="preserve"> „vlastní ministerstvo“ a specializované sekce</w:t>
      </w:r>
      <w:r>
        <w:rPr>
          <w:lang w:val="cs-CZ"/>
        </w:rPr>
        <w:t>,</w:t>
      </w:r>
      <w:r w:rsidRPr="00EC6930">
        <w:rPr>
          <w:lang w:val="cs-CZ"/>
        </w:rPr>
        <w:t xml:space="preserve"> má většina dánských ministerstev.</w:t>
      </w:r>
    </w:p>
  </w:footnote>
  <w:footnote w:id="4">
    <w:p w:rsidR="00AD3C92" w:rsidRDefault="00AD3C92" w:rsidP="00656629">
      <w:pPr>
        <w:pStyle w:val="Textpoznpodarou"/>
        <w:ind w:left="142" w:hanging="142"/>
      </w:pPr>
      <w:r w:rsidRPr="006E751A">
        <w:rPr>
          <w:rStyle w:val="Znakapoznpodarou"/>
        </w:rPr>
        <w:footnoteRef/>
      </w:r>
      <w:r w:rsidRPr="006E751A">
        <w:rPr>
          <w:lang w:val="cs-CZ"/>
        </w:rPr>
        <w:t xml:space="preserve"> Rada pro strategický výzkum byla se dvěma dalšími institucemi 1. dubna 2014 sloučena do Dánského fondu pro inovace.</w:t>
      </w:r>
    </w:p>
  </w:footnote>
  <w:footnote w:id="5">
    <w:p w:rsidR="00AD3C92" w:rsidRDefault="00AD3C92" w:rsidP="001C64C3">
      <w:pPr>
        <w:pStyle w:val="Textpoznpodarou"/>
      </w:pPr>
      <w:r w:rsidRPr="006E751A">
        <w:rPr>
          <w:rStyle w:val="Znakapoznpodarou"/>
        </w:rPr>
        <w:footnoteRef/>
      </w:r>
      <w:r w:rsidRPr="006E751A">
        <w:rPr>
          <w:lang w:val="cs-CZ"/>
        </w:rPr>
        <w:t xml:space="preserve"> V některých dokumentech je tento fond označován jako The Danish Innovation Foundation.</w:t>
      </w:r>
    </w:p>
  </w:footnote>
  <w:footnote w:id="6">
    <w:p w:rsidR="00AD3C92" w:rsidRDefault="00AD3C92" w:rsidP="00656629">
      <w:pPr>
        <w:pStyle w:val="Textpoznpodarou"/>
        <w:ind w:left="142" w:hanging="142"/>
      </w:pPr>
      <w:r w:rsidRPr="006E751A">
        <w:rPr>
          <w:rStyle w:val="Znakapoznpodarou"/>
        </w:rPr>
        <w:footnoteRef/>
      </w:r>
      <w:r w:rsidRPr="006E751A">
        <w:rPr>
          <w:lang w:val="cs-CZ"/>
        </w:rPr>
        <w:t xml:space="preserve"> Jsou tři výbory: Výbor pro integritu ve zdravotnických a lékařských vědách; Výbor pro integritu v přírodních, technických a průmyslových vědách; Výbor pro integritu ve společenských vědách a vědách o kultuře. Instituce vydala velmi přehlednou publikaci DCSD´ guidelines for good scientific practice.</w:t>
      </w:r>
    </w:p>
  </w:footnote>
  <w:footnote w:id="7">
    <w:p w:rsidR="00AD3C92" w:rsidRDefault="00AD3C92" w:rsidP="001C64C3">
      <w:pPr>
        <w:pStyle w:val="Textpoznpodarou"/>
      </w:pPr>
      <w:r>
        <w:rPr>
          <w:rStyle w:val="Znakapoznpodarou"/>
        </w:rPr>
        <w:footnoteRef/>
      </w:r>
      <w:r w:rsidRPr="00B56D10">
        <w:rPr>
          <w:lang w:val="cs-CZ"/>
        </w:rPr>
        <w:t xml:space="preserve"> </w:t>
      </w:r>
      <w:r>
        <w:rPr>
          <w:lang w:val="cs-CZ"/>
        </w:rPr>
        <w:t>V Dánsku neexistují „ministerské“ programy VaVaI.</w:t>
      </w:r>
    </w:p>
  </w:footnote>
  <w:footnote w:id="8">
    <w:p w:rsidR="00AD3C92" w:rsidRDefault="00AD3C92" w:rsidP="009C4E60">
      <w:pPr>
        <w:pStyle w:val="Textpoznpodarou"/>
      </w:pPr>
      <w:r w:rsidRPr="00ED5B7A">
        <w:rPr>
          <w:rStyle w:val="Znakapoznpodarou"/>
          <w:sz w:val="24"/>
          <w:szCs w:val="24"/>
        </w:rPr>
        <w:footnoteRef/>
      </w:r>
      <w:r w:rsidRPr="00B56D10">
        <w:rPr>
          <w:lang w:val="cs-CZ"/>
        </w:rPr>
        <w:t xml:space="preserve"> </w:t>
      </w:r>
      <w:r>
        <w:rPr>
          <w:lang w:val="cs-CZ"/>
        </w:rPr>
        <w:t>Kancelář Rady je jednou z divizí Dánské agentury pro vědu, technologie a inovace.</w:t>
      </w:r>
    </w:p>
  </w:footnote>
  <w:footnote w:id="9">
    <w:p w:rsidR="00AD3C92" w:rsidRDefault="00AD3C92" w:rsidP="00CB3267">
      <w:pPr>
        <w:pStyle w:val="Textpoznpodarou"/>
        <w:ind w:left="142" w:hanging="142"/>
      </w:pPr>
      <w:r>
        <w:rPr>
          <w:rStyle w:val="Znakapoznpodarou"/>
        </w:rPr>
        <w:footnoteRef/>
      </w:r>
      <w:r w:rsidRPr="001C64C3">
        <w:rPr>
          <w:lang w:val="cs-CZ"/>
        </w:rPr>
        <w:t xml:space="preserve"> </w:t>
      </w:r>
      <w:r>
        <w:rPr>
          <w:lang w:val="cs-CZ"/>
        </w:rPr>
        <w:t>Ne webu ministerstva je dokument charakterizován jako „</w:t>
      </w:r>
      <w:r w:rsidRPr="001C64C3">
        <w:rPr>
          <w:lang w:val="cs-CZ"/>
        </w:rPr>
        <w:t xml:space="preserve">a good step in the right direction”. </w:t>
      </w:r>
      <w:r w:rsidRPr="00B56D10">
        <w:rPr>
          <w:lang w:val="cs-CZ"/>
        </w:rPr>
        <w:t>Zřejmě je to I v Dánsku oblíbená formulace</w:t>
      </w:r>
      <w:r>
        <w:rPr>
          <w:lang w:val="cs-CZ"/>
        </w:rPr>
        <w:t xml:space="preserve"> „o správném kráčení“.</w:t>
      </w:r>
      <w:r w:rsidRPr="00B56D10">
        <w:rPr>
          <w:lang w:val="cs-CZ"/>
        </w:rPr>
        <w:t xml:space="preserve"> Poznámka zpracovatele</w:t>
      </w:r>
      <w:r>
        <w:rPr>
          <w:lang w:val="cs-CZ"/>
        </w:rPr>
        <w:t>.</w:t>
      </w:r>
    </w:p>
  </w:footnote>
  <w:footnote w:id="10">
    <w:p w:rsidR="00AD3C92" w:rsidRDefault="00AD3C92" w:rsidP="001C64C3">
      <w:pPr>
        <w:pStyle w:val="Textpoznpodarou"/>
      </w:pPr>
      <w:r>
        <w:rPr>
          <w:rStyle w:val="Znakapoznpodarou"/>
        </w:rPr>
        <w:footnoteRef/>
      </w:r>
      <w:r w:rsidRPr="005E65FE">
        <w:rPr>
          <w:lang w:val="cs-CZ"/>
        </w:rPr>
        <w:t xml:space="preserve"> </w:t>
      </w:r>
      <w:r>
        <w:rPr>
          <w:lang w:val="cs-CZ"/>
        </w:rPr>
        <w:t>Ve výdajích jsou zahrnuty i vlastní náklady Rady. Vlastní náklady Rady činily v roce 2013 4,3 %.</w:t>
      </w:r>
    </w:p>
  </w:footnote>
  <w:footnote w:id="11">
    <w:p w:rsidR="00AD3C92" w:rsidRDefault="00AD3C92" w:rsidP="00CB3267">
      <w:pPr>
        <w:pStyle w:val="Textpoznpodarou"/>
        <w:ind w:left="284" w:hanging="284"/>
      </w:pPr>
      <w:r>
        <w:rPr>
          <w:rStyle w:val="Znakapoznpodarou"/>
        </w:rPr>
        <w:footnoteRef/>
      </w:r>
      <w:r w:rsidRPr="00A96653">
        <w:rPr>
          <w:lang w:val="cs-CZ"/>
        </w:rPr>
        <w:t xml:space="preserve"> </w:t>
      </w:r>
      <w:r>
        <w:rPr>
          <w:lang w:val="cs-CZ"/>
        </w:rPr>
        <w:t>V dokumentech DFF i Dánské agentury pro vědu, technologie a inovace v angličtině je používán název Dare to Know, v dánštině Sapere Aude. Možná, že by byl vhodnější překlad „Poznání s riziky“. Poznámka zpracovatele.</w:t>
      </w:r>
    </w:p>
  </w:footnote>
  <w:footnote w:id="12">
    <w:p w:rsidR="00AD3C92" w:rsidRDefault="00AD3C92" w:rsidP="00503E54">
      <w:pPr>
        <w:pStyle w:val="Textpoznpodarou"/>
      </w:pPr>
      <w:r>
        <w:rPr>
          <w:rStyle w:val="Znakapoznpodarou"/>
        </w:rPr>
        <w:footnoteRef/>
      </w:r>
      <w:r w:rsidRPr="00503E54">
        <w:rPr>
          <w:lang w:val="cs-CZ"/>
        </w:rPr>
        <w:t xml:space="preserve"> </w:t>
      </w:r>
      <w:r>
        <w:rPr>
          <w:lang w:val="cs-CZ"/>
        </w:rPr>
        <w:t>Nyní do roku 2020.</w:t>
      </w:r>
    </w:p>
  </w:footnote>
  <w:footnote w:id="13">
    <w:p w:rsidR="00AD3C92" w:rsidRDefault="00AD3C92" w:rsidP="00CB3267">
      <w:pPr>
        <w:pStyle w:val="Textpoznpodarou"/>
        <w:ind w:left="284" w:hanging="284"/>
      </w:pPr>
      <w:r>
        <w:rPr>
          <w:rStyle w:val="Znakapoznpodarou"/>
        </w:rPr>
        <w:footnoteRef/>
      </w:r>
      <w:r w:rsidRPr="00603982">
        <w:rPr>
          <w:lang w:val="cs-CZ"/>
        </w:rPr>
        <w:t xml:space="preserve"> </w:t>
      </w:r>
      <w:r>
        <w:rPr>
          <w:lang w:val="cs-CZ"/>
        </w:rPr>
        <w:t>Rakousko je další zemí, které k působnosti pro VaV připojilo i působnost pro hospodářství. Následovalo tím například Spojené království a Švýcarsko.</w:t>
      </w:r>
    </w:p>
  </w:footnote>
  <w:footnote w:id="14">
    <w:p w:rsidR="00AD3C92" w:rsidRDefault="00AD3C92" w:rsidP="00503E54">
      <w:pPr>
        <w:pStyle w:val="Textpoznpodarou"/>
      </w:pPr>
      <w:r>
        <w:rPr>
          <w:rStyle w:val="Znakapoznpodarou"/>
        </w:rPr>
        <w:footnoteRef/>
      </w:r>
      <w:r w:rsidRPr="00A3505F">
        <w:rPr>
          <w:lang w:val="cs-CZ"/>
        </w:rPr>
        <w:t xml:space="preserve"> </w:t>
      </w:r>
      <w:r>
        <w:rPr>
          <w:lang w:val="cs-CZ"/>
        </w:rPr>
        <w:t>I v Rakousku je běžné současné užití pojmů „věda“ a „výzkum“. Poznámka zpracovatele.</w:t>
      </w:r>
    </w:p>
  </w:footnote>
  <w:footnote w:id="15">
    <w:p w:rsidR="00AD3C92" w:rsidRDefault="00AD3C92" w:rsidP="00CB3267">
      <w:pPr>
        <w:pStyle w:val="Textpoznpodarou"/>
        <w:ind w:left="284" w:hanging="284"/>
      </w:pPr>
      <w:r>
        <w:rPr>
          <w:rStyle w:val="Znakapoznpodarou"/>
        </w:rPr>
        <w:footnoteRef/>
      </w:r>
      <w:r w:rsidRPr="00503E54">
        <w:rPr>
          <w:lang w:val="cs-CZ"/>
        </w:rPr>
        <w:t xml:space="preserve"> Ve Švýcarsku patří většina vysokých škol do působnosti kantonálních vlád. Do působní federální vlády patří technické univerzity v Curychu a Lausanne.</w:t>
      </w:r>
    </w:p>
  </w:footnote>
  <w:footnote w:id="16">
    <w:p w:rsidR="00AD3C92" w:rsidRDefault="00AD3C92" w:rsidP="00CB3267">
      <w:pPr>
        <w:pStyle w:val="Textpoznpodarou"/>
        <w:ind w:left="284" w:hanging="284"/>
      </w:pPr>
      <w:r>
        <w:rPr>
          <w:rStyle w:val="Znakapoznpodarou"/>
        </w:rPr>
        <w:footnoteRef/>
      </w:r>
      <w:r w:rsidRPr="00503E54">
        <w:rPr>
          <w:lang w:val="cs-CZ"/>
        </w:rPr>
        <w:t xml:space="preserve"> Dohody o výkonech (Service level ag</w:t>
      </w:r>
      <w:r>
        <w:rPr>
          <w:lang w:val="cs-CZ"/>
        </w:rPr>
        <w:t>reement</w:t>
      </w:r>
      <w:r w:rsidRPr="00503E54">
        <w:rPr>
          <w:lang w:val="cs-CZ"/>
        </w:rPr>
        <w:t>) jsou často používaným právním dokumentem o poskytování institucionální státní podpory organizacím a institucím VaV. Jsou to velice podrobné a konkrétní dohody výzkumné instituce nebo vysoké školy se státem.</w:t>
      </w:r>
    </w:p>
  </w:footnote>
  <w:footnote w:id="17">
    <w:p w:rsidR="00AD3C92" w:rsidRDefault="00AD3C92" w:rsidP="00503E54">
      <w:pPr>
        <w:pStyle w:val="Textpoznpodarou"/>
      </w:pPr>
      <w:r>
        <w:rPr>
          <w:rStyle w:val="Znakapoznpodarou"/>
        </w:rPr>
        <w:footnoteRef/>
      </w:r>
      <w:r w:rsidRPr="00503E54">
        <w:rPr>
          <w:lang w:val="cs-CZ"/>
        </w:rPr>
        <w:t xml:space="preserve"> U všech orgánů SNF je vždy uváděno procentní zastoupení žen.</w:t>
      </w:r>
    </w:p>
  </w:footnote>
  <w:footnote w:id="18">
    <w:p w:rsidR="00AD3C92" w:rsidRDefault="00AD3C92" w:rsidP="00CB3267">
      <w:pPr>
        <w:pStyle w:val="Textpoznpodarou"/>
        <w:ind w:left="284" w:hanging="284"/>
      </w:pPr>
      <w:r>
        <w:rPr>
          <w:rStyle w:val="Znakapoznpodarou"/>
        </w:rPr>
        <w:footnoteRef/>
      </w:r>
      <w:r w:rsidRPr="00503E54">
        <w:rPr>
          <w:lang w:val="cs-CZ"/>
        </w:rPr>
        <w:t xml:space="preserve"> </w:t>
      </w:r>
      <w:r w:rsidRPr="00503E54">
        <w:rPr>
          <w:rFonts w:cs="MetaBookLF-Roman"/>
          <w:color w:val="000000"/>
          <w:lang w:val="cs-CZ"/>
        </w:rPr>
        <w:t>Komunikace vědy – komunikace mezi výzkumnými pracovníky a komunikace s veřejností (publikace, workshopy /i mezinárodní/, semináře, mobilita).</w:t>
      </w:r>
    </w:p>
  </w:footnote>
  <w:footnote w:id="19">
    <w:p w:rsidR="00AD3C92" w:rsidRDefault="00AD3C92" w:rsidP="00CB3267">
      <w:pPr>
        <w:pStyle w:val="Textpoznpodarou"/>
        <w:ind w:left="284" w:hanging="284"/>
      </w:pPr>
      <w:r>
        <w:rPr>
          <w:rStyle w:val="Znakapoznpodarou"/>
        </w:rPr>
        <w:footnoteRef/>
      </w:r>
      <w:r w:rsidRPr="00503E54">
        <w:rPr>
          <w:lang w:val="cs-CZ"/>
        </w:rPr>
        <w:t xml:space="preserve"> Ve všech švýcarských dokumentech je důsledně uplatňována gender zásada. Uvádějí se oba rody, ženský rod na prvním místě – výzkumné pracovnice a výzkumní pracovníci. </w:t>
      </w:r>
      <w:r w:rsidRPr="00466327">
        <w:rPr>
          <w:lang w:val="cs-CZ"/>
        </w:rPr>
        <w:t>Poznámka zpracovatele.</w:t>
      </w:r>
    </w:p>
  </w:footnote>
  <w:footnote w:id="20">
    <w:p w:rsidR="00AD3C92" w:rsidRDefault="00AD3C92" w:rsidP="00503E54">
      <w:pPr>
        <w:pStyle w:val="Textpoznpodarou"/>
      </w:pPr>
      <w:r>
        <w:rPr>
          <w:rStyle w:val="Znakapoznpodarou"/>
        </w:rPr>
        <w:footnoteRef/>
      </w:r>
      <w:r w:rsidRPr="00466327">
        <w:rPr>
          <w:lang w:val="cs-CZ"/>
        </w:rPr>
        <w:t xml:space="preserve"> V letech 2010, 2011 neuvedeno.</w:t>
      </w:r>
    </w:p>
  </w:footnote>
  <w:footnote w:id="21">
    <w:p w:rsidR="00AD3C92" w:rsidRDefault="00AD3C92" w:rsidP="00503E54">
      <w:pPr>
        <w:pStyle w:val="Textpoznpodarou"/>
      </w:pPr>
      <w:r>
        <w:rPr>
          <w:rStyle w:val="Znakapoznpodarou"/>
        </w:rPr>
        <w:footnoteRef/>
      </w:r>
      <w:r w:rsidRPr="00466327">
        <w:rPr>
          <w:lang w:val="cs-CZ"/>
        </w:rPr>
        <w:t xml:space="preserve"> V letech 2010, 2011 neuvedeno.</w:t>
      </w:r>
    </w:p>
  </w:footnote>
  <w:footnote w:id="22">
    <w:p w:rsidR="00AD3C92" w:rsidRDefault="00AD3C92" w:rsidP="00CB3267">
      <w:pPr>
        <w:pStyle w:val="Textpoznpodarou"/>
        <w:tabs>
          <w:tab w:val="left" w:pos="284"/>
        </w:tabs>
        <w:ind w:left="284" w:hanging="284"/>
      </w:pPr>
      <w:r>
        <w:rPr>
          <w:rStyle w:val="Znakapoznpodarou"/>
        </w:rPr>
        <w:footnoteRef/>
      </w:r>
      <w:r w:rsidRPr="00466327">
        <w:rPr>
          <w:lang w:val="cs-CZ"/>
        </w:rPr>
        <w:t xml:space="preserve"> </w:t>
      </w:r>
      <w:r>
        <w:rPr>
          <w:lang w:val="cs-CZ"/>
        </w:rPr>
        <w:t>Anglická verze webových stránek neumožňuje se dostat k počtu pracovníků. Další nevýhodou webových stránek v angličtině je, že statistická data o VaV jsou k dispozici jen do roku 2011. Poznámka zpracovatele.</w:t>
      </w:r>
    </w:p>
  </w:footnote>
  <w:footnote w:id="23">
    <w:p w:rsidR="00AD3C92" w:rsidRDefault="00AD3C92" w:rsidP="00503E54">
      <w:pPr>
        <w:pStyle w:val="Textpoznpodarou"/>
      </w:pPr>
      <w:r>
        <w:rPr>
          <w:rStyle w:val="Znakapoznpodarou"/>
        </w:rPr>
        <w:footnoteRef/>
      </w:r>
      <w:r w:rsidRPr="00187D0B">
        <w:rPr>
          <w:lang w:val="cs-CZ"/>
        </w:rPr>
        <w:t xml:space="preserve"> </w:t>
      </w:r>
      <w:r>
        <w:rPr>
          <w:lang w:val="cs-CZ"/>
        </w:rPr>
        <w:t>2015 Implementation Plan for Basic Research</w:t>
      </w:r>
    </w:p>
  </w:footnote>
  <w:footnote w:id="24">
    <w:p w:rsidR="00AD3C92" w:rsidRDefault="00AD3C92" w:rsidP="00CB3267">
      <w:pPr>
        <w:pStyle w:val="Textpoznpodarou"/>
        <w:ind w:left="284" w:hanging="284"/>
      </w:pPr>
      <w:r>
        <w:rPr>
          <w:rStyle w:val="Znakapoznpodarou"/>
        </w:rPr>
        <w:footnoteRef/>
      </w:r>
      <w:r w:rsidRPr="005D2176">
        <w:rPr>
          <w:lang w:val="cs-CZ"/>
        </w:rPr>
        <w:t xml:space="preserve"> </w:t>
      </w:r>
      <w:r>
        <w:rPr>
          <w:lang w:val="cs-CZ"/>
        </w:rPr>
        <w:t>GA ČR na svém webu uvádí bilaterální spolupráce se čtyřmi státy: Tchaj-wan, Jižní Korea, Německo, Rakousko.</w:t>
      </w:r>
    </w:p>
  </w:footnote>
  <w:footnote w:id="25">
    <w:p w:rsidR="00AD3C92" w:rsidRDefault="00AD3C92" w:rsidP="00CB3267">
      <w:pPr>
        <w:pStyle w:val="Textpoznpodarou"/>
        <w:ind w:left="284" w:hanging="284"/>
      </w:pPr>
      <w:r>
        <w:rPr>
          <w:rStyle w:val="Znakapoznpodarou"/>
        </w:rPr>
        <w:footnoteRef/>
      </w:r>
      <w:r w:rsidRPr="00503E54">
        <w:rPr>
          <w:lang w:val="cs-CZ"/>
        </w:rPr>
        <w:t xml:space="preserve"> </w:t>
      </w:r>
      <w:r>
        <w:rPr>
          <w:lang w:val="cs-CZ"/>
        </w:rPr>
        <w:t>K hlavním výzkumným institucím Německa patří: Německé výzkumné společenství (DFG), Fraunhoferova společnost, Společnost Maxe Plancka, Helmholtzovo společenství výzkumných center; Leibnizovo společenství.</w:t>
      </w:r>
    </w:p>
  </w:footnote>
  <w:footnote w:id="26">
    <w:p w:rsidR="00AD3C92" w:rsidRDefault="00AD3C92" w:rsidP="00CB3267">
      <w:pPr>
        <w:pStyle w:val="Textpoznpodarou"/>
        <w:ind w:left="284" w:hanging="284"/>
      </w:pPr>
      <w:r>
        <w:rPr>
          <w:rStyle w:val="Znakapoznpodarou"/>
        </w:rPr>
        <w:footnoteRef/>
      </w:r>
      <w:r>
        <w:t xml:space="preserve"> </w:t>
      </w:r>
      <w:r>
        <w:rPr>
          <w:lang w:val="cs-CZ"/>
        </w:rPr>
        <w:t>Data pro roky 2010 a 2011 nejsou k dispozici. Podíly institucionálního a účelového financování sleduje Eurostat až od roku 2011.</w:t>
      </w:r>
    </w:p>
  </w:footnote>
  <w:footnote w:id="27">
    <w:p w:rsidR="00AD3C92" w:rsidRDefault="00AD3C92" w:rsidP="00CB3267">
      <w:pPr>
        <w:pStyle w:val="Textpoznpodarou"/>
        <w:ind w:left="284" w:hanging="284"/>
      </w:pPr>
      <w:r>
        <w:rPr>
          <w:rStyle w:val="Znakapoznpodarou"/>
        </w:rPr>
        <w:footnoteRef/>
      </w:r>
      <w:r>
        <w:t xml:space="preserve"> </w:t>
      </w:r>
      <w:r>
        <w:rPr>
          <w:lang w:val="cs-CZ"/>
        </w:rPr>
        <w:t>Tento postup se používá např. u návrhů projektů na poskytnutí standardních grantů nebo u návrhů stipendií.</w:t>
      </w:r>
    </w:p>
  </w:footnote>
  <w:footnote w:id="28">
    <w:p w:rsidR="00AD3C92" w:rsidRDefault="00AD3C92" w:rsidP="00503E54">
      <w:pPr>
        <w:pStyle w:val="Textpoznpodarou"/>
      </w:pPr>
      <w:r>
        <w:rPr>
          <w:rStyle w:val="Znakapoznpodarou"/>
        </w:rPr>
        <w:footnoteRef/>
      </w:r>
      <w:r w:rsidRPr="00F00AB8">
        <w:rPr>
          <w:lang w:val="cs-CZ"/>
        </w:rPr>
        <w:t xml:space="preserve"> </w:t>
      </w:r>
      <w:r>
        <w:rPr>
          <w:lang w:val="cs-CZ"/>
        </w:rPr>
        <w:t>Poznámka. Jahresbericht 2010 není na webu DFG k dispozici.</w:t>
      </w:r>
    </w:p>
  </w:footnote>
  <w:footnote w:id="29">
    <w:p w:rsidR="00AD3C92" w:rsidRDefault="00AD3C92" w:rsidP="00CB3267">
      <w:pPr>
        <w:pStyle w:val="Textpoznpodarou"/>
        <w:ind w:left="284" w:hanging="284"/>
      </w:pPr>
      <w:r>
        <w:rPr>
          <w:rStyle w:val="Znakapoznpodarou"/>
        </w:rPr>
        <w:footnoteRef/>
      </w:r>
      <w:r w:rsidRPr="00782B51">
        <w:rPr>
          <w:lang w:val="cs-CZ"/>
        </w:rPr>
        <w:t xml:space="preserve"> </w:t>
      </w:r>
      <w:r>
        <w:rPr>
          <w:lang w:val="cs-CZ"/>
        </w:rPr>
        <w:t xml:space="preserve">Do působnosti této Rady patří i matematika, astronomie a vědy o Zemi. </w:t>
      </w:r>
    </w:p>
  </w:footnote>
  <w:footnote w:id="30">
    <w:p w:rsidR="00AD3C92" w:rsidRDefault="00AD3C92" w:rsidP="0033038F">
      <w:pPr>
        <w:pStyle w:val="Textpoznpodarou"/>
      </w:pPr>
      <w:r>
        <w:rPr>
          <w:rStyle w:val="Znakapoznpodarou"/>
        </w:rPr>
        <w:footnoteRef/>
      </w:r>
      <w:r w:rsidRPr="00053372">
        <w:rPr>
          <w:lang w:val="cs-CZ"/>
        </w:rPr>
        <w:t xml:space="preserve"> </w:t>
      </w:r>
      <w:r>
        <w:rPr>
          <w:lang w:val="cs-CZ"/>
        </w:rPr>
        <w:t>Tato Rada poskytuje granty především ve fyzice částic, astronomii a jaderné fyzice.</w:t>
      </w:r>
    </w:p>
  </w:footnote>
  <w:footnote w:id="31">
    <w:p w:rsidR="00AD3C92" w:rsidRDefault="00AD3C92" w:rsidP="0033038F">
      <w:pPr>
        <w:pStyle w:val="Textpoznpodarou"/>
      </w:pPr>
      <w:r>
        <w:rPr>
          <w:rStyle w:val="Znakapoznpodarou"/>
        </w:rPr>
        <w:footnoteRef/>
      </w:r>
      <w:r w:rsidRPr="005558FD">
        <w:rPr>
          <w:lang w:val="cs-CZ"/>
        </w:rPr>
        <w:t xml:space="preserve"> </w:t>
      </w:r>
      <w:r>
        <w:rPr>
          <w:lang w:val="cs-CZ"/>
        </w:rPr>
        <w:t>Ve Velké Británii se používají účetní roky; od 1. dubna do 31. března následujícího roku.</w:t>
      </w:r>
    </w:p>
  </w:footnote>
  <w:footnote w:id="32">
    <w:p w:rsidR="00AD3C92" w:rsidRDefault="00AD3C92" w:rsidP="00CB3267">
      <w:pPr>
        <w:pStyle w:val="Textpoznpodarou"/>
        <w:ind w:left="284" w:hanging="284"/>
      </w:pPr>
      <w:r>
        <w:rPr>
          <w:rStyle w:val="Znakapoznpodarou"/>
        </w:rPr>
        <w:footnoteRef/>
      </w:r>
      <w:r w:rsidRPr="00385266">
        <w:rPr>
          <w:lang w:val="cs-CZ"/>
        </w:rPr>
        <w:t xml:space="preserve"> </w:t>
      </w:r>
      <w:r>
        <w:rPr>
          <w:lang w:val="cs-CZ"/>
        </w:rPr>
        <w:t>HEFCE poskytuje finanční prostředky na vzdělávání a výzkum na univerzitách a vysokých školách v Anglii. Obdobné rady existují ve Walesu a Skotsku. Poznámka zpracovatele.</w:t>
      </w:r>
    </w:p>
  </w:footnote>
  <w:footnote w:id="33">
    <w:p w:rsidR="00AD3C92" w:rsidRDefault="00AD3C92" w:rsidP="0033038F">
      <w:pPr>
        <w:pStyle w:val="Textpoznpodarou"/>
      </w:pPr>
      <w:r>
        <w:rPr>
          <w:rStyle w:val="Znakapoznpodarou"/>
        </w:rPr>
        <w:footnoteRef/>
      </w:r>
      <w:r w:rsidRPr="00D57BB9">
        <w:rPr>
          <w:lang w:val="cs-CZ"/>
        </w:rPr>
        <w:t xml:space="preserve"> S obdobnými, většinou stálými nominačními útvary</w:t>
      </w:r>
      <w:r>
        <w:rPr>
          <w:lang w:val="cs-CZ"/>
        </w:rPr>
        <w:t>,</w:t>
      </w:r>
      <w:r w:rsidRPr="00D57BB9">
        <w:rPr>
          <w:lang w:val="cs-CZ"/>
        </w:rPr>
        <w:t xml:space="preserve"> se lze běžně setkat i v EU. </w:t>
      </w:r>
      <w:r w:rsidRPr="00671087">
        <w:rPr>
          <w:lang w:val="cs-CZ"/>
        </w:rPr>
        <w:t>Viz kapitola o EU.</w:t>
      </w:r>
    </w:p>
  </w:footnote>
  <w:footnote w:id="34">
    <w:p w:rsidR="00AD3C92" w:rsidRDefault="00AD3C92" w:rsidP="00CB3267">
      <w:pPr>
        <w:spacing w:after="60" w:line="288" w:lineRule="auto"/>
        <w:ind w:left="142" w:hanging="142"/>
        <w:jc w:val="left"/>
        <w:outlineLvl w:val="1"/>
      </w:pPr>
      <w:r>
        <w:rPr>
          <w:rStyle w:val="Znakapoznpodarou"/>
        </w:rPr>
        <w:footnoteRef/>
      </w:r>
      <w:r w:rsidRPr="0033038F">
        <w:rPr>
          <w:lang w:val="cs-CZ"/>
        </w:rPr>
        <w:t xml:space="preserve"> </w:t>
      </w:r>
      <w:r w:rsidRPr="00BA3D29">
        <w:rPr>
          <w:sz w:val="20"/>
          <w:szCs w:val="20"/>
          <w:lang w:val="cs-CZ"/>
        </w:rPr>
        <w:t xml:space="preserve">Evaluace VaV má ve Velké Británii vysokou úroveň. V této souvislosti si zpracovatel dovoluje upozornit na mimořádně zajímavou publikaci Ministerstva pro podnikání, inovace a znalosti (DBIS) z 27. února 2015 </w:t>
      </w:r>
      <w:r w:rsidRPr="00CB3267">
        <w:rPr>
          <w:sz w:val="20"/>
          <w:szCs w:val="20"/>
          <w:lang w:val="cs-CZ"/>
        </w:rPr>
        <w:t>Evaluation of the effectiveness of the matrix Standard: BIS research paper number 218</w:t>
      </w:r>
      <w:r w:rsidRPr="00BA3D29">
        <w:rPr>
          <w:sz w:val="20"/>
          <w:szCs w:val="20"/>
          <w:lang w:val="cs-CZ"/>
        </w:rPr>
        <w:t>.</w:t>
      </w:r>
    </w:p>
  </w:footnote>
  <w:footnote w:id="35">
    <w:p w:rsidR="00AD3C92" w:rsidRPr="008C516A" w:rsidRDefault="00AD3C92" w:rsidP="00481CE9">
      <w:pPr>
        <w:ind w:left="284" w:hanging="284"/>
        <w:rPr>
          <w:rFonts w:cs="TimesNewRoman"/>
          <w:lang w:val="cs-CZ"/>
        </w:rPr>
      </w:pPr>
      <w:r w:rsidRPr="008C516A">
        <w:rPr>
          <w:rStyle w:val="Znakapoznpodarou"/>
          <w:lang w:val="cs-CZ"/>
        </w:rPr>
        <w:footnoteRef/>
      </w:r>
      <w:r w:rsidRPr="008C516A">
        <w:rPr>
          <w:lang w:val="cs-CZ"/>
        </w:rPr>
        <w:t xml:space="preserve"> </w:t>
      </w:r>
      <w:r w:rsidRPr="00580F8C">
        <w:rPr>
          <w:sz w:val="20"/>
          <w:szCs w:val="20"/>
          <w:lang w:val="cs-CZ"/>
        </w:rPr>
        <w:t>Skupina expertů ERCEG měla 13 členů: zástupci z ES, DK, HU, IE, FR, UK, NL, 2 SE a dále zástupci Evropského parlamentu a Evropské komise.</w:t>
      </w:r>
    </w:p>
    <w:p w:rsidR="00AD3C92" w:rsidRDefault="00AD3C92" w:rsidP="00481CE9">
      <w:pPr>
        <w:ind w:left="284" w:hanging="284"/>
      </w:pPr>
    </w:p>
  </w:footnote>
  <w:footnote w:id="36">
    <w:p w:rsidR="00AD3C92" w:rsidRDefault="00AD3C92" w:rsidP="008D15C0">
      <w:pPr>
        <w:pStyle w:val="Textpoznpodarou"/>
      </w:pPr>
      <w:r>
        <w:rPr>
          <w:rStyle w:val="Znakapoznpodarou"/>
        </w:rPr>
        <w:footnoteRef/>
      </w:r>
      <w:r w:rsidRPr="00545D3A">
        <w:rPr>
          <w:lang w:val="cs-CZ"/>
        </w:rPr>
        <w:t xml:space="preserve"> </w:t>
      </w:r>
      <w:r>
        <w:rPr>
          <w:lang w:val="cs-CZ"/>
        </w:rPr>
        <w:t>Úřední věstník EU L 9 z 12. 1. 2008</w:t>
      </w:r>
    </w:p>
  </w:footnote>
  <w:footnote w:id="37">
    <w:p w:rsidR="00AD3C92" w:rsidRDefault="00AD3C92" w:rsidP="008D15C0">
      <w:pPr>
        <w:pStyle w:val="Textpoznpodarou"/>
      </w:pPr>
      <w:r>
        <w:rPr>
          <w:rStyle w:val="Znakapoznpodarou"/>
        </w:rPr>
        <w:footnoteRef/>
      </w:r>
      <w:r w:rsidRPr="006433C2">
        <w:rPr>
          <w:lang w:val="cs-CZ"/>
        </w:rPr>
        <w:t xml:space="preserve"> </w:t>
      </w:r>
      <w:r>
        <w:rPr>
          <w:lang w:val="cs-CZ"/>
        </w:rPr>
        <w:t>Úřední věstník EU L 412 z 30. 12. 2006</w:t>
      </w:r>
    </w:p>
  </w:footnote>
  <w:footnote w:id="38">
    <w:p w:rsidR="00AD3C92" w:rsidRDefault="00AD3C92" w:rsidP="008D15C0">
      <w:pPr>
        <w:pStyle w:val="Textpoznpodarou"/>
      </w:pPr>
      <w:r>
        <w:rPr>
          <w:rStyle w:val="Znakapoznpodarou"/>
        </w:rPr>
        <w:footnoteRef/>
      </w:r>
      <w:r w:rsidRPr="00F30AC0">
        <w:rPr>
          <w:lang w:val="cs-CZ"/>
        </w:rPr>
        <w:t xml:space="preserve"> </w:t>
      </w:r>
      <w:r>
        <w:rPr>
          <w:lang w:val="cs-CZ"/>
        </w:rPr>
        <w:t>Úřední věstník EU L 57 z 24. 2. 2007</w:t>
      </w:r>
    </w:p>
  </w:footnote>
  <w:footnote w:id="39">
    <w:p w:rsidR="00AD3C92" w:rsidRDefault="00AD3C92" w:rsidP="00481CE9">
      <w:pPr>
        <w:pStyle w:val="Textpoznpodarou"/>
        <w:ind w:left="284" w:hanging="284"/>
      </w:pPr>
      <w:r>
        <w:rPr>
          <w:rStyle w:val="Znakapoznpodarou"/>
        </w:rPr>
        <w:footnoteRef/>
      </w:r>
      <w:r w:rsidRPr="008D15C0">
        <w:rPr>
          <w:lang w:val="cs-CZ"/>
        </w:rPr>
        <w:t xml:space="preserve"> </w:t>
      </w:r>
      <w:r>
        <w:rPr>
          <w:lang w:val="cs-CZ"/>
        </w:rPr>
        <w:t>Výbor pro jmenování (Identification Committee) je orgánem Evropské komise pro jmenování do vyšších funkcí. Pro jednotlivé případy se zřizují zvláštní (specifické) skupiny. Vědeckou radu ERC pro období programu Horizont 2020 navrhla šestičlenná skupina světově uznávaných vědeckých pracovníků.</w:t>
      </w:r>
    </w:p>
  </w:footnote>
  <w:footnote w:id="40">
    <w:p w:rsidR="00AD3C92" w:rsidRDefault="00AD3C92" w:rsidP="00831E8D">
      <w:pPr>
        <w:pStyle w:val="Textpoznpodarou"/>
        <w:ind w:left="142" w:hanging="142"/>
      </w:pPr>
      <w:r>
        <w:rPr>
          <w:rStyle w:val="Znakapoznpodarou"/>
        </w:rPr>
        <w:footnoteRef/>
      </w:r>
      <w:r>
        <w:t xml:space="preserve"> </w:t>
      </w:r>
      <w:r>
        <w:rPr>
          <w:bCs/>
          <w:lang w:val="cs-CZ"/>
        </w:rPr>
        <w:t>Rules of P</w:t>
      </w:r>
      <w:r w:rsidRPr="002A36D0">
        <w:rPr>
          <w:bCs/>
          <w:lang w:val="cs-CZ"/>
        </w:rPr>
        <w:t>rocedure an</w:t>
      </w:r>
      <w:r>
        <w:rPr>
          <w:bCs/>
          <w:lang w:val="cs-CZ"/>
        </w:rPr>
        <w:t>d Code of Conduct of the Scientific Co</w:t>
      </w:r>
      <w:r w:rsidRPr="002A36D0">
        <w:rPr>
          <w:bCs/>
          <w:lang w:val="cs-CZ"/>
        </w:rPr>
        <w:t>un</w:t>
      </w:r>
      <w:r>
        <w:rPr>
          <w:bCs/>
          <w:lang w:val="cs-CZ"/>
        </w:rPr>
        <w:t>cil; 27 April 2012.</w:t>
      </w:r>
    </w:p>
  </w:footnote>
  <w:footnote w:id="41">
    <w:p w:rsidR="00AD3C92" w:rsidRDefault="00AD3C92" w:rsidP="00481CE9">
      <w:pPr>
        <w:spacing w:after="0" w:line="240" w:lineRule="auto"/>
        <w:ind w:left="284" w:hanging="284"/>
      </w:pPr>
      <w:r>
        <w:rPr>
          <w:rStyle w:val="Znakapoznpodarou"/>
        </w:rPr>
        <w:footnoteRef/>
      </w:r>
      <w:r w:rsidRPr="00920475">
        <w:rPr>
          <w:lang w:val="cs-CZ"/>
        </w:rPr>
        <w:t xml:space="preserve"> </w:t>
      </w:r>
      <w:r w:rsidRPr="00920475">
        <w:rPr>
          <w:rStyle w:val="hps"/>
          <w:rFonts w:cs="Arial"/>
          <w:color w:val="222222"/>
          <w:sz w:val="20"/>
          <w:szCs w:val="20"/>
          <w:lang w:val="cs-CZ"/>
        </w:rPr>
        <w:t>Příprava politiky a postupů při výběru členů panelů a dalších posuzovat</w:t>
      </w:r>
      <w:r>
        <w:rPr>
          <w:rStyle w:val="hps"/>
          <w:rFonts w:cs="Arial"/>
          <w:color w:val="222222"/>
          <w:sz w:val="20"/>
          <w:szCs w:val="20"/>
          <w:lang w:val="cs-CZ"/>
        </w:rPr>
        <w:t>elů; Provoz a rozšiřování databá</w:t>
      </w:r>
      <w:r w:rsidRPr="00920475">
        <w:rPr>
          <w:rStyle w:val="hps"/>
          <w:rFonts w:cs="Arial"/>
          <w:color w:val="222222"/>
          <w:sz w:val="20"/>
          <w:szCs w:val="20"/>
          <w:lang w:val="cs-CZ"/>
        </w:rPr>
        <w:t>ze odborníků pro posuzování návrhů projektů; Příprava návrhů na složení jednotlivých panelů a jmenování jejich členů; Příprava norem a pravidel pro působení panelů, sledování a hodnocení návrhů a připomínek vědecké obce. Stálý výbor v jeho činnosti podporuje Odbor pro management vědy Agentury ERC</w:t>
      </w:r>
      <w:r>
        <w:rPr>
          <w:rStyle w:val="hps"/>
          <w:rFonts w:cs="Arial"/>
          <w:color w:val="222222"/>
          <w:sz w:val="20"/>
          <w:szCs w:val="20"/>
          <w:lang w:val="cs-CZ"/>
        </w:rPr>
        <w:t>.</w:t>
      </w:r>
    </w:p>
  </w:footnote>
  <w:footnote w:id="42">
    <w:p w:rsidR="00AD3C92" w:rsidRDefault="00AD3C92" w:rsidP="00FD543C">
      <w:pPr>
        <w:pStyle w:val="Textpoznpodarou"/>
        <w:ind w:left="284" w:hanging="284"/>
      </w:pPr>
      <w:r>
        <w:rPr>
          <w:rStyle w:val="Znakapoznpodarou"/>
        </w:rPr>
        <w:footnoteRef/>
      </w:r>
      <w:r w:rsidRPr="002A36D0">
        <w:rPr>
          <w:lang w:val="cs-CZ"/>
        </w:rPr>
        <w:t xml:space="preserve"> </w:t>
      </w:r>
      <w:r>
        <w:rPr>
          <w:lang w:val="cs-CZ"/>
        </w:rPr>
        <w:t>Hlavním úkolem této Pracovní skupiny je připravit plán (road map) pro monitorování a hodnocení ERC a</w:t>
      </w:r>
      <w:r>
        <w:rPr>
          <w:bCs/>
          <w:sz w:val="24"/>
          <w:szCs w:val="24"/>
          <w:lang w:val="cs-CZ"/>
        </w:rPr>
        <w:t> </w:t>
      </w:r>
      <w:r>
        <w:rPr>
          <w:lang w:val="cs-CZ"/>
        </w:rPr>
        <w:t>jejího poslání.</w:t>
      </w:r>
    </w:p>
  </w:footnote>
  <w:footnote w:id="43">
    <w:p w:rsidR="00AD3C92" w:rsidRDefault="00AD3C92" w:rsidP="00FD543C">
      <w:pPr>
        <w:pStyle w:val="Textpoznpodarou"/>
        <w:ind w:left="284" w:hanging="284"/>
      </w:pPr>
      <w:r>
        <w:rPr>
          <w:rStyle w:val="Znakapoznpodarou"/>
        </w:rPr>
        <w:footnoteRef/>
      </w:r>
      <w:r>
        <w:t xml:space="preserve"> </w:t>
      </w:r>
      <w:r w:rsidRPr="007534DB">
        <w:rPr>
          <w:lang w:val="cs-CZ"/>
        </w:rPr>
        <w:t>To znamená, že jsou jmenovány samostatné panely pro Starting Grants (3 panely pro jednotlivé skupiny věd), Consolidator Grants (3 panely), Advanced Grants (3 panely) a Proof of Concept Grants (1 panel)</w:t>
      </w:r>
    </w:p>
  </w:footnote>
  <w:footnote w:id="44">
    <w:p w:rsidR="00AD3C92" w:rsidRDefault="00AD3C92" w:rsidP="008D15C0">
      <w:pPr>
        <w:pStyle w:val="Textpoznpodarou"/>
      </w:pPr>
      <w:r>
        <w:rPr>
          <w:rStyle w:val="Znakapoznpodarou"/>
        </w:rPr>
        <w:footnoteRef/>
      </w:r>
      <w:r w:rsidRPr="009B4A38">
        <w:rPr>
          <w:lang w:val="cs-CZ"/>
        </w:rPr>
        <w:t xml:space="preserve"> </w:t>
      </w:r>
      <w:r>
        <w:rPr>
          <w:lang w:val="cs-CZ"/>
        </w:rPr>
        <w:t>V panelech pro technické vědy a vědy o neživé přírodě jsou samozřejmě i panely pro vědy chemické.</w:t>
      </w:r>
    </w:p>
  </w:footnote>
  <w:footnote w:id="45">
    <w:p w:rsidR="00AD3C92" w:rsidRDefault="00AD3C92" w:rsidP="008D15C0">
      <w:pPr>
        <w:pStyle w:val="Textpoznpodarou"/>
      </w:pPr>
      <w:r>
        <w:rPr>
          <w:rStyle w:val="Znakapoznpodarou"/>
        </w:rPr>
        <w:footnoteRef/>
      </w:r>
      <w:r w:rsidRPr="00AE6A63">
        <w:rPr>
          <w:lang w:val="cs-CZ"/>
        </w:rPr>
        <w:t xml:space="preserve"> </w:t>
      </w:r>
      <w:r>
        <w:rPr>
          <w:lang w:val="cs-CZ"/>
        </w:rPr>
        <w:t>Příloha k rozhodnutí Komise C(2014) 5008 z 22. června 2014.</w:t>
      </w:r>
    </w:p>
  </w:footnote>
  <w:footnote w:id="46">
    <w:p w:rsidR="00AD3C92" w:rsidRDefault="00AD3C92" w:rsidP="008D15C0">
      <w:pPr>
        <w:pStyle w:val="Textpoznpodarou"/>
      </w:pPr>
      <w:r>
        <w:rPr>
          <w:rStyle w:val="Znakapoznpodarou"/>
        </w:rPr>
        <w:footnoteRef/>
      </w:r>
      <w:r w:rsidRPr="00F841CE">
        <w:rPr>
          <w:lang w:val="cs-CZ"/>
        </w:rPr>
        <w:t xml:space="preserve"> </w:t>
      </w:r>
      <w:r>
        <w:rPr>
          <w:lang w:val="cs-CZ"/>
        </w:rPr>
        <w:t>Ho</w:t>
      </w:r>
      <w:r w:rsidRPr="00F841CE">
        <w:rPr>
          <w:lang w:val="cs-CZ"/>
        </w:rPr>
        <w:t xml:space="preserve">dnocení je dvoukolové. Agentura </w:t>
      </w:r>
      <w:r>
        <w:rPr>
          <w:lang w:val="cs-CZ"/>
        </w:rPr>
        <w:t xml:space="preserve">ERC </w:t>
      </w:r>
      <w:r w:rsidRPr="00F841CE">
        <w:rPr>
          <w:lang w:val="cs-CZ"/>
        </w:rPr>
        <w:t>podá</w:t>
      </w:r>
      <w:r>
        <w:rPr>
          <w:lang w:val="cs-CZ"/>
        </w:rPr>
        <w:t>vá informace</w:t>
      </w:r>
      <w:r w:rsidRPr="00F841CE">
        <w:rPr>
          <w:lang w:val="cs-CZ"/>
        </w:rPr>
        <w:t xml:space="preserve"> </w:t>
      </w:r>
      <w:r>
        <w:rPr>
          <w:lang w:val="cs-CZ"/>
        </w:rPr>
        <w:t xml:space="preserve">navrhovatelům </w:t>
      </w:r>
      <w:r w:rsidRPr="00F841CE">
        <w:rPr>
          <w:lang w:val="cs-CZ"/>
        </w:rPr>
        <w:t>po každém</w:t>
      </w:r>
      <w:r>
        <w:rPr>
          <w:lang w:val="cs-CZ"/>
        </w:rPr>
        <w:t xml:space="preserve"> </w:t>
      </w:r>
      <w:r w:rsidRPr="00F841CE">
        <w:rPr>
          <w:lang w:val="cs-CZ"/>
        </w:rPr>
        <w:t>kole hodnocení</w:t>
      </w:r>
      <w:r>
        <w:rPr>
          <w:lang w:val="cs-CZ"/>
        </w:rPr>
        <w:t>.</w:t>
      </w:r>
    </w:p>
  </w:footnote>
  <w:footnote w:id="47">
    <w:p w:rsidR="00AD3C92" w:rsidRDefault="00AD3C92" w:rsidP="00BD0811">
      <w:pPr>
        <w:pStyle w:val="Textpoznpodarou"/>
        <w:ind w:left="284" w:hanging="284"/>
      </w:pPr>
      <w:r>
        <w:rPr>
          <w:rStyle w:val="Znakapoznpodarou"/>
        </w:rPr>
        <w:footnoteRef/>
      </w:r>
      <w:r w:rsidRPr="009561BD">
        <w:rPr>
          <w:lang w:val="cs-CZ"/>
        </w:rPr>
        <w:t xml:space="preserve"> </w:t>
      </w:r>
      <w:r>
        <w:rPr>
          <w:lang w:val="cs-CZ"/>
        </w:rPr>
        <w:t>Podíl publikací z projektu podpořených ERC a zaznamenaných v systému ElsevierˇScopus v 10 % nejcitovanějších publikací v systému.</w:t>
      </w:r>
    </w:p>
  </w:footnote>
  <w:footnote w:id="48">
    <w:p w:rsidR="00AD3C92" w:rsidRDefault="00AD3C92" w:rsidP="00BD0811">
      <w:pPr>
        <w:pStyle w:val="Textpoznpodarou"/>
        <w:ind w:left="284" w:hanging="284"/>
      </w:pPr>
      <w:r>
        <w:rPr>
          <w:rStyle w:val="Znakapoznpodarou"/>
        </w:rPr>
        <w:footnoteRef/>
      </w:r>
      <w:r>
        <w:tab/>
      </w:r>
      <w:r>
        <w:rPr>
          <w:lang w:val="cs-CZ"/>
        </w:rPr>
        <w:t>Dtto v 1 % nejcitovanějších publikací.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7DC" w:rsidRDefault="00A667DC">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C92" w:rsidRPr="00486B67" w:rsidRDefault="00CC153D" w:rsidP="00486B67">
    <w:pPr>
      <w:pStyle w:val="Zhlav"/>
      <w:jc w:val="center"/>
      <w:rPr>
        <w:i/>
        <w:sz w:val="20"/>
        <w:szCs w:val="20"/>
      </w:rPr>
    </w:pPr>
    <w:r w:rsidRPr="00CC153D">
      <w:rPr>
        <w:i/>
        <w:sz w:val="20"/>
        <w:szCs w:val="20"/>
      </w:rPr>
      <w:t xml:space="preserve">Koncepce činnosti Grantové agentury České republiky </w:t>
    </w:r>
    <w:r w:rsidR="00AD3C92">
      <w:rPr>
        <w:i/>
        <w:sz w:val="20"/>
        <w:szCs w:val="20"/>
      </w:rPr>
      <w:t>- Příloha č. 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67DC" w:rsidRDefault="00A667DC">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84D60"/>
    <w:multiLevelType w:val="hybridMultilevel"/>
    <w:tmpl w:val="584E26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827766"/>
    <w:multiLevelType w:val="hybridMultilevel"/>
    <w:tmpl w:val="89889F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3213E27"/>
    <w:multiLevelType w:val="hybridMultilevel"/>
    <w:tmpl w:val="59E63C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D24461"/>
    <w:multiLevelType w:val="hybridMultilevel"/>
    <w:tmpl w:val="F182A1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A94688"/>
    <w:multiLevelType w:val="hybridMultilevel"/>
    <w:tmpl w:val="09EC06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5A9600F"/>
    <w:multiLevelType w:val="hybridMultilevel"/>
    <w:tmpl w:val="ECEA8F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61D2E54"/>
    <w:multiLevelType w:val="hybridMultilevel"/>
    <w:tmpl w:val="15D4DB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6DB2787"/>
    <w:multiLevelType w:val="hybridMultilevel"/>
    <w:tmpl w:val="2FC87A16"/>
    <w:lvl w:ilvl="0" w:tplc="D4E27C84">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8">
    <w:nsid w:val="08F96E96"/>
    <w:multiLevelType w:val="hybridMultilevel"/>
    <w:tmpl w:val="5D923A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090816BB"/>
    <w:multiLevelType w:val="hybridMultilevel"/>
    <w:tmpl w:val="6E9E3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09F523F2"/>
    <w:multiLevelType w:val="hybridMultilevel"/>
    <w:tmpl w:val="8AF8E7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0692E90"/>
    <w:multiLevelType w:val="hybridMultilevel"/>
    <w:tmpl w:val="00FC3FDA"/>
    <w:lvl w:ilvl="0" w:tplc="1FC42956">
      <w:start w:val="1"/>
      <w:numFmt w:val="decimal"/>
      <w:lvlText w:val="(%1)"/>
      <w:lvlJc w:val="left"/>
      <w:pPr>
        <w:ind w:left="720" w:hanging="360"/>
      </w:pPr>
      <w:rPr>
        <w:rFonts w:ascii="Calibri" w:hAnsi="Calibri" w:cs="Times New Roman" w:hint="default"/>
        <w:sz w:val="28"/>
        <w:szCs w:val="28"/>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2">
    <w:nsid w:val="10DC7782"/>
    <w:multiLevelType w:val="multilevel"/>
    <w:tmpl w:val="040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3">
    <w:nsid w:val="118009FB"/>
    <w:multiLevelType w:val="hybridMultilevel"/>
    <w:tmpl w:val="454E10A6"/>
    <w:lvl w:ilvl="0" w:tplc="1FC42956">
      <w:start w:val="1"/>
      <w:numFmt w:val="decimal"/>
      <w:lvlText w:val="(%1)"/>
      <w:lvlJc w:val="left"/>
      <w:pPr>
        <w:ind w:left="720" w:hanging="360"/>
      </w:pPr>
      <w:rPr>
        <w:rFonts w:ascii="Calibri" w:hAnsi="Calibri" w:cs="Times New Roman" w:hint="default"/>
        <w:sz w:val="28"/>
        <w:szCs w:val="28"/>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4">
    <w:nsid w:val="11EA68C9"/>
    <w:multiLevelType w:val="hybridMultilevel"/>
    <w:tmpl w:val="5F86F3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12E469E3"/>
    <w:multiLevelType w:val="hybridMultilevel"/>
    <w:tmpl w:val="E08624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14065CBC"/>
    <w:multiLevelType w:val="hybridMultilevel"/>
    <w:tmpl w:val="BD4A4A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1BA671F4"/>
    <w:multiLevelType w:val="hybridMultilevel"/>
    <w:tmpl w:val="C4209C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1C6F7279"/>
    <w:multiLevelType w:val="hybridMultilevel"/>
    <w:tmpl w:val="C0FE8780"/>
    <w:lvl w:ilvl="0" w:tplc="84FA0A30">
      <w:start w:val="1"/>
      <w:numFmt w:val="decimal"/>
      <w:lvlText w:val="(%1)"/>
      <w:lvlJc w:val="left"/>
      <w:pPr>
        <w:ind w:left="720" w:hanging="360"/>
      </w:pPr>
      <w:rPr>
        <w:rFonts w:ascii="Calibri" w:hAnsi="Calibri" w:cs="Times New Roman" w:hint="default"/>
        <w:sz w:val="28"/>
        <w:szCs w:val="28"/>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1D19718C"/>
    <w:multiLevelType w:val="hybridMultilevel"/>
    <w:tmpl w:val="BCC68F02"/>
    <w:lvl w:ilvl="0" w:tplc="04050001">
      <w:start w:val="1"/>
      <w:numFmt w:val="bullet"/>
      <w:lvlText w:val=""/>
      <w:lvlJc w:val="left"/>
      <w:pPr>
        <w:ind w:left="730" w:hanging="360"/>
      </w:pPr>
      <w:rPr>
        <w:rFonts w:ascii="Symbol" w:hAnsi="Symbol" w:hint="default"/>
      </w:rPr>
    </w:lvl>
    <w:lvl w:ilvl="1" w:tplc="04050003" w:tentative="1">
      <w:start w:val="1"/>
      <w:numFmt w:val="bullet"/>
      <w:lvlText w:val="o"/>
      <w:lvlJc w:val="left"/>
      <w:pPr>
        <w:ind w:left="1450" w:hanging="360"/>
      </w:pPr>
      <w:rPr>
        <w:rFonts w:ascii="Courier New" w:hAnsi="Courier New" w:hint="default"/>
      </w:rPr>
    </w:lvl>
    <w:lvl w:ilvl="2" w:tplc="04050005" w:tentative="1">
      <w:start w:val="1"/>
      <w:numFmt w:val="bullet"/>
      <w:lvlText w:val=""/>
      <w:lvlJc w:val="left"/>
      <w:pPr>
        <w:ind w:left="2170" w:hanging="360"/>
      </w:pPr>
      <w:rPr>
        <w:rFonts w:ascii="Wingdings" w:hAnsi="Wingdings" w:hint="default"/>
      </w:rPr>
    </w:lvl>
    <w:lvl w:ilvl="3" w:tplc="04050001" w:tentative="1">
      <w:start w:val="1"/>
      <w:numFmt w:val="bullet"/>
      <w:lvlText w:val=""/>
      <w:lvlJc w:val="left"/>
      <w:pPr>
        <w:ind w:left="2890" w:hanging="360"/>
      </w:pPr>
      <w:rPr>
        <w:rFonts w:ascii="Symbol" w:hAnsi="Symbol" w:hint="default"/>
      </w:rPr>
    </w:lvl>
    <w:lvl w:ilvl="4" w:tplc="04050003" w:tentative="1">
      <w:start w:val="1"/>
      <w:numFmt w:val="bullet"/>
      <w:lvlText w:val="o"/>
      <w:lvlJc w:val="left"/>
      <w:pPr>
        <w:ind w:left="3610" w:hanging="360"/>
      </w:pPr>
      <w:rPr>
        <w:rFonts w:ascii="Courier New" w:hAnsi="Courier New" w:hint="default"/>
      </w:rPr>
    </w:lvl>
    <w:lvl w:ilvl="5" w:tplc="04050005" w:tentative="1">
      <w:start w:val="1"/>
      <w:numFmt w:val="bullet"/>
      <w:lvlText w:val=""/>
      <w:lvlJc w:val="left"/>
      <w:pPr>
        <w:ind w:left="4330" w:hanging="360"/>
      </w:pPr>
      <w:rPr>
        <w:rFonts w:ascii="Wingdings" w:hAnsi="Wingdings" w:hint="default"/>
      </w:rPr>
    </w:lvl>
    <w:lvl w:ilvl="6" w:tplc="04050001" w:tentative="1">
      <w:start w:val="1"/>
      <w:numFmt w:val="bullet"/>
      <w:lvlText w:val=""/>
      <w:lvlJc w:val="left"/>
      <w:pPr>
        <w:ind w:left="5050" w:hanging="360"/>
      </w:pPr>
      <w:rPr>
        <w:rFonts w:ascii="Symbol" w:hAnsi="Symbol" w:hint="default"/>
      </w:rPr>
    </w:lvl>
    <w:lvl w:ilvl="7" w:tplc="04050003" w:tentative="1">
      <w:start w:val="1"/>
      <w:numFmt w:val="bullet"/>
      <w:lvlText w:val="o"/>
      <w:lvlJc w:val="left"/>
      <w:pPr>
        <w:ind w:left="5770" w:hanging="360"/>
      </w:pPr>
      <w:rPr>
        <w:rFonts w:ascii="Courier New" w:hAnsi="Courier New" w:hint="default"/>
      </w:rPr>
    </w:lvl>
    <w:lvl w:ilvl="8" w:tplc="04050005" w:tentative="1">
      <w:start w:val="1"/>
      <w:numFmt w:val="bullet"/>
      <w:lvlText w:val=""/>
      <w:lvlJc w:val="left"/>
      <w:pPr>
        <w:ind w:left="6490" w:hanging="360"/>
      </w:pPr>
      <w:rPr>
        <w:rFonts w:ascii="Wingdings" w:hAnsi="Wingdings" w:hint="default"/>
      </w:rPr>
    </w:lvl>
  </w:abstractNum>
  <w:abstractNum w:abstractNumId="20">
    <w:nsid w:val="1E9F6754"/>
    <w:multiLevelType w:val="hybridMultilevel"/>
    <w:tmpl w:val="8B84F3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1EB77A8C"/>
    <w:multiLevelType w:val="hybridMultilevel"/>
    <w:tmpl w:val="32BE25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232D277B"/>
    <w:multiLevelType w:val="multilevel"/>
    <w:tmpl w:val="CDCECD2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3">
    <w:nsid w:val="23651E72"/>
    <w:multiLevelType w:val="hybridMultilevel"/>
    <w:tmpl w:val="531008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2417511D"/>
    <w:multiLevelType w:val="hybridMultilevel"/>
    <w:tmpl w:val="C96CC404"/>
    <w:lvl w:ilvl="0" w:tplc="B6E89878">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5">
    <w:nsid w:val="26566BE8"/>
    <w:multiLevelType w:val="hybridMultilevel"/>
    <w:tmpl w:val="3FEA7B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2A4E2E8E"/>
    <w:multiLevelType w:val="hybridMultilevel"/>
    <w:tmpl w:val="839214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2F6B5302"/>
    <w:multiLevelType w:val="hybridMultilevel"/>
    <w:tmpl w:val="5B402A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30711335"/>
    <w:multiLevelType w:val="hybridMultilevel"/>
    <w:tmpl w:val="3162D0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311A7AE0"/>
    <w:multiLevelType w:val="hybridMultilevel"/>
    <w:tmpl w:val="0FA80D90"/>
    <w:lvl w:ilvl="0" w:tplc="A15CB908">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0">
    <w:nsid w:val="31CE7A23"/>
    <w:multiLevelType w:val="hybridMultilevel"/>
    <w:tmpl w:val="A18CDE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32B16BAD"/>
    <w:multiLevelType w:val="hybridMultilevel"/>
    <w:tmpl w:val="2A323D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350D76C7"/>
    <w:multiLevelType w:val="hybridMultilevel"/>
    <w:tmpl w:val="F6386F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3AD37E83"/>
    <w:multiLevelType w:val="hybridMultilevel"/>
    <w:tmpl w:val="8A208B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3DD71FE0"/>
    <w:multiLevelType w:val="hybridMultilevel"/>
    <w:tmpl w:val="E6001A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3E061C96"/>
    <w:multiLevelType w:val="hybridMultilevel"/>
    <w:tmpl w:val="CF72C1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44B635AF"/>
    <w:multiLevelType w:val="hybridMultilevel"/>
    <w:tmpl w:val="87C6378E"/>
    <w:lvl w:ilvl="0" w:tplc="1FC42956">
      <w:start w:val="1"/>
      <w:numFmt w:val="decimal"/>
      <w:lvlText w:val="(%1)"/>
      <w:lvlJc w:val="left"/>
      <w:pPr>
        <w:ind w:left="720" w:hanging="360"/>
      </w:pPr>
      <w:rPr>
        <w:rFonts w:ascii="Calibri" w:hAnsi="Calibri" w:cs="Times New Roman" w:hint="default"/>
        <w:sz w:val="28"/>
        <w:szCs w:val="28"/>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7">
    <w:nsid w:val="46752A4F"/>
    <w:multiLevelType w:val="hybridMultilevel"/>
    <w:tmpl w:val="BBB6BE8A"/>
    <w:lvl w:ilvl="0" w:tplc="B6E89878">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8">
    <w:nsid w:val="48E71543"/>
    <w:multiLevelType w:val="hybridMultilevel"/>
    <w:tmpl w:val="E1120A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49B56CFB"/>
    <w:multiLevelType w:val="hybridMultilevel"/>
    <w:tmpl w:val="C96CC404"/>
    <w:lvl w:ilvl="0" w:tplc="B6E89878">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40">
    <w:nsid w:val="49B73D85"/>
    <w:multiLevelType w:val="hybridMultilevel"/>
    <w:tmpl w:val="95AC94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4ABE0F8E"/>
    <w:multiLevelType w:val="hybridMultilevel"/>
    <w:tmpl w:val="C25CFA18"/>
    <w:lvl w:ilvl="0" w:tplc="04050011">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42">
    <w:nsid w:val="4D9476CD"/>
    <w:multiLevelType w:val="multilevel"/>
    <w:tmpl w:val="EB06FA1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3">
    <w:nsid w:val="4E5A2008"/>
    <w:multiLevelType w:val="hybridMultilevel"/>
    <w:tmpl w:val="2BBA07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502841F2"/>
    <w:multiLevelType w:val="hybridMultilevel"/>
    <w:tmpl w:val="40F2D7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nsid w:val="55B11DAC"/>
    <w:multiLevelType w:val="hybridMultilevel"/>
    <w:tmpl w:val="29BA15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nsid w:val="5B75627C"/>
    <w:multiLevelType w:val="hybridMultilevel"/>
    <w:tmpl w:val="1012FA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603E6AEE"/>
    <w:multiLevelType w:val="hybridMultilevel"/>
    <w:tmpl w:val="07EA1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60E44759"/>
    <w:multiLevelType w:val="hybridMultilevel"/>
    <w:tmpl w:val="BBA2B1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nsid w:val="638E1509"/>
    <w:multiLevelType w:val="hybridMultilevel"/>
    <w:tmpl w:val="3CCCD5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nsid w:val="64433C55"/>
    <w:multiLevelType w:val="hybridMultilevel"/>
    <w:tmpl w:val="AF1EB4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65EC5F5F"/>
    <w:multiLevelType w:val="hybridMultilevel"/>
    <w:tmpl w:val="296EAD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66B749CC"/>
    <w:multiLevelType w:val="hybridMultilevel"/>
    <w:tmpl w:val="929294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682F1A0F"/>
    <w:multiLevelType w:val="hybridMultilevel"/>
    <w:tmpl w:val="45BCB72A"/>
    <w:lvl w:ilvl="0" w:tplc="738AE5A4">
      <w:start w:val="1"/>
      <w:numFmt w:val="decimal"/>
      <w:lvlText w:val="(%1)"/>
      <w:lvlJc w:val="left"/>
      <w:pPr>
        <w:ind w:left="720" w:hanging="360"/>
      </w:pPr>
      <w:rPr>
        <w:rFonts w:cs="Times New Roman" w:hint="default"/>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4">
    <w:nsid w:val="6C6E1334"/>
    <w:multiLevelType w:val="hybridMultilevel"/>
    <w:tmpl w:val="CF86FA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6C7B7294"/>
    <w:multiLevelType w:val="hybridMultilevel"/>
    <w:tmpl w:val="B6F456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6FA42849"/>
    <w:multiLevelType w:val="hybridMultilevel"/>
    <w:tmpl w:val="536A5F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nsid w:val="70084051"/>
    <w:multiLevelType w:val="hybridMultilevel"/>
    <w:tmpl w:val="249CBE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nsid w:val="735D0520"/>
    <w:multiLevelType w:val="hybridMultilevel"/>
    <w:tmpl w:val="FE663F28"/>
    <w:lvl w:ilvl="0" w:tplc="1FC42956">
      <w:start w:val="1"/>
      <w:numFmt w:val="decimal"/>
      <w:lvlText w:val="(%1)"/>
      <w:lvlJc w:val="left"/>
      <w:pPr>
        <w:ind w:left="720" w:hanging="360"/>
      </w:pPr>
      <w:rPr>
        <w:rFonts w:ascii="Calibri" w:hAnsi="Calibri" w:cs="Times New Roman" w:hint="default"/>
        <w:sz w:val="28"/>
        <w:szCs w:val="28"/>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9">
    <w:nsid w:val="7545339D"/>
    <w:multiLevelType w:val="hybridMultilevel"/>
    <w:tmpl w:val="A3EAD7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nsid w:val="792304DD"/>
    <w:multiLevelType w:val="hybridMultilevel"/>
    <w:tmpl w:val="874CEB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794C3CAB"/>
    <w:multiLevelType w:val="hybridMultilevel"/>
    <w:tmpl w:val="C96CC404"/>
    <w:lvl w:ilvl="0" w:tplc="B6E89878">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62">
    <w:nsid w:val="797551C4"/>
    <w:multiLevelType w:val="hybridMultilevel"/>
    <w:tmpl w:val="5BC648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nsid w:val="79866C55"/>
    <w:multiLevelType w:val="hybridMultilevel"/>
    <w:tmpl w:val="96248D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nsid w:val="7B471E1A"/>
    <w:multiLevelType w:val="hybridMultilevel"/>
    <w:tmpl w:val="21E6C7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nsid w:val="7C9E1587"/>
    <w:multiLevelType w:val="hybridMultilevel"/>
    <w:tmpl w:val="FBD491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nsid w:val="7DE50BC8"/>
    <w:multiLevelType w:val="hybridMultilevel"/>
    <w:tmpl w:val="347E26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nsid w:val="7E055F0E"/>
    <w:multiLevelType w:val="hybridMultilevel"/>
    <w:tmpl w:val="D730D1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7FBA4630"/>
    <w:multiLevelType w:val="hybridMultilevel"/>
    <w:tmpl w:val="BFD2520C"/>
    <w:lvl w:ilvl="0" w:tplc="04050011">
      <w:start w:val="1"/>
      <w:numFmt w:val="decimal"/>
      <w:lvlText w:val="%1)"/>
      <w:lvlJc w:val="left"/>
      <w:pPr>
        <w:ind w:left="720" w:hanging="360"/>
      </w:pPr>
      <w:rPr>
        <w:rFonts w:cs="Times New Roman"/>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num w:numId="1">
    <w:abstractNumId w:val="62"/>
  </w:num>
  <w:num w:numId="2">
    <w:abstractNumId w:val="39"/>
  </w:num>
  <w:num w:numId="3">
    <w:abstractNumId w:val="1"/>
  </w:num>
  <w:num w:numId="4">
    <w:abstractNumId w:val="38"/>
  </w:num>
  <w:num w:numId="5">
    <w:abstractNumId w:val="54"/>
  </w:num>
  <w:num w:numId="6">
    <w:abstractNumId w:val="44"/>
  </w:num>
  <w:num w:numId="7">
    <w:abstractNumId w:val="19"/>
  </w:num>
  <w:num w:numId="8">
    <w:abstractNumId w:val="9"/>
  </w:num>
  <w:num w:numId="9">
    <w:abstractNumId w:val="42"/>
  </w:num>
  <w:num w:numId="10">
    <w:abstractNumId w:val="22"/>
  </w:num>
  <w:num w:numId="11">
    <w:abstractNumId w:val="30"/>
  </w:num>
  <w:num w:numId="12">
    <w:abstractNumId w:val="59"/>
  </w:num>
  <w:num w:numId="13">
    <w:abstractNumId w:val="63"/>
  </w:num>
  <w:num w:numId="14">
    <w:abstractNumId w:val="25"/>
  </w:num>
  <w:num w:numId="15">
    <w:abstractNumId w:val="21"/>
  </w:num>
  <w:num w:numId="16">
    <w:abstractNumId w:val="23"/>
  </w:num>
  <w:num w:numId="17">
    <w:abstractNumId w:val="0"/>
  </w:num>
  <w:num w:numId="18">
    <w:abstractNumId w:val="10"/>
  </w:num>
  <w:num w:numId="19">
    <w:abstractNumId w:val="64"/>
  </w:num>
  <w:num w:numId="20">
    <w:abstractNumId w:val="17"/>
  </w:num>
  <w:num w:numId="21">
    <w:abstractNumId w:val="33"/>
  </w:num>
  <w:num w:numId="22">
    <w:abstractNumId w:val="57"/>
  </w:num>
  <w:num w:numId="23">
    <w:abstractNumId w:val="26"/>
  </w:num>
  <w:num w:numId="24">
    <w:abstractNumId w:val="15"/>
  </w:num>
  <w:num w:numId="25">
    <w:abstractNumId w:val="20"/>
  </w:num>
  <w:num w:numId="26">
    <w:abstractNumId w:val="45"/>
  </w:num>
  <w:num w:numId="27">
    <w:abstractNumId w:val="4"/>
  </w:num>
  <w:num w:numId="28">
    <w:abstractNumId w:val="40"/>
  </w:num>
  <w:num w:numId="29">
    <w:abstractNumId w:val="60"/>
  </w:num>
  <w:num w:numId="30">
    <w:abstractNumId w:val="46"/>
  </w:num>
  <w:num w:numId="31">
    <w:abstractNumId w:val="51"/>
  </w:num>
  <w:num w:numId="32">
    <w:abstractNumId w:val="6"/>
  </w:num>
  <w:num w:numId="33">
    <w:abstractNumId w:val="5"/>
  </w:num>
  <w:num w:numId="34">
    <w:abstractNumId w:val="50"/>
  </w:num>
  <w:num w:numId="35">
    <w:abstractNumId w:val="49"/>
  </w:num>
  <w:num w:numId="36">
    <w:abstractNumId w:val="36"/>
  </w:num>
  <w:num w:numId="37">
    <w:abstractNumId w:val="43"/>
  </w:num>
  <w:num w:numId="38">
    <w:abstractNumId w:val="2"/>
  </w:num>
  <w:num w:numId="39">
    <w:abstractNumId w:val="47"/>
  </w:num>
  <w:num w:numId="40">
    <w:abstractNumId w:val="35"/>
  </w:num>
  <w:num w:numId="41">
    <w:abstractNumId w:val="8"/>
  </w:num>
  <w:num w:numId="42">
    <w:abstractNumId w:val="11"/>
  </w:num>
  <w:num w:numId="43">
    <w:abstractNumId w:val="55"/>
  </w:num>
  <w:num w:numId="44">
    <w:abstractNumId w:val="12"/>
  </w:num>
  <w:num w:numId="45">
    <w:abstractNumId w:val="52"/>
  </w:num>
  <w:num w:numId="46">
    <w:abstractNumId w:val="65"/>
  </w:num>
  <w:num w:numId="47">
    <w:abstractNumId w:val="3"/>
  </w:num>
  <w:num w:numId="48">
    <w:abstractNumId w:val="7"/>
  </w:num>
  <w:num w:numId="49">
    <w:abstractNumId w:val="53"/>
  </w:num>
  <w:num w:numId="50">
    <w:abstractNumId w:val="29"/>
  </w:num>
  <w:num w:numId="51">
    <w:abstractNumId w:val="58"/>
  </w:num>
  <w:num w:numId="52">
    <w:abstractNumId w:val="18"/>
  </w:num>
  <w:num w:numId="53">
    <w:abstractNumId w:val="67"/>
  </w:num>
  <w:num w:numId="54">
    <w:abstractNumId w:val="41"/>
  </w:num>
  <w:num w:numId="55">
    <w:abstractNumId w:val="68"/>
  </w:num>
  <w:num w:numId="56">
    <w:abstractNumId w:val="28"/>
  </w:num>
  <w:num w:numId="57">
    <w:abstractNumId w:val="27"/>
  </w:num>
  <w:num w:numId="58">
    <w:abstractNumId w:val="31"/>
  </w:num>
  <w:num w:numId="59">
    <w:abstractNumId w:val="56"/>
  </w:num>
  <w:num w:numId="60">
    <w:abstractNumId w:val="14"/>
  </w:num>
  <w:num w:numId="61">
    <w:abstractNumId w:val="34"/>
  </w:num>
  <w:num w:numId="62">
    <w:abstractNumId w:val="66"/>
  </w:num>
  <w:num w:numId="63">
    <w:abstractNumId w:val="13"/>
  </w:num>
  <w:num w:numId="64">
    <w:abstractNumId w:val="32"/>
  </w:num>
  <w:num w:numId="65">
    <w:abstractNumId w:val="37"/>
  </w:num>
  <w:num w:numId="66">
    <w:abstractNumId w:val="24"/>
  </w:num>
  <w:num w:numId="67">
    <w:abstractNumId w:val="61"/>
  </w:num>
  <w:num w:numId="68">
    <w:abstractNumId w:val="16"/>
  </w:num>
  <w:num w:numId="69">
    <w:abstractNumId w:val="4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4C3"/>
    <w:rsid w:val="000027BA"/>
    <w:rsid w:val="00004BCC"/>
    <w:rsid w:val="000211D7"/>
    <w:rsid w:val="0002464A"/>
    <w:rsid w:val="00030ED7"/>
    <w:rsid w:val="00034555"/>
    <w:rsid w:val="00042944"/>
    <w:rsid w:val="0004718C"/>
    <w:rsid w:val="00053372"/>
    <w:rsid w:val="00061991"/>
    <w:rsid w:val="0006499E"/>
    <w:rsid w:val="000659A7"/>
    <w:rsid w:val="000768F1"/>
    <w:rsid w:val="00085015"/>
    <w:rsid w:val="00090DF4"/>
    <w:rsid w:val="000912BF"/>
    <w:rsid w:val="00092327"/>
    <w:rsid w:val="0009303B"/>
    <w:rsid w:val="00094205"/>
    <w:rsid w:val="000A4662"/>
    <w:rsid w:val="000B0520"/>
    <w:rsid w:val="000B3A5E"/>
    <w:rsid w:val="000B3F0B"/>
    <w:rsid w:val="000B4E6D"/>
    <w:rsid w:val="000B5050"/>
    <w:rsid w:val="000C3A7C"/>
    <w:rsid w:val="000D0404"/>
    <w:rsid w:val="000D24A9"/>
    <w:rsid w:val="000D2C20"/>
    <w:rsid w:val="000E09BA"/>
    <w:rsid w:val="000F036D"/>
    <w:rsid w:val="000F1B1F"/>
    <w:rsid w:val="000F24DC"/>
    <w:rsid w:val="000F3F87"/>
    <w:rsid w:val="001011ED"/>
    <w:rsid w:val="001134DC"/>
    <w:rsid w:val="00113E7D"/>
    <w:rsid w:val="00114D69"/>
    <w:rsid w:val="001256A0"/>
    <w:rsid w:val="00130069"/>
    <w:rsid w:val="00130643"/>
    <w:rsid w:val="00143C22"/>
    <w:rsid w:val="00144477"/>
    <w:rsid w:val="00144672"/>
    <w:rsid w:val="00150B55"/>
    <w:rsid w:val="0015612A"/>
    <w:rsid w:val="001579FD"/>
    <w:rsid w:val="0016057B"/>
    <w:rsid w:val="00164126"/>
    <w:rsid w:val="00170E53"/>
    <w:rsid w:val="00172BE4"/>
    <w:rsid w:val="00172D1A"/>
    <w:rsid w:val="001745C1"/>
    <w:rsid w:val="001779A5"/>
    <w:rsid w:val="00177C38"/>
    <w:rsid w:val="001879C9"/>
    <w:rsid w:val="00187D0B"/>
    <w:rsid w:val="00187ECA"/>
    <w:rsid w:val="001A445A"/>
    <w:rsid w:val="001A4E78"/>
    <w:rsid w:val="001A70F4"/>
    <w:rsid w:val="001A7E00"/>
    <w:rsid w:val="001B42D2"/>
    <w:rsid w:val="001B62D0"/>
    <w:rsid w:val="001B6ABC"/>
    <w:rsid w:val="001C00EE"/>
    <w:rsid w:val="001C23B2"/>
    <w:rsid w:val="001C64C3"/>
    <w:rsid w:val="001C6755"/>
    <w:rsid w:val="001C7F28"/>
    <w:rsid w:val="001F7304"/>
    <w:rsid w:val="00220124"/>
    <w:rsid w:val="00221E5F"/>
    <w:rsid w:val="00224365"/>
    <w:rsid w:val="00226DE2"/>
    <w:rsid w:val="002272FC"/>
    <w:rsid w:val="0023224D"/>
    <w:rsid w:val="002364BE"/>
    <w:rsid w:val="002371BC"/>
    <w:rsid w:val="00240A39"/>
    <w:rsid w:val="00256C58"/>
    <w:rsid w:val="00263BF6"/>
    <w:rsid w:val="00264320"/>
    <w:rsid w:val="002674C1"/>
    <w:rsid w:val="00273522"/>
    <w:rsid w:val="00284146"/>
    <w:rsid w:val="00285F8A"/>
    <w:rsid w:val="0028659A"/>
    <w:rsid w:val="00287B7A"/>
    <w:rsid w:val="002A36D0"/>
    <w:rsid w:val="002A3B8D"/>
    <w:rsid w:val="002A7D29"/>
    <w:rsid w:val="002C31B0"/>
    <w:rsid w:val="002C467D"/>
    <w:rsid w:val="002E0AFA"/>
    <w:rsid w:val="002E2339"/>
    <w:rsid w:val="002E37F1"/>
    <w:rsid w:val="002E3E28"/>
    <w:rsid w:val="002F2BC9"/>
    <w:rsid w:val="003049F6"/>
    <w:rsid w:val="00310C66"/>
    <w:rsid w:val="00310CBC"/>
    <w:rsid w:val="0031756E"/>
    <w:rsid w:val="00321344"/>
    <w:rsid w:val="0032705B"/>
    <w:rsid w:val="0033038F"/>
    <w:rsid w:val="00333085"/>
    <w:rsid w:val="00334723"/>
    <w:rsid w:val="00342F76"/>
    <w:rsid w:val="0036061A"/>
    <w:rsid w:val="00370B8C"/>
    <w:rsid w:val="00374677"/>
    <w:rsid w:val="00377FDE"/>
    <w:rsid w:val="00385266"/>
    <w:rsid w:val="003875D1"/>
    <w:rsid w:val="00393793"/>
    <w:rsid w:val="003A4D8F"/>
    <w:rsid w:val="003A7DB0"/>
    <w:rsid w:val="003B4A44"/>
    <w:rsid w:val="003C4577"/>
    <w:rsid w:val="003C50A4"/>
    <w:rsid w:val="003D3326"/>
    <w:rsid w:val="003D6767"/>
    <w:rsid w:val="003E19BB"/>
    <w:rsid w:val="003F3BE1"/>
    <w:rsid w:val="003F475C"/>
    <w:rsid w:val="003F5D7B"/>
    <w:rsid w:val="00411EDF"/>
    <w:rsid w:val="0041534E"/>
    <w:rsid w:val="00415890"/>
    <w:rsid w:val="00421A4B"/>
    <w:rsid w:val="00434687"/>
    <w:rsid w:val="004427F1"/>
    <w:rsid w:val="00450AE6"/>
    <w:rsid w:val="004602A7"/>
    <w:rsid w:val="00462CED"/>
    <w:rsid w:val="00466327"/>
    <w:rsid w:val="004709B3"/>
    <w:rsid w:val="00471A1C"/>
    <w:rsid w:val="00481CE9"/>
    <w:rsid w:val="004826CC"/>
    <w:rsid w:val="00486B67"/>
    <w:rsid w:val="00486BCA"/>
    <w:rsid w:val="004A3A0A"/>
    <w:rsid w:val="004A3CA6"/>
    <w:rsid w:val="004B11AD"/>
    <w:rsid w:val="004B5CB6"/>
    <w:rsid w:val="004B5FAC"/>
    <w:rsid w:val="004B6C85"/>
    <w:rsid w:val="004B6F49"/>
    <w:rsid w:val="004D1FEF"/>
    <w:rsid w:val="004D5090"/>
    <w:rsid w:val="004E5914"/>
    <w:rsid w:val="004F1545"/>
    <w:rsid w:val="004F1E3F"/>
    <w:rsid w:val="00501871"/>
    <w:rsid w:val="00501B9D"/>
    <w:rsid w:val="00503E54"/>
    <w:rsid w:val="00504A05"/>
    <w:rsid w:val="00506042"/>
    <w:rsid w:val="00515167"/>
    <w:rsid w:val="00531109"/>
    <w:rsid w:val="005346E7"/>
    <w:rsid w:val="00540CC3"/>
    <w:rsid w:val="005420FB"/>
    <w:rsid w:val="00544709"/>
    <w:rsid w:val="0054548B"/>
    <w:rsid w:val="00545D3A"/>
    <w:rsid w:val="005558FD"/>
    <w:rsid w:val="00561469"/>
    <w:rsid w:val="00562193"/>
    <w:rsid w:val="00570530"/>
    <w:rsid w:val="00580F8C"/>
    <w:rsid w:val="00581CF9"/>
    <w:rsid w:val="00590C51"/>
    <w:rsid w:val="00592B2D"/>
    <w:rsid w:val="005A0E0E"/>
    <w:rsid w:val="005A4932"/>
    <w:rsid w:val="005B100F"/>
    <w:rsid w:val="005B29C0"/>
    <w:rsid w:val="005C2A9B"/>
    <w:rsid w:val="005C307D"/>
    <w:rsid w:val="005D00AC"/>
    <w:rsid w:val="005D2176"/>
    <w:rsid w:val="005D6AD5"/>
    <w:rsid w:val="005E4966"/>
    <w:rsid w:val="005E5203"/>
    <w:rsid w:val="005E6253"/>
    <w:rsid w:val="005E65FE"/>
    <w:rsid w:val="005F666A"/>
    <w:rsid w:val="005F7B95"/>
    <w:rsid w:val="006011E0"/>
    <w:rsid w:val="00603982"/>
    <w:rsid w:val="006063A2"/>
    <w:rsid w:val="00614494"/>
    <w:rsid w:val="0061778A"/>
    <w:rsid w:val="00617BB2"/>
    <w:rsid w:val="006358B9"/>
    <w:rsid w:val="00637E28"/>
    <w:rsid w:val="006433C2"/>
    <w:rsid w:val="006445D4"/>
    <w:rsid w:val="006455B5"/>
    <w:rsid w:val="00647E27"/>
    <w:rsid w:val="006563F2"/>
    <w:rsid w:val="00656629"/>
    <w:rsid w:val="00657704"/>
    <w:rsid w:val="00662FC6"/>
    <w:rsid w:val="0066391E"/>
    <w:rsid w:val="00671087"/>
    <w:rsid w:val="0067457C"/>
    <w:rsid w:val="00681A2F"/>
    <w:rsid w:val="00694DF3"/>
    <w:rsid w:val="00696A0F"/>
    <w:rsid w:val="006A3C7B"/>
    <w:rsid w:val="006A6919"/>
    <w:rsid w:val="006A6B78"/>
    <w:rsid w:val="006B0409"/>
    <w:rsid w:val="006B2173"/>
    <w:rsid w:val="006B2B30"/>
    <w:rsid w:val="006C36DD"/>
    <w:rsid w:val="006D574C"/>
    <w:rsid w:val="006D6269"/>
    <w:rsid w:val="006D6706"/>
    <w:rsid w:val="006E0625"/>
    <w:rsid w:val="006E1F52"/>
    <w:rsid w:val="006E751A"/>
    <w:rsid w:val="006F2899"/>
    <w:rsid w:val="006F766F"/>
    <w:rsid w:val="006F7701"/>
    <w:rsid w:val="007124AC"/>
    <w:rsid w:val="0071556B"/>
    <w:rsid w:val="00720C4F"/>
    <w:rsid w:val="00727D64"/>
    <w:rsid w:val="007534DB"/>
    <w:rsid w:val="007537CE"/>
    <w:rsid w:val="00754C78"/>
    <w:rsid w:val="00756842"/>
    <w:rsid w:val="00773082"/>
    <w:rsid w:val="0077526E"/>
    <w:rsid w:val="00780546"/>
    <w:rsid w:val="00782B51"/>
    <w:rsid w:val="00783B90"/>
    <w:rsid w:val="007863A1"/>
    <w:rsid w:val="007871FE"/>
    <w:rsid w:val="0079396D"/>
    <w:rsid w:val="007961AB"/>
    <w:rsid w:val="00796B01"/>
    <w:rsid w:val="007B452D"/>
    <w:rsid w:val="007B5A14"/>
    <w:rsid w:val="007E2B5B"/>
    <w:rsid w:val="007E3C5F"/>
    <w:rsid w:val="007E5D48"/>
    <w:rsid w:val="007F218F"/>
    <w:rsid w:val="007F5DCB"/>
    <w:rsid w:val="007F76E7"/>
    <w:rsid w:val="00802C52"/>
    <w:rsid w:val="00806934"/>
    <w:rsid w:val="00817BF2"/>
    <w:rsid w:val="00820237"/>
    <w:rsid w:val="0082089A"/>
    <w:rsid w:val="00827FA2"/>
    <w:rsid w:val="00831E8D"/>
    <w:rsid w:val="008320FD"/>
    <w:rsid w:val="00833A2E"/>
    <w:rsid w:val="008340F3"/>
    <w:rsid w:val="00835DC5"/>
    <w:rsid w:val="00837229"/>
    <w:rsid w:val="00850E47"/>
    <w:rsid w:val="0086176B"/>
    <w:rsid w:val="00865068"/>
    <w:rsid w:val="00871A75"/>
    <w:rsid w:val="00873840"/>
    <w:rsid w:val="008826B0"/>
    <w:rsid w:val="00892AD5"/>
    <w:rsid w:val="0089377F"/>
    <w:rsid w:val="00896F8D"/>
    <w:rsid w:val="008B4D80"/>
    <w:rsid w:val="008B6C66"/>
    <w:rsid w:val="008C1B30"/>
    <w:rsid w:val="008C31F1"/>
    <w:rsid w:val="008C516A"/>
    <w:rsid w:val="008D15C0"/>
    <w:rsid w:val="008D2EE8"/>
    <w:rsid w:val="008D3E4A"/>
    <w:rsid w:val="008D5B95"/>
    <w:rsid w:val="008D7232"/>
    <w:rsid w:val="008E1444"/>
    <w:rsid w:val="008E3F11"/>
    <w:rsid w:val="008F0150"/>
    <w:rsid w:val="008F47FB"/>
    <w:rsid w:val="00905B97"/>
    <w:rsid w:val="0090612A"/>
    <w:rsid w:val="00906C00"/>
    <w:rsid w:val="00913AF8"/>
    <w:rsid w:val="00920475"/>
    <w:rsid w:val="00920860"/>
    <w:rsid w:val="00921D39"/>
    <w:rsid w:val="009264FE"/>
    <w:rsid w:val="00930C6F"/>
    <w:rsid w:val="00931252"/>
    <w:rsid w:val="00950ED7"/>
    <w:rsid w:val="009538F5"/>
    <w:rsid w:val="00955B65"/>
    <w:rsid w:val="009561BD"/>
    <w:rsid w:val="0095724A"/>
    <w:rsid w:val="0096654B"/>
    <w:rsid w:val="00966D81"/>
    <w:rsid w:val="00966E88"/>
    <w:rsid w:val="00973F4B"/>
    <w:rsid w:val="00980891"/>
    <w:rsid w:val="0098479E"/>
    <w:rsid w:val="009864CA"/>
    <w:rsid w:val="0099460E"/>
    <w:rsid w:val="00997024"/>
    <w:rsid w:val="00997C3E"/>
    <w:rsid w:val="009A3CAF"/>
    <w:rsid w:val="009A6AD2"/>
    <w:rsid w:val="009B0474"/>
    <w:rsid w:val="009B4A38"/>
    <w:rsid w:val="009B6947"/>
    <w:rsid w:val="009B7301"/>
    <w:rsid w:val="009C15F7"/>
    <w:rsid w:val="009C471E"/>
    <w:rsid w:val="009C4E60"/>
    <w:rsid w:val="009C66CD"/>
    <w:rsid w:val="009D03FC"/>
    <w:rsid w:val="009D62E9"/>
    <w:rsid w:val="009D6435"/>
    <w:rsid w:val="009E03B0"/>
    <w:rsid w:val="009E1300"/>
    <w:rsid w:val="009E2BF0"/>
    <w:rsid w:val="009E40CF"/>
    <w:rsid w:val="00A0576E"/>
    <w:rsid w:val="00A06C55"/>
    <w:rsid w:val="00A17340"/>
    <w:rsid w:val="00A220D3"/>
    <w:rsid w:val="00A2337F"/>
    <w:rsid w:val="00A2539C"/>
    <w:rsid w:val="00A253ED"/>
    <w:rsid w:val="00A3505F"/>
    <w:rsid w:val="00A50CA0"/>
    <w:rsid w:val="00A53631"/>
    <w:rsid w:val="00A6526F"/>
    <w:rsid w:val="00A667DC"/>
    <w:rsid w:val="00A70B57"/>
    <w:rsid w:val="00A70EFB"/>
    <w:rsid w:val="00A73BA5"/>
    <w:rsid w:val="00A76378"/>
    <w:rsid w:val="00A80499"/>
    <w:rsid w:val="00A81FD0"/>
    <w:rsid w:val="00A95B99"/>
    <w:rsid w:val="00A96653"/>
    <w:rsid w:val="00AB3B0C"/>
    <w:rsid w:val="00AB5EA0"/>
    <w:rsid w:val="00AB7180"/>
    <w:rsid w:val="00AC17A4"/>
    <w:rsid w:val="00AC2F0C"/>
    <w:rsid w:val="00AC2F28"/>
    <w:rsid w:val="00AC2F83"/>
    <w:rsid w:val="00AC34DD"/>
    <w:rsid w:val="00AC792E"/>
    <w:rsid w:val="00AD0FDA"/>
    <w:rsid w:val="00AD3C92"/>
    <w:rsid w:val="00AD50AF"/>
    <w:rsid w:val="00AD50F1"/>
    <w:rsid w:val="00AE6A63"/>
    <w:rsid w:val="00AE731D"/>
    <w:rsid w:val="00AF2585"/>
    <w:rsid w:val="00B0406F"/>
    <w:rsid w:val="00B06498"/>
    <w:rsid w:val="00B17AA3"/>
    <w:rsid w:val="00B30676"/>
    <w:rsid w:val="00B306E0"/>
    <w:rsid w:val="00B35EB8"/>
    <w:rsid w:val="00B51DB3"/>
    <w:rsid w:val="00B54080"/>
    <w:rsid w:val="00B56D10"/>
    <w:rsid w:val="00B64408"/>
    <w:rsid w:val="00B6444B"/>
    <w:rsid w:val="00B70E7C"/>
    <w:rsid w:val="00B7112C"/>
    <w:rsid w:val="00B778FF"/>
    <w:rsid w:val="00B81E23"/>
    <w:rsid w:val="00B83C34"/>
    <w:rsid w:val="00BA3D29"/>
    <w:rsid w:val="00BA7049"/>
    <w:rsid w:val="00BB56FB"/>
    <w:rsid w:val="00BB58A4"/>
    <w:rsid w:val="00BD05FA"/>
    <w:rsid w:val="00BD0811"/>
    <w:rsid w:val="00BD38E5"/>
    <w:rsid w:val="00BE2107"/>
    <w:rsid w:val="00BE6B38"/>
    <w:rsid w:val="00BE7D7C"/>
    <w:rsid w:val="00BF11E2"/>
    <w:rsid w:val="00BF55B0"/>
    <w:rsid w:val="00C03E96"/>
    <w:rsid w:val="00C13A67"/>
    <w:rsid w:val="00C235FA"/>
    <w:rsid w:val="00C245AD"/>
    <w:rsid w:val="00C31037"/>
    <w:rsid w:val="00C34FB7"/>
    <w:rsid w:val="00C428B2"/>
    <w:rsid w:val="00C44D6E"/>
    <w:rsid w:val="00C55981"/>
    <w:rsid w:val="00C62F6D"/>
    <w:rsid w:val="00C63658"/>
    <w:rsid w:val="00C65077"/>
    <w:rsid w:val="00C83C68"/>
    <w:rsid w:val="00CA0706"/>
    <w:rsid w:val="00CA3FE6"/>
    <w:rsid w:val="00CA6768"/>
    <w:rsid w:val="00CA7E22"/>
    <w:rsid w:val="00CB3267"/>
    <w:rsid w:val="00CC153D"/>
    <w:rsid w:val="00CC2390"/>
    <w:rsid w:val="00CC4029"/>
    <w:rsid w:val="00CC6B40"/>
    <w:rsid w:val="00CC6FE9"/>
    <w:rsid w:val="00CC71B7"/>
    <w:rsid w:val="00CD046C"/>
    <w:rsid w:val="00CD28EF"/>
    <w:rsid w:val="00CD3202"/>
    <w:rsid w:val="00CD691C"/>
    <w:rsid w:val="00CE04E8"/>
    <w:rsid w:val="00CE42F1"/>
    <w:rsid w:val="00CF58B1"/>
    <w:rsid w:val="00D0506A"/>
    <w:rsid w:val="00D06C99"/>
    <w:rsid w:val="00D13F0D"/>
    <w:rsid w:val="00D1416B"/>
    <w:rsid w:val="00D157E0"/>
    <w:rsid w:val="00D17D11"/>
    <w:rsid w:val="00D26EC7"/>
    <w:rsid w:val="00D3248F"/>
    <w:rsid w:val="00D35E8A"/>
    <w:rsid w:val="00D57BB9"/>
    <w:rsid w:val="00D621E1"/>
    <w:rsid w:val="00D648F2"/>
    <w:rsid w:val="00D70CB9"/>
    <w:rsid w:val="00D72CB0"/>
    <w:rsid w:val="00D932DC"/>
    <w:rsid w:val="00DA54A6"/>
    <w:rsid w:val="00DB1DD1"/>
    <w:rsid w:val="00DB4538"/>
    <w:rsid w:val="00DC0C40"/>
    <w:rsid w:val="00DC5F1F"/>
    <w:rsid w:val="00DC7DE4"/>
    <w:rsid w:val="00DD2BC3"/>
    <w:rsid w:val="00DD4183"/>
    <w:rsid w:val="00DD4632"/>
    <w:rsid w:val="00DE0EB5"/>
    <w:rsid w:val="00E00D9E"/>
    <w:rsid w:val="00E057BB"/>
    <w:rsid w:val="00E329C7"/>
    <w:rsid w:val="00E4361F"/>
    <w:rsid w:val="00E54E73"/>
    <w:rsid w:val="00E55F27"/>
    <w:rsid w:val="00E62EE2"/>
    <w:rsid w:val="00E64B08"/>
    <w:rsid w:val="00E66EC7"/>
    <w:rsid w:val="00E73CB8"/>
    <w:rsid w:val="00E81B71"/>
    <w:rsid w:val="00E87C3B"/>
    <w:rsid w:val="00E93007"/>
    <w:rsid w:val="00E95EAB"/>
    <w:rsid w:val="00E970DB"/>
    <w:rsid w:val="00E9768C"/>
    <w:rsid w:val="00EA132A"/>
    <w:rsid w:val="00EA56EB"/>
    <w:rsid w:val="00EB2AA1"/>
    <w:rsid w:val="00EB31FE"/>
    <w:rsid w:val="00EB362A"/>
    <w:rsid w:val="00EB6356"/>
    <w:rsid w:val="00EC6930"/>
    <w:rsid w:val="00ED346A"/>
    <w:rsid w:val="00ED5B7A"/>
    <w:rsid w:val="00ED67BA"/>
    <w:rsid w:val="00EE3A85"/>
    <w:rsid w:val="00EF2146"/>
    <w:rsid w:val="00EF67E9"/>
    <w:rsid w:val="00F00AB8"/>
    <w:rsid w:val="00F016E0"/>
    <w:rsid w:val="00F050D2"/>
    <w:rsid w:val="00F12AD9"/>
    <w:rsid w:val="00F30222"/>
    <w:rsid w:val="00F30AC0"/>
    <w:rsid w:val="00F42DF2"/>
    <w:rsid w:val="00F43C23"/>
    <w:rsid w:val="00F51186"/>
    <w:rsid w:val="00F5355B"/>
    <w:rsid w:val="00F648AB"/>
    <w:rsid w:val="00F709C3"/>
    <w:rsid w:val="00F8276B"/>
    <w:rsid w:val="00F841CE"/>
    <w:rsid w:val="00F9383D"/>
    <w:rsid w:val="00F93DE2"/>
    <w:rsid w:val="00F979E5"/>
    <w:rsid w:val="00FA5BB5"/>
    <w:rsid w:val="00FA77A9"/>
    <w:rsid w:val="00FB247D"/>
    <w:rsid w:val="00FB6650"/>
    <w:rsid w:val="00FB7AE6"/>
    <w:rsid w:val="00FC38D8"/>
    <w:rsid w:val="00FC4737"/>
    <w:rsid w:val="00FD543C"/>
    <w:rsid w:val="00FE6281"/>
    <w:rsid w:val="00FF0FF9"/>
    <w:rsid w:val="00FF10A8"/>
    <w:rsid w:val="00FF1C82"/>
    <w:rsid w:val="00FF25AF"/>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cs-CZ" w:eastAsia="cs-CZ"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ln">
    <w:name w:val="Normal"/>
    <w:qFormat/>
    <w:rsid w:val="00D648F2"/>
    <w:pPr>
      <w:spacing w:after="120" w:line="276" w:lineRule="auto"/>
      <w:jc w:val="both"/>
    </w:pPr>
    <w:rPr>
      <w:lang w:val="en-US" w:eastAsia="en-US"/>
    </w:rPr>
  </w:style>
  <w:style w:type="paragraph" w:styleId="Nadpis1">
    <w:name w:val="heading 1"/>
    <w:basedOn w:val="Normln"/>
    <w:next w:val="Normln"/>
    <w:link w:val="Nadpis1Char"/>
    <w:uiPriority w:val="99"/>
    <w:qFormat/>
    <w:rsid w:val="00B7112C"/>
    <w:pPr>
      <w:keepNext/>
      <w:keepLines/>
      <w:outlineLvl w:val="0"/>
    </w:pPr>
    <w:rPr>
      <w:rFonts w:eastAsia="Times New Roman"/>
      <w:b/>
      <w:bCs/>
      <w:color w:val="000000"/>
      <w:sz w:val="28"/>
      <w:szCs w:val="28"/>
    </w:rPr>
  </w:style>
  <w:style w:type="paragraph" w:styleId="Nadpis2">
    <w:name w:val="heading 2"/>
    <w:basedOn w:val="Normln"/>
    <w:next w:val="Normln"/>
    <w:link w:val="Nadpis2Char"/>
    <w:uiPriority w:val="99"/>
    <w:qFormat/>
    <w:rsid w:val="00B7112C"/>
    <w:pPr>
      <w:keepNext/>
      <w:keepLines/>
      <w:spacing w:before="120"/>
      <w:outlineLvl w:val="1"/>
    </w:pPr>
    <w:rPr>
      <w:rFonts w:eastAsia="Times New Roman"/>
      <w:b/>
      <w:bCs/>
      <w:color w:val="000000"/>
      <w:sz w:val="24"/>
      <w:szCs w:val="26"/>
    </w:rPr>
  </w:style>
  <w:style w:type="paragraph" w:styleId="Nadpis3">
    <w:name w:val="heading 3"/>
    <w:basedOn w:val="Normln"/>
    <w:next w:val="Normln"/>
    <w:link w:val="Nadpis3Char"/>
    <w:uiPriority w:val="99"/>
    <w:qFormat/>
    <w:rsid w:val="00B7112C"/>
    <w:pPr>
      <w:keepNext/>
      <w:keepLines/>
      <w:spacing w:after="0"/>
      <w:outlineLvl w:val="2"/>
    </w:pPr>
    <w:rPr>
      <w:rFonts w:eastAsia="Times New Roman"/>
      <w:b/>
      <w:bCs/>
      <w:color w:val="000000"/>
    </w:rPr>
  </w:style>
  <w:style w:type="paragraph" w:styleId="Nadpis4">
    <w:name w:val="heading 4"/>
    <w:basedOn w:val="Normln"/>
    <w:next w:val="Normln"/>
    <w:link w:val="Nadpis4Char"/>
    <w:uiPriority w:val="99"/>
    <w:qFormat/>
    <w:rsid w:val="00D648F2"/>
    <w:pPr>
      <w:keepNext/>
      <w:keepLines/>
      <w:spacing w:before="200" w:after="0"/>
      <w:outlineLvl w:val="3"/>
    </w:pPr>
    <w:rPr>
      <w:rFonts w:ascii="Cambria" w:eastAsia="Times New Roman" w:hAnsi="Cambria"/>
      <w:b/>
      <w:bCs/>
      <w:i/>
      <w:iCs/>
      <w:color w:val="4F81BD"/>
    </w:rPr>
  </w:style>
  <w:style w:type="paragraph" w:styleId="Nadpis5">
    <w:name w:val="heading 5"/>
    <w:basedOn w:val="Normln"/>
    <w:next w:val="Normln"/>
    <w:link w:val="Nadpis5Char"/>
    <w:uiPriority w:val="99"/>
    <w:qFormat/>
    <w:rsid w:val="00D648F2"/>
    <w:pPr>
      <w:keepNext/>
      <w:keepLines/>
      <w:spacing w:before="200" w:after="0"/>
      <w:outlineLvl w:val="4"/>
    </w:pPr>
    <w:rPr>
      <w:rFonts w:ascii="Cambria" w:eastAsia="Times New Roman" w:hAnsi="Cambria"/>
      <w:color w:val="243F60"/>
    </w:rPr>
  </w:style>
  <w:style w:type="paragraph" w:styleId="Nadpis6">
    <w:name w:val="heading 6"/>
    <w:basedOn w:val="Normln"/>
    <w:next w:val="Normln"/>
    <w:link w:val="Nadpis6Char"/>
    <w:uiPriority w:val="99"/>
    <w:qFormat/>
    <w:rsid w:val="00D648F2"/>
    <w:pPr>
      <w:keepNext/>
      <w:keepLines/>
      <w:spacing w:before="200" w:after="0"/>
      <w:outlineLvl w:val="5"/>
    </w:pPr>
    <w:rPr>
      <w:rFonts w:ascii="Cambria" w:eastAsia="Times New Roman" w:hAnsi="Cambria"/>
      <w:i/>
      <w:iCs/>
      <w:color w:val="243F60"/>
    </w:rPr>
  </w:style>
  <w:style w:type="paragraph" w:styleId="Nadpis7">
    <w:name w:val="heading 7"/>
    <w:basedOn w:val="Normln"/>
    <w:next w:val="Normln"/>
    <w:link w:val="Nadpis7Char"/>
    <w:uiPriority w:val="99"/>
    <w:qFormat/>
    <w:rsid w:val="00D648F2"/>
    <w:pPr>
      <w:keepNext/>
      <w:keepLines/>
      <w:spacing w:before="200" w:after="0"/>
      <w:outlineLvl w:val="6"/>
    </w:pPr>
    <w:rPr>
      <w:rFonts w:ascii="Cambria" w:eastAsia="Times New Roman" w:hAnsi="Cambria"/>
      <w:i/>
      <w:iCs/>
      <w:color w:val="404040"/>
    </w:rPr>
  </w:style>
  <w:style w:type="paragraph" w:styleId="Nadpis8">
    <w:name w:val="heading 8"/>
    <w:basedOn w:val="Normln"/>
    <w:next w:val="Normln"/>
    <w:link w:val="Nadpis8Char"/>
    <w:uiPriority w:val="99"/>
    <w:qFormat/>
    <w:rsid w:val="00D648F2"/>
    <w:pPr>
      <w:keepNext/>
      <w:keepLines/>
      <w:spacing w:before="200" w:after="0"/>
      <w:outlineLvl w:val="7"/>
    </w:pPr>
    <w:rPr>
      <w:rFonts w:ascii="Cambria" w:eastAsia="Times New Roman" w:hAnsi="Cambria"/>
      <w:color w:val="4F81BD"/>
      <w:sz w:val="20"/>
      <w:szCs w:val="20"/>
    </w:rPr>
  </w:style>
  <w:style w:type="paragraph" w:styleId="Nadpis9">
    <w:name w:val="heading 9"/>
    <w:basedOn w:val="Normln"/>
    <w:next w:val="Normln"/>
    <w:link w:val="Nadpis9Char"/>
    <w:uiPriority w:val="99"/>
    <w:qFormat/>
    <w:rsid w:val="00D648F2"/>
    <w:pPr>
      <w:keepNext/>
      <w:keepLines/>
      <w:spacing w:before="200" w:after="0"/>
      <w:outlineLvl w:val="8"/>
    </w:pPr>
    <w:rPr>
      <w:rFonts w:ascii="Cambria" w:eastAsia="Times New Roman"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locked/>
    <w:rsid w:val="00B7112C"/>
    <w:rPr>
      <w:rFonts w:ascii="Calibri" w:hAnsi="Calibri" w:cs="Times New Roman"/>
      <w:b/>
      <w:bCs/>
      <w:color w:val="000000"/>
      <w:sz w:val="28"/>
      <w:szCs w:val="28"/>
    </w:rPr>
  </w:style>
  <w:style w:type="character" w:customStyle="1" w:styleId="Nadpis2Char">
    <w:name w:val="Nadpis 2 Char"/>
    <w:basedOn w:val="Standardnpsmoodstavce"/>
    <w:link w:val="Nadpis2"/>
    <w:uiPriority w:val="99"/>
    <w:locked/>
    <w:rsid w:val="00B7112C"/>
    <w:rPr>
      <w:rFonts w:ascii="Calibri" w:hAnsi="Calibri" w:cs="Times New Roman"/>
      <w:b/>
      <w:bCs/>
      <w:color w:val="000000"/>
      <w:sz w:val="26"/>
      <w:szCs w:val="26"/>
    </w:rPr>
  </w:style>
  <w:style w:type="character" w:customStyle="1" w:styleId="Nadpis3Char">
    <w:name w:val="Nadpis 3 Char"/>
    <w:basedOn w:val="Standardnpsmoodstavce"/>
    <w:link w:val="Nadpis3"/>
    <w:uiPriority w:val="99"/>
    <w:locked/>
    <w:rsid w:val="00B7112C"/>
    <w:rPr>
      <w:rFonts w:eastAsia="Times New Roman" w:cs="Times New Roman"/>
      <w:b/>
      <w:bCs/>
      <w:color w:val="000000"/>
    </w:rPr>
  </w:style>
  <w:style w:type="character" w:customStyle="1" w:styleId="Nadpis4Char">
    <w:name w:val="Nadpis 4 Char"/>
    <w:basedOn w:val="Standardnpsmoodstavce"/>
    <w:link w:val="Nadpis4"/>
    <w:uiPriority w:val="99"/>
    <w:locked/>
    <w:rsid w:val="00D648F2"/>
    <w:rPr>
      <w:rFonts w:ascii="Cambria" w:hAnsi="Cambria" w:cs="Times New Roman"/>
      <w:b/>
      <w:bCs/>
      <w:i/>
      <w:iCs/>
      <w:color w:val="4F81BD"/>
    </w:rPr>
  </w:style>
  <w:style w:type="character" w:customStyle="1" w:styleId="Nadpis5Char">
    <w:name w:val="Nadpis 5 Char"/>
    <w:basedOn w:val="Standardnpsmoodstavce"/>
    <w:link w:val="Nadpis5"/>
    <w:uiPriority w:val="99"/>
    <w:locked/>
    <w:rsid w:val="00D648F2"/>
    <w:rPr>
      <w:rFonts w:ascii="Cambria" w:hAnsi="Cambria" w:cs="Times New Roman"/>
      <w:color w:val="243F60"/>
    </w:rPr>
  </w:style>
  <w:style w:type="character" w:customStyle="1" w:styleId="Nadpis6Char">
    <w:name w:val="Nadpis 6 Char"/>
    <w:basedOn w:val="Standardnpsmoodstavce"/>
    <w:link w:val="Nadpis6"/>
    <w:uiPriority w:val="99"/>
    <w:locked/>
    <w:rsid w:val="00D648F2"/>
    <w:rPr>
      <w:rFonts w:ascii="Cambria" w:hAnsi="Cambria" w:cs="Times New Roman"/>
      <w:i/>
      <w:iCs/>
      <w:color w:val="243F60"/>
    </w:rPr>
  </w:style>
  <w:style w:type="character" w:customStyle="1" w:styleId="Nadpis7Char">
    <w:name w:val="Nadpis 7 Char"/>
    <w:basedOn w:val="Standardnpsmoodstavce"/>
    <w:link w:val="Nadpis7"/>
    <w:uiPriority w:val="99"/>
    <w:locked/>
    <w:rsid w:val="00D648F2"/>
    <w:rPr>
      <w:rFonts w:ascii="Cambria" w:hAnsi="Cambria" w:cs="Times New Roman"/>
      <w:i/>
      <w:iCs/>
      <w:color w:val="404040"/>
    </w:rPr>
  </w:style>
  <w:style w:type="character" w:customStyle="1" w:styleId="Nadpis8Char">
    <w:name w:val="Nadpis 8 Char"/>
    <w:basedOn w:val="Standardnpsmoodstavce"/>
    <w:link w:val="Nadpis8"/>
    <w:uiPriority w:val="99"/>
    <w:locked/>
    <w:rsid w:val="00D648F2"/>
    <w:rPr>
      <w:rFonts w:ascii="Cambria" w:hAnsi="Cambria" w:cs="Times New Roman"/>
      <w:color w:val="4F81BD"/>
      <w:sz w:val="20"/>
      <w:szCs w:val="20"/>
    </w:rPr>
  </w:style>
  <w:style w:type="character" w:customStyle="1" w:styleId="Nadpis9Char">
    <w:name w:val="Nadpis 9 Char"/>
    <w:basedOn w:val="Standardnpsmoodstavce"/>
    <w:link w:val="Nadpis9"/>
    <w:uiPriority w:val="99"/>
    <w:locked/>
    <w:rsid w:val="00D648F2"/>
    <w:rPr>
      <w:rFonts w:ascii="Cambria" w:hAnsi="Cambria" w:cs="Times New Roman"/>
      <w:i/>
      <w:iCs/>
      <w:color w:val="404040"/>
      <w:sz w:val="20"/>
      <w:szCs w:val="20"/>
    </w:rPr>
  </w:style>
  <w:style w:type="character" w:styleId="Siln">
    <w:name w:val="Strong"/>
    <w:basedOn w:val="Standardnpsmoodstavce"/>
    <w:uiPriority w:val="99"/>
    <w:qFormat/>
    <w:rsid w:val="00D648F2"/>
    <w:rPr>
      <w:rFonts w:cs="Times New Roman"/>
      <w:b/>
      <w:bCs/>
    </w:rPr>
  </w:style>
  <w:style w:type="paragraph" w:styleId="Odstavecseseznamem">
    <w:name w:val="List Paragraph"/>
    <w:basedOn w:val="Normln"/>
    <w:uiPriority w:val="99"/>
    <w:qFormat/>
    <w:rsid w:val="00D648F2"/>
    <w:pPr>
      <w:ind w:left="720"/>
      <w:contextualSpacing/>
    </w:pPr>
  </w:style>
  <w:style w:type="paragraph" w:styleId="Titulek">
    <w:name w:val="caption"/>
    <w:basedOn w:val="Normln"/>
    <w:next w:val="Normln"/>
    <w:uiPriority w:val="99"/>
    <w:qFormat/>
    <w:rsid w:val="00D648F2"/>
    <w:pPr>
      <w:spacing w:line="240" w:lineRule="auto"/>
    </w:pPr>
    <w:rPr>
      <w:b/>
      <w:bCs/>
      <w:color w:val="4F81BD"/>
      <w:sz w:val="18"/>
      <w:szCs w:val="18"/>
    </w:rPr>
  </w:style>
  <w:style w:type="paragraph" w:styleId="Nzev">
    <w:name w:val="Title"/>
    <w:basedOn w:val="Normln"/>
    <w:next w:val="Normln"/>
    <w:link w:val="NzevChar"/>
    <w:uiPriority w:val="99"/>
    <w:qFormat/>
    <w:rsid w:val="00D648F2"/>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NzevChar">
    <w:name w:val="Název Char"/>
    <w:basedOn w:val="Standardnpsmoodstavce"/>
    <w:link w:val="Nzev"/>
    <w:uiPriority w:val="99"/>
    <w:locked/>
    <w:rsid w:val="00D648F2"/>
    <w:rPr>
      <w:rFonts w:ascii="Cambria" w:hAnsi="Cambria" w:cs="Times New Roman"/>
      <w:color w:val="17365D"/>
      <w:spacing w:val="5"/>
      <w:kern w:val="28"/>
      <w:sz w:val="52"/>
      <w:szCs w:val="52"/>
    </w:rPr>
  </w:style>
  <w:style w:type="paragraph" w:styleId="Podtitul">
    <w:name w:val="Subtitle"/>
    <w:basedOn w:val="Normln"/>
    <w:next w:val="Normln"/>
    <w:link w:val="PodtitulChar"/>
    <w:uiPriority w:val="99"/>
    <w:qFormat/>
    <w:rsid w:val="00D648F2"/>
    <w:pPr>
      <w:numPr>
        <w:ilvl w:val="1"/>
      </w:numPr>
    </w:pPr>
    <w:rPr>
      <w:rFonts w:ascii="Cambria" w:eastAsia="Times New Roman" w:hAnsi="Cambria"/>
      <w:i/>
      <w:iCs/>
      <w:color w:val="4F81BD"/>
      <w:spacing w:val="15"/>
      <w:sz w:val="24"/>
      <w:szCs w:val="24"/>
    </w:rPr>
  </w:style>
  <w:style w:type="character" w:customStyle="1" w:styleId="PodtitulChar">
    <w:name w:val="Podtitul Char"/>
    <w:basedOn w:val="Standardnpsmoodstavce"/>
    <w:link w:val="Podtitul"/>
    <w:uiPriority w:val="99"/>
    <w:locked/>
    <w:rsid w:val="00D648F2"/>
    <w:rPr>
      <w:rFonts w:ascii="Cambria" w:hAnsi="Cambria" w:cs="Times New Roman"/>
      <w:i/>
      <w:iCs/>
      <w:color w:val="4F81BD"/>
      <w:spacing w:val="15"/>
      <w:sz w:val="24"/>
      <w:szCs w:val="24"/>
    </w:rPr>
  </w:style>
  <w:style w:type="character" w:styleId="Zvraznn">
    <w:name w:val="Emphasis"/>
    <w:basedOn w:val="Standardnpsmoodstavce"/>
    <w:uiPriority w:val="99"/>
    <w:qFormat/>
    <w:rsid w:val="00D648F2"/>
    <w:rPr>
      <w:rFonts w:cs="Times New Roman"/>
      <w:i/>
      <w:iCs/>
    </w:rPr>
  </w:style>
  <w:style w:type="paragraph" w:styleId="Bezmezer">
    <w:name w:val="No Spacing"/>
    <w:uiPriority w:val="99"/>
    <w:qFormat/>
    <w:rsid w:val="00D648F2"/>
    <w:pPr>
      <w:jc w:val="both"/>
    </w:pPr>
    <w:rPr>
      <w:lang w:val="en-US" w:eastAsia="en-US"/>
    </w:rPr>
  </w:style>
  <w:style w:type="paragraph" w:styleId="Citt">
    <w:name w:val="Quote"/>
    <w:basedOn w:val="Normln"/>
    <w:next w:val="Normln"/>
    <w:link w:val="CittChar"/>
    <w:uiPriority w:val="99"/>
    <w:qFormat/>
    <w:rsid w:val="00D648F2"/>
    <w:rPr>
      <w:i/>
      <w:iCs/>
      <w:color w:val="000000"/>
    </w:rPr>
  </w:style>
  <w:style w:type="character" w:customStyle="1" w:styleId="CittChar">
    <w:name w:val="Citát Char"/>
    <w:basedOn w:val="Standardnpsmoodstavce"/>
    <w:link w:val="Citt"/>
    <w:uiPriority w:val="99"/>
    <w:locked/>
    <w:rsid w:val="00D648F2"/>
    <w:rPr>
      <w:rFonts w:cs="Times New Roman"/>
      <w:i/>
      <w:iCs/>
      <w:color w:val="000000"/>
    </w:rPr>
  </w:style>
  <w:style w:type="paragraph" w:styleId="Vrazncitt">
    <w:name w:val="Intense Quote"/>
    <w:basedOn w:val="Normln"/>
    <w:next w:val="Normln"/>
    <w:link w:val="VrazncittChar"/>
    <w:uiPriority w:val="99"/>
    <w:qFormat/>
    <w:rsid w:val="00D648F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99"/>
    <w:locked/>
    <w:rsid w:val="00D648F2"/>
    <w:rPr>
      <w:rFonts w:cs="Times New Roman"/>
      <w:b/>
      <w:bCs/>
      <w:i/>
      <w:iCs/>
      <w:color w:val="4F81BD"/>
    </w:rPr>
  </w:style>
  <w:style w:type="character" w:styleId="Zdraznnjemn">
    <w:name w:val="Subtle Emphasis"/>
    <w:basedOn w:val="Standardnpsmoodstavce"/>
    <w:uiPriority w:val="99"/>
    <w:qFormat/>
    <w:rsid w:val="00D648F2"/>
    <w:rPr>
      <w:rFonts w:cs="Times New Roman"/>
      <w:i/>
      <w:iCs/>
      <w:color w:val="808080"/>
    </w:rPr>
  </w:style>
  <w:style w:type="character" w:styleId="Zdraznnintenzivn">
    <w:name w:val="Intense Emphasis"/>
    <w:basedOn w:val="Standardnpsmoodstavce"/>
    <w:uiPriority w:val="99"/>
    <w:qFormat/>
    <w:rsid w:val="00D648F2"/>
    <w:rPr>
      <w:rFonts w:cs="Times New Roman"/>
      <w:b/>
      <w:bCs/>
      <w:i/>
      <w:iCs/>
      <w:color w:val="4F81BD"/>
    </w:rPr>
  </w:style>
  <w:style w:type="character" w:styleId="Odkazjemn">
    <w:name w:val="Subtle Reference"/>
    <w:basedOn w:val="Standardnpsmoodstavce"/>
    <w:uiPriority w:val="99"/>
    <w:qFormat/>
    <w:rsid w:val="00D648F2"/>
    <w:rPr>
      <w:rFonts w:cs="Times New Roman"/>
      <w:smallCaps/>
      <w:color w:val="C0504D"/>
      <w:u w:val="single"/>
    </w:rPr>
  </w:style>
  <w:style w:type="character" w:styleId="Odkazintenzivn">
    <w:name w:val="Intense Reference"/>
    <w:basedOn w:val="Standardnpsmoodstavce"/>
    <w:uiPriority w:val="99"/>
    <w:qFormat/>
    <w:rsid w:val="00D648F2"/>
    <w:rPr>
      <w:rFonts w:cs="Times New Roman"/>
      <w:b/>
      <w:bCs/>
      <w:smallCaps/>
      <w:color w:val="C0504D"/>
      <w:spacing w:val="5"/>
      <w:u w:val="single"/>
    </w:rPr>
  </w:style>
  <w:style w:type="character" w:styleId="Nzevknihy">
    <w:name w:val="Book Title"/>
    <w:basedOn w:val="Standardnpsmoodstavce"/>
    <w:uiPriority w:val="99"/>
    <w:qFormat/>
    <w:rsid w:val="00D648F2"/>
    <w:rPr>
      <w:rFonts w:cs="Times New Roman"/>
      <w:b/>
      <w:bCs/>
      <w:smallCaps/>
      <w:spacing w:val="5"/>
    </w:rPr>
  </w:style>
  <w:style w:type="paragraph" w:styleId="Nadpisobsahu">
    <w:name w:val="TOC Heading"/>
    <w:basedOn w:val="Nadpis1"/>
    <w:next w:val="Normln"/>
    <w:uiPriority w:val="99"/>
    <w:qFormat/>
    <w:rsid w:val="00D648F2"/>
    <w:pPr>
      <w:outlineLvl w:val="9"/>
    </w:pPr>
  </w:style>
  <w:style w:type="character" w:styleId="Hypertextovodkaz">
    <w:name w:val="Hyperlink"/>
    <w:basedOn w:val="Standardnpsmoodstavce"/>
    <w:uiPriority w:val="99"/>
    <w:rsid w:val="001C64C3"/>
    <w:rPr>
      <w:rFonts w:cs="Times New Roman"/>
      <w:color w:val="CC223F"/>
      <w:u w:val="none"/>
      <w:effect w:val="none"/>
    </w:rPr>
  </w:style>
  <w:style w:type="character" w:customStyle="1" w:styleId="hps">
    <w:name w:val="hps"/>
    <w:basedOn w:val="Standardnpsmoodstavce"/>
    <w:uiPriority w:val="99"/>
    <w:rsid w:val="001C64C3"/>
    <w:rPr>
      <w:rFonts w:cs="Times New Roman"/>
    </w:rPr>
  </w:style>
  <w:style w:type="paragraph" w:styleId="Textpoznpodarou">
    <w:name w:val="footnote text"/>
    <w:basedOn w:val="Normln"/>
    <w:link w:val="TextpoznpodarouChar"/>
    <w:uiPriority w:val="99"/>
    <w:rsid w:val="001C64C3"/>
    <w:pPr>
      <w:spacing w:after="0" w:line="240" w:lineRule="auto"/>
    </w:pPr>
    <w:rPr>
      <w:sz w:val="20"/>
      <w:szCs w:val="20"/>
    </w:rPr>
  </w:style>
  <w:style w:type="character" w:customStyle="1" w:styleId="TextpoznpodarouChar">
    <w:name w:val="Text pozn. pod čarou Char"/>
    <w:basedOn w:val="Standardnpsmoodstavce"/>
    <w:link w:val="Textpoznpodarou"/>
    <w:uiPriority w:val="99"/>
    <w:locked/>
    <w:rsid w:val="001C64C3"/>
    <w:rPr>
      <w:rFonts w:cs="Times New Roman"/>
      <w:sz w:val="20"/>
      <w:szCs w:val="20"/>
    </w:rPr>
  </w:style>
  <w:style w:type="character" w:styleId="Znakapoznpodarou">
    <w:name w:val="footnote reference"/>
    <w:basedOn w:val="Standardnpsmoodstavce"/>
    <w:uiPriority w:val="99"/>
    <w:rsid w:val="001C64C3"/>
    <w:rPr>
      <w:rFonts w:cs="Times New Roman"/>
      <w:vertAlign w:val="superscript"/>
    </w:rPr>
  </w:style>
  <w:style w:type="table" w:styleId="Mkatabulky">
    <w:name w:val="Table Grid"/>
    <w:basedOn w:val="Normlntabulka"/>
    <w:uiPriority w:val="99"/>
    <w:rsid w:val="001C64C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semiHidden/>
    <w:rsid w:val="00503E54"/>
    <w:pPr>
      <w:spacing w:before="100" w:beforeAutospacing="1" w:after="100" w:afterAutospacing="1" w:line="240" w:lineRule="auto"/>
      <w:jc w:val="left"/>
    </w:pPr>
    <w:rPr>
      <w:rFonts w:ascii="Times New Roman" w:eastAsia="Times New Roman" w:hAnsi="Times New Roman"/>
      <w:sz w:val="24"/>
      <w:szCs w:val="24"/>
      <w:lang w:val="cs-CZ" w:eastAsia="cs-CZ"/>
    </w:rPr>
  </w:style>
  <w:style w:type="paragraph" w:styleId="Textbubliny">
    <w:name w:val="Balloon Text"/>
    <w:basedOn w:val="Normln"/>
    <w:link w:val="TextbublinyChar"/>
    <w:uiPriority w:val="99"/>
    <w:semiHidden/>
    <w:rsid w:val="00503E54"/>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503E54"/>
    <w:rPr>
      <w:rFonts w:ascii="Tahoma" w:hAnsi="Tahoma" w:cs="Tahoma"/>
      <w:sz w:val="16"/>
      <w:szCs w:val="16"/>
    </w:rPr>
  </w:style>
  <w:style w:type="paragraph" w:customStyle="1" w:styleId="doc-ti2">
    <w:name w:val="doc-ti2"/>
    <w:basedOn w:val="Normln"/>
    <w:uiPriority w:val="99"/>
    <w:rsid w:val="008D15C0"/>
    <w:pPr>
      <w:spacing w:before="144" w:after="72" w:line="312" w:lineRule="atLeast"/>
      <w:jc w:val="center"/>
    </w:pPr>
    <w:rPr>
      <w:rFonts w:ascii="Times New Roman" w:eastAsia="Times New Roman" w:hAnsi="Times New Roman"/>
      <w:b/>
      <w:bCs/>
      <w:sz w:val="24"/>
      <w:szCs w:val="24"/>
      <w:lang w:val="cs-CZ" w:eastAsia="cs-CZ"/>
    </w:rPr>
  </w:style>
  <w:style w:type="paragraph" w:customStyle="1" w:styleId="sti-art2">
    <w:name w:val="sti-art2"/>
    <w:basedOn w:val="Normln"/>
    <w:uiPriority w:val="99"/>
    <w:rsid w:val="00A0576E"/>
    <w:pPr>
      <w:spacing w:before="36" w:after="72" w:line="312" w:lineRule="atLeast"/>
      <w:jc w:val="center"/>
    </w:pPr>
    <w:rPr>
      <w:rFonts w:ascii="Times New Roman" w:eastAsia="Times New Roman" w:hAnsi="Times New Roman"/>
      <w:b/>
      <w:bCs/>
      <w:sz w:val="24"/>
      <w:szCs w:val="24"/>
      <w:lang w:val="cs-CZ" w:eastAsia="cs-CZ"/>
    </w:rPr>
  </w:style>
  <w:style w:type="paragraph" w:customStyle="1" w:styleId="normal2">
    <w:name w:val="normal2"/>
    <w:basedOn w:val="Normln"/>
    <w:uiPriority w:val="99"/>
    <w:rsid w:val="00A0576E"/>
    <w:pPr>
      <w:spacing w:before="72" w:after="0" w:line="312" w:lineRule="atLeast"/>
    </w:pPr>
    <w:rPr>
      <w:rFonts w:ascii="Times New Roman" w:eastAsia="Times New Roman" w:hAnsi="Times New Roman"/>
      <w:sz w:val="24"/>
      <w:szCs w:val="24"/>
      <w:lang w:val="cs-CZ" w:eastAsia="cs-CZ"/>
    </w:rPr>
  </w:style>
  <w:style w:type="paragraph" w:customStyle="1" w:styleId="ti-art2">
    <w:name w:val="ti-art2"/>
    <w:basedOn w:val="Normln"/>
    <w:uiPriority w:val="99"/>
    <w:rsid w:val="00A0576E"/>
    <w:pPr>
      <w:spacing w:before="216" w:after="72" w:line="312" w:lineRule="atLeast"/>
      <w:jc w:val="center"/>
    </w:pPr>
    <w:rPr>
      <w:rFonts w:ascii="Times New Roman" w:eastAsia="Times New Roman" w:hAnsi="Times New Roman"/>
      <w:i/>
      <w:iCs/>
      <w:sz w:val="24"/>
      <w:szCs w:val="24"/>
      <w:lang w:val="cs-CZ" w:eastAsia="cs-CZ"/>
    </w:rPr>
  </w:style>
  <w:style w:type="paragraph" w:customStyle="1" w:styleId="Normln1">
    <w:name w:val="Normální1"/>
    <w:basedOn w:val="Normln"/>
    <w:uiPriority w:val="99"/>
    <w:rsid w:val="00A0576E"/>
    <w:pPr>
      <w:spacing w:before="72" w:after="0" w:line="240" w:lineRule="auto"/>
    </w:pPr>
    <w:rPr>
      <w:rFonts w:ascii="Times New Roman" w:eastAsia="Times New Roman" w:hAnsi="Times New Roman"/>
      <w:sz w:val="24"/>
      <w:szCs w:val="24"/>
      <w:lang w:val="cs-CZ" w:eastAsia="cs-CZ"/>
    </w:rPr>
  </w:style>
  <w:style w:type="paragraph" w:styleId="Zhlav">
    <w:name w:val="header"/>
    <w:basedOn w:val="Normln"/>
    <w:link w:val="ZhlavChar"/>
    <w:uiPriority w:val="99"/>
    <w:rsid w:val="001C23B2"/>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1C23B2"/>
    <w:rPr>
      <w:rFonts w:cs="Times New Roman"/>
    </w:rPr>
  </w:style>
  <w:style w:type="paragraph" w:styleId="Zpat">
    <w:name w:val="footer"/>
    <w:basedOn w:val="Normln"/>
    <w:link w:val="ZpatChar"/>
    <w:uiPriority w:val="99"/>
    <w:rsid w:val="001C23B2"/>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1C23B2"/>
    <w:rPr>
      <w:rFonts w:cs="Times New Roman"/>
    </w:rPr>
  </w:style>
  <w:style w:type="character" w:styleId="Sledovanodkaz">
    <w:name w:val="FollowedHyperlink"/>
    <w:basedOn w:val="Standardnpsmoodstavce"/>
    <w:uiPriority w:val="99"/>
    <w:semiHidden/>
    <w:rsid w:val="0033038F"/>
    <w:rPr>
      <w:rFonts w:cs="Times New Roman"/>
      <w:color w:val="800080"/>
      <w:u w:val="single"/>
    </w:rPr>
  </w:style>
  <w:style w:type="character" w:customStyle="1" w:styleId="references">
    <w:name w:val="references"/>
    <w:basedOn w:val="Standardnpsmoodstavce"/>
    <w:uiPriority w:val="99"/>
    <w:rsid w:val="00727D64"/>
    <w:rPr>
      <w:rFonts w:cs="Times New Roman"/>
    </w:rPr>
  </w:style>
  <w:style w:type="character" w:customStyle="1" w:styleId="uniquereference">
    <w:name w:val="unique_reference"/>
    <w:basedOn w:val="Standardnpsmoodstavce"/>
    <w:uiPriority w:val="99"/>
    <w:rsid w:val="00727D64"/>
    <w:rPr>
      <w:rFonts w:cs="Times New Roman"/>
    </w:rPr>
  </w:style>
  <w:style w:type="character" w:customStyle="1" w:styleId="type">
    <w:name w:val="type"/>
    <w:basedOn w:val="Standardnpsmoodstavce"/>
    <w:uiPriority w:val="99"/>
    <w:rsid w:val="00727D64"/>
    <w:rPr>
      <w:rFonts w:cs="Times New Roman"/>
    </w:rPr>
  </w:style>
  <w:style w:type="character" w:customStyle="1" w:styleId="file-size">
    <w:name w:val="file-size"/>
    <w:basedOn w:val="Standardnpsmoodstavce"/>
    <w:uiPriority w:val="99"/>
    <w:rsid w:val="00727D64"/>
    <w:rPr>
      <w:rFonts w:cs="Times New Roman"/>
    </w:rPr>
  </w:style>
  <w:style w:type="character" w:customStyle="1" w:styleId="page-length">
    <w:name w:val="page-length"/>
    <w:basedOn w:val="Standardnpsmoodstavce"/>
    <w:uiPriority w:val="99"/>
    <w:rsid w:val="00727D64"/>
    <w:rPr>
      <w:rFonts w:cs="Times New Roman"/>
    </w:rPr>
  </w:style>
  <w:style w:type="character" w:customStyle="1" w:styleId="apple-converted-space">
    <w:name w:val="apple-converted-space"/>
    <w:basedOn w:val="Standardnpsmoodstavce"/>
    <w:uiPriority w:val="99"/>
    <w:rsid w:val="00727D64"/>
    <w:rPr>
      <w:rFonts w:cs="Times New Roman"/>
    </w:rPr>
  </w:style>
  <w:style w:type="paragraph" w:styleId="Obsah1">
    <w:name w:val="toc 1"/>
    <w:basedOn w:val="Normln"/>
    <w:next w:val="Normln"/>
    <w:autoRedefine/>
    <w:uiPriority w:val="39"/>
    <w:rsid w:val="00FB7AE6"/>
    <w:pPr>
      <w:spacing w:before="120"/>
      <w:jc w:val="left"/>
    </w:pPr>
    <w:rPr>
      <w:b/>
      <w:bCs/>
      <w:caps/>
      <w:sz w:val="20"/>
      <w:szCs w:val="20"/>
    </w:rPr>
  </w:style>
  <w:style w:type="paragraph" w:styleId="Obsah2">
    <w:name w:val="toc 2"/>
    <w:basedOn w:val="Normln"/>
    <w:next w:val="Normln"/>
    <w:autoRedefine/>
    <w:uiPriority w:val="39"/>
    <w:rsid w:val="000027BA"/>
    <w:pPr>
      <w:spacing w:after="0"/>
      <w:ind w:left="220"/>
      <w:jc w:val="left"/>
    </w:pPr>
    <w:rPr>
      <w:smallCaps/>
      <w:sz w:val="20"/>
      <w:szCs w:val="20"/>
    </w:rPr>
  </w:style>
  <w:style w:type="paragraph" w:styleId="Obsah3">
    <w:name w:val="toc 3"/>
    <w:basedOn w:val="Normln"/>
    <w:next w:val="Normln"/>
    <w:autoRedefine/>
    <w:uiPriority w:val="39"/>
    <w:rsid w:val="000B3F0B"/>
    <w:pPr>
      <w:spacing w:after="0"/>
      <w:ind w:left="440"/>
      <w:jc w:val="left"/>
    </w:pPr>
    <w:rPr>
      <w:i/>
      <w:iCs/>
      <w:sz w:val="20"/>
      <w:szCs w:val="20"/>
    </w:rPr>
  </w:style>
  <w:style w:type="paragraph" w:styleId="Obsah4">
    <w:name w:val="toc 4"/>
    <w:basedOn w:val="Normln"/>
    <w:next w:val="Normln"/>
    <w:autoRedefine/>
    <w:uiPriority w:val="99"/>
    <w:rsid w:val="000B3F0B"/>
    <w:pPr>
      <w:spacing w:after="0"/>
      <w:ind w:left="660"/>
      <w:jc w:val="left"/>
    </w:pPr>
    <w:rPr>
      <w:sz w:val="18"/>
      <w:szCs w:val="18"/>
    </w:rPr>
  </w:style>
  <w:style w:type="paragraph" w:styleId="Obsah5">
    <w:name w:val="toc 5"/>
    <w:basedOn w:val="Normln"/>
    <w:next w:val="Normln"/>
    <w:autoRedefine/>
    <w:uiPriority w:val="99"/>
    <w:rsid w:val="000B3F0B"/>
    <w:pPr>
      <w:spacing w:after="0"/>
      <w:ind w:left="880"/>
      <w:jc w:val="left"/>
    </w:pPr>
    <w:rPr>
      <w:sz w:val="18"/>
      <w:szCs w:val="18"/>
    </w:rPr>
  </w:style>
  <w:style w:type="paragraph" w:styleId="Obsah6">
    <w:name w:val="toc 6"/>
    <w:basedOn w:val="Normln"/>
    <w:next w:val="Normln"/>
    <w:autoRedefine/>
    <w:uiPriority w:val="99"/>
    <w:rsid w:val="000B3F0B"/>
    <w:pPr>
      <w:spacing w:after="0"/>
      <w:ind w:left="1100"/>
      <w:jc w:val="left"/>
    </w:pPr>
    <w:rPr>
      <w:sz w:val="18"/>
      <w:szCs w:val="18"/>
    </w:rPr>
  </w:style>
  <w:style w:type="paragraph" w:styleId="Obsah7">
    <w:name w:val="toc 7"/>
    <w:basedOn w:val="Normln"/>
    <w:next w:val="Normln"/>
    <w:autoRedefine/>
    <w:uiPriority w:val="99"/>
    <w:rsid w:val="000B3F0B"/>
    <w:pPr>
      <w:spacing w:after="0"/>
      <w:ind w:left="1320"/>
      <w:jc w:val="left"/>
    </w:pPr>
    <w:rPr>
      <w:sz w:val="18"/>
      <w:szCs w:val="18"/>
    </w:rPr>
  </w:style>
  <w:style w:type="paragraph" w:styleId="Obsah8">
    <w:name w:val="toc 8"/>
    <w:basedOn w:val="Normln"/>
    <w:next w:val="Normln"/>
    <w:autoRedefine/>
    <w:uiPriority w:val="99"/>
    <w:rsid w:val="000B3F0B"/>
    <w:pPr>
      <w:spacing w:after="0"/>
      <w:ind w:left="1540"/>
      <w:jc w:val="left"/>
    </w:pPr>
    <w:rPr>
      <w:sz w:val="18"/>
      <w:szCs w:val="18"/>
    </w:rPr>
  </w:style>
  <w:style w:type="paragraph" w:styleId="Obsah9">
    <w:name w:val="toc 9"/>
    <w:basedOn w:val="Normln"/>
    <w:next w:val="Normln"/>
    <w:autoRedefine/>
    <w:uiPriority w:val="99"/>
    <w:rsid w:val="000B3F0B"/>
    <w:pPr>
      <w:spacing w:after="0"/>
      <w:ind w:left="1760"/>
      <w:jc w:val="left"/>
    </w:pPr>
    <w:rPr>
      <w:sz w:val="18"/>
      <w:szCs w:val="18"/>
    </w:rPr>
  </w:style>
  <w:style w:type="paragraph" w:customStyle="1" w:styleId="ZDROJovan">
    <w:name w:val="ZDROJovaní"/>
    <w:basedOn w:val="Normln"/>
    <w:uiPriority w:val="99"/>
    <w:rsid w:val="008340F3"/>
    <w:pPr>
      <w:spacing w:after="0" w:line="240" w:lineRule="auto"/>
      <w:jc w:val="left"/>
    </w:pPr>
    <w:rPr>
      <w:rFonts w:ascii="Arial" w:eastAsia="SimSun" w:hAnsi="Arial" w:cs="Arial"/>
      <w:i/>
      <w:iCs/>
      <w:sz w:val="20"/>
      <w:szCs w:val="20"/>
      <w:lang w:val="cs-CZ" w:eastAsia="cs-CZ"/>
    </w:rPr>
  </w:style>
  <w:style w:type="paragraph" w:styleId="Prosttext">
    <w:name w:val="Plain Text"/>
    <w:aliases w:val="Char Char"/>
    <w:basedOn w:val="Normln"/>
    <w:link w:val="ProsttextChar"/>
    <w:uiPriority w:val="99"/>
    <w:rsid w:val="006E751A"/>
    <w:pPr>
      <w:spacing w:after="60" w:line="288" w:lineRule="auto"/>
    </w:pPr>
    <w:rPr>
      <w:rFonts w:ascii="Courier New" w:eastAsia="Times New Roman" w:hAnsi="Courier New" w:cs="Courier New"/>
      <w:sz w:val="20"/>
      <w:szCs w:val="20"/>
      <w:lang w:val="cs-CZ" w:eastAsia="cs-CZ"/>
    </w:rPr>
  </w:style>
  <w:style w:type="character" w:customStyle="1" w:styleId="ProsttextChar">
    <w:name w:val="Prostý text Char"/>
    <w:aliases w:val="Char Char Char"/>
    <w:basedOn w:val="Standardnpsmoodstavce"/>
    <w:link w:val="Prosttext"/>
    <w:uiPriority w:val="99"/>
    <w:locked/>
    <w:rsid w:val="006E751A"/>
    <w:rPr>
      <w:rFonts w:ascii="Courier New" w:hAnsi="Courier New" w:cs="Courier New"/>
      <w:sz w:val="20"/>
      <w:szCs w:val="20"/>
      <w:lang w:val="cs-CZ" w:eastAsia="cs-CZ" w:bidi="ar-SA"/>
    </w:rPr>
  </w:style>
  <w:style w:type="character" w:styleId="Odkaznakoment">
    <w:name w:val="annotation reference"/>
    <w:basedOn w:val="Standardnpsmoodstavce"/>
    <w:uiPriority w:val="99"/>
    <w:semiHidden/>
    <w:locked/>
    <w:rsid w:val="004709B3"/>
    <w:rPr>
      <w:rFonts w:cs="Times New Roman"/>
      <w:sz w:val="16"/>
      <w:szCs w:val="16"/>
    </w:rPr>
  </w:style>
  <w:style w:type="paragraph" w:styleId="Textkomente">
    <w:name w:val="annotation text"/>
    <w:basedOn w:val="Normln"/>
    <w:link w:val="TextkomenteChar"/>
    <w:uiPriority w:val="99"/>
    <w:semiHidden/>
    <w:locked/>
    <w:rsid w:val="004709B3"/>
    <w:rPr>
      <w:sz w:val="20"/>
      <w:szCs w:val="20"/>
    </w:rPr>
  </w:style>
  <w:style w:type="character" w:customStyle="1" w:styleId="TextkomenteChar">
    <w:name w:val="Text komentáře Char"/>
    <w:basedOn w:val="Standardnpsmoodstavce"/>
    <w:link w:val="Textkomente"/>
    <w:uiPriority w:val="99"/>
    <w:semiHidden/>
    <w:locked/>
    <w:rsid w:val="00004BCC"/>
    <w:rPr>
      <w:rFonts w:cs="Times New Roman"/>
      <w:sz w:val="20"/>
      <w:szCs w:val="20"/>
      <w:lang w:val="en-US" w:eastAsia="en-US"/>
    </w:rPr>
  </w:style>
  <w:style w:type="paragraph" w:styleId="Pedmtkomente">
    <w:name w:val="annotation subject"/>
    <w:basedOn w:val="Textkomente"/>
    <w:next w:val="Textkomente"/>
    <w:link w:val="PedmtkomenteChar"/>
    <w:uiPriority w:val="99"/>
    <w:semiHidden/>
    <w:locked/>
    <w:rsid w:val="004709B3"/>
    <w:rPr>
      <w:b/>
      <w:bCs/>
    </w:rPr>
  </w:style>
  <w:style w:type="character" w:customStyle="1" w:styleId="PedmtkomenteChar">
    <w:name w:val="Předmět komentáře Char"/>
    <w:basedOn w:val="TextkomenteChar"/>
    <w:link w:val="Pedmtkomente"/>
    <w:uiPriority w:val="99"/>
    <w:semiHidden/>
    <w:locked/>
    <w:rsid w:val="00004BCC"/>
    <w:rPr>
      <w:rFonts w:cs="Times New Roman"/>
      <w:b/>
      <w:bCs/>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cs-CZ" w:eastAsia="cs-CZ"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ln">
    <w:name w:val="Normal"/>
    <w:qFormat/>
    <w:rsid w:val="00D648F2"/>
    <w:pPr>
      <w:spacing w:after="120" w:line="276" w:lineRule="auto"/>
      <w:jc w:val="both"/>
    </w:pPr>
    <w:rPr>
      <w:lang w:val="en-US" w:eastAsia="en-US"/>
    </w:rPr>
  </w:style>
  <w:style w:type="paragraph" w:styleId="Nadpis1">
    <w:name w:val="heading 1"/>
    <w:basedOn w:val="Normln"/>
    <w:next w:val="Normln"/>
    <w:link w:val="Nadpis1Char"/>
    <w:uiPriority w:val="99"/>
    <w:qFormat/>
    <w:rsid w:val="00B7112C"/>
    <w:pPr>
      <w:keepNext/>
      <w:keepLines/>
      <w:outlineLvl w:val="0"/>
    </w:pPr>
    <w:rPr>
      <w:rFonts w:eastAsia="Times New Roman"/>
      <w:b/>
      <w:bCs/>
      <w:color w:val="000000"/>
      <w:sz w:val="28"/>
      <w:szCs w:val="28"/>
    </w:rPr>
  </w:style>
  <w:style w:type="paragraph" w:styleId="Nadpis2">
    <w:name w:val="heading 2"/>
    <w:basedOn w:val="Normln"/>
    <w:next w:val="Normln"/>
    <w:link w:val="Nadpis2Char"/>
    <w:uiPriority w:val="99"/>
    <w:qFormat/>
    <w:rsid w:val="00B7112C"/>
    <w:pPr>
      <w:keepNext/>
      <w:keepLines/>
      <w:spacing w:before="120"/>
      <w:outlineLvl w:val="1"/>
    </w:pPr>
    <w:rPr>
      <w:rFonts w:eastAsia="Times New Roman"/>
      <w:b/>
      <w:bCs/>
      <w:color w:val="000000"/>
      <w:sz w:val="24"/>
      <w:szCs w:val="26"/>
    </w:rPr>
  </w:style>
  <w:style w:type="paragraph" w:styleId="Nadpis3">
    <w:name w:val="heading 3"/>
    <w:basedOn w:val="Normln"/>
    <w:next w:val="Normln"/>
    <w:link w:val="Nadpis3Char"/>
    <w:uiPriority w:val="99"/>
    <w:qFormat/>
    <w:rsid w:val="00B7112C"/>
    <w:pPr>
      <w:keepNext/>
      <w:keepLines/>
      <w:spacing w:after="0"/>
      <w:outlineLvl w:val="2"/>
    </w:pPr>
    <w:rPr>
      <w:rFonts w:eastAsia="Times New Roman"/>
      <w:b/>
      <w:bCs/>
      <w:color w:val="000000"/>
    </w:rPr>
  </w:style>
  <w:style w:type="paragraph" w:styleId="Nadpis4">
    <w:name w:val="heading 4"/>
    <w:basedOn w:val="Normln"/>
    <w:next w:val="Normln"/>
    <w:link w:val="Nadpis4Char"/>
    <w:uiPriority w:val="99"/>
    <w:qFormat/>
    <w:rsid w:val="00D648F2"/>
    <w:pPr>
      <w:keepNext/>
      <w:keepLines/>
      <w:spacing w:before="200" w:after="0"/>
      <w:outlineLvl w:val="3"/>
    </w:pPr>
    <w:rPr>
      <w:rFonts w:ascii="Cambria" w:eastAsia="Times New Roman" w:hAnsi="Cambria"/>
      <w:b/>
      <w:bCs/>
      <w:i/>
      <w:iCs/>
      <w:color w:val="4F81BD"/>
    </w:rPr>
  </w:style>
  <w:style w:type="paragraph" w:styleId="Nadpis5">
    <w:name w:val="heading 5"/>
    <w:basedOn w:val="Normln"/>
    <w:next w:val="Normln"/>
    <w:link w:val="Nadpis5Char"/>
    <w:uiPriority w:val="99"/>
    <w:qFormat/>
    <w:rsid w:val="00D648F2"/>
    <w:pPr>
      <w:keepNext/>
      <w:keepLines/>
      <w:spacing w:before="200" w:after="0"/>
      <w:outlineLvl w:val="4"/>
    </w:pPr>
    <w:rPr>
      <w:rFonts w:ascii="Cambria" w:eastAsia="Times New Roman" w:hAnsi="Cambria"/>
      <w:color w:val="243F60"/>
    </w:rPr>
  </w:style>
  <w:style w:type="paragraph" w:styleId="Nadpis6">
    <w:name w:val="heading 6"/>
    <w:basedOn w:val="Normln"/>
    <w:next w:val="Normln"/>
    <w:link w:val="Nadpis6Char"/>
    <w:uiPriority w:val="99"/>
    <w:qFormat/>
    <w:rsid w:val="00D648F2"/>
    <w:pPr>
      <w:keepNext/>
      <w:keepLines/>
      <w:spacing w:before="200" w:after="0"/>
      <w:outlineLvl w:val="5"/>
    </w:pPr>
    <w:rPr>
      <w:rFonts w:ascii="Cambria" w:eastAsia="Times New Roman" w:hAnsi="Cambria"/>
      <w:i/>
      <w:iCs/>
      <w:color w:val="243F60"/>
    </w:rPr>
  </w:style>
  <w:style w:type="paragraph" w:styleId="Nadpis7">
    <w:name w:val="heading 7"/>
    <w:basedOn w:val="Normln"/>
    <w:next w:val="Normln"/>
    <w:link w:val="Nadpis7Char"/>
    <w:uiPriority w:val="99"/>
    <w:qFormat/>
    <w:rsid w:val="00D648F2"/>
    <w:pPr>
      <w:keepNext/>
      <w:keepLines/>
      <w:spacing w:before="200" w:after="0"/>
      <w:outlineLvl w:val="6"/>
    </w:pPr>
    <w:rPr>
      <w:rFonts w:ascii="Cambria" w:eastAsia="Times New Roman" w:hAnsi="Cambria"/>
      <w:i/>
      <w:iCs/>
      <w:color w:val="404040"/>
    </w:rPr>
  </w:style>
  <w:style w:type="paragraph" w:styleId="Nadpis8">
    <w:name w:val="heading 8"/>
    <w:basedOn w:val="Normln"/>
    <w:next w:val="Normln"/>
    <w:link w:val="Nadpis8Char"/>
    <w:uiPriority w:val="99"/>
    <w:qFormat/>
    <w:rsid w:val="00D648F2"/>
    <w:pPr>
      <w:keepNext/>
      <w:keepLines/>
      <w:spacing w:before="200" w:after="0"/>
      <w:outlineLvl w:val="7"/>
    </w:pPr>
    <w:rPr>
      <w:rFonts w:ascii="Cambria" w:eastAsia="Times New Roman" w:hAnsi="Cambria"/>
      <w:color w:val="4F81BD"/>
      <w:sz w:val="20"/>
      <w:szCs w:val="20"/>
    </w:rPr>
  </w:style>
  <w:style w:type="paragraph" w:styleId="Nadpis9">
    <w:name w:val="heading 9"/>
    <w:basedOn w:val="Normln"/>
    <w:next w:val="Normln"/>
    <w:link w:val="Nadpis9Char"/>
    <w:uiPriority w:val="99"/>
    <w:qFormat/>
    <w:rsid w:val="00D648F2"/>
    <w:pPr>
      <w:keepNext/>
      <w:keepLines/>
      <w:spacing w:before="200" w:after="0"/>
      <w:outlineLvl w:val="8"/>
    </w:pPr>
    <w:rPr>
      <w:rFonts w:ascii="Cambria" w:eastAsia="Times New Roman"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locked/>
    <w:rsid w:val="00B7112C"/>
    <w:rPr>
      <w:rFonts w:ascii="Calibri" w:hAnsi="Calibri" w:cs="Times New Roman"/>
      <w:b/>
      <w:bCs/>
      <w:color w:val="000000"/>
      <w:sz w:val="28"/>
      <w:szCs w:val="28"/>
    </w:rPr>
  </w:style>
  <w:style w:type="character" w:customStyle="1" w:styleId="Nadpis2Char">
    <w:name w:val="Nadpis 2 Char"/>
    <w:basedOn w:val="Standardnpsmoodstavce"/>
    <w:link w:val="Nadpis2"/>
    <w:uiPriority w:val="99"/>
    <w:locked/>
    <w:rsid w:val="00B7112C"/>
    <w:rPr>
      <w:rFonts w:ascii="Calibri" w:hAnsi="Calibri" w:cs="Times New Roman"/>
      <w:b/>
      <w:bCs/>
      <w:color w:val="000000"/>
      <w:sz w:val="26"/>
      <w:szCs w:val="26"/>
    </w:rPr>
  </w:style>
  <w:style w:type="character" w:customStyle="1" w:styleId="Nadpis3Char">
    <w:name w:val="Nadpis 3 Char"/>
    <w:basedOn w:val="Standardnpsmoodstavce"/>
    <w:link w:val="Nadpis3"/>
    <w:uiPriority w:val="99"/>
    <w:locked/>
    <w:rsid w:val="00B7112C"/>
    <w:rPr>
      <w:rFonts w:eastAsia="Times New Roman" w:cs="Times New Roman"/>
      <w:b/>
      <w:bCs/>
      <w:color w:val="000000"/>
    </w:rPr>
  </w:style>
  <w:style w:type="character" w:customStyle="1" w:styleId="Nadpis4Char">
    <w:name w:val="Nadpis 4 Char"/>
    <w:basedOn w:val="Standardnpsmoodstavce"/>
    <w:link w:val="Nadpis4"/>
    <w:uiPriority w:val="99"/>
    <w:locked/>
    <w:rsid w:val="00D648F2"/>
    <w:rPr>
      <w:rFonts w:ascii="Cambria" w:hAnsi="Cambria" w:cs="Times New Roman"/>
      <w:b/>
      <w:bCs/>
      <w:i/>
      <w:iCs/>
      <w:color w:val="4F81BD"/>
    </w:rPr>
  </w:style>
  <w:style w:type="character" w:customStyle="1" w:styleId="Nadpis5Char">
    <w:name w:val="Nadpis 5 Char"/>
    <w:basedOn w:val="Standardnpsmoodstavce"/>
    <w:link w:val="Nadpis5"/>
    <w:uiPriority w:val="99"/>
    <w:locked/>
    <w:rsid w:val="00D648F2"/>
    <w:rPr>
      <w:rFonts w:ascii="Cambria" w:hAnsi="Cambria" w:cs="Times New Roman"/>
      <w:color w:val="243F60"/>
    </w:rPr>
  </w:style>
  <w:style w:type="character" w:customStyle="1" w:styleId="Nadpis6Char">
    <w:name w:val="Nadpis 6 Char"/>
    <w:basedOn w:val="Standardnpsmoodstavce"/>
    <w:link w:val="Nadpis6"/>
    <w:uiPriority w:val="99"/>
    <w:locked/>
    <w:rsid w:val="00D648F2"/>
    <w:rPr>
      <w:rFonts w:ascii="Cambria" w:hAnsi="Cambria" w:cs="Times New Roman"/>
      <w:i/>
      <w:iCs/>
      <w:color w:val="243F60"/>
    </w:rPr>
  </w:style>
  <w:style w:type="character" w:customStyle="1" w:styleId="Nadpis7Char">
    <w:name w:val="Nadpis 7 Char"/>
    <w:basedOn w:val="Standardnpsmoodstavce"/>
    <w:link w:val="Nadpis7"/>
    <w:uiPriority w:val="99"/>
    <w:locked/>
    <w:rsid w:val="00D648F2"/>
    <w:rPr>
      <w:rFonts w:ascii="Cambria" w:hAnsi="Cambria" w:cs="Times New Roman"/>
      <w:i/>
      <w:iCs/>
      <w:color w:val="404040"/>
    </w:rPr>
  </w:style>
  <w:style w:type="character" w:customStyle="1" w:styleId="Nadpis8Char">
    <w:name w:val="Nadpis 8 Char"/>
    <w:basedOn w:val="Standardnpsmoodstavce"/>
    <w:link w:val="Nadpis8"/>
    <w:uiPriority w:val="99"/>
    <w:locked/>
    <w:rsid w:val="00D648F2"/>
    <w:rPr>
      <w:rFonts w:ascii="Cambria" w:hAnsi="Cambria" w:cs="Times New Roman"/>
      <w:color w:val="4F81BD"/>
      <w:sz w:val="20"/>
      <w:szCs w:val="20"/>
    </w:rPr>
  </w:style>
  <w:style w:type="character" w:customStyle="1" w:styleId="Nadpis9Char">
    <w:name w:val="Nadpis 9 Char"/>
    <w:basedOn w:val="Standardnpsmoodstavce"/>
    <w:link w:val="Nadpis9"/>
    <w:uiPriority w:val="99"/>
    <w:locked/>
    <w:rsid w:val="00D648F2"/>
    <w:rPr>
      <w:rFonts w:ascii="Cambria" w:hAnsi="Cambria" w:cs="Times New Roman"/>
      <w:i/>
      <w:iCs/>
      <w:color w:val="404040"/>
      <w:sz w:val="20"/>
      <w:szCs w:val="20"/>
    </w:rPr>
  </w:style>
  <w:style w:type="character" w:styleId="Siln">
    <w:name w:val="Strong"/>
    <w:basedOn w:val="Standardnpsmoodstavce"/>
    <w:uiPriority w:val="99"/>
    <w:qFormat/>
    <w:rsid w:val="00D648F2"/>
    <w:rPr>
      <w:rFonts w:cs="Times New Roman"/>
      <w:b/>
      <w:bCs/>
    </w:rPr>
  </w:style>
  <w:style w:type="paragraph" w:styleId="Odstavecseseznamem">
    <w:name w:val="List Paragraph"/>
    <w:basedOn w:val="Normln"/>
    <w:uiPriority w:val="99"/>
    <w:qFormat/>
    <w:rsid w:val="00D648F2"/>
    <w:pPr>
      <w:ind w:left="720"/>
      <w:contextualSpacing/>
    </w:pPr>
  </w:style>
  <w:style w:type="paragraph" w:styleId="Titulek">
    <w:name w:val="caption"/>
    <w:basedOn w:val="Normln"/>
    <w:next w:val="Normln"/>
    <w:uiPriority w:val="99"/>
    <w:qFormat/>
    <w:rsid w:val="00D648F2"/>
    <w:pPr>
      <w:spacing w:line="240" w:lineRule="auto"/>
    </w:pPr>
    <w:rPr>
      <w:b/>
      <w:bCs/>
      <w:color w:val="4F81BD"/>
      <w:sz w:val="18"/>
      <w:szCs w:val="18"/>
    </w:rPr>
  </w:style>
  <w:style w:type="paragraph" w:styleId="Nzev">
    <w:name w:val="Title"/>
    <w:basedOn w:val="Normln"/>
    <w:next w:val="Normln"/>
    <w:link w:val="NzevChar"/>
    <w:uiPriority w:val="99"/>
    <w:qFormat/>
    <w:rsid w:val="00D648F2"/>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NzevChar">
    <w:name w:val="Název Char"/>
    <w:basedOn w:val="Standardnpsmoodstavce"/>
    <w:link w:val="Nzev"/>
    <w:uiPriority w:val="99"/>
    <w:locked/>
    <w:rsid w:val="00D648F2"/>
    <w:rPr>
      <w:rFonts w:ascii="Cambria" w:hAnsi="Cambria" w:cs="Times New Roman"/>
      <w:color w:val="17365D"/>
      <w:spacing w:val="5"/>
      <w:kern w:val="28"/>
      <w:sz w:val="52"/>
      <w:szCs w:val="52"/>
    </w:rPr>
  </w:style>
  <w:style w:type="paragraph" w:styleId="Podtitul">
    <w:name w:val="Subtitle"/>
    <w:basedOn w:val="Normln"/>
    <w:next w:val="Normln"/>
    <w:link w:val="PodtitulChar"/>
    <w:uiPriority w:val="99"/>
    <w:qFormat/>
    <w:rsid w:val="00D648F2"/>
    <w:pPr>
      <w:numPr>
        <w:ilvl w:val="1"/>
      </w:numPr>
    </w:pPr>
    <w:rPr>
      <w:rFonts w:ascii="Cambria" w:eastAsia="Times New Roman" w:hAnsi="Cambria"/>
      <w:i/>
      <w:iCs/>
      <w:color w:val="4F81BD"/>
      <w:spacing w:val="15"/>
      <w:sz w:val="24"/>
      <w:szCs w:val="24"/>
    </w:rPr>
  </w:style>
  <w:style w:type="character" w:customStyle="1" w:styleId="PodtitulChar">
    <w:name w:val="Podtitul Char"/>
    <w:basedOn w:val="Standardnpsmoodstavce"/>
    <w:link w:val="Podtitul"/>
    <w:uiPriority w:val="99"/>
    <w:locked/>
    <w:rsid w:val="00D648F2"/>
    <w:rPr>
      <w:rFonts w:ascii="Cambria" w:hAnsi="Cambria" w:cs="Times New Roman"/>
      <w:i/>
      <w:iCs/>
      <w:color w:val="4F81BD"/>
      <w:spacing w:val="15"/>
      <w:sz w:val="24"/>
      <w:szCs w:val="24"/>
    </w:rPr>
  </w:style>
  <w:style w:type="character" w:styleId="Zvraznn">
    <w:name w:val="Emphasis"/>
    <w:basedOn w:val="Standardnpsmoodstavce"/>
    <w:uiPriority w:val="99"/>
    <w:qFormat/>
    <w:rsid w:val="00D648F2"/>
    <w:rPr>
      <w:rFonts w:cs="Times New Roman"/>
      <w:i/>
      <w:iCs/>
    </w:rPr>
  </w:style>
  <w:style w:type="paragraph" w:styleId="Bezmezer">
    <w:name w:val="No Spacing"/>
    <w:uiPriority w:val="99"/>
    <w:qFormat/>
    <w:rsid w:val="00D648F2"/>
    <w:pPr>
      <w:jc w:val="both"/>
    </w:pPr>
    <w:rPr>
      <w:lang w:val="en-US" w:eastAsia="en-US"/>
    </w:rPr>
  </w:style>
  <w:style w:type="paragraph" w:styleId="Citt">
    <w:name w:val="Quote"/>
    <w:basedOn w:val="Normln"/>
    <w:next w:val="Normln"/>
    <w:link w:val="CittChar"/>
    <w:uiPriority w:val="99"/>
    <w:qFormat/>
    <w:rsid w:val="00D648F2"/>
    <w:rPr>
      <w:i/>
      <w:iCs/>
      <w:color w:val="000000"/>
    </w:rPr>
  </w:style>
  <w:style w:type="character" w:customStyle="1" w:styleId="CittChar">
    <w:name w:val="Citát Char"/>
    <w:basedOn w:val="Standardnpsmoodstavce"/>
    <w:link w:val="Citt"/>
    <w:uiPriority w:val="99"/>
    <w:locked/>
    <w:rsid w:val="00D648F2"/>
    <w:rPr>
      <w:rFonts w:cs="Times New Roman"/>
      <w:i/>
      <w:iCs/>
      <w:color w:val="000000"/>
    </w:rPr>
  </w:style>
  <w:style w:type="paragraph" w:styleId="Vrazncitt">
    <w:name w:val="Intense Quote"/>
    <w:basedOn w:val="Normln"/>
    <w:next w:val="Normln"/>
    <w:link w:val="VrazncittChar"/>
    <w:uiPriority w:val="99"/>
    <w:qFormat/>
    <w:rsid w:val="00D648F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99"/>
    <w:locked/>
    <w:rsid w:val="00D648F2"/>
    <w:rPr>
      <w:rFonts w:cs="Times New Roman"/>
      <w:b/>
      <w:bCs/>
      <w:i/>
      <w:iCs/>
      <w:color w:val="4F81BD"/>
    </w:rPr>
  </w:style>
  <w:style w:type="character" w:styleId="Zdraznnjemn">
    <w:name w:val="Subtle Emphasis"/>
    <w:basedOn w:val="Standardnpsmoodstavce"/>
    <w:uiPriority w:val="99"/>
    <w:qFormat/>
    <w:rsid w:val="00D648F2"/>
    <w:rPr>
      <w:rFonts w:cs="Times New Roman"/>
      <w:i/>
      <w:iCs/>
      <w:color w:val="808080"/>
    </w:rPr>
  </w:style>
  <w:style w:type="character" w:styleId="Zdraznnintenzivn">
    <w:name w:val="Intense Emphasis"/>
    <w:basedOn w:val="Standardnpsmoodstavce"/>
    <w:uiPriority w:val="99"/>
    <w:qFormat/>
    <w:rsid w:val="00D648F2"/>
    <w:rPr>
      <w:rFonts w:cs="Times New Roman"/>
      <w:b/>
      <w:bCs/>
      <w:i/>
      <w:iCs/>
      <w:color w:val="4F81BD"/>
    </w:rPr>
  </w:style>
  <w:style w:type="character" w:styleId="Odkazjemn">
    <w:name w:val="Subtle Reference"/>
    <w:basedOn w:val="Standardnpsmoodstavce"/>
    <w:uiPriority w:val="99"/>
    <w:qFormat/>
    <w:rsid w:val="00D648F2"/>
    <w:rPr>
      <w:rFonts w:cs="Times New Roman"/>
      <w:smallCaps/>
      <w:color w:val="C0504D"/>
      <w:u w:val="single"/>
    </w:rPr>
  </w:style>
  <w:style w:type="character" w:styleId="Odkazintenzivn">
    <w:name w:val="Intense Reference"/>
    <w:basedOn w:val="Standardnpsmoodstavce"/>
    <w:uiPriority w:val="99"/>
    <w:qFormat/>
    <w:rsid w:val="00D648F2"/>
    <w:rPr>
      <w:rFonts w:cs="Times New Roman"/>
      <w:b/>
      <w:bCs/>
      <w:smallCaps/>
      <w:color w:val="C0504D"/>
      <w:spacing w:val="5"/>
      <w:u w:val="single"/>
    </w:rPr>
  </w:style>
  <w:style w:type="character" w:styleId="Nzevknihy">
    <w:name w:val="Book Title"/>
    <w:basedOn w:val="Standardnpsmoodstavce"/>
    <w:uiPriority w:val="99"/>
    <w:qFormat/>
    <w:rsid w:val="00D648F2"/>
    <w:rPr>
      <w:rFonts w:cs="Times New Roman"/>
      <w:b/>
      <w:bCs/>
      <w:smallCaps/>
      <w:spacing w:val="5"/>
    </w:rPr>
  </w:style>
  <w:style w:type="paragraph" w:styleId="Nadpisobsahu">
    <w:name w:val="TOC Heading"/>
    <w:basedOn w:val="Nadpis1"/>
    <w:next w:val="Normln"/>
    <w:uiPriority w:val="99"/>
    <w:qFormat/>
    <w:rsid w:val="00D648F2"/>
    <w:pPr>
      <w:outlineLvl w:val="9"/>
    </w:pPr>
  </w:style>
  <w:style w:type="character" w:styleId="Hypertextovodkaz">
    <w:name w:val="Hyperlink"/>
    <w:basedOn w:val="Standardnpsmoodstavce"/>
    <w:uiPriority w:val="99"/>
    <w:rsid w:val="001C64C3"/>
    <w:rPr>
      <w:rFonts w:cs="Times New Roman"/>
      <w:color w:val="CC223F"/>
      <w:u w:val="none"/>
      <w:effect w:val="none"/>
    </w:rPr>
  </w:style>
  <w:style w:type="character" w:customStyle="1" w:styleId="hps">
    <w:name w:val="hps"/>
    <w:basedOn w:val="Standardnpsmoodstavce"/>
    <w:uiPriority w:val="99"/>
    <w:rsid w:val="001C64C3"/>
    <w:rPr>
      <w:rFonts w:cs="Times New Roman"/>
    </w:rPr>
  </w:style>
  <w:style w:type="paragraph" w:styleId="Textpoznpodarou">
    <w:name w:val="footnote text"/>
    <w:basedOn w:val="Normln"/>
    <w:link w:val="TextpoznpodarouChar"/>
    <w:uiPriority w:val="99"/>
    <w:rsid w:val="001C64C3"/>
    <w:pPr>
      <w:spacing w:after="0" w:line="240" w:lineRule="auto"/>
    </w:pPr>
    <w:rPr>
      <w:sz w:val="20"/>
      <w:szCs w:val="20"/>
    </w:rPr>
  </w:style>
  <w:style w:type="character" w:customStyle="1" w:styleId="TextpoznpodarouChar">
    <w:name w:val="Text pozn. pod čarou Char"/>
    <w:basedOn w:val="Standardnpsmoodstavce"/>
    <w:link w:val="Textpoznpodarou"/>
    <w:uiPriority w:val="99"/>
    <w:locked/>
    <w:rsid w:val="001C64C3"/>
    <w:rPr>
      <w:rFonts w:cs="Times New Roman"/>
      <w:sz w:val="20"/>
      <w:szCs w:val="20"/>
    </w:rPr>
  </w:style>
  <w:style w:type="character" w:styleId="Znakapoznpodarou">
    <w:name w:val="footnote reference"/>
    <w:basedOn w:val="Standardnpsmoodstavce"/>
    <w:uiPriority w:val="99"/>
    <w:rsid w:val="001C64C3"/>
    <w:rPr>
      <w:rFonts w:cs="Times New Roman"/>
      <w:vertAlign w:val="superscript"/>
    </w:rPr>
  </w:style>
  <w:style w:type="table" w:styleId="Mkatabulky">
    <w:name w:val="Table Grid"/>
    <w:basedOn w:val="Normlntabulka"/>
    <w:uiPriority w:val="99"/>
    <w:rsid w:val="001C64C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semiHidden/>
    <w:rsid w:val="00503E54"/>
    <w:pPr>
      <w:spacing w:before="100" w:beforeAutospacing="1" w:after="100" w:afterAutospacing="1" w:line="240" w:lineRule="auto"/>
      <w:jc w:val="left"/>
    </w:pPr>
    <w:rPr>
      <w:rFonts w:ascii="Times New Roman" w:eastAsia="Times New Roman" w:hAnsi="Times New Roman"/>
      <w:sz w:val="24"/>
      <w:szCs w:val="24"/>
      <w:lang w:val="cs-CZ" w:eastAsia="cs-CZ"/>
    </w:rPr>
  </w:style>
  <w:style w:type="paragraph" w:styleId="Textbubliny">
    <w:name w:val="Balloon Text"/>
    <w:basedOn w:val="Normln"/>
    <w:link w:val="TextbublinyChar"/>
    <w:uiPriority w:val="99"/>
    <w:semiHidden/>
    <w:rsid w:val="00503E54"/>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503E54"/>
    <w:rPr>
      <w:rFonts w:ascii="Tahoma" w:hAnsi="Tahoma" w:cs="Tahoma"/>
      <w:sz w:val="16"/>
      <w:szCs w:val="16"/>
    </w:rPr>
  </w:style>
  <w:style w:type="paragraph" w:customStyle="1" w:styleId="doc-ti2">
    <w:name w:val="doc-ti2"/>
    <w:basedOn w:val="Normln"/>
    <w:uiPriority w:val="99"/>
    <w:rsid w:val="008D15C0"/>
    <w:pPr>
      <w:spacing w:before="144" w:after="72" w:line="312" w:lineRule="atLeast"/>
      <w:jc w:val="center"/>
    </w:pPr>
    <w:rPr>
      <w:rFonts w:ascii="Times New Roman" w:eastAsia="Times New Roman" w:hAnsi="Times New Roman"/>
      <w:b/>
      <w:bCs/>
      <w:sz w:val="24"/>
      <w:szCs w:val="24"/>
      <w:lang w:val="cs-CZ" w:eastAsia="cs-CZ"/>
    </w:rPr>
  </w:style>
  <w:style w:type="paragraph" w:customStyle="1" w:styleId="sti-art2">
    <w:name w:val="sti-art2"/>
    <w:basedOn w:val="Normln"/>
    <w:uiPriority w:val="99"/>
    <w:rsid w:val="00A0576E"/>
    <w:pPr>
      <w:spacing w:before="36" w:after="72" w:line="312" w:lineRule="atLeast"/>
      <w:jc w:val="center"/>
    </w:pPr>
    <w:rPr>
      <w:rFonts w:ascii="Times New Roman" w:eastAsia="Times New Roman" w:hAnsi="Times New Roman"/>
      <w:b/>
      <w:bCs/>
      <w:sz w:val="24"/>
      <w:szCs w:val="24"/>
      <w:lang w:val="cs-CZ" w:eastAsia="cs-CZ"/>
    </w:rPr>
  </w:style>
  <w:style w:type="paragraph" w:customStyle="1" w:styleId="normal2">
    <w:name w:val="normal2"/>
    <w:basedOn w:val="Normln"/>
    <w:uiPriority w:val="99"/>
    <w:rsid w:val="00A0576E"/>
    <w:pPr>
      <w:spacing w:before="72" w:after="0" w:line="312" w:lineRule="atLeast"/>
    </w:pPr>
    <w:rPr>
      <w:rFonts w:ascii="Times New Roman" w:eastAsia="Times New Roman" w:hAnsi="Times New Roman"/>
      <w:sz w:val="24"/>
      <w:szCs w:val="24"/>
      <w:lang w:val="cs-CZ" w:eastAsia="cs-CZ"/>
    </w:rPr>
  </w:style>
  <w:style w:type="paragraph" w:customStyle="1" w:styleId="ti-art2">
    <w:name w:val="ti-art2"/>
    <w:basedOn w:val="Normln"/>
    <w:uiPriority w:val="99"/>
    <w:rsid w:val="00A0576E"/>
    <w:pPr>
      <w:spacing w:before="216" w:after="72" w:line="312" w:lineRule="atLeast"/>
      <w:jc w:val="center"/>
    </w:pPr>
    <w:rPr>
      <w:rFonts w:ascii="Times New Roman" w:eastAsia="Times New Roman" w:hAnsi="Times New Roman"/>
      <w:i/>
      <w:iCs/>
      <w:sz w:val="24"/>
      <w:szCs w:val="24"/>
      <w:lang w:val="cs-CZ" w:eastAsia="cs-CZ"/>
    </w:rPr>
  </w:style>
  <w:style w:type="paragraph" w:customStyle="1" w:styleId="Normln1">
    <w:name w:val="Normální1"/>
    <w:basedOn w:val="Normln"/>
    <w:uiPriority w:val="99"/>
    <w:rsid w:val="00A0576E"/>
    <w:pPr>
      <w:spacing w:before="72" w:after="0" w:line="240" w:lineRule="auto"/>
    </w:pPr>
    <w:rPr>
      <w:rFonts w:ascii="Times New Roman" w:eastAsia="Times New Roman" w:hAnsi="Times New Roman"/>
      <w:sz w:val="24"/>
      <w:szCs w:val="24"/>
      <w:lang w:val="cs-CZ" w:eastAsia="cs-CZ"/>
    </w:rPr>
  </w:style>
  <w:style w:type="paragraph" w:styleId="Zhlav">
    <w:name w:val="header"/>
    <w:basedOn w:val="Normln"/>
    <w:link w:val="ZhlavChar"/>
    <w:uiPriority w:val="99"/>
    <w:rsid w:val="001C23B2"/>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1C23B2"/>
    <w:rPr>
      <w:rFonts w:cs="Times New Roman"/>
    </w:rPr>
  </w:style>
  <w:style w:type="paragraph" w:styleId="Zpat">
    <w:name w:val="footer"/>
    <w:basedOn w:val="Normln"/>
    <w:link w:val="ZpatChar"/>
    <w:uiPriority w:val="99"/>
    <w:rsid w:val="001C23B2"/>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1C23B2"/>
    <w:rPr>
      <w:rFonts w:cs="Times New Roman"/>
    </w:rPr>
  </w:style>
  <w:style w:type="character" w:styleId="Sledovanodkaz">
    <w:name w:val="FollowedHyperlink"/>
    <w:basedOn w:val="Standardnpsmoodstavce"/>
    <w:uiPriority w:val="99"/>
    <w:semiHidden/>
    <w:rsid w:val="0033038F"/>
    <w:rPr>
      <w:rFonts w:cs="Times New Roman"/>
      <w:color w:val="800080"/>
      <w:u w:val="single"/>
    </w:rPr>
  </w:style>
  <w:style w:type="character" w:customStyle="1" w:styleId="references">
    <w:name w:val="references"/>
    <w:basedOn w:val="Standardnpsmoodstavce"/>
    <w:uiPriority w:val="99"/>
    <w:rsid w:val="00727D64"/>
    <w:rPr>
      <w:rFonts w:cs="Times New Roman"/>
    </w:rPr>
  </w:style>
  <w:style w:type="character" w:customStyle="1" w:styleId="uniquereference">
    <w:name w:val="unique_reference"/>
    <w:basedOn w:val="Standardnpsmoodstavce"/>
    <w:uiPriority w:val="99"/>
    <w:rsid w:val="00727D64"/>
    <w:rPr>
      <w:rFonts w:cs="Times New Roman"/>
    </w:rPr>
  </w:style>
  <w:style w:type="character" w:customStyle="1" w:styleId="type">
    <w:name w:val="type"/>
    <w:basedOn w:val="Standardnpsmoodstavce"/>
    <w:uiPriority w:val="99"/>
    <w:rsid w:val="00727D64"/>
    <w:rPr>
      <w:rFonts w:cs="Times New Roman"/>
    </w:rPr>
  </w:style>
  <w:style w:type="character" w:customStyle="1" w:styleId="file-size">
    <w:name w:val="file-size"/>
    <w:basedOn w:val="Standardnpsmoodstavce"/>
    <w:uiPriority w:val="99"/>
    <w:rsid w:val="00727D64"/>
    <w:rPr>
      <w:rFonts w:cs="Times New Roman"/>
    </w:rPr>
  </w:style>
  <w:style w:type="character" w:customStyle="1" w:styleId="page-length">
    <w:name w:val="page-length"/>
    <w:basedOn w:val="Standardnpsmoodstavce"/>
    <w:uiPriority w:val="99"/>
    <w:rsid w:val="00727D64"/>
    <w:rPr>
      <w:rFonts w:cs="Times New Roman"/>
    </w:rPr>
  </w:style>
  <w:style w:type="character" w:customStyle="1" w:styleId="apple-converted-space">
    <w:name w:val="apple-converted-space"/>
    <w:basedOn w:val="Standardnpsmoodstavce"/>
    <w:uiPriority w:val="99"/>
    <w:rsid w:val="00727D64"/>
    <w:rPr>
      <w:rFonts w:cs="Times New Roman"/>
    </w:rPr>
  </w:style>
  <w:style w:type="paragraph" w:styleId="Obsah1">
    <w:name w:val="toc 1"/>
    <w:basedOn w:val="Normln"/>
    <w:next w:val="Normln"/>
    <w:autoRedefine/>
    <w:uiPriority w:val="39"/>
    <w:rsid w:val="00FB7AE6"/>
    <w:pPr>
      <w:spacing w:before="120"/>
      <w:jc w:val="left"/>
    </w:pPr>
    <w:rPr>
      <w:b/>
      <w:bCs/>
      <w:caps/>
      <w:sz w:val="20"/>
      <w:szCs w:val="20"/>
    </w:rPr>
  </w:style>
  <w:style w:type="paragraph" w:styleId="Obsah2">
    <w:name w:val="toc 2"/>
    <w:basedOn w:val="Normln"/>
    <w:next w:val="Normln"/>
    <w:autoRedefine/>
    <w:uiPriority w:val="39"/>
    <w:rsid w:val="000027BA"/>
    <w:pPr>
      <w:spacing w:after="0"/>
      <w:ind w:left="220"/>
      <w:jc w:val="left"/>
    </w:pPr>
    <w:rPr>
      <w:smallCaps/>
      <w:sz w:val="20"/>
      <w:szCs w:val="20"/>
    </w:rPr>
  </w:style>
  <w:style w:type="paragraph" w:styleId="Obsah3">
    <w:name w:val="toc 3"/>
    <w:basedOn w:val="Normln"/>
    <w:next w:val="Normln"/>
    <w:autoRedefine/>
    <w:uiPriority w:val="39"/>
    <w:rsid w:val="000B3F0B"/>
    <w:pPr>
      <w:spacing w:after="0"/>
      <w:ind w:left="440"/>
      <w:jc w:val="left"/>
    </w:pPr>
    <w:rPr>
      <w:i/>
      <w:iCs/>
      <w:sz w:val="20"/>
      <w:szCs w:val="20"/>
    </w:rPr>
  </w:style>
  <w:style w:type="paragraph" w:styleId="Obsah4">
    <w:name w:val="toc 4"/>
    <w:basedOn w:val="Normln"/>
    <w:next w:val="Normln"/>
    <w:autoRedefine/>
    <w:uiPriority w:val="99"/>
    <w:rsid w:val="000B3F0B"/>
    <w:pPr>
      <w:spacing w:after="0"/>
      <w:ind w:left="660"/>
      <w:jc w:val="left"/>
    </w:pPr>
    <w:rPr>
      <w:sz w:val="18"/>
      <w:szCs w:val="18"/>
    </w:rPr>
  </w:style>
  <w:style w:type="paragraph" w:styleId="Obsah5">
    <w:name w:val="toc 5"/>
    <w:basedOn w:val="Normln"/>
    <w:next w:val="Normln"/>
    <w:autoRedefine/>
    <w:uiPriority w:val="99"/>
    <w:rsid w:val="000B3F0B"/>
    <w:pPr>
      <w:spacing w:after="0"/>
      <w:ind w:left="880"/>
      <w:jc w:val="left"/>
    </w:pPr>
    <w:rPr>
      <w:sz w:val="18"/>
      <w:szCs w:val="18"/>
    </w:rPr>
  </w:style>
  <w:style w:type="paragraph" w:styleId="Obsah6">
    <w:name w:val="toc 6"/>
    <w:basedOn w:val="Normln"/>
    <w:next w:val="Normln"/>
    <w:autoRedefine/>
    <w:uiPriority w:val="99"/>
    <w:rsid w:val="000B3F0B"/>
    <w:pPr>
      <w:spacing w:after="0"/>
      <w:ind w:left="1100"/>
      <w:jc w:val="left"/>
    </w:pPr>
    <w:rPr>
      <w:sz w:val="18"/>
      <w:szCs w:val="18"/>
    </w:rPr>
  </w:style>
  <w:style w:type="paragraph" w:styleId="Obsah7">
    <w:name w:val="toc 7"/>
    <w:basedOn w:val="Normln"/>
    <w:next w:val="Normln"/>
    <w:autoRedefine/>
    <w:uiPriority w:val="99"/>
    <w:rsid w:val="000B3F0B"/>
    <w:pPr>
      <w:spacing w:after="0"/>
      <w:ind w:left="1320"/>
      <w:jc w:val="left"/>
    </w:pPr>
    <w:rPr>
      <w:sz w:val="18"/>
      <w:szCs w:val="18"/>
    </w:rPr>
  </w:style>
  <w:style w:type="paragraph" w:styleId="Obsah8">
    <w:name w:val="toc 8"/>
    <w:basedOn w:val="Normln"/>
    <w:next w:val="Normln"/>
    <w:autoRedefine/>
    <w:uiPriority w:val="99"/>
    <w:rsid w:val="000B3F0B"/>
    <w:pPr>
      <w:spacing w:after="0"/>
      <w:ind w:left="1540"/>
      <w:jc w:val="left"/>
    </w:pPr>
    <w:rPr>
      <w:sz w:val="18"/>
      <w:szCs w:val="18"/>
    </w:rPr>
  </w:style>
  <w:style w:type="paragraph" w:styleId="Obsah9">
    <w:name w:val="toc 9"/>
    <w:basedOn w:val="Normln"/>
    <w:next w:val="Normln"/>
    <w:autoRedefine/>
    <w:uiPriority w:val="99"/>
    <w:rsid w:val="000B3F0B"/>
    <w:pPr>
      <w:spacing w:after="0"/>
      <w:ind w:left="1760"/>
      <w:jc w:val="left"/>
    </w:pPr>
    <w:rPr>
      <w:sz w:val="18"/>
      <w:szCs w:val="18"/>
    </w:rPr>
  </w:style>
  <w:style w:type="paragraph" w:customStyle="1" w:styleId="ZDROJovan">
    <w:name w:val="ZDROJovaní"/>
    <w:basedOn w:val="Normln"/>
    <w:uiPriority w:val="99"/>
    <w:rsid w:val="008340F3"/>
    <w:pPr>
      <w:spacing w:after="0" w:line="240" w:lineRule="auto"/>
      <w:jc w:val="left"/>
    </w:pPr>
    <w:rPr>
      <w:rFonts w:ascii="Arial" w:eastAsia="SimSun" w:hAnsi="Arial" w:cs="Arial"/>
      <w:i/>
      <w:iCs/>
      <w:sz w:val="20"/>
      <w:szCs w:val="20"/>
      <w:lang w:val="cs-CZ" w:eastAsia="cs-CZ"/>
    </w:rPr>
  </w:style>
  <w:style w:type="paragraph" w:styleId="Prosttext">
    <w:name w:val="Plain Text"/>
    <w:aliases w:val="Char Char"/>
    <w:basedOn w:val="Normln"/>
    <w:link w:val="ProsttextChar"/>
    <w:uiPriority w:val="99"/>
    <w:rsid w:val="006E751A"/>
    <w:pPr>
      <w:spacing w:after="60" w:line="288" w:lineRule="auto"/>
    </w:pPr>
    <w:rPr>
      <w:rFonts w:ascii="Courier New" w:eastAsia="Times New Roman" w:hAnsi="Courier New" w:cs="Courier New"/>
      <w:sz w:val="20"/>
      <w:szCs w:val="20"/>
      <w:lang w:val="cs-CZ" w:eastAsia="cs-CZ"/>
    </w:rPr>
  </w:style>
  <w:style w:type="character" w:customStyle="1" w:styleId="ProsttextChar">
    <w:name w:val="Prostý text Char"/>
    <w:aliases w:val="Char Char Char"/>
    <w:basedOn w:val="Standardnpsmoodstavce"/>
    <w:link w:val="Prosttext"/>
    <w:uiPriority w:val="99"/>
    <w:locked/>
    <w:rsid w:val="006E751A"/>
    <w:rPr>
      <w:rFonts w:ascii="Courier New" w:hAnsi="Courier New" w:cs="Courier New"/>
      <w:sz w:val="20"/>
      <w:szCs w:val="20"/>
      <w:lang w:val="cs-CZ" w:eastAsia="cs-CZ" w:bidi="ar-SA"/>
    </w:rPr>
  </w:style>
  <w:style w:type="character" w:styleId="Odkaznakoment">
    <w:name w:val="annotation reference"/>
    <w:basedOn w:val="Standardnpsmoodstavce"/>
    <w:uiPriority w:val="99"/>
    <w:semiHidden/>
    <w:locked/>
    <w:rsid w:val="004709B3"/>
    <w:rPr>
      <w:rFonts w:cs="Times New Roman"/>
      <w:sz w:val="16"/>
      <w:szCs w:val="16"/>
    </w:rPr>
  </w:style>
  <w:style w:type="paragraph" w:styleId="Textkomente">
    <w:name w:val="annotation text"/>
    <w:basedOn w:val="Normln"/>
    <w:link w:val="TextkomenteChar"/>
    <w:uiPriority w:val="99"/>
    <w:semiHidden/>
    <w:locked/>
    <w:rsid w:val="004709B3"/>
    <w:rPr>
      <w:sz w:val="20"/>
      <w:szCs w:val="20"/>
    </w:rPr>
  </w:style>
  <w:style w:type="character" w:customStyle="1" w:styleId="TextkomenteChar">
    <w:name w:val="Text komentáře Char"/>
    <w:basedOn w:val="Standardnpsmoodstavce"/>
    <w:link w:val="Textkomente"/>
    <w:uiPriority w:val="99"/>
    <w:semiHidden/>
    <w:locked/>
    <w:rsid w:val="00004BCC"/>
    <w:rPr>
      <w:rFonts w:cs="Times New Roman"/>
      <w:sz w:val="20"/>
      <w:szCs w:val="20"/>
      <w:lang w:val="en-US" w:eastAsia="en-US"/>
    </w:rPr>
  </w:style>
  <w:style w:type="paragraph" w:styleId="Pedmtkomente">
    <w:name w:val="annotation subject"/>
    <w:basedOn w:val="Textkomente"/>
    <w:next w:val="Textkomente"/>
    <w:link w:val="PedmtkomenteChar"/>
    <w:uiPriority w:val="99"/>
    <w:semiHidden/>
    <w:locked/>
    <w:rsid w:val="004709B3"/>
    <w:rPr>
      <w:b/>
      <w:bCs/>
    </w:rPr>
  </w:style>
  <w:style w:type="character" w:customStyle="1" w:styleId="PedmtkomenteChar">
    <w:name w:val="Předmět komentáře Char"/>
    <w:basedOn w:val="TextkomenteChar"/>
    <w:link w:val="Pedmtkomente"/>
    <w:uiPriority w:val="99"/>
    <w:semiHidden/>
    <w:locked/>
    <w:rsid w:val="00004BCC"/>
    <w:rPr>
      <w:rFonts w:cs="Times New Roman"/>
      <w:b/>
      <w:bCs/>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dst.dk" TargetMode="External"/><Relationship Id="rId13" Type="http://schemas.openxmlformats.org/officeDocument/2006/relationships/hyperlink" Target="http://www.ffg.at" TargetMode="External"/><Relationship Id="rId18" Type="http://schemas.openxmlformats.org/officeDocument/2006/relationships/hyperlink" Target="http://www.fwf.ac.at" TargetMode="External"/><Relationship Id="rId26" Type="http://schemas.openxmlformats.org/officeDocument/2006/relationships/hyperlink" Target="http://eur-lex.europa.eu/legal-content/CS/AUTO/?uri=uriserv:OJ.L_.2008.009.01.0015.01.CES" TargetMode="External"/><Relationship Id="rId39" Type="http://schemas.openxmlformats.org/officeDocument/2006/relationships/hyperlink" Target="https://www.gov.uk/government/publications/economic-impact-reporting-framework-2010-returns-interim-report" TargetMode="External"/><Relationship Id="rId3" Type="http://schemas.microsoft.com/office/2007/relationships/stylesWithEffects" Target="stylesWithEffects.xml"/><Relationship Id="rId21" Type="http://schemas.openxmlformats.org/officeDocument/2006/relationships/hyperlink" Target="http://www.dfg.de" TargetMode="External"/><Relationship Id="rId34" Type="http://schemas.openxmlformats.org/officeDocument/2006/relationships/image" Target="media/image8.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fwf.ac.at" TargetMode="External"/><Relationship Id="rId17" Type="http://schemas.openxmlformats.org/officeDocument/2006/relationships/hyperlink" Target="http://www.fwf.ac.at/de/forschungsfoerderung/fwf-programme/richter-programm/" TargetMode="External"/><Relationship Id="rId25" Type="http://schemas.openxmlformats.org/officeDocument/2006/relationships/hyperlink" Target="http://www.epsrc.ac.uk" TargetMode="External"/><Relationship Id="rId33" Type="http://schemas.openxmlformats.org/officeDocument/2006/relationships/image" Target="media/image7.png"/><Relationship Id="rId38" Type="http://schemas.openxmlformats.org/officeDocument/2006/relationships/hyperlink" Target="https://www.gov.uk/government/publications/research-councils-uk-impact-report-2011"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fwf.ac.at/de/forschungsfoerderung/fwf-programme/firnberg-programm/" TargetMode="External"/><Relationship Id="rId20" Type="http://schemas.openxmlformats.org/officeDocument/2006/relationships/hyperlink" Target="http://www.dfg.de" TargetMode="External"/><Relationship Id="rId29" Type="http://schemas.openxmlformats.org/officeDocument/2006/relationships/image" Target="media/image3.png"/><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ufm.dk" TargetMode="External"/><Relationship Id="rId24" Type="http://schemas.openxmlformats.org/officeDocument/2006/relationships/hyperlink" Target="https://www.gov.uk/government/organisations/engineering-and-physical-sciences-research-council" TargetMode="External"/><Relationship Id="rId32" Type="http://schemas.openxmlformats.org/officeDocument/2006/relationships/image" Target="media/image6.png"/><Relationship Id="rId37" Type="http://schemas.openxmlformats.org/officeDocument/2006/relationships/hyperlink" Target="https://www.gov.uk/government/publications/research-councils-impact-reports-2012-descriptive-analysis-of-quantitative-metrics"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www.fwf.ac.at/de/forschungsfoerderung/fwf-programme/meitner-programm/" TargetMode="External"/><Relationship Id="rId23" Type="http://schemas.openxmlformats.org/officeDocument/2006/relationships/chart" Target="charts/chart2.xml"/><Relationship Id="rId28" Type="http://schemas.openxmlformats.org/officeDocument/2006/relationships/image" Target="media/image2.png"/><Relationship Id="rId36" Type="http://schemas.openxmlformats.org/officeDocument/2006/relationships/hyperlink" Target="https://www.gov.uk/government/publications/dual-funding-structure-for-research-in-the-uk-research-council-and-funding-council-allocation-methods-and-impact-pathways" TargetMode="External"/><Relationship Id="rId10" Type="http://schemas.openxmlformats.org/officeDocument/2006/relationships/image" Target="media/image1.png"/><Relationship Id="rId19" Type="http://schemas.openxmlformats.org/officeDocument/2006/relationships/hyperlink" Target="http://www.bfs.admin.ch" TargetMode="External"/><Relationship Id="rId31" Type="http://schemas.openxmlformats.org/officeDocument/2006/relationships/image" Target="media/image5.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ufm.dk" TargetMode="External"/><Relationship Id="rId14" Type="http://schemas.openxmlformats.org/officeDocument/2006/relationships/hyperlink" Target="http://www.fwf.ac.at" TargetMode="External"/><Relationship Id="rId22" Type="http://schemas.openxmlformats.org/officeDocument/2006/relationships/chart" Target="charts/chart1.xml"/><Relationship Id="rId27" Type="http://schemas.openxmlformats.org/officeDocument/2006/relationships/hyperlink" Target="http://eur-lex.europa.eu/legal-content/CS/TXT/HTML/?uri=OJ:L:2006:412:FULL&amp;from=CS" TargetMode="External"/><Relationship Id="rId30" Type="http://schemas.openxmlformats.org/officeDocument/2006/relationships/image" Target="media/image4.png"/><Relationship Id="rId35" Type="http://schemas.openxmlformats.org/officeDocument/2006/relationships/hyperlink" Target="https://www.gov.uk/government/uploads/system/uploads/attachment_data/file/301473/bis-14-654-research-council-impact-reports-2013-trends-in-inputs-outputs-and-outcomes_formatedit.pdf" TargetMode="External"/><Relationship Id="rId43" Type="http://schemas.openxmlformats.org/officeDocument/2006/relationships/footer" Target="footer2.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List1!$B$1</c:f>
              <c:strCache>
                <c:ptCount val="1"/>
                <c:pt idx="0">
                  <c:v>HSV</c:v>
                </c:pt>
              </c:strCache>
            </c:strRef>
          </c:tx>
          <c:invertIfNegative val="0"/>
          <c:dLbls>
            <c:spPr>
              <a:noFill/>
              <a:ln w="25153">
                <a:noFill/>
              </a:ln>
            </c:spPr>
            <c:txPr>
              <a:bodyPr/>
              <a:lstStyle/>
              <a:p>
                <a:pPr>
                  <a:defRPr sz="594"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List1!$B$2:$B$5</c:f>
              <c:numCache>
                <c:formatCode>General</c:formatCode>
                <c:ptCount val="4"/>
                <c:pt idx="0">
                  <c:v>39.200000000000003</c:v>
                </c:pt>
                <c:pt idx="1">
                  <c:v>34.700000000000003</c:v>
                </c:pt>
                <c:pt idx="2">
                  <c:v>28.9</c:v>
                </c:pt>
                <c:pt idx="3">
                  <c:v>31.5</c:v>
                </c:pt>
              </c:numCache>
            </c:numRef>
          </c:val>
        </c:ser>
        <c:ser>
          <c:idx val="1"/>
          <c:order val="1"/>
          <c:tx>
            <c:strRef>
              <c:f>List1!$C$1</c:f>
              <c:strCache>
                <c:ptCount val="1"/>
                <c:pt idx="0">
                  <c:v>LS</c:v>
                </c:pt>
              </c:strCache>
            </c:strRef>
          </c:tx>
          <c:invertIfNegative val="0"/>
          <c:dLbls>
            <c:spPr>
              <a:noFill/>
              <a:ln w="25153">
                <a:noFill/>
              </a:ln>
            </c:spPr>
            <c:txPr>
              <a:bodyPr/>
              <a:lstStyle/>
              <a:p>
                <a:pPr>
                  <a:defRPr sz="594"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List1!$C$2:$C$5</c:f>
              <c:numCache>
                <c:formatCode>General</c:formatCode>
                <c:ptCount val="4"/>
                <c:pt idx="0">
                  <c:v>42.7</c:v>
                </c:pt>
                <c:pt idx="1">
                  <c:v>36.5</c:v>
                </c:pt>
                <c:pt idx="2">
                  <c:v>34.200000000000003</c:v>
                </c:pt>
                <c:pt idx="3">
                  <c:v>28.3</c:v>
                </c:pt>
              </c:numCache>
            </c:numRef>
          </c:val>
        </c:ser>
        <c:ser>
          <c:idx val="2"/>
          <c:order val="2"/>
          <c:tx>
            <c:strRef>
              <c:f>List1!$D$1</c:f>
              <c:strCache>
                <c:ptCount val="1"/>
                <c:pt idx="0">
                  <c:v>PV</c:v>
                </c:pt>
              </c:strCache>
            </c:strRef>
          </c:tx>
          <c:invertIfNegative val="0"/>
          <c:dLbls>
            <c:spPr>
              <a:noFill/>
              <a:ln w="25153">
                <a:noFill/>
              </a:ln>
            </c:spPr>
            <c:txPr>
              <a:bodyPr/>
              <a:lstStyle/>
              <a:p>
                <a:pPr>
                  <a:defRPr sz="594"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List1!$D$2:$D$5</c:f>
              <c:numCache>
                <c:formatCode>General</c:formatCode>
                <c:ptCount val="4"/>
                <c:pt idx="0">
                  <c:v>45.2</c:v>
                </c:pt>
                <c:pt idx="1">
                  <c:v>37.200000000000003</c:v>
                </c:pt>
                <c:pt idx="2">
                  <c:v>34.700000000000003</c:v>
                </c:pt>
                <c:pt idx="3">
                  <c:v>34.200000000000003</c:v>
                </c:pt>
              </c:numCache>
            </c:numRef>
          </c:val>
        </c:ser>
        <c:ser>
          <c:idx val="3"/>
          <c:order val="3"/>
          <c:tx>
            <c:strRef>
              <c:f>List1!$E$1</c:f>
              <c:strCache>
                <c:ptCount val="1"/>
                <c:pt idx="0">
                  <c:v>TV</c:v>
                </c:pt>
              </c:strCache>
            </c:strRef>
          </c:tx>
          <c:invertIfNegative val="0"/>
          <c:dLbls>
            <c:spPr>
              <a:noFill/>
              <a:ln w="25153">
                <a:noFill/>
              </a:ln>
            </c:spPr>
            <c:txPr>
              <a:bodyPr/>
              <a:lstStyle/>
              <a:p>
                <a:pPr>
                  <a:defRPr sz="594"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List1!$E$2:$E$5</c:f>
              <c:numCache>
                <c:formatCode>General</c:formatCode>
                <c:ptCount val="4"/>
                <c:pt idx="0">
                  <c:v>43.1</c:v>
                </c:pt>
                <c:pt idx="1">
                  <c:v>33.5</c:v>
                </c:pt>
                <c:pt idx="2">
                  <c:v>30.9</c:v>
                </c:pt>
                <c:pt idx="3">
                  <c:v>33.299999999999997</c:v>
                </c:pt>
              </c:numCache>
            </c:numRef>
          </c:val>
        </c:ser>
        <c:ser>
          <c:idx val="4"/>
          <c:order val="4"/>
          <c:tx>
            <c:strRef>
              <c:f>List1!$F$1</c:f>
              <c:strCache>
                <c:ptCount val="1"/>
                <c:pt idx="0">
                  <c:v>Celkem</c:v>
                </c:pt>
              </c:strCache>
            </c:strRef>
          </c:tx>
          <c:invertIfNegative val="0"/>
          <c:dLbls>
            <c:dLbl>
              <c:idx val="0"/>
              <c:spPr>
                <a:noFill/>
                <a:ln w="25153">
                  <a:noFill/>
                </a:ln>
              </c:spPr>
              <c:txPr>
                <a:bodyPr/>
                <a:lstStyle/>
                <a:p>
                  <a:pPr>
                    <a:defRPr sz="594" b="1"/>
                  </a:pPr>
                  <a:endParaRPr lang="cs-CZ"/>
                </a:p>
              </c:txPr>
              <c:dLblPos val="outEnd"/>
              <c:showLegendKey val="0"/>
              <c:showVal val="1"/>
              <c:showCatName val="0"/>
              <c:showSerName val="0"/>
              <c:showPercent val="0"/>
              <c:showBubbleSize val="0"/>
            </c:dLbl>
            <c:dLbl>
              <c:idx val="1"/>
              <c:spPr>
                <a:noFill/>
                <a:ln w="25153">
                  <a:noFill/>
                </a:ln>
              </c:spPr>
              <c:txPr>
                <a:bodyPr/>
                <a:lstStyle/>
                <a:p>
                  <a:pPr>
                    <a:defRPr sz="594" b="1"/>
                  </a:pPr>
                  <a:endParaRPr lang="cs-CZ"/>
                </a:p>
              </c:txPr>
              <c:dLblPos val="outEnd"/>
              <c:showLegendKey val="0"/>
              <c:showVal val="1"/>
              <c:showCatName val="0"/>
              <c:showSerName val="0"/>
              <c:showPercent val="0"/>
              <c:showBubbleSize val="0"/>
            </c:dLbl>
            <c:dLbl>
              <c:idx val="2"/>
              <c:spPr>
                <a:noFill/>
                <a:ln w="25153">
                  <a:noFill/>
                </a:ln>
              </c:spPr>
              <c:txPr>
                <a:bodyPr/>
                <a:lstStyle/>
                <a:p>
                  <a:pPr>
                    <a:defRPr sz="594" b="1"/>
                  </a:pPr>
                  <a:endParaRPr lang="cs-CZ"/>
                </a:p>
              </c:txPr>
              <c:dLblPos val="outEnd"/>
              <c:showLegendKey val="0"/>
              <c:showVal val="1"/>
              <c:showCatName val="0"/>
              <c:showSerName val="0"/>
              <c:showPercent val="0"/>
              <c:showBubbleSize val="0"/>
            </c:dLbl>
            <c:dLbl>
              <c:idx val="3"/>
              <c:spPr>
                <a:noFill/>
                <a:ln w="25153">
                  <a:noFill/>
                </a:ln>
              </c:spPr>
              <c:txPr>
                <a:bodyPr/>
                <a:lstStyle/>
                <a:p>
                  <a:pPr>
                    <a:defRPr sz="594" b="1"/>
                  </a:pPr>
                  <a:endParaRPr lang="cs-CZ"/>
                </a:p>
              </c:txPr>
              <c:dLblPos val="outEnd"/>
              <c:showLegendKey val="0"/>
              <c:showVal val="1"/>
              <c:showCatName val="0"/>
              <c:showSerName val="0"/>
              <c:showPercent val="0"/>
              <c:showBubbleSize val="0"/>
            </c:dLbl>
            <c:spPr>
              <a:noFill/>
              <a:ln w="25153">
                <a:noFill/>
              </a:ln>
            </c:spPr>
            <c:txPr>
              <a:bodyPr/>
              <a:lstStyle/>
              <a:p>
                <a:pPr>
                  <a:defRPr sz="594"/>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List1!$F$2:$F$5</c:f>
              <c:numCache>
                <c:formatCode>General</c:formatCode>
                <c:ptCount val="4"/>
                <c:pt idx="0">
                  <c:v>42.5</c:v>
                </c:pt>
                <c:pt idx="1">
                  <c:v>35.6</c:v>
                </c:pt>
                <c:pt idx="2">
                  <c:v>32.5</c:v>
                </c:pt>
                <c:pt idx="3">
                  <c:v>31.1</c:v>
                </c:pt>
              </c:numCache>
            </c:numRef>
          </c:val>
        </c:ser>
        <c:dLbls>
          <c:showLegendKey val="0"/>
          <c:showVal val="1"/>
          <c:showCatName val="0"/>
          <c:showSerName val="0"/>
          <c:showPercent val="0"/>
          <c:showBubbleSize val="0"/>
        </c:dLbls>
        <c:gapWidth val="150"/>
        <c:axId val="180291840"/>
        <c:axId val="180301824"/>
      </c:barChart>
      <c:catAx>
        <c:axId val="180291840"/>
        <c:scaling>
          <c:orientation val="minMax"/>
        </c:scaling>
        <c:delete val="0"/>
        <c:axPos val="b"/>
        <c:numFmt formatCode="General" sourceLinked="1"/>
        <c:majorTickMark val="out"/>
        <c:minorTickMark val="none"/>
        <c:tickLblPos val="nextTo"/>
        <c:crossAx val="180301824"/>
        <c:crosses val="autoZero"/>
        <c:auto val="1"/>
        <c:lblAlgn val="ctr"/>
        <c:lblOffset val="100"/>
        <c:noMultiLvlLbl val="0"/>
      </c:catAx>
      <c:valAx>
        <c:axId val="180301824"/>
        <c:scaling>
          <c:orientation val="minMax"/>
        </c:scaling>
        <c:delete val="0"/>
        <c:axPos val="l"/>
        <c:majorGridlines/>
        <c:title>
          <c:tx>
            <c:rich>
              <a:bodyPr/>
              <a:lstStyle/>
              <a:p>
                <a:pPr>
                  <a:defRPr sz="990" b="1" i="0" u="none" strike="noStrike" baseline="0">
                    <a:solidFill>
                      <a:srgbClr val="000000"/>
                    </a:solidFill>
                    <a:latin typeface="Calibri"/>
                    <a:ea typeface="Calibri"/>
                    <a:cs typeface="Calibri"/>
                  </a:defRPr>
                </a:pPr>
                <a:r>
                  <a:t>Podíly (%)</a:t>
                </a:r>
              </a:p>
            </c:rich>
          </c:tx>
          <c:overlay val="0"/>
          <c:spPr>
            <a:noFill/>
            <a:ln w="25153">
              <a:noFill/>
            </a:ln>
          </c:spPr>
        </c:title>
        <c:numFmt formatCode="General" sourceLinked="1"/>
        <c:majorTickMark val="out"/>
        <c:minorTickMark val="none"/>
        <c:tickLblPos val="nextTo"/>
        <c:crossAx val="180291840"/>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List1!$B$1</c:f>
              <c:strCache>
                <c:ptCount val="1"/>
                <c:pt idx="0">
                  <c:v>HSV</c:v>
                </c:pt>
              </c:strCache>
            </c:strRef>
          </c:tx>
          <c:invertIfNegative val="0"/>
          <c:dLbls>
            <c:spPr>
              <a:noFill/>
              <a:ln w="25410">
                <a:noFill/>
              </a:ln>
            </c:spPr>
            <c:txPr>
              <a:bodyPr/>
              <a:lstStyle/>
              <a:p>
                <a:pPr>
                  <a:defRPr sz="600"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List1!$B$2:$B$5</c:f>
              <c:numCache>
                <c:formatCode>General</c:formatCode>
                <c:ptCount val="4"/>
                <c:pt idx="0">
                  <c:v>28.6</c:v>
                </c:pt>
                <c:pt idx="1">
                  <c:v>26.9</c:v>
                </c:pt>
                <c:pt idx="2">
                  <c:v>22.4</c:v>
                </c:pt>
                <c:pt idx="3">
                  <c:v>22.8</c:v>
                </c:pt>
              </c:numCache>
            </c:numRef>
          </c:val>
        </c:ser>
        <c:ser>
          <c:idx val="1"/>
          <c:order val="1"/>
          <c:tx>
            <c:strRef>
              <c:f>List1!$C$1</c:f>
              <c:strCache>
                <c:ptCount val="1"/>
                <c:pt idx="0">
                  <c:v>LS</c:v>
                </c:pt>
              </c:strCache>
            </c:strRef>
          </c:tx>
          <c:invertIfNegative val="0"/>
          <c:dLbls>
            <c:spPr>
              <a:noFill/>
              <a:ln w="25410">
                <a:noFill/>
              </a:ln>
            </c:spPr>
            <c:txPr>
              <a:bodyPr/>
              <a:lstStyle/>
              <a:p>
                <a:pPr>
                  <a:defRPr sz="600"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List1!$C$2:$C$5</c:f>
              <c:numCache>
                <c:formatCode>General</c:formatCode>
                <c:ptCount val="4"/>
                <c:pt idx="0">
                  <c:v>31.2</c:v>
                </c:pt>
                <c:pt idx="1">
                  <c:v>27.9</c:v>
                </c:pt>
                <c:pt idx="2">
                  <c:v>23.9</c:v>
                </c:pt>
                <c:pt idx="3">
                  <c:v>20.7</c:v>
                </c:pt>
              </c:numCache>
            </c:numRef>
          </c:val>
        </c:ser>
        <c:ser>
          <c:idx val="2"/>
          <c:order val="2"/>
          <c:tx>
            <c:strRef>
              <c:f>List1!$D$1</c:f>
              <c:strCache>
                <c:ptCount val="1"/>
                <c:pt idx="0">
                  <c:v>PV</c:v>
                </c:pt>
              </c:strCache>
            </c:strRef>
          </c:tx>
          <c:invertIfNegative val="0"/>
          <c:dLbls>
            <c:spPr>
              <a:noFill/>
              <a:ln w="25410">
                <a:noFill/>
              </a:ln>
            </c:spPr>
            <c:txPr>
              <a:bodyPr/>
              <a:lstStyle/>
              <a:p>
                <a:pPr>
                  <a:defRPr sz="600"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List1!$D$2:$D$5</c:f>
              <c:numCache>
                <c:formatCode>General</c:formatCode>
                <c:ptCount val="4"/>
                <c:pt idx="0">
                  <c:v>31.9</c:v>
                </c:pt>
                <c:pt idx="1">
                  <c:v>26.2</c:v>
                </c:pt>
                <c:pt idx="2">
                  <c:v>22.8</c:v>
                </c:pt>
                <c:pt idx="3">
                  <c:v>21.8</c:v>
                </c:pt>
              </c:numCache>
            </c:numRef>
          </c:val>
        </c:ser>
        <c:ser>
          <c:idx val="3"/>
          <c:order val="3"/>
          <c:tx>
            <c:strRef>
              <c:f>List1!$E$1</c:f>
              <c:strCache>
                <c:ptCount val="1"/>
                <c:pt idx="0">
                  <c:v>TV</c:v>
                </c:pt>
              </c:strCache>
            </c:strRef>
          </c:tx>
          <c:invertIfNegative val="0"/>
          <c:dLbls>
            <c:spPr>
              <a:noFill/>
              <a:ln w="25410">
                <a:noFill/>
              </a:ln>
            </c:spPr>
            <c:txPr>
              <a:bodyPr/>
              <a:lstStyle/>
              <a:p>
                <a:pPr>
                  <a:defRPr sz="600"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List1!$E$2:$E$5</c:f>
              <c:numCache>
                <c:formatCode>General</c:formatCode>
                <c:ptCount val="4"/>
                <c:pt idx="0">
                  <c:v>32.4</c:v>
                </c:pt>
                <c:pt idx="1">
                  <c:v>27.8</c:v>
                </c:pt>
                <c:pt idx="2">
                  <c:v>25</c:v>
                </c:pt>
                <c:pt idx="3">
                  <c:v>26.4</c:v>
                </c:pt>
              </c:numCache>
            </c:numRef>
          </c:val>
        </c:ser>
        <c:ser>
          <c:idx val="4"/>
          <c:order val="4"/>
          <c:tx>
            <c:strRef>
              <c:f>List1!$F$1</c:f>
              <c:strCache>
                <c:ptCount val="1"/>
                <c:pt idx="0">
                  <c:v>Celkem</c:v>
                </c:pt>
              </c:strCache>
            </c:strRef>
          </c:tx>
          <c:invertIfNegative val="0"/>
          <c:dLbls>
            <c:spPr>
              <a:noFill/>
              <a:ln w="25410">
                <a:noFill/>
              </a:ln>
            </c:spPr>
            <c:txPr>
              <a:bodyPr/>
              <a:lstStyle/>
              <a:p>
                <a:pPr>
                  <a:defRPr sz="600" b="1"/>
                </a:pPr>
                <a:endParaRPr lang="cs-CZ"/>
              </a:p>
            </c:txPr>
            <c:dLblPos val="outEnd"/>
            <c:showLegendKey val="0"/>
            <c:showVal val="1"/>
            <c:showCatName val="0"/>
            <c:showSerName val="0"/>
            <c:showPercent val="0"/>
            <c:showBubbleSize val="0"/>
            <c:showLeaderLines val="0"/>
          </c:dLbls>
          <c:cat>
            <c:numRef>
              <c:f>List1!$A$2:$A$5</c:f>
              <c:numCache>
                <c:formatCode>General</c:formatCode>
                <c:ptCount val="4"/>
                <c:pt idx="0">
                  <c:v>2010</c:v>
                </c:pt>
                <c:pt idx="1">
                  <c:v>2011</c:v>
                </c:pt>
                <c:pt idx="2">
                  <c:v>2012</c:v>
                </c:pt>
                <c:pt idx="3">
                  <c:v>2013</c:v>
                </c:pt>
              </c:numCache>
            </c:numRef>
          </c:cat>
          <c:val>
            <c:numRef>
              <c:f>List1!$F$2:$F$5</c:f>
              <c:numCache>
                <c:formatCode>General</c:formatCode>
                <c:ptCount val="4"/>
                <c:pt idx="0">
                  <c:v>31</c:v>
                </c:pt>
                <c:pt idx="1">
                  <c:v>27.3</c:v>
                </c:pt>
                <c:pt idx="2">
                  <c:v>23.6</c:v>
                </c:pt>
                <c:pt idx="3">
                  <c:v>22.5</c:v>
                </c:pt>
              </c:numCache>
            </c:numRef>
          </c:val>
        </c:ser>
        <c:dLbls>
          <c:showLegendKey val="0"/>
          <c:showVal val="1"/>
          <c:showCatName val="0"/>
          <c:showSerName val="0"/>
          <c:showPercent val="0"/>
          <c:showBubbleSize val="0"/>
        </c:dLbls>
        <c:gapWidth val="150"/>
        <c:axId val="180556928"/>
        <c:axId val="180558464"/>
      </c:barChart>
      <c:catAx>
        <c:axId val="180556928"/>
        <c:scaling>
          <c:orientation val="minMax"/>
        </c:scaling>
        <c:delete val="0"/>
        <c:axPos val="b"/>
        <c:numFmt formatCode="General" sourceLinked="1"/>
        <c:majorTickMark val="out"/>
        <c:minorTickMark val="none"/>
        <c:tickLblPos val="nextTo"/>
        <c:crossAx val="180558464"/>
        <c:crosses val="autoZero"/>
        <c:auto val="1"/>
        <c:lblAlgn val="ctr"/>
        <c:lblOffset val="100"/>
        <c:noMultiLvlLbl val="0"/>
      </c:catAx>
      <c:valAx>
        <c:axId val="180558464"/>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t>Podíly (%)</a:t>
                </a:r>
              </a:p>
            </c:rich>
          </c:tx>
          <c:overlay val="0"/>
          <c:spPr>
            <a:noFill/>
            <a:ln w="25410">
              <a:noFill/>
            </a:ln>
          </c:spPr>
        </c:title>
        <c:numFmt formatCode="General" sourceLinked="1"/>
        <c:majorTickMark val="out"/>
        <c:minorTickMark val="none"/>
        <c:tickLblPos val="nextTo"/>
        <c:crossAx val="180556928"/>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0</TotalTime>
  <Pages>104</Pages>
  <Words>24733</Words>
  <Characters>145928</Characters>
  <Application>Microsoft Office Word</Application>
  <DocSecurity>0</DocSecurity>
  <Lines>1216</Lines>
  <Paragraphs>340</Paragraphs>
  <ScaleCrop>false</ScaleCrop>
  <HeadingPairs>
    <vt:vector size="2" baseType="variant">
      <vt:variant>
        <vt:lpstr>Název</vt:lpstr>
      </vt:variant>
      <vt:variant>
        <vt:i4>1</vt:i4>
      </vt:variant>
    </vt:vector>
  </HeadingPairs>
  <TitlesOfParts>
    <vt:vector size="1" baseType="lpstr">
      <vt:lpstr>Příloha č</vt:lpstr>
    </vt:vector>
  </TitlesOfParts>
  <Company>HP</Company>
  <LinksUpToDate>false</LinksUpToDate>
  <CharactersWithSpaces>170321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creator>GA ČR</dc:creator>
  <cp:lastModifiedBy>Nováková Marta</cp:lastModifiedBy>
  <cp:revision>2</cp:revision>
  <cp:lastPrinted>2015-08-03T19:07:00Z</cp:lastPrinted>
  <dcterms:created xsi:type="dcterms:W3CDTF">2015-11-06T12:34:00Z</dcterms:created>
  <dcterms:modified xsi:type="dcterms:W3CDTF">2015-11-06T12:34:00Z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J">
    <vt:lpwstr>2900/2015/GAČR/SMS</vt:lpwstr>
  </property>
  <property fmtid="{D5CDD505-2E9C-101B-9397-08002B2CF9AE}" pid="3" name="Contact_PostaOdes_All">
    <vt:lpwstr>ROZDĚLOVNÍK...</vt:lpwstr>
  </property>
  <property fmtid="{D5CDD505-2E9C-101B-9397-08002B2CF9AE}" pid="4" name="SZ_Spis_Pisemnost">
    <vt:lpwstr>ZN/219/SMS/2015</vt:lpwstr>
  </property>
  <property fmtid="{D5CDD505-2E9C-101B-9397-08002B2CF9AE}" pid="5" name="DisplayName_SpisovyUzel_PoziceZodpo_Pisemnost">
    <vt:lpwstr>Úsek sekretariátu a metodiky</vt:lpwstr>
  </property>
  <property fmtid="{D5CDD505-2E9C-101B-9397-08002B2CF9AE}" pid="6" name="Zkratka_SpisovyUzel_PoziceZodpo_Pisemnost">
    <vt:lpwstr>SMS</vt:lpwstr>
  </property>
  <property fmtid="{D5CDD505-2E9C-101B-9397-08002B2CF9AE}" pid="7" name="Key_BarCode_Pisemnost">
    <vt:lpwstr>*B000022797*</vt:lpwstr>
  </property>
  <property fmtid="{D5CDD505-2E9C-101B-9397-08002B2CF9AE}" pid="8" name="EC_Pisemnost">
    <vt:lpwstr>4467/2015-GAČR</vt:lpwstr>
  </property>
  <property fmtid="{D5CDD505-2E9C-101B-9397-08002B2CF9AE}" pid="9" name="Odkaz">
    <vt:lpwstr>ODKAZ</vt:lpwstr>
  </property>
  <property fmtid="{D5CDD505-2E9C-101B-9397-08002B2CF9AE}" pid="10" name="SkartacniZnakLhuta_PisemnostZnak">
    <vt:lpwstr>V/3</vt:lpwstr>
  </property>
  <property fmtid="{D5CDD505-2E9C-101B-9397-08002B2CF9AE}" pid="11" name="CJ_Spis_Pisemnost">
    <vt:lpwstr>686/2015/GAČR/SMS</vt:lpwstr>
  </property>
  <property fmtid="{D5CDD505-2E9C-101B-9397-08002B2CF9AE}" pid="12" name="UserName_PisemnostTypZpristupneniInformaciZOSZ_Pisemnost">
    <vt:lpwstr>ZOSZ_UserName</vt:lpwstr>
  </property>
  <property fmtid="{D5CDD505-2E9C-101B-9397-08002B2CF9AE}" pid="13" name="Password_PisemnostTypZpristupneniInformaciZOSZ_Pisemnost">
    <vt:lpwstr>ZOSZ_Password</vt:lpwstr>
  </property>
  <property fmtid="{D5CDD505-2E9C-101B-9397-08002B2CF9AE}" pid="14" name="DatumPlatnosti_PisemnostTypZpristupneniInformaciZOSZ_Pisemnost">
    <vt:lpwstr>ZOSZ_DatumPlatnosti</vt:lpwstr>
  </property>
  <property fmtid="{D5CDD505-2E9C-101B-9397-08002B2CF9AE}" pid="15" name="TEST">
    <vt:lpwstr>testovací pole</vt:lpwstr>
  </property>
  <property fmtid="{D5CDD505-2E9C-101B-9397-08002B2CF9AE}" pid="16" name="PocetListu_Pisemnost">
    <vt:lpwstr>1/0</vt:lpwstr>
  </property>
  <property fmtid="{D5CDD505-2E9C-101B-9397-08002B2CF9AE}" pid="17" name="Vec_Pisemnost">
    <vt:lpwstr>Koncepce činnosti Grantové agentury České republiky</vt:lpwstr>
  </property>
  <property fmtid="{D5CDD505-2E9C-101B-9397-08002B2CF9AE}" pid="18" name="DatumPoriz_Pisemnost">
    <vt:lpwstr>15.10.2015</vt:lpwstr>
  </property>
  <property fmtid="{D5CDD505-2E9C-101B-9397-08002B2CF9AE}" pid="19" name="KRukam">
    <vt:lpwstr>{KRukam}</vt:lpwstr>
  </property>
  <property fmtid="{D5CDD505-2E9C-101B-9397-08002B2CF9AE}" pid="20" name="PocetListuDokumentu_Pisemnost">
    <vt:lpwstr>1</vt:lpwstr>
  </property>
  <property fmtid="{D5CDD505-2E9C-101B-9397-08002B2CF9AE}" pid="21" name="PocetPriloh_Pisemnost">
    <vt:lpwstr>0</vt:lpwstr>
  </property>
  <property fmtid="{D5CDD505-2E9C-101B-9397-08002B2CF9AE}" pid="22" name="TypPrilohy_Pisemnost">
    <vt:lpwstr>TYP PŘÍLOHY</vt:lpwstr>
  </property>
  <property fmtid="{D5CDD505-2E9C-101B-9397-08002B2CF9AE}" pid="23" name="DisplayName_UserPoriz_Pisemnost">
    <vt:lpwstr>Marie Kohoutova</vt:lpwstr>
  </property>
  <property fmtid="{D5CDD505-2E9C-101B-9397-08002B2CF9AE}" pid="24" name="Podpis">
    <vt:lpwstr/>
  </property>
  <property fmtid="{D5CDD505-2E9C-101B-9397-08002B2CF9AE}" pid="25" name="SmlouvaCislo">
    <vt:lpwstr>ČÍSLO SMLOUVY</vt:lpwstr>
  </property>
</Properties>
</file>