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97" w:rsidRPr="006A2C97" w:rsidRDefault="006A2C97" w:rsidP="006A2C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A2C97">
        <w:rPr>
          <w:rFonts w:ascii="Times New Roman" w:hAnsi="Times New Roman"/>
          <w:b/>
          <w:sz w:val="24"/>
          <w:szCs w:val="24"/>
        </w:rPr>
        <w:t xml:space="preserve">doc. Jakub </w:t>
      </w:r>
      <w:proofErr w:type="spellStart"/>
      <w:r w:rsidRPr="006A2C97">
        <w:rPr>
          <w:rFonts w:ascii="Times New Roman" w:hAnsi="Times New Roman"/>
          <w:b/>
          <w:sz w:val="24"/>
          <w:szCs w:val="24"/>
        </w:rPr>
        <w:t>Sirovátka</w:t>
      </w:r>
      <w:proofErr w:type="spellEnd"/>
      <w:r w:rsidRPr="006A2C9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A2C97">
        <w:rPr>
          <w:rFonts w:ascii="Times New Roman" w:hAnsi="Times New Roman"/>
          <w:b/>
          <w:sz w:val="24"/>
          <w:szCs w:val="24"/>
        </w:rPr>
        <w:t>Dr.phil</w:t>
      </w:r>
      <w:proofErr w:type="spellEnd"/>
    </w:p>
    <w:p w:rsidR="006A2C97" w:rsidRDefault="006A2C97" w:rsidP="006A2C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A2C97">
        <w:rPr>
          <w:rFonts w:ascii="Times New Roman" w:hAnsi="Times New Roman"/>
          <w:b/>
          <w:sz w:val="24"/>
          <w:szCs w:val="24"/>
        </w:rPr>
        <w:t>životopis, publikace, granty</w:t>
      </w:r>
    </w:p>
    <w:p w:rsidR="006A2C97" w:rsidRDefault="006A2C97" w:rsidP="006A2C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2C97" w:rsidRDefault="006A2C97" w:rsidP="006A2C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2C97" w:rsidRDefault="006A2C97" w:rsidP="006A2C97">
      <w:pPr>
        <w:spacing w:after="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  <w:u w:val="single"/>
        </w:rPr>
        <w:t>Vzdělání a praxe</w:t>
      </w:r>
      <w:r>
        <w:rPr>
          <w:rFonts w:ascii="Times New Roman" w:hAnsi="Times New Roman"/>
          <w:sz w:val="24"/>
          <w:szCs w:val="24"/>
        </w:rPr>
        <w:t>:</w:t>
      </w: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1991-1998 stipendium rektora </w:t>
      </w:r>
      <w:proofErr w:type="spellStart"/>
      <w:r w:rsidRPr="006A2C97">
        <w:rPr>
          <w:rFonts w:ascii="Times New Roman" w:hAnsi="Times New Roman"/>
          <w:sz w:val="24"/>
          <w:szCs w:val="24"/>
        </w:rPr>
        <w:t>Katholische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</w:rPr>
        <w:t>Universität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</w:rPr>
        <w:t>Eichstätt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-Ingolstadt (KUEI) Prof. Dr. M. </w:t>
      </w:r>
      <w:proofErr w:type="spellStart"/>
      <w:r w:rsidRPr="006A2C97">
        <w:rPr>
          <w:rFonts w:ascii="Times New Roman" w:hAnsi="Times New Roman"/>
          <w:sz w:val="24"/>
          <w:szCs w:val="24"/>
        </w:rPr>
        <w:t>Lobkowicze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(Německo)</w:t>
      </w:r>
    </w:p>
    <w:p w:rsidR="006A2C97" w:rsidRPr="006A2C97" w:rsidRDefault="006A2C97" w:rsidP="006A2C97">
      <w:pPr>
        <w:spacing w:after="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</w:p>
    <w:p w:rsidR="006A2C97" w:rsidRPr="006A2C97" w:rsidRDefault="006A2C97" w:rsidP="006A2C97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1991-1992 studium na </w:t>
      </w:r>
      <w:proofErr w:type="spellStart"/>
      <w:r w:rsidRPr="006A2C97">
        <w:rPr>
          <w:rFonts w:ascii="Times New Roman" w:hAnsi="Times New Roman"/>
          <w:sz w:val="24"/>
          <w:szCs w:val="24"/>
        </w:rPr>
        <w:t>Studienkolleg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v Mnichově (1,0)</w:t>
      </w: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1992-1997 studium filosofie a teologie v rámci oboru ‘katolická teologie’na Fakultě katolické teologie, zakončeno diplomem (1,4), KUEI v </w:t>
      </w:r>
      <w:proofErr w:type="spellStart"/>
      <w:r w:rsidRPr="006A2C97">
        <w:rPr>
          <w:rFonts w:ascii="Times New Roman" w:hAnsi="Times New Roman"/>
          <w:sz w:val="24"/>
          <w:szCs w:val="24"/>
        </w:rPr>
        <w:t>Eichstättu</w:t>
      </w:r>
      <w:proofErr w:type="spellEnd"/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  <w:lang w:val="en-US"/>
        </w:rPr>
      </w:pPr>
      <w:r w:rsidRPr="006A2C97">
        <w:rPr>
          <w:rFonts w:ascii="Times New Roman" w:hAnsi="Times New Roman"/>
          <w:sz w:val="24"/>
          <w:szCs w:val="24"/>
          <w:lang w:val="en-US"/>
        </w:rPr>
        <w:t xml:space="preserve">1995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semestrální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studium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2C97">
        <w:rPr>
          <w:rFonts w:ascii="Times New Roman" w:hAnsi="Times New Roman"/>
          <w:sz w:val="24"/>
          <w:szCs w:val="24"/>
          <w:lang w:val="en-US"/>
        </w:rPr>
        <w:t>na</w:t>
      </w:r>
      <w:proofErr w:type="spellEnd"/>
      <w:proofErr w:type="gram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Pontificio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Ateneo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S.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Anselmo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v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Římě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Itálie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>)</w:t>
      </w: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  <w:lang w:val="en-US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  <w:lang w:val="en-US"/>
        </w:rPr>
        <w:t xml:space="preserve">1997-2004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doktorské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studium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2C97">
        <w:rPr>
          <w:rFonts w:ascii="Times New Roman" w:hAnsi="Times New Roman"/>
          <w:sz w:val="24"/>
          <w:szCs w:val="24"/>
          <w:lang w:val="en-US"/>
        </w:rPr>
        <w:t>na</w:t>
      </w:r>
      <w:proofErr w:type="spellEnd"/>
      <w:proofErr w:type="gram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Fakultě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filosoficko-pedagogické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obor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‘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filosofie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’ KUEI v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Eichstättu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zakončeno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s magna cum laude, </w:t>
      </w:r>
      <w:proofErr w:type="spellStart"/>
      <w:r w:rsidRPr="006A2C97">
        <w:rPr>
          <w:rFonts w:ascii="Times New Roman" w:hAnsi="Times New Roman"/>
          <w:sz w:val="24"/>
          <w:szCs w:val="24"/>
          <w:lang w:val="en-US"/>
        </w:rPr>
        <w:t>titul</w:t>
      </w:r>
      <w:proofErr w:type="spellEnd"/>
      <w:r w:rsidRPr="006A2C97">
        <w:rPr>
          <w:rFonts w:ascii="Times New Roman" w:hAnsi="Times New Roman"/>
          <w:sz w:val="24"/>
          <w:szCs w:val="24"/>
          <w:lang w:val="en-US"/>
        </w:rPr>
        <w:t xml:space="preserve"> ‘Dr. phil.’ </w:t>
      </w:r>
      <w:r w:rsidRPr="006A2C97">
        <w:rPr>
          <w:rFonts w:ascii="Times New Roman" w:hAnsi="Times New Roman"/>
          <w:sz w:val="24"/>
          <w:szCs w:val="24"/>
        </w:rPr>
        <w:t>[nostrifikace 24. 6. 2009 rektorem Univerzity Karlovy v Praze]</w:t>
      </w:r>
    </w:p>
    <w:p w:rsidR="006A2C97" w:rsidRPr="006A2C97" w:rsidRDefault="006A2C97" w:rsidP="006A2C97">
      <w:pPr>
        <w:spacing w:after="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</w:p>
    <w:p w:rsidR="006A2C97" w:rsidRPr="006A2C97" w:rsidRDefault="006A2C97" w:rsidP="006A2C97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1999-2002 doktorské stipendium nadace </w:t>
      </w:r>
      <w:proofErr w:type="spellStart"/>
      <w:r w:rsidRPr="006A2C97">
        <w:rPr>
          <w:rFonts w:ascii="Times New Roman" w:hAnsi="Times New Roman"/>
          <w:sz w:val="24"/>
          <w:szCs w:val="24"/>
        </w:rPr>
        <w:t>Konrad</w:t>
      </w:r>
      <w:proofErr w:type="spellEnd"/>
      <w:r w:rsidRPr="006A2C97">
        <w:rPr>
          <w:rFonts w:ascii="Times New Roman" w:hAnsi="Times New Roman"/>
          <w:sz w:val="24"/>
          <w:szCs w:val="24"/>
        </w:rPr>
        <w:t>-</w:t>
      </w:r>
      <w:proofErr w:type="spellStart"/>
      <w:r w:rsidRPr="006A2C97">
        <w:rPr>
          <w:rFonts w:ascii="Times New Roman" w:hAnsi="Times New Roman"/>
          <w:sz w:val="24"/>
          <w:szCs w:val="24"/>
        </w:rPr>
        <w:t>Adenauer</w:t>
      </w:r>
      <w:proofErr w:type="spellEnd"/>
      <w:r w:rsidRPr="006A2C97">
        <w:rPr>
          <w:rFonts w:ascii="Times New Roman" w:hAnsi="Times New Roman"/>
          <w:sz w:val="24"/>
          <w:szCs w:val="24"/>
        </w:rPr>
        <w:t>-</w:t>
      </w:r>
      <w:proofErr w:type="spellStart"/>
      <w:r w:rsidRPr="006A2C97">
        <w:rPr>
          <w:rFonts w:ascii="Times New Roman" w:hAnsi="Times New Roman"/>
          <w:sz w:val="24"/>
          <w:szCs w:val="24"/>
        </w:rPr>
        <w:t>Stiftung</w:t>
      </w:r>
      <w:proofErr w:type="spellEnd"/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srpen 2000 badatelský pobyt v </w:t>
      </w:r>
      <w:proofErr w:type="spellStart"/>
      <w:r w:rsidRPr="006A2C97">
        <w:rPr>
          <w:rFonts w:ascii="Times New Roman" w:hAnsi="Times New Roman"/>
          <w:sz w:val="24"/>
          <w:szCs w:val="24"/>
        </w:rPr>
        <w:t>Husserlově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archivu na </w:t>
      </w:r>
      <w:proofErr w:type="spellStart"/>
      <w:r w:rsidRPr="006A2C97">
        <w:rPr>
          <w:rFonts w:ascii="Times New Roman" w:hAnsi="Times New Roman"/>
          <w:sz w:val="24"/>
          <w:szCs w:val="24"/>
        </w:rPr>
        <w:t>Katholieke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</w:rPr>
        <w:t>Universiteit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2C97">
        <w:rPr>
          <w:rFonts w:ascii="Times New Roman" w:hAnsi="Times New Roman"/>
          <w:sz w:val="24"/>
          <w:szCs w:val="24"/>
        </w:rPr>
        <w:t>Leuven</w:t>
      </w:r>
      <w:proofErr w:type="spellEnd"/>
      <w:r w:rsidRPr="006A2C97">
        <w:rPr>
          <w:rFonts w:ascii="Times New Roman" w:hAnsi="Times New Roman"/>
          <w:sz w:val="24"/>
          <w:szCs w:val="24"/>
        </w:rPr>
        <w:t xml:space="preserve"> (Belgie)</w:t>
      </w: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2000-2002 odborný spolupracovník na Katedře filosofie Teologické fakulty KUEI v </w:t>
      </w:r>
      <w:proofErr w:type="spellStart"/>
      <w:r w:rsidRPr="006A2C97">
        <w:rPr>
          <w:rFonts w:ascii="Times New Roman" w:hAnsi="Times New Roman"/>
          <w:sz w:val="24"/>
          <w:szCs w:val="24"/>
        </w:rPr>
        <w:t>Eichstättu</w:t>
      </w:r>
      <w:proofErr w:type="spellEnd"/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 xml:space="preserve">2002-2012 odborný asistent na Katedře filosofie Teologické fakulty KUEI v </w:t>
      </w:r>
      <w:proofErr w:type="spellStart"/>
      <w:r w:rsidRPr="006A2C97">
        <w:rPr>
          <w:rFonts w:ascii="Times New Roman" w:hAnsi="Times New Roman"/>
          <w:sz w:val="24"/>
          <w:szCs w:val="24"/>
        </w:rPr>
        <w:t>Eichstättu</w:t>
      </w:r>
      <w:proofErr w:type="spellEnd"/>
    </w:p>
    <w:p w:rsidR="006A2C97" w:rsidRPr="006A2C97" w:rsidRDefault="006A2C97" w:rsidP="006A2C97">
      <w:pPr>
        <w:tabs>
          <w:tab w:val="left" w:pos="720"/>
        </w:tabs>
        <w:spacing w:after="0"/>
        <w:ind w:left="720" w:hanging="144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</w:p>
    <w:p w:rsidR="006A2C97" w:rsidRPr="006A2C97" w:rsidRDefault="006A2C97" w:rsidP="006A2C97">
      <w:pPr>
        <w:tabs>
          <w:tab w:val="left" w:pos="720"/>
        </w:tabs>
        <w:spacing w:after="0"/>
        <w:ind w:left="720" w:hanging="144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  <w:t>2012 habilitace v oboru ‘filosofie’ na Faku</w:t>
      </w:r>
      <w:r>
        <w:rPr>
          <w:rFonts w:ascii="Times New Roman" w:hAnsi="Times New Roman"/>
          <w:sz w:val="24"/>
          <w:szCs w:val="24"/>
        </w:rPr>
        <w:t xml:space="preserve">ltě filosoficko-pedagogické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 xml:space="preserve">KUEI v </w:t>
      </w:r>
      <w:proofErr w:type="spellStart"/>
      <w:r w:rsidRPr="006A2C97">
        <w:rPr>
          <w:rFonts w:ascii="Times New Roman" w:hAnsi="Times New Roman"/>
          <w:sz w:val="24"/>
          <w:szCs w:val="24"/>
        </w:rPr>
        <w:t>Eichstättu</w:t>
      </w:r>
      <w:proofErr w:type="spellEnd"/>
      <w:r w:rsidRPr="006A2C97">
        <w:rPr>
          <w:rFonts w:ascii="Times New Roman" w:hAnsi="Times New Roman"/>
          <w:sz w:val="24"/>
          <w:szCs w:val="24"/>
        </w:rPr>
        <w:t>, titul ‘PD’</w:t>
      </w:r>
    </w:p>
    <w:p w:rsidR="006A2C97" w:rsidRPr="006A2C97" w:rsidRDefault="006A2C97" w:rsidP="006A2C97">
      <w:pPr>
        <w:tabs>
          <w:tab w:val="left" w:pos="720"/>
        </w:tabs>
        <w:spacing w:after="0"/>
        <w:ind w:left="720" w:hanging="144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</w:p>
    <w:p w:rsidR="006A2C97" w:rsidRPr="006A2C97" w:rsidRDefault="006A2C97" w:rsidP="006A2C97">
      <w:pPr>
        <w:tabs>
          <w:tab w:val="left" w:pos="720"/>
        </w:tabs>
        <w:spacing w:after="0"/>
        <w:ind w:left="720" w:hanging="1440"/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ab/>
        <w:t>2012-2013 docent v oboru ‘filosofie’ na Katedře filosofie T</w:t>
      </w:r>
      <w:r>
        <w:rPr>
          <w:rFonts w:ascii="Times New Roman" w:hAnsi="Times New Roman"/>
          <w:sz w:val="24"/>
          <w:szCs w:val="24"/>
        </w:rPr>
        <w:t xml:space="preserve">eologické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A2C97">
        <w:rPr>
          <w:rFonts w:ascii="Times New Roman" w:hAnsi="Times New Roman"/>
          <w:sz w:val="24"/>
          <w:szCs w:val="24"/>
        </w:rPr>
        <w:t xml:space="preserve">fakulty KUEI v </w:t>
      </w:r>
      <w:proofErr w:type="spellStart"/>
      <w:r w:rsidRPr="006A2C97">
        <w:rPr>
          <w:rFonts w:ascii="Times New Roman" w:hAnsi="Times New Roman"/>
          <w:sz w:val="24"/>
          <w:szCs w:val="24"/>
        </w:rPr>
        <w:t>Eichstättu</w:t>
      </w:r>
      <w:proofErr w:type="spellEnd"/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proofErr w:type="gramStart"/>
      <w:r w:rsidRPr="006A2C97">
        <w:rPr>
          <w:rFonts w:ascii="Times New Roman" w:hAnsi="Times New Roman"/>
          <w:sz w:val="24"/>
          <w:szCs w:val="24"/>
        </w:rPr>
        <w:t>2013-dosud</w:t>
      </w:r>
      <w:proofErr w:type="gramEnd"/>
      <w:r w:rsidRPr="006A2C97">
        <w:rPr>
          <w:rFonts w:ascii="Times New Roman" w:hAnsi="Times New Roman"/>
          <w:sz w:val="24"/>
          <w:szCs w:val="24"/>
        </w:rPr>
        <w:t xml:space="preserve"> docent v oboru ‘filosofie’ na Katedře filosofie a reli</w:t>
      </w:r>
      <w:r w:rsidR="009835F9">
        <w:rPr>
          <w:rFonts w:ascii="Times New Roman" w:hAnsi="Times New Roman"/>
          <w:sz w:val="24"/>
          <w:szCs w:val="24"/>
        </w:rPr>
        <w:t>gion</w:t>
      </w:r>
      <w:r w:rsidRPr="006A2C97">
        <w:rPr>
          <w:rFonts w:ascii="Times New Roman" w:hAnsi="Times New Roman"/>
          <w:sz w:val="24"/>
          <w:szCs w:val="24"/>
        </w:rPr>
        <w:t>istiky Teologické fakulty Jihočeské unive</w:t>
      </w:r>
      <w:r w:rsidR="009835F9">
        <w:rPr>
          <w:rFonts w:ascii="Times New Roman" w:hAnsi="Times New Roman"/>
          <w:sz w:val="24"/>
          <w:szCs w:val="24"/>
        </w:rPr>
        <w:t>r</w:t>
      </w:r>
      <w:r w:rsidRPr="006A2C97">
        <w:rPr>
          <w:rFonts w:ascii="Times New Roman" w:hAnsi="Times New Roman"/>
          <w:sz w:val="24"/>
          <w:szCs w:val="24"/>
        </w:rPr>
        <w:t>zity v Českých Budějovicích</w:t>
      </w: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:rsidR="006A2C97" w:rsidRPr="006A2C97" w:rsidRDefault="006A2C97" w:rsidP="006A2C97">
      <w:pPr>
        <w:spacing w:after="0"/>
        <w:ind w:left="216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A2C97">
        <w:rPr>
          <w:rFonts w:ascii="Times New Roman" w:hAnsi="Times New Roman"/>
          <w:sz w:val="24"/>
          <w:szCs w:val="24"/>
        </w:rPr>
        <w:t>LS 2014 externí vyučující na ETF UK v Praze</w:t>
      </w:r>
    </w:p>
    <w:p w:rsidR="006A2C97" w:rsidRDefault="006A2C97" w:rsidP="006A2C9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A2C97" w:rsidRDefault="006A2C97">
      <w:pPr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  <w:u w:val="single"/>
        </w:rPr>
        <w:lastRenderedPageBreak/>
        <w:t>Publikace</w:t>
      </w:r>
      <w:r>
        <w:rPr>
          <w:rFonts w:ascii="Times New Roman" w:hAnsi="Times New Roman"/>
          <w:sz w:val="24"/>
          <w:szCs w:val="24"/>
        </w:rPr>
        <w:t>:</w:t>
      </w:r>
    </w:p>
    <w:p w:rsidR="00B32567" w:rsidRDefault="00B32567" w:rsidP="00B32567">
      <w:pPr>
        <w:rPr>
          <w:rFonts w:ascii="Times New Roman Standard" w:hAnsi="Times New Roman Standard" w:cs="Times New Roman Standard"/>
          <w:b/>
          <w:bCs/>
          <w:sz w:val="24"/>
          <w:szCs w:val="24"/>
        </w:rPr>
      </w:pP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Das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Sollen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und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das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Böse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in der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Philosophie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Immanuel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Kants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Zum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Zusammenhang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zwischen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kategorischem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Imperativ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und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dem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Hang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zum</w:t>
      </w:r>
      <w:proofErr w:type="spellEnd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Standard" w:hAnsi="Times New Roman Standard" w:cs="Times New Roman Standard"/>
          <w:i/>
          <w:iCs/>
          <w:sz w:val="24"/>
          <w:szCs w:val="24"/>
        </w:rPr>
        <w:t>Bösen</w:t>
      </w:r>
      <w:proofErr w:type="spellEnd"/>
      <w:r>
        <w:rPr>
          <w:rFonts w:ascii="Times New Roman Standard" w:hAnsi="Times New Roman Standard" w:cs="Times New Roman Standard"/>
          <w:sz w:val="24"/>
          <w:szCs w:val="24"/>
        </w:rPr>
        <w:t>, (Kant-</w:t>
      </w:r>
      <w:proofErr w:type="spellStart"/>
      <w:r>
        <w:rPr>
          <w:rFonts w:ascii="Times New Roman Standard" w:hAnsi="Times New Roman Standard" w:cs="Times New Roman Standard"/>
          <w:sz w:val="24"/>
          <w:szCs w:val="24"/>
        </w:rPr>
        <w:t>Forschungen</w:t>
      </w:r>
      <w:proofErr w:type="spellEnd"/>
      <w:r>
        <w:rPr>
          <w:rFonts w:ascii="Times New Roman Standard" w:hAnsi="Times New Roman Standard" w:cs="Times New Roman Standard"/>
          <w:sz w:val="24"/>
          <w:szCs w:val="24"/>
        </w:rPr>
        <w:t xml:space="preserve"> 21) Hamburg: Felix </w:t>
      </w:r>
      <w:proofErr w:type="spellStart"/>
      <w:r>
        <w:rPr>
          <w:rFonts w:ascii="Times New Roman Standard" w:hAnsi="Times New Roman Standard" w:cs="Times New Roman Standard"/>
          <w:sz w:val="24"/>
          <w:szCs w:val="24"/>
        </w:rPr>
        <w:t>Meiner</w:t>
      </w:r>
      <w:proofErr w:type="spellEnd"/>
      <w:r>
        <w:rPr>
          <w:rFonts w:ascii="Times New Roman Standard" w:hAnsi="Times New Roman Standard" w:cs="Times New Roman Standard"/>
          <w:sz w:val="24"/>
          <w:szCs w:val="24"/>
        </w:rPr>
        <w:t xml:space="preserve"> 2015.</w:t>
      </w:r>
      <w:r>
        <w:rPr>
          <w:rFonts w:ascii="Times New Roman Standard" w:hAnsi="Times New Roman Standard" w:cs="Times New Roman Standard"/>
          <w:b/>
          <w:bCs/>
          <w:sz w:val="24"/>
          <w:szCs w:val="24"/>
        </w:rPr>
        <w:t xml:space="preserve"> </w:t>
      </w:r>
    </w:p>
    <w:p w:rsidR="009835F9" w:rsidRDefault="009835F9" w:rsidP="009835F9">
      <w:pPr>
        <w:pStyle w:val="Normlnweb"/>
      </w:pPr>
      <w:r w:rsidRPr="00D105FD">
        <w:rPr>
          <w:i/>
        </w:rPr>
        <w:t>Tradice radikální transcendence a její aktuálnost</w:t>
      </w:r>
      <w:r w:rsidRPr="00D105FD">
        <w:t xml:space="preserve"> in: </w:t>
      </w:r>
      <w:r w:rsidRPr="00D105FD">
        <w:rPr>
          <w:i/>
        </w:rPr>
        <w:t xml:space="preserve">Studia </w:t>
      </w:r>
      <w:proofErr w:type="spellStart"/>
      <w:r w:rsidRPr="00D105FD">
        <w:rPr>
          <w:i/>
        </w:rPr>
        <w:t>Neoaristotelica</w:t>
      </w:r>
      <w:proofErr w:type="spellEnd"/>
      <w:r w:rsidRPr="00D105FD">
        <w:rPr>
          <w:i/>
        </w:rPr>
        <w:t xml:space="preserve">. </w:t>
      </w:r>
      <w:proofErr w:type="spellStart"/>
      <w:r w:rsidRPr="00D105FD">
        <w:rPr>
          <w:i/>
        </w:rPr>
        <w:t>Supplementum</w:t>
      </w:r>
      <w:proofErr w:type="spellEnd"/>
      <w:r>
        <w:rPr>
          <w:i/>
        </w:rPr>
        <w:t xml:space="preserve"> II. Pluralita tradic od antiky po novověk</w:t>
      </w:r>
      <w:r>
        <w:t>, 2015, 118−134.</w:t>
      </w:r>
    </w:p>
    <w:p w:rsidR="00B32567" w:rsidRPr="009835F9" w:rsidRDefault="00B32567" w:rsidP="00B32567">
      <w:pPr>
        <w:rPr>
          <w:rFonts w:ascii="Times New Roman" w:hAnsi="Times New Roman"/>
          <w:b/>
          <w:sz w:val="24"/>
          <w:szCs w:val="24"/>
        </w:rPr>
      </w:pPr>
      <w:r w:rsidRPr="009835F9">
        <w:rPr>
          <w:rFonts w:ascii="Times New Roman" w:hAnsi="Times New Roman"/>
          <w:i/>
          <w:sz w:val="24"/>
          <w:szCs w:val="24"/>
        </w:rPr>
        <w:t xml:space="preserve">Bezpodmínečně platný mravní zákon. Etika </w:t>
      </w:r>
      <w:proofErr w:type="spellStart"/>
      <w:r w:rsidRPr="009835F9">
        <w:rPr>
          <w:rFonts w:ascii="Times New Roman" w:hAnsi="Times New Roman"/>
          <w:i/>
          <w:sz w:val="24"/>
          <w:szCs w:val="24"/>
        </w:rPr>
        <w:t>Immanuela</w:t>
      </w:r>
      <w:proofErr w:type="spellEnd"/>
      <w:r w:rsidRPr="009835F9">
        <w:rPr>
          <w:rFonts w:ascii="Times New Roman" w:hAnsi="Times New Roman"/>
          <w:i/>
          <w:sz w:val="24"/>
          <w:szCs w:val="24"/>
        </w:rPr>
        <w:t xml:space="preserve"> Kanta</w:t>
      </w:r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35F9">
        <w:rPr>
          <w:rFonts w:ascii="Times New Roman" w:hAnsi="Times New Roman"/>
          <w:sz w:val="24"/>
          <w:szCs w:val="24"/>
        </w:rPr>
        <w:t>in</w:t>
      </w:r>
      <w:proofErr w:type="gramEnd"/>
      <w:r w:rsidRPr="009835F9">
        <w:rPr>
          <w:rFonts w:ascii="Times New Roman" w:hAnsi="Times New Roman"/>
          <w:sz w:val="24"/>
          <w:szCs w:val="24"/>
        </w:rPr>
        <w:t xml:space="preserve">: Jakub Čapek </w:t>
      </w:r>
      <w:proofErr w:type="spellStart"/>
      <w:r w:rsidRPr="009835F9">
        <w:rPr>
          <w:rFonts w:ascii="Times New Roman" w:hAnsi="Times New Roman"/>
          <w:sz w:val="24"/>
          <w:szCs w:val="24"/>
        </w:rPr>
        <w:t>et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al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.: </w:t>
      </w:r>
      <w:r w:rsidRPr="009835F9">
        <w:rPr>
          <w:rFonts w:ascii="Times New Roman" w:hAnsi="Times New Roman"/>
          <w:i/>
          <w:sz w:val="24"/>
          <w:szCs w:val="24"/>
        </w:rPr>
        <w:t>Přístupy k etice II</w:t>
      </w:r>
      <w:r w:rsidRPr="009835F9">
        <w:rPr>
          <w:rFonts w:ascii="Times New Roman" w:hAnsi="Times New Roman"/>
          <w:sz w:val="24"/>
          <w:szCs w:val="24"/>
        </w:rPr>
        <w:t xml:space="preserve">, Praha: </w:t>
      </w:r>
      <w:proofErr w:type="spellStart"/>
      <w:r w:rsidRPr="009835F9">
        <w:rPr>
          <w:rFonts w:ascii="Times New Roman" w:hAnsi="Times New Roman"/>
          <w:sz w:val="24"/>
          <w:szCs w:val="24"/>
        </w:rPr>
        <w:t>Filosofia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2015, 77−110.</w:t>
      </w:r>
    </w:p>
    <w:p w:rsidR="009835F9" w:rsidRDefault="009835F9" w:rsidP="009835F9">
      <w:pPr>
        <w:pStyle w:val="Normlnweb"/>
        <w:rPr>
          <w:i/>
        </w:rPr>
      </w:pPr>
      <w:r w:rsidRPr="009835F9">
        <w:rPr>
          <w:i/>
        </w:rPr>
        <w:t xml:space="preserve">Emmanuel </w:t>
      </w:r>
      <w:proofErr w:type="spellStart"/>
      <w:r w:rsidRPr="009835F9">
        <w:rPr>
          <w:i/>
        </w:rPr>
        <w:t>Levinas</w:t>
      </w:r>
      <w:proofErr w:type="spellEnd"/>
      <w:r w:rsidRPr="009835F9">
        <w:rPr>
          <w:i/>
        </w:rPr>
        <w:t>: Etický nárok Druhého</w:t>
      </w:r>
      <w:r w:rsidRPr="009835F9">
        <w:t xml:space="preserve"> </w:t>
      </w:r>
      <w:proofErr w:type="gramStart"/>
      <w:r w:rsidRPr="009835F9">
        <w:t>in</w:t>
      </w:r>
      <w:proofErr w:type="gramEnd"/>
      <w:r w:rsidRPr="009835F9">
        <w:t xml:space="preserve">: Jakub Jirsa </w:t>
      </w:r>
      <w:proofErr w:type="spellStart"/>
      <w:r w:rsidRPr="009835F9">
        <w:t>et</w:t>
      </w:r>
      <w:proofErr w:type="spellEnd"/>
      <w:r w:rsidRPr="009835F9">
        <w:t xml:space="preserve"> </w:t>
      </w:r>
      <w:proofErr w:type="spellStart"/>
      <w:r w:rsidRPr="009835F9">
        <w:t>al</w:t>
      </w:r>
      <w:proofErr w:type="spellEnd"/>
      <w:r w:rsidRPr="009835F9">
        <w:t xml:space="preserve">.: </w:t>
      </w:r>
      <w:r w:rsidRPr="009835F9">
        <w:rPr>
          <w:i/>
        </w:rPr>
        <w:t>Přístupy k etice III</w:t>
      </w:r>
      <w:r w:rsidRPr="009835F9">
        <w:t xml:space="preserve">, Praha: </w:t>
      </w:r>
      <w:proofErr w:type="spellStart"/>
      <w:r w:rsidRPr="009835F9">
        <w:t>Filosofia</w:t>
      </w:r>
      <w:proofErr w:type="spellEnd"/>
      <w:r w:rsidRPr="009835F9">
        <w:t xml:space="preserve"> 2016, 59−79.</w:t>
      </w:r>
      <w:r w:rsidRPr="009835F9">
        <w:rPr>
          <w:i/>
        </w:rPr>
        <w:t xml:space="preserve"> </w:t>
      </w:r>
    </w:p>
    <w:p w:rsidR="009835F9" w:rsidRDefault="009835F9" w:rsidP="009835F9">
      <w:pPr>
        <w:pStyle w:val="Normlnweb"/>
      </w:pPr>
      <w:r w:rsidRPr="00A6615F">
        <w:rPr>
          <w:i/>
        </w:rPr>
        <w:t>Jak Bůh přichází do myšlení. Co</w:t>
      </w:r>
      <w:r w:rsidRPr="00455932">
        <w:rPr>
          <w:i/>
        </w:rPr>
        <w:t xml:space="preserve"> se může</w:t>
      </w:r>
      <w:r>
        <w:rPr>
          <w:i/>
        </w:rPr>
        <w:t xml:space="preserve"> teologie naučit</w:t>
      </w:r>
      <w:r w:rsidRPr="00455932">
        <w:rPr>
          <w:i/>
        </w:rPr>
        <w:t xml:space="preserve"> od </w:t>
      </w:r>
      <w:r>
        <w:rPr>
          <w:i/>
        </w:rPr>
        <w:t xml:space="preserve">Emmanuela </w:t>
      </w:r>
      <w:proofErr w:type="spellStart"/>
      <w:r w:rsidRPr="00455932">
        <w:rPr>
          <w:i/>
        </w:rPr>
        <w:t>Levinase</w:t>
      </w:r>
      <w:proofErr w:type="spellEnd"/>
      <w:r w:rsidRPr="00455932">
        <w:rPr>
          <w:i/>
        </w:rPr>
        <w:t>?</w:t>
      </w:r>
      <w:r>
        <w:t xml:space="preserve"> </w:t>
      </w:r>
      <w:proofErr w:type="gramStart"/>
      <w:r>
        <w:t>in</w:t>
      </w:r>
      <w:proofErr w:type="gramEnd"/>
      <w:r>
        <w:t xml:space="preserve">: </w:t>
      </w:r>
      <w:r w:rsidRPr="00455932">
        <w:rPr>
          <w:i/>
        </w:rPr>
        <w:t xml:space="preserve">AUC </w:t>
      </w:r>
      <w:proofErr w:type="spellStart"/>
      <w:r w:rsidRPr="00455932">
        <w:rPr>
          <w:i/>
        </w:rPr>
        <w:t>Theologica</w:t>
      </w:r>
      <w:proofErr w:type="spellEnd"/>
      <w:r>
        <w:t xml:space="preserve"> 2/2016, 9−21.</w:t>
      </w:r>
    </w:p>
    <w:p w:rsidR="00B32567" w:rsidRPr="009835F9" w:rsidRDefault="00B32567">
      <w:pPr>
        <w:rPr>
          <w:rFonts w:ascii="Times New Roman" w:hAnsi="Times New Roman"/>
          <w:sz w:val="24"/>
          <w:szCs w:val="24"/>
        </w:rPr>
      </w:pPr>
    </w:p>
    <w:p w:rsidR="006A2C97" w:rsidRDefault="006A2C97">
      <w:pPr>
        <w:rPr>
          <w:rFonts w:ascii="Times New Roman" w:hAnsi="Times New Roman"/>
          <w:sz w:val="24"/>
          <w:szCs w:val="24"/>
        </w:rPr>
      </w:pPr>
      <w:r w:rsidRPr="006A2C97">
        <w:rPr>
          <w:rFonts w:ascii="Times New Roman" w:hAnsi="Times New Roman"/>
          <w:sz w:val="24"/>
          <w:szCs w:val="24"/>
          <w:u w:val="single"/>
        </w:rPr>
        <w:t>Granty</w:t>
      </w:r>
      <w:r>
        <w:rPr>
          <w:rFonts w:ascii="Times New Roman" w:hAnsi="Times New Roman"/>
          <w:sz w:val="24"/>
          <w:szCs w:val="24"/>
        </w:rPr>
        <w:t>:</w:t>
      </w:r>
    </w:p>
    <w:p w:rsidR="009835F9" w:rsidRPr="009835F9" w:rsidRDefault="009835F9" w:rsidP="009835F9">
      <w:pPr>
        <w:spacing w:after="0"/>
        <w:rPr>
          <w:rFonts w:ascii="Times New Roman" w:hAnsi="Times New Roman"/>
          <w:sz w:val="24"/>
          <w:szCs w:val="24"/>
        </w:rPr>
      </w:pPr>
      <w:r w:rsidRPr="009835F9">
        <w:rPr>
          <w:rFonts w:ascii="Times New Roman" w:hAnsi="Times New Roman"/>
          <w:sz w:val="24"/>
          <w:szCs w:val="24"/>
        </w:rPr>
        <w:t>DFG FI 368/10-1 (</w:t>
      </w:r>
      <w:proofErr w:type="spellStart"/>
      <w:proofErr w:type="gramStart"/>
      <w:r w:rsidRPr="009835F9">
        <w:rPr>
          <w:rFonts w:ascii="Times New Roman" w:hAnsi="Times New Roman"/>
          <w:sz w:val="24"/>
          <w:szCs w:val="24"/>
        </w:rPr>
        <w:t>spoluřešitel</w:t>
      </w:r>
      <w:proofErr w:type="spellEnd"/>
      <w:r w:rsidRPr="009835F9">
        <w:rPr>
          <w:rFonts w:ascii="Times New Roman" w:hAnsi="Times New Roman"/>
          <w:sz w:val="24"/>
          <w:szCs w:val="24"/>
        </w:rPr>
        <w:t>)  „</w:t>
      </w:r>
      <w:proofErr w:type="spellStart"/>
      <w:r w:rsidRPr="009835F9">
        <w:rPr>
          <w:rFonts w:ascii="Times New Roman" w:hAnsi="Times New Roman"/>
          <w:sz w:val="24"/>
          <w:szCs w:val="24"/>
        </w:rPr>
        <w:t>Vernunftreligion</w:t>
      </w:r>
      <w:proofErr w:type="spellEnd"/>
      <w:proofErr w:type="gram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und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Offenbarungsglaube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835F9">
        <w:rPr>
          <w:rFonts w:ascii="Times New Roman" w:hAnsi="Times New Roman"/>
          <w:sz w:val="24"/>
          <w:szCs w:val="24"/>
        </w:rPr>
        <w:t>Zur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Erörterung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einerseit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Kant </w:t>
      </w:r>
      <w:proofErr w:type="spellStart"/>
      <w:r w:rsidRPr="009835F9">
        <w:rPr>
          <w:rFonts w:ascii="Times New Roman" w:hAnsi="Times New Roman"/>
          <w:sz w:val="24"/>
          <w:szCs w:val="24"/>
        </w:rPr>
        <w:t>verschärften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und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immer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noch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5F9">
        <w:rPr>
          <w:rFonts w:ascii="Times New Roman" w:hAnsi="Times New Roman"/>
          <w:sz w:val="24"/>
          <w:szCs w:val="24"/>
        </w:rPr>
        <w:t>ungelösten</w:t>
      </w:r>
      <w:proofErr w:type="spellEnd"/>
      <w:r w:rsidRPr="009835F9">
        <w:rPr>
          <w:rFonts w:ascii="Times New Roman" w:hAnsi="Times New Roman"/>
          <w:sz w:val="24"/>
          <w:szCs w:val="24"/>
        </w:rPr>
        <w:t xml:space="preserve"> Problematik“  </w:t>
      </w:r>
      <w:r w:rsidRPr="009835F9">
        <w:rPr>
          <w:rFonts w:ascii="Times New Roman" w:hAnsi="Times New Roman"/>
          <w:sz w:val="24"/>
          <w:szCs w:val="24"/>
        </w:rPr>
        <w:tab/>
      </w:r>
      <w:r w:rsidRPr="009835F9">
        <w:rPr>
          <w:rFonts w:ascii="Times New Roman" w:hAnsi="Times New Roman"/>
          <w:sz w:val="24"/>
          <w:szCs w:val="24"/>
        </w:rPr>
        <w:tab/>
      </w:r>
      <w:r w:rsidRPr="009835F9">
        <w:rPr>
          <w:rFonts w:ascii="Times New Roman" w:hAnsi="Times New Roman"/>
          <w:sz w:val="24"/>
          <w:szCs w:val="24"/>
        </w:rPr>
        <w:tab/>
      </w:r>
    </w:p>
    <w:p w:rsidR="009835F9" w:rsidRPr="009835F9" w:rsidRDefault="009835F9" w:rsidP="009835F9">
      <w:pPr>
        <w:spacing w:after="0"/>
        <w:ind w:left="2124" w:hanging="2124"/>
        <w:rPr>
          <w:rFonts w:ascii="Times New Roman" w:hAnsi="Times New Roman"/>
          <w:sz w:val="24"/>
          <w:szCs w:val="24"/>
        </w:rPr>
      </w:pPr>
    </w:p>
    <w:p w:rsidR="009835F9" w:rsidRPr="009835F9" w:rsidRDefault="009835F9" w:rsidP="009835F9">
      <w:pPr>
        <w:spacing w:after="0"/>
        <w:ind w:left="2124" w:hanging="2124"/>
        <w:rPr>
          <w:rFonts w:ascii="Times New Roman" w:hAnsi="Times New Roman"/>
          <w:sz w:val="24"/>
          <w:szCs w:val="24"/>
        </w:rPr>
      </w:pPr>
      <w:r w:rsidRPr="009835F9">
        <w:rPr>
          <w:rFonts w:ascii="Times New Roman" w:hAnsi="Times New Roman"/>
          <w:sz w:val="24"/>
          <w:szCs w:val="24"/>
        </w:rPr>
        <w:t>2016-2018 GAČR 16-22881S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5F9">
        <w:rPr>
          <w:rFonts w:ascii="Times New Roman" w:hAnsi="Times New Roman"/>
          <w:sz w:val="24"/>
          <w:szCs w:val="24"/>
        </w:rPr>
        <w:t>„Proměny vztahu etiky</w:t>
      </w:r>
      <w:r>
        <w:rPr>
          <w:rFonts w:ascii="Times New Roman" w:hAnsi="Times New Roman"/>
          <w:sz w:val="24"/>
          <w:szCs w:val="24"/>
        </w:rPr>
        <w:t xml:space="preserve"> a náboženství v díle </w:t>
      </w:r>
      <w:proofErr w:type="spellStart"/>
      <w:r>
        <w:rPr>
          <w:rFonts w:ascii="Times New Roman" w:hAnsi="Times New Roman"/>
          <w:sz w:val="24"/>
          <w:szCs w:val="24"/>
        </w:rPr>
        <w:t>Immanuela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835F9">
        <w:rPr>
          <w:rFonts w:ascii="Times New Roman" w:hAnsi="Times New Roman"/>
          <w:sz w:val="24"/>
          <w:szCs w:val="24"/>
        </w:rPr>
        <w:t>Kanta“</w:t>
      </w:r>
    </w:p>
    <w:p w:rsidR="009835F9" w:rsidRPr="009835F9" w:rsidRDefault="009835F9" w:rsidP="009835F9">
      <w:pPr>
        <w:spacing w:after="0"/>
        <w:ind w:left="705" w:hanging="705"/>
        <w:rPr>
          <w:rFonts w:ascii="Times New Roman" w:hAnsi="Times New Roman"/>
          <w:sz w:val="24"/>
          <w:szCs w:val="24"/>
        </w:rPr>
      </w:pPr>
    </w:p>
    <w:p w:rsidR="009835F9" w:rsidRPr="009835F9" w:rsidRDefault="009835F9" w:rsidP="009835F9">
      <w:pPr>
        <w:spacing w:after="0"/>
        <w:ind w:left="705" w:hanging="705"/>
        <w:rPr>
          <w:rFonts w:ascii="Times New Roman" w:hAnsi="Times New Roman"/>
          <w:sz w:val="24"/>
          <w:szCs w:val="24"/>
        </w:rPr>
      </w:pPr>
      <w:r w:rsidRPr="009835F9">
        <w:rPr>
          <w:rFonts w:ascii="Times New Roman" w:hAnsi="Times New Roman"/>
          <w:sz w:val="24"/>
          <w:szCs w:val="24"/>
        </w:rPr>
        <w:t>2016-2018 GAJU 157/2016/H (člen týmu) „Kontexty současné teologie“</w:t>
      </w:r>
    </w:p>
    <w:p w:rsidR="009835F9" w:rsidRPr="000139A8" w:rsidRDefault="009835F9" w:rsidP="009835F9">
      <w:pPr>
        <w:spacing w:after="0"/>
        <w:rPr>
          <w:rFonts w:ascii="Times New Roman" w:hAnsi="Times New Roman"/>
          <w:sz w:val="24"/>
          <w:szCs w:val="24"/>
        </w:rPr>
      </w:pPr>
    </w:p>
    <w:sectPr w:rsidR="009835F9" w:rsidRPr="000139A8" w:rsidSect="00565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Standar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0139A8"/>
    <w:rsid w:val="000139A8"/>
    <w:rsid w:val="002D730E"/>
    <w:rsid w:val="0056557E"/>
    <w:rsid w:val="006A2C97"/>
    <w:rsid w:val="00853839"/>
    <w:rsid w:val="009835F9"/>
    <w:rsid w:val="00B32567"/>
    <w:rsid w:val="00C6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69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835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2017-07-18T15:06:00Z</dcterms:created>
  <dcterms:modified xsi:type="dcterms:W3CDTF">2017-07-18T15:41:00Z</dcterms:modified>
</cp:coreProperties>
</file>