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5C1" w:rsidRPr="00A75236" w:rsidRDefault="002725C1" w:rsidP="002725C1">
      <w:pPr>
        <w:jc w:val="both"/>
        <w:rPr>
          <w:rFonts w:ascii="Garamond" w:hAnsi="Garamond"/>
          <w:sz w:val="22"/>
          <w:szCs w:val="22"/>
        </w:rPr>
      </w:pPr>
      <w:bookmarkStart w:id="0" w:name="_GoBack"/>
      <w:bookmarkEnd w:id="0"/>
      <w:r w:rsidRPr="00A75236">
        <w:rPr>
          <w:rFonts w:ascii="Garamond" w:hAnsi="Garamond"/>
          <w:b/>
          <w:sz w:val="22"/>
          <w:szCs w:val="22"/>
        </w:rPr>
        <w:t>Curriculum Vitae</w:t>
      </w:r>
    </w:p>
    <w:p w:rsidR="002725C1" w:rsidRPr="00A75236" w:rsidRDefault="002725C1" w:rsidP="002725C1">
      <w:pPr>
        <w:autoSpaceDE w:val="0"/>
        <w:autoSpaceDN w:val="0"/>
        <w:adjustRightInd w:val="0"/>
        <w:jc w:val="both"/>
        <w:rPr>
          <w:rFonts w:ascii="Garamond" w:hAnsi="Garamond"/>
          <w:b/>
          <w:bCs/>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Personal Information__________________________________________________________</w:t>
      </w:r>
    </w:p>
    <w:p w:rsidR="002725C1" w:rsidRPr="00A75236" w:rsidRDefault="002725C1" w:rsidP="00A75236">
      <w:pPr>
        <w:autoSpaceDE w:val="0"/>
        <w:autoSpaceDN w:val="0"/>
        <w:adjustRightInd w:val="0"/>
        <w:jc w:val="both"/>
        <w:rPr>
          <w:rFonts w:ascii="Garamond" w:hAnsi="Garamond"/>
          <w:sz w:val="22"/>
          <w:szCs w:val="22"/>
        </w:rPr>
      </w:pPr>
      <w:r w:rsidRPr="00A75236">
        <w:rPr>
          <w:rFonts w:ascii="Garamond" w:hAnsi="Garamond"/>
          <w:spacing w:val="3"/>
          <w:sz w:val="22"/>
          <w:szCs w:val="22"/>
        </w:rPr>
        <w:t xml:space="preserve">David Kosař, Date of birth: 26/07/1979; Nationality: Czech; </w:t>
      </w:r>
      <w:hyperlink r:id="rId7" w:history="1">
        <w:r w:rsidRPr="00A75236">
          <w:rPr>
            <w:rStyle w:val="Hypertextovodkaz"/>
            <w:rFonts w:ascii="Garamond" w:hAnsi="Garamond"/>
            <w:spacing w:val="3"/>
            <w:sz w:val="22"/>
            <w:szCs w:val="22"/>
          </w:rPr>
          <w:t>http://www.muni.cz/people/4775/cv?lang=cs</w:t>
        </w:r>
      </w:hyperlink>
    </w:p>
    <w:p w:rsidR="002725C1" w:rsidRPr="00A75236" w:rsidRDefault="002725C1" w:rsidP="00A75236">
      <w:pPr>
        <w:autoSpaceDE w:val="0"/>
        <w:autoSpaceDN w:val="0"/>
        <w:adjustRightInd w:val="0"/>
        <w:jc w:val="both"/>
        <w:rPr>
          <w:rFonts w:ascii="Garamond" w:hAnsi="Garamond"/>
          <w:b/>
          <w:bCs/>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Education__________________________________________________________________</w:t>
      </w:r>
    </w:p>
    <w:p w:rsidR="002725C1" w:rsidRPr="00A75236" w:rsidRDefault="002725C1" w:rsidP="00A75236">
      <w:pPr>
        <w:ind w:left="1410" w:hanging="1410"/>
        <w:jc w:val="both"/>
        <w:rPr>
          <w:rFonts w:ascii="Garamond" w:hAnsi="Garamond"/>
          <w:sz w:val="22"/>
          <w:szCs w:val="22"/>
        </w:rPr>
      </w:pPr>
      <w:r w:rsidRPr="00A75236">
        <w:rPr>
          <w:rFonts w:ascii="Garamond" w:hAnsi="Garamond"/>
          <w:sz w:val="22"/>
          <w:szCs w:val="22"/>
        </w:rPr>
        <w:t xml:space="preserve">2013   NYU School of Law (New York), J.S.D. in Law, </w:t>
      </w:r>
      <w:r w:rsidRPr="00A75236">
        <w:rPr>
          <w:rFonts w:ascii="Garamond" w:hAnsi="Garamond"/>
          <w:i/>
          <w:sz w:val="22"/>
          <w:szCs w:val="22"/>
        </w:rPr>
        <w:t xml:space="preserve">The Least Accountable Branch </w:t>
      </w:r>
      <w:r w:rsidRPr="00A75236">
        <w:rPr>
          <w:rFonts w:ascii="Garamond" w:hAnsi="Garamond"/>
          <w:sz w:val="22"/>
          <w:szCs w:val="22"/>
        </w:rPr>
        <w:t>(supervisors: Stephen Holmes, Tom Ginsburg</w:t>
      </w:r>
      <w:r w:rsidR="00B60C46">
        <w:rPr>
          <w:rFonts w:ascii="Garamond" w:hAnsi="Garamond"/>
          <w:sz w:val="22"/>
          <w:szCs w:val="22"/>
        </w:rPr>
        <w:t xml:space="preserve"> and</w:t>
      </w:r>
      <w:r w:rsidRPr="00A75236">
        <w:rPr>
          <w:rFonts w:ascii="Garamond" w:hAnsi="Garamond"/>
          <w:sz w:val="22"/>
          <w:szCs w:val="22"/>
        </w:rPr>
        <w:t xml:space="preserve"> Ran Hirschl)</w:t>
      </w:r>
    </w:p>
    <w:p w:rsidR="002725C1" w:rsidRPr="00A75236" w:rsidRDefault="002725C1" w:rsidP="00A75236">
      <w:pPr>
        <w:ind w:left="1410" w:hanging="1410"/>
        <w:jc w:val="both"/>
        <w:rPr>
          <w:rFonts w:ascii="Garamond" w:hAnsi="Garamond"/>
          <w:sz w:val="22"/>
          <w:szCs w:val="22"/>
        </w:rPr>
      </w:pPr>
      <w:r w:rsidRPr="00A75236">
        <w:rPr>
          <w:rFonts w:ascii="Garamond" w:hAnsi="Garamond"/>
          <w:sz w:val="22"/>
          <w:szCs w:val="22"/>
        </w:rPr>
        <w:t xml:space="preserve">2009    Masaryk University, Ph.D. in Public International Law, </w:t>
      </w:r>
      <w:r w:rsidRPr="00A75236">
        <w:rPr>
          <w:rFonts w:ascii="Garamond" w:hAnsi="Garamond"/>
          <w:i/>
          <w:iCs/>
          <w:sz w:val="22"/>
          <w:szCs w:val="22"/>
        </w:rPr>
        <w:t xml:space="preserve">Non-state Actors in the Refugee Definition </w:t>
      </w:r>
      <w:r w:rsidRPr="00A75236">
        <w:rPr>
          <w:rFonts w:ascii="Garamond" w:hAnsi="Garamond"/>
          <w:iCs/>
          <w:sz w:val="22"/>
          <w:szCs w:val="22"/>
        </w:rPr>
        <w:t>(s</w:t>
      </w:r>
      <w:r w:rsidRPr="00A75236">
        <w:rPr>
          <w:rFonts w:ascii="Garamond" w:hAnsi="Garamond"/>
          <w:sz w:val="22"/>
          <w:szCs w:val="22"/>
        </w:rPr>
        <w:t>upervisor: Dalibor Jílek)</w:t>
      </w:r>
    </w:p>
    <w:p w:rsidR="002725C1" w:rsidRPr="00A75236" w:rsidRDefault="002725C1" w:rsidP="00A75236">
      <w:pPr>
        <w:ind w:left="1410" w:hanging="1410"/>
        <w:jc w:val="both"/>
        <w:rPr>
          <w:rFonts w:ascii="Garamond" w:hAnsi="Garamond"/>
          <w:sz w:val="22"/>
          <w:szCs w:val="22"/>
        </w:rPr>
      </w:pPr>
      <w:r w:rsidRPr="00A75236">
        <w:rPr>
          <w:rFonts w:ascii="Garamond" w:hAnsi="Garamond"/>
          <w:sz w:val="22"/>
          <w:szCs w:val="22"/>
        </w:rPr>
        <w:t xml:space="preserve">2007   CEU (Budapest), LL.M. in Human Rights Law, </w:t>
      </w:r>
      <w:r w:rsidRPr="00A75236">
        <w:rPr>
          <w:rFonts w:ascii="Garamond" w:hAnsi="Garamond"/>
          <w:i/>
          <w:iCs/>
          <w:sz w:val="22"/>
          <w:szCs w:val="22"/>
        </w:rPr>
        <w:t xml:space="preserve">Freedom of Speech and Permissible Degree of Criticism of Judges </w:t>
      </w:r>
      <w:r w:rsidRPr="00A75236">
        <w:rPr>
          <w:rFonts w:ascii="Garamond" w:hAnsi="Garamond"/>
          <w:iCs/>
          <w:sz w:val="22"/>
          <w:szCs w:val="22"/>
        </w:rPr>
        <w:t>(</w:t>
      </w:r>
      <w:r w:rsidRPr="00A75236">
        <w:rPr>
          <w:rFonts w:ascii="Garamond" w:hAnsi="Garamond"/>
          <w:sz w:val="22"/>
          <w:szCs w:val="22"/>
        </w:rPr>
        <w:t>supervisor: Aharon Barak), highest GPA in the class (3.80)</w:t>
      </w:r>
    </w:p>
    <w:p w:rsidR="002725C1" w:rsidRPr="00A75236" w:rsidRDefault="002725C1" w:rsidP="00A75236">
      <w:pPr>
        <w:autoSpaceDE w:val="0"/>
        <w:autoSpaceDN w:val="0"/>
        <w:adjustRightInd w:val="0"/>
        <w:jc w:val="both"/>
        <w:rPr>
          <w:rFonts w:ascii="Garamond" w:hAnsi="Garamond"/>
          <w:sz w:val="22"/>
          <w:szCs w:val="22"/>
        </w:rPr>
      </w:pPr>
      <w:r w:rsidRPr="00A75236">
        <w:rPr>
          <w:rFonts w:ascii="Garamond" w:hAnsi="Garamond"/>
          <w:sz w:val="22"/>
          <w:szCs w:val="22"/>
        </w:rPr>
        <w:t xml:space="preserve">2004     Masaryk University, Mgr. in Law, </w:t>
      </w:r>
      <w:r w:rsidRPr="00A75236">
        <w:rPr>
          <w:rFonts w:ascii="Garamond" w:hAnsi="Garamond"/>
          <w:i/>
          <w:iCs/>
          <w:sz w:val="22"/>
          <w:szCs w:val="22"/>
        </w:rPr>
        <w:t xml:space="preserve">with honours </w:t>
      </w:r>
      <w:r w:rsidRPr="00A75236">
        <w:rPr>
          <w:rFonts w:ascii="Garamond" w:hAnsi="Garamond"/>
          <w:iCs/>
          <w:sz w:val="22"/>
          <w:szCs w:val="22"/>
        </w:rPr>
        <w:t>(approximately top 5%)</w:t>
      </w:r>
    </w:p>
    <w:p w:rsidR="002725C1" w:rsidRPr="00A75236" w:rsidRDefault="002725C1" w:rsidP="00A75236">
      <w:pPr>
        <w:autoSpaceDE w:val="0"/>
        <w:autoSpaceDN w:val="0"/>
        <w:adjustRightInd w:val="0"/>
        <w:jc w:val="both"/>
        <w:rPr>
          <w:rFonts w:ascii="Garamond" w:hAnsi="Garamond"/>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Areas of Expertise__________________________________________________________</w:t>
      </w:r>
    </w:p>
    <w:p w:rsidR="002725C1" w:rsidRPr="00A75236" w:rsidRDefault="002725C1" w:rsidP="00A75236">
      <w:pPr>
        <w:autoSpaceDE w:val="0"/>
        <w:autoSpaceDN w:val="0"/>
        <w:adjustRightInd w:val="0"/>
        <w:jc w:val="both"/>
        <w:rPr>
          <w:rFonts w:ascii="Garamond" w:hAnsi="Garamond"/>
          <w:sz w:val="22"/>
          <w:szCs w:val="22"/>
        </w:rPr>
      </w:pPr>
      <w:r w:rsidRPr="00A75236">
        <w:rPr>
          <w:rFonts w:ascii="Garamond" w:hAnsi="Garamond"/>
          <w:sz w:val="22"/>
          <w:szCs w:val="22"/>
        </w:rPr>
        <w:t xml:space="preserve">Comparative Constitutional Law, Constitutional Theory, Judicial Studies, Transitional Justice, Freedom of Speech, Human Rights Law, Refugee Law, Selected Issues in EU Law and </w:t>
      </w:r>
      <w:r w:rsidR="00291530">
        <w:rPr>
          <w:rFonts w:ascii="Garamond" w:hAnsi="Garamond"/>
          <w:sz w:val="22"/>
          <w:szCs w:val="22"/>
        </w:rPr>
        <w:t>Public</w:t>
      </w:r>
      <w:r w:rsidRPr="00A75236">
        <w:rPr>
          <w:rFonts w:ascii="Garamond" w:hAnsi="Garamond"/>
          <w:sz w:val="22"/>
          <w:szCs w:val="22"/>
        </w:rPr>
        <w:t xml:space="preserve"> International Law</w:t>
      </w:r>
    </w:p>
    <w:p w:rsidR="002725C1" w:rsidRPr="00A75236" w:rsidRDefault="002725C1" w:rsidP="00A75236">
      <w:pPr>
        <w:autoSpaceDE w:val="0"/>
        <w:autoSpaceDN w:val="0"/>
        <w:adjustRightInd w:val="0"/>
        <w:jc w:val="both"/>
        <w:rPr>
          <w:rFonts w:ascii="Garamond" w:hAnsi="Garamond"/>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Current Position___________________________________________________________</w:t>
      </w:r>
    </w:p>
    <w:p w:rsidR="002725C1" w:rsidRDefault="002725C1" w:rsidP="00A75236">
      <w:pPr>
        <w:tabs>
          <w:tab w:val="left" w:pos="1620"/>
        </w:tabs>
        <w:rPr>
          <w:rFonts w:ascii="Garamond" w:hAnsi="Garamond"/>
          <w:sz w:val="22"/>
          <w:szCs w:val="22"/>
        </w:rPr>
      </w:pPr>
      <w:r w:rsidRPr="00A75236">
        <w:rPr>
          <w:rFonts w:ascii="Garamond" w:hAnsi="Garamond"/>
          <w:sz w:val="22"/>
          <w:szCs w:val="22"/>
        </w:rPr>
        <w:t>2012 –</w:t>
      </w:r>
      <w:r w:rsidRPr="00A75236">
        <w:rPr>
          <w:rFonts w:ascii="Garamond" w:hAnsi="Garamond"/>
          <w:sz w:val="22"/>
          <w:szCs w:val="22"/>
        </w:rPr>
        <w:tab/>
        <w:t>Faculty of Law of Masaryk University</w:t>
      </w:r>
    </w:p>
    <w:p w:rsidR="00DA2CF7" w:rsidRPr="00A75236" w:rsidRDefault="00DA2CF7" w:rsidP="00A75236">
      <w:pPr>
        <w:tabs>
          <w:tab w:val="left" w:pos="1620"/>
        </w:tabs>
        <w:rPr>
          <w:rFonts w:ascii="Garamond" w:hAnsi="Garamond"/>
          <w:sz w:val="22"/>
          <w:szCs w:val="22"/>
        </w:rPr>
      </w:pPr>
      <w:r>
        <w:rPr>
          <w:rFonts w:ascii="Garamond" w:hAnsi="Garamond"/>
          <w:sz w:val="22"/>
          <w:szCs w:val="22"/>
        </w:rPr>
        <w:tab/>
        <w:t xml:space="preserve">2017 </w:t>
      </w:r>
      <w:r w:rsidR="004D13A6" w:rsidRPr="00DA2CF7">
        <w:rPr>
          <w:rFonts w:ascii="Garamond" w:hAnsi="Garamond"/>
          <w:sz w:val="22"/>
          <w:szCs w:val="22"/>
        </w:rPr>
        <w:t>–</w:t>
      </w:r>
      <w:r>
        <w:rPr>
          <w:rFonts w:ascii="Garamond" w:hAnsi="Garamond"/>
          <w:sz w:val="22"/>
          <w:szCs w:val="22"/>
        </w:rPr>
        <w:t xml:space="preserve"> </w:t>
      </w:r>
      <w:r>
        <w:rPr>
          <w:rFonts w:ascii="Garamond" w:hAnsi="Garamond"/>
          <w:sz w:val="22"/>
          <w:szCs w:val="22"/>
        </w:rPr>
        <w:tab/>
        <w:t xml:space="preserve"> </w:t>
      </w:r>
      <w:r w:rsidRPr="00DA2CF7">
        <w:rPr>
          <w:rFonts w:ascii="Garamond" w:hAnsi="Garamond"/>
          <w:sz w:val="22"/>
          <w:szCs w:val="22"/>
        </w:rPr>
        <w:t>Associate Professor of Constitutional Law</w:t>
      </w:r>
    </w:p>
    <w:p w:rsidR="002725C1" w:rsidRPr="00DA2CF7" w:rsidRDefault="002725C1" w:rsidP="00A75236">
      <w:pPr>
        <w:tabs>
          <w:tab w:val="left" w:pos="1620"/>
        </w:tabs>
        <w:rPr>
          <w:rFonts w:ascii="Garamond" w:hAnsi="Garamond"/>
          <w:sz w:val="22"/>
          <w:szCs w:val="22"/>
        </w:rPr>
      </w:pPr>
      <w:r w:rsidRPr="00A75236">
        <w:rPr>
          <w:rFonts w:ascii="Garamond" w:hAnsi="Garamond"/>
          <w:color w:val="FF0000"/>
          <w:sz w:val="22"/>
          <w:szCs w:val="22"/>
        </w:rPr>
        <w:tab/>
      </w:r>
      <w:r w:rsidR="00B8271F" w:rsidRPr="00DA2CF7">
        <w:rPr>
          <w:rFonts w:ascii="Garamond" w:hAnsi="Garamond"/>
          <w:sz w:val="22"/>
          <w:szCs w:val="22"/>
        </w:rPr>
        <w:t xml:space="preserve">2016 – </w:t>
      </w:r>
      <w:r w:rsidR="00C35712" w:rsidRPr="00DA2CF7">
        <w:rPr>
          <w:rFonts w:ascii="Garamond" w:hAnsi="Garamond"/>
          <w:sz w:val="22"/>
          <w:szCs w:val="22"/>
        </w:rPr>
        <w:t xml:space="preserve"> </w:t>
      </w:r>
      <w:r w:rsidR="006041F8" w:rsidRPr="00DA2CF7">
        <w:rPr>
          <w:rFonts w:ascii="Garamond" w:hAnsi="Garamond"/>
          <w:sz w:val="22"/>
          <w:szCs w:val="22"/>
        </w:rPr>
        <w:tab/>
      </w:r>
      <w:r w:rsidR="00C35712" w:rsidRPr="00DA2CF7">
        <w:rPr>
          <w:rFonts w:ascii="Garamond" w:hAnsi="Garamond"/>
          <w:sz w:val="22"/>
          <w:szCs w:val="22"/>
        </w:rPr>
        <w:t xml:space="preserve"> </w:t>
      </w:r>
      <w:r w:rsidR="00291530" w:rsidRPr="00DA2CF7">
        <w:rPr>
          <w:rFonts w:ascii="Garamond" w:hAnsi="Garamond"/>
          <w:sz w:val="22"/>
          <w:szCs w:val="22"/>
        </w:rPr>
        <w:t>Head of the Judicial Studies Institute (JUSTIN)</w:t>
      </w:r>
    </w:p>
    <w:p w:rsidR="004D13A6" w:rsidRDefault="006041F8" w:rsidP="006041F8">
      <w:pPr>
        <w:tabs>
          <w:tab w:val="left" w:pos="1620"/>
        </w:tabs>
        <w:spacing w:line="360" w:lineRule="auto"/>
        <w:rPr>
          <w:rFonts w:ascii="Garamond" w:hAnsi="Garamond"/>
          <w:sz w:val="22"/>
          <w:szCs w:val="22"/>
        </w:rPr>
      </w:pPr>
      <w:r w:rsidRPr="00DA2CF7">
        <w:rPr>
          <w:rFonts w:ascii="Garamond" w:hAnsi="Garamond"/>
          <w:sz w:val="22"/>
          <w:szCs w:val="22"/>
        </w:rPr>
        <w:tab/>
        <w:t>2012 – 2016</w:t>
      </w:r>
      <w:r w:rsidRPr="00DA2CF7">
        <w:rPr>
          <w:rFonts w:ascii="Garamond" w:hAnsi="Garamond"/>
          <w:sz w:val="22"/>
          <w:szCs w:val="22"/>
        </w:rPr>
        <w:tab/>
        <w:t xml:space="preserve"> Assistant Professor at the Department of C</w:t>
      </w:r>
      <w:r w:rsidR="004D13A6">
        <w:rPr>
          <w:rFonts w:ascii="Garamond" w:hAnsi="Garamond"/>
          <w:sz w:val="22"/>
          <w:szCs w:val="22"/>
        </w:rPr>
        <w:t>onstitutional Law and Political</w:t>
      </w:r>
    </w:p>
    <w:p w:rsidR="006041F8" w:rsidRPr="00DA2CF7" w:rsidRDefault="006041F8" w:rsidP="006041F8">
      <w:pPr>
        <w:tabs>
          <w:tab w:val="left" w:pos="1620"/>
        </w:tabs>
        <w:spacing w:line="360" w:lineRule="auto"/>
        <w:rPr>
          <w:rFonts w:ascii="Garamond" w:hAnsi="Garamond"/>
          <w:sz w:val="22"/>
          <w:szCs w:val="22"/>
        </w:rPr>
      </w:pPr>
      <w:r w:rsidRPr="00DA2CF7">
        <w:rPr>
          <w:rFonts w:ascii="Garamond" w:hAnsi="Garamond"/>
          <w:sz w:val="22"/>
          <w:szCs w:val="22"/>
        </w:rPr>
        <w:t>Science</w:t>
      </w:r>
    </w:p>
    <w:p w:rsidR="002725C1" w:rsidRPr="00A75236" w:rsidRDefault="002725C1" w:rsidP="00A75236">
      <w:pPr>
        <w:autoSpaceDE w:val="0"/>
        <w:autoSpaceDN w:val="0"/>
        <w:adjustRightInd w:val="0"/>
        <w:jc w:val="both"/>
        <w:rPr>
          <w:rFonts w:ascii="Garamond" w:hAnsi="Garamond"/>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Previous Positions__________________________________________________________</w:t>
      </w:r>
    </w:p>
    <w:p w:rsidR="002725C1" w:rsidRPr="00A75236" w:rsidRDefault="002725C1" w:rsidP="00A75236">
      <w:pPr>
        <w:tabs>
          <w:tab w:val="left" w:pos="1620"/>
        </w:tabs>
        <w:rPr>
          <w:rFonts w:ascii="Garamond" w:hAnsi="Garamond"/>
          <w:sz w:val="22"/>
          <w:szCs w:val="22"/>
        </w:rPr>
      </w:pPr>
      <w:r w:rsidRPr="00A75236">
        <w:rPr>
          <w:rFonts w:ascii="Garamond" w:hAnsi="Garamond"/>
          <w:sz w:val="22"/>
          <w:szCs w:val="22"/>
        </w:rPr>
        <w:t>2013 – 201</w:t>
      </w:r>
      <w:r w:rsidR="001E29F3">
        <w:rPr>
          <w:rFonts w:ascii="Garamond" w:hAnsi="Garamond"/>
          <w:sz w:val="22"/>
          <w:szCs w:val="22"/>
        </w:rPr>
        <w:t>6</w:t>
      </w:r>
      <w:r w:rsidRPr="00A75236">
        <w:rPr>
          <w:rFonts w:ascii="Garamond" w:hAnsi="Garamond"/>
          <w:sz w:val="22"/>
          <w:szCs w:val="22"/>
        </w:rPr>
        <w:tab/>
        <w:t xml:space="preserve">Constitutional Court of the Czech Republic (CCC) </w:t>
      </w:r>
    </w:p>
    <w:p w:rsidR="002725C1" w:rsidRPr="00A75236" w:rsidRDefault="002725C1" w:rsidP="00A75236">
      <w:pPr>
        <w:tabs>
          <w:tab w:val="left" w:pos="1620"/>
        </w:tabs>
        <w:rPr>
          <w:rFonts w:ascii="Garamond" w:hAnsi="Garamond"/>
          <w:sz w:val="22"/>
          <w:szCs w:val="22"/>
        </w:rPr>
      </w:pPr>
      <w:r w:rsidRPr="00A75236">
        <w:rPr>
          <w:rFonts w:ascii="Garamond" w:hAnsi="Garamond"/>
          <w:sz w:val="22"/>
          <w:szCs w:val="22"/>
        </w:rPr>
        <w:tab/>
        <w:t>Senior Law Clerk to Justice of the CCC (part-time)</w:t>
      </w:r>
    </w:p>
    <w:p w:rsidR="002725C1" w:rsidRPr="00A75236" w:rsidRDefault="002725C1" w:rsidP="00A75236">
      <w:pPr>
        <w:tabs>
          <w:tab w:val="left" w:pos="1620"/>
        </w:tabs>
        <w:rPr>
          <w:rFonts w:ascii="Garamond" w:hAnsi="Garamond"/>
          <w:sz w:val="22"/>
          <w:szCs w:val="22"/>
        </w:rPr>
      </w:pPr>
      <w:r w:rsidRPr="00A75236">
        <w:rPr>
          <w:rFonts w:ascii="Garamond" w:hAnsi="Garamond"/>
          <w:sz w:val="22"/>
          <w:szCs w:val="22"/>
        </w:rPr>
        <w:t>2007 – 2012</w:t>
      </w:r>
      <w:r w:rsidRPr="00A75236">
        <w:rPr>
          <w:rFonts w:ascii="Garamond" w:hAnsi="Garamond"/>
          <w:sz w:val="22"/>
          <w:szCs w:val="22"/>
        </w:rPr>
        <w:tab/>
        <w:t xml:space="preserve">Supreme Administrative Court of the Czech Republic (SAC) </w:t>
      </w:r>
    </w:p>
    <w:p w:rsidR="002725C1" w:rsidRPr="00A75236" w:rsidRDefault="002725C1" w:rsidP="00A75236">
      <w:pPr>
        <w:tabs>
          <w:tab w:val="left" w:pos="1620"/>
        </w:tabs>
        <w:rPr>
          <w:rFonts w:ascii="Garamond" w:hAnsi="Garamond"/>
          <w:sz w:val="22"/>
          <w:szCs w:val="22"/>
        </w:rPr>
      </w:pPr>
      <w:r w:rsidRPr="00A75236">
        <w:rPr>
          <w:rFonts w:ascii="Garamond" w:hAnsi="Garamond"/>
          <w:sz w:val="22"/>
          <w:szCs w:val="22"/>
        </w:rPr>
        <w:tab/>
        <w:t>2012 – 2013</w:t>
      </w:r>
      <w:r w:rsidRPr="00A75236">
        <w:rPr>
          <w:rFonts w:ascii="Garamond" w:hAnsi="Garamond"/>
          <w:sz w:val="22"/>
          <w:szCs w:val="22"/>
        </w:rPr>
        <w:tab/>
        <w:t>Law Clerk to Vice-President of the SAC (part-time)</w:t>
      </w:r>
    </w:p>
    <w:p w:rsidR="002725C1" w:rsidRPr="00A75236" w:rsidRDefault="002725C1" w:rsidP="00A75236">
      <w:pPr>
        <w:tabs>
          <w:tab w:val="left" w:pos="1620"/>
        </w:tabs>
        <w:rPr>
          <w:rFonts w:ascii="Garamond" w:hAnsi="Garamond"/>
          <w:sz w:val="22"/>
          <w:szCs w:val="22"/>
        </w:rPr>
      </w:pPr>
      <w:r w:rsidRPr="00A75236">
        <w:rPr>
          <w:rFonts w:ascii="Garamond" w:hAnsi="Garamond"/>
          <w:sz w:val="22"/>
          <w:szCs w:val="22"/>
        </w:rPr>
        <w:tab/>
        <w:t>2007 – 2012</w:t>
      </w:r>
      <w:r w:rsidRPr="00A75236">
        <w:rPr>
          <w:rFonts w:ascii="Garamond" w:hAnsi="Garamond"/>
          <w:sz w:val="22"/>
          <w:szCs w:val="22"/>
        </w:rPr>
        <w:tab/>
        <w:t xml:space="preserve">Law Clerk to Judge of the SAC &amp; EU &amp; Foreign Law Specialist </w:t>
      </w:r>
    </w:p>
    <w:p w:rsidR="002725C1" w:rsidRPr="00A75236" w:rsidRDefault="002725C1" w:rsidP="00A75236">
      <w:pPr>
        <w:tabs>
          <w:tab w:val="left" w:pos="1620"/>
        </w:tabs>
        <w:rPr>
          <w:rFonts w:ascii="Garamond" w:hAnsi="Garamond"/>
          <w:sz w:val="22"/>
          <w:szCs w:val="22"/>
        </w:rPr>
      </w:pPr>
      <w:r w:rsidRPr="00A75236">
        <w:rPr>
          <w:rFonts w:ascii="Garamond" w:hAnsi="Garamond"/>
          <w:sz w:val="22"/>
          <w:szCs w:val="22"/>
        </w:rPr>
        <w:t>2005, 2007</w:t>
      </w:r>
      <w:r w:rsidRPr="00A75236">
        <w:rPr>
          <w:rFonts w:ascii="Garamond" w:hAnsi="Garamond"/>
          <w:sz w:val="22"/>
          <w:szCs w:val="22"/>
        </w:rPr>
        <w:tab/>
        <w:t xml:space="preserve">Faculty of Law, Masaryk University Brno, Junior Lecturer (part-time) </w:t>
      </w:r>
    </w:p>
    <w:p w:rsidR="002725C1" w:rsidRPr="00A75236" w:rsidRDefault="002725C1" w:rsidP="00A75236">
      <w:pPr>
        <w:autoSpaceDE w:val="0"/>
        <w:autoSpaceDN w:val="0"/>
        <w:adjustRightInd w:val="0"/>
        <w:jc w:val="both"/>
        <w:rPr>
          <w:rFonts w:ascii="Garamond" w:hAnsi="Garamond"/>
          <w:b/>
          <w:bCs/>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Research Visits (beyond education listed above)___________________________________</w:t>
      </w: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sz w:val="22"/>
          <w:szCs w:val="22"/>
        </w:rPr>
        <w:t>Max Planck Heidelberg (</w:t>
      </w:r>
      <w:r w:rsidR="00291530">
        <w:rPr>
          <w:rFonts w:ascii="Garamond" w:hAnsi="Garamond"/>
          <w:sz w:val="22"/>
          <w:szCs w:val="22"/>
        </w:rPr>
        <w:t>summer of 2014/2015/2016</w:t>
      </w:r>
      <w:r w:rsidR="000D1E6F">
        <w:rPr>
          <w:rFonts w:ascii="Garamond" w:hAnsi="Garamond"/>
          <w:sz w:val="22"/>
          <w:szCs w:val="22"/>
        </w:rPr>
        <w:t>/2017</w:t>
      </w:r>
      <w:r w:rsidRPr="00A75236">
        <w:rPr>
          <w:rFonts w:ascii="Garamond" w:hAnsi="Garamond"/>
          <w:sz w:val="22"/>
          <w:szCs w:val="22"/>
        </w:rPr>
        <w:t xml:space="preserve">; with Armin von Bogdandy), </w:t>
      </w:r>
      <w:r w:rsidR="00291530" w:rsidRPr="00A75236">
        <w:rPr>
          <w:rFonts w:ascii="Garamond" w:hAnsi="Garamond"/>
          <w:sz w:val="22"/>
          <w:szCs w:val="22"/>
        </w:rPr>
        <w:t xml:space="preserve">Aix-Marseille-Université (08-09/2013; with Thierry Renoux), </w:t>
      </w:r>
      <w:r w:rsidRPr="00A75236">
        <w:rPr>
          <w:rFonts w:ascii="Garamond" w:hAnsi="Garamond"/>
          <w:sz w:val="22"/>
          <w:szCs w:val="22"/>
        </w:rPr>
        <w:t>NYU Berlin (06-07/2012), EUI (07/2006&amp;03/2007)</w:t>
      </w:r>
    </w:p>
    <w:p w:rsidR="002725C1" w:rsidRPr="00A75236" w:rsidRDefault="002725C1" w:rsidP="00A75236">
      <w:pPr>
        <w:autoSpaceDE w:val="0"/>
        <w:autoSpaceDN w:val="0"/>
        <w:adjustRightInd w:val="0"/>
        <w:jc w:val="both"/>
        <w:rPr>
          <w:rFonts w:ascii="Garamond" w:hAnsi="Garamond"/>
          <w:b/>
          <w:bCs/>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Supervision of graduate students_______________________________________________</w:t>
      </w:r>
    </w:p>
    <w:p w:rsidR="002725C1" w:rsidRPr="00A75236" w:rsidRDefault="002725C1" w:rsidP="00A75236">
      <w:pPr>
        <w:autoSpaceDE w:val="0"/>
        <w:autoSpaceDN w:val="0"/>
        <w:adjustRightInd w:val="0"/>
        <w:jc w:val="both"/>
        <w:rPr>
          <w:rFonts w:ascii="Garamond" w:hAnsi="Garamond"/>
          <w:sz w:val="22"/>
          <w:szCs w:val="22"/>
        </w:rPr>
      </w:pPr>
      <w:r w:rsidRPr="00A75236">
        <w:rPr>
          <w:rFonts w:ascii="Garamond" w:hAnsi="Garamond"/>
          <w:sz w:val="22"/>
          <w:szCs w:val="22"/>
        </w:rPr>
        <w:t xml:space="preserve">I am supervising </w:t>
      </w:r>
      <w:r w:rsidRPr="00A75236">
        <w:rPr>
          <w:rFonts w:ascii="Garamond" w:hAnsi="Garamond"/>
          <w:b/>
          <w:sz w:val="22"/>
          <w:szCs w:val="22"/>
        </w:rPr>
        <w:t>2 PhD researchers</w:t>
      </w:r>
      <w:r w:rsidRPr="00A75236">
        <w:rPr>
          <w:rFonts w:ascii="Garamond" w:hAnsi="Garamond"/>
          <w:sz w:val="22"/>
          <w:szCs w:val="22"/>
        </w:rPr>
        <w:t xml:space="preserve"> and have supervised the research </w:t>
      </w:r>
      <w:r w:rsidR="00291530">
        <w:rPr>
          <w:rFonts w:ascii="Garamond" w:hAnsi="Garamond"/>
          <w:sz w:val="22"/>
          <w:szCs w:val="22"/>
        </w:rPr>
        <w:t>over</w:t>
      </w:r>
      <w:r w:rsidRPr="00A75236">
        <w:rPr>
          <w:rFonts w:ascii="Garamond" w:hAnsi="Garamond"/>
          <w:sz w:val="22"/>
          <w:szCs w:val="22"/>
        </w:rPr>
        <w:t xml:space="preserve"> </w:t>
      </w:r>
      <w:r w:rsidR="00291530">
        <w:rPr>
          <w:rFonts w:ascii="Garamond" w:hAnsi="Garamond"/>
          <w:sz w:val="22"/>
          <w:szCs w:val="22"/>
        </w:rPr>
        <w:t>30</w:t>
      </w:r>
      <w:r w:rsidRPr="00A75236">
        <w:rPr>
          <w:rFonts w:ascii="Garamond" w:hAnsi="Garamond"/>
          <w:sz w:val="22"/>
          <w:szCs w:val="22"/>
        </w:rPr>
        <w:t xml:space="preserve"> M.A. students.</w:t>
      </w:r>
    </w:p>
    <w:p w:rsidR="002725C1" w:rsidRPr="00A75236" w:rsidRDefault="002725C1" w:rsidP="00A75236">
      <w:pPr>
        <w:autoSpaceDE w:val="0"/>
        <w:autoSpaceDN w:val="0"/>
        <w:adjustRightInd w:val="0"/>
        <w:jc w:val="both"/>
        <w:rPr>
          <w:rFonts w:ascii="Garamond" w:hAnsi="Garamond"/>
          <w:b/>
          <w:bCs/>
          <w:sz w:val="22"/>
          <w:szCs w:val="22"/>
        </w:rPr>
      </w:pPr>
    </w:p>
    <w:p w:rsidR="002725C1" w:rsidRPr="00A75236" w:rsidRDefault="00A75236" w:rsidP="00A75236">
      <w:pPr>
        <w:autoSpaceDE w:val="0"/>
        <w:autoSpaceDN w:val="0"/>
        <w:adjustRightInd w:val="0"/>
        <w:jc w:val="both"/>
        <w:rPr>
          <w:rFonts w:ascii="Garamond" w:hAnsi="Garamond"/>
          <w:b/>
          <w:bCs/>
          <w:sz w:val="22"/>
          <w:szCs w:val="22"/>
        </w:rPr>
      </w:pPr>
      <w:r>
        <w:rPr>
          <w:rFonts w:ascii="Garamond" w:hAnsi="Garamond"/>
          <w:b/>
          <w:bCs/>
          <w:sz w:val="22"/>
          <w:szCs w:val="22"/>
        </w:rPr>
        <w:t xml:space="preserve">Major </w:t>
      </w:r>
      <w:r w:rsidR="002725C1" w:rsidRPr="00A75236">
        <w:rPr>
          <w:rFonts w:ascii="Garamond" w:hAnsi="Garamond"/>
          <w:b/>
          <w:bCs/>
          <w:sz w:val="22"/>
          <w:szCs w:val="22"/>
        </w:rPr>
        <w:t>Grant Awards__________________________________________________________</w:t>
      </w:r>
    </w:p>
    <w:p w:rsidR="00291530" w:rsidRDefault="00291530" w:rsidP="00A75236">
      <w:pPr>
        <w:ind w:left="284" w:hanging="284"/>
        <w:jc w:val="both"/>
        <w:rPr>
          <w:rFonts w:ascii="Garamond" w:hAnsi="Garamond"/>
          <w:sz w:val="20"/>
          <w:szCs w:val="20"/>
          <w:lang w:val="en-US"/>
        </w:rPr>
      </w:pPr>
      <w:r w:rsidRPr="00341A57">
        <w:rPr>
          <w:rFonts w:ascii="Garamond" w:hAnsi="Garamond"/>
          <w:sz w:val="20"/>
          <w:szCs w:val="20"/>
        </w:rPr>
        <w:t>2016-</w:t>
      </w:r>
      <w:r w:rsidRPr="002702FC">
        <w:rPr>
          <w:rFonts w:ascii="Garamond" w:hAnsi="Garamond"/>
          <w:sz w:val="20"/>
          <w:szCs w:val="20"/>
          <w:lang w:val="en-US"/>
        </w:rPr>
        <w:t xml:space="preserve">2021 (5 years) </w:t>
      </w:r>
      <w:r w:rsidRPr="00291530">
        <w:rPr>
          <w:rFonts w:ascii="Garamond" w:hAnsi="Garamond"/>
          <w:b/>
          <w:sz w:val="20"/>
          <w:szCs w:val="20"/>
          <w:lang w:val="en-US"/>
        </w:rPr>
        <w:t>ERC Starting Grant</w:t>
      </w:r>
      <w:r w:rsidRPr="002702FC">
        <w:rPr>
          <w:rFonts w:ascii="Garamond" w:hAnsi="Garamond"/>
          <w:sz w:val="20"/>
          <w:szCs w:val="20"/>
          <w:lang w:val="en-US"/>
        </w:rPr>
        <w:t xml:space="preserve"> “JUDI-ARCH – The Rise of Judicial Self-Government: Changing the Architecture of Separation of </w:t>
      </w:r>
      <w:r>
        <w:rPr>
          <w:rFonts w:ascii="Garamond" w:hAnsi="Garamond"/>
          <w:sz w:val="20"/>
          <w:szCs w:val="20"/>
          <w:lang w:val="en-US"/>
        </w:rPr>
        <w:t>Powers without an Architect” (</w:t>
      </w:r>
      <w:r w:rsidR="00C10DA6">
        <w:rPr>
          <w:rFonts w:ascii="Garamond" w:hAnsi="Garamond"/>
          <w:sz w:val="20"/>
          <w:szCs w:val="20"/>
          <w:lang w:val="en-US"/>
        </w:rPr>
        <w:t>€</w:t>
      </w:r>
      <w:r>
        <w:rPr>
          <w:rFonts w:ascii="Garamond" w:hAnsi="Garamond"/>
          <w:sz w:val="20"/>
          <w:szCs w:val="20"/>
          <w:lang w:val="en-US"/>
        </w:rPr>
        <w:t>1.</w:t>
      </w:r>
      <w:r w:rsidRPr="002702FC">
        <w:rPr>
          <w:rFonts w:ascii="Garamond" w:hAnsi="Garamond"/>
          <w:sz w:val="20"/>
          <w:szCs w:val="20"/>
          <w:lang w:val="en-US"/>
        </w:rPr>
        <w:t>5 million)</w:t>
      </w:r>
    </w:p>
    <w:p w:rsidR="00B60C46" w:rsidRDefault="00B60C46" w:rsidP="00A75236">
      <w:pPr>
        <w:ind w:left="284" w:hanging="284"/>
        <w:jc w:val="both"/>
        <w:rPr>
          <w:rFonts w:ascii="Garamond" w:hAnsi="Garamond"/>
          <w:sz w:val="22"/>
          <w:szCs w:val="22"/>
        </w:rPr>
      </w:pPr>
      <w:r w:rsidRPr="002702FC">
        <w:rPr>
          <w:rFonts w:ascii="Garamond" w:hAnsi="Garamond"/>
          <w:sz w:val="20"/>
          <w:szCs w:val="20"/>
          <w:lang w:val="en-US"/>
        </w:rPr>
        <w:t xml:space="preserve">2016-2018 (3 years) </w:t>
      </w:r>
      <w:r w:rsidRPr="00B60C46">
        <w:rPr>
          <w:rFonts w:ascii="Garamond" w:hAnsi="Garamond"/>
          <w:b/>
          <w:sz w:val="20"/>
          <w:szCs w:val="20"/>
          <w:lang w:val="en-US"/>
        </w:rPr>
        <w:t>Czech Grant Agency Grant</w:t>
      </w:r>
      <w:r w:rsidRPr="002702FC">
        <w:rPr>
          <w:rFonts w:ascii="Garamond" w:hAnsi="Garamond"/>
          <w:sz w:val="20"/>
          <w:szCs w:val="20"/>
          <w:lang w:val="en-US"/>
        </w:rPr>
        <w:t xml:space="preserve">, “BeCOM – </w:t>
      </w:r>
      <w:r w:rsidRPr="002702FC">
        <w:rPr>
          <w:rFonts w:ascii="Garamond" w:hAnsi="Garamond" w:cs="Calibri"/>
          <w:color w:val="000000"/>
          <w:sz w:val="20"/>
          <w:szCs w:val="20"/>
          <w:lang w:val="en-US"/>
        </w:rPr>
        <w:t>Beyond Compliance</w:t>
      </w:r>
      <w:r>
        <w:rPr>
          <w:rFonts w:ascii="Garamond" w:hAnsi="Garamond" w:cs="Calibri"/>
          <w:color w:val="000000"/>
          <w:sz w:val="20"/>
          <w:szCs w:val="20"/>
          <w:lang w:val="en-US"/>
        </w:rPr>
        <w:t>:</w:t>
      </w:r>
      <w:r w:rsidRPr="002702FC">
        <w:rPr>
          <w:rFonts w:ascii="Garamond" w:hAnsi="Garamond" w:cs="Calibri"/>
          <w:color w:val="000000"/>
          <w:sz w:val="20"/>
          <w:szCs w:val="20"/>
          <w:lang w:val="en-US"/>
        </w:rPr>
        <w:t xml:space="preserve"> Implementation of decisions </w:t>
      </w:r>
      <w:r>
        <w:rPr>
          <w:rFonts w:ascii="Garamond" w:hAnsi="Garamond" w:cs="Calibri"/>
          <w:color w:val="000000"/>
          <w:sz w:val="20"/>
          <w:szCs w:val="20"/>
          <w:lang w:val="en-US"/>
        </w:rPr>
        <w:t xml:space="preserve">of </w:t>
      </w:r>
      <w:r w:rsidRPr="002702FC">
        <w:rPr>
          <w:rFonts w:ascii="Garamond" w:hAnsi="Garamond" w:cs="Calibri"/>
          <w:color w:val="000000"/>
          <w:sz w:val="20"/>
          <w:szCs w:val="20"/>
          <w:lang w:val="en-US"/>
        </w:rPr>
        <w:t>internation</w:t>
      </w:r>
      <w:r>
        <w:rPr>
          <w:rFonts w:ascii="Garamond" w:hAnsi="Garamond" w:cs="Calibri"/>
          <w:color w:val="000000"/>
          <w:sz w:val="20"/>
          <w:szCs w:val="20"/>
          <w:lang w:val="en-US"/>
        </w:rPr>
        <w:t>al</w:t>
      </w:r>
      <w:r w:rsidRPr="002702FC">
        <w:rPr>
          <w:rFonts w:ascii="Garamond" w:hAnsi="Garamond" w:cs="Calibri"/>
          <w:color w:val="000000"/>
          <w:sz w:val="20"/>
          <w:szCs w:val="20"/>
          <w:lang w:val="en-US"/>
        </w:rPr>
        <w:t xml:space="preserve"> human rights bodies</w:t>
      </w:r>
      <w:r w:rsidRPr="002702FC">
        <w:rPr>
          <w:rFonts w:ascii="Garamond" w:hAnsi="Garamond"/>
          <w:sz w:val="20"/>
          <w:szCs w:val="20"/>
          <w:lang w:val="en-US"/>
        </w:rPr>
        <w:t xml:space="preserve"> (3.000.000 CZK, approx. </w:t>
      </w:r>
      <w:r>
        <w:rPr>
          <w:rFonts w:ascii="Garamond" w:hAnsi="Garamond"/>
          <w:sz w:val="20"/>
          <w:szCs w:val="20"/>
          <w:lang w:val="en-US"/>
        </w:rPr>
        <w:t>€</w:t>
      </w:r>
      <w:r w:rsidRPr="002702FC">
        <w:rPr>
          <w:rFonts w:ascii="Garamond" w:hAnsi="Garamond"/>
          <w:sz w:val="20"/>
          <w:szCs w:val="20"/>
          <w:lang w:val="en-US"/>
        </w:rPr>
        <w:t>120</w:t>
      </w:r>
      <w:r>
        <w:rPr>
          <w:rFonts w:ascii="Garamond" w:hAnsi="Garamond"/>
          <w:sz w:val="20"/>
          <w:szCs w:val="20"/>
          <w:lang w:val="en-US"/>
        </w:rPr>
        <w:t>,</w:t>
      </w:r>
      <w:r w:rsidR="0085132D">
        <w:rPr>
          <w:rFonts w:ascii="Garamond" w:hAnsi="Garamond"/>
          <w:sz w:val="20"/>
          <w:szCs w:val="20"/>
          <w:lang w:val="en-US"/>
        </w:rPr>
        <w:t>000</w:t>
      </w:r>
      <w:r w:rsidRPr="002702FC">
        <w:rPr>
          <w:rFonts w:ascii="Garamond" w:hAnsi="Garamond"/>
          <w:sz w:val="20"/>
          <w:szCs w:val="20"/>
          <w:lang w:val="en-US"/>
        </w:rPr>
        <w:t>)</w:t>
      </w:r>
    </w:p>
    <w:p w:rsidR="002725C1" w:rsidRPr="00A75236" w:rsidRDefault="002725C1" w:rsidP="00A75236">
      <w:pPr>
        <w:ind w:left="284" w:hanging="284"/>
        <w:jc w:val="both"/>
        <w:rPr>
          <w:rFonts w:ascii="Garamond" w:hAnsi="Garamond"/>
          <w:i/>
          <w:sz w:val="22"/>
          <w:szCs w:val="22"/>
        </w:rPr>
      </w:pPr>
      <w:r w:rsidRPr="00A75236">
        <w:rPr>
          <w:rFonts w:ascii="Garamond" w:hAnsi="Garamond"/>
          <w:sz w:val="22"/>
          <w:szCs w:val="22"/>
        </w:rPr>
        <w:t xml:space="preserve">2014-2017 (3 years) </w:t>
      </w:r>
      <w:r w:rsidRPr="00A75236">
        <w:rPr>
          <w:rFonts w:ascii="Garamond" w:hAnsi="Garamond"/>
          <w:b/>
          <w:sz w:val="22"/>
          <w:szCs w:val="22"/>
        </w:rPr>
        <w:t xml:space="preserve">Jean Monnet Module </w:t>
      </w:r>
      <w:r w:rsidR="00A75236" w:rsidRPr="00A75236">
        <w:rPr>
          <w:rFonts w:ascii="Garamond" w:hAnsi="Garamond"/>
          <w:sz w:val="22"/>
          <w:szCs w:val="22"/>
        </w:rPr>
        <w:t xml:space="preserve">for a </w:t>
      </w:r>
      <w:r w:rsidRPr="00A75236">
        <w:rPr>
          <w:rFonts w:ascii="Garamond" w:hAnsi="Garamond"/>
          <w:sz w:val="22"/>
          <w:szCs w:val="22"/>
        </w:rPr>
        <w:t>cour</w:t>
      </w:r>
      <w:r w:rsidR="00A75236">
        <w:rPr>
          <w:rFonts w:ascii="Garamond" w:hAnsi="Garamond"/>
          <w:sz w:val="22"/>
          <w:szCs w:val="22"/>
        </w:rPr>
        <w:t>se “European Constitutional Law</w:t>
      </w:r>
      <w:r w:rsidR="00B60C46">
        <w:rPr>
          <w:rFonts w:ascii="Garamond" w:hAnsi="Garamond"/>
          <w:sz w:val="22"/>
          <w:szCs w:val="22"/>
        </w:rPr>
        <w:t xml:space="preserve"> </w:t>
      </w:r>
      <w:r w:rsidR="00A75236">
        <w:rPr>
          <w:rFonts w:ascii="Garamond" w:hAnsi="Garamond"/>
          <w:sz w:val="22"/>
          <w:szCs w:val="22"/>
        </w:rPr>
        <w:t>&amp;</w:t>
      </w:r>
      <w:r w:rsidR="00B60C46">
        <w:rPr>
          <w:rFonts w:ascii="Garamond" w:hAnsi="Garamond"/>
          <w:sz w:val="22"/>
          <w:szCs w:val="22"/>
        </w:rPr>
        <w:t xml:space="preserve"> </w:t>
      </w:r>
      <w:r w:rsidR="00291530">
        <w:rPr>
          <w:rFonts w:ascii="Garamond" w:hAnsi="Garamond"/>
          <w:sz w:val="22"/>
          <w:szCs w:val="22"/>
        </w:rPr>
        <w:t>Politics” (</w:t>
      </w:r>
      <w:r w:rsidR="00B60C46">
        <w:rPr>
          <w:rFonts w:ascii="Garamond" w:hAnsi="Garamond"/>
          <w:sz w:val="20"/>
          <w:szCs w:val="20"/>
          <w:lang w:val="en-US"/>
        </w:rPr>
        <w:t>€</w:t>
      </w:r>
      <w:r w:rsidR="00291530">
        <w:rPr>
          <w:rFonts w:ascii="Garamond" w:hAnsi="Garamond"/>
          <w:sz w:val="22"/>
          <w:szCs w:val="22"/>
        </w:rPr>
        <w:t>17,</w:t>
      </w:r>
      <w:r w:rsidRPr="00A75236">
        <w:rPr>
          <w:rFonts w:ascii="Garamond" w:hAnsi="Garamond"/>
          <w:sz w:val="22"/>
          <w:szCs w:val="22"/>
        </w:rPr>
        <w:t>976)</w:t>
      </w:r>
    </w:p>
    <w:p w:rsidR="002725C1" w:rsidRPr="00A75236" w:rsidRDefault="002725C1" w:rsidP="00A75236">
      <w:pPr>
        <w:ind w:left="284" w:hanging="284"/>
        <w:jc w:val="both"/>
        <w:rPr>
          <w:rFonts w:ascii="Garamond" w:hAnsi="Garamond"/>
          <w:i/>
          <w:sz w:val="22"/>
          <w:szCs w:val="22"/>
        </w:rPr>
      </w:pPr>
      <w:r w:rsidRPr="00A75236">
        <w:rPr>
          <w:rFonts w:ascii="Garamond" w:hAnsi="Garamond"/>
          <w:sz w:val="22"/>
          <w:szCs w:val="22"/>
        </w:rPr>
        <w:t xml:space="preserve">2012-2014 (2 years) </w:t>
      </w:r>
      <w:r w:rsidRPr="00A75236">
        <w:rPr>
          <w:rFonts w:ascii="Garamond" w:hAnsi="Garamond"/>
          <w:b/>
          <w:sz w:val="22"/>
          <w:szCs w:val="22"/>
        </w:rPr>
        <w:t>Marie Curie Career Integration Grant</w:t>
      </w:r>
      <w:r w:rsidRPr="00A75236">
        <w:rPr>
          <w:rFonts w:ascii="Garamond" w:hAnsi="Garamond"/>
          <w:sz w:val="22"/>
          <w:szCs w:val="22"/>
        </w:rPr>
        <w:t xml:space="preserve"> (CIG), “JANE – Judicial Accountability in New Europe”, Marie Curie Actions, Grant</w:t>
      </w:r>
      <w:r w:rsidR="00291530">
        <w:rPr>
          <w:rFonts w:ascii="Garamond" w:hAnsi="Garamond"/>
          <w:sz w:val="22"/>
          <w:szCs w:val="22"/>
        </w:rPr>
        <w:t xml:space="preserve"> No.: PCIG10-GA-2011-303933 (</w:t>
      </w:r>
      <w:r w:rsidR="00B60C46">
        <w:rPr>
          <w:rFonts w:ascii="Garamond" w:hAnsi="Garamond"/>
          <w:sz w:val="20"/>
          <w:szCs w:val="20"/>
          <w:lang w:val="en-US"/>
        </w:rPr>
        <w:t>€</w:t>
      </w:r>
      <w:r w:rsidR="00291530">
        <w:rPr>
          <w:rFonts w:ascii="Garamond" w:hAnsi="Garamond"/>
          <w:sz w:val="22"/>
          <w:szCs w:val="22"/>
        </w:rPr>
        <w:t>50,</w:t>
      </w:r>
      <w:r w:rsidRPr="00A75236">
        <w:rPr>
          <w:rFonts w:ascii="Garamond" w:hAnsi="Garamond"/>
          <w:sz w:val="22"/>
          <w:szCs w:val="22"/>
        </w:rPr>
        <w:t>000)</w:t>
      </w:r>
    </w:p>
    <w:p w:rsidR="002725C1" w:rsidRPr="00A75236" w:rsidRDefault="002725C1" w:rsidP="00A75236">
      <w:pPr>
        <w:autoSpaceDE w:val="0"/>
        <w:autoSpaceDN w:val="0"/>
        <w:adjustRightInd w:val="0"/>
        <w:jc w:val="both"/>
        <w:rPr>
          <w:rFonts w:ascii="Garamond" w:hAnsi="Garamond"/>
          <w:b/>
          <w:bCs/>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Commissions of Trust_____________________________________________________</w:t>
      </w:r>
    </w:p>
    <w:p w:rsidR="002725C1" w:rsidRPr="00A75236" w:rsidRDefault="002725C1" w:rsidP="00A75236">
      <w:pPr>
        <w:jc w:val="both"/>
        <w:rPr>
          <w:rFonts w:ascii="Garamond" w:hAnsi="Garamond"/>
          <w:sz w:val="22"/>
          <w:szCs w:val="22"/>
        </w:rPr>
      </w:pPr>
      <w:r w:rsidRPr="00A75236">
        <w:rPr>
          <w:rFonts w:ascii="Garamond" w:hAnsi="Garamond"/>
          <w:sz w:val="22"/>
          <w:szCs w:val="22"/>
          <w:u w:val="single"/>
        </w:rPr>
        <w:t>Reviewer for</w:t>
      </w:r>
      <w:r w:rsidRPr="00A75236">
        <w:rPr>
          <w:rFonts w:ascii="Garamond" w:hAnsi="Garamond"/>
          <w:sz w:val="22"/>
          <w:szCs w:val="22"/>
        </w:rPr>
        <w:t xml:space="preserve"> Intl. Journal of Transitional Justice, Acta Politica, Journal of Politics &amp; Law</w:t>
      </w:r>
    </w:p>
    <w:p w:rsidR="002725C1" w:rsidRPr="00A75236" w:rsidRDefault="002725C1" w:rsidP="00A75236">
      <w:pPr>
        <w:jc w:val="both"/>
        <w:rPr>
          <w:rFonts w:ascii="Garamond" w:hAnsi="Garamond"/>
          <w:sz w:val="22"/>
          <w:szCs w:val="22"/>
        </w:rPr>
      </w:pPr>
      <w:r w:rsidRPr="00A75236">
        <w:rPr>
          <w:rFonts w:ascii="Garamond" w:hAnsi="Garamond"/>
          <w:sz w:val="22"/>
          <w:szCs w:val="22"/>
          <w:u w:val="single"/>
        </w:rPr>
        <w:t>Scientific Evaluator</w:t>
      </w:r>
      <w:r w:rsidRPr="00A75236">
        <w:rPr>
          <w:rFonts w:ascii="Garamond" w:hAnsi="Garamond"/>
          <w:sz w:val="22"/>
          <w:szCs w:val="22"/>
        </w:rPr>
        <w:t xml:space="preserve"> for the European Commission, Marie Curie-Sklodowska Grant Actions</w:t>
      </w:r>
    </w:p>
    <w:p w:rsidR="002725C1" w:rsidRPr="00A75236" w:rsidRDefault="002725C1" w:rsidP="00A75236">
      <w:pPr>
        <w:autoSpaceDE w:val="0"/>
        <w:autoSpaceDN w:val="0"/>
        <w:adjustRightInd w:val="0"/>
        <w:jc w:val="both"/>
        <w:rPr>
          <w:rFonts w:ascii="Garamond" w:hAnsi="Garamond"/>
          <w:b/>
          <w:bCs/>
          <w:sz w:val="22"/>
          <w:szCs w:val="22"/>
        </w:rPr>
      </w:pPr>
    </w:p>
    <w:p w:rsidR="002725C1" w:rsidRPr="00A75236" w:rsidRDefault="002725C1" w:rsidP="00A75236">
      <w:pPr>
        <w:autoSpaceDE w:val="0"/>
        <w:autoSpaceDN w:val="0"/>
        <w:adjustRightInd w:val="0"/>
        <w:jc w:val="both"/>
        <w:rPr>
          <w:rFonts w:ascii="Garamond" w:hAnsi="Garamond"/>
          <w:b/>
          <w:bCs/>
          <w:sz w:val="22"/>
          <w:szCs w:val="22"/>
        </w:rPr>
      </w:pPr>
      <w:r w:rsidRPr="00A75236">
        <w:rPr>
          <w:rFonts w:ascii="Garamond" w:hAnsi="Garamond"/>
          <w:b/>
          <w:bCs/>
          <w:sz w:val="22"/>
          <w:szCs w:val="22"/>
        </w:rPr>
        <w:t>Membership of Scientific Societies____________________________________________</w:t>
      </w:r>
    </w:p>
    <w:p w:rsidR="00B60C46" w:rsidRDefault="002725C1" w:rsidP="006F7C2C">
      <w:pPr>
        <w:tabs>
          <w:tab w:val="num" w:pos="-1980"/>
        </w:tabs>
        <w:jc w:val="both"/>
        <w:rPr>
          <w:rFonts w:ascii="Garamond" w:hAnsi="Garamond"/>
          <w:iCs/>
          <w:sz w:val="22"/>
          <w:szCs w:val="22"/>
        </w:rPr>
      </w:pPr>
      <w:r w:rsidRPr="00A75236">
        <w:rPr>
          <w:rFonts w:ascii="Garamond" w:hAnsi="Garamond"/>
          <w:sz w:val="22"/>
          <w:szCs w:val="22"/>
        </w:rPr>
        <w:t xml:space="preserve">International Society of Public Law; </w:t>
      </w:r>
      <w:r w:rsidRPr="00A75236">
        <w:rPr>
          <w:rFonts w:ascii="Garamond" w:hAnsi="Garamond"/>
          <w:iCs/>
          <w:sz w:val="22"/>
          <w:szCs w:val="22"/>
        </w:rPr>
        <w:t xml:space="preserve">ODYSSEUS Network: </w:t>
      </w:r>
      <w:r w:rsidRPr="00A75236">
        <w:rPr>
          <w:rFonts w:ascii="Garamond" w:hAnsi="Garamond"/>
          <w:sz w:val="22"/>
          <w:szCs w:val="22"/>
        </w:rPr>
        <w:t xml:space="preserve">An Academic Network for Legal Studies on Asylum and Immigration in Europe (elected member for Czech Republic); </w:t>
      </w:r>
      <w:r w:rsidRPr="00A75236">
        <w:rPr>
          <w:rFonts w:ascii="Garamond" w:hAnsi="Garamond"/>
          <w:iCs/>
          <w:sz w:val="22"/>
          <w:szCs w:val="22"/>
        </w:rPr>
        <w:t>Czech Society of European and Comparative Law</w:t>
      </w:r>
      <w:r w:rsidRPr="00A75236">
        <w:rPr>
          <w:rFonts w:ascii="Garamond" w:hAnsi="Garamond"/>
          <w:sz w:val="22"/>
          <w:szCs w:val="22"/>
        </w:rPr>
        <w:t xml:space="preserve"> (executive board member); </w:t>
      </w:r>
      <w:r w:rsidRPr="00A75236">
        <w:rPr>
          <w:rFonts w:ascii="Garamond" w:hAnsi="Garamond"/>
          <w:iCs/>
          <w:sz w:val="22"/>
          <w:szCs w:val="22"/>
        </w:rPr>
        <w:t>American Society of International Law</w:t>
      </w:r>
      <w:r w:rsidRPr="00A75236">
        <w:rPr>
          <w:rFonts w:ascii="Garamond" w:hAnsi="Garamond"/>
          <w:sz w:val="22"/>
          <w:szCs w:val="22"/>
        </w:rPr>
        <w:t xml:space="preserve">; </w:t>
      </w:r>
      <w:r w:rsidRPr="00A75236">
        <w:rPr>
          <w:rFonts w:ascii="Garamond" w:hAnsi="Garamond"/>
          <w:iCs/>
          <w:sz w:val="22"/>
          <w:szCs w:val="22"/>
        </w:rPr>
        <w:t>European Society of International Law</w:t>
      </w:r>
      <w:r w:rsidR="000D1E6F">
        <w:rPr>
          <w:rFonts w:ascii="Garamond" w:hAnsi="Garamond"/>
          <w:sz w:val="22"/>
          <w:szCs w:val="22"/>
        </w:rPr>
        <w:t xml:space="preserve"> </w:t>
      </w:r>
      <w:r w:rsidRPr="00A75236">
        <w:rPr>
          <w:rFonts w:ascii="Garamond" w:hAnsi="Garamond"/>
          <w:sz w:val="22"/>
          <w:szCs w:val="22"/>
        </w:rPr>
        <w:t xml:space="preserve">(member of “IG on Intl. Courts &amp; Tribunals“); </w:t>
      </w:r>
      <w:r w:rsidR="00291530">
        <w:rPr>
          <w:rFonts w:ascii="Garamond" w:hAnsi="Garamond"/>
          <w:iCs/>
          <w:sz w:val="22"/>
          <w:szCs w:val="22"/>
        </w:rPr>
        <w:t>European Consortium for Political Research</w:t>
      </w:r>
    </w:p>
    <w:p w:rsidR="006F7C2C" w:rsidRPr="006F7C2C" w:rsidRDefault="006F7C2C" w:rsidP="006F7C2C">
      <w:pPr>
        <w:tabs>
          <w:tab w:val="num" w:pos="-1980"/>
        </w:tabs>
        <w:jc w:val="both"/>
        <w:rPr>
          <w:rFonts w:ascii="Garamond" w:hAnsi="Garamond"/>
          <w:iCs/>
          <w:sz w:val="22"/>
          <w:szCs w:val="22"/>
        </w:rPr>
      </w:pPr>
    </w:p>
    <w:p w:rsidR="00B2279B" w:rsidRDefault="00EC719A" w:rsidP="00A75236">
      <w:pPr>
        <w:autoSpaceDE w:val="0"/>
        <w:autoSpaceDN w:val="0"/>
        <w:adjustRightInd w:val="0"/>
        <w:jc w:val="both"/>
        <w:rPr>
          <w:rFonts w:ascii="Garamond" w:hAnsi="Garamond"/>
          <w:bCs/>
          <w:sz w:val="22"/>
          <w:szCs w:val="22"/>
        </w:rPr>
      </w:pPr>
      <w:r>
        <w:rPr>
          <w:rFonts w:ascii="Garamond" w:hAnsi="Garamond"/>
          <w:b/>
          <w:bCs/>
          <w:sz w:val="22"/>
          <w:szCs w:val="22"/>
        </w:rPr>
        <w:lastRenderedPageBreak/>
        <w:t>Selected</w:t>
      </w:r>
      <w:r w:rsidR="002725C1" w:rsidRPr="00A75236">
        <w:rPr>
          <w:rFonts w:ascii="Garamond" w:hAnsi="Garamond"/>
          <w:b/>
          <w:bCs/>
          <w:sz w:val="22"/>
          <w:szCs w:val="22"/>
        </w:rPr>
        <w:t xml:space="preserve"> presentations </w:t>
      </w:r>
      <w:r w:rsidR="002725C1" w:rsidRPr="00A75236">
        <w:rPr>
          <w:rFonts w:ascii="Garamond" w:hAnsi="Garamond"/>
          <w:bCs/>
          <w:sz w:val="22"/>
          <w:szCs w:val="22"/>
        </w:rPr>
        <w:t xml:space="preserve">(for a full list see </w:t>
      </w:r>
      <w:hyperlink r:id="rId8" w:anchor="cv" w:history="1">
        <w:r w:rsidR="002725C1" w:rsidRPr="00A75236">
          <w:rPr>
            <w:rStyle w:val="Hypertextovodkaz"/>
            <w:rFonts w:ascii="Garamond" w:hAnsi="Garamond"/>
            <w:bCs/>
            <w:sz w:val="22"/>
            <w:szCs w:val="22"/>
          </w:rPr>
          <w:t>https://is.muni.cz/person/4775#cv</w:t>
        </w:r>
      </w:hyperlink>
      <w:r w:rsidR="002725C1" w:rsidRPr="00A75236">
        <w:rPr>
          <w:rFonts w:ascii="Garamond" w:hAnsi="Garamond"/>
          <w:bCs/>
          <w:sz w:val="22"/>
          <w:szCs w:val="22"/>
        </w:rPr>
        <w:t>)</w:t>
      </w:r>
    </w:p>
    <w:p w:rsidR="00927B62" w:rsidRDefault="00927B62" w:rsidP="00A75236">
      <w:pPr>
        <w:autoSpaceDE w:val="0"/>
        <w:autoSpaceDN w:val="0"/>
        <w:adjustRightInd w:val="0"/>
        <w:jc w:val="both"/>
        <w:rPr>
          <w:rFonts w:ascii="Garamond" w:hAnsi="Garamond"/>
          <w:bCs/>
          <w:sz w:val="22"/>
          <w:szCs w:val="22"/>
        </w:rPr>
      </w:pPr>
    </w:p>
    <w:p w:rsidR="00C426EB" w:rsidRPr="00C426EB" w:rsidRDefault="00C426EB" w:rsidP="00C426EB">
      <w:pPr>
        <w:numPr>
          <w:ilvl w:val="0"/>
          <w:numId w:val="2"/>
        </w:numPr>
        <w:tabs>
          <w:tab w:val="clear" w:pos="2847"/>
        </w:tabs>
        <w:ind w:left="426" w:hanging="357"/>
        <w:jc w:val="both"/>
        <w:rPr>
          <w:rFonts w:ascii="Garamond" w:hAnsi="Garamond" w:cs="Helvetica"/>
          <w:iCs/>
          <w:color w:val="000000"/>
          <w:sz w:val="22"/>
          <w:szCs w:val="22"/>
          <w:lang w:val="en-US"/>
        </w:rPr>
      </w:pPr>
      <w:r w:rsidRPr="00C426EB">
        <w:rPr>
          <w:rFonts w:ascii="Garamond" w:hAnsi="Garamond" w:cs="Helvetica"/>
          <w:i/>
          <w:iCs/>
          <w:color w:val="000000"/>
          <w:sz w:val="22"/>
          <w:szCs w:val="22"/>
          <w:lang w:val="en-US"/>
        </w:rPr>
        <w:t>Constitutional Identity of the Czech Republic</w:t>
      </w:r>
      <w:r w:rsidRPr="00C426EB">
        <w:rPr>
          <w:rFonts w:ascii="Garamond" w:hAnsi="Garamond" w:cs="Helvetica"/>
          <w:iCs/>
          <w:color w:val="000000"/>
          <w:sz w:val="22"/>
          <w:szCs w:val="22"/>
          <w:lang w:val="en-US"/>
        </w:rPr>
        <w:t xml:space="preserve">, “Courts, Power, Public Law”, </w:t>
      </w:r>
      <w:r w:rsidRPr="000D1E6F">
        <w:rPr>
          <w:rFonts w:ascii="Garamond" w:hAnsi="Garamond" w:cs="Helvetica"/>
          <w:b/>
          <w:iCs/>
          <w:color w:val="000000"/>
          <w:sz w:val="22"/>
          <w:szCs w:val="22"/>
          <w:lang w:val="en-US"/>
        </w:rPr>
        <w:t>ICON∙S</w:t>
      </w:r>
      <w:r w:rsidRPr="00C426EB">
        <w:rPr>
          <w:rFonts w:ascii="Garamond" w:hAnsi="Garamond" w:cs="Helvetica"/>
          <w:iCs/>
          <w:color w:val="000000"/>
          <w:sz w:val="22"/>
          <w:szCs w:val="22"/>
          <w:lang w:val="en-US"/>
        </w:rPr>
        <w:t>, Copenhagen, 5-7 July 2017</w:t>
      </w:r>
    </w:p>
    <w:p w:rsidR="00C426EB" w:rsidRPr="00C426EB" w:rsidRDefault="00C426EB" w:rsidP="00C426EB">
      <w:pPr>
        <w:numPr>
          <w:ilvl w:val="0"/>
          <w:numId w:val="2"/>
        </w:numPr>
        <w:tabs>
          <w:tab w:val="clear" w:pos="2847"/>
        </w:tabs>
        <w:ind w:left="426" w:hanging="357"/>
        <w:jc w:val="both"/>
        <w:rPr>
          <w:rFonts w:ascii="Garamond" w:hAnsi="Garamond" w:cs="Helvetica"/>
          <w:iCs/>
          <w:color w:val="000000"/>
          <w:sz w:val="22"/>
          <w:szCs w:val="22"/>
          <w:lang w:val="en-US"/>
        </w:rPr>
      </w:pPr>
      <w:r w:rsidRPr="00C426EB">
        <w:rPr>
          <w:rFonts w:ascii="Garamond" w:hAnsi="Garamond" w:cs="Helvetica"/>
          <w:i/>
          <w:iCs/>
          <w:color w:val="000000"/>
          <w:sz w:val="22"/>
          <w:szCs w:val="22"/>
          <w:lang w:val="en-US"/>
        </w:rPr>
        <w:t>From Transmission Belts to (Semi)Autonomous Actors? Chief Justices in CZ&amp;SVK</w:t>
      </w:r>
      <w:r w:rsidRPr="00C426EB">
        <w:rPr>
          <w:rFonts w:ascii="Garamond" w:hAnsi="Garamond" w:cs="Helvetica"/>
          <w:iCs/>
          <w:color w:val="000000"/>
          <w:sz w:val="22"/>
          <w:szCs w:val="22"/>
          <w:lang w:val="en-US"/>
        </w:rPr>
        <w:t xml:space="preserve">, “Walls, Borders, and Bridges: Law </w:t>
      </w:r>
      <w:r w:rsidR="000D1E6F">
        <w:rPr>
          <w:rFonts w:ascii="Garamond" w:hAnsi="Garamond" w:cs="Helvetica"/>
          <w:iCs/>
          <w:color w:val="000000"/>
          <w:sz w:val="22"/>
          <w:szCs w:val="22"/>
          <w:lang w:val="en-US"/>
        </w:rPr>
        <w:t>&amp;</w:t>
      </w:r>
      <w:r w:rsidRPr="00C426EB">
        <w:rPr>
          <w:rFonts w:ascii="Garamond" w:hAnsi="Garamond" w:cs="Helvetica"/>
          <w:iCs/>
          <w:color w:val="000000"/>
          <w:sz w:val="22"/>
          <w:szCs w:val="22"/>
          <w:lang w:val="en-US"/>
        </w:rPr>
        <w:t xml:space="preserve"> Society in an Inter-Connected World”, </w:t>
      </w:r>
      <w:r w:rsidRPr="000D1E6F">
        <w:rPr>
          <w:rFonts w:ascii="Garamond" w:hAnsi="Garamond" w:cs="Helvetica"/>
          <w:b/>
          <w:iCs/>
          <w:color w:val="000000"/>
          <w:sz w:val="22"/>
          <w:szCs w:val="22"/>
          <w:lang w:val="en-US"/>
        </w:rPr>
        <w:t xml:space="preserve">Law </w:t>
      </w:r>
      <w:r w:rsidR="000D1E6F" w:rsidRPr="000D1E6F">
        <w:rPr>
          <w:rFonts w:ascii="Garamond" w:hAnsi="Garamond" w:cs="Helvetica"/>
          <w:b/>
          <w:iCs/>
          <w:color w:val="000000"/>
          <w:sz w:val="22"/>
          <w:szCs w:val="22"/>
          <w:lang w:val="en-US"/>
        </w:rPr>
        <w:t>&amp;</w:t>
      </w:r>
      <w:r w:rsidRPr="000D1E6F">
        <w:rPr>
          <w:rFonts w:ascii="Garamond" w:hAnsi="Garamond" w:cs="Helvetica"/>
          <w:b/>
          <w:iCs/>
          <w:color w:val="000000"/>
          <w:sz w:val="22"/>
          <w:szCs w:val="22"/>
          <w:lang w:val="en-US"/>
        </w:rPr>
        <w:t xml:space="preserve"> Society Association</w:t>
      </w:r>
      <w:r w:rsidRPr="00C426EB">
        <w:rPr>
          <w:rFonts w:ascii="Garamond" w:hAnsi="Garamond" w:cs="Helvetica"/>
          <w:iCs/>
          <w:color w:val="000000"/>
          <w:sz w:val="22"/>
          <w:szCs w:val="22"/>
          <w:lang w:val="en-US"/>
        </w:rPr>
        <w:t>, Mexico City, 20-23 June 2017.</w:t>
      </w:r>
    </w:p>
    <w:p w:rsidR="00C426EB" w:rsidRPr="00C426EB" w:rsidRDefault="00C426EB" w:rsidP="00C426EB">
      <w:pPr>
        <w:numPr>
          <w:ilvl w:val="0"/>
          <w:numId w:val="2"/>
        </w:numPr>
        <w:tabs>
          <w:tab w:val="clear" w:pos="2847"/>
        </w:tabs>
        <w:ind w:left="426" w:hanging="357"/>
        <w:jc w:val="both"/>
        <w:rPr>
          <w:rFonts w:ascii="Garamond" w:hAnsi="Garamond" w:cs="Helvetica"/>
          <w:iCs/>
          <w:color w:val="000000"/>
          <w:sz w:val="22"/>
          <w:szCs w:val="22"/>
          <w:lang w:val="en-US"/>
        </w:rPr>
      </w:pPr>
      <w:r w:rsidRPr="00C426EB">
        <w:rPr>
          <w:rFonts w:ascii="Garamond" w:hAnsi="Garamond" w:cs="Helvetica"/>
          <w:i/>
          <w:iCs/>
          <w:color w:val="000000"/>
          <w:sz w:val="22"/>
          <w:szCs w:val="22"/>
          <w:lang w:val="en-US"/>
        </w:rPr>
        <w:t xml:space="preserve">Liquid Separation of Powers </w:t>
      </w:r>
      <w:r w:rsidR="000D1E6F">
        <w:rPr>
          <w:rFonts w:ascii="Garamond" w:hAnsi="Garamond" w:cs="Helvetica"/>
          <w:i/>
          <w:iCs/>
          <w:color w:val="000000"/>
          <w:sz w:val="22"/>
          <w:szCs w:val="22"/>
          <w:lang w:val="en-US"/>
        </w:rPr>
        <w:t>&amp;</w:t>
      </w:r>
      <w:r w:rsidRPr="00C426EB">
        <w:rPr>
          <w:rFonts w:ascii="Garamond" w:hAnsi="Garamond" w:cs="Helvetica"/>
          <w:i/>
          <w:iCs/>
          <w:color w:val="000000"/>
          <w:sz w:val="22"/>
          <w:szCs w:val="22"/>
          <w:lang w:val="en-US"/>
        </w:rPr>
        <w:t xml:space="preserve"> Politics in Central Europe</w:t>
      </w:r>
      <w:r w:rsidRPr="00C426EB">
        <w:rPr>
          <w:rFonts w:ascii="Garamond" w:hAnsi="Garamond" w:cs="Helvetica"/>
          <w:iCs/>
          <w:color w:val="000000"/>
          <w:sz w:val="22"/>
          <w:szCs w:val="22"/>
          <w:lang w:val="en-US"/>
        </w:rPr>
        <w:t xml:space="preserve">, </w:t>
      </w:r>
      <w:r w:rsidR="000D1E6F">
        <w:rPr>
          <w:rFonts w:ascii="Garamond" w:hAnsi="Garamond" w:cs="Helvetica"/>
          <w:iCs/>
          <w:color w:val="000000"/>
          <w:sz w:val="22"/>
          <w:szCs w:val="22"/>
          <w:lang w:val="en-US"/>
        </w:rPr>
        <w:t>‘</w:t>
      </w:r>
      <w:r w:rsidRPr="00C426EB">
        <w:rPr>
          <w:rFonts w:ascii="Garamond" w:hAnsi="Garamond" w:cs="Helvetica"/>
          <w:iCs/>
          <w:color w:val="000000"/>
          <w:sz w:val="22"/>
          <w:szCs w:val="22"/>
          <w:lang w:val="en-US"/>
        </w:rPr>
        <w:t>The Separation of Powers</w:t>
      </w:r>
      <w:r w:rsidR="000D1E6F">
        <w:rPr>
          <w:rFonts w:ascii="Garamond" w:hAnsi="Garamond" w:cs="Helvetica"/>
          <w:iCs/>
          <w:color w:val="000000"/>
          <w:sz w:val="22"/>
          <w:szCs w:val="22"/>
          <w:lang w:val="en-US"/>
        </w:rPr>
        <w:t>’</w:t>
      </w:r>
      <w:r w:rsidRPr="00C426EB">
        <w:rPr>
          <w:rFonts w:ascii="Garamond" w:hAnsi="Garamond" w:cs="Helvetica"/>
          <w:iCs/>
          <w:color w:val="000000"/>
          <w:sz w:val="22"/>
          <w:szCs w:val="22"/>
          <w:lang w:val="en-US"/>
        </w:rPr>
        <w:t xml:space="preserve">, </w:t>
      </w:r>
      <w:r w:rsidRPr="000D1E6F">
        <w:rPr>
          <w:rFonts w:ascii="Garamond" w:hAnsi="Garamond" w:cs="Helvetica"/>
          <w:b/>
          <w:iCs/>
          <w:color w:val="000000"/>
          <w:sz w:val="22"/>
          <w:szCs w:val="22"/>
          <w:lang w:val="en-US"/>
        </w:rPr>
        <w:t>ASCL</w:t>
      </w:r>
      <w:r w:rsidR="000D1E6F">
        <w:rPr>
          <w:rFonts w:ascii="Garamond" w:hAnsi="Garamond" w:cs="Helvetica"/>
          <w:iCs/>
          <w:color w:val="000000"/>
          <w:sz w:val="22"/>
          <w:szCs w:val="22"/>
          <w:lang w:val="en-US"/>
        </w:rPr>
        <w:t xml:space="preserve">, </w:t>
      </w:r>
      <w:r w:rsidRPr="00C426EB">
        <w:rPr>
          <w:rFonts w:ascii="Garamond" w:hAnsi="Garamond" w:cs="Helvetica"/>
          <w:iCs/>
          <w:color w:val="000000"/>
          <w:sz w:val="22"/>
          <w:szCs w:val="22"/>
          <w:lang w:val="en-US"/>
        </w:rPr>
        <w:t>Milan, 22 May 2017</w:t>
      </w:r>
    </w:p>
    <w:p w:rsidR="004E7C23" w:rsidRPr="004E7C23" w:rsidRDefault="004E7C23" w:rsidP="004E7C23">
      <w:pPr>
        <w:numPr>
          <w:ilvl w:val="0"/>
          <w:numId w:val="2"/>
        </w:numPr>
        <w:tabs>
          <w:tab w:val="clear" w:pos="2847"/>
        </w:tabs>
        <w:ind w:left="426" w:hanging="357"/>
        <w:jc w:val="both"/>
        <w:rPr>
          <w:rFonts w:ascii="Garamond" w:hAnsi="Garamond" w:cs="Helvetica"/>
          <w:iCs/>
          <w:color w:val="000000"/>
          <w:sz w:val="22"/>
          <w:szCs w:val="22"/>
          <w:lang w:val="en-US"/>
        </w:rPr>
      </w:pPr>
      <w:r w:rsidRPr="004E7C23">
        <w:rPr>
          <w:rFonts w:ascii="Garamond" w:hAnsi="Garamond" w:cs="Helvetica"/>
          <w:i/>
          <w:iCs/>
          <w:color w:val="000000"/>
          <w:sz w:val="22"/>
          <w:szCs w:val="22"/>
          <w:lang w:val="en-US"/>
        </w:rPr>
        <w:t>Constitutional Identity in the Czech Republic: A New Twist on the Old Fashioned Idea?</w:t>
      </w:r>
      <w:r w:rsidRPr="004E7C23">
        <w:rPr>
          <w:rFonts w:ascii="Garamond" w:hAnsi="Garamond" w:cs="Helvetica"/>
          <w:iCs/>
          <w:color w:val="000000"/>
          <w:sz w:val="22"/>
          <w:szCs w:val="22"/>
          <w:lang w:val="en-US"/>
        </w:rPr>
        <w:t xml:space="preserve"> </w:t>
      </w:r>
      <w:r w:rsidRPr="000D1E6F">
        <w:rPr>
          <w:rFonts w:ascii="Garamond" w:hAnsi="Garamond" w:cs="Helvetica"/>
          <w:b/>
          <w:iCs/>
          <w:color w:val="000000"/>
          <w:sz w:val="22"/>
          <w:szCs w:val="22"/>
          <w:lang w:val="en-US"/>
        </w:rPr>
        <w:t>University of New South Wales</w:t>
      </w:r>
      <w:r w:rsidRPr="004E7C23">
        <w:rPr>
          <w:rFonts w:ascii="Garamond" w:hAnsi="Garamond" w:cs="Helvetica"/>
          <w:iCs/>
          <w:color w:val="000000"/>
          <w:sz w:val="22"/>
          <w:szCs w:val="22"/>
          <w:lang w:val="en-US"/>
        </w:rPr>
        <w:t>, Sydney, Australia, 23 February – 9 March 2017</w:t>
      </w:r>
    </w:p>
    <w:p w:rsidR="00B2279B" w:rsidRPr="00B2279B" w:rsidRDefault="00B2279B" w:rsidP="00B2279B">
      <w:pPr>
        <w:numPr>
          <w:ilvl w:val="0"/>
          <w:numId w:val="2"/>
        </w:numPr>
        <w:tabs>
          <w:tab w:val="clear" w:pos="2847"/>
        </w:tabs>
        <w:ind w:left="426" w:hanging="357"/>
        <w:jc w:val="both"/>
        <w:rPr>
          <w:rFonts w:ascii="Garamond" w:hAnsi="Garamond" w:cs="Helvetica"/>
          <w:iCs/>
          <w:color w:val="000000"/>
          <w:sz w:val="22"/>
          <w:szCs w:val="22"/>
          <w:lang w:val="en-US"/>
        </w:rPr>
      </w:pPr>
      <w:r w:rsidRPr="00B2279B">
        <w:rPr>
          <w:rFonts w:ascii="Garamond" w:hAnsi="Garamond" w:cs="Helvetica"/>
          <w:i/>
          <w:iCs/>
          <w:color w:val="000000"/>
          <w:sz w:val="22"/>
          <w:szCs w:val="22"/>
          <w:lang w:val="en-US"/>
        </w:rPr>
        <w:t xml:space="preserve">The Strasbourg Court Meets Abusive Constitutionalism: Baka v. Hungary, </w:t>
      </w:r>
      <w:r w:rsidRPr="00B2279B">
        <w:rPr>
          <w:rFonts w:ascii="Garamond" w:hAnsi="Garamond" w:cs="Helvetica"/>
          <w:iCs/>
          <w:color w:val="000000"/>
          <w:sz w:val="22"/>
          <w:szCs w:val="22"/>
          <w:lang w:val="en-US"/>
        </w:rPr>
        <w:t xml:space="preserve">“How to Resolve the Crisis of Constitutional Democracy in Central Europe?” </w:t>
      </w:r>
      <w:r w:rsidRPr="000D1E6F">
        <w:rPr>
          <w:rFonts w:ascii="Garamond" w:hAnsi="Garamond" w:cs="Helvetica"/>
          <w:b/>
          <w:iCs/>
          <w:color w:val="000000"/>
          <w:sz w:val="22"/>
          <w:szCs w:val="22"/>
          <w:lang w:val="en-US"/>
        </w:rPr>
        <w:t>Ljubljana</w:t>
      </w:r>
      <w:r w:rsidRPr="00B2279B">
        <w:rPr>
          <w:rFonts w:ascii="Garamond" w:hAnsi="Garamond" w:cs="Helvetica"/>
          <w:iCs/>
          <w:color w:val="000000"/>
          <w:sz w:val="22"/>
          <w:szCs w:val="22"/>
          <w:lang w:val="en-US"/>
        </w:rPr>
        <w:t>, 9-10 December 2016</w:t>
      </w:r>
    </w:p>
    <w:p w:rsidR="00B2279B" w:rsidRPr="00B2279B" w:rsidRDefault="00B2279B" w:rsidP="00B2279B">
      <w:pPr>
        <w:numPr>
          <w:ilvl w:val="0"/>
          <w:numId w:val="2"/>
        </w:numPr>
        <w:tabs>
          <w:tab w:val="clear" w:pos="2847"/>
        </w:tabs>
        <w:ind w:left="426" w:hanging="357"/>
        <w:jc w:val="both"/>
        <w:rPr>
          <w:rFonts w:ascii="Garamond" w:hAnsi="Garamond" w:cs="Helvetica"/>
          <w:iCs/>
          <w:color w:val="000000"/>
          <w:sz w:val="22"/>
          <w:szCs w:val="22"/>
          <w:lang w:val="en-US"/>
        </w:rPr>
      </w:pPr>
      <w:r w:rsidRPr="00B2279B">
        <w:rPr>
          <w:rFonts w:ascii="Garamond" w:hAnsi="Garamond" w:cs="Helvetica"/>
          <w:i/>
          <w:iCs/>
          <w:color w:val="000000"/>
          <w:sz w:val="22"/>
          <w:szCs w:val="22"/>
          <w:lang w:val="en-US"/>
        </w:rPr>
        <w:t xml:space="preserve">Transitional Justice in Regional Human Rights Courts and the Paradoxes of International Justice, </w:t>
      </w:r>
      <w:r w:rsidRPr="00873ED3">
        <w:rPr>
          <w:rFonts w:ascii="Garamond" w:hAnsi="Garamond" w:cs="Helvetica"/>
          <w:b/>
          <w:iCs/>
          <w:color w:val="000000"/>
          <w:sz w:val="22"/>
          <w:szCs w:val="22"/>
          <w:lang w:val="en-US"/>
        </w:rPr>
        <w:t>ASIL</w:t>
      </w:r>
      <w:r w:rsidRPr="00B2279B">
        <w:rPr>
          <w:rFonts w:ascii="Garamond" w:hAnsi="Garamond" w:cs="Helvetica"/>
          <w:iCs/>
          <w:color w:val="000000"/>
          <w:sz w:val="22"/>
          <w:szCs w:val="22"/>
          <w:lang w:val="en-US"/>
        </w:rPr>
        <w:t xml:space="preserve"> Research Forum, Seattle, USA, 11-12 November 2016</w:t>
      </w:r>
    </w:p>
    <w:p w:rsidR="00B60C46" w:rsidRPr="00B60C46" w:rsidRDefault="00B60C46" w:rsidP="00B60C46">
      <w:pPr>
        <w:numPr>
          <w:ilvl w:val="0"/>
          <w:numId w:val="2"/>
        </w:numPr>
        <w:tabs>
          <w:tab w:val="clear" w:pos="2847"/>
        </w:tabs>
        <w:ind w:left="426" w:hanging="357"/>
        <w:jc w:val="both"/>
        <w:rPr>
          <w:rFonts w:ascii="Garamond" w:hAnsi="Garamond"/>
          <w:sz w:val="22"/>
          <w:szCs w:val="22"/>
        </w:rPr>
      </w:pPr>
      <w:r w:rsidRPr="00B60C46">
        <w:rPr>
          <w:rFonts w:ascii="Garamond" w:hAnsi="Garamond" w:cs="ArialMT"/>
          <w:bCs/>
          <w:i/>
          <w:sz w:val="22"/>
          <w:szCs w:val="22"/>
        </w:rPr>
        <w:t>Politics of Judicial Independence in Czechia: Bargaining in the Shadow of the Law between Court Presidents and the Ministry of Justice</w:t>
      </w:r>
      <w:r w:rsidRPr="00B60C46">
        <w:rPr>
          <w:rFonts w:ascii="Garamond" w:hAnsi="Garamond"/>
          <w:sz w:val="22"/>
          <w:szCs w:val="22"/>
        </w:rPr>
        <w:t xml:space="preserve">, </w:t>
      </w:r>
      <w:r w:rsidRPr="00B60C46">
        <w:rPr>
          <w:rFonts w:ascii="Garamond" w:hAnsi="Garamond"/>
          <w:b/>
          <w:sz w:val="22"/>
          <w:szCs w:val="22"/>
        </w:rPr>
        <w:t xml:space="preserve">ECPR </w:t>
      </w:r>
      <w:r w:rsidRPr="000D1E6F">
        <w:rPr>
          <w:rFonts w:ascii="Garamond" w:hAnsi="Garamond"/>
          <w:sz w:val="22"/>
          <w:szCs w:val="22"/>
        </w:rPr>
        <w:t>General Conference</w:t>
      </w:r>
      <w:r w:rsidRPr="00B60C46">
        <w:rPr>
          <w:rFonts w:ascii="Garamond" w:hAnsi="Garamond"/>
          <w:sz w:val="22"/>
          <w:szCs w:val="22"/>
        </w:rPr>
        <w:t>, Prague, 9 September 2016</w:t>
      </w:r>
    </w:p>
    <w:p w:rsidR="00B60C46" w:rsidRPr="000D1E6F" w:rsidRDefault="00B60C46" w:rsidP="000D1E6F">
      <w:pPr>
        <w:numPr>
          <w:ilvl w:val="0"/>
          <w:numId w:val="2"/>
        </w:numPr>
        <w:tabs>
          <w:tab w:val="clear" w:pos="2847"/>
        </w:tabs>
        <w:ind w:left="426" w:hanging="357"/>
        <w:jc w:val="both"/>
        <w:rPr>
          <w:rFonts w:ascii="Garamond" w:hAnsi="Garamond"/>
          <w:sz w:val="22"/>
          <w:szCs w:val="22"/>
        </w:rPr>
      </w:pPr>
      <w:r w:rsidRPr="00B60C46">
        <w:rPr>
          <w:rFonts w:ascii="Garamond" w:hAnsi="Garamond" w:cs="ArialMT"/>
          <w:i/>
          <w:sz w:val="22"/>
          <w:szCs w:val="22"/>
        </w:rPr>
        <w:t>European Human Rights Architecture: The Crucial Role of the Domestic Level and the Constitutional Courts in Particular</w:t>
      </w:r>
      <w:r w:rsidR="000D1E6F">
        <w:rPr>
          <w:rFonts w:ascii="Garamond" w:hAnsi="Garamond"/>
          <w:sz w:val="22"/>
          <w:szCs w:val="22"/>
        </w:rPr>
        <w:t>,</w:t>
      </w:r>
      <w:r w:rsidRPr="00B60C46">
        <w:rPr>
          <w:rFonts w:ascii="Garamond" w:hAnsi="Garamond"/>
          <w:sz w:val="22"/>
          <w:szCs w:val="22"/>
        </w:rPr>
        <w:t xml:space="preserve"> </w:t>
      </w:r>
      <w:r w:rsidRPr="000D1E6F">
        <w:rPr>
          <w:rFonts w:ascii="Garamond" w:hAnsi="Garamond"/>
          <w:b/>
          <w:sz w:val="22"/>
          <w:szCs w:val="22"/>
        </w:rPr>
        <w:t>ESIL</w:t>
      </w:r>
      <w:r w:rsidRPr="000D1E6F">
        <w:rPr>
          <w:rFonts w:ascii="Garamond" w:hAnsi="Garamond"/>
          <w:sz w:val="22"/>
          <w:szCs w:val="22"/>
        </w:rPr>
        <w:t xml:space="preserve"> 12</w:t>
      </w:r>
      <w:r w:rsidRPr="000D1E6F">
        <w:rPr>
          <w:rFonts w:ascii="Garamond" w:hAnsi="Garamond"/>
          <w:sz w:val="22"/>
          <w:szCs w:val="22"/>
          <w:vertAlign w:val="superscript"/>
        </w:rPr>
        <w:t>th</w:t>
      </w:r>
      <w:r w:rsidRPr="000D1E6F">
        <w:rPr>
          <w:rFonts w:ascii="Garamond" w:hAnsi="Garamond"/>
          <w:sz w:val="22"/>
          <w:szCs w:val="22"/>
        </w:rPr>
        <w:t xml:space="preserve"> Annual Conference, Riga, 8 September 2016</w:t>
      </w:r>
      <w:r w:rsidR="000D1E6F" w:rsidRPr="000D1E6F">
        <w:rPr>
          <w:rFonts w:ascii="Garamond" w:hAnsi="Garamond"/>
          <w:sz w:val="22"/>
          <w:szCs w:val="22"/>
        </w:rPr>
        <w:t xml:space="preserve"> &amp; </w:t>
      </w:r>
      <w:r w:rsidRPr="000D1E6F">
        <w:rPr>
          <w:rFonts w:ascii="Garamond" w:hAnsi="Garamond"/>
          <w:b/>
          <w:sz w:val="22"/>
          <w:szCs w:val="22"/>
        </w:rPr>
        <w:t>ICON-S</w:t>
      </w:r>
      <w:r w:rsidRPr="000D1E6F">
        <w:rPr>
          <w:rFonts w:ascii="Garamond" w:hAnsi="Garamond"/>
          <w:sz w:val="22"/>
          <w:szCs w:val="22"/>
        </w:rPr>
        <w:t>, Berlin, 17-19 June 2016</w:t>
      </w:r>
    </w:p>
    <w:p w:rsidR="00B60C46" w:rsidRPr="00B60C46" w:rsidRDefault="00B60C46" w:rsidP="00B60C46">
      <w:pPr>
        <w:numPr>
          <w:ilvl w:val="0"/>
          <w:numId w:val="2"/>
        </w:numPr>
        <w:tabs>
          <w:tab w:val="clear" w:pos="2847"/>
        </w:tabs>
        <w:ind w:left="426" w:hanging="357"/>
        <w:jc w:val="both"/>
        <w:rPr>
          <w:rFonts w:ascii="Garamond" w:hAnsi="Garamond"/>
          <w:sz w:val="22"/>
          <w:szCs w:val="22"/>
        </w:rPr>
      </w:pPr>
      <w:r w:rsidRPr="00B60C46">
        <w:rPr>
          <w:rFonts w:ascii="Garamond" w:hAnsi="Garamond"/>
          <w:i/>
          <w:sz w:val="22"/>
          <w:szCs w:val="22"/>
        </w:rPr>
        <w:t>Future of the Councils for the Judiciary and Judicial Self-Government</w:t>
      </w:r>
      <w:r w:rsidRPr="00B60C46">
        <w:rPr>
          <w:rFonts w:ascii="Garamond" w:hAnsi="Garamond"/>
          <w:sz w:val="22"/>
          <w:szCs w:val="22"/>
        </w:rPr>
        <w:t>, European Network for the Councils for the Judiciary (</w:t>
      </w:r>
      <w:r w:rsidRPr="00B60C46">
        <w:rPr>
          <w:rFonts w:ascii="Garamond" w:hAnsi="Garamond"/>
          <w:b/>
          <w:sz w:val="22"/>
          <w:szCs w:val="22"/>
        </w:rPr>
        <w:t>ENCJ</w:t>
      </w:r>
      <w:r w:rsidRPr="00B60C46">
        <w:rPr>
          <w:rFonts w:ascii="Garamond" w:hAnsi="Garamond"/>
          <w:sz w:val="22"/>
          <w:szCs w:val="22"/>
        </w:rPr>
        <w:t>), General Assembly, Warsaw, 3 June 2016</w:t>
      </w:r>
    </w:p>
    <w:p w:rsidR="00B60C46" w:rsidRPr="00B60C46" w:rsidRDefault="00B60C46" w:rsidP="00A75236">
      <w:pPr>
        <w:numPr>
          <w:ilvl w:val="0"/>
          <w:numId w:val="2"/>
        </w:numPr>
        <w:tabs>
          <w:tab w:val="clear" w:pos="2847"/>
        </w:tabs>
        <w:ind w:left="426" w:hanging="357"/>
        <w:jc w:val="both"/>
        <w:rPr>
          <w:rFonts w:ascii="Garamond" w:hAnsi="Garamond"/>
          <w:sz w:val="22"/>
          <w:szCs w:val="22"/>
        </w:rPr>
      </w:pPr>
      <w:r w:rsidRPr="00B60C46">
        <w:rPr>
          <w:rFonts w:ascii="Garamond" w:hAnsi="Garamond"/>
          <w:i/>
          <w:iCs/>
          <w:sz w:val="22"/>
          <w:szCs w:val="22"/>
        </w:rPr>
        <w:t>Domestic Judicial Design by the European Court of Justice</w:t>
      </w:r>
      <w:r w:rsidRPr="00B60C46">
        <w:rPr>
          <w:rFonts w:ascii="Garamond" w:hAnsi="Garamond"/>
          <w:sz w:val="22"/>
          <w:szCs w:val="22"/>
        </w:rPr>
        <w:t xml:space="preserve">, Lebniz Agora, </w:t>
      </w:r>
      <w:r w:rsidRPr="00B60C46">
        <w:rPr>
          <w:rFonts w:ascii="Garamond" w:hAnsi="Garamond"/>
          <w:b/>
          <w:sz w:val="22"/>
          <w:szCs w:val="22"/>
        </w:rPr>
        <w:t>Max Planck Institute for Comparative Public Law and International Law</w:t>
      </w:r>
      <w:r w:rsidRPr="00B60C46">
        <w:rPr>
          <w:rFonts w:ascii="Garamond" w:hAnsi="Garamond"/>
          <w:sz w:val="22"/>
          <w:szCs w:val="22"/>
        </w:rPr>
        <w:t xml:space="preserve">, </w:t>
      </w:r>
      <w:r w:rsidRPr="00B60C46">
        <w:rPr>
          <w:rFonts w:ascii="Garamond" w:hAnsi="Garamond"/>
          <w:bCs/>
          <w:sz w:val="22"/>
          <w:szCs w:val="22"/>
        </w:rPr>
        <w:t>Heidelberg</w:t>
      </w:r>
      <w:r w:rsidRPr="00B60C46">
        <w:rPr>
          <w:rFonts w:ascii="Garamond" w:hAnsi="Garamond"/>
          <w:sz w:val="22"/>
          <w:szCs w:val="22"/>
        </w:rPr>
        <w:t>, 20 August 2015</w:t>
      </w:r>
    </w:p>
    <w:p w:rsidR="002725C1" w:rsidRPr="00B60C46" w:rsidRDefault="002725C1" w:rsidP="00A75236">
      <w:pPr>
        <w:numPr>
          <w:ilvl w:val="0"/>
          <w:numId w:val="2"/>
        </w:numPr>
        <w:tabs>
          <w:tab w:val="clear" w:pos="2847"/>
        </w:tabs>
        <w:ind w:left="426" w:hanging="357"/>
        <w:jc w:val="both"/>
        <w:rPr>
          <w:rFonts w:ascii="Garamond" w:hAnsi="Garamond"/>
          <w:sz w:val="22"/>
          <w:szCs w:val="22"/>
        </w:rPr>
      </w:pPr>
      <w:r w:rsidRPr="00B60C46">
        <w:rPr>
          <w:rFonts w:ascii="Garamond" w:hAnsi="Garamond"/>
          <w:i/>
          <w:sz w:val="22"/>
          <w:szCs w:val="22"/>
        </w:rPr>
        <w:t>The Strasbourg Court and Domestic Judicial Politics</w:t>
      </w:r>
      <w:r w:rsidRPr="00B60C46">
        <w:rPr>
          <w:rFonts w:ascii="Garamond" w:hAnsi="Garamond"/>
          <w:sz w:val="22"/>
          <w:szCs w:val="22"/>
        </w:rPr>
        <w:t xml:space="preserve">, </w:t>
      </w:r>
      <w:r w:rsidRPr="00B60C46">
        <w:rPr>
          <w:rFonts w:ascii="Garamond" w:hAnsi="Garamond"/>
          <w:b/>
          <w:sz w:val="22"/>
          <w:szCs w:val="22"/>
        </w:rPr>
        <w:t>PluriCourts</w:t>
      </w:r>
      <w:r w:rsidRPr="00B60C46">
        <w:rPr>
          <w:rFonts w:ascii="Garamond" w:hAnsi="Garamond"/>
          <w:sz w:val="22"/>
          <w:szCs w:val="22"/>
        </w:rPr>
        <w:t>, Oslo, 29-30 January 2015</w:t>
      </w:r>
    </w:p>
    <w:p w:rsidR="002725C1" w:rsidRPr="00B60C46" w:rsidRDefault="002725C1" w:rsidP="00A75236">
      <w:pPr>
        <w:numPr>
          <w:ilvl w:val="0"/>
          <w:numId w:val="2"/>
        </w:numPr>
        <w:tabs>
          <w:tab w:val="clear" w:pos="2847"/>
        </w:tabs>
        <w:ind w:left="426" w:hanging="357"/>
        <w:jc w:val="both"/>
        <w:rPr>
          <w:rFonts w:ascii="Garamond" w:hAnsi="Garamond"/>
          <w:sz w:val="22"/>
          <w:szCs w:val="22"/>
        </w:rPr>
      </w:pPr>
      <w:r w:rsidRPr="00B60C46">
        <w:rPr>
          <w:rFonts w:ascii="Garamond" w:hAnsi="Garamond"/>
          <w:i/>
          <w:sz w:val="22"/>
          <w:szCs w:val="22"/>
        </w:rPr>
        <w:t>Perils of Judicial Self-Government in Central and Eastern Europe</w:t>
      </w:r>
      <w:r w:rsidRPr="00B60C46">
        <w:rPr>
          <w:rFonts w:ascii="Garamond" w:hAnsi="Garamond"/>
          <w:sz w:val="22"/>
          <w:szCs w:val="22"/>
        </w:rPr>
        <w:t xml:space="preserve">, 2014 Stanford Intl. Junior Faculty Forum, </w:t>
      </w:r>
      <w:r w:rsidRPr="00B60C46">
        <w:rPr>
          <w:rFonts w:ascii="Garamond" w:hAnsi="Garamond"/>
          <w:b/>
          <w:sz w:val="22"/>
          <w:szCs w:val="22"/>
        </w:rPr>
        <w:t>Stanford Law School</w:t>
      </w:r>
      <w:r w:rsidRPr="00B60C46">
        <w:rPr>
          <w:rFonts w:ascii="Garamond" w:hAnsi="Garamond"/>
          <w:sz w:val="22"/>
          <w:szCs w:val="22"/>
        </w:rPr>
        <w:t>, 10-11 October 2014</w:t>
      </w:r>
    </w:p>
    <w:p w:rsidR="002725C1" w:rsidRPr="00A75236" w:rsidRDefault="002725C1" w:rsidP="00A75236">
      <w:pPr>
        <w:numPr>
          <w:ilvl w:val="0"/>
          <w:numId w:val="2"/>
        </w:numPr>
        <w:tabs>
          <w:tab w:val="clear" w:pos="2847"/>
        </w:tabs>
        <w:ind w:left="426" w:hanging="357"/>
        <w:jc w:val="both"/>
        <w:rPr>
          <w:rFonts w:ascii="Garamond" w:hAnsi="Garamond"/>
          <w:sz w:val="22"/>
          <w:szCs w:val="22"/>
        </w:rPr>
      </w:pPr>
      <w:r w:rsidRPr="00B60C46">
        <w:rPr>
          <w:rFonts w:ascii="Garamond" w:hAnsi="Garamond"/>
          <w:i/>
          <w:sz w:val="22"/>
          <w:szCs w:val="22"/>
        </w:rPr>
        <w:t>Judicial Design Agenda of Human Rights Courts and Domestic Politics</w:t>
      </w:r>
      <w:r w:rsidRPr="00B60C46">
        <w:rPr>
          <w:rFonts w:ascii="Garamond" w:hAnsi="Garamond"/>
          <w:sz w:val="22"/>
          <w:szCs w:val="22"/>
        </w:rPr>
        <w:t xml:space="preserve">, </w:t>
      </w:r>
      <w:r w:rsidRPr="00B60C46">
        <w:rPr>
          <w:rFonts w:ascii="Garamond" w:hAnsi="Garamond"/>
          <w:b/>
          <w:sz w:val="22"/>
          <w:szCs w:val="22"/>
        </w:rPr>
        <w:t>iCourts</w:t>
      </w:r>
      <w:r w:rsidRPr="00B60C46">
        <w:rPr>
          <w:rFonts w:ascii="Garamond" w:hAnsi="Garamond"/>
          <w:sz w:val="22"/>
          <w:szCs w:val="22"/>
        </w:rPr>
        <w:t>, Copenhagen, 11-12 Sept</w:t>
      </w:r>
      <w:r w:rsidR="000D1E6F">
        <w:rPr>
          <w:rFonts w:ascii="Garamond" w:hAnsi="Garamond"/>
          <w:sz w:val="22"/>
          <w:szCs w:val="22"/>
        </w:rPr>
        <w:t>.</w:t>
      </w:r>
      <w:r w:rsidRPr="00B60C46">
        <w:rPr>
          <w:rFonts w:ascii="Garamond" w:hAnsi="Garamond"/>
          <w:sz w:val="22"/>
          <w:szCs w:val="22"/>
        </w:rPr>
        <w:t xml:space="preserve"> 2014 </w:t>
      </w:r>
    </w:p>
    <w:p w:rsidR="002725C1" w:rsidRPr="00A75236" w:rsidRDefault="002725C1" w:rsidP="00A75236">
      <w:pPr>
        <w:numPr>
          <w:ilvl w:val="0"/>
          <w:numId w:val="2"/>
        </w:numPr>
        <w:tabs>
          <w:tab w:val="clear" w:pos="2847"/>
        </w:tabs>
        <w:ind w:left="426" w:hanging="357"/>
        <w:jc w:val="both"/>
        <w:rPr>
          <w:rFonts w:ascii="Garamond" w:hAnsi="Garamond"/>
          <w:sz w:val="22"/>
          <w:szCs w:val="22"/>
        </w:rPr>
      </w:pPr>
      <w:r w:rsidRPr="00A75236">
        <w:rPr>
          <w:rFonts w:ascii="Garamond" w:hAnsi="Garamond"/>
          <w:i/>
          <w:iCs/>
          <w:sz w:val="22"/>
          <w:szCs w:val="22"/>
        </w:rPr>
        <w:t>Domestic Judicial Design by International Human Rights Courts</w:t>
      </w:r>
      <w:r w:rsidRPr="00A75236">
        <w:rPr>
          <w:rFonts w:ascii="Garamond" w:hAnsi="Garamond"/>
          <w:sz w:val="22"/>
          <w:szCs w:val="22"/>
        </w:rPr>
        <w:t xml:space="preserve">, </w:t>
      </w:r>
      <w:r w:rsidRPr="00A75236">
        <w:rPr>
          <w:rFonts w:ascii="Garamond" w:hAnsi="Garamond"/>
          <w:b/>
          <w:sz w:val="22"/>
          <w:szCs w:val="22"/>
        </w:rPr>
        <w:t>ESIL</w:t>
      </w:r>
      <w:r w:rsidRPr="00A75236">
        <w:rPr>
          <w:rFonts w:ascii="Garamond" w:hAnsi="Garamond"/>
          <w:sz w:val="22"/>
          <w:szCs w:val="22"/>
        </w:rPr>
        <w:t>, Vienna, 4-6 September 2014</w:t>
      </w:r>
    </w:p>
    <w:p w:rsidR="002725C1" w:rsidRPr="00A75236" w:rsidRDefault="002725C1" w:rsidP="00A75236">
      <w:pPr>
        <w:numPr>
          <w:ilvl w:val="0"/>
          <w:numId w:val="2"/>
        </w:numPr>
        <w:tabs>
          <w:tab w:val="clear" w:pos="2847"/>
        </w:tabs>
        <w:ind w:left="426" w:hanging="357"/>
        <w:jc w:val="both"/>
        <w:rPr>
          <w:rFonts w:ascii="Garamond" w:hAnsi="Garamond"/>
          <w:sz w:val="22"/>
          <w:szCs w:val="22"/>
        </w:rPr>
      </w:pPr>
      <w:r w:rsidRPr="00A75236">
        <w:rPr>
          <w:rFonts w:ascii="Garamond" w:hAnsi="Garamond"/>
          <w:i/>
          <w:sz w:val="22"/>
          <w:szCs w:val="22"/>
        </w:rPr>
        <w:t>Towards the Court-President-Centered Theory of Judicial Councils</w:t>
      </w:r>
      <w:r w:rsidRPr="00A75236">
        <w:rPr>
          <w:rFonts w:ascii="Garamond" w:hAnsi="Garamond"/>
          <w:sz w:val="22"/>
          <w:szCs w:val="22"/>
        </w:rPr>
        <w:t xml:space="preserve">, </w:t>
      </w:r>
      <w:r w:rsidRPr="00A75236">
        <w:rPr>
          <w:rFonts w:ascii="Garamond" w:hAnsi="Garamond"/>
          <w:b/>
          <w:sz w:val="22"/>
          <w:szCs w:val="22"/>
        </w:rPr>
        <w:t>ICON-S</w:t>
      </w:r>
      <w:r w:rsidRPr="00A75236">
        <w:rPr>
          <w:rFonts w:ascii="Garamond" w:hAnsi="Garamond"/>
          <w:sz w:val="22"/>
          <w:szCs w:val="22"/>
        </w:rPr>
        <w:t>, EUI, Florence, 26-28 June 2014</w:t>
      </w:r>
    </w:p>
    <w:p w:rsidR="002725C1" w:rsidRPr="00A75236" w:rsidRDefault="002725C1" w:rsidP="00A75236">
      <w:pPr>
        <w:numPr>
          <w:ilvl w:val="0"/>
          <w:numId w:val="2"/>
        </w:numPr>
        <w:tabs>
          <w:tab w:val="clear" w:pos="2847"/>
        </w:tabs>
        <w:ind w:left="426" w:hanging="357"/>
        <w:jc w:val="both"/>
        <w:rPr>
          <w:rFonts w:ascii="Garamond" w:hAnsi="Garamond"/>
          <w:sz w:val="22"/>
          <w:szCs w:val="22"/>
        </w:rPr>
      </w:pPr>
      <w:r w:rsidRPr="00A75236">
        <w:rPr>
          <w:rFonts w:ascii="Garamond" w:hAnsi="Garamond"/>
          <w:i/>
          <w:sz w:val="22"/>
          <w:szCs w:val="22"/>
        </w:rPr>
        <w:t>Judicial independence and judicial accountability in theory and practice: case study on disciplining judges in the Czech Republic</w:t>
      </w:r>
      <w:r w:rsidRPr="00A75236">
        <w:rPr>
          <w:rFonts w:ascii="Garamond" w:hAnsi="Garamond"/>
          <w:sz w:val="22"/>
          <w:szCs w:val="22"/>
        </w:rPr>
        <w:t xml:space="preserve">, </w:t>
      </w:r>
      <w:r w:rsidRPr="00A75236">
        <w:rPr>
          <w:rFonts w:ascii="Garamond" w:hAnsi="Garamond"/>
          <w:b/>
          <w:sz w:val="22"/>
          <w:szCs w:val="22"/>
        </w:rPr>
        <w:t>Pompeu Fabra</w:t>
      </w:r>
      <w:r w:rsidRPr="00A75236">
        <w:rPr>
          <w:rFonts w:ascii="Garamond" w:hAnsi="Garamond"/>
          <w:sz w:val="22"/>
          <w:szCs w:val="22"/>
        </w:rPr>
        <w:t>, Barcelona, 28 February 2014</w:t>
      </w:r>
    </w:p>
    <w:p w:rsidR="002725C1" w:rsidRPr="00A75236" w:rsidRDefault="002725C1" w:rsidP="00A75236">
      <w:pPr>
        <w:numPr>
          <w:ilvl w:val="0"/>
          <w:numId w:val="2"/>
        </w:numPr>
        <w:tabs>
          <w:tab w:val="clear" w:pos="2847"/>
        </w:tabs>
        <w:ind w:left="426" w:hanging="357"/>
        <w:jc w:val="both"/>
        <w:rPr>
          <w:rFonts w:ascii="Garamond" w:hAnsi="Garamond"/>
          <w:sz w:val="22"/>
          <w:szCs w:val="22"/>
        </w:rPr>
      </w:pPr>
      <w:r w:rsidRPr="00A75236">
        <w:rPr>
          <w:rFonts w:ascii="Garamond" w:hAnsi="Garamond"/>
          <w:i/>
          <w:sz w:val="22"/>
          <w:szCs w:val="22"/>
        </w:rPr>
        <w:t>The Judicial Design Agendas of Regional Human Rights Courts: A Study of IACtHR &amp; ECtHR</w:t>
      </w:r>
      <w:r w:rsidRPr="00A75236">
        <w:rPr>
          <w:rFonts w:ascii="Garamond" w:hAnsi="Garamond"/>
          <w:sz w:val="22"/>
          <w:szCs w:val="22"/>
        </w:rPr>
        <w:t xml:space="preserve"> </w:t>
      </w:r>
    </w:p>
    <w:p w:rsidR="002725C1" w:rsidRPr="00A75236" w:rsidRDefault="002725C1" w:rsidP="00A75236">
      <w:pPr>
        <w:numPr>
          <w:ilvl w:val="1"/>
          <w:numId w:val="2"/>
        </w:numPr>
        <w:tabs>
          <w:tab w:val="clear" w:pos="3567"/>
        </w:tabs>
        <w:ind w:left="993"/>
        <w:jc w:val="both"/>
        <w:rPr>
          <w:rFonts w:ascii="Garamond" w:hAnsi="Garamond"/>
          <w:sz w:val="22"/>
          <w:szCs w:val="22"/>
        </w:rPr>
      </w:pPr>
      <w:r w:rsidRPr="00A75236">
        <w:rPr>
          <w:rFonts w:ascii="Garamond" w:hAnsi="Garamond"/>
          <w:sz w:val="22"/>
          <w:szCs w:val="22"/>
        </w:rPr>
        <w:t>3</w:t>
      </w:r>
      <w:r w:rsidRPr="00A75236">
        <w:rPr>
          <w:rFonts w:ascii="Garamond" w:hAnsi="Garamond"/>
          <w:sz w:val="22"/>
          <w:szCs w:val="22"/>
          <w:vertAlign w:val="superscript"/>
        </w:rPr>
        <w:t>rd</w:t>
      </w:r>
      <w:r w:rsidRPr="00A75236">
        <w:rPr>
          <w:rFonts w:ascii="Garamond" w:hAnsi="Garamond"/>
          <w:sz w:val="22"/>
          <w:szCs w:val="22"/>
        </w:rPr>
        <w:t xml:space="preserve"> </w:t>
      </w:r>
      <w:r w:rsidRPr="00A75236">
        <w:rPr>
          <w:rFonts w:ascii="Garamond" w:hAnsi="Garamond"/>
          <w:b/>
          <w:sz w:val="22"/>
          <w:szCs w:val="22"/>
        </w:rPr>
        <w:t>ASIL</w:t>
      </w:r>
      <w:r w:rsidRPr="00A75236">
        <w:rPr>
          <w:rFonts w:ascii="Garamond" w:hAnsi="Garamond"/>
          <w:sz w:val="22"/>
          <w:szCs w:val="22"/>
        </w:rPr>
        <w:t xml:space="preserve"> Research Forum, NYU School of Law, 1-2 November 2013</w:t>
      </w:r>
    </w:p>
    <w:p w:rsidR="002725C1" w:rsidRPr="00A75236" w:rsidRDefault="002725C1" w:rsidP="00A75236">
      <w:pPr>
        <w:numPr>
          <w:ilvl w:val="1"/>
          <w:numId w:val="2"/>
        </w:numPr>
        <w:tabs>
          <w:tab w:val="clear" w:pos="3567"/>
        </w:tabs>
        <w:ind w:left="993"/>
        <w:jc w:val="both"/>
        <w:rPr>
          <w:rFonts w:ascii="Garamond" w:hAnsi="Garamond"/>
          <w:sz w:val="22"/>
          <w:szCs w:val="22"/>
        </w:rPr>
      </w:pPr>
      <w:r w:rsidRPr="00A75236">
        <w:rPr>
          <w:rFonts w:ascii="Garamond" w:hAnsi="Garamond"/>
          <w:b/>
          <w:sz w:val="22"/>
          <w:szCs w:val="22"/>
        </w:rPr>
        <w:t>IPSA</w:t>
      </w:r>
      <w:r w:rsidRPr="00A75236">
        <w:rPr>
          <w:rFonts w:ascii="Garamond" w:hAnsi="Garamond"/>
          <w:sz w:val="22"/>
          <w:szCs w:val="22"/>
        </w:rPr>
        <w:t xml:space="preserve"> RC09 Interim Meeting, Dublin, 22-24 July 2013</w:t>
      </w:r>
    </w:p>
    <w:p w:rsidR="002725C1" w:rsidRPr="00A75236" w:rsidRDefault="002725C1" w:rsidP="00A75236">
      <w:pPr>
        <w:numPr>
          <w:ilvl w:val="0"/>
          <w:numId w:val="2"/>
        </w:numPr>
        <w:tabs>
          <w:tab w:val="clear" w:pos="2847"/>
        </w:tabs>
        <w:ind w:left="426" w:hanging="357"/>
        <w:jc w:val="both"/>
        <w:rPr>
          <w:rFonts w:ascii="Garamond" w:hAnsi="Garamond"/>
          <w:sz w:val="22"/>
          <w:szCs w:val="22"/>
        </w:rPr>
      </w:pPr>
      <w:r w:rsidRPr="00A75236">
        <w:rPr>
          <w:rFonts w:ascii="Garamond" w:hAnsi="Garamond"/>
          <w:i/>
          <w:sz w:val="22"/>
          <w:szCs w:val="22"/>
        </w:rPr>
        <w:t>Global Governance, Global Solutions, Local Damages: A Critical Study in Judicial Councils</w:t>
      </w:r>
      <w:r w:rsidRPr="00A75236">
        <w:rPr>
          <w:rFonts w:ascii="Garamond" w:hAnsi="Garamond"/>
          <w:sz w:val="22"/>
          <w:szCs w:val="22"/>
        </w:rPr>
        <w:t xml:space="preserve">, </w:t>
      </w:r>
    </w:p>
    <w:p w:rsidR="002725C1" w:rsidRPr="00A75236" w:rsidRDefault="002725C1" w:rsidP="00A75236">
      <w:pPr>
        <w:numPr>
          <w:ilvl w:val="1"/>
          <w:numId w:val="2"/>
        </w:numPr>
        <w:tabs>
          <w:tab w:val="clear" w:pos="3567"/>
        </w:tabs>
        <w:ind w:left="851" w:hanging="217"/>
        <w:jc w:val="both"/>
        <w:rPr>
          <w:rFonts w:ascii="Garamond" w:hAnsi="Garamond"/>
          <w:sz w:val="22"/>
          <w:szCs w:val="22"/>
        </w:rPr>
      </w:pPr>
      <w:r w:rsidRPr="00A75236">
        <w:rPr>
          <w:rFonts w:ascii="Garamond" w:hAnsi="Garamond"/>
          <w:sz w:val="22"/>
          <w:szCs w:val="22"/>
        </w:rPr>
        <w:t>2</w:t>
      </w:r>
      <w:r w:rsidRPr="00A75236">
        <w:rPr>
          <w:rFonts w:ascii="Garamond" w:hAnsi="Garamond"/>
          <w:sz w:val="22"/>
          <w:szCs w:val="22"/>
          <w:vertAlign w:val="superscript"/>
        </w:rPr>
        <w:t>nd</w:t>
      </w:r>
      <w:r w:rsidRPr="00A75236">
        <w:rPr>
          <w:rFonts w:ascii="Garamond" w:hAnsi="Garamond"/>
          <w:sz w:val="22"/>
          <w:szCs w:val="22"/>
        </w:rPr>
        <w:t xml:space="preserve"> Annual New Perspectives on Comparative Law Conference, </w:t>
      </w:r>
      <w:r w:rsidRPr="00A75236">
        <w:rPr>
          <w:rFonts w:ascii="Garamond" w:hAnsi="Garamond"/>
          <w:b/>
          <w:sz w:val="22"/>
          <w:szCs w:val="22"/>
        </w:rPr>
        <w:t>American Society of Comparative Law</w:t>
      </w:r>
      <w:r w:rsidRPr="00A75236">
        <w:rPr>
          <w:rFonts w:ascii="Garamond" w:hAnsi="Garamond"/>
          <w:sz w:val="22"/>
          <w:szCs w:val="22"/>
        </w:rPr>
        <w:t>, Robert H. McKinney School of Law, 18-19 April 2013</w:t>
      </w:r>
    </w:p>
    <w:p w:rsidR="002725C1" w:rsidRPr="00A75236" w:rsidRDefault="002725C1" w:rsidP="00A75236">
      <w:pPr>
        <w:numPr>
          <w:ilvl w:val="1"/>
          <w:numId w:val="2"/>
        </w:numPr>
        <w:tabs>
          <w:tab w:val="clear" w:pos="3567"/>
        </w:tabs>
        <w:ind w:left="851" w:hanging="217"/>
        <w:jc w:val="both"/>
        <w:rPr>
          <w:rFonts w:ascii="Garamond" w:hAnsi="Garamond"/>
          <w:sz w:val="22"/>
          <w:szCs w:val="22"/>
        </w:rPr>
      </w:pPr>
      <w:r w:rsidRPr="00A75236">
        <w:rPr>
          <w:rFonts w:ascii="Garamond" w:hAnsi="Garamond"/>
          <w:sz w:val="22"/>
          <w:szCs w:val="22"/>
        </w:rPr>
        <w:t>2</w:t>
      </w:r>
      <w:r w:rsidRPr="00A75236">
        <w:rPr>
          <w:rFonts w:ascii="Garamond" w:hAnsi="Garamond"/>
          <w:sz w:val="22"/>
          <w:szCs w:val="22"/>
          <w:vertAlign w:val="superscript"/>
        </w:rPr>
        <w:t>nd</w:t>
      </w:r>
      <w:r w:rsidRPr="00A75236">
        <w:rPr>
          <w:rFonts w:ascii="Garamond" w:hAnsi="Garamond"/>
          <w:sz w:val="22"/>
          <w:szCs w:val="22"/>
        </w:rPr>
        <w:t xml:space="preserve"> </w:t>
      </w:r>
      <w:r w:rsidRPr="00A75236">
        <w:rPr>
          <w:rFonts w:ascii="Garamond" w:hAnsi="Garamond"/>
          <w:b/>
          <w:sz w:val="22"/>
          <w:szCs w:val="22"/>
        </w:rPr>
        <w:t>ASIL</w:t>
      </w:r>
      <w:r w:rsidRPr="00A75236">
        <w:rPr>
          <w:rFonts w:ascii="Garamond" w:hAnsi="Garamond"/>
          <w:sz w:val="22"/>
          <w:szCs w:val="22"/>
        </w:rPr>
        <w:t xml:space="preserve"> Research Forum, University of Georgia Law School, 19-21 October 2012</w:t>
      </w:r>
    </w:p>
    <w:p w:rsidR="002725C1" w:rsidRDefault="002725C1" w:rsidP="00A75236">
      <w:pPr>
        <w:numPr>
          <w:ilvl w:val="0"/>
          <w:numId w:val="2"/>
        </w:numPr>
        <w:tabs>
          <w:tab w:val="clear" w:pos="2847"/>
        </w:tabs>
        <w:autoSpaceDE w:val="0"/>
        <w:autoSpaceDN w:val="0"/>
        <w:adjustRightInd w:val="0"/>
        <w:ind w:left="426" w:hanging="357"/>
        <w:jc w:val="both"/>
        <w:rPr>
          <w:rFonts w:ascii="Garamond" w:hAnsi="Garamond"/>
          <w:sz w:val="22"/>
          <w:szCs w:val="22"/>
        </w:rPr>
      </w:pPr>
      <w:r w:rsidRPr="00ED0CED">
        <w:rPr>
          <w:rFonts w:ascii="Garamond" w:hAnsi="Garamond"/>
          <w:i/>
          <w:sz w:val="22"/>
          <w:szCs w:val="22"/>
        </w:rPr>
        <w:t>Selecting Strasbourg Judges: A Critique</w:t>
      </w:r>
      <w:r w:rsidRPr="00ED0CED">
        <w:rPr>
          <w:rFonts w:ascii="Garamond" w:hAnsi="Garamond"/>
          <w:sz w:val="22"/>
          <w:szCs w:val="22"/>
        </w:rPr>
        <w:t xml:space="preserve">, </w:t>
      </w:r>
      <w:r w:rsidRPr="00ED0CED">
        <w:rPr>
          <w:rFonts w:ascii="Garamond" w:hAnsi="Garamond"/>
          <w:b/>
          <w:sz w:val="22"/>
          <w:szCs w:val="22"/>
        </w:rPr>
        <w:t>College of Europe</w:t>
      </w:r>
      <w:r w:rsidRPr="00ED0CED">
        <w:rPr>
          <w:rFonts w:ascii="Garamond" w:hAnsi="Garamond"/>
          <w:sz w:val="22"/>
          <w:szCs w:val="22"/>
        </w:rPr>
        <w:t>, Bruges, 4 November 2013</w:t>
      </w:r>
    </w:p>
    <w:p w:rsidR="008E7908" w:rsidRDefault="008E7908" w:rsidP="008E7908">
      <w:pPr>
        <w:autoSpaceDE w:val="0"/>
        <w:autoSpaceDN w:val="0"/>
        <w:adjustRightInd w:val="0"/>
        <w:jc w:val="both"/>
        <w:rPr>
          <w:rFonts w:ascii="Garamond" w:hAnsi="Garamond"/>
          <w:sz w:val="22"/>
          <w:szCs w:val="22"/>
        </w:rPr>
      </w:pPr>
    </w:p>
    <w:p w:rsidR="00936F00" w:rsidRDefault="008E7908" w:rsidP="00927B62">
      <w:pPr>
        <w:jc w:val="both"/>
        <w:rPr>
          <w:rFonts w:ascii="Garamond" w:hAnsi="Garamond"/>
          <w:bCs/>
          <w:sz w:val="22"/>
          <w:szCs w:val="22"/>
        </w:rPr>
      </w:pPr>
      <w:r w:rsidRPr="00291530">
        <w:rPr>
          <w:rFonts w:ascii="Garamond" w:hAnsi="Garamond"/>
          <w:b/>
          <w:bCs/>
          <w:sz w:val="22"/>
          <w:szCs w:val="22"/>
        </w:rPr>
        <w:t xml:space="preserve">Selected </w:t>
      </w:r>
      <w:r w:rsidR="000D1E6F">
        <w:rPr>
          <w:rFonts w:ascii="Garamond" w:hAnsi="Garamond"/>
          <w:b/>
          <w:bCs/>
          <w:sz w:val="22"/>
          <w:szCs w:val="22"/>
        </w:rPr>
        <w:t xml:space="preserve">recent </w:t>
      </w:r>
      <w:r w:rsidRPr="00291530">
        <w:rPr>
          <w:rFonts w:ascii="Garamond" w:hAnsi="Garamond"/>
          <w:b/>
          <w:bCs/>
          <w:sz w:val="22"/>
          <w:szCs w:val="22"/>
        </w:rPr>
        <w:t xml:space="preserve">publications </w:t>
      </w:r>
      <w:r w:rsidRPr="00291530">
        <w:rPr>
          <w:rFonts w:ascii="Garamond" w:hAnsi="Garamond"/>
          <w:sz w:val="22"/>
          <w:szCs w:val="22"/>
        </w:rPr>
        <w:t xml:space="preserve">(full list available at </w:t>
      </w:r>
      <w:hyperlink r:id="rId9" w:anchor="cv" w:history="1">
        <w:r w:rsidRPr="00291530">
          <w:rPr>
            <w:rStyle w:val="Hypertextovodkaz"/>
            <w:rFonts w:ascii="Garamond" w:hAnsi="Garamond"/>
            <w:sz w:val="22"/>
            <w:szCs w:val="22"/>
          </w:rPr>
          <w:t>https://is.muni.cz/person/4775#cv</w:t>
        </w:r>
      </w:hyperlink>
      <w:r w:rsidRPr="00291530">
        <w:rPr>
          <w:rFonts w:ascii="Garamond" w:hAnsi="Garamond"/>
          <w:sz w:val="22"/>
          <w:szCs w:val="22"/>
        </w:rPr>
        <w:t>; * equal contributions</w:t>
      </w:r>
      <w:r w:rsidRPr="00291530">
        <w:rPr>
          <w:rFonts w:ascii="Garamond" w:hAnsi="Garamond"/>
          <w:bCs/>
          <w:sz w:val="22"/>
          <w:szCs w:val="22"/>
        </w:rPr>
        <w:t>)</w:t>
      </w:r>
    </w:p>
    <w:p w:rsidR="00927B62" w:rsidRPr="00927B62" w:rsidRDefault="00927B62" w:rsidP="00927B62">
      <w:pPr>
        <w:jc w:val="both"/>
        <w:rPr>
          <w:rFonts w:ascii="Garamond" w:hAnsi="Garamond"/>
          <w:bCs/>
          <w:sz w:val="22"/>
          <w:szCs w:val="22"/>
        </w:rPr>
      </w:pPr>
    </w:p>
    <w:p w:rsidR="00DF40DA" w:rsidRPr="00DF40DA" w:rsidRDefault="000D1E6F" w:rsidP="00DF40DA">
      <w:pPr>
        <w:jc w:val="both"/>
        <w:rPr>
          <w:rFonts w:ascii="Garamond" w:hAnsi="Garamond"/>
          <w:sz w:val="22"/>
          <w:szCs w:val="22"/>
          <w:lang w:val="en-US"/>
        </w:rPr>
      </w:pPr>
      <w:r>
        <w:rPr>
          <w:rFonts w:ascii="Garamond" w:hAnsi="Garamond"/>
          <w:sz w:val="22"/>
          <w:szCs w:val="22"/>
          <w:lang w:val="en-US"/>
        </w:rPr>
        <w:t>1</w:t>
      </w:r>
      <w:r w:rsidR="005B56AA">
        <w:rPr>
          <w:rFonts w:ascii="Garamond" w:hAnsi="Garamond"/>
          <w:sz w:val="22"/>
          <w:szCs w:val="22"/>
          <w:lang w:val="en-US"/>
        </w:rPr>
        <w:t>.</w:t>
      </w:r>
      <w:r w:rsidR="00DF40DA" w:rsidRPr="00DF40DA">
        <w:rPr>
          <w:rFonts w:ascii="Garamond" w:hAnsi="Garamond"/>
          <w:sz w:val="22"/>
          <w:szCs w:val="22"/>
          <w:lang w:val="en-US"/>
        </w:rPr>
        <w:t xml:space="preserve"> </w:t>
      </w:r>
      <w:r w:rsidR="00DF40DA" w:rsidRPr="008A203A">
        <w:rPr>
          <w:rFonts w:ascii="Garamond" w:hAnsi="Garamond"/>
          <w:b/>
          <w:sz w:val="22"/>
          <w:szCs w:val="22"/>
          <w:lang w:val="en-US"/>
        </w:rPr>
        <w:t>KOSAŘ, D</w:t>
      </w:r>
      <w:r w:rsidR="00DF40DA" w:rsidRPr="00DF40DA">
        <w:rPr>
          <w:rFonts w:ascii="Garamond" w:hAnsi="Garamond"/>
          <w:sz w:val="22"/>
          <w:szCs w:val="22"/>
          <w:lang w:val="en-US"/>
        </w:rPr>
        <w:t xml:space="preserve">.: Politics of Judicial Independence and Judicial Accountability in Czechia: Bargaining in the Shadow of the Law between Court Presidents and the Ministry of Justice. </w:t>
      </w:r>
      <w:r w:rsidR="00DF40DA" w:rsidRPr="00DF40DA">
        <w:rPr>
          <w:rFonts w:ascii="Garamond" w:hAnsi="Garamond"/>
          <w:i/>
          <w:sz w:val="22"/>
          <w:szCs w:val="22"/>
          <w:lang w:val="en-US"/>
        </w:rPr>
        <w:t>European Constitutional Law Review</w:t>
      </w:r>
      <w:r w:rsidR="00926EDC">
        <w:rPr>
          <w:rFonts w:ascii="Garamond" w:hAnsi="Garamond"/>
          <w:i/>
          <w:sz w:val="22"/>
          <w:szCs w:val="22"/>
          <w:lang w:val="en-US"/>
        </w:rPr>
        <w:t>,</w:t>
      </w:r>
      <w:r w:rsidR="00380486">
        <w:rPr>
          <w:rFonts w:ascii="Garamond" w:hAnsi="Garamond"/>
          <w:sz w:val="22"/>
          <w:szCs w:val="22"/>
          <w:lang w:val="en-US"/>
        </w:rPr>
        <w:t xml:space="preserve"> 2017, Vol. 13, Issue 1, pp. </w:t>
      </w:r>
      <w:r w:rsidR="00DF40DA" w:rsidRPr="00DF40DA">
        <w:rPr>
          <w:rFonts w:ascii="Garamond" w:hAnsi="Garamond"/>
          <w:sz w:val="22"/>
          <w:szCs w:val="22"/>
          <w:lang w:val="en-US"/>
        </w:rPr>
        <w:t>96-126.</w:t>
      </w:r>
    </w:p>
    <w:p w:rsidR="00291530" w:rsidRPr="00291530" w:rsidRDefault="000D1E6F" w:rsidP="008E7908">
      <w:pPr>
        <w:autoSpaceDE w:val="0"/>
        <w:autoSpaceDN w:val="0"/>
        <w:adjustRightInd w:val="0"/>
        <w:jc w:val="both"/>
        <w:rPr>
          <w:rFonts w:ascii="Garamond" w:hAnsi="Garamond"/>
          <w:sz w:val="22"/>
          <w:szCs w:val="22"/>
        </w:rPr>
      </w:pPr>
      <w:r>
        <w:rPr>
          <w:rFonts w:ascii="Garamond" w:hAnsi="Garamond"/>
          <w:sz w:val="22"/>
          <w:szCs w:val="22"/>
        </w:rPr>
        <w:t>2</w:t>
      </w:r>
      <w:r w:rsidR="008E7908" w:rsidRPr="00291530">
        <w:rPr>
          <w:rFonts w:ascii="Garamond" w:hAnsi="Garamond"/>
          <w:sz w:val="22"/>
          <w:szCs w:val="22"/>
        </w:rPr>
        <w:t xml:space="preserve">. </w:t>
      </w:r>
      <w:r w:rsidR="00596558">
        <w:rPr>
          <w:rFonts w:ascii="Garamond" w:hAnsi="Garamond"/>
          <w:b/>
          <w:sz w:val="22"/>
          <w:szCs w:val="22"/>
          <w:lang w:val="en-US"/>
        </w:rPr>
        <w:t>KOSAŘ, D</w:t>
      </w:r>
      <w:r w:rsidR="00291530" w:rsidRPr="00291530">
        <w:rPr>
          <w:rFonts w:ascii="Garamond" w:hAnsi="Garamond"/>
          <w:sz w:val="22"/>
          <w:szCs w:val="22"/>
          <w:lang w:val="en-US"/>
        </w:rPr>
        <w:t xml:space="preserve">. </w:t>
      </w:r>
      <w:r w:rsidR="00291530" w:rsidRPr="00291530">
        <w:rPr>
          <w:rFonts w:ascii="Garamond" w:hAnsi="Garamond"/>
          <w:i/>
          <w:iCs/>
          <w:sz w:val="22"/>
          <w:szCs w:val="22"/>
          <w:lang w:val="en-US"/>
        </w:rPr>
        <w:t>Perils of Judicial Self-Government in Transitional Societies</w:t>
      </w:r>
      <w:r w:rsidR="00291530" w:rsidRPr="00291530">
        <w:rPr>
          <w:rFonts w:ascii="Garamond" w:hAnsi="Garamond"/>
          <w:sz w:val="22"/>
          <w:szCs w:val="22"/>
          <w:lang w:val="en-US"/>
        </w:rPr>
        <w:t>. New York: Cambridge University Press, 2016. Comparative Constitutional Law and Policy</w:t>
      </w:r>
      <w:r w:rsidR="00291530">
        <w:rPr>
          <w:rFonts w:ascii="Garamond" w:hAnsi="Garamond"/>
          <w:sz w:val="22"/>
          <w:szCs w:val="22"/>
          <w:lang w:val="en-US"/>
        </w:rPr>
        <w:t xml:space="preserve"> Series</w:t>
      </w:r>
      <w:r w:rsidR="001930A6">
        <w:rPr>
          <w:rFonts w:ascii="Garamond" w:hAnsi="Garamond"/>
          <w:sz w:val="22"/>
          <w:szCs w:val="22"/>
          <w:lang w:val="en-US"/>
        </w:rPr>
        <w:t xml:space="preserve">, </w:t>
      </w:r>
      <w:r w:rsidR="00267A90">
        <w:rPr>
          <w:rFonts w:ascii="Garamond" w:hAnsi="Garamond"/>
          <w:sz w:val="22"/>
          <w:szCs w:val="22"/>
          <w:lang w:val="en-US"/>
        </w:rPr>
        <w:t>488 pp.</w:t>
      </w:r>
    </w:p>
    <w:p w:rsidR="00291530" w:rsidRPr="00291530" w:rsidRDefault="000D1E6F" w:rsidP="008E7908">
      <w:pPr>
        <w:autoSpaceDE w:val="0"/>
        <w:autoSpaceDN w:val="0"/>
        <w:adjustRightInd w:val="0"/>
        <w:jc w:val="both"/>
        <w:rPr>
          <w:rFonts w:ascii="Garamond" w:hAnsi="Garamond"/>
          <w:sz w:val="22"/>
          <w:szCs w:val="22"/>
        </w:rPr>
      </w:pPr>
      <w:r>
        <w:rPr>
          <w:rFonts w:ascii="Garamond" w:hAnsi="Garamond"/>
          <w:sz w:val="22"/>
          <w:szCs w:val="22"/>
        </w:rPr>
        <w:t>3</w:t>
      </w:r>
      <w:r w:rsidR="00291530" w:rsidRPr="00291530">
        <w:rPr>
          <w:rFonts w:ascii="Garamond" w:hAnsi="Garamond"/>
          <w:sz w:val="22"/>
          <w:szCs w:val="22"/>
        </w:rPr>
        <w:t xml:space="preserve">. </w:t>
      </w:r>
      <w:r w:rsidR="00291530" w:rsidRPr="00291530">
        <w:rPr>
          <w:rFonts w:ascii="Garamond" w:hAnsi="Garamond"/>
          <w:b/>
          <w:sz w:val="22"/>
          <w:szCs w:val="22"/>
          <w:lang w:val="en-US"/>
        </w:rPr>
        <w:t>KOSAŘ, D.</w:t>
      </w:r>
      <w:r w:rsidR="00291530" w:rsidRPr="00291530">
        <w:rPr>
          <w:rFonts w:ascii="Garamond" w:hAnsi="Garamond"/>
          <w:sz w:val="22"/>
          <w:szCs w:val="22"/>
        </w:rPr>
        <w:t>*</w:t>
      </w:r>
      <w:r w:rsidR="00291530" w:rsidRPr="00291530">
        <w:rPr>
          <w:rFonts w:ascii="Garamond" w:hAnsi="Garamond"/>
          <w:sz w:val="22"/>
          <w:szCs w:val="22"/>
          <w:lang w:val="en-US"/>
        </w:rPr>
        <w:t>, LIXINSKI, L.</w:t>
      </w:r>
      <w:r w:rsidR="00291530" w:rsidRPr="00291530">
        <w:rPr>
          <w:rFonts w:ascii="Garamond" w:hAnsi="Garamond"/>
          <w:sz w:val="22"/>
          <w:szCs w:val="22"/>
        </w:rPr>
        <w:t>*:</w:t>
      </w:r>
      <w:r w:rsidR="00291530" w:rsidRPr="00291530">
        <w:rPr>
          <w:rFonts w:ascii="Garamond" w:hAnsi="Garamond"/>
          <w:sz w:val="22"/>
          <w:szCs w:val="22"/>
          <w:lang w:val="en-US"/>
        </w:rPr>
        <w:t xml:space="preserve"> Domestic Judicial Design by International Human Rights Courts. 109</w:t>
      </w:r>
      <w:r w:rsidR="00291530" w:rsidRPr="00291530">
        <w:rPr>
          <w:rFonts w:ascii="Garamond" w:hAnsi="Garamond"/>
          <w:i/>
          <w:sz w:val="22"/>
          <w:szCs w:val="22"/>
          <w:lang w:val="en-US"/>
        </w:rPr>
        <w:t xml:space="preserve"> American Journal of International Law</w:t>
      </w:r>
      <w:r w:rsidR="00291530" w:rsidRPr="00291530">
        <w:rPr>
          <w:rFonts w:ascii="Garamond" w:hAnsi="Garamond"/>
          <w:sz w:val="22"/>
          <w:szCs w:val="22"/>
          <w:lang w:val="en-US"/>
        </w:rPr>
        <w:t xml:space="preserve"> 713 (2015).</w:t>
      </w:r>
    </w:p>
    <w:p w:rsidR="008E7908" w:rsidRPr="00291530" w:rsidRDefault="000D1E6F" w:rsidP="008E7908">
      <w:pPr>
        <w:autoSpaceDE w:val="0"/>
        <w:autoSpaceDN w:val="0"/>
        <w:adjustRightInd w:val="0"/>
        <w:jc w:val="both"/>
        <w:rPr>
          <w:rFonts w:ascii="Garamond" w:hAnsi="Garamond"/>
          <w:sz w:val="22"/>
          <w:szCs w:val="22"/>
        </w:rPr>
      </w:pPr>
      <w:r>
        <w:rPr>
          <w:rFonts w:ascii="Garamond" w:hAnsi="Garamond"/>
          <w:sz w:val="22"/>
          <w:szCs w:val="22"/>
        </w:rPr>
        <w:t>4</w:t>
      </w:r>
      <w:r w:rsidR="00291530" w:rsidRPr="00291530">
        <w:rPr>
          <w:rFonts w:ascii="Garamond" w:hAnsi="Garamond"/>
          <w:sz w:val="22"/>
          <w:szCs w:val="22"/>
        </w:rPr>
        <w:t xml:space="preserve">. </w:t>
      </w:r>
      <w:r w:rsidR="008E7908" w:rsidRPr="00291530">
        <w:rPr>
          <w:rFonts w:ascii="Garamond" w:hAnsi="Garamond"/>
          <w:b/>
          <w:sz w:val="22"/>
          <w:szCs w:val="22"/>
        </w:rPr>
        <w:t>KOSAŘ, D.</w:t>
      </w:r>
      <w:r w:rsidR="008E7908" w:rsidRPr="00291530">
        <w:rPr>
          <w:rFonts w:ascii="Garamond" w:hAnsi="Garamond"/>
          <w:sz w:val="22"/>
          <w:szCs w:val="22"/>
        </w:rPr>
        <w:t xml:space="preserve">: Selecting Strasbourg Judges: A Critique. In BOBEK, M. (ed.): </w:t>
      </w:r>
      <w:r w:rsidR="008E7908" w:rsidRPr="00291530">
        <w:rPr>
          <w:rFonts w:ascii="Garamond" w:hAnsi="Garamond"/>
          <w:bCs/>
          <w:i/>
          <w:sz w:val="22"/>
          <w:szCs w:val="22"/>
        </w:rPr>
        <w:t>Selecting Europe´s Judges</w:t>
      </w:r>
      <w:r w:rsidR="008E7908" w:rsidRPr="00291530">
        <w:rPr>
          <w:rFonts w:ascii="Garamond" w:hAnsi="Garamond"/>
          <w:sz w:val="22"/>
          <w:szCs w:val="22"/>
        </w:rPr>
        <w:t xml:space="preserve"> Oxford: OUP, 2015, pp. 120-161.</w:t>
      </w:r>
    </w:p>
    <w:p w:rsidR="008E7908" w:rsidRPr="00291530" w:rsidRDefault="000D1E6F" w:rsidP="008E7908">
      <w:pPr>
        <w:autoSpaceDE w:val="0"/>
        <w:autoSpaceDN w:val="0"/>
        <w:adjustRightInd w:val="0"/>
        <w:jc w:val="both"/>
        <w:rPr>
          <w:rFonts w:ascii="Garamond" w:hAnsi="Garamond"/>
          <w:sz w:val="22"/>
          <w:szCs w:val="22"/>
        </w:rPr>
      </w:pPr>
      <w:r>
        <w:rPr>
          <w:rFonts w:ascii="Garamond" w:hAnsi="Garamond"/>
          <w:sz w:val="22"/>
          <w:szCs w:val="22"/>
        </w:rPr>
        <w:t>5</w:t>
      </w:r>
      <w:r w:rsidR="00291530" w:rsidRPr="00291530">
        <w:rPr>
          <w:rFonts w:ascii="Garamond" w:hAnsi="Garamond"/>
          <w:sz w:val="22"/>
          <w:szCs w:val="22"/>
        </w:rPr>
        <w:t xml:space="preserve">. </w:t>
      </w:r>
      <w:r w:rsidR="008E7908" w:rsidRPr="00291530">
        <w:rPr>
          <w:rFonts w:ascii="Garamond" w:hAnsi="Garamond"/>
          <w:b/>
          <w:sz w:val="22"/>
          <w:szCs w:val="22"/>
        </w:rPr>
        <w:t>KOSAŘ, D.</w:t>
      </w:r>
      <w:r w:rsidR="008E7908" w:rsidRPr="00291530">
        <w:rPr>
          <w:rFonts w:ascii="Garamond" w:hAnsi="Garamond"/>
          <w:sz w:val="22"/>
          <w:szCs w:val="22"/>
        </w:rPr>
        <w:t xml:space="preserve">*, BOBEK, M.*: Global Solutions, Local Damages: A Critical Study in Judicial Councils in Central and Eastern Europe. 15 </w:t>
      </w:r>
      <w:r w:rsidR="008E7908" w:rsidRPr="00291530">
        <w:rPr>
          <w:rFonts w:ascii="Garamond" w:hAnsi="Garamond"/>
          <w:i/>
          <w:sz w:val="22"/>
          <w:szCs w:val="22"/>
        </w:rPr>
        <w:t>German Law Journal</w:t>
      </w:r>
      <w:r w:rsidR="008E7908" w:rsidRPr="00291530">
        <w:rPr>
          <w:rFonts w:ascii="Garamond" w:hAnsi="Garamond"/>
          <w:sz w:val="22"/>
          <w:szCs w:val="22"/>
        </w:rPr>
        <w:t xml:space="preserve"> 1257 (2014).</w:t>
      </w:r>
    </w:p>
    <w:p w:rsidR="008E7908" w:rsidRPr="00291530" w:rsidRDefault="000D1E6F" w:rsidP="008E7908">
      <w:pPr>
        <w:autoSpaceDE w:val="0"/>
        <w:autoSpaceDN w:val="0"/>
        <w:adjustRightInd w:val="0"/>
        <w:jc w:val="both"/>
        <w:rPr>
          <w:rFonts w:ascii="Garamond" w:hAnsi="Garamond"/>
          <w:sz w:val="22"/>
          <w:szCs w:val="22"/>
        </w:rPr>
      </w:pPr>
      <w:r>
        <w:rPr>
          <w:rFonts w:ascii="Garamond" w:hAnsi="Garamond"/>
          <w:sz w:val="22"/>
          <w:szCs w:val="22"/>
        </w:rPr>
        <w:t>6</w:t>
      </w:r>
      <w:r w:rsidR="008E7908" w:rsidRPr="00291530">
        <w:rPr>
          <w:rFonts w:ascii="Garamond" w:hAnsi="Garamond"/>
          <w:sz w:val="22"/>
          <w:szCs w:val="22"/>
        </w:rPr>
        <w:t xml:space="preserve">. </w:t>
      </w:r>
      <w:r w:rsidR="008E7908" w:rsidRPr="00291530">
        <w:rPr>
          <w:rFonts w:ascii="Garamond" w:hAnsi="Garamond"/>
          <w:b/>
          <w:sz w:val="22"/>
          <w:szCs w:val="22"/>
        </w:rPr>
        <w:t>KOSAŘ, D.</w:t>
      </w:r>
      <w:r w:rsidR="008E7908" w:rsidRPr="00291530">
        <w:rPr>
          <w:rFonts w:ascii="Garamond" w:hAnsi="Garamond"/>
          <w:sz w:val="22"/>
          <w:szCs w:val="22"/>
        </w:rPr>
        <w:t xml:space="preserve">: The Least Accountable Branch, 11 </w:t>
      </w:r>
      <w:r w:rsidR="008E7908" w:rsidRPr="00291530">
        <w:rPr>
          <w:rStyle w:val="Zdraznn"/>
          <w:rFonts w:ascii="Garamond" w:hAnsi="Garamond"/>
          <w:iCs/>
          <w:sz w:val="22"/>
          <w:szCs w:val="22"/>
        </w:rPr>
        <w:t>Intl. Journal of Constitutional Law 234</w:t>
      </w:r>
      <w:r w:rsidR="008E7908" w:rsidRPr="00291530">
        <w:rPr>
          <w:rFonts w:ascii="Garamond" w:hAnsi="Garamond"/>
          <w:sz w:val="22"/>
          <w:szCs w:val="22"/>
        </w:rPr>
        <w:t xml:space="preserve"> (2013)</w:t>
      </w:r>
    </w:p>
    <w:p w:rsidR="008E7908" w:rsidRPr="00291530" w:rsidRDefault="000D1E6F" w:rsidP="008E7908">
      <w:pPr>
        <w:autoSpaceDE w:val="0"/>
        <w:autoSpaceDN w:val="0"/>
        <w:adjustRightInd w:val="0"/>
        <w:jc w:val="both"/>
        <w:rPr>
          <w:rFonts w:ascii="Garamond" w:hAnsi="Garamond"/>
          <w:sz w:val="22"/>
          <w:szCs w:val="22"/>
        </w:rPr>
      </w:pPr>
      <w:r>
        <w:rPr>
          <w:rFonts w:ascii="Garamond" w:hAnsi="Garamond"/>
          <w:sz w:val="22"/>
          <w:szCs w:val="22"/>
        </w:rPr>
        <w:t>7</w:t>
      </w:r>
      <w:r w:rsidR="007C6A68">
        <w:rPr>
          <w:rFonts w:ascii="Garamond" w:hAnsi="Garamond"/>
          <w:sz w:val="22"/>
          <w:szCs w:val="22"/>
        </w:rPr>
        <w:t xml:space="preserve"> </w:t>
      </w:r>
      <w:r w:rsidR="007C6A68">
        <w:rPr>
          <w:rFonts w:ascii="Garamond" w:hAnsi="Garamond"/>
          <w:b/>
          <w:sz w:val="22"/>
          <w:szCs w:val="22"/>
        </w:rPr>
        <w:t xml:space="preserve">KOSAŘ, </w:t>
      </w:r>
      <w:r w:rsidR="008E7908" w:rsidRPr="00291530">
        <w:rPr>
          <w:rFonts w:ascii="Garamond" w:hAnsi="Garamond"/>
          <w:b/>
          <w:sz w:val="22"/>
          <w:szCs w:val="22"/>
        </w:rPr>
        <w:t>D.</w:t>
      </w:r>
      <w:r w:rsidR="008E7908" w:rsidRPr="00291530">
        <w:rPr>
          <w:rFonts w:ascii="Garamond" w:hAnsi="Garamond"/>
          <w:sz w:val="22"/>
          <w:szCs w:val="22"/>
        </w:rPr>
        <w:t xml:space="preserve">: Policing Separation of Powers: A New Role for the European Court of Human Rights? 8 </w:t>
      </w:r>
      <w:r w:rsidR="008E7908" w:rsidRPr="00291530">
        <w:rPr>
          <w:rStyle w:val="Zdraznn"/>
          <w:rFonts w:ascii="Garamond" w:hAnsi="Garamond"/>
          <w:iCs/>
          <w:sz w:val="22"/>
          <w:szCs w:val="22"/>
        </w:rPr>
        <w:t>European Constitutional Law Review</w:t>
      </w:r>
      <w:r w:rsidR="008E7908" w:rsidRPr="00291530">
        <w:rPr>
          <w:rFonts w:ascii="Garamond" w:hAnsi="Garamond"/>
          <w:sz w:val="22"/>
          <w:szCs w:val="22"/>
        </w:rPr>
        <w:t xml:space="preserve"> 33 (2012) </w:t>
      </w:r>
    </w:p>
    <w:p w:rsidR="008E7908" w:rsidRDefault="000D1E6F" w:rsidP="008E7908">
      <w:pPr>
        <w:autoSpaceDE w:val="0"/>
        <w:autoSpaceDN w:val="0"/>
        <w:adjustRightInd w:val="0"/>
        <w:jc w:val="both"/>
        <w:rPr>
          <w:rFonts w:ascii="Garamond" w:hAnsi="Garamond"/>
          <w:sz w:val="22"/>
          <w:szCs w:val="22"/>
        </w:rPr>
      </w:pPr>
      <w:r>
        <w:rPr>
          <w:rFonts w:ascii="Garamond" w:hAnsi="Garamond"/>
          <w:sz w:val="22"/>
          <w:szCs w:val="22"/>
        </w:rPr>
        <w:t>8</w:t>
      </w:r>
      <w:r w:rsidR="008E7908" w:rsidRPr="00291530">
        <w:rPr>
          <w:rFonts w:ascii="Garamond" w:hAnsi="Garamond"/>
          <w:sz w:val="22"/>
          <w:szCs w:val="22"/>
        </w:rPr>
        <w:t xml:space="preserve">. </w:t>
      </w:r>
      <w:r w:rsidR="008E7908" w:rsidRPr="00291530">
        <w:rPr>
          <w:rFonts w:ascii="Garamond" w:hAnsi="Garamond"/>
          <w:b/>
          <w:sz w:val="22"/>
          <w:szCs w:val="22"/>
        </w:rPr>
        <w:t>KOSAŘ, D.</w:t>
      </w:r>
      <w:r w:rsidR="008E7908" w:rsidRPr="00291530">
        <w:rPr>
          <w:rFonts w:ascii="Garamond" w:hAnsi="Garamond"/>
          <w:sz w:val="22"/>
          <w:szCs w:val="22"/>
        </w:rPr>
        <w:t xml:space="preserve">: Lustration and ‘Lapse of Time’: Dealing with the Past in the Czech Republic, 4 </w:t>
      </w:r>
      <w:r w:rsidR="008E7908" w:rsidRPr="00291530">
        <w:rPr>
          <w:rStyle w:val="Zdraznn"/>
          <w:rFonts w:ascii="Garamond" w:hAnsi="Garamond"/>
          <w:iCs/>
          <w:sz w:val="22"/>
          <w:szCs w:val="22"/>
        </w:rPr>
        <w:t>European Constitutional Law Review</w:t>
      </w:r>
      <w:r w:rsidR="008E7908" w:rsidRPr="00291530">
        <w:rPr>
          <w:rFonts w:ascii="Garamond" w:hAnsi="Garamond"/>
          <w:sz w:val="22"/>
          <w:szCs w:val="22"/>
        </w:rPr>
        <w:t xml:space="preserve"> 460 (2008)</w:t>
      </w:r>
    </w:p>
    <w:sectPr w:rsidR="008E7908" w:rsidSect="002725C1">
      <w:headerReference w:type="default" r:id="rId10"/>
      <w:footerReference w:type="even" r:id="rId11"/>
      <w:footerReference w:type="default" r:id="rId12"/>
      <w:headerReference w:type="first" r:id="rId13"/>
      <w:footerReference w:type="first" r:id="rId14"/>
      <w:pgSz w:w="11906" w:h="16838" w:code="9"/>
      <w:pgMar w:top="851" w:right="1134" w:bottom="851" w:left="1134" w:header="539" w:footer="567"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F67" w:rsidRDefault="00654F67" w:rsidP="002725C1">
      <w:r>
        <w:separator/>
      </w:r>
    </w:p>
  </w:endnote>
  <w:endnote w:type="continuationSeparator" w:id="0">
    <w:p w:rsidR="00654F67" w:rsidRDefault="00654F67" w:rsidP="0027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43" w:usb2="00000009" w:usb3="00000000" w:csb0="000001FF" w:csb1="00000000"/>
  </w:font>
  <w:font w:name="ArialMT">
    <w:altName w:val="Times New Roman"/>
    <w:panose1 w:val="00000000000000000000"/>
    <w:charset w:val="B2"/>
    <w:family w:val="auto"/>
    <w:notTrueType/>
    <w:pitch w:val="default"/>
    <w:sig w:usb0="00002001" w:usb1="00000000" w:usb2="00000000" w:usb3="00000000" w:csb0="0000004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64C" w:rsidRDefault="008E7908" w:rsidP="00387E8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9564C" w:rsidRDefault="00654F6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64C" w:rsidRDefault="008E7908" w:rsidP="00387E8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77C27">
      <w:rPr>
        <w:rStyle w:val="slostrnky"/>
        <w:noProof/>
      </w:rPr>
      <w:t>1</w:t>
    </w:r>
    <w:r>
      <w:rPr>
        <w:rStyle w:val="slostrnky"/>
      </w:rPr>
      <w:fldChar w:fldCharType="end"/>
    </w:r>
  </w:p>
  <w:p w:rsidR="0019564C" w:rsidRDefault="00654F6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64C" w:rsidRDefault="008E7908" w:rsidP="00AF1A83">
    <w:pPr>
      <w:pStyle w:val="Zpat"/>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F67" w:rsidRDefault="00654F67" w:rsidP="002725C1">
      <w:r>
        <w:separator/>
      </w:r>
    </w:p>
  </w:footnote>
  <w:footnote w:type="continuationSeparator" w:id="0">
    <w:p w:rsidR="00654F67" w:rsidRDefault="00654F67" w:rsidP="00272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64C" w:rsidRPr="00270E21" w:rsidRDefault="00654F67" w:rsidP="00270E21">
    <w:pPr>
      <w:pStyle w:val="Zhlav"/>
      <w:rPr>
        <w:i/>
        <w:sz w:val="22"/>
        <w:szCs w:val="22"/>
      </w:rPr>
    </w:pPr>
  </w:p>
  <w:p w:rsidR="0019564C" w:rsidRDefault="00654F67" w:rsidP="00C113D4">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64C" w:rsidRPr="00A679BE" w:rsidRDefault="008E7908" w:rsidP="005D4BAE">
    <w:pPr>
      <w:pStyle w:val="Zhlav"/>
      <w:jc w:val="right"/>
      <w:rPr>
        <w:sz w:val="20"/>
        <w:szCs w:val="20"/>
        <w:lang w:val="fr-CH"/>
      </w:rPr>
    </w:pPr>
    <w:r w:rsidRPr="00A679BE">
      <w:rPr>
        <w:sz w:val="20"/>
        <w:szCs w:val="20"/>
        <w:lang w:val="fr-CH"/>
      </w:rPr>
      <w:t>ACRONYM</w:t>
    </w:r>
  </w:p>
  <w:p w:rsidR="0019564C" w:rsidRDefault="00654F67" w:rsidP="00B373A4">
    <w:pPr>
      <w:pStyle w:val="Zhlav"/>
      <w:jc w:val="right"/>
      <w:rPr>
        <w:rFonts w:ascii="Arial" w:hAnsi="Arial"/>
        <w:sz w:val="20"/>
        <w:szCs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2D6E"/>
    <w:multiLevelType w:val="hybridMultilevel"/>
    <w:tmpl w:val="20DE52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20F75CD"/>
    <w:multiLevelType w:val="hybridMultilevel"/>
    <w:tmpl w:val="15A4AB56"/>
    <w:lvl w:ilvl="0" w:tplc="E120171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D97DAB"/>
    <w:multiLevelType w:val="hybridMultilevel"/>
    <w:tmpl w:val="0C44F1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1D57FC"/>
    <w:multiLevelType w:val="hybridMultilevel"/>
    <w:tmpl w:val="A60487D2"/>
    <w:lvl w:ilvl="0" w:tplc="51465A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BB55B5"/>
    <w:multiLevelType w:val="hybridMultilevel"/>
    <w:tmpl w:val="A2146D92"/>
    <w:lvl w:ilvl="0" w:tplc="04050001">
      <w:start w:val="1"/>
      <w:numFmt w:val="bullet"/>
      <w:lvlText w:val=""/>
      <w:lvlJc w:val="left"/>
      <w:pPr>
        <w:tabs>
          <w:tab w:val="num" w:pos="2847"/>
        </w:tabs>
        <w:ind w:left="2847" w:hanging="360"/>
      </w:pPr>
      <w:rPr>
        <w:rFonts w:ascii="Symbol" w:hAnsi="Symbol" w:hint="default"/>
      </w:rPr>
    </w:lvl>
    <w:lvl w:ilvl="1" w:tplc="04050003">
      <w:start w:val="1"/>
      <w:numFmt w:val="bullet"/>
      <w:lvlText w:val="o"/>
      <w:lvlJc w:val="left"/>
      <w:pPr>
        <w:tabs>
          <w:tab w:val="num" w:pos="3567"/>
        </w:tabs>
        <w:ind w:left="3567" w:hanging="360"/>
      </w:pPr>
      <w:rPr>
        <w:rFonts w:ascii="Courier New" w:hAnsi="Courier New" w:hint="default"/>
      </w:rPr>
    </w:lvl>
    <w:lvl w:ilvl="2" w:tplc="04050005">
      <w:start w:val="1"/>
      <w:numFmt w:val="bullet"/>
      <w:lvlText w:val=""/>
      <w:lvlJc w:val="left"/>
      <w:pPr>
        <w:tabs>
          <w:tab w:val="num" w:pos="4287"/>
        </w:tabs>
        <w:ind w:left="4287" w:hanging="360"/>
      </w:pPr>
      <w:rPr>
        <w:rFonts w:ascii="Wingdings" w:hAnsi="Wingdings" w:hint="default"/>
      </w:rPr>
    </w:lvl>
    <w:lvl w:ilvl="3" w:tplc="04050001">
      <w:start w:val="1"/>
      <w:numFmt w:val="bullet"/>
      <w:lvlText w:val=""/>
      <w:lvlJc w:val="left"/>
      <w:pPr>
        <w:tabs>
          <w:tab w:val="num" w:pos="5007"/>
        </w:tabs>
        <w:ind w:left="5007" w:hanging="360"/>
      </w:pPr>
      <w:rPr>
        <w:rFonts w:ascii="Symbol" w:hAnsi="Symbol" w:hint="default"/>
      </w:rPr>
    </w:lvl>
    <w:lvl w:ilvl="4" w:tplc="04050003">
      <w:start w:val="1"/>
      <w:numFmt w:val="bullet"/>
      <w:lvlText w:val="o"/>
      <w:lvlJc w:val="left"/>
      <w:pPr>
        <w:tabs>
          <w:tab w:val="num" w:pos="5727"/>
        </w:tabs>
        <w:ind w:left="5727" w:hanging="360"/>
      </w:pPr>
      <w:rPr>
        <w:rFonts w:ascii="Courier New" w:hAnsi="Courier New" w:hint="default"/>
      </w:rPr>
    </w:lvl>
    <w:lvl w:ilvl="5" w:tplc="04050005">
      <w:start w:val="1"/>
      <w:numFmt w:val="bullet"/>
      <w:lvlText w:val=""/>
      <w:lvlJc w:val="left"/>
      <w:pPr>
        <w:tabs>
          <w:tab w:val="num" w:pos="6447"/>
        </w:tabs>
        <w:ind w:left="6447" w:hanging="360"/>
      </w:pPr>
      <w:rPr>
        <w:rFonts w:ascii="Wingdings" w:hAnsi="Wingdings" w:hint="default"/>
      </w:rPr>
    </w:lvl>
    <w:lvl w:ilvl="6" w:tplc="04050001">
      <w:start w:val="1"/>
      <w:numFmt w:val="bullet"/>
      <w:lvlText w:val=""/>
      <w:lvlJc w:val="left"/>
      <w:pPr>
        <w:tabs>
          <w:tab w:val="num" w:pos="7167"/>
        </w:tabs>
        <w:ind w:left="7167" w:hanging="360"/>
      </w:pPr>
      <w:rPr>
        <w:rFonts w:ascii="Symbol" w:hAnsi="Symbol" w:hint="default"/>
      </w:rPr>
    </w:lvl>
    <w:lvl w:ilvl="7" w:tplc="04050003">
      <w:start w:val="1"/>
      <w:numFmt w:val="bullet"/>
      <w:lvlText w:val="o"/>
      <w:lvlJc w:val="left"/>
      <w:pPr>
        <w:tabs>
          <w:tab w:val="num" w:pos="7887"/>
        </w:tabs>
        <w:ind w:left="7887" w:hanging="360"/>
      </w:pPr>
      <w:rPr>
        <w:rFonts w:ascii="Courier New" w:hAnsi="Courier New" w:hint="default"/>
      </w:rPr>
    </w:lvl>
    <w:lvl w:ilvl="8" w:tplc="04050005">
      <w:start w:val="1"/>
      <w:numFmt w:val="bullet"/>
      <w:lvlText w:val=""/>
      <w:lvlJc w:val="left"/>
      <w:pPr>
        <w:tabs>
          <w:tab w:val="num" w:pos="8607"/>
        </w:tabs>
        <w:ind w:left="8607" w:hanging="360"/>
      </w:pPr>
      <w:rPr>
        <w:rFonts w:ascii="Wingdings" w:hAnsi="Wingdings" w:hint="default"/>
      </w:rPr>
    </w:lvl>
  </w:abstractNum>
  <w:abstractNum w:abstractNumId="5" w15:restartNumberingAfterBreak="0">
    <w:nsid w:val="38892824"/>
    <w:multiLevelType w:val="hybridMultilevel"/>
    <w:tmpl w:val="FFD2B8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108744F"/>
    <w:multiLevelType w:val="hybridMultilevel"/>
    <w:tmpl w:val="A09273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241B37"/>
    <w:multiLevelType w:val="hybridMultilevel"/>
    <w:tmpl w:val="A2C022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DB4710F"/>
    <w:multiLevelType w:val="hybridMultilevel"/>
    <w:tmpl w:val="3056D1CC"/>
    <w:lvl w:ilvl="0" w:tplc="0405000B">
      <w:start w:val="1"/>
      <w:numFmt w:val="bullet"/>
      <w:lvlText w:val=""/>
      <w:lvlJc w:val="left"/>
      <w:pPr>
        <w:tabs>
          <w:tab w:val="num" w:pos="720"/>
        </w:tabs>
        <w:ind w:left="72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E284E93"/>
    <w:multiLevelType w:val="hybridMultilevel"/>
    <w:tmpl w:val="B582CF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8C4F73"/>
    <w:multiLevelType w:val="hybridMultilevel"/>
    <w:tmpl w:val="24C87EAA"/>
    <w:lvl w:ilvl="0" w:tplc="04050001">
      <w:start w:val="1"/>
      <w:numFmt w:val="bullet"/>
      <w:lvlText w:val=""/>
      <w:lvlJc w:val="left"/>
      <w:pPr>
        <w:tabs>
          <w:tab w:val="num" w:pos="2847"/>
        </w:tabs>
        <w:ind w:left="2847" w:hanging="360"/>
      </w:pPr>
      <w:rPr>
        <w:rFonts w:ascii="Symbol" w:hAnsi="Symbol" w:hint="default"/>
      </w:rPr>
    </w:lvl>
    <w:lvl w:ilvl="1" w:tplc="04050003">
      <w:start w:val="1"/>
      <w:numFmt w:val="bullet"/>
      <w:lvlText w:val="o"/>
      <w:lvlJc w:val="left"/>
      <w:pPr>
        <w:tabs>
          <w:tab w:val="num" w:pos="3567"/>
        </w:tabs>
        <w:ind w:left="3567" w:hanging="360"/>
      </w:pPr>
      <w:rPr>
        <w:rFonts w:ascii="Courier New" w:hAnsi="Courier New" w:hint="default"/>
      </w:rPr>
    </w:lvl>
    <w:lvl w:ilvl="2" w:tplc="04050005">
      <w:start w:val="1"/>
      <w:numFmt w:val="bullet"/>
      <w:lvlText w:val=""/>
      <w:lvlJc w:val="left"/>
      <w:pPr>
        <w:tabs>
          <w:tab w:val="num" w:pos="4287"/>
        </w:tabs>
        <w:ind w:left="4287" w:hanging="360"/>
      </w:pPr>
      <w:rPr>
        <w:rFonts w:ascii="Wingdings" w:hAnsi="Wingdings" w:hint="default"/>
      </w:rPr>
    </w:lvl>
    <w:lvl w:ilvl="3" w:tplc="04050001">
      <w:start w:val="1"/>
      <w:numFmt w:val="bullet"/>
      <w:lvlText w:val=""/>
      <w:lvlJc w:val="left"/>
      <w:pPr>
        <w:tabs>
          <w:tab w:val="num" w:pos="5007"/>
        </w:tabs>
        <w:ind w:left="5007" w:hanging="360"/>
      </w:pPr>
      <w:rPr>
        <w:rFonts w:ascii="Symbol" w:hAnsi="Symbol" w:hint="default"/>
      </w:rPr>
    </w:lvl>
    <w:lvl w:ilvl="4" w:tplc="04050003">
      <w:start w:val="1"/>
      <w:numFmt w:val="bullet"/>
      <w:lvlText w:val="o"/>
      <w:lvlJc w:val="left"/>
      <w:pPr>
        <w:tabs>
          <w:tab w:val="num" w:pos="5727"/>
        </w:tabs>
        <w:ind w:left="5727" w:hanging="360"/>
      </w:pPr>
      <w:rPr>
        <w:rFonts w:ascii="Courier New" w:hAnsi="Courier New" w:hint="default"/>
      </w:rPr>
    </w:lvl>
    <w:lvl w:ilvl="5" w:tplc="04050005">
      <w:start w:val="1"/>
      <w:numFmt w:val="bullet"/>
      <w:lvlText w:val=""/>
      <w:lvlJc w:val="left"/>
      <w:pPr>
        <w:tabs>
          <w:tab w:val="num" w:pos="6447"/>
        </w:tabs>
        <w:ind w:left="6447" w:hanging="360"/>
      </w:pPr>
      <w:rPr>
        <w:rFonts w:ascii="Wingdings" w:hAnsi="Wingdings" w:hint="default"/>
      </w:rPr>
    </w:lvl>
    <w:lvl w:ilvl="6" w:tplc="04050001">
      <w:start w:val="1"/>
      <w:numFmt w:val="bullet"/>
      <w:lvlText w:val=""/>
      <w:lvlJc w:val="left"/>
      <w:pPr>
        <w:tabs>
          <w:tab w:val="num" w:pos="7167"/>
        </w:tabs>
        <w:ind w:left="7167" w:hanging="360"/>
      </w:pPr>
      <w:rPr>
        <w:rFonts w:ascii="Symbol" w:hAnsi="Symbol" w:hint="default"/>
      </w:rPr>
    </w:lvl>
    <w:lvl w:ilvl="7" w:tplc="04050003">
      <w:start w:val="1"/>
      <w:numFmt w:val="bullet"/>
      <w:lvlText w:val="o"/>
      <w:lvlJc w:val="left"/>
      <w:pPr>
        <w:tabs>
          <w:tab w:val="num" w:pos="7887"/>
        </w:tabs>
        <w:ind w:left="7887" w:hanging="360"/>
      </w:pPr>
      <w:rPr>
        <w:rFonts w:ascii="Courier New" w:hAnsi="Courier New" w:hint="default"/>
      </w:rPr>
    </w:lvl>
    <w:lvl w:ilvl="8" w:tplc="04050005">
      <w:start w:val="1"/>
      <w:numFmt w:val="bullet"/>
      <w:lvlText w:val=""/>
      <w:lvlJc w:val="left"/>
      <w:pPr>
        <w:tabs>
          <w:tab w:val="num" w:pos="8607"/>
        </w:tabs>
        <w:ind w:left="8607" w:hanging="360"/>
      </w:pPr>
      <w:rPr>
        <w:rFonts w:ascii="Wingdings" w:hAnsi="Wingdings" w:hint="default"/>
      </w:rPr>
    </w:lvl>
  </w:abstractNum>
  <w:abstractNum w:abstractNumId="11" w15:restartNumberingAfterBreak="0">
    <w:nsid w:val="79515FE2"/>
    <w:multiLevelType w:val="hybridMultilevel"/>
    <w:tmpl w:val="406268F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6"/>
  </w:num>
  <w:num w:numId="4">
    <w:abstractNumId w:val="8"/>
  </w:num>
  <w:num w:numId="5">
    <w:abstractNumId w:val="0"/>
  </w:num>
  <w:num w:numId="6">
    <w:abstractNumId w:val="5"/>
  </w:num>
  <w:num w:numId="7">
    <w:abstractNumId w:val="11"/>
  </w:num>
  <w:num w:numId="8">
    <w:abstractNumId w:val="9"/>
  </w:num>
  <w:num w:numId="9">
    <w:abstractNumId w:val="3"/>
  </w:num>
  <w:num w:numId="10">
    <w:abstractNumId w:val="2"/>
  </w:num>
  <w:num w:numId="11">
    <w:abstractNumId w:val="1"/>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5C1"/>
    <w:rsid w:val="00005D97"/>
    <w:rsid w:val="00072ED0"/>
    <w:rsid w:val="00077C27"/>
    <w:rsid w:val="000D1E6F"/>
    <w:rsid w:val="001930A6"/>
    <w:rsid w:val="001971D2"/>
    <w:rsid w:val="001C4A84"/>
    <w:rsid w:val="001E29F3"/>
    <w:rsid w:val="001F3A05"/>
    <w:rsid w:val="00267A90"/>
    <w:rsid w:val="002725C1"/>
    <w:rsid w:val="00291530"/>
    <w:rsid w:val="002A1B07"/>
    <w:rsid w:val="002C0305"/>
    <w:rsid w:val="00332C48"/>
    <w:rsid w:val="00380486"/>
    <w:rsid w:val="003823E5"/>
    <w:rsid w:val="004D13A6"/>
    <w:rsid w:val="004E7C23"/>
    <w:rsid w:val="00596558"/>
    <w:rsid w:val="005B56AA"/>
    <w:rsid w:val="006041F8"/>
    <w:rsid w:val="00654565"/>
    <w:rsid w:val="00654F67"/>
    <w:rsid w:val="006675F1"/>
    <w:rsid w:val="006B1179"/>
    <w:rsid w:val="006F7C2C"/>
    <w:rsid w:val="00715D0D"/>
    <w:rsid w:val="007954B4"/>
    <w:rsid w:val="007C6A68"/>
    <w:rsid w:val="0085132D"/>
    <w:rsid w:val="00873ED3"/>
    <w:rsid w:val="008A203A"/>
    <w:rsid w:val="008B2BB8"/>
    <w:rsid w:val="008E7908"/>
    <w:rsid w:val="00926EDC"/>
    <w:rsid w:val="00927B62"/>
    <w:rsid w:val="00936F00"/>
    <w:rsid w:val="009D341C"/>
    <w:rsid w:val="00A75236"/>
    <w:rsid w:val="00AD27D4"/>
    <w:rsid w:val="00B2279B"/>
    <w:rsid w:val="00B501A3"/>
    <w:rsid w:val="00B56B44"/>
    <w:rsid w:val="00B60C46"/>
    <w:rsid w:val="00B8271F"/>
    <w:rsid w:val="00BE6A5E"/>
    <w:rsid w:val="00C10DA6"/>
    <w:rsid w:val="00C35712"/>
    <w:rsid w:val="00C426EB"/>
    <w:rsid w:val="00C57551"/>
    <w:rsid w:val="00C60266"/>
    <w:rsid w:val="00D53A84"/>
    <w:rsid w:val="00DA2CF7"/>
    <w:rsid w:val="00DF40DA"/>
    <w:rsid w:val="00E16838"/>
    <w:rsid w:val="00E22276"/>
    <w:rsid w:val="00EC719A"/>
    <w:rsid w:val="00ED0C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CBDF"/>
  <w15:docId w15:val="{489DC353-E2F9-402D-8DF7-4D76C5DFF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5C1"/>
    <w:pPr>
      <w:spacing w:after="0" w:line="240" w:lineRule="auto"/>
    </w:pPr>
    <w:rPr>
      <w:rFonts w:ascii="Times New Roman" w:eastAsia="Times New Roman" w:hAnsi="Times New Roman" w:cs="Times New Roman"/>
      <w:sz w:val="24"/>
      <w:szCs w:val="24"/>
      <w:lang w:val="en-GB"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ootnote Text Char,fn,Footnote Text Char Char Char,Footnote Text Char Char Char Char Char Char,Footnote Text Char Char Char Char Char Char Char Char Char Char,Text pozn. pod čarou Char1 Char,Schriftart: 9 pt,Footnotes"/>
    <w:basedOn w:val="Normln"/>
    <w:link w:val="TextpoznpodarouChar"/>
    <w:uiPriority w:val="99"/>
    <w:rsid w:val="001F3A05"/>
    <w:pPr>
      <w:jc w:val="both"/>
    </w:pPr>
    <w:rPr>
      <w:rFonts w:cs="Tahoma"/>
      <w:sz w:val="20"/>
      <w:szCs w:val="20"/>
      <w:lang w:eastAsia="cs-CZ"/>
    </w:rPr>
  </w:style>
  <w:style w:type="character" w:customStyle="1" w:styleId="TextpoznpodarouChar">
    <w:name w:val="Text pozn. pod čarou Char"/>
    <w:aliases w:val="Footnote Text Char Char,fn Char,Footnote Text Char Char Char Char,Footnote Text Char Char Char Char Char Char Char,Footnote Text Char Char Char Char Char Char Char Char Char Char Char,Text pozn. pod čarou Char1 Char Char"/>
    <w:basedOn w:val="Standardnpsmoodstavce"/>
    <w:link w:val="Textpoznpodarou"/>
    <w:uiPriority w:val="99"/>
    <w:rsid w:val="001F3A05"/>
    <w:rPr>
      <w:rFonts w:ascii="Times New Roman" w:eastAsia="Times New Roman" w:hAnsi="Times New Roman" w:cs="Tahoma"/>
      <w:sz w:val="20"/>
      <w:szCs w:val="20"/>
      <w:lang w:eastAsia="cs-CZ"/>
    </w:rPr>
  </w:style>
  <w:style w:type="character" w:styleId="Znakapoznpodarou">
    <w:name w:val="footnote reference"/>
    <w:basedOn w:val="Standardnpsmoodstavce"/>
    <w:uiPriority w:val="99"/>
    <w:rsid w:val="002725C1"/>
    <w:rPr>
      <w:rFonts w:cs="Times New Roman"/>
      <w:vertAlign w:val="superscript"/>
    </w:rPr>
  </w:style>
  <w:style w:type="paragraph" w:styleId="Zpat">
    <w:name w:val="footer"/>
    <w:basedOn w:val="Normln"/>
    <w:link w:val="ZpatChar"/>
    <w:uiPriority w:val="99"/>
    <w:rsid w:val="002725C1"/>
    <w:pPr>
      <w:tabs>
        <w:tab w:val="center" w:pos="4536"/>
        <w:tab w:val="right" w:pos="9072"/>
      </w:tabs>
    </w:pPr>
  </w:style>
  <w:style w:type="character" w:customStyle="1" w:styleId="ZpatChar">
    <w:name w:val="Zápatí Char"/>
    <w:basedOn w:val="Standardnpsmoodstavce"/>
    <w:link w:val="Zpat"/>
    <w:uiPriority w:val="99"/>
    <w:rsid w:val="002725C1"/>
    <w:rPr>
      <w:rFonts w:ascii="Times New Roman" w:eastAsia="Times New Roman" w:hAnsi="Times New Roman" w:cs="Times New Roman"/>
      <w:sz w:val="24"/>
      <w:szCs w:val="24"/>
      <w:lang w:val="en-GB" w:eastAsia="en-GB"/>
    </w:rPr>
  </w:style>
  <w:style w:type="character" w:styleId="slostrnky">
    <w:name w:val="page number"/>
    <w:basedOn w:val="Standardnpsmoodstavce"/>
    <w:uiPriority w:val="99"/>
    <w:rsid w:val="002725C1"/>
    <w:rPr>
      <w:rFonts w:cs="Times New Roman"/>
    </w:rPr>
  </w:style>
  <w:style w:type="character" w:styleId="Hypertextovodkaz">
    <w:name w:val="Hyperlink"/>
    <w:basedOn w:val="Standardnpsmoodstavce"/>
    <w:uiPriority w:val="99"/>
    <w:rsid w:val="002725C1"/>
    <w:rPr>
      <w:rFonts w:cs="Times New Roman"/>
      <w:color w:val="0000FF"/>
      <w:u w:val="single"/>
    </w:rPr>
  </w:style>
  <w:style w:type="paragraph" w:styleId="Zhlav">
    <w:name w:val="header"/>
    <w:basedOn w:val="Normln"/>
    <w:link w:val="ZhlavChar"/>
    <w:uiPriority w:val="99"/>
    <w:rsid w:val="002725C1"/>
    <w:pPr>
      <w:tabs>
        <w:tab w:val="center" w:pos="4536"/>
        <w:tab w:val="right" w:pos="9072"/>
      </w:tabs>
    </w:pPr>
  </w:style>
  <w:style w:type="character" w:customStyle="1" w:styleId="ZhlavChar">
    <w:name w:val="Záhlaví Char"/>
    <w:basedOn w:val="Standardnpsmoodstavce"/>
    <w:link w:val="Zhlav"/>
    <w:uiPriority w:val="99"/>
    <w:rsid w:val="002725C1"/>
    <w:rPr>
      <w:rFonts w:ascii="Times New Roman" w:eastAsia="Times New Roman" w:hAnsi="Times New Roman" w:cs="Times New Roman"/>
      <w:sz w:val="24"/>
      <w:szCs w:val="24"/>
      <w:lang w:val="en-GB" w:eastAsia="en-GB"/>
    </w:rPr>
  </w:style>
  <w:style w:type="paragraph" w:styleId="Zkladntext">
    <w:name w:val="Body Text"/>
    <w:basedOn w:val="Normln"/>
    <w:link w:val="ZkladntextChar"/>
    <w:uiPriority w:val="99"/>
    <w:rsid w:val="002725C1"/>
    <w:pPr>
      <w:spacing w:after="120"/>
    </w:pPr>
  </w:style>
  <w:style w:type="character" w:customStyle="1" w:styleId="ZkladntextChar">
    <w:name w:val="Základní text Char"/>
    <w:basedOn w:val="Standardnpsmoodstavce"/>
    <w:link w:val="Zkladntext"/>
    <w:uiPriority w:val="99"/>
    <w:rsid w:val="002725C1"/>
    <w:rPr>
      <w:rFonts w:ascii="Times New Roman" w:eastAsia="Times New Roman" w:hAnsi="Times New Roman" w:cs="Times New Roman"/>
      <w:sz w:val="24"/>
      <w:szCs w:val="24"/>
      <w:lang w:val="en-GB" w:eastAsia="en-GB"/>
    </w:rPr>
  </w:style>
  <w:style w:type="character" w:styleId="Siln">
    <w:name w:val="Strong"/>
    <w:basedOn w:val="Standardnpsmoodstavce"/>
    <w:uiPriority w:val="22"/>
    <w:qFormat/>
    <w:rsid w:val="002725C1"/>
    <w:rPr>
      <w:rFonts w:cs="Times New Roman"/>
      <w:b/>
    </w:rPr>
  </w:style>
  <w:style w:type="paragraph" w:customStyle="1" w:styleId="Contenudetableau">
    <w:name w:val="Contenu de tableau"/>
    <w:basedOn w:val="Normln"/>
    <w:rsid w:val="002725C1"/>
    <w:pPr>
      <w:widowControl w:val="0"/>
      <w:suppressLineNumbers/>
      <w:suppressAutoHyphens/>
    </w:pPr>
    <w:rPr>
      <w:rFonts w:eastAsia="Arial Unicode MS" w:cs="Arial Unicode MS"/>
      <w:kern w:val="1"/>
      <w:lang w:val="fr-BE" w:eastAsia="hi-IN" w:bidi="hi-IN"/>
    </w:rPr>
  </w:style>
  <w:style w:type="character" w:styleId="Zdraznn">
    <w:name w:val="Emphasis"/>
    <w:basedOn w:val="Standardnpsmoodstavce"/>
    <w:uiPriority w:val="20"/>
    <w:qFormat/>
    <w:rsid w:val="002725C1"/>
    <w:rPr>
      <w:rFonts w:cs="Times New Roman"/>
      <w:i/>
    </w:rPr>
  </w:style>
  <w:style w:type="character" w:customStyle="1" w:styleId="a-size-small">
    <w:name w:val="a-size-small"/>
    <w:rsid w:val="002725C1"/>
  </w:style>
  <w:style w:type="character" w:customStyle="1" w:styleId="yiv0737444612">
    <w:name w:val="yiv0737444612"/>
    <w:basedOn w:val="Standardnpsmoodstavce"/>
    <w:rsid w:val="002725C1"/>
  </w:style>
  <w:style w:type="paragraph" w:styleId="Odstavecseseznamem">
    <w:name w:val="List Paragraph"/>
    <w:basedOn w:val="Normln"/>
    <w:uiPriority w:val="34"/>
    <w:qFormat/>
    <w:rsid w:val="008E79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464878">
      <w:bodyDiv w:val="1"/>
      <w:marLeft w:val="0"/>
      <w:marRight w:val="0"/>
      <w:marTop w:val="0"/>
      <w:marBottom w:val="0"/>
      <w:divBdr>
        <w:top w:val="none" w:sz="0" w:space="0" w:color="auto"/>
        <w:left w:val="none" w:sz="0" w:space="0" w:color="auto"/>
        <w:bottom w:val="none" w:sz="0" w:space="0" w:color="auto"/>
        <w:right w:val="none" w:sz="0" w:space="0" w:color="auto"/>
      </w:divBdr>
    </w:div>
    <w:div w:id="90086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muni.cz/person/4775"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muni.cz/people/4775/cv?lang=c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s.muni.cz/person/4775" TargetMode="Externa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1212</Words>
  <Characters>7152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DKNY</dc:creator>
  <cp:lastModifiedBy>David Kosař</cp:lastModifiedBy>
  <cp:revision>2</cp:revision>
  <dcterms:created xsi:type="dcterms:W3CDTF">2017-07-20T21:11:00Z</dcterms:created>
  <dcterms:modified xsi:type="dcterms:W3CDTF">2017-07-20T21:11:00Z</dcterms:modified>
</cp:coreProperties>
</file>