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03" w:rsidRPr="007C49D7" w:rsidRDefault="00DB3003" w:rsidP="007C49D7">
      <w:pPr>
        <w:pStyle w:val="Nzev"/>
        <w:jc w:val="center"/>
        <w:rPr>
          <w:b/>
          <w:sz w:val="32"/>
          <w:szCs w:val="32"/>
        </w:rPr>
      </w:pPr>
      <w:r w:rsidRPr="007C49D7">
        <w:rPr>
          <w:b/>
          <w:sz w:val="32"/>
          <w:szCs w:val="32"/>
        </w:rPr>
        <w:t>Internacionalizace Grantové agentury České republiky a</w:t>
      </w:r>
      <w:r w:rsidR="007C49D7">
        <w:rPr>
          <w:b/>
          <w:sz w:val="32"/>
          <w:szCs w:val="32"/>
        </w:rPr>
        <w:t> </w:t>
      </w:r>
      <w:r w:rsidRPr="007C49D7">
        <w:rPr>
          <w:b/>
          <w:sz w:val="32"/>
          <w:szCs w:val="32"/>
        </w:rPr>
        <w:t>zvýšení excelence v základním výzkumu</w:t>
      </w:r>
    </w:p>
    <w:p w:rsidR="00DB3003" w:rsidRDefault="00DB3003" w:rsidP="00992334">
      <w:pPr>
        <w:pStyle w:val="Podtitul"/>
        <w:jc w:val="both"/>
      </w:pPr>
      <w:r>
        <w:t xml:space="preserve">Podklad pro jednání mezinárodního poradního </w:t>
      </w:r>
      <w:r w:rsidR="001F177F">
        <w:t>orgánu</w:t>
      </w:r>
      <w:r>
        <w:t xml:space="preserve"> Rady pro výzkum, vývoj a inovace</w:t>
      </w:r>
      <w:r w:rsidR="00C12A01">
        <w:t xml:space="preserve"> (dále jen „Rada“)</w:t>
      </w:r>
    </w:p>
    <w:p w:rsidR="00065DD7" w:rsidRDefault="00D83326" w:rsidP="0097469B">
      <w:pPr>
        <w:pStyle w:val="Nadpis1"/>
        <w:spacing w:after="120"/>
        <w:jc w:val="both"/>
      </w:pPr>
      <w:r>
        <w:t xml:space="preserve">Národní politika </w:t>
      </w:r>
      <w:proofErr w:type="spellStart"/>
      <w:r>
        <w:t>VaVaI</w:t>
      </w:r>
      <w:proofErr w:type="spellEnd"/>
      <w:r w:rsidR="00CB7BEC">
        <w:t xml:space="preserve"> a další dokumenty</w:t>
      </w:r>
    </w:p>
    <w:p w:rsidR="00D83326" w:rsidRPr="00D83326" w:rsidRDefault="00D83326" w:rsidP="00992334">
      <w:pPr>
        <w:jc w:val="both"/>
      </w:pPr>
      <w:r w:rsidRPr="00CB7BEC">
        <w:rPr>
          <w:b/>
        </w:rPr>
        <w:t>Národní politika výzkumu, vývoje a inovací 2016 – 2020</w:t>
      </w:r>
      <w:r>
        <w:t xml:space="preserve"> obsahuje v části 3.2 dva cíle:</w:t>
      </w:r>
    </w:p>
    <w:p w:rsidR="00D83326" w:rsidRPr="00D83326" w:rsidRDefault="00D83326" w:rsidP="00992334">
      <w:pPr>
        <w:pStyle w:val="Odstavecseseznamem"/>
        <w:numPr>
          <w:ilvl w:val="0"/>
          <w:numId w:val="2"/>
        </w:numPr>
        <w:jc w:val="both"/>
      </w:pPr>
      <w:r w:rsidRPr="00D83326">
        <w:t xml:space="preserve">Vytvořit podmínky pro rozvoj ve světovém měřítku excelentních výzkumných pracovišť. </w:t>
      </w:r>
    </w:p>
    <w:p w:rsidR="00D83326" w:rsidRDefault="00D83326" w:rsidP="00992334">
      <w:pPr>
        <w:pStyle w:val="Odstavecseseznamem"/>
        <w:numPr>
          <w:ilvl w:val="0"/>
          <w:numId w:val="2"/>
        </w:numPr>
        <w:jc w:val="both"/>
      </w:pPr>
      <w:r w:rsidRPr="00D83326">
        <w:t xml:space="preserve">Posílit internacionalizaci a otevřenost veřejného výzkumu. </w:t>
      </w:r>
    </w:p>
    <w:p w:rsidR="00CB7BEC" w:rsidRDefault="00CB7BEC" w:rsidP="00992334">
      <w:pPr>
        <w:jc w:val="both"/>
      </w:pPr>
      <w:r w:rsidRPr="00CB7BEC">
        <w:rPr>
          <w:b/>
        </w:rPr>
        <w:t>Národní výzkumná a inovační strategie pro inteligentní specializaci České republiky</w:t>
      </w:r>
      <w:r>
        <w:t>, schválená vládou v roce 2016 (</w:t>
      </w:r>
      <w:hyperlink r:id="rId6" w:history="1">
        <w:r w:rsidRPr="009C40D9">
          <w:rPr>
            <w:rStyle w:val="Hypertextovodkaz"/>
          </w:rPr>
          <w:t>http://www.vyzkum.cz/FrontClanek.aspx?idsekce=813571</w:t>
        </w:r>
      </w:hyperlink>
      <w:r>
        <w:t xml:space="preserve">), a </w:t>
      </w:r>
      <w:r w:rsidRPr="00CB7BEC">
        <w:rPr>
          <w:b/>
        </w:rPr>
        <w:t>Národní inovační strategie</w:t>
      </w:r>
      <w:r>
        <w:t xml:space="preserve"> (</w:t>
      </w:r>
      <w:hyperlink r:id="rId7" w:history="1">
        <w:r w:rsidRPr="009C40D9">
          <w:rPr>
            <w:rStyle w:val="Hypertextovodkaz"/>
          </w:rPr>
          <w:t>https://www.evropskyvyzkum.cz/cs/dokumenty/narodni-inovacni-strategie-cr-2011</w:t>
        </w:r>
      </w:hyperlink>
      <w:r>
        <w:t xml:space="preserve">) z roku 2011 </w:t>
      </w:r>
      <w:r w:rsidRPr="00CB7BEC">
        <w:t>vnímají vhodné podmínky pro kvalitní veřejný výzkum jako jednu</w:t>
      </w:r>
      <w:r>
        <w:t xml:space="preserve"> </w:t>
      </w:r>
      <w:r w:rsidRPr="00CB7BEC">
        <w:t>ze zásadních podmínek konkurenceschopnosti a z dlouhodobého hlediska ji považují za jednu</w:t>
      </w:r>
      <w:r>
        <w:t xml:space="preserve"> </w:t>
      </w:r>
      <w:r w:rsidRPr="00CB7BEC">
        <w:t xml:space="preserve">z klíčových podmínek inovační </w:t>
      </w:r>
      <w:bookmarkStart w:id="0" w:name="_GoBack"/>
      <w:bookmarkEnd w:id="0"/>
      <w:r w:rsidRPr="00CB7BEC">
        <w:t>výkonnosti ekonomiky, která vytváří podněty pro rozvoj nových</w:t>
      </w:r>
      <w:r>
        <w:t xml:space="preserve"> </w:t>
      </w:r>
      <w:r w:rsidRPr="00CB7BEC">
        <w:t>aplikačních směrů.</w:t>
      </w:r>
    </w:p>
    <w:p w:rsidR="003A3DE7" w:rsidRDefault="00F65C52" w:rsidP="0097469B">
      <w:pPr>
        <w:pStyle w:val="Nadpis1"/>
        <w:spacing w:after="120"/>
        <w:jc w:val="both"/>
      </w:pPr>
      <w:r>
        <w:t>Excelence české vědy</w:t>
      </w:r>
    </w:p>
    <w:p w:rsidR="00DB3003" w:rsidRDefault="001135CE" w:rsidP="00992334">
      <w:pPr>
        <w:jc w:val="both"/>
      </w:pPr>
      <w:r>
        <w:t xml:space="preserve">Česká republika patří k tzv. </w:t>
      </w:r>
      <w:r w:rsidR="00C77D3F">
        <w:t>„</w:t>
      </w:r>
      <w:proofErr w:type="spellStart"/>
      <w:r>
        <w:t>moderate</w:t>
      </w:r>
      <w:proofErr w:type="spellEnd"/>
      <w:r>
        <w:t xml:space="preserve"> </w:t>
      </w:r>
      <w:proofErr w:type="spellStart"/>
      <w:r>
        <w:t>innovators</w:t>
      </w:r>
      <w:proofErr w:type="spellEnd"/>
      <w:r w:rsidR="00C77D3F">
        <w:t>“</w:t>
      </w:r>
      <w:r>
        <w:t xml:space="preserve">. Podle </w:t>
      </w:r>
      <w:proofErr w:type="spellStart"/>
      <w:r w:rsidRPr="00CB7BEC">
        <w:rPr>
          <w:b/>
        </w:rPr>
        <w:t>European</w:t>
      </w:r>
      <w:proofErr w:type="spellEnd"/>
      <w:r w:rsidRPr="00CB7BEC">
        <w:rPr>
          <w:b/>
        </w:rPr>
        <w:t xml:space="preserve"> Union </w:t>
      </w:r>
      <w:proofErr w:type="spellStart"/>
      <w:r w:rsidRPr="00CB7BEC">
        <w:rPr>
          <w:b/>
        </w:rPr>
        <w:t>Scoreboard</w:t>
      </w:r>
      <w:proofErr w:type="spellEnd"/>
      <w:r w:rsidRPr="00CB7BEC">
        <w:rPr>
          <w:b/>
        </w:rPr>
        <w:t xml:space="preserve"> 2017</w:t>
      </w:r>
      <w:r>
        <w:t xml:space="preserve"> (</w:t>
      </w:r>
      <w:hyperlink r:id="rId8" w:history="1">
        <w:r w:rsidRPr="009C40D9">
          <w:rPr>
            <w:rStyle w:val="Hypertextovodkaz"/>
          </w:rPr>
          <w:t>http://ec.europa.eu/DocsRoom/documents/24829</w:t>
        </w:r>
      </w:hyperlink>
      <w:r>
        <w:t>) dosáhla Česká republika nejlepšího postavení v této skupině.</w:t>
      </w:r>
      <w:r w:rsidR="003E7597">
        <w:t xml:space="preserve"> </w:t>
      </w:r>
      <w:r>
        <w:t xml:space="preserve">Nicméně v porovnání </w:t>
      </w:r>
      <w:r w:rsidR="003E7597">
        <w:t xml:space="preserve">např. </w:t>
      </w:r>
      <w:r>
        <w:t xml:space="preserve">s obdobně velkým Rakouskem </w:t>
      </w:r>
      <w:r w:rsidR="003E7597">
        <w:t>(</w:t>
      </w:r>
      <w:hyperlink r:id="rId9" w:history="1">
        <w:r w:rsidR="003E7597" w:rsidRPr="009C40D9">
          <w:rPr>
            <w:rStyle w:val="Hypertextovodkaz"/>
          </w:rPr>
          <w:t>http://ec.europa.eu/docsroom/documents/23910</w:t>
        </w:r>
      </w:hyperlink>
      <w:r w:rsidR="003E7597">
        <w:t xml:space="preserve">) </w:t>
      </w:r>
      <w:r>
        <w:t>má Česká republika horší výsledky</w:t>
      </w:r>
      <w:r w:rsidR="003E7597">
        <w:t xml:space="preserve"> i přes pokrok, kterého bylo dosaženo – viz indikátor „</w:t>
      </w:r>
      <w:r w:rsidR="003E7597" w:rsidRPr="003E7597">
        <w:t xml:space="preserve">International </w:t>
      </w:r>
      <w:proofErr w:type="spellStart"/>
      <w:r w:rsidR="003E7597" w:rsidRPr="003E7597">
        <w:t>scientific</w:t>
      </w:r>
      <w:proofErr w:type="spellEnd"/>
      <w:r w:rsidR="003E7597" w:rsidRPr="003E7597">
        <w:t xml:space="preserve"> co-</w:t>
      </w:r>
      <w:proofErr w:type="spellStart"/>
      <w:r w:rsidR="003E7597" w:rsidRPr="003E7597">
        <w:t>publications</w:t>
      </w:r>
      <w:proofErr w:type="spellEnd"/>
      <w:r w:rsidR="003E7597" w:rsidRPr="003E7597">
        <w:t xml:space="preserve">“ </w:t>
      </w:r>
      <w:r w:rsidR="003E7597">
        <w:t xml:space="preserve">odrážející zapojení české vědecké komunity do mezinárodní vědecké spolupráce </w:t>
      </w:r>
      <w:r w:rsidR="003E7597" w:rsidRPr="003E7597">
        <w:t xml:space="preserve">nebo „Most </w:t>
      </w:r>
      <w:proofErr w:type="spellStart"/>
      <w:r w:rsidR="003E7597" w:rsidRPr="003E7597">
        <w:t>cited</w:t>
      </w:r>
      <w:proofErr w:type="spellEnd"/>
      <w:r w:rsidR="003E7597" w:rsidRPr="003E7597">
        <w:t xml:space="preserve"> </w:t>
      </w:r>
      <w:proofErr w:type="spellStart"/>
      <w:r w:rsidR="003E7597" w:rsidRPr="003E7597">
        <w:t>publications</w:t>
      </w:r>
      <w:proofErr w:type="spellEnd"/>
      <w:r w:rsidR="003E7597" w:rsidRPr="003E7597">
        <w:t>“</w:t>
      </w:r>
      <w:r w:rsidR="00D55886">
        <w:t>, který </w:t>
      </w:r>
      <w:r w:rsidR="003E7597">
        <w:t>se vztahuje ke kvalitě výsledků / publikací</w:t>
      </w:r>
      <w:r w:rsidR="00C77D3F">
        <w:t>,</w:t>
      </w:r>
      <w:r w:rsidR="003E7597">
        <w:t xml:space="preserve"> zejména základního výzkumu prováděného vědci z České republiky. Oba indikátory spolu souvisejí, neboť mezinárodní spolu</w:t>
      </w:r>
      <w:r w:rsidR="00D55886">
        <w:t>práce zvyšuje kvalitu, a tedy i </w:t>
      </w:r>
      <w:r w:rsidR="003E7597">
        <w:t>citovanost vědeckých publikací, což opět vede k většímu</w:t>
      </w:r>
      <w:r w:rsidR="00D55886">
        <w:t xml:space="preserve"> zájmu zahraničních pracovišť o </w:t>
      </w:r>
      <w:r w:rsidR="003E7597">
        <w:t>společnou práci.</w:t>
      </w:r>
    </w:p>
    <w:p w:rsidR="00D83326" w:rsidRDefault="00C12A01" w:rsidP="007C49D7">
      <w:pPr>
        <w:pStyle w:val="Nadpis1"/>
        <w:spacing w:after="120"/>
        <w:jc w:val="both"/>
      </w:pPr>
      <w:r>
        <w:t>Podněty prof. Michla</w:t>
      </w:r>
      <w:r w:rsidR="008E3EE2">
        <w:t xml:space="preserve"> k diskusi s GA ČR</w:t>
      </w:r>
    </w:p>
    <w:p w:rsidR="00C12A01" w:rsidRDefault="00C12A01" w:rsidP="00992334">
      <w:pPr>
        <w:jc w:val="both"/>
      </w:pPr>
      <w:r>
        <w:t xml:space="preserve">Prof. Michl, člen mezinárodního poradního </w:t>
      </w:r>
      <w:r w:rsidR="001F177F">
        <w:t>orgánu</w:t>
      </w:r>
      <w:r>
        <w:t xml:space="preserve"> Rady zaslal předsedovi Rady a členům Rady dopis s náměty na zlepšení činnosti GAČR. </w:t>
      </w:r>
      <w:r w:rsidRPr="008E3EE2">
        <w:rPr>
          <w:u w:val="single"/>
        </w:rPr>
        <w:t>Plné znění dopisu je přiloženo.</w:t>
      </w:r>
      <w:r>
        <w:t xml:space="preserve"> Ve vztahu k tématu diskuse se zdůrazňují zejména tyto body:</w:t>
      </w:r>
    </w:p>
    <w:p w:rsidR="00C12A01" w:rsidRPr="008E3EE2" w:rsidRDefault="00C12A01" w:rsidP="00992334">
      <w:pPr>
        <w:jc w:val="both"/>
        <w:rPr>
          <w:i/>
        </w:rPr>
      </w:pPr>
      <w:r w:rsidRPr="008E3EE2">
        <w:rPr>
          <w:i/>
        </w:rPr>
        <w:t>(</w:t>
      </w:r>
      <w:proofErr w:type="spellStart"/>
      <w:r w:rsidRPr="008E3EE2">
        <w:rPr>
          <w:i/>
        </w:rPr>
        <w:t>ii</w:t>
      </w:r>
      <w:proofErr w:type="spellEnd"/>
      <w:r w:rsidRPr="008E3EE2">
        <w:rPr>
          <w:i/>
        </w:rPr>
        <w:t xml:space="preserve">) </w:t>
      </w:r>
      <w:proofErr w:type="spellStart"/>
      <w:r w:rsidRPr="00C77D3F">
        <w:rPr>
          <w:b/>
          <w:i/>
        </w:rPr>
        <w:t>It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would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be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advisable</w:t>
      </w:r>
      <w:proofErr w:type="spellEnd"/>
      <w:r w:rsidRPr="00C77D3F">
        <w:rPr>
          <w:b/>
          <w:i/>
        </w:rPr>
        <w:t xml:space="preserve"> to </w:t>
      </w:r>
      <w:proofErr w:type="spellStart"/>
      <w:r w:rsidRPr="00C77D3F">
        <w:rPr>
          <w:b/>
          <w:i/>
        </w:rPr>
        <w:t>form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an</w:t>
      </w:r>
      <w:proofErr w:type="spellEnd"/>
      <w:r w:rsidRPr="00C77D3F">
        <w:rPr>
          <w:b/>
          <w:i/>
        </w:rPr>
        <w:t xml:space="preserve"> independent </w:t>
      </w:r>
      <w:proofErr w:type="spellStart"/>
      <w:r w:rsidRPr="00C77D3F">
        <w:rPr>
          <w:b/>
          <w:i/>
        </w:rPr>
        <w:t>committee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of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foreign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scientists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tasked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with</w:t>
      </w:r>
      <w:proofErr w:type="spellEnd"/>
      <w:r w:rsidR="008E3EE2"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evaluating</w:t>
      </w:r>
      <w:proofErr w:type="spellEnd"/>
      <w:r w:rsidRPr="00C77D3F">
        <w:rPr>
          <w:b/>
          <w:i/>
        </w:rPr>
        <w:t xml:space="preserve"> GAČR</w:t>
      </w:r>
      <w:r w:rsidRPr="008E3EE2">
        <w:rPr>
          <w:i/>
        </w:rPr>
        <w:t xml:space="preserve"> and </w:t>
      </w:r>
      <w:proofErr w:type="spellStart"/>
      <w:r w:rsidRPr="008E3EE2">
        <w:rPr>
          <w:i/>
        </w:rPr>
        <w:t>modifring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its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rules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of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operation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periodically</w:t>
      </w:r>
      <w:proofErr w:type="spellEnd"/>
      <w:r w:rsidRPr="008E3EE2">
        <w:rPr>
          <w:i/>
        </w:rPr>
        <w:t xml:space="preserve">. </w:t>
      </w:r>
      <w:proofErr w:type="spellStart"/>
      <w:r w:rsidRPr="008E3EE2">
        <w:rPr>
          <w:i/>
        </w:rPr>
        <w:t>It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would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be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ideal</w:t>
      </w:r>
      <w:proofErr w:type="spellEnd"/>
      <w:r w:rsidRPr="008E3EE2">
        <w:rPr>
          <w:i/>
        </w:rPr>
        <w:t xml:space="preserve"> to </w:t>
      </w:r>
      <w:proofErr w:type="spellStart"/>
      <w:r w:rsidRPr="008E3EE2">
        <w:rPr>
          <w:i/>
        </w:rPr>
        <w:t>include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foreign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scientists</w:t>
      </w:r>
      <w:proofErr w:type="spellEnd"/>
      <w:r w:rsidRPr="008E3EE2">
        <w:rPr>
          <w:i/>
        </w:rPr>
        <w:t xml:space="preserve"> in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governing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board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of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GAdR</w:t>
      </w:r>
      <w:proofErr w:type="spellEnd"/>
      <w:r w:rsidRPr="008E3EE2">
        <w:rPr>
          <w:i/>
        </w:rPr>
        <w:t xml:space="preserve">, but </w:t>
      </w:r>
      <w:proofErr w:type="spellStart"/>
      <w:r w:rsidRPr="008E3EE2">
        <w:rPr>
          <w:i/>
        </w:rPr>
        <w:t>it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might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be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difficult</w:t>
      </w:r>
      <w:proofErr w:type="spellEnd"/>
      <w:r w:rsidRPr="008E3EE2">
        <w:rPr>
          <w:i/>
        </w:rPr>
        <w:t xml:space="preserve"> to </w:t>
      </w:r>
      <w:proofErr w:type="spellStart"/>
      <w:r w:rsidRPr="008E3EE2">
        <w:rPr>
          <w:i/>
        </w:rPr>
        <w:t>accomplish</w:t>
      </w:r>
      <w:proofErr w:type="spellEnd"/>
      <w:r w:rsidRPr="008E3EE2">
        <w:rPr>
          <w:i/>
        </w:rPr>
        <w:t xml:space="preserve">, </w:t>
      </w:r>
      <w:proofErr w:type="spellStart"/>
      <w:r w:rsidRPr="008E3EE2">
        <w:rPr>
          <w:i/>
        </w:rPr>
        <w:t>given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large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workload</w:t>
      </w:r>
      <w:proofErr w:type="spellEnd"/>
      <w:r w:rsidRPr="008E3EE2">
        <w:rPr>
          <w:i/>
        </w:rPr>
        <w:t>.</w:t>
      </w:r>
    </w:p>
    <w:p w:rsidR="00C12A01" w:rsidRPr="008E3EE2" w:rsidRDefault="00C12A01" w:rsidP="00992334">
      <w:pPr>
        <w:jc w:val="both"/>
        <w:rPr>
          <w:i/>
        </w:rPr>
      </w:pPr>
      <w:r w:rsidRPr="008E3EE2">
        <w:rPr>
          <w:i/>
        </w:rPr>
        <w:lastRenderedPageBreak/>
        <w:t>(</w:t>
      </w:r>
      <w:proofErr w:type="spellStart"/>
      <w:r w:rsidRPr="008E3EE2">
        <w:rPr>
          <w:i/>
        </w:rPr>
        <w:t>iii</w:t>
      </w:r>
      <w:proofErr w:type="spellEnd"/>
      <w:r w:rsidRPr="008E3EE2">
        <w:rPr>
          <w:i/>
        </w:rPr>
        <w:t xml:space="preserve">) </w:t>
      </w:r>
      <w:proofErr w:type="spellStart"/>
      <w:r w:rsidRPr="00C77D3F">
        <w:rPr>
          <w:b/>
          <w:i/>
        </w:rPr>
        <w:t>The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present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rules</w:t>
      </w:r>
      <w:proofErr w:type="spellEnd"/>
      <w:r w:rsidRPr="008E3EE2">
        <w:rPr>
          <w:i/>
        </w:rPr>
        <w:t xml:space="preserve"> do not </w:t>
      </w:r>
      <w:proofErr w:type="spellStart"/>
      <w:r w:rsidRPr="008E3EE2">
        <w:rPr>
          <w:i/>
        </w:rPr>
        <w:t>encourage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production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of</w:t>
      </w:r>
      <w:proofErr w:type="spellEnd"/>
      <w:r w:rsidRPr="008E3EE2">
        <w:rPr>
          <w:i/>
        </w:rPr>
        <w:t xml:space="preserve"> a maximum </w:t>
      </w:r>
      <w:proofErr w:type="spellStart"/>
      <w:r w:rsidRPr="008E3EE2">
        <w:rPr>
          <w:i/>
        </w:rPr>
        <w:t>number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of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significant</w:t>
      </w:r>
      <w:proofErr w:type="spellEnd"/>
      <w:r w:rsidR="008E3EE2" w:rsidRPr="008E3EE2">
        <w:rPr>
          <w:i/>
        </w:rPr>
        <w:t xml:space="preserve"> </w:t>
      </w:r>
      <w:r w:rsidRPr="008E3EE2">
        <w:rPr>
          <w:i/>
        </w:rPr>
        <w:t>and</w:t>
      </w:r>
      <w:r w:rsidR="007C49D7">
        <w:rPr>
          <w:i/>
        </w:rPr>
        <w:t> </w:t>
      </w:r>
      <w:proofErr w:type="spellStart"/>
      <w:r w:rsidRPr="008E3EE2">
        <w:rPr>
          <w:i/>
        </w:rPr>
        <w:t>fundamental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new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scientific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discoveries</w:t>
      </w:r>
      <w:proofErr w:type="spellEnd"/>
      <w:r w:rsidRPr="008E3EE2">
        <w:rPr>
          <w:i/>
        </w:rPr>
        <w:t xml:space="preserve">, </w:t>
      </w:r>
      <w:proofErr w:type="spellStart"/>
      <w:r w:rsidRPr="008E3EE2">
        <w:rPr>
          <w:i/>
        </w:rPr>
        <w:t>they</w:t>
      </w:r>
      <w:proofErr w:type="spellEnd"/>
      <w:r w:rsidRPr="008E3EE2">
        <w:rPr>
          <w:i/>
        </w:rPr>
        <w:t xml:space="preserve"> </w:t>
      </w:r>
      <w:proofErr w:type="spellStart"/>
      <w:r w:rsidRPr="00C77D3F">
        <w:rPr>
          <w:b/>
          <w:i/>
        </w:rPr>
        <w:t>encourage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the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production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of</w:t>
      </w:r>
      <w:proofErr w:type="spellEnd"/>
      <w:r w:rsidRPr="00C77D3F">
        <w:rPr>
          <w:b/>
          <w:i/>
        </w:rPr>
        <w:t xml:space="preserve"> a maximum </w:t>
      </w:r>
      <w:proofErr w:type="spellStart"/>
      <w:r w:rsidRPr="00C77D3F">
        <w:rPr>
          <w:b/>
          <w:i/>
        </w:rPr>
        <w:t>number</w:t>
      </w:r>
      <w:proofErr w:type="spellEnd"/>
      <w:r w:rsidRPr="00C77D3F">
        <w:rPr>
          <w:b/>
          <w:i/>
        </w:rPr>
        <w:t xml:space="preserve"> </w:t>
      </w:r>
      <w:proofErr w:type="spellStart"/>
      <w:r w:rsidRPr="00C77D3F">
        <w:rPr>
          <w:b/>
          <w:i/>
        </w:rPr>
        <w:t>ofpublications</w:t>
      </w:r>
      <w:proofErr w:type="spellEnd"/>
      <w:r w:rsidRPr="00C77D3F">
        <w:rPr>
          <w:b/>
          <w:i/>
        </w:rPr>
        <w:t xml:space="preserve"> ("</w:t>
      </w:r>
      <w:proofErr w:type="spellStart"/>
      <w:r w:rsidRPr="00C77D3F">
        <w:rPr>
          <w:b/>
          <w:i/>
        </w:rPr>
        <w:t>outputs</w:t>
      </w:r>
      <w:proofErr w:type="spellEnd"/>
      <w:r w:rsidRPr="00C77D3F">
        <w:rPr>
          <w:b/>
          <w:i/>
        </w:rPr>
        <w:t>")</w:t>
      </w:r>
      <w:r w:rsidRPr="008E3EE2">
        <w:rPr>
          <w:i/>
        </w:rPr>
        <w:t xml:space="preserve">. </w:t>
      </w:r>
      <w:proofErr w:type="spellStart"/>
      <w:r w:rsidRPr="008E3EE2">
        <w:rPr>
          <w:i/>
        </w:rPr>
        <w:t>Scientific</w:t>
      </w:r>
      <w:proofErr w:type="spellEnd"/>
      <w:r w:rsidRPr="008E3EE2">
        <w:rPr>
          <w:i/>
        </w:rPr>
        <w:t xml:space="preserve"> excellence </w:t>
      </w:r>
      <w:proofErr w:type="spellStart"/>
      <w:r w:rsidRPr="008E3EE2">
        <w:rPr>
          <w:i/>
        </w:rPr>
        <w:t>is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measured</w:t>
      </w:r>
      <w:proofErr w:type="spellEnd"/>
      <w:r w:rsidRPr="008E3EE2">
        <w:rPr>
          <w:i/>
        </w:rPr>
        <w:t xml:space="preserve"> by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former</w:t>
      </w:r>
      <w:proofErr w:type="spellEnd"/>
      <w:r w:rsidRPr="008E3EE2">
        <w:rPr>
          <w:i/>
        </w:rPr>
        <w:t xml:space="preserve">, </w:t>
      </w:r>
      <w:proofErr w:type="spellStart"/>
      <w:r w:rsidRPr="008E3EE2">
        <w:rPr>
          <w:i/>
        </w:rPr>
        <w:t>while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latter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nearly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irrelevant</w:t>
      </w:r>
      <w:proofErr w:type="spellEnd"/>
      <w:r w:rsidRPr="008E3EE2">
        <w:rPr>
          <w:i/>
        </w:rPr>
        <w:t xml:space="preserve">.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requirement</w:t>
      </w:r>
      <w:proofErr w:type="spellEnd"/>
      <w:r w:rsidRPr="008E3EE2">
        <w:rPr>
          <w:i/>
        </w:rPr>
        <w:t xml:space="preserve"> to </w:t>
      </w:r>
      <w:proofErr w:type="spellStart"/>
      <w:r w:rsidRPr="008E3EE2">
        <w:rPr>
          <w:i/>
        </w:rPr>
        <w:t>predict</w:t>
      </w:r>
      <w:proofErr w:type="spellEnd"/>
      <w:r w:rsidRPr="008E3EE2">
        <w:rPr>
          <w:i/>
        </w:rPr>
        <w:t xml:space="preserve"> in </w:t>
      </w:r>
      <w:proofErr w:type="spellStart"/>
      <w:r w:rsidRPr="008E3EE2">
        <w:rPr>
          <w:i/>
        </w:rPr>
        <w:t>aproposal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number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of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publications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that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will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result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if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work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funded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meaningless</w:t>
      </w:r>
      <w:proofErr w:type="spellEnd"/>
      <w:r w:rsidRPr="008E3EE2">
        <w:rPr>
          <w:i/>
        </w:rPr>
        <w:t xml:space="preserve"> and </w:t>
      </w:r>
      <w:proofErr w:type="spellStart"/>
      <w:r w:rsidRPr="008E3EE2">
        <w:rPr>
          <w:i/>
        </w:rPr>
        <w:t>should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be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removed</w:t>
      </w:r>
      <w:proofErr w:type="spellEnd"/>
      <w:r w:rsidRPr="008E3EE2">
        <w:rPr>
          <w:i/>
        </w:rPr>
        <w:t>.</w:t>
      </w:r>
    </w:p>
    <w:p w:rsidR="00C12A01" w:rsidRPr="008E3EE2" w:rsidRDefault="00C12A01" w:rsidP="00992334">
      <w:pPr>
        <w:jc w:val="both"/>
        <w:rPr>
          <w:i/>
        </w:rPr>
      </w:pPr>
      <w:r w:rsidRPr="008E3EE2">
        <w:rPr>
          <w:i/>
        </w:rPr>
        <w:t xml:space="preserve">Performance </w:t>
      </w:r>
      <w:proofErr w:type="spellStart"/>
      <w:r w:rsidRPr="008E3EE2">
        <w:rPr>
          <w:i/>
        </w:rPr>
        <w:t>evaluation</w:t>
      </w:r>
      <w:proofErr w:type="spellEnd"/>
      <w:r w:rsidRPr="008E3EE2">
        <w:rPr>
          <w:i/>
        </w:rPr>
        <w:t xml:space="preserve">, </w:t>
      </w:r>
      <w:proofErr w:type="spellStart"/>
      <w:r w:rsidRPr="008E3EE2">
        <w:rPr>
          <w:i/>
        </w:rPr>
        <w:t>both</w:t>
      </w:r>
      <w:proofErr w:type="spellEnd"/>
      <w:r w:rsidRPr="008E3EE2">
        <w:rPr>
          <w:i/>
        </w:rPr>
        <w:t xml:space="preserve"> in </w:t>
      </w:r>
      <w:proofErr w:type="spellStart"/>
      <w:r w:rsidRPr="008E3EE2">
        <w:rPr>
          <w:i/>
        </w:rPr>
        <w:t>judging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proposals</w:t>
      </w:r>
      <w:proofErr w:type="spellEnd"/>
      <w:r w:rsidRPr="008E3EE2">
        <w:rPr>
          <w:i/>
        </w:rPr>
        <w:t xml:space="preserve"> and in </w:t>
      </w:r>
      <w:proofErr w:type="spellStart"/>
      <w:r w:rsidRPr="008E3EE2">
        <w:rPr>
          <w:i/>
        </w:rPr>
        <w:t>evaluating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final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reports</w:t>
      </w:r>
      <w:proofErr w:type="spellEnd"/>
      <w:r w:rsidRPr="008E3EE2">
        <w:rPr>
          <w:i/>
        </w:rPr>
        <w:t xml:space="preserve">, </w:t>
      </w:r>
      <w:proofErr w:type="spellStart"/>
      <w:r w:rsidRPr="008E3EE2">
        <w:rPr>
          <w:i/>
        </w:rPr>
        <w:t>seems</w:t>
      </w:r>
      <w:proofErr w:type="spellEnd"/>
      <w:r w:rsidRPr="008E3EE2">
        <w:rPr>
          <w:i/>
        </w:rPr>
        <w:t xml:space="preserve"> to</w:t>
      </w:r>
      <w:r w:rsidR="008E3EE2" w:rsidRPr="008E3EE2">
        <w:rPr>
          <w:i/>
        </w:rPr>
        <w:t xml:space="preserve"> </w:t>
      </w:r>
      <w:proofErr w:type="spellStart"/>
      <w:r w:rsidRPr="008E3EE2">
        <w:rPr>
          <w:i/>
        </w:rPr>
        <w:t>be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based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largely</w:t>
      </w:r>
      <w:proofErr w:type="spellEnd"/>
      <w:r w:rsidRPr="008E3EE2">
        <w:rPr>
          <w:i/>
        </w:rPr>
        <w:t xml:space="preserve"> on </w:t>
      </w:r>
      <w:proofErr w:type="spellStart"/>
      <w:r w:rsidRPr="008E3EE2">
        <w:rPr>
          <w:i/>
        </w:rPr>
        <w:t>numerical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indicators</w:t>
      </w:r>
      <w:proofErr w:type="spellEnd"/>
      <w:r w:rsidRPr="008E3EE2">
        <w:rPr>
          <w:i/>
        </w:rPr>
        <w:t xml:space="preserve">, such as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number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of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publications</w:t>
      </w:r>
      <w:proofErr w:type="spellEnd"/>
      <w:r w:rsidRPr="008E3EE2">
        <w:rPr>
          <w:i/>
        </w:rPr>
        <w:t xml:space="preserve"> and H-index. </w:t>
      </w:r>
      <w:proofErr w:type="spellStart"/>
      <w:r w:rsidRPr="008E3EE2">
        <w:rPr>
          <w:i/>
        </w:rPr>
        <w:t>Although</w:t>
      </w:r>
      <w:proofErr w:type="spellEnd"/>
      <w:r w:rsidR="008E3EE2" w:rsidRPr="008E3EE2">
        <w:rPr>
          <w:i/>
        </w:rPr>
        <w:t xml:space="preserve"> </w:t>
      </w:r>
      <w:r w:rsidRPr="008E3EE2">
        <w:rPr>
          <w:i/>
        </w:rPr>
        <w:t xml:space="preserve">such data </w:t>
      </w:r>
      <w:proofErr w:type="spellStart"/>
      <w:r w:rsidRPr="008E3EE2">
        <w:rPr>
          <w:i/>
        </w:rPr>
        <w:t>contribute</w:t>
      </w:r>
      <w:proofErr w:type="spellEnd"/>
      <w:r w:rsidRPr="008E3EE2">
        <w:rPr>
          <w:i/>
        </w:rPr>
        <w:t xml:space="preserve"> to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overall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portrait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of</w:t>
      </w:r>
      <w:proofErr w:type="spellEnd"/>
      <w:r w:rsidRPr="008E3EE2">
        <w:rPr>
          <w:i/>
        </w:rPr>
        <w:t xml:space="preserve"> a </w:t>
      </w:r>
      <w:proofErr w:type="spellStart"/>
      <w:r w:rsidRPr="008E3EE2">
        <w:rPr>
          <w:i/>
        </w:rPr>
        <w:t>successful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scientist</w:t>
      </w:r>
      <w:proofErr w:type="spellEnd"/>
      <w:r w:rsidRPr="008E3EE2">
        <w:rPr>
          <w:i/>
        </w:rPr>
        <w:t xml:space="preserve">, by </w:t>
      </w:r>
      <w:proofErr w:type="spellStart"/>
      <w:r w:rsidRPr="008E3EE2">
        <w:rPr>
          <w:i/>
        </w:rPr>
        <w:t>themselves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they</w:t>
      </w:r>
      <w:proofErr w:type="spellEnd"/>
      <w:r w:rsidRPr="008E3EE2">
        <w:rPr>
          <w:i/>
        </w:rPr>
        <w:t xml:space="preserve"> are </w:t>
      </w:r>
      <w:proofErr w:type="spellStart"/>
      <w:r w:rsidRPr="008E3EE2">
        <w:rPr>
          <w:i/>
        </w:rPr>
        <w:t>of</w:t>
      </w:r>
      <w:proofErr w:type="spellEnd"/>
      <w:r w:rsidRPr="008E3EE2">
        <w:rPr>
          <w:i/>
        </w:rPr>
        <w:t xml:space="preserve"> limited</w:t>
      </w:r>
      <w:r w:rsidR="008E3EE2" w:rsidRPr="008E3EE2">
        <w:rPr>
          <w:i/>
        </w:rPr>
        <w:t xml:space="preserve"> </w:t>
      </w:r>
      <w:proofErr w:type="spellStart"/>
      <w:r w:rsidRPr="008E3EE2">
        <w:rPr>
          <w:i/>
        </w:rPr>
        <w:t>value</w:t>
      </w:r>
      <w:proofErr w:type="spellEnd"/>
      <w:r w:rsidRPr="008E3EE2">
        <w:rPr>
          <w:i/>
        </w:rPr>
        <w:t>.</w:t>
      </w:r>
    </w:p>
    <w:p w:rsidR="00C12A01" w:rsidRPr="008E3EE2" w:rsidRDefault="00C12A01" w:rsidP="00992334">
      <w:pPr>
        <w:jc w:val="both"/>
        <w:rPr>
          <w:i/>
        </w:rPr>
      </w:pPr>
      <w:proofErr w:type="spellStart"/>
      <w:r w:rsidRPr="008E3EE2">
        <w:rPr>
          <w:i/>
        </w:rPr>
        <w:t>Banishing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proposal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writers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for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three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years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after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their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project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fails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counterproductive</w:t>
      </w:r>
      <w:proofErr w:type="spellEnd"/>
      <w:r w:rsidRPr="008E3EE2">
        <w:rPr>
          <w:i/>
        </w:rPr>
        <w:t>. A</w:t>
      </w:r>
      <w:r w:rsidR="008E3EE2" w:rsidRPr="008E3EE2">
        <w:rPr>
          <w:i/>
        </w:rPr>
        <w:t xml:space="preserve"> </w:t>
      </w:r>
      <w:proofErr w:type="spellStart"/>
      <w:r w:rsidRPr="008E3EE2">
        <w:rPr>
          <w:i/>
        </w:rPr>
        <w:t>significant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percentage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of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proposed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projects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should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be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expected</w:t>
      </w:r>
      <w:proofErr w:type="spellEnd"/>
      <w:r w:rsidRPr="008E3EE2">
        <w:rPr>
          <w:i/>
        </w:rPr>
        <w:t xml:space="preserve"> to </w:t>
      </w:r>
      <w:proofErr w:type="spellStart"/>
      <w:r w:rsidRPr="008E3EE2">
        <w:rPr>
          <w:i/>
        </w:rPr>
        <w:t>fail</w:t>
      </w:r>
      <w:proofErr w:type="spellEnd"/>
      <w:r w:rsidRPr="008E3EE2">
        <w:rPr>
          <w:i/>
        </w:rPr>
        <w:t xml:space="preserve">, </w:t>
      </w:r>
      <w:proofErr w:type="spellStart"/>
      <w:r w:rsidRPr="008E3EE2">
        <w:rPr>
          <w:i/>
        </w:rPr>
        <w:t>otherwise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their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authors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have</w:t>
      </w:r>
      <w:proofErr w:type="spellEnd"/>
      <w:r w:rsidR="008E3EE2" w:rsidRPr="008E3EE2">
        <w:rPr>
          <w:i/>
        </w:rPr>
        <w:t xml:space="preserve"> </w:t>
      </w:r>
      <w:r w:rsidRPr="008E3EE2">
        <w:rPr>
          <w:i/>
        </w:rPr>
        <w:t xml:space="preserve">not set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bar </w:t>
      </w:r>
      <w:proofErr w:type="spellStart"/>
      <w:r w:rsidRPr="008E3EE2">
        <w:rPr>
          <w:i/>
        </w:rPr>
        <w:t>high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enough</w:t>
      </w:r>
      <w:proofErr w:type="spellEnd"/>
      <w:r w:rsidRPr="008E3EE2">
        <w:rPr>
          <w:i/>
        </w:rPr>
        <w:t xml:space="preserve">. </w:t>
      </w:r>
      <w:proofErr w:type="spellStart"/>
      <w:r w:rsidRPr="008E3EE2">
        <w:rPr>
          <w:i/>
        </w:rPr>
        <w:t>It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easy</w:t>
      </w:r>
      <w:proofErr w:type="spellEnd"/>
      <w:r w:rsidRPr="008E3EE2">
        <w:rPr>
          <w:i/>
        </w:rPr>
        <w:t xml:space="preserve"> to </w:t>
      </w:r>
      <w:proofErr w:type="spellStart"/>
      <w:r w:rsidRPr="008E3EE2">
        <w:rPr>
          <w:i/>
        </w:rPr>
        <w:t>recognize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rare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projects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that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did</w:t>
      </w:r>
      <w:proofErr w:type="spellEnd"/>
      <w:r w:rsidRPr="008E3EE2">
        <w:rPr>
          <w:i/>
        </w:rPr>
        <w:t xml:space="preserve"> not </w:t>
      </w:r>
      <w:proofErr w:type="spellStart"/>
      <w:r w:rsidRPr="008E3EE2">
        <w:rPr>
          <w:i/>
        </w:rPr>
        <w:t>produce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publications</w:t>
      </w:r>
      <w:proofErr w:type="spellEnd"/>
      <w:r w:rsidR="008E3EE2" w:rsidRPr="008E3EE2">
        <w:rPr>
          <w:i/>
        </w:rPr>
        <w:t xml:space="preserve"> </w:t>
      </w:r>
      <w:proofErr w:type="spellStart"/>
      <w:r w:rsidRPr="008E3EE2">
        <w:rPr>
          <w:i/>
        </w:rPr>
        <w:t>because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principal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investigators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did</w:t>
      </w:r>
      <w:proofErr w:type="spellEnd"/>
      <w:r w:rsidRPr="008E3EE2">
        <w:rPr>
          <w:i/>
        </w:rPr>
        <w:t xml:space="preserve"> not </w:t>
      </w:r>
      <w:proofErr w:type="spellStart"/>
      <w:r w:rsidRPr="008E3EE2">
        <w:rPr>
          <w:i/>
        </w:rPr>
        <w:t>work</w:t>
      </w:r>
      <w:proofErr w:type="spellEnd"/>
      <w:r w:rsidRPr="008E3EE2">
        <w:rPr>
          <w:i/>
        </w:rPr>
        <w:t xml:space="preserve"> very hard </w:t>
      </w:r>
      <w:proofErr w:type="spellStart"/>
      <w:r w:rsidRPr="008E3EE2">
        <w:rPr>
          <w:i/>
        </w:rPr>
        <w:t>from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those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that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were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thwarted</w:t>
      </w:r>
      <w:proofErr w:type="spellEnd"/>
      <w:r w:rsidRPr="008E3EE2">
        <w:rPr>
          <w:i/>
        </w:rPr>
        <w:t xml:space="preserve"> by </w:t>
      </w:r>
      <w:proofErr w:type="spellStart"/>
      <w:r w:rsidRPr="008E3EE2">
        <w:rPr>
          <w:i/>
        </w:rPr>
        <w:t>Nature</w:t>
      </w:r>
      <w:proofErr w:type="spellEnd"/>
      <w:r w:rsidRPr="008E3EE2">
        <w:rPr>
          <w:i/>
        </w:rPr>
        <w:t>.</w:t>
      </w:r>
    </w:p>
    <w:p w:rsidR="005666DC" w:rsidRDefault="00C12A01" w:rsidP="00992334">
      <w:pPr>
        <w:jc w:val="both"/>
      </w:pP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present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rules</w:t>
      </w:r>
      <w:proofErr w:type="spellEnd"/>
      <w:r w:rsidRPr="008E3EE2">
        <w:rPr>
          <w:i/>
        </w:rPr>
        <w:t xml:space="preserve"> do not </w:t>
      </w:r>
      <w:proofErr w:type="spellStart"/>
      <w:r w:rsidRPr="008E3EE2">
        <w:rPr>
          <w:i/>
        </w:rPr>
        <w:t>stimulate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taking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risks</w:t>
      </w:r>
      <w:proofErr w:type="spellEnd"/>
      <w:r w:rsidRPr="008E3EE2">
        <w:rPr>
          <w:i/>
        </w:rPr>
        <w:t xml:space="preserve"> and </w:t>
      </w:r>
      <w:proofErr w:type="spellStart"/>
      <w:r w:rsidRPr="008E3EE2">
        <w:rPr>
          <w:i/>
        </w:rPr>
        <w:t>exploring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truly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unknown</w:t>
      </w:r>
      <w:proofErr w:type="spellEnd"/>
      <w:r w:rsidRPr="008E3EE2">
        <w:rPr>
          <w:i/>
        </w:rPr>
        <w:t xml:space="preserve">, </w:t>
      </w:r>
      <w:proofErr w:type="spellStart"/>
      <w:r w:rsidRPr="008E3EE2">
        <w:rPr>
          <w:i/>
        </w:rPr>
        <w:t>they</w:t>
      </w:r>
      <w:proofErr w:type="spellEnd"/>
      <w:r w:rsidR="008E3EE2" w:rsidRPr="008E3EE2">
        <w:rPr>
          <w:i/>
        </w:rPr>
        <w:t xml:space="preserve"> </w:t>
      </w:r>
      <w:proofErr w:type="spellStart"/>
      <w:r w:rsidRPr="008E3EE2">
        <w:rPr>
          <w:i/>
        </w:rPr>
        <w:t>encourage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scientists</w:t>
      </w:r>
      <w:proofErr w:type="spellEnd"/>
      <w:r w:rsidRPr="008E3EE2">
        <w:rPr>
          <w:i/>
        </w:rPr>
        <w:t xml:space="preserve"> to </w:t>
      </w:r>
      <w:proofErr w:type="spellStart"/>
      <w:r w:rsidRPr="008E3EE2">
        <w:rPr>
          <w:i/>
        </w:rPr>
        <w:t>propose</w:t>
      </w:r>
      <w:proofErr w:type="spellEnd"/>
      <w:r w:rsidRPr="008E3EE2">
        <w:rPr>
          <w:i/>
        </w:rPr>
        <w:t xml:space="preserve"> "</w:t>
      </w:r>
      <w:proofErr w:type="spellStart"/>
      <w:r w:rsidRPr="008E3EE2">
        <w:rPr>
          <w:i/>
        </w:rPr>
        <w:t>safe</w:t>
      </w:r>
      <w:proofErr w:type="spellEnd"/>
      <w:r w:rsidRPr="008E3EE2">
        <w:rPr>
          <w:i/>
        </w:rPr>
        <w:t xml:space="preserve">" </w:t>
      </w:r>
      <w:proofErr w:type="spellStart"/>
      <w:r w:rsidRPr="008E3EE2">
        <w:rPr>
          <w:i/>
        </w:rPr>
        <w:t>projects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largely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based</w:t>
      </w:r>
      <w:proofErr w:type="spellEnd"/>
      <w:r w:rsidRPr="008E3EE2">
        <w:rPr>
          <w:i/>
        </w:rPr>
        <w:t xml:space="preserve"> on </w:t>
      </w:r>
      <w:proofErr w:type="spellStart"/>
      <w:r w:rsidRPr="008E3EE2">
        <w:rPr>
          <w:i/>
        </w:rPr>
        <w:t>work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that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they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have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already</w:t>
      </w:r>
      <w:proofErr w:type="spellEnd"/>
      <w:r w:rsidRPr="008E3EE2">
        <w:rPr>
          <w:i/>
        </w:rPr>
        <w:t xml:space="preserve"> done.</w:t>
      </w:r>
      <w:r w:rsidR="008E3EE2" w:rsidRPr="008E3EE2">
        <w:rPr>
          <w:i/>
        </w:rPr>
        <w:t xml:space="preserve"> </w:t>
      </w:r>
      <w:r w:rsidRPr="008E3EE2">
        <w:rPr>
          <w:i/>
        </w:rPr>
        <w:t xml:space="preserve">A </w:t>
      </w:r>
      <w:proofErr w:type="spellStart"/>
      <w:r w:rsidRPr="008E3EE2">
        <w:rPr>
          <w:i/>
        </w:rPr>
        <w:t>project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that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proceeds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exactly</w:t>
      </w:r>
      <w:proofErr w:type="spellEnd"/>
      <w:r w:rsidRPr="008E3EE2">
        <w:rPr>
          <w:i/>
        </w:rPr>
        <w:t xml:space="preserve"> as </w:t>
      </w:r>
      <w:proofErr w:type="spellStart"/>
      <w:r w:rsidRPr="008E3EE2">
        <w:rPr>
          <w:i/>
        </w:rPr>
        <w:t>proposed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may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verif</w:t>
      </w:r>
      <w:proofErr w:type="spellEnd"/>
      <w:r w:rsidRPr="008E3EE2">
        <w:rPr>
          <w:i/>
        </w:rPr>
        <w:t xml:space="preserve">, </w:t>
      </w:r>
      <w:proofErr w:type="spellStart"/>
      <w:r w:rsidRPr="008E3EE2">
        <w:rPr>
          <w:i/>
        </w:rPr>
        <w:t>current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knowledge</w:t>
      </w:r>
      <w:proofErr w:type="spellEnd"/>
      <w:r w:rsidRPr="008E3EE2">
        <w:rPr>
          <w:i/>
        </w:rPr>
        <w:t xml:space="preserve"> and </w:t>
      </w:r>
      <w:proofErr w:type="spellStart"/>
      <w:r w:rsidRPr="008E3EE2">
        <w:rPr>
          <w:i/>
        </w:rPr>
        <w:t>may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be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valuable</w:t>
      </w:r>
      <w:proofErr w:type="spellEnd"/>
      <w:r w:rsidRPr="008E3EE2">
        <w:rPr>
          <w:i/>
        </w:rPr>
        <w:t xml:space="preserve"> and</w:t>
      </w:r>
      <w:r w:rsidR="008E3EE2" w:rsidRPr="008E3EE2">
        <w:rPr>
          <w:i/>
        </w:rPr>
        <w:t xml:space="preserve"> </w:t>
      </w:r>
      <w:proofErr w:type="spellStart"/>
      <w:r w:rsidRPr="008E3EE2">
        <w:rPr>
          <w:i/>
        </w:rPr>
        <w:t>useful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engineering</w:t>
      </w:r>
      <w:proofErr w:type="spellEnd"/>
      <w:r w:rsidRPr="008E3EE2">
        <w:rPr>
          <w:i/>
        </w:rPr>
        <w:t xml:space="preserve">, but </w:t>
      </w:r>
      <w:proofErr w:type="spellStart"/>
      <w:r w:rsidRPr="008E3EE2">
        <w:rPr>
          <w:i/>
        </w:rPr>
        <w:t>it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does</w:t>
      </w:r>
      <w:proofErr w:type="spellEnd"/>
      <w:r w:rsidRPr="008E3EE2">
        <w:rPr>
          <w:i/>
        </w:rPr>
        <w:t xml:space="preserve"> not </w:t>
      </w:r>
      <w:proofErr w:type="spellStart"/>
      <w:r w:rsidRPr="008E3EE2">
        <w:rPr>
          <w:i/>
        </w:rPr>
        <w:t>advance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fundamental</w:t>
      </w:r>
      <w:proofErr w:type="spellEnd"/>
      <w:r w:rsidRPr="008E3EE2">
        <w:rPr>
          <w:i/>
        </w:rPr>
        <w:t xml:space="preserve"> science </w:t>
      </w:r>
      <w:proofErr w:type="spellStart"/>
      <w:r w:rsidRPr="008E3EE2">
        <w:rPr>
          <w:i/>
        </w:rPr>
        <w:t>since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nothing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new</w:t>
      </w:r>
      <w:proofErr w:type="spellEnd"/>
      <w:r w:rsidRPr="008E3EE2">
        <w:rPr>
          <w:i/>
        </w:rPr>
        <w:t xml:space="preserve"> has </w:t>
      </w:r>
      <w:proofErr w:type="spellStart"/>
      <w:r w:rsidRPr="008E3EE2">
        <w:rPr>
          <w:i/>
        </w:rPr>
        <w:t>been</w:t>
      </w:r>
      <w:proofErr w:type="spellEnd"/>
      <w:r w:rsidR="008E3EE2" w:rsidRPr="008E3EE2">
        <w:rPr>
          <w:i/>
        </w:rPr>
        <w:t xml:space="preserve"> </w:t>
      </w:r>
      <w:proofErr w:type="spellStart"/>
      <w:r w:rsidRPr="008E3EE2">
        <w:rPr>
          <w:i/>
        </w:rPr>
        <w:t>discovered</w:t>
      </w:r>
      <w:proofErr w:type="spellEnd"/>
      <w:r w:rsidRPr="008E3EE2">
        <w:rPr>
          <w:i/>
        </w:rPr>
        <w:t xml:space="preserve">. </w:t>
      </w:r>
      <w:proofErr w:type="spellStart"/>
      <w:r w:rsidRPr="008E3EE2">
        <w:rPr>
          <w:i/>
        </w:rPr>
        <w:t>Although</w:t>
      </w:r>
      <w:proofErr w:type="spellEnd"/>
      <w:r w:rsidRPr="008E3EE2">
        <w:rPr>
          <w:i/>
        </w:rPr>
        <w:t xml:space="preserve"> such </w:t>
      </w:r>
      <w:proofErr w:type="spellStart"/>
      <w:r w:rsidRPr="008E3EE2">
        <w:rPr>
          <w:i/>
        </w:rPr>
        <w:t>work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also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needed</w:t>
      </w:r>
      <w:proofErr w:type="spellEnd"/>
      <w:r w:rsidRPr="008E3EE2">
        <w:rPr>
          <w:i/>
        </w:rPr>
        <w:t xml:space="preserve">, </w:t>
      </w:r>
      <w:proofErr w:type="spellStart"/>
      <w:r w:rsidRPr="008E3EE2">
        <w:rPr>
          <w:i/>
        </w:rPr>
        <w:t>it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is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unwise</w:t>
      </w:r>
      <w:proofErr w:type="spellEnd"/>
      <w:r w:rsidRPr="008E3EE2">
        <w:rPr>
          <w:i/>
        </w:rPr>
        <w:t xml:space="preserve"> to </w:t>
      </w:r>
      <w:proofErr w:type="spellStart"/>
      <w:r w:rsidRPr="008E3EE2">
        <w:rPr>
          <w:i/>
        </w:rPr>
        <w:t>strongly</w:t>
      </w:r>
      <w:proofErr w:type="spellEnd"/>
      <w:r w:rsidRPr="008E3EE2">
        <w:rPr>
          <w:i/>
        </w:rPr>
        <w:t xml:space="preserve"> </w:t>
      </w:r>
      <w:proofErr w:type="spellStart"/>
      <w:r w:rsidRPr="008E3EE2">
        <w:rPr>
          <w:i/>
        </w:rPr>
        <w:t>discourage</w:t>
      </w:r>
      <w:proofErr w:type="spellEnd"/>
      <w:r w:rsidRPr="008E3EE2">
        <w:rPr>
          <w:i/>
        </w:rPr>
        <w:t xml:space="preserve"> risk-</w:t>
      </w:r>
      <w:proofErr w:type="spellStart"/>
      <w:r w:rsidRPr="008E3EE2">
        <w:rPr>
          <w:i/>
        </w:rPr>
        <w:t>taking</w:t>
      </w:r>
      <w:proofErr w:type="spellEnd"/>
      <w:r w:rsidRPr="008E3EE2">
        <w:rPr>
          <w:i/>
        </w:rPr>
        <w:t>.</w:t>
      </w:r>
    </w:p>
    <w:p w:rsidR="005666DC" w:rsidRDefault="005666DC" w:rsidP="007C49D7">
      <w:pPr>
        <w:pStyle w:val="Nadpis1"/>
        <w:spacing w:after="120"/>
        <w:jc w:val="both"/>
      </w:pPr>
      <w:r>
        <w:t>Grantová agentura České republiky</w:t>
      </w:r>
    </w:p>
    <w:p w:rsidR="005666DC" w:rsidRDefault="005666DC" w:rsidP="00992334">
      <w:pPr>
        <w:jc w:val="both"/>
      </w:pPr>
      <w:r>
        <w:t>Grantová agentura České republiky (dále jen „GAČR“) je organizační s</w:t>
      </w:r>
      <w:r w:rsidR="00D55886">
        <w:t>ložkou státu, zřízená zákonem o </w:t>
      </w:r>
      <w:r>
        <w:t>podpoře výzkumu, experimentálního vývoje a inovací. Jejím úkolem je podporovat projekty základního výzkumu z prostředků České republiky.</w:t>
      </w:r>
    </w:p>
    <w:p w:rsidR="005666DC" w:rsidRDefault="005666DC" w:rsidP="00992334">
      <w:pPr>
        <w:jc w:val="both"/>
      </w:pPr>
      <w:r>
        <w:t>Mezi cíle GAČR (</w:t>
      </w:r>
      <w:hyperlink r:id="rId10" w:history="1">
        <w:r w:rsidRPr="009C40D9">
          <w:rPr>
            <w:rStyle w:val="Hypertextovodkaz"/>
          </w:rPr>
          <w:t>https://gacr.cz/o-ga-cr/o-nas/</w:t>
        </w:r>
      </w:hyperlink>
      <w:r>
        <w:t>) patří</w:t>
      </w:r>
    </w:p>
    <w:p w:rsidR="005666DC" w:rsidRPr="00DB3003" w:rsidRDefault="005666DC" w:rsidP="00992334">
      <w:pPr>
        <w:pStyle w:val="Odstavecseseznamem"/>
        <w:numPr>
          <w:ilvl w:val="0"/>
          <w:numId w:val="1"/>
        </w:numPr>
        <w:jc w:val="both"/>
      </w:pPr>
      <w:r w:rsidRPr="00DB3003">
        <w:t>V rámci veřejných soutěží ve výzkumu a vývoji financovat vědecké projekty základního výzkumu s vysokým potenciálem pro dosažení výsledků světové úrovně.</w:t>
      </w:r>
    </w:p>
    <w:p w:rsidR="005666DC" w:rsidRPr="00DB3003" w:rsidRDefault="005666DC" w:rsidP="00992334">
      <w:pPr>
        <w:pStyle w:val="Odstavecseseznamem"/>
        <w:numPr>
          <w:ilvl w:val="0"/>
          <w:numId w:val="1"/>
        </w:numPr>
        <w:jc w:val="both"/>
      </w:pPr>
      <w:r w:rsidRPr="00DB3003">
        <w:t>Podporovat a dále rozšiřovat mezinárodní vědeckou spolupráci v základním výzkumu.</w:t>
      </w:r>
    </w:p>
    <w:p w:rsidR="005666DC" w:rsidRDefault="005666DC" w:rsidP="00992334">
      <w:pPr>
        <w:jc w:val="both"/>
      </w:pPr>
      <w:r>
        <w:t xml:space="preserve">GAČR je jedním z klíčových nástrojů pro zvýšení kvality českého základního výzkumu. Aktivity GAČR na podporu excelence a internacionalizace </w:t>
      </w:r>
      <w:hyperlink r:id="rId11" w:history="1">
        <w:r w:rsidRPr="009C40D9">
          <w:rPr>
            <w:rStyle w:val="Hypertextovodkaz"/>
          </w:rPr>
          <w:t>https://gacr.cz/zadavaci-dokumentace/</w:t>
        </w:r>
      </w:hyperlink>
      <w:r>
        <w:t xml:space="preserve">: Podpora ERC žadatelů pro budoucí uchazeče o poskytnutí podpory z některého z grantových schémat Evropské výzkumné rady, Mezinárodní projekty, Projekty na podporu excelence v základním výzkumu (podobný program </w:t>
      </w:r>
      <w:r w:rsidR="00D22980">
        <w:t xml:space="preserve">– EXPRO – </w:t>
      </w:r>
      <w:r>
        <w:t>bude navazovat od roku 2018).</w:t>
      </w:r>
    </w:p>
    <w:p w:rsidR="00D22980" w:rsidRPr="00D22980" w:rsidRDefault="00D22980" w:rsidP="00D22980">
      <w:pPr>
        <w:jc w:val="both"/>
      </w:pPr>
      <w:r>
        <w:t>Pro podporu vysoce kvalitního výzkumu se připravuje program EXPRO, který Rada projednala na</w:t>
      </w:r>
      <w:r w:rsidR="007C49D7">
        <w:t> </w:t>
      </w:r>
      <w:r>
        <w:t xml:space="preserve"> svém 328. zasedání. </w:t>
      </w:r>
      <w:r w:rsidRPr="00D22980">
        <w:t xml:space="preserve">EXPRO doplňuje stávající schémata Juniorské granty a Standardní projekty a představuje tak završení snahy GA ČR o komplexní podporu profesního rozvoje vědeckých pracovníků. </w:t>
      </w:r>
    </w:p>
    <w:p w:rsidR="00D22980" w:rsidRDefault="00D22980" w:rsidP="00992334">
      <w:pPr>
        <w:jc w:val="both"/>
      </w:pPr>
      <w:r w:rsidRPr="00D22980">
        <w:t xml:space="preserve">EXPRO vytvoří podmínky pro rozvoj excelentního výzkumu, zvýší efektivitu alokace prostředků na základní výzkum a pomůže vytvořit atraktivní podmínky pro špičkové zahraniční odborníky, které jim umožní realizovat vědecký výzkum na mezinárodní úrovni v prostředí českých vědeckých institucí. </w:t>
      </w:r>
      <w:r>
        <w:t>V</w:t>
      </w:r>
      <w:r w:rsidRPr="00D22980">
        <w:t xml:space="preserve">yústěním úspěšného národního grantu v rámci navrhovaného schématu musí být aplikace do ERC. </w:t>
      </w:r>
    </w:p>
    <w:p w:rsidR="00C77D3F" w:rsidRDefault="006C5FBE" w:rsidP="007C49D7">
      <w:pPr>
        <w:pStyle w:val="Nadpis1"/>
        <w:spacing w:after="120"/>
        <w:jc w:val="both"/>
      </w:pPr>
      <w:r>
        <w:lastRenderedPageBreak/>
        <w:t>Opatření</w:t>
      </w:r>
      <w:r w:rsidR="00085845">
        <w:t xml:space="preserve"> – k diskusi mezinárodní Rady</w:t>
      </w:r>
    </w:p>
    <w:p w:rsidR="00C77D3F" w:rsidRDefault="00C77D3F" w:rsidP="00992334">
      <w:pPr>
        <w:autoSpaceDE w:val="0"/>
        <w:autoSpaceDN w:val="0"/>
        <w:adjustRightInd w:val="0"/>
        <w:spacing w:line="240" w:lineRule="auto"/>
        <w:jc w:val="both"/>
      </w:pPr>
      <w:r w:rsidRPr="00C77D3F">
        <w:t xml:space="preserve">S ohledem </w:t>
      </w:r>
      <w:proofErr w:type="gramStart"/>
      <w:r w:rsidRPr="00C77D3F">
        <w:t>na</w:t>
      </w:r>
      <w:proofErr w:type="gramEnd"/>
      <w:r w:rsidRPr="00C77D3F">
        <w:t xml:space="preserve"> </w:t>
      </w:r>
    </w:p>
    <w:p w:rsidR="006C5FBE" w:rsidRDefault="00C77D3F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 w:rsidRPr="00C77D3F">
        <w:t>cíle Národní politiky výzkumu, vývoje a inovací 2016 – 2020</w:t>
      </w:r>
      <w:r>
        <w:t xml:space="preserve">, která zdůrazňuje potřebu </w:t>
      </w:r>
      <w:r w:rsidR="006C5FBE">
        <w:t>zvýšit kvalitu českého výzkumu,</w:t>
      </w:r>
    </w:p>
    <w:p w:rsidR="00C77D3F" w:rsidRDefault="00C77D3F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 xml:space="preserve">Národní inovační strategii </w:t>
      </w:r>
      <w:hyperlink r:id="rId12" w:history="1">
        <w:r w:rsidRPr="002D0FBD">
          <w:rPr>
            <w:rStyle w:val="Hypertextovodkaz"/>
          </w:rPr>
          <w:t>https://www.evropskyvyzkum.cz/cs/dokumenty/narodni-inovacni-strategie-cr-2011</w:t>
        </w:r>
      </w:hyperlink>
      <w:r>
        <w:t xml:space="preserve">, která považuje špičkový výzkum za jeden </w:t>
      </w:r>
      <w:r w:rsidRPr="00C77D3F">
        <w:t>z důležitých faktorů podporujících inovace založené na využívání vlastních znalostí</w:t>
      </w:r>
      <w:r w:rsidR="006C5FBE">
        <w:t>,</w:t>
      </w:r>
    </w:p>
    <w:p w:rsidR="006C5FBE" w:rsidRDefault="006C5FBE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 xml:space="preserve">údaje poskytované </w:t>
      </w:r>
      <w:proofErr w:type="spellStart"/>
      <w:r>
        <w:t>European</w:t>
      </w:r>
      <w:proofErr w:type="spellEnd"/>
      <w:r>
        <w:t xml:space="preserve"> Union </w:t>
      </w:r>
      <w:proofErr w:type="spellStart"/>
      <w:r>
        <w:t>Scoreboard</w:t>
      </w:r>
      <w:proofErr w:type="spellEnd"/>
      <w:r>
        <w:t xml:space="preserve"> a údaje z vlastních analýz prováděných Sekcí pro vědu, výzkum a inovace, </w:t>
      </w:r>
    </w:p>
    <w:p w:rsidR="006C5FBE" w:rsidRDefault="006C5FBE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>s vědomím úlohy a postavení Grantové agentury České republiky při podpoře základního výzkumu v České republice, a</w:t>
      </w:r>
    </w:p>
    <w:p w:rsidR="006C5FBE" w:rsidRDefault="006C5FBE" w:rsidP="0099233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 xml:space="preserve">s odkazem na další podněty prof. Michla, zaslané předsedovi Rady, místopředsedovi vlády pro vědu, výzkum a inovace Pavlu </w:t>
      </w:r>
      <w:proofErr w:type="spellStart"/>
      <w:r>
        <w:t>Bělobrádkovi</w:t>
      </w:r>
      <w:proofErr w:type="spellEnd"/>
      <w:r>
        <w:t>,</w:t>
      </w:r>
    </w:p>
    <w:p w:rsidR="006C5FBE" w:rsidRPr="00C77D3F" w:rsidRDefault="006C5FBE" w:rsidP="00992334">
      <w:pPr>
        <w:autoSpaceDE w:val="0"/>
        <w:autoSpaceDN w:val="0"/>
        <w:adjustRightInd w:val="0"/>
        <w:spacing w:line="240" w:lineRule="auto"/>
        <w:jc w:val="both"/>
      </w:pPr>
      <w:r>
        <w:t>iniciovala Rada přípravu následujících opatření:</w:t>
      </w:r>
    </w:p>
    <w:p w:rsidR="008E3EE2" w:rsidRDefault="005666DC" w:rsidP="007C49D7">
      <w:pPr>
        <w:pStyle w:val="Nadpis2"/>
        <w:numPr>
          <w:ilvl w:val="0"/>
          <w:numId w:val="4"/>
        </w:numPr>
        <w:spacing w:after="120"/>
        <w:ind w:left="714" w:hanging="357"/>
        <w:jc w:val="both"/>
      </w:pPr>
      <w:r>
        <w:t>Změna Statutu GA ČR</w:t>
      </w:r>
    </w:p>
    <w:p w:rsidR="005666DC" w:rsidRDefault="005666DC" w:rsidP="00992334">
      <w:pPr>
        <w:jc w:val="both"/>
      </w:pPr>
      <w:r>
        <w:t>Předsednictvo GA ČR po diskusi s předsednictvem Rady navrhlo změnu Statutu GAČR tak, aby předseda GAČR mohl zřídit svůj poradní orgán k určité věcné pro</w:t>
      </w:r>
      <w:r w:rsidR="00D55886">
        <w:t>blematice. Cílem je vytvořit na </w:t>
      </w:r>
      <w:r>
        <w:t>úrovni předsedy GAČR panel složený z několika zahraničních odborníků, kteří připraví internacionalizaci vědecké rady GAČR.</w:t>
      </w:r>
    </w:p>
    <w:p w:rsidR="00164044" w:rsidRDefault="00164044" w:rsidP="00992334">
      <w:pPr>
        <w:jc w:val="both"/>
      </w:pPr>
      <w:r>
        <w:t>Po změně statutu, kterou musí schválit vláda, bude moci předsedkyně GAČR tento panel jmenovat.</w:t>
      </w:r>
    </w:p>
    <w:p w:rsidR="00685DAC" w:rsidRDefault="00685DAC" w:rsidP="007C49D7">
      <w:pPr>
        <w:pStyle w:val="Nadpis2"/>
        <w:numPr>
          <w:ilvl w:val="0"/>
          <w:numId w:val="4"/>
        </w:numPr>
        <w:spacing w:after="120"/>
        <w:ind w:left="714" w:hanging="357"/>
        <w:jc w:val="both"/>
      </w:pPr>
      <w:r>
        <w:t>Jmenování vědecké rady GAČR</w:t>
      </w:r>
    </w:p>
    <w:p w:rsidR="005666DC" w:rsidRDefault="005666DC" w:rsidP="00992334">
      <w:pPr>
        <w:jc w:val="both"/>
      </w:pPr>
      <w:r>
        <w:t>Mandát vědecké rady GAČR končí v prosinci 2018</w:t>
      </w:r>
      <w:r w:rsidR="00685DAC">
        <w:t>. Složení vědec</w:t>
      </w:r>
      <w:r w:rsidR="00D55886">
        <w:t>ké rady GAČR schvaluje vláda na </w:t>
      </w:r>
      <w:r w:rsidR="00685DAC">
        <w:t>návrh Rady. Proto</w:t>
      </w:r>
      <w:r>
        <w:t xml:space="preserve"> na jaře 2018 zahájí Rada nominační řízení</w:t>
      </w:r>
      <w:r w:rsidR="00685DAC">
        <w:t xml:space="preserve"> na nové členy vědecké rady GAČR. </w:t>
      </w:r>
    </w:p>
    <w:p w:rsidR="00685DAC" w:rsidRDefault="00685DAC" w:rsidP="00992334">
      <w:pPr>
        <w:jc w:val="both"/>
      </w:pPr>
      <w:r>
        <w:t xml:space="preserve">Předsednictvo </w:t>
      </w:r>
      <w:r w:rsidR="006C5FBE">
        <w:t xml:space="preserve">Rady </w:t>
      </w:r>
      <w:r>
        <w:t xml:space="preserve">projednalo návrh </w:t>
      </w:r>
      <w:r w:rsidR="006C5FBE">
        <w:t xml:space="preserve">předsednictva GAČR </w:t>
      </w:r>
      <w:r>
        <w:t>na vytvoření poradního orgánu vědecké rady GAČR, avšak tento návrh nedoporučilo realizovat</w:t>
      </w:r>
      <w:r w:rsidR="006C5FBE">
        <w:t xml:space="preserve"> v navrhovaném rozsahu</w:t>
      </w:r>
      <w:r>
        <w:t>. Vytvoření paralelního tělesa by podle názoru předsednictva Rady nesplnilo požadavky dané strategickými dokumenty, uvedenými v úvodu tohoto podkladu.</w:t>
      </w:r>
    </w:p>
    <w:p w:rsidR="006C5FBE" w:rsidRDefault="006C5FBE" w:rsidP="00992334">
      <w:pPr>
        <w:jc w:val="both"/>
      </w:pPr>
      <w:r>
        <w:t>Předsednictvo Rady zahájilo s předsednictvem GAČR diskusi o změně složení vědecké rady GAČR v roce 2018 v souladu s bodem 1 tak, aby členy vědecké rady GAČR byli také zahraniční odborníci.</w:t>
      </w:r>
    </w:p>
    <w:p w:rsidR="00A956C9" w:rsidRDefault="00A956C9" w:rsidP="007C49D7">
      <w:pPr>
        <w:pStyle w:val="Nadpis2"/>
        <w:numPr>
          <w:ilvl w:val="0"/>
          <w:numId w:val="4"/>
        </w:numPr>
        <w:spacing w:after="120"/>
        <w:ind w:left="714" w:hanging="357"/>
        <w:jc w:val="both"/>
      </w:pPr>
      <w:r>
        <w:t>Změna hodnocení aktivit GA ČR</w:t>
      </w:r>
    </w:p>
    <w:p w:rsidR="00A956C9" w:rsidRDefault="00164044" w:rsidP="00992334">
      <w:pPr>
        <w:jc w:val="both"/>
      </w:pPr>
      <w:r>
        <w:t>V souladu s Metodikou hodnocení výzkumných organizací a hodnocení programů účelové podpory výzkumu, vývoje a inovací</w:t>
      </w:r>
      <w:r w:rsidR="00085845">
        <w:t xml:space="preserve"> (dále jen „Metodika 2017+)</w:t>
      </w:r>
      <w:r>
        <w:t xml:space="preserve">, schválené vládou v únoru 2017, nebude hodnocení výzkumných organizací nadále postaveno na počtu výsledků, nýbrž na jejich kvalitě (modul 1 a 2 Metodiky 2017+). </w:t>
      </w:r>
    </w:p>
    <w:p w:rsidR="00DE5F5A" w:rsidRDefault="00DE5F5A" w:rsidP="00992334">
      <w:pPr>
        <w:jc w:val="both"/>
      </w:pPr>
      <w:r>
        <w:t>Skupiny grantových projektů financovaných GAČR budou hodnoceny v souladu s</w:t>
      </w:r>
      <w:r w:rsidR="00085845">
        <w:t> Metodikou 2017+ podle předem stanovených indikátorů, např. úroveň IF periodika, citovanost a podobně. Tato změna byla již zapracována do programu EXPRO, zaměřeného na podporu excelentního základního výzkumu.</w:t>
      </w:r>
    </w:p>
    <w:p w:rsidR="00085845" w:rsidRDefault="00EA6589" w:rsidP="007C49D7">
      <w:pPr>
        <w:pStyle w:val="Nadpis1"/>
        <w:spacing w:after="120"/>
      </w:pPr>
      <w:r>
        <w:lastRenderedPageBreak/>
        <w:t>Podněty k diskusi</w:t>
      </w:r>
      <w:r w:rsidR="0059145F">
        <w:t xml:space="preserve"> mezinárodní Rady </w:t>
      </w:r>
    </w:p>
    <w:p w:rsidR="00EA6589" w:rsidRDefault="00EA6589" w:rsidP="00EA6589">
      <w:pPr>
        <w:jc w:val="both"/>
      </w:pPr>
      <w:r>
        <w:t>Jaká další opatření doporučují členové mezinárodní Rady přijmout ke zvýšení mezinárodní kvality základního výzkumu financovaného GAČR? Co by měla GAČR změnit ve své činnosti, aby posílila svoji úlohu?</w:t>
      </w:r>
    </w:p>
    <w:p w:rsidR="00EA6589" w:rsidRDefault="0059145F">
      <w:pPr>
        <w:jc w:val="both"/>
      </w:pPr>
      <w:r>
        <w:t>Rada uvítá další komentáře a doporučení směrem ke zvýšení kvali</w:t>
      </w:r>
      <w:r w:rsidR="00D55886">
        <w:t>ty českého základního výzkumu a </w:t>
      </w:r>
      <w:r>
        <w:t>jeho internacionalizaci.</w:t>
      </w:r>
    </w:p>
    <w:sectPr w:rsidR="00EA6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83F"/>
    <w:multiLevelType w:val="hybridMultilevel"/>
    <w:tmpl w:val="FBA6C69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75ACF"/>
    <w:multiLevelType w:val="hybridMultilevel"/>
    <w:tmpl w:val="A36E55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A6843"/>
    <w:multiLevelType w:val="hybridMultilevel"/>
    <w:tmpl w:val="35FC7F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241D0"/>
    <w:multiLevelType w:val="hybridMultilevel"/>
    <w:tmpl w:val="FB266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03"/>
    <w:rsid w:val="00065DD7"/>
    <w:rsid w:val="00085845"/>
    <w:rsid w:val="000B7F03"/>
    <w:rsid w:val="001135CE"/>
    <w:rsid w:val="00164044"/>
    <w:rsid w:val="001F177F"/>
    <w:rsid w:val="003A3DE7"/>
    <w:rsid w:val="003E7597"/>
    <w:rsid w:val="005666DC"/>
    <w:rsid w:val="0059145F"/>
    <w:rsid w:val="00685DAC"/>
    <w:rsid w:val="006C5FBE"/>
    <w:rsid w:val="007C49D7"/>
    <w:rsid w:val="008E3EE2"/>
    <w:rsid w:val="00942F03"/>
    <w:rsid w:val="0097469B"/>
    <w:rsid w:val="00992334"/>
    <w:rsid w:val="00A956C9"/>
    <w:rsid w:val="00C12A01"/>
    <w:rsid w:val="00C77D3F"/>
    <w:rsid w:val="00CB7BEC"/>
    <w:rsid w:val="00D22980"/>
    <w:rsid w:val="00D55886"/>
    <w:rsid w:val="00D83326"/>
    <w:rsid w:val="00DB3003"/>
    <w:rsid w:val="00DE5F5A"/>
    <w:rsid w:val="00EA6589"/>
    <w:rsid w:val="00F6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35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5F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B30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30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B30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B30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B300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B300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135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1135CE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7F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5C52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character" w:customStyle="1" w:styleId="A5">
    <w:name w:val="A5"/>
    <w:uiPriority w:val="99"/>
    <w:rsid w:val="00F65C52"/>
    <w:rPr>
      <w:rFonts w:cs="Minion Pro"/>
      <w:i/>
      <w:iCs/>
      <w:color w:val="000000"/>
      <w:sz w:val="16"/>
      <w:szCs w:val="16"/>
    </w:rPr>
  </w:style>
  <w:style w:type="character" w:customStyle="1" w:styleId="A1">
    <w:name w:val="A1"/>
    <w:uiPriority w:val="99"/>
    <w:rsid w:val="00F65C52"/>
    <w:rPr>
      <w:rFonts w:cs="Minion Pro"/>
      <w:b/>
      <w:bCs/>
      <w:color w:val="000000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6C5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35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C5F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B30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30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B30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B30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B300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B300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135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1135CE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7F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5C52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character" w:customStyle="1" w:styleId="A5">
    <w:name w:val="A5"/>
    <w:uiPriority w:val="99"/>
    <w:rsid w:val="00F65C52"/>
    <w:rPr>
      <w:rFonts w:cs="Minion Pro"/>
      <w:i/>
      <w:iCs/>
      <w:color w:val="000000"/>
      <w:sz w:val="16"/>
      <w:szCs w:val="16"/>
    </w:rPr>
  </w:style>
  <w:style w:type="character" w:customStyle="1" w:styleId="A1">
    <w:name w:val="A1"/>
    <w:uiPriority w:val="99"/>
    <w:rsid w:val="00F65C52"/>
    <w:rPr>
      <w:rFonts w:cs="Minion Pro"/>
      <w:b/>
      <w:bCs/>
      <w:color w:val="000000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6C5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378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31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9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72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538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16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DocsRoom/documents/2482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evropskyvyzkum.cz/cs/dokumenty/narodni-inovacni-strategie-cr-2011" TargetMode="External"/><Relationship Id="rId12" Type="http://schemas.openxmlformats.org/officeDocument/2006/relationships/hyperlink" Target="https://www.evropskyvyzkum.cz/cs/dokumenty/narodni-inovacni-strategie-cr-2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yzkum.cz/FrontClanek.aspx?idsekce=813571" TargetMode="External"/><Relationship Id="rId11" Type="http://schemas.openxmlformats.org/officeDocument/2006/relationships/hyperlink" Target="https://gacr.cz/zadavaci-dokumentac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acr.cz/o-ga-cr/o-na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docsroom/documents/239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1326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Bártová Milada</cp:lastModifiedBy>
  <cp:revision>8</cp:revision>
  <cp:lastPrinted>2017-11-28T09:19:00Z</cp:lastPrinted>
  <dcterms:created xsi:type="dcterms:W3CDTF">2017-11-28T12:33:00Z</dcterms:created>
  <dcterms:modified xsi:type="dcterms:W3CDTF">2017-11-30T12:54:00Z</dcterms:modified>
</cp:coreProperties>
</file>