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4CA" w:rsidRPr="003062DF" w:rsidRDefault="004A7F1F" w:rsidP="003952F4">
      <w:pPr>
        <w:pStyle w:val="Nadpisdokumentu"/>
        <w:pBdr>
          <w:bottom w:val="single" w:sz="4" w:space="1" w:color="auto"/>
        </w:pBdr>
        <w:tabs>
          <w:tab w:val="left" w:pos="2980"/>
        </w:tabs>
        <w:jc w:val="both"/>
      </w:pPr>
      <w:r w:rsidRPr="003062DF">
        <w:t xml:space="preserve">Materiál pro jednání </w:t>
      </w:r>
      <w:sdt>
        <w:sdtPr>
          <w:alias w:val="útvar"/>
          <w:tag w:val="útvar"/>
          <w:id w:val="1642460683"/>
          <w:placeholder>
            <w:docPart w:val="DBD2AAC12E2740CD869BC976991F2D8A"/>
          </w:placeholder>
          <w:comboBox>
            <w:listItem w:value="Zvolte položku."/>
            <w:listItem w:displayText="předsednictva TA ČR" w:value="předsednictva TA ČR"/>
            <w:listItem w:displayText="výzkumné rady TA ČR" w:value="výzkumné rady TA ČR"/>
            <w:listItem w:displayText="Kanceláře TA ČR" w:value="KaTA"/>
            <w:listItem w:displayText="kontrolní rady TA ČR" w:value="kontrolní rady TA ČR"/>
          </w:comboBox>
        </w:sdtPr>
        <w:sdtEndPr/>
        <w:sdtContent>
          <w:r w:rsidR="0090796E">
            <w:t>RVVI</w:t>
          </w:r>
        </w:sdtContent>
      </w:sdt>
      <w:r w:rsidR="00473DEC" w:rsidRPr="003062DF">
        <w:t xml:space="preserve"> </w:t>
      </w:r>
      <w:r w:rsidR="00104D99" w:rsidRPr="003062DF">
        <w:t xml:space="preserve">                   </w:t>
      </w:r>
    </w:p>
    <w:tbl>
      <w:tblPr>
        <w:tblStyle w:val="Mkatabulky"/>
        <w:tblW w:w="9639" w:type="dxa"/>
        <w:tblInd w:w="108" w:type="dxa"/>
        <w:tblLook w:val="04A0" w:firstRow="1" w:lastRow="0" w:firstColumn="1" w:lastColumn="0" w:noHBand="0" w:noVBand="1"/>
      </w:tblPr>
      <w:tblGrid>
        <w:gridCol w:w="2127"/>
        <w:gridCol w:w="7512"/>
      </w:tblGrid>
      <w:tr w:rsidR="004A7F1F" w:rsidRPr="003062DF" w:rsidTr="00020DA0">
        <w:tc>
          <w:tcPr>
            <w:tcW w:w="2127" w:type="dxa"/>
            <w:tcBorders>
              <w:right w:val="single" w:sz="4" w:space="0" w:color="auto"/>
            </w:tcBorders>
          </w:tcPr>
          <w:p w:rsidR="004A7F1F" w:rsidRPr="003062DF" w:rsidRDefault="004A7F1F" w:rsidP="003952F4">
            <w:pPr>
              <w:pStyle w:val="Textvtabulce"/>
              <w:jc w:val="both"/>
              <w:rPr>
                <w:rFonts w:asciiTheme="majorHAnsi" w:hAnsiTheme="majorHAnsi"/>
                <w:b/>
              </w:rPr>
            </w:pPr>
            <w:r w:rsidRPr="003062DF">
              <w:rPr>
                <w:b/>
              </w:rPr>
              <w:t>Typ materiálu:</w:t>
            </w:r>
          </w:p>
        </w:tc>
        <w:tc>
          <w:tcPr>
            <w:tcW w:w="7512" w:type="dxa"/>
            <w:tcBorders>
              <w:left w:val="single" w:sz="4" w:space="0" w:color="auto"/>
            </w:tcBorders>
          </w:tcPr>
          <w:p w:rsidR="004A7F1F" w:rsidRPr="003062DF" w:rsidRDefault="009E7343" w:rsidP="003952F4">
            <w:pPr>
              <w:pStyle w:val="Textvtabulce"/>
              <w:jc w:val="both"/>
            </w:pPr>
            <w:r w:rsidRPr="003062DF">
              <w:t>Pro informaci</w:t>
            </w:r>
          </w:p>
        </w:tc>
      </w:tr>
      <w:tr w:rsidR="004A7F1F" w:rsidRPr="003062DF" w:rsidTr="00020DA0">
        <w:tc>
          <w:tcPr>
            <w:tcW w:w="2127" w:type="dxa"/>
            <w:tcBorders>
              <w:right w:val="single" w:sz="4" w:space="0" w:color="auto"/>
            </w:tcBorders>
          </w:tcPr>
          <w:p w:rsidR="004A7F1F" w:rsidRPr="003062DF" w:rsidRDefault="004A7F1F" w:rsidP="003952F4">
            <w:pPr>
              <w:pStyle w:val="Textvtabulce"/>
              <w:jc w:val="both"/>
              <w:rPr>
                <w:rFonts w:asciiTheme="majorHAnsi" w:hAnsiTheme="majorHAnsi"/>
                <w:b/>
              </w:rPr>
            </w:pPr>
            <w:r w:rsidRPr="003062DF">
              <w:rPr>
                <w:b/>
              </w:rPr>
              <w:t>Datum jednání:</w:t>
            </w:r>
          </w:p>
        </w:tc>
        <w:tc>
          <w:tcPr>
            <w:tcW w:w="7512" w:type="dxa"/>
            <w:tcBorders>
              <w:left w:val="single" w:sz="4" w:space="0" w:color="auto"/>
            </w:tcBorders>
          </w:tcPr>
          <w:p w:rsidR="004A7F1F" w:rsidRPr="003062DF" w:rsidRDefault="000735E9" w:rsidP="00606C3A">
            <w:pPr>
              <w:pStyle w:val="Textvtabulce"/>
              <w:jc w:val="both"/>
            </w:pPr>
            <w:r>
              <w:t>2</w:t>
            </w:r>
            <w:r w:rsidR="0090796E">
              <w:t>3</w:t>
            </w:r>
            <w:r w:rsidR="003062DF" w:rsidRPr="003062DF">
              <w:t xml:space="preserve">. </w:t>
            </w:r>
            <w:r>
              <w:t>února 2018</w:t>
            </w:r>
          </w:p>
        </w:tc>
      </w:tr>
      <w:tr w:rsidR="004A7F1F" w:rsidRPr="003062DF" w:rsidTr="00020DA0">
        <w:tc>
          <w:tcPr>
            <w:tcW w:w="2127" w:type="dxa"/>
            <w:tcBorders>
              <w:right w:val="single" w:sz="4" w:space="0" w:color="auto"/>
            </w:tcBorders>
            <w:vAlign w:val="center"/>
          </w:tcPr>
          <w:p w:rsidR="004A7F1F" w:rsidRPr="003062DF" w:rsidRDefault="004A7F1F" w:rsidP="003952F4">
            <w:pPr>
              <w:pStyle w:val="Textvtabulce"/>
              <w:jc w:val="both"/>
              <w:rPr>
                <w:rFonts w:asciiTheme="majorHAnsi" w:hAnsiTheme="majorHAnsi"/>
                <w:b/>
              </w:rPr>
            </w:pPr>
            <w:r w:rsidRPr="003062DF">
              <w:rPr>
                <w:b/>
              </w:rPr>
              <w:t>Datum vytvoření:</w:t>
            </w:r>
          </w:p>
        </w:tc>
        <w:tc>
          <w:tcPr>
            <w:tcW w:w="7512" w:type="dxa"/>
            <w:tcBorders>
              <w:left w:val="single" w:sz="4" w:space="0" w:color="auto"/>
            </w:tcBorders>
            <w:vAlign w:val="center"/>
          </w:tcPr>
          <w:p w:rsidR="004A7F1F" w:rsidRPr="003062DF" w:rsidRDefault="000735E9" w:rsidP="003952F4">
            <w:pPr>
              <w:pStyle w:val="Textvtabulce"/>
              <w:jc w:val="both"/>
            </w:pPr>
            <w:r>
              <w:t>29. ledna</w:t>
            </w:r>
            <w:r w:rsidR="00606C3A">
              <w:t xml:space="preserve"> </w:t>
            </w:r>
            <w:r>
              <w:t>2018</w:t>
            </w:r>
          </w:p>
        </w:tc>
      </w:tr>
      <w:tr w:rsidR="004A7F1F" w:rsidRPr="003062DF" w:rsidTr="00020DA0">
        <w:tc>
          <w:tcPr>
            <w:tcW w:w="2127" w:type="dxa"/>
            <w:tcBorders>
              <w:right w:val="single" w:sz="4" w:space="0" w:color="auto"/>
            </w:tcBorders>
          </w:tcPr>
          <w:p w:rsidR="004A7F1F" w:rsidRPr="003062DF" w:rsidRDefault="004A7F1F" w:rsidP="003952F4">
            <w:pPr>
              <w:pStyle w:val="Textvtabulce"/>
              <w:jc w:val="both"/>
              <w:rPr>
                <w:b/>
              </w:rPr>
            </w:pPr>
            <w:r w:rsidRPr="003062DF">
              <w:rPr>
                <w:b/>
              </w:rPr>
              <w:t>Předkládá:</w:t>
            </w:r>
          </w:p>
        </w:tc>
        <w:tc>
          <w:tcPr>
            <w:tcW w:w="7512" w:type="dxa"/>
            <w:tcBorders>
              <w:left w:val="single" w:sz="4" w:space="0" w:color="auto"/>
            </w:tcBorders>
          </w:tcPr>
          <w:p w:rsidR="004A7F1F" w:rsidRPr="003062DF" w:rsidRDefault="0090796E" w:rsidP="003952F4">
            <w:pPr>
              <w:pStyle w:val="Textvtabulce"/>
              <w:jc w:val="both"/>
            </w:pPr>
            <w:r>
              <w:t>Petr Očko</w:t>
            </w:r>
          </w:p>
        </w:tc>
      </w:tr>
    </w:tbl>
    <w:p w:rsidR="009F32A8" w:rsidRPr="003062DF" w:rsidRDefault="006D1D8E" w:rsidP="003952F4">
      <w:pPr>
        <w:spacing w:before="240" w:line="240" w:lineRule="auto"/>
        <w:jc w:val="both"/>
      </w:pPr>
      <w:bookmarkStart w:id="0" w:name="_GoBack"/>
      <w:bookmarkEnd w:id="0"/>
      <w:r w:rsidRPr="003062DF">
        <w:rPr>
          <w:b/>
        </w:rPr>
        <w:t>Věc:</w:t>
      </w:r>
    </w:p>
    <w:tbl>
      <w:tblPr>
        <w:tblStyle w:val="Mkatabulky"/>
        <w:tblW w:w="9639" w:type="dxa"/>
        <w:tblInd w:w="108" w:type="dxa"/>
        <w:tblLook w:val="04A0" w:firstRow="1" w:lastRow="0" w:firstColumn="1" w:lastColumn="0" w:noHBand="0" w:noVBand="1"/>
      </w:tblPr>
      <w:tblGrid>
        <w:gridCol w:w="9639"/>
      </w:tblGrid>
      <w:tr w:rsidR="006D1D8E" w:rsidRPr="003062DF" w:rsidTr="006E788F">
        <w:tc>
          <w:tcPr>
            <w:tcW w:w="9639" w:type="dxa"/>
          </w:tcPr>
          <w:p w:rsidR="006D1D8E" w:rsidRPr="003062DF" w:rsidRDefault="000735E9" w:rsidP="00606C3A">
            <w:pPr>
              <w:pStyle w:val="Textvtabulce"/>
              <w:jc w:val="both"/>
              <w:rPr>
                <w:b/>
              </w:rPr>
            </w:pPr>
            <w:r>
              <w:rPr>
                <w:rFonts w:asciiTheme="majorHAnsi" w:hAnsiTheme="majorHAnsi" w:cstheme="minorBidi"/>
                <w:b/>
                <w:color w:val="auto"/>
              </w:rPr>
              <w:t>Z</w:t>
            </w:r>
            <w:r w:rsidR="00507ECF">
              <w:rPr>
                <w:rFonts w:asciiTheme="majorHAnsi" w:hAnsiTheme="majorHAnsi" w:cstheme="minorBidi"/>
                <w:b/>
                <w:color w:val="auto"/>
              </w:rPr>
              <w:t xml:space="preserve">práva o </w:t>
            </w:r>
            <w:r w:rsidR="00507ECF" w:rsidRPr="00507ECF">
              <w:rPr>
                <w:b/>
                <w:color w:val="auto"/>
              </w:rPr>
              <w:t>předsednictví TA ČR TAFTIE v roce 2017</w:t>
            </w:r>
          </w:p>
        </w:tc>
      </w:tr>
    </w:tbl>
    <w:p w:rsidR="00267DC9" w:rsidRPr="003062DF" w:rsidRDefault="006D1D8E" w:rsidP="003952F4">
      <w:pPr>
        <w:spacing w:before="240" w:line="240" w:lineRule="auto"/>
        <w:jc w:val="both"/>
      </w:pPr>
      <w:r w:rsidRPr="003062DF">
        <w:rPr>
          <w:b/>
        </w:rPr>
        <w:t>Důvod předložení:</w:t>
      </w:r>
    </w:p>
    <w:tbl>
      <w:tblPr>
        <w:tblStyle w:val="Mkatabulky"/>
        <w:tblW w:w="9639" w:type="dxa"/>
        <w:tblInd w:w="108" w:type="dxa"/>
        <w:tblLook w:val="04A0" w:firstRow="1" w:lastRow="0" w:firstColumn="1" w:lastColumn="0" w:noHBand="0" w:noVBand="1"/>
      </w:tblPr>
      <w:tblGrid>
        <w:gridCol w:w="9639"/>
      </w:tblGrid>
      <w:tr w:rsidR="006D1D8E" w:rsidRPr="003062DF" w:rsidTr="00404944">
        <w:tc>
          <w:tcPr>
            <w:tcW w:w="9639" w:type="dxa"/>
          </w:tcPr>
          <w:p w:rsidR="006D1D8E" w:rsidRPr="003062DF" w:rsidRDefault="00DF4EDB" w:rsidP="000735E9">
            <w:pPr>
              <w:pStyle w:val="Textvtabulce"/>
              <w:jc w:val="both"/>
            </w:pPr>
            <w:r w:rsidRPr="003062DF">
              <w:rPr>
                <w:color w:val="auto"/>
              </w:rPr>
              <w:t>M</w:t>
            </w:r>
            <w:r w:rsidR="00F32D0D" w:rsidRPr="003062DF">
              <w:rPr>
                <w:color w:val="auto"/>
              </w:rPr>
              <w:t xml:space="preserve">ateriál je </w:t>
            </w:r>
            <w:r w:rsidR="009E7343" w:rsidRPr="003062DF">
              <w:rPr>
                <w:color w:val="auto"/>
              </w:rPr>
              <w:t xml:space="preserve">určen pro informaci </w:t>
            </w:r>
            <w:r w:rsidR="000735E9">
              <w:rPr>
                <w:color w:val="auto"/>
              </w:rPr>
              <w:t>RVVI</w:t>
            </w:r>
          </w:p>
        </w:tc>
      </w:tr>
    </w:tbl>
    <w:p w:rsidR="001071ED" w:rsidRPr="003062DF" w:rsidRDefault="006D1D8E" w:rsidP="003952F4">
      <w:pPr>
        <w:spacing w:before="240" w:line="240" w:lineRule="auto"/>
        <w:jc w:val="both"/>
      </w:pPr>
      <w:r w:rsidRPr="003062DF">
        <w:rPr>
          <w:b/>
        </w:rPr>
        <w:t>Zpráva:</w:t>
      </w:r>
    </w:p>
    <w:tbl>
      <w:tblPr>
        <w:tblStyle w:val="Mkatabulky"/>
        <w:tblW w:w="9639" w:type="dxa"/>
        <w:tblInd w:w="108" w:type="dxa"/>
        <w:tblLook w:val="04A0" w:firstRow="1" w:lastRow="0" w:firstColumn="1" w:lastColumn="0" w:noHBand="0" w:noVBand="1"/>
      </w:tblPr>
      <w:tblGrid>
        <w:gridCol w:w="9639"/>
      </w:tblGrid>
      <w:tr w:rsidR="006D1D8E" w:rsidRPr="003062DF" w:rsidTr="00661EF5">
        <w:tc>
          <w:tcPr>
            <w:tcW w:w="9639" w:type="dxa"/>
          </w:tcPr>
          <w:p w:rsidR="002D52EE" w:rsidRPr="002D52EE" w:rsidRDefault="002D52EE" w:rsidP="00213A92">
            <w:pPr>
              <w:jc w:val="both"/>
              <w:rPr>
                <w:b/>
              </w:rPr>
            </w:pPr>
            <w:r w:rsidRPr="002D52EE">
              <w:rPr>
                <w:b/>
              </w:rPr>
              <w:t>Shrnutí:</w:t>
            </w:r>
          </w:p>
          <w:p w:rsidR="00271FBA" w:rsidRDefault="00271FBA" w:rsidP="00213A92">
            <w:pPr>
              <w:jc w:val="both"/>
              <w:rPr>
                <w:b/>
              </w:rPr>
            </w:pPr>
            <w:r>
              <w:rPr>
                <w:b/>
              </w:rPr>
              <w:t xml:space="preserve">V roce 2017 se stala Technologická agentura ČR (TA ČR) předsedající agenturou TAFTIE, evropské asociace 29 agentur z 28 evropských zemí. Úkolem TA ČR bylo řídit chod TAFTIE v roce 2017, připravit odborné akce předsednictví a zaručit zodpovědné financování TAFTIE, jehož zdrojem jsou členské příspěvky agentur. </w:t>
            </w:r>
          </w:p>
          <w:p w:rsidR="002D52EE" w:rsidRDefault="002D52EE" w:rsidP="00213A92">
            <w:pPr>
              <w:jc w:val="both"/>
              <w:rPr>
                <w:b/>
              </w:rPr>
            </w:pPr>
            <w:r w:rsidRPr="002D52EE">
              <w:rPr>
                <w:b/>
              </w:rPr>
              <w:t xml:space="preserve">Během předsednictví TA ČR TAFTIE v roce 2017 se uskutečnilo pět hlavních předsednických akcí, čtyři v Praze a jedna v Bruselu, kterých se zúčastnilo celkem 305 hostů z Evropy i České republiky. Předsednická role umožnila TA ČR přístup k cenným informacím a kontaktům. Zkušenosti všech, kdo se na přípravách a naplňování akcí podíleli, mohou být využity v dalším rozvoji TA ČR i při přípravě programů aplikovaného výzkumu, experimentálního vývoje a inovací. </w:t>
            </w:r>
          </w:p>
          <w:p w:rsidR="00331BA3" w:rsidRDefault="00331BA3" w:rsidP="002D52EE">
            <w:pPr>
              <w:jc w:val="both"/>
              <w:rPr>
                <w:b/>
              </w:rPr>
            </w:pPr>
            <w:r>
              <w:rPr>
                <w:b/>
              </w:rPr>
              <w:t xml:space="preserve">Předsednictví TA ČR TAFTIE značnou měrou přispělo k posílení komunikace TAFTIE s Evropskou komisí na téma „příprava 9. Rámcového programu“ a „budování Evropské inovační rady EIC“. Agentury TAFTIE považuje Evropská komise za důležitý zdroj informací z praxe. </w:t>
            </w:r>
          </w:p>
          <w:p w:rsidR="002D52EE" w:rsidRPr="002D52EE" w:rsidRDefault="002D52EE" w:rsidP="002D52EE">
            <w:pPr>
              <w:jc w:val="both"/>
              <w:rPr>
                <w:b/>
              </w:rPr>
            </w:pPr>
            <w:r w:rsidRPr="002D52EE">
              <w:rPr>
                <w:b/>
              </w:rPr>
              <w:t>Členové TAFTIE velmi ocenili na závěr předsednictví TA ČR vhodně volená témata předsednických akcí</w:t>
            </w:r>
            <w:r w:rsidR="00D83324">
              <w:rPr>
                <w:b/>
              </w:rPr>
              <w:t>, otevřenou a upřímnou diskusi i</w:t>
            </w:r>
            <w:r w:rsidR="003E738A">
              <w:rPr>
                <w:b/>
              </w:rPr>
              <w:t xml:space="preserve"> přizvání kvalitních, </w:t>
            </w:r>
            <w:r w:rsidRPr="002D52EE">
              <w:rPr>
                <w:b/>
              </w:rPr>
              <w:t>dobře informovaných mluvčích jak z okruhu členských agentur TAFTIE, tak z </w:t>
            </w:r>
            <w:r w:rsidR="00331BA3">
              <w:rPr>
                <w:b/>
              </w:rPr>
              <w:t xml:space="preserve"> </w:t>
            </w:r>
            <w:r w:rsidRPr="002D52EE">
              <w:rPr>
                <w:b/>
              </w:rPr>
              <w:t xml:space="preserve">EUREKA, BusinessEurope, Evropské komise, z Evropy i ze zámoří (USA). </w:t>
            </w:r>
          </w:p>
          <w:p w:rsidR="002D52EE" w:rsidRPr="002D52EE" w:rsidRDefault="002D52EE" w:rsidP="00213A92">
            <w:pPr>
              <w:jc w:val="both"/>
              <w:rPr>
                <w:b/>
              </w:rPr>
            </w:pPr>
            <w:r w:rsidRPr="002D52EE">
              <w:rPr>
                <w:b/>
              </w:rPr>
              <w:t>Zv</w:t>
            </w:r>
            <w:r>
              <w:rPr>
                <w:b/>
              </w:rPr>
              <w:t xml:space="preserve">ládnutí předsednictví přispělo </w:t>
            </w:r>
            <w:r w:rsidRPr="002D52EE">
              <w:rPr>
                <w:b/>
              </w:rPr>
              <w:t xml:space="preserve">k posílení pozitivního obrazu TA ČR a obecně i České republiky jako země s tradicí </w:t>
            </w:r>
            <w:r w:rsidR="00950C82">
              <w:rPr>
                <w:b/>
              </w:rPr>
              <w:t>ve výzkumu a inovacích a s vyspělou</w:t>
            </w:r>
            <w:r w:rsidRPr="002D52EE">
              <w:rPr>
                <w:b/>
              </w:rPr>
              <w:t xml:space="preserve"> kulturou.</w:t>
            </w:r>
          </w:p>
          <w:p w:rsidR="00BD6366" w:rsidRPr="00213A92" w:rsidRDefault="00BD6366" w:rsidP="00213A92">
            <w:pPr>
              <w:jc w:val="both"/>
            </w:pPr>
            <w:r w:rsidRPr="00213A92">
              <w:t xml:space="preserve">Výchozím materiálem </w:t>
            </w:r>
            <w:r w:rsidR="00CF2BEC">
              <w:t>pro uskutečňování předsednictví TA ČR TAFTIE v roce 2017 byl Akční plán</w:t>
            </w:r>
            <w:r w:rsidRPr="00213A92">
              <w:t xml:space="preserve"> předsednictví TA ČR </w:t>
            </w:r>
            <w:r w:rsidR="0055693E" w:rsidRPr="00213A92">
              <w:t>v</w:t>
            </w:r>
            <w:r w:rsidR="00005B1E">
              <w:t> </w:t>
            </w:r>
            <w:r w:rsidR="0055693E" w:rsidRPr="00213A92">
              <w:t>TAFTIE</w:t>
            </w:r>
            <w:r w:rsidR="00005B1E">
              <w:t>,</w:t>
            </w:r>
            <w:r w:rsidR="0055693E" w:rsidRPr="00213A92">
              <w:t xml:space="preserve"> projednaný a schválený </w:t>
            </w:r>
            <w:r w:rsidR="00316C78">
              <w:t>předsednictvem TA ČR dne 3. prosince</w:t>
            </w:r>
            <w:r w:rsidRPr="00213A92">
              <w:t xml:space="preserve"> 2015. Dalším podkladem byla</w:t>
            </w:r>
            <w:r w:rsidR="0055693E" w:rsidRPr="00213A92">
              <w:t xml:space="preserve"> příručka pro předsednické </w:t>
            </w:r>
            <w:r w:rsidRPr="00213A92">
              <w:t>agentury Jak řídit TAFTIE (How to Manage TAFTIE).</w:t>
            </w:r>
            <w:r w:rsidR="00CF2BEC">
              <w:t xml:space="preserve"> Na zasedání Boardu TAFTIE dne 25. listopadu 2016 byl oficiálně jmenován výkonný výbor ve složení předseda TAFTIE 2017 Petr Očko, výkonná tajemnice TAFTIE 2017 Milena Vicenová a pokladní TAFTIE 2017 Kristýna Volfová. Byl rovněž schválen kalendář akcí a rozpočet TAFTIE na rok 2017.</w:t>
            </w:r>
          </w:p>
          <w:p w:rsidR="00BD6366" w:rsidRPr="00213A92" w:rsidRDefault="00BD6366" w:rsidP="00213A92">
            <w:pPr>
              <w:jc w:val="both"/>
            </w:pPr>
            <w:r w:rsidRPr="00213A92">
              <w:lastRenderedPageBreak/>
              <w:t>Předsednictví TA ČR v TAFTIE (TAFTIE TA ČR PRES) bylo vedeno jako projekt. Tento</w:t>
            </w:r>
            <w:r w:rsidR="0055693E" w:rsidRPr="00213A92">
              <w:t xml:space="preserve"> </w:t>
            </w:r>
            <w:r w:rsidRPr="00213A92">
              <w:t>projekt byl schválen Pokynem ředitele kanceláře Technolog</w:t>
            </w:r>
            <w:r w:rsidR="0055693E" w:rsidRPr="00213A92">
              <w:t xml:space="preserve">ické agentury České republiky o </w:t>
            </w:r>
            <w:r w:rsidRPr="00213A92">
              <w:t>ustavení projektového týmu projektu „Příprava a předsednictví TA ČR v TAFTIE“</w:t>
            </w:r>
            <w:r w:rsidR="00620A22">
              <w:t>.</w:t>
            </w:r>
          </w:p>
          <w:p w:rsidR="0055693E" w:rsidRPr="00213A92" w:rsidRDefault="00BD6366" w:rsidP="00213A92">
            <w:pPr>
              <w:jc w:val="both"/>
            </w:pPr>
            <w:r w:rsidRPr="00213A92">
              <w:t>Projektový tým pracoval ve složení Ivana Drábková, Barbara Kropáčková, Petr Matolín, Tomáš Synek, Kristýna Volfová, Kateřina Veselíková, Markéta Kühnelová. Do projektového týmu se v průběhu př</w:t>
            </w:r>
            <w:r w:rsidR="00CF2BEC">
              <w:t>íprav zapojila Nikola Pluhařová (vystřídala Kateřinu Veselíkovou),</w:t>
            </w:r>
            <w:r w:rsidRPr="00213A92">
              <w:t xml:space="preserve"> Iveta Zápařková, Martina Kalášková a Eva Bendlová. Projektový tým řídila Milena Vicenová.</w:t>
            </w:r>
            <w:r w:rsidR="001E1E65" w:rsidRPr="00213A92">
              <w:t xml:space="preserve"> Projektový tým se scházel v roce 2016 jednou za dva týdny, v roce 2017 až na výjimky každý týden. </w:t>
            </w:r>
          </w:p>
          <w:p w:rsidR="009D4E95" w:rsidRDefault="009D4E95" w:rsidP="00213A92">
            <w:pPr>
              <w:jc w:val="both"/>
            </w:pPr>
            <w:r w:rsidRPr="00213A92">
              <w:t xml:space="preserve">Předsednictvo TA ČR schválilo dne 25. února 2016 ustavení řídícího týmu projektu ve složení předsedkyně TA ČR Rut Bízková, od dubna 2016 předseda TA ČR Petr Očko, </w:t>
            </w:r>
            <w:r w:rsidRPr="00BE7582">
              <w:t xml:space="preserve">člen předsednictva TA ČR Martin Bunček, ředitel sekce rozvoje a řízení programů Lukáš Kačena a vedoucí oddělení </w:t>
            </w:r>
            <w:r>
              <w:t xml:space="preserve">strategií a analýz </w:t>
            </w:r>
            <w:r w:rsidRPr="00BE7582">
              <w:t xml:space="preserve">Petr Matolín. </w:t>
            </w:r>
            <w:r w:rsidR="00CF2BEC">
              <w:t>Členové Řídícího týmu a předsednictva TA ČR byli o stavu příprav informováni každé dva měsíce.</w:t>
            </w:r>
          </w:p>
          <w:p w:rsidR="009D4E95" w:rsidRDefault="009D4E95" w:rsidP="00213A92">
            <w:pPr>
              <w:jc w:val="both"/>
            </w:pPr>
            <w:r>
              <w:t xml:space="preserve">Rok 2016 byl využit k přípravě návrhu rozpočtu předsednictví, vypracování harmonogramu příprav, kalendáře akcí, okruhu témat a ke konzultaci s agenturami VDI/VDE-IT a BpiFrance a s tajemnicí Taftie Joanne Goede. </w:t>
            </w:r>
            <w:r w:rsidR="00E7687D" w:rsidRPr="00BE7582">
              <w:t xml:space="preserve">V roce 2016 se systematicky </w:t>
            </w:r>
            <w:r w:rsidR="00E7687D">
              <w:t>zvyšovalo</w:t>
            </w:r>
            <w:r w:rsidR="00E7687D" w:rsidRPr="00BE7582">
              <w:t xml:space="preserve"> povědomí o roli TAFTIE jak v rámci TA ČR, tak v</w:t>
            </w:r>
            <w:r w:rsidR="00CF2BEC">
              <w:t> </w:t>
            </w:r>
            <w:r w:rsidR="00E7687D" w:rsidRPr="00BE7582">
              <w:t>ČR</w:t>
            </w:r>
            <w:r w:rsidR="00CF2BEC">
              <w:t xml:space="preserve"> s využitím webu TA ČR</w:t>
            </w:r>
            <w:r w:rsidR="00F5212A">
              <w:t xml:space="preserve">, newsletteru, časopisu TA DI, </w:t>
            </w:r>
            <w:r w:rsidR="00CF2BEC">
              <w:t>zprávami v tisku i na sociálních sítích.</w:t>
            </w:r>
          </w:p>
          <w:p w:rsidR="00CF2BEC" w:rsidRPr="00CF2BEC" w:rsidRDefault="00CF2BEC" w:rsidP="00213A92">
            <w:pPr>
              <w:jc w:val="both"/>
              <w:rPr>
                <w:b/>
              </w:rPr>
            </w:pPr>
            <w:r w:rsidRPr="00CF2BEC">
              <w:rPr>
                <w:b/>
              </w:rPr>
              <w:t>Role předsednické agentury TAFTIE spočívá v několika oblastech:</w:t>
            </w:r>
          </w:p>
          <w:p w:rsidR="00CF2BEC" w:rsidRDefault="00C64157" w:rsidP="00213A92">
            <w:pPr>
              <w:jc w:val="both"/>
            </w:pPr>
            <w:r>
              <w:t>A)</w:t>
            </w:r>
            <w:r w:rsidR="00CF2BEC">
              <w:t xml:space="preserve"> Uskutečňování předsednických akcí (tři expertní setkání, výroční konference a Policy Forum) a příprava a řízení zasedání výkonného výboru TAFTIE (Executive Working Group – EWG), představenstva (TAFTIE Board) a všeobecného zasedání (General Meeting). </w:t>
            </w:r>
          </w:p>
          <w:p w:rsidR="00CF2BEC" w:rsidRDefault="00CF2BEC" w:rsidP="00213A92">
            <w:pPr>
              <w:jc w:val="both"/>
            </w:pPr>
            <w:r>
              <w:t>B</w:t>
            </w:r>
            <w:r w:rsidR="00C64157">
              <w:t>)</w:t>
            </w:r>
            <w:r>
              <w:t xml:space="preserve"> Řízení chodu TAFTIE, zajištění financování všech aktivit TAFTIE, agenda členských příspěvků</w:t>
            </w:r>
          </w:p>
          <w:p w:rsidR="00CF2BEC" w:rsidRDefault="00CF2BEC" w:rsidP="00213A92">
            <w:pPr>
              <w:jc w:val="both"/>
            </w:pPr>
            <w:r>
              <w:t>C</w:t>
            </w:r>
            <w:r w:rsidR="00C64157">
              <w:t>)</w:t>
            </w:r>
            <w:r>
              <w:t xml:space="preserve"> Zastupování TAFTIE na mezinárodních akcích a jednání s mezinárodními partnery (japonská NEDO, korejská KIAT, kanadská NRC a brazilská FINEP). </w:t>
            </w:r>
          </w:p>
          <w:p w:rsidR="00CF2BEC" w:rsidRDefault="00CF2BEC" w:rsidP="00213A92">
            <w:pPr>
              <w:jc w:val="both"/>
              <w:rPr>
                <w:b/>
              </w:rPr>
            </w:pPr>
            <w:r w:rsidRPr="00CF2BEC">
              <w:rPr>
                <w:b/>
              </w:rPr>
              <w:t xml:space="preserve">Naplnění role předsednické agentury v roce </w:t>
            </w:r>
            <w:r>
              <w:rPr>
                <w:b/>
              </w:rPr>
              <w:t>2017</w:t>
            </w:r>
          </w:p>
          <w:p w:rsidR="00C64157" w:rsidRPr="00C64157" w:rsidRDefault="00C64157" w:rsidP="00213A92">
            <w:pPr>
              <w:jc w:val="both"/>
            </w:pPr>
            <w:r w:rsidRPr="00C64157">
              <w:t>Program předsednických akcí byl členům TAFTIE, ale také všem příslušným resortům v ČR (Úřad vlády, MPO, M</w:t>
            </w:r>
            <w:r>
              <w:t xml:space="preserve">ŠMT, MZV) a pracovníkům TA ČR </w:t>
            </w:r>
            <w:r w:rsidRPr="00C64157">
              <w:t>představen na přelomu ro</w:t>
            </w:r>
            <w:r>
              <w:t xml:space="preserve">ku 2016 a 2017 (viz příloha 1). </w:t>
            </w:r>
          </w:p>
          <w:p w:rsidR="00620A22" w:rsidRDefault="00005B1E" w:rsidP="00620A22">
            <w:pPr>
              <w:shd w:val="clear" w:color="auto" w:fill="FFFFFF"/>
              <w:spacing w:line="240" w:lineRule="atLeast"/>
              <w:textAlignment w:val="top"/>
              <w:rPr>
                <w:rFonts w:ascii="Arial" w:hAnsi="Arial" w:cs="Arial"/>
                <w:sz w:val="20"/>
                <w:szCs w:val="20"/>
              </w:rPr>
            </w:pPr>
            <w:r>
              <w:rPr>
                <w:b/>
              </w:rPr>
              <w:t xml:space="preserve">Ad </w:t>
            </w:r>
            <w:r w:rsidR="00C64157" w:rsidRPr="00005B1E">
              <w:rPr>
                <w:b/>
              </w:rPr>
              <w:t>A</w:t>
            </w:r>
            <w:r w:rsidR="00C64157" w:rsidRPr="00C64157">
              <w:rPr>
                <w:b/>
              </w:rPr>
              <w:t>)</w:t>
            </w:r>
            <w:r w:rsidR="00D47B8D" w:rsidRPr="00C64157">
              <w:rPr>
                <w:b/>
              </w:rPr>
              <w:t xml:space="preserve"> </w:t>
            </w:r>
            <w:r w:rsidR="000C22C4" w:rsidRPr="00C64157">
              <w:rPr>
                <w:b/>
              </w:rPr>
              <w:t>Průběh předsednických akcí TAFTIE</w:t>
            </w:r>
            <w:r w:rsidR="000444F2" w:rsidRPr="00213A92">
              <w:t xml:space="preserve"> je zachycen v dokumentu</w:t>
            </w:r>
            <w:r w:rsidR="00F5212A">
              <w:t xml:space="preserve"> TAFTIE 2017 Chairmanship Book </w:t>
            </w:r>
            <w:r w:rsidR="00620A22">
              <w:t xml:space="preserve">- </w:t>
            </w:r>
            <w:r w:rsidR="00620A22">
              <w:rPr>
                <w:rStyle w:val="lwfe2d2"/>
                <w:rFonts w:ascii="Arial" w:hAnsi="Arial" w:cs="Arial"/>
                <w:specVanish w:val="0"/>
              </w:rPr>
              <w:t xml:space="preserve">cz): </w:t>
            </w:r>
            <w:hyperlink r:id="rId9" w:tgtFrame="_blank" w:history="1">
              <w:r w:rsidR="00620A22" w:rsidRPr="00620A22">
                <w:t>http://bit.ly/2oQ8uQa</w:t>
              </w:r>
            </w:hyperlink>
          </w:p>
          <w:p w:rsidR="000444F2" w:rsidRPr="00213A92" w:rsidRDefault="000444F2" w:rsidP="008F37F7">
            <w:pPr>
              <w:spacing w:before="0"/>
              <w:jc w:val="both"/>
            </w:pPr>
          </w:p>
          <w:p w:rsidR="000C22C4" w:rsidRPr="001A2CCC" w:rsidRDefault="000C22C4" w:rsidP="008F37F7">
            <w:pPr>
              <w:spacing w:before="0"/>
              <w:jc w:val="both"/>
              <w:rPr>
                <w:b/>
              </w:rPr>
            </w:pPr>
            <w:r w:rsidRPr="001A2CCC">
              <w:rPr>
                <w:b/>
              </w:rPr>
              <w:t>Expertní setkání 1 a EWG 22.-23. února 2017</w:t>
            </w:r>
          </w:p>
          <w:p w:rsidR="00175E49" w:rsidRPr="001A2CCC" w:rsidRDefault="00325DCE" w:rsidP="008F37F7">
            <w:pPr>
              <w:spacing w:before="0"/>
              <w:jc w:val="both"/>
              <w:rPr>
                <w:i/>
              </w:rPr>
            </w:pPr>
            <w:r w:rsidRPr="001A2CCC">
              <w:rPr>
                <w:i/>
              </w:rPr>
              <w:t xml:space="preserve">Motto </w:t>
            </w:r>
            <w:r w:rsidR="00FE4675" w:rsidRPr="001A2CCC">
              <w:rPr>
                <w:i/>
              </w:rPr>
              <w:t>Po</w:t>
            </w:r>
            <w:r w:rsidR="00C64157">
              <w:rPr>
                <w:i/>
              </w:rPr>
              <w:t xml:space="preserve">slání a cíle center kompetence </w:t>
            </w:r>
            <w:r w:rsidR="00FE4675" w:rsidRPr="001A2CCC">
              <w:rPr>
                <w:i/>
              </w:rPr>
              <w:t>- byla očekávání naplněna?</w:t>
            </w:r>
          </w:p>
          <w:p w:rsidR="000C22C4" w:rsidRPr="00213A92" w:rsidRDefault="000C22C4" w:rsidP="008F37F7">
            <w:pPr>
              <w:spacing w:before="0"/>
              <w:jc w:val="both"/>
            </w:pPr>
            <w:r w:rsidRPr="00213A92">
              <w:t xml:space="preserve">Expertního setkání 1 se účastnilo celkem 29 zahraničních hostů, včetně GŘ evropského zastoupení NEDO p. Takehiko NAGAI. Za ČR mimo TA ČR přišlo 6 hostů, za TA ČR 14 hostů. </w:t>
            </w:r>
          </w:p>
          <w:p w:rsidR="00401BF4" w:rsidRPr="00213A92" w:rsidRDefault="00401BF4" w:rsidP="008F37F7">
            <w:pPr>
              <w:spacing w:before="0"/>
              <w:jc w:val="both"/>
            </w:pPr>
            <w:r w:rsidRPr="00213A92">
              <w:t xml:space="preserve">Všechny </w:t>
            </w:r>
            <w:r>
              <w:t xml:space="preserve">prezentace jsou k dispozici </w:t>
            </w:r>
            <w:r w:rsidR="00F005F0">
              <w:t xml:space="preserve">na: </w:t>
            </w:r>
            <w:hyperlink r:id="rId10" w:history="1">
              <w:r w:rsidR="00F005F0" w:rsidRPr="00213A92">
                <w:t>http://bit.ly/2in4EZ0</w:t>
              </w:r>
            </w:hyperlink>
          </w:p>
          <w:p w:rsidR="000C22C4" w:rsidRPr="00213A92" w:rsidRDefault="000C22C4" w:rsidP="008F37F7">
            <w:pPr>
              <w:spacing w:before="0"/>
              <w:jc w:val="both"/>
            </w:pPr>
            <w:r w:rsidRPr="00213A92">
              <w:t>Jednání EWG a General Meeting se účastnilo</w:t>
            </w:r>
            <w:r w:rsidR="00C64157">
              <w:t xml:space="preserve"> 24 zástupců členských agentur (nižší účast byla ovlivněna skutečností, že v </w:t>
            </w:r>
            <w:r w:rsidRPr="00213A92">
              <w:t xml:space="preserve">době </w:t>
            </w:r>
            <w:r w:rsidR="00C64157">
              <w:t>zasedán</w:t>
            </w:r>
            <w:r w:rsidRPr="00213A92">
              <w:t xml:space="preserve">í byly zimní prázdniny severských zemí. </w:t>
            </w:r>
          </w:p>
          <w:p w:rsidR="00CA0D2E" w:rsidRPr="00BE7582" w:rsidRDefault="00CA0D2E" w:rsidP="00213A92">
            <w:pPr>
              <w:jc w:val="both"/>
            </w:pPr>
          </w:p>
          <w:p w:rsidR="000444F2" w:rsidRPr="001A2CCC" w:rsidRDefault="000444F2" w:rsidP="008F37F7">
            <w:pPr>
              <w:spacing w:before="0"/>
              <w:jc w:val="both"/>
              <w:rPr>
                <w:b/>
              </w:rPr>
            </w:pPr>
            <w:r w:rsidRPr="001A2CCC">
              <w:rPr>
                <w:b/>
              </w:rPr>
              <w:t>Expertní setkání 2 a EWG 24. a 25. dubna 2017</w:t>
            </w:r>
          </w:p>
          <w:p w:rsidR="00175E49" w:rsidRPr="001A2CCC" w:rsidRDefault="00325DCE" w:rsidP="008F37F7">
            <w:pPr>
              <w:spacing w:before="0"/>
              <w:jc w:val="both"/>
              <w:rPr>
                <w:i/>
              </w:rPr>
            </w:pPr>
            <w:r w:rsidRPr="001A2CCC">
              <w:rPr>
                <w:i/>
              </w:rPr>
              <w:t>Motto Setkání dvou světů – přání, plány a realita</w:t>
            </w:r>
          </w:p>
          <w:p w:rsidR="000444F2" w:rsidRPr="00213A92" w:rsidRDefault="000444F2" w:rsidP="008F37F7">
            <w:pPr>
              <w:spacing w:before="0"/>
              <w:jc w:val="both"/>
            </w:pPr>
            <w:r w:rsidRPr="00213A92">
              <w:t>Expertní setkání 2 a EWG se uskutečnily v plánovaném termínu v prostorách Národního technického muzea. Exper</w:t>
            </w:r>
            <w:r w:rsidR="00C64157">
              <w:t>t</w:t>
            </w:r>
            <w:r w:rsidRPr="00213A92">
              <w:t xml:space="preserve">ního setkání 2 se zúčastnilo celkem 46 osob, z toho jeden moderátor, sedm mluvčích, pracovníků TA ČR 18. </w:t>
            </w:r>
          </w:p>
          <w:p w:rsidR="00C2747A" w:rsidRDefault="000444F2" w:rsidP="008F37F7">
            <w:pPr>
              <w:spacing w:before="0"/>
              <w:jc w:val="both"/>
            </w:pPr>
            <w:r w:rsidRPr="00213A92">
              <w:t>Všechny prezentace jsou k dispozici na</w:t>
            </w:r>
            <w:r w:rsidR="00943136" w:rsidRPr="00213A92">
              <w:t>:</w:t>
            </w:r>
            <w:r w:rsidR="00C2747A" w:rsidRPr="00213A92">
              <w:t xml:space="preserve"> http</w:t>
            </w:r>
            <w:r w:rsidR="00C2747A">
              <w:t>:</w:t>
            </w:r>
            <w:r w:rsidR="00C2747A" w:rsidRPr="00213A92">
              <w:t>//bit.ly/2zMQuIa</w:t>
            </w:r>
          </w:p>
          <w:p w:rsidR="000444F2" w:rsidRPr="00213A92" w:rsidRDefault="000444F2" w:rsidP="008F37F7">
            <w:pPr>
              <w:spacing w:before="0"/>
              <w:jc w:val="both"/>
            </w:pPr>
            <w:r w:rsidRPr="00213A92">
              <w:t>Jednání EWG</w:t>
            </w:r>
            <w:r w:rsidR="0000656A">
              <w:t xml:space="preserve"> a General meeting</w:t>
            </w:r>
            <w:r w:rsidRPr="00213A92">
              <w:t xml:space="preserve"> se zúčastnilo celkem 22 členů EWG a dole šest dalších hostů (z toho tři pracovníci TA ČR). </w:t>
            </w:r>
          </w:p>
          <w:p w:rsidR="00764EEA" w:rsidRDefault="00764EEA" w:rsidP="00213A92">
            <w:pPr>
              <w:jc w:val="both"/>
            </w:pPr>
          </w:p>
          <w:p w:rsidR="001D5403" w:rsidRPr="001A2CCC" w:rsidRDefault="001D5403" w:rsidP="008F37F7">
            <w:pPr>
              <w:spacing w:before="0"/>
              <w:jc w:val="both"/>
              <w:rPr>
                <w:b/>
              </w:rPr>
            </w:pPr>
            <w:r w:rsidRPr="001A2CCC">
              <w:rPr>
                <w:b/>
              </w:rPr>
              <w:t xml:space="preserve">Expertní setkání </w:t>
            </w:r>
            <w:r w:rsidR="001A2CCC" w:rsidRPr="001A2CCC">
              <w:rPr>
                <w:b/>
              </w:rPr>
              <w:t xml:space="preserve">3 </w:t>
            </w:r>
            <w:r w:rsidR="00325DCE" w:rsidRPr="001A2CCC">
              <w:rPr>
                <w:b/>
              </w:rPr>
              <w:t>a EWG 14. a 15. září 2017</w:t>
            </w:r>
          </w:p>
          <w:p w:rsidR="001D5403" w:rsidRPr="001A2CCC" w:rsidRDefault="001D5403" w:rsidP="008F37F7">
            <w:pPr>
              <w:spacing w:before="0"/>
              <w:jc w:val="both"/>
              <w:rPr>
                <w:i/>
              </w:rPr>
            </w:pPr>
            <w:r w:rsidRPr="001A2CCC">
              <w:rPr>
                <w:i/>
              </w:rPr>
              <w:t>Motto Dokážeme plně využít výsledků mapování inovačního potenciálu?</w:t>
            </w:r>
          </w:p>
          <w:p w:rsidR="00401BF4" w:rsidRPr="00213A92" w:rsidRDefault="001D5403" w:rsidP="008F37F7">
            <w:pPr>
              <w:spacing w:before="0"/>
              <w:jc w:val="both"/>
            </w:pPr>
            <w:r w:rsidRPr="00213A92">
              <w:t xml:space="preserve">Akce se konala pod záštitou předsedy Senátu Parlamentu České republiky Milana Štěcha. Uskutečnila se ve Frýdlantském salonku dne 14. září 2017. Akce se zúčastnilo 54 účastníků z členských agentur TAFTIE, JIC, SIC a dalších institucí. </w:t>
            </w:r>
          </w:p>
          <w:p w:rsidR="00401BF4" w:rsidRPr="00213A92" w:rsidRDefault="00401BF4" w:rsidP="008F37F7">
            <w:pPr>
              <w:spacing w:before="0"/>
              <w:jc w:val="both"/>
            </w:pPr>
            <w:r>
              <w:t>Všechny</w:t>
            </w:r>
            <w:r w:rsidR="00C2747A">
              <w:t xml:space="preserve"> prezentace jsou k dispozici na: </w:t>
            </w:r>
            <w:hyperlink r:id="rId11" w:tgtFrame="_blank" w:history="1">
              <w:r w:rsidR="00C2747A" w:rsidRPr="00162386">
                <w:t>http://bit.ly/2AUARP6</w:t>
              </w:r>
            </w:hyperlink>
          </w:p>
          <w:p w:rsidR="001D5403" w:rsidRPr="00213A92" w:rsidRDefault="0000656A" w:rsidP="008F37F7">
            <w:pPr>
              <w:spacing w:before="0"/>
              <w:jc w:val="both"/>
            </w:pPr>
            <w:r>
              <w:t xml:space="preserve">Zasedání EWG se konalo </w:t>
            </w:r>
            <w:r w:rsidR="001D5403" w:rsidRPr="00213A92">
              <w:t>15. září 2017 od 9:00 v b</w:t>
            </w:r>
            <w:r w:rsidR="003E738A">
              <w:t>udově TA ČR Celkem se jednání zú</w:t>
            </w:r>
            <w:r w:rsidR="003E738A" w:rsidRPr="00213A92">
              <w:t>častnilo</w:t>
            </w:r>
            <w:r w:rsidR="001D5403" w:rsidRPr="00213A92">
              <w:t xml:space="preserve"> 25 osob. </w:t>
            </w:r>
          </w:p>
          <w:p w:rsidR="00DD441D" w:rsidRPr="00213A92" w:rsidRDefault="00DD441D" w:rsidP="00213A92">
            <w:pPr>
              <w:jc w:val="both"/>
            </w:pPr>
          </w:p>
          <w:p w:rsidR="00DD441D" w:rsidRPr="001A2CCC" w:rsidRDefault="00DD441D" w:rsidP="008F37F7">
            <w:pPr>
              <w:spacing w:before="0"/>
              <w:jc w:val="both"/>
              <w:rPr>
                <w:b/>
              </w:rPr>
            </w:pPr>
            <w:r w:rsidRPr="001A2CCC">
              <w:rPr>
                <w:b/>
              </w:rPr>
              <w:t xml:space="preserve">Výroční konference TAFTIE </w:t>
            </w:r>
            <w:r w:rsidR="00FE4675" w:rsidRPr="001A2CCC">
              <w:rPr>
                <w:b/>
              </w:rPr>
              <w:t>a Board 15. a 16. června 2017</w:t>
            </w:r>
          </w:p>
          <w:p w:rsidR="00DD441D" w:rsidRPr="001A2CCC" w:rsidRDefault="00DD441D" w:rsidP="008F37F7">
            <w:pPr>
              <w:spacing w:before="0"/>
              <w:jc w:val="both"/>
              <w:rPr>
                <w:i/>
              </w:rPr>
            </w:pPr>
            <w:r w:rsidRPr="001A2CCC">
              <w:rPr>
                <w:i/>
              </w:rPr>
              <w:t xml:space="preserve">Motto Příliš mnoho dat a málo sil k jejich zpracování </w:t>
            </w:r>
          </w:p>
          <w:p w:rsidR="00401BF4" w:rsidRPr="00213A92" w:rsidRDefault="00FE4675" w:rsidP="008F37F7">
            <w:pPr>
              <w:spacing w:before="0"/>
              <w:jc w:val="both"/>
            </w:pPr>
            <w:r w:rsidRPr="00213A92">
              <w:t xml:space="preserve">Výroční konference </w:t>
            </w:r>
            <w:r w:rsidR="00DD441D" w:rsidRPr="00213A92">
              <w:t xml:space="preserve">se konala pod záštitou ministra zahraničních věcí Lubomíra Zaorálka. Uskutečnila se ve velkém sále Černínského paláce dne 16. června 2017. Konference se zúčastnilo 97 účastníků z členských agentur TAFTIE, zastupitelských úřadů (velvyslanec Koreje, zástupci ZÚ Bulharska, Číny, Francie, Gruzie, Německa, Řecka, USA, Velké Británie, Vietnamu, Německé hospodářské komory, univerzit, svazů a nevládních organizací. </w:t>
            </w:r>
          </w:p>
          <w:p w:rsidR="00401BF4" w:rsidRPr="00401BF4" w:rsidRDefault="00401BF4" w:rsidP="008F37F7">
            <w:pPr>
              <w:spacing w:before="0"/>
            </w:pPr>
            <w:r>
              <w:t>Všechny prezentace jsou k d</w:t>
            </w:r>
            <w:r w:rsidR="00162386">
              <w:t xml:space="preserve">ispozici na: </w:t>
            </w:r>
            <w:hyperlink r:id="rId12" w:tgtFrame="_blank" w:history="1">
              <w:r w:rsidR="00162386" w:rsidRPr="00162386">
                <w:t>http://bit.ly/2imASDH</w:t>
              </w:r>
            </w:hyperlink>
          </w:p>
          <w:p w:rsidR="00DD441D" w:rsidRDefault="00DD441D" w:rsidP="008F37F7">
            <w:pPr>
              <w:spacing w:before="0"/>
              <w:jc w:val="both"/>
            </w:pPr>
            <w:r w:rsidRPr="00213A92">
              <w:t xml:space="preserve">Board </w:t>
            </w:r>
            <w:r w:rsidR="0000656A">
              <w:t>TAFTIE a General meeting</w:t>
            </w:r>
            <w:r w:rsidR="0000656A" w:rsidRPr="00213A92">
              <w:t xml:space="preserve"> </w:t>
            </w:r>
            <w:r w:rsidRPr="00213A92">
              <w:t xml:space="preserve">zasedal 15. června 2017 </w:t>
            </w:r>
            <w:r w:rsidR="00FE4675" w:rsidRPr="00213A92">
              <w:t>v budově TA ČR</w:t>
            </w:r>
            <w:r w:rsidRPr="00213A92">
              <w:t>. Celkem se jednání zúčastnilo 31 osob.</w:t>
            </w:r>
          </w:p>
          <w:p w:rsidR="008F37F7" w:rsidRDefault="008F37F7" w:rsidP="008F37F7">
            <w:pPr>
              <w:spacing w:before="0"/>
              <w:jc w:val="both"/>
            </w:pPr>
          </w:p>
          <w:p w:rsidR="00325DCE" w:rsidRPr="00EB6A58" w:rsidRDefault="00325DCE" w:rsidP="008F37F7">
            <w:pPr>
              <w:spacing w:before="0"/>
              <w:jc w:val="both"/>
              <w:rPr>
                <w:b/>
              </w:rPr>
            </w:pPr>
            <w:r w:rsidRPr="00EB6A58">
              <w:rPr>
                <w:b/>
              </w:rPr>
              <w:t>Policy Forum TAFTIE</w:t>
            </w:r>
            <w:r w:rsidR="00FE4675" w:rsidRPr="00EB6A58">
              <w:rPr>
                <w:b/>
              </w:rPr>
              <w:t xml:space="preserve"> a Board</w:t>
            </w:r>
          </w:p>
          <w:p w:rsidR="00325DCE" w:rsidRPr="00EB6A58" w:rsidRDefault="00325DCE" w:rsidP="008F37F7">
            <w:pPr>
              <w:spacing w:before="0"/>
              <w:jc w:val="both"/>
              <w:rPr>
                <w:i/>
              </w:rPr>
            </w:pPr>
            <w:r w:rsidRPr="00EB6A58">
              <w:rPr>
                <w:i/>
              </w:rPr>
              <w:t xml:space="preserve">Motto </w:t>
            </w:r>
            <w:r w:rsidR="00FE4675" w:rsidRPr="00EB6A58">
              <w:rPr>
                <w:i/>
              </w:rPr>
              <w:t>Evropa po roce 2020 více konkurenceschopná</w:t>
            </w:r>
          </w:p>
          <w:p w:rsidR="00FE4675" w:rsidRDefault="000770CC" w:rsidP="008F37F7">
            <w:pPr>
              <w:spacing w:before="0"/>
              <w:jc w:val="both"/>
            </w:pPr>
            <w:r>
              <w:t xml:space="preserve">Policy Forum se jako jediná předsednická akce konala </w:t>
            </w:r>
            <w:r w:rsidR="00C64157">
              <w:t xml:space="preserve">dne 22. listopadu </w:t>
            </w:r>
            <w:r>
              <w:t xml:space="preserve">v Bruselu v Pražském domě pod záštitou velvyslance ČR při EU Martina Povejšila. </w:t>
            </w:r>
            <w:r w:rsidR="00401BF4">
              <w:t xml:space="preserve">Akce se zúčastnilo 79 hostů z členských agentur TAFTIE, z Japonska a z Kanady, Evropské komise a dalších významných evropských institucí. </w:t>
            </w:r>
          </w:p>
          <w:p w:rsidR="00213A92" w:rsidRDefault="00401BF4" w:rsidP="008F37F7">
            <w:pPr>
              <w:spacing w:before="0"/>
              <w:jc w:val="both"/>
            </w:pPr>
            <w:r>
              <w:t>Všechny</w:t>
            </w:r>
            <w:r w:rsidR="00C64157">
              <w:t xml:space="preserve"> prezentace jsou k dispozici na:</w:t>
            </w:r>
            <w:r w:rsidR="00162386">
              <w:t xml:space="preserve"> http://bit.ly/2kdhvxR</w:t>
            </w:r>
          </w:p>
          <w:p w:rsidR="00C64157" w:rsidRPr="00213A92" w:rsidRDefault="00C64157" w:rsidP="008F37F7">
            <w:pPr>
              <w:spacing w:before="0"/>
              <w:jc w:val="both"/>
            </w:pPr>
            <w:r>
              <w:t xml:space="preserve">Zasedání Boardu TAFTIE </w:t>
            </w:r>
            <w:r w:rsidR="00162386">
              <w:t>a General meeting se uskutečnila</w:t>
            </w:r>
            <w:r>
              <w:t xml:space="preserve"> rovněž v Pražském domě dne 23. listopadu. Jednání se zúčastnilo 33 osob. </w:t>
            </w:r>
          </w:p>
          <w:p w:rsidR="001D5403" w:rsidRPr="00213A92" w:rsidRDefault="00EB6A58" w:rsidP="00213A92">
            <w:pPr>
              <w:jc w:val="both"/>
            </w:pPr>
            <w:r>
              <w:t>Kromě těchto akcí, které jsou standardní součástí předsednických akcí, se konal rovněž w</w:t>
            </w:r>
            <w:r w:rsidR="001D5403" w:rsidRPr="00213A92">
              <w:t>orkshop Akademie TAFTIE</w:t>
            </w:r>
            <w:r w:rsidR="008F37F7">
              <w:t xml:space="preserve"> zaměřený na aktuální téma využívání finančních nástrojů při podpoře VaV. </w:t>
            </w:r>
            <w:r w:rsidR="001D5403" w:rsidRPr="00213A92">
              <w:t xml:space="preserve">Networking Workshop Akademie TAFTIE se </w:t>
            </w:r>
            <w:r>
              <w:t xml:space="preserve">uskutečnil </w:t>
            </w:r>
            <w:r w:rsidR="001D5403" w:rsidRPr="00213A92">
              <w:t xml:space="preserve">v prostorách TA ČR 16. května 2017. </w:t>
            </w:r>
          </w:p>
          <w:p w:rsidR="00357CFD" w:rsidRDefault="001D5403" w:rsidP="00213A92">
            <w:pPr>
              <w:jc w:val="both"/>
            </w:pPr>
            <w:r w:rsidRPr="00213A92">
              <w:t xml:space="preserve">Akce se zúčastnilo celkem 23 osob, včetně mluvčích. Vladimír Bílek z Evropské komise představil přehled finančních nástrojů pro VaVaI, Jaroslav Tóth jej doplnil pohledem Evropské investiční banky. Důležitým přínosem byly zkušenosti členských agentur TAFTIE. Prezentace Bpifrance (Christian Dubarry, Laure Reinhart) prokázala dlouholeté zkušenosti s využíváním finančních nástrojů. Inga Beiliuniene z litevské Invega připomenula, že ustavení Baltského inovačního fondu trvalo pobaltským státům celkem jen devět měsíců! Zkušenosti České republiky a obecně problémy některých zemí představili Martin Švolba a Pavel Laube. Workshop byl účastníky hodnocen velmi pozitivně – viz </w:t>
            </w:r>
            <w:hyperlink r:id="rId13" w:tgtFrame="_blank" w:history="1">
              <w:r w:rsidR="00357CFD" w:rsidRPr="00357CFD">
                <w:t>http://bit.ly/2kMF1kv</w:t>
              </w:r>
            </w:hyperlink>
          </w:p>
          <w:p w:rsidR="00C64157" w:rsidRPr="00213A92" w:rsidRDefault="00C64157" w:rsidP="00213A92">
            <w:pPr>
              <w:jc w:val="both"/>
            </w:pPr>
            <w:r>
              <w:t>Členové TAFTIE velmi ocenili</w:t>
            </w:r>
            <w:r w:rsidR="00005B1E">
              <w:t xml:space="preserve"> na závěr předsednictví TA ČR</w:t>
            </w:r>
            <w:r>
              <w:t xml:space="preserve"> vhodně volená témata předsednických akcí, otevřenou a upřímnou diskusi a přizvání </w:t>
            </w:r>
            <w:r w:rsidR="00CA6BBC">
              <w:t xml:space="preserve">kvalitních a </w:t>
            </w:r>
            <w:r>
              <w:t xml:space="preserve">dobře informovaných mluvčích jak z okruhu členských agentur TAFTIE, tak z EUREKA, BusinessEurope, Evropské komise, z Evropy i ze zámoří (USA). </w:t>
            </w:r>
          </w:p>
          <w:p w:rsidR="00CA6BBC" w:rsidRDefault="00CA6BBC" w:rsidP="00213A92">
            <w:pPr>
              <w:jc w:val="both"/>
              <w:rPr>
                <w:b/>
              </w:rPr>
            </w:pPr>
            <w:r>
              <w:rPr>
                <w:b/>
              </w:rPr>
              <w:t xml:space="preserve">B) </w:t>
            </w:r>
            <w:r w:rsidRPr="00CA6BBC">
              <w:rPr>
                <w:b/>
              </w:rPr>
              <w:t xml:space="preserve">Řízení chodu TAFTIE, </w:t>
            </w:r>
            <w:r>
              <w:rPr>
                <w:b/>
              </w:rPr>
              <w:t xml:space="preserve">rozpočet a </w:t>
            </w:r>
            <w:r w:rsidRPr="00CA6BBC">
              <w:rPr>
                <w:b/>
              </w:rPr>
              <w:t>zajištění financování všech aktivit TAFTIE</w:t>
            </w:r>
          </w:p>
          <w:p w:rsidR="00C2747A" w:rsidRDefault="00CA6BBC" w:rsidP="00213A92">
            <w:pPr>
              <w:jc w:val="both"/>
            </w:pPr>
            <w:r>
              <w:t xml:space="preserve">TA ČR zajistila podmínky hladký a bezproblémový průběh všech dalších aktivit TAFTIE – práci Akademie TAFTIE (do níž přispěla výše zmíněným workshopem k finančním nástrojům), fungování Task Force </w:t>
            </w:r>
            <w:r w:rsidR="00C2747A">
              <w:t xml:space="preserve">Soft Power, High Potential </w:t>
            </w:r>
            <w:r>
              <w:t xml:space="preserve">(představila ve spolupráci s FFG vlastní návrh na ustavení Task Force k zodpovědnému výzkumu RINS). </w:t>
            </w:r>
          </w:p>
          <w:p w:rsidR="00CA6BBC" w:rsidRPr="00213A92" w:rsidRDefault="00CA6BBC" w:rsidP="00CA6BBC">
            <w:pPr>
              <w:jc w:val="both"/>
            </w:pPr>
            <w:r w:rsidRPr="00CA6BBC">
              <w:rPr>
                <w:b/>
              </w:rPr>
              <w:t>Rozpočet TAFTIE</w:t>
            </w:r>
            <w:r w:rsidRPr="00213A92">
              <w:t xml:space="preserve"> zahrnuje:</w:t>
            </w:r>
          </w:p>
          <w:p w:rsidR="00CA6BBC" w:rsidRPr="00213A92" w:rsidRDefault="00CA6BBC" w:rsidP="00CA6BBC">
            <w:pPr>
              <w:jc w:val="both"/>
            </w:pPr>
            <w:r w:rsidRPr="00213A92">
              <w:t>Fixní náklady na chod asociace</w:t>
            </w:r>
            <w:r w:rsidRPr="00BE7582">
              <w:t xml:space="preserve"> (náklady na účetnictví, web, asistentku, odpuštění poplatku za člens</w:t>
            </w:r>
            <w:r>
              <w:t>tví v TAFTIE, takzvaný waiver), n</w:t>
            </w:r>
            <w:r w:rsidRPr="00213A92">
              <w:t>áklady na akce předsednictví</w:t>
            </w:r>
            <w:r w:rsidRPr="00BE7582">
              <w:t xml:space="preserve"> (EWG/Board meetingy, Policy Forum, výroční konference)</w:t>
            </w:r>
            <w:r>
              <w:t>, n</w:t>
            </w:r>
            <w:r w:rsidRPr="00213A92">
              <w:t>áklady na Akademii TAFTIE</w:t>
            </w:r>
            <w:r>
              <w:t xml:space="preserve"> a n</w:t>
            </w:r>
            <w:r w:rsidRPr="00213A92">
              <w:t xml:space="preserve">áklady na práci pracovních skupin. </w:t>
            </w:r>
            <w:r w:rsidR="00035EBC">
              <w:t xml:space="preserve">Tyto tzv. uznatelné náklady se hradí z příspěvků členských agentur TAFTIE. </w:t>
            </w:r>
          </w:p>
          <w:p w:rsidR="0020323C" w:rsidRDefault="00CA6BBC" w:rsidP="00213A92">
            <w:pPr>
              <w:jc w:val="both"/>
            </w:pPr>
            <w:r>
              <w:t>TA Č</w:t>
            </w:r>
            <w:r w:rsidR="00271FBA">
              <w:t xml:space="preserve">R sestavila vyrovnaný rozpočet a velmi dobře </w:t>
            </w:r>
            <w:r>
              <w:t>zvládla agendu členských příspěvků</w:t>
            </w:r>
            <w:r w:rsidR="00271FBA">
              <w:t xml:space="preserve">. </w:t>
            </w:r>
          </w:p>
          <w:p w:rsidR="00CA6BBC" w:rsidRDefault="0020323C" w:rsidP="0020323C">
            <w:pPr>
              <w:jc w:val="both"/>
            </w:pPr>
            <w:r w:rsidRPr="00213A92">
              <w:t>Náklady na akce předsednictví</w:t>
            </w:r>
            <w:r w:rsidRPr="00BE7582">
              <w:t xml:space="preserve"> (EWG/Board meetingy, Policy Forum, výroční konference) </w:t>
            </w:r>
            <w:r>
              <w:t xml:space="preserve">mohou dosáhnout maximálně 50 000 EUR. Skutečnost za předsednické akce v roce 2017 byla </w:t>
            </w:r>
            <w:r w:rsidRPr="00E52C9D">
              <w:t xml:space="preserve">36 </w:t>
            </w:r>
            <w:r>
              <w:t xml:space="preserve">171 EUR </w:t>
            </w:r>
            <w:r w:rsidR="00271FBA">
              <w:t>D</w:t>
            </w:r>
            <w:r w:rsidR="00CA6BBC">
              <w:t xml:space="preserve">íky velmi dobré spolupráci s MZV, se Senátem ČR, s Pražským domem a Stálým zastoupením ČR v EU dokázala uspořit částku ve výši přibližně </w:t>
            </w:r>
            <w:r w:rsidR="00087309">
              <w:t>13 </w:t>
            </w:r>
            <w:r w:rsidR="00271FBA">
              <w:t>829</w:t>
            </w:r>
            <w:r w:rsidR="00087309">
              <w:t xml:space="preserve"> </w:t>
            </w:r>
            <w:r w:rsidR="00CA6BBC">
              <w:t>EU</w:t>
            </w:r>
            <w:r w:rsidR="00087309">
              <w:t>R</w:t>
            </w:r>
            <w:r w:rsidR="00CA6BBC">
              <w:t xml:space="preserve"> při zajištění kvalitního</w:t>
            </w:r>
            <w:r w:rsidR="003E738A">
              <w:t xml:space="preserve"> odborného i</w:t>
            </w:r>
            <w:r w:rsidR="00CA6BBC">
              <w:t xml:space="preserve"> doprovodného programu.</w:t>
            </w:r>
          </w:p>
          <w:p w:rsidR="00035EBC" w:rsidRDefault="00035EBC" w:rsidP="00213A92">
            <w:pPr>
              <w:jc w:val="both"/>
            </w:pPr>
            <w:r>
              <w:t>Náklady, které nebylo možné financovat z rozpočtu TAFTIE, byly hrazeny z částky ušetř</w:t>
            </w:r>
            <w:r w:rsidR="0020323C">
              <w:t>ené díky tzv. waiveru (odpuštění platby</w:t>
            </w:r>
            <w:r>
              <w:t xml:space="preserve"> členského příspěvku předsedající agenturou). Z částky 10 000 EUR bylo ušetřeno cca 20 995 Kč ve prospěch TA ČR. </w:t>
            </w:r>
          </w:p>
          <w:p w:rsidR="00271FBA" w:rsidRDefault="00271FBA" w:rsidP="00213A92">
            <w:pPr>
              <w:jc w:val="both"/>
            </w:pPr>
            <w:r>
              <w:t>Celkově bylo na chodu TAFTIE v roce 2018 ušetřeno 101 297 EUR.</w:t>
            </w:r>
          </w:p>
          <w:p w:rsidR="00CA6BBC" w:rsidRDefault="00CA6BBC" w:rsidP="00213A92">
            <w:pPr>
              <w:jc w:val="both"/>
            </w:pPr>
            <w:r>
              <w:t xml:space="preserve">Vzhledem k velkým problémům při uskutečňování internetového bankovnictví prostřednictvím poradenské firmy Grant Thornton navrhla TA ČR nový systém a připravila podmínky pro jeho spuštění od ledna 2018. </w:t>
            </w:r>
          </w:p>
          <w:p w:rsidR="00CA6BBC" w:rsidRPr="00CA6BBC" w:rsidRDefault="00CA6BBC" w:rsidP="00213A92">
            <w:pPr>
              <w:jc w:val="both"/>
            </w:pPr>
            <w:r>
              <w:t xml:space="preserve">Členové Executive Committee TAFTIE předali všechny potřebné informace nadcházející předsednické agentuře MITA (Litva). </w:t>
            </w:r>
          </w:p>
          <w:p w:rsidR="00D47B8D" w:rsidRPr="00D47B8D" w:rsidRDefault="00D47B8D" w:rsidP="00213A92">
            <w:pPr>
              <w:jc w:val="both"/>
              <w:rPr>
                <w:b/>
              </w:rPr>
            </w:pPr>
            <w:r w:rsidRPr="00D47B8D">
              <w:rPr>
                <w:b/>
              </w:rPr>
              <w:t>Další aktivity předsednictví TA ČR v TAFTIE 2017</w:t>
            </w:r>
          </w:p>
          <w:p w:rsidR="00CC5D18" w:rsidRDefault="00213A92" w:rsidP="00213A92">
            <w:pPr>
              <w:jc w:val="both"/>
            </w:pPr>
            <w:r>
              <w:t>Jednou z priorit bylo posílení vztahů TAFTIE s</w:t>
            </w:r>
            <w:r w:rsidR="00CC5D18">
              <w:t xml:space="preserve">e zahraničními partnery TAFTIE, s </w:t>
            </w:r>
            <w:r>
              <w:t> Evropskou komisí a prezentace členských agentur podporujících výzkum, vývoj a inovace coby důležitých partnerů Evropské komise</w:t>
            </w:r>
            <w:r w:rsidR="00CC5D18">
              <w:t xml:space="preserve"> a s EUREKA. </w:t>
            </w:r>
          </w:p>
          <w:p w:rsidR="00CC5D18" w:rsidRDefault="00CC5D18" w:rsidP="00213A92">
            <w:pPr>
              <w:jc w:val="both"/>
            </w:pPr>
            <w:r>
              <w:t xml:space="preserve">Pokud jde o zahraniční partnery TAFTIE, </w:t>
            </w:r>
            <w:r w:rsidRPr="00CC5D18">
              <w:rPr>
                <w:bCs/>
              </w:rPr>
              <w:t>předseda TAFTIE 2017 Petr Očko</w:t>
            </w:r>
            <w:r>
              <w:t xml:space="preserve"> je počátkem roku 2017 informoval o všech připravených akcích a oficiálně je na tyto akce pozval. Toto pozvání nejčastěji využili zástupci japonské agentury NEDO (1. Expertní setkání, výroční konference a Policy Forum). Kanadská NRC byla zastoupena na Policy Forum v Bruselu. Člen TAFTIE z CDTI Španělsko se účastnil </w:t>
            </w:r>
            <w:r w:rsidR="00A5592A">
              <w:t xml:space="preserve">workshopu </w:t>
            </w:r>
            <w:r>
              <w:t>brazilské agentury Finep v</w:t>
            </w:r>
            <w:r w:rsidR="00A5592A">
              <w:t xml:space="preserve"> Rio de Janeiro. Byla obnovena komunikace s izraelskou agenturou MATIMOP Přejmenována na ISERD), jejíž mluvčí se aktivně zúčastnila výroční konference. </w:t>
            </w:r>
          </w:p>
          <w:p w:rsidR="00213A92" w:rsidRPr="00213A92" w:rsidRDefault="00A5592A" w:rsidP="00213A92">
            <w:pPr>
              <w:jc w:val="both"/>
            </w:pPr>
            <w:r>
              <w:t>Pokud jde o spolupráci s Evropskou komisí, na akcích TAFTIE se p</w:t>
            </w:r>
            <w:r w:rsidR="00213A92">
              <w:t xml:space="preserve">odařilo </w:t>
            </w:r>
            <w:r>
              <w:t xml:space="preserve">zajistit účast těchto mluvčích: </w:t>
            </w:r>
          </w:p>
          <w:p w:rsidR="00213A92" w:rsidRPr="00213A92" w:rsidRDefault="00213A92" w:rsidP="00213A92">
            <w:pPr>
              <w:jc w:val="both"/>
              <w:rPr>
                <w:b/>
              </w:rPr>
            </w:pPr>
            <w:r w:rsidRPr="00213A92">
              <w:rPr>
                <w:b/>
              </w:rPr>
              <w:t>Výroční konference</w:t>
            </w:r>
          </w:p>
          <w:p w:rsidR="00213A92" w:rsidRDefault="00213A92" w:rsidP="00213A92">
            <w:pPr>
              <w:jc w:val="both"/>
            </w:pPr>
            <w:r w:rsidRPr="00213A92">
              <w:t>Ku</w:t>
            </w:r>
            <w:r>
              <w:t>rt Vandenberghe – videoposelství</w:t>
            </w:r>
            <w:r w:rsidR="001E4628">
              <w:t xml:space="preserve">, </w:t>
            </w:r>
            <w:r w:rsidRPr="00213A92">
              <w:rPr>
                <w:b/>
              </w:rPr>
              <w:t>Expertní setkání 3</w:t>
            </w:r>
            <w:r w:rsidR="001E4628">
              <w:rPr>
                <w:b/>
              </w:rPr>
              <w:t xml:space="preserve"> - </w:t>
            </w:r>
            <w:r>
              <w:t xml:space="preserve">Daniel Bloemers – jednotka </w:t>
            </w:r>
            <w:r w:rsidR="00532C01">
              <w:t xml:space="preserve"> F1 – Innovation Policy</w:t>
            </w:r>
            <w:r w:rsidRPr="00213A92">
              <w:t xml:space="preserve"> and Investment for Growth</w:t>
            </w:r>
            <w:r w:rsidR="00610CF2">
              <w:t xml:space="preserve">, </w:t>
            </w:r>
            <w:r w:rsidRPr="00213A92">
              <w:t xml:space="preserve">Keith Sequeira </w:t>
            </w:r>
            <w:r>
              <w:t>–</w:t>
            </w:r>
            <w:r w:rsidRPr="00213A92">
              <w:t xml:space="preserve"> </w:t>
            </w:r>
            <w:r w:rsidR="00A907D7">
              <w:t>člen</w:t>
            </w:r>
            <w:r>
              <w:t xml:space="preserve"> kabinetu komisaře </w:t>
            </w:r>
            <w:r w:rsidRPr="00213A92">
              <w:t>Moedas</w:t>
            </w:r>
            <w:r>
              <w:t>e</w:t>
            </w:r>
            <w:r w:rsidR="00610CF2">
              <w:t xml:space="preserve">, </w:t>
            </w:r>
            <w:r w:rsidRPr="00213A92">
              <w:t xml:space="preserve">Stephan Ouaki –DG </w:t>
            </w:r>
            <w:r>
              <w:t>Výzkum a inovace</w:t>
            </w:r>
            <w:r w:rsidR="00610CF2">
              <w:t xml:space="preserve">, </w:t>
            </w:r>
            <w:r w:rsidRPr="00213A92">
              <w:t>Bernd Reichert - SME Instrument</w:t>
            </w:r>
          </w:p>
          <w:p w:rsidR="00213A92" w:rsidRPr="00213A92" w:rsidRDefault="00213A92" w:rsidP="00213A92">
            <w:pPr>
              <w:jc w:val="both"/>
              <w:rPr>
                <w:b/>
              </w:rPr>
            </w:pPr>
            <w:r w:rsidRPr="00213A92">
              <w:rPr>
                <w:b/>
              </w:rPr>
              <w:t>Dalším záměrem bylo posílit spolupráci s</w:t>
            </w:r>
            <w:r w:rsidR="00CA3BDD">
              <w:rPr>
                <w:b/>
              </w:rPr>
              <w:t xml:space="preserve"> EUREKA. </w:t>
            </w:r>
          </w:p>
          <w:p w:rsidR="00213A92" w:rsidRPr="00213A92" w:rsidRDefault="00213A92" w:rsidP="00213A92">
            <w:pPr>
              <w:jc w:val="both"/>
            </w:pPr>
            <w:r w:rsidRPr="00213A92">
              <w:t xml:space="preserve">EUREKA </w:t>
            </w:r>
            <w:r>
              <w:t xml:space="preserve">byla zastoupena mluvčími na těchto akcích </w:t>
            </w:r>
            <w:r w:rsidRPr="00213A92">
              <w:t>TAFTIE</w:t>
            </w:r>
            <w:r>
              <w:t>:</w:t>
            </w:r>
          </w:p>
          <w:p w:rsidR="00610CF2" w:rsidRPr="001E4628" w:rsidRDefault="00213A92" w:rsidP="002208BD">
            <w:pPr>
              <w:jc w:val="both"/>
              <w:rPr>
                <w:b/>
              </w:rPr>
            </w:pPr>
            <w:r w:rsidRPr="00213A92">
              <w:rPr>
                <w:b/>
              </w:rPr>
              <w:t>Expertní setkání 2</w:t>
            </w:r>
            <w:r w:rsidR="001E4628">
              <w:rPr>
                <w:b/>
              </w:rPr>
              <w:t xml:space="preserve"> </w:t>
            </w:r>
            <w:r w:rsidRPr="00213A92">
              <w:t>Fopke Klok EUREKA ITEA</w:t>
            </w:r>
            <w:r w:rsidR="001E4628">
              <w:t xml:space="preserve">, </w:t>
            </w:r>
            <w:r w:rsidRPr="00213A92">
              <w:rPr>
                <w:b/>
              </w:rPr>
              <w:t>Expertní setkání 3</w:t>
            </w:r>
            <w:r w:rsidR="001E4628">
              <w:rPr>
                <w:b/>
              </w:rPr>
              <w:t xml:space="preserve"> </w:t>
            </w:r>
            <w:r w:rsidRPr="00213A92">
              <w:t xml:space="preserve">Niki Naska, </w:t>
            </w:r>
            <w:r>
              <w:t xml:space="preserve">sektretariát </w:t>
            </w:r>
            <w:r w:rsidRPr="00213A92">
              <w:t>EUREKA</w:t>
            </w:r>
            <w:r w:rsidR="001E4628">
              <w:t>,</w:t>
            </w:r>
            <w:r w:rsidRPr="00213A92">
              <w:t xml:space="preserve"> </w:t>
            </w:r>
            <w:r w:rsidRPr="00213A92">
              <w:rPr>
                <w:b/>
              </w:rPr>
              <w:t>Policy Forum</w:t>
            </w:r>
            <w:r w:rsidR="001E4628">
              <w:rPr>
                <w:b/>
              </w:rPr>
              <w:t xml:space="preserve"> </w:t>
            </w:r>
            <w:r w:rsidRPr="00213A92">
              <w:t>Heikki Uusi-Honko, EUREKA</w:t>
            </w:r>
            <w:r w:rsidR="001E4628">
              <w:t>.</w:t>
            </w:r>
            <w:r w:rsidRPr="00213A92">
              <w:t> </w:t>
            </w:r>
          </w:p>
          <w:p w:rsidR="00413564" w:rsidRDefault="00C52B0C" w:rsidP="002208BD">
            <w:pPr>
              <w:jc w:val="both"/>
            </w:pPr>
            <w:r>
              <w:t xml:space="preserve">Zástupci TA ČR se </w:t>
            </w:r>
            <w:r w:rsidR="00610CF2">
              <w:t>v roli předsedající agentury z</w:t>
            </w:r>
            <w:r>
              <w:t xml:space="preserve">účastnili setkání s komisařem Moedasem 28. února a 6. června 2017 (včetně setkání s HLG Pascala Lamyho - předseda Očko, Martin Bunček), meetingu k EIC 12. ledna (Petr Matolín), zasedání ERA Stakeholders Platform 7. února (Martin Bunček), 3. května, 20. září a 8. prosince 2017 (Milena Vicenová) a brainstormingu k EIC (Milena Vicenová). </w:t>
            </w:r>
          </w:p>
          <w:p w:rsidR="003817F9" w:rsidRDefault="00DE2C0E" w:rsidP="002208BD">
            <w:pPr>
              <w:jc w:val="both"/>
            </w:pPr>
            <w:r>
              <w:t xml:space="preserve">Předsednictví TA ČR TAFTIE v roce 2017 </w:t>
            </w:r>
            <w:r w:rsidR="00C713FC" w:rsidRPr="00C713FC">
              <w:t xml:space="preserve">umožnilo </w:t>
            </w:r>
            <w:r w:rsidR="00C713FC" w:rsidRPr="00496993">
              <w:t>přístup k</w:t>
            </w:r>
            <w:r w:rsidR="00C713FC">
              <w:t> cenným</w:t>
            </w:r>
            <w:r w:rsidR="00C713FC" w:rsidRPr="00496993">
              <w:t xml:space="preserve"> informací</w:t>
            </w:r>
            <w:r w:rsidR="00C713FC">
              <w:t xml:space="preserve">m a kontaktům. Zkušenosti všech, kdo se na přípravách a naplňování akcí podíleli, mohou </w:t>
            </w:r>
            <w:r w:rsidR="00C713FC" w:rsidRPr="00496993">
              <w:t>být využity v dalším rozvoji</w:t>
            </w:r>
            <w:r w:rsidR="00C713FC">
              <w:t xml:space="preserve"> TA ČR </w:t>
            </w:r>
            <w:r w:rsidR="00C713FC" w:rsidRPr="00496993">
              <w:t xml:space="preserve">i </w:t>
            </w:r>
            <w:r w:rsidR="00C713FC">
              <w:t xml:space="preserve">při přípravě </w:t>
            </w:r>
            <w:r w:rsidR="00C713FC" w:rsidRPr="00496993">
              <w:t>programů aplikovaného výzkumu, experimentálního vývoje a inovací. Kromě toho se aktivním zapojením do aktivit této sítě a jejich pracovních skupin agentura m</w:t>
            </w:r>
            <w:r w:rsidR="00C713FC">
              <w:t xml:space="preserve">ůže </w:t>
            </w:r>
            <w:r w:rsidR="00C713FC" w:rsidRPr="00496993">
              <w:t>podílet na formování strategie budoucí podoby evropského výzkumného a inovačního prostoru a podpory konkurenceschopnosti členských zemí.</w:t>
            </w:r>
            <w:r w:rsidR="00C713FC">
              <w:t xml:space="preserve"> </w:t>
            </w:r>
            <w:r w:rsidR="003817F9">
              <w:t>TA ČR podpořila  zapojení agentur TAFTIE do procesu připomínkování nového programovacího období po roce 2020 (9. Rámcový program pro výzkum a vývoj) a do příprav Evropské inovační rady</w:t>
            </w:r>
          </w:p>
          <w:p w:rsidR="00DE2C0E" w:rsidRPr="00C713FC" w:rsidRDefault="00C713FC" w:rsidP="002208BD">
            <w:pPr>
              <w:jc w:val="both"/>
            </w:pPr>
            <w:r>
              <w:t>Zv</w:t>
            </w:r>
            <w:r w:rsidR="00390167">
              <w:t>ládnutí předsednictví přispělo</w:t>
            </w:r>
            <w:r>
              <w:t xml:space="preserve"> k posílení pozitivního obrazu TA ČR a obecně i České republiky jako země s tradicí </w:t>
            </w:r>
            <w:r w:rsidR="00044579">
              <w:t xml:space="preserve">ve výzkumu, vývoji a inovacích </w:t>
            </w:r>
            <w:r>
              <w:t xml:space="preserve">a </w:t>
            </w:r>
            <w:r w:rsidR="00044579">
              <w:t xml:space="preserve">s vyspělou </w:t>
            </w:r>
            <w:r>
              <w:t xml:space="preserve">kulturou. </w:t>
            </w:r>
          </w:p>
        </w:tc>
      </w:tr>
    </w:tbl>
    <w:p w:rsidR="006B577C" w:rsidRPr="003062DF" w:rsidRDefault="006D1D8E" w:rsidP="00FF449B">
      <w:pPr>
        <w:spacing w:before="240" w:line="240" w:lineRule="auto"/>
        <w:jc w:val="both"/>
      </w:pPr>
      <w:r w:rsidRPr="003062DF">
        <w:rPr>
          <w:b/>
        </w:rPr>
        <w:lastRenderedPageBreak/>
        <w:t>Přílohy:</w:t>
      </w:r>
    </w:p>
    <w:tbl>
      <w:tblPr>
        <w:tblStyle w:val="Mkatabulky"/>
        <w:tblW w:w="9639" w:type="dxa"/>
        <w:tblInd w:w="108" w:type="dxa"/>
        <w:tblLook w:val="04A0" w:firstRow="1" w:lastRow="0" w:firstColumn="1" w:lastColumn="0" w:noHBand="0" w:noVBand="1"/>
      </w:tblPr>
      <w:tblGrid>
        <w:gridCol w:w="9639"/>
      </w:tblGrid>
      <w:tr w:rsidR="006D1D8E" w:rsidRPr="003062DF" w:rsidTr="00087309">
        <w:trPr>
          <w:trHeight w:val="689"/>
        </w:trPr>
        <w:tc>
          <w:tcPr>
            <w:tcW w:w="9639" w:type="dxa"/>
          </w:tcPr>
          <w:p w:rsidR="00180183" w:rsidRDefault="00CB7100" w:rsidP="00087309">
            <w:pPr>
              <w:pStyle w:val="rtejustify"/>
              <w:spacing w:before="0" w:beforeAutospacing="0" w:after="0" w:afterAutospacing="0" w:line="276" w:lineRule="auto"/>
              <w:jc w:val="left"/>
              <w:rPr>
                <w:rFonts w:asciiTheme="majorHAnsi" w:hAnsiTheme="majorHAnsi"/>
                <w:b/>
                <w:sz w:val="22"/>
                <w:szCs w:val="22"/>
              </w:rPr>
            </w:pPr>
            <w:r w:rsidRPr="003062DF">
              <w:rPr>
                <w:rFonts w:asciiTheme="majorHAnsi" w:hAnsiTheme="majorHAnsi"/>
                <w:b/>
                <w:sz w:val="22"/>
                <w:szCs w:val="22"/>
              </w:rPr>
              <w:t>P</w:t>
            </w:r>
            <w:r w:rsidR="00AF151D">
              <w:rPr>
                <w:rFonts w:asciiTheme="majorHAnsi" w:hAnsiTheme="majorHAnsi"/>
                <w:b/>
                <w:sz w:val="22"/>
                <w:szCs w:val="22"/>
              </w:rPr>
              <w:t xml:space="preserve">říloha 1. </w:t>
            </w:r>
            <w:r w:rsidR="00180183">
              <w:rPr>
                <w:rFonts w:asciiTheme="majorHAnsi" w:hAnsiTheme="majorHAnsi"/>
                <w:b/>
                <w:sz w:val="22"/>
                <w:szCs w:val="22"/>
              </w:rPr>
              <w:t>Co je to TAFTIE</w:t>
            </w:r>
          </w:p>
          <w:p w:rsidR="00CF40E4" w:rsidRDefault="00180183" w:rsidP="00087309">
            <w:pPr>
              <w:pStyle w:val="rtejustify"/>
              <w:spacing w:before="0" w:beforeAutospacing="0" w:after="0" w:afterAutospacing="0" w:line="276" w:lineRule="auto"/>
              <w:jc w:val="left"/>
              <w:rPr>
                <w:rFonts w:asciiTheme="majorHAnsi" w:hAnsiTheme="majorHAnsi"/>
                <w:b/>
                <w:sz w:val="22"/>
                <w:szCs w:val="22"/>
              </w:rPr>
            </w:pPr>
            <w:r>
              <w:rPr>
                <w:rFonts w:asciiTheme="majorHAnsi" w:hAnsiTheme="majorHAnsi"/>
                <w:b/>
                <w:sz w:val="22"/>
                <w:szCs w:val="22"/>
              </w:rPr>
              <w:t xml:space="preserve">Příloha 2. </w:t>
            </w:r>
            <w:r w:rsidR="00F5212A">
              <w:rPr>
                <w:rFonts w:asciiTheme="majorHAnsi" w:hAnsiTheme="majorHAnsi"/>
                <w:b/>
                <w:sz w:val="22"/>
                <w:szCs w:val="22"/>
              </w:rPr>
              <w:t>Program akcí předsednictví TA ČR TAFTIE v roce 2017</w:t>
            </w:r>
          </w:p>
          <w:p w:rsidR="00087309" w:rsidRPr="003062DF" w:rsidRDefault="00180183" w:rsidP="00C47E49">
            <w:pPr>
              <w:pStyle w:val="rtejustify"/>
              <w:spacing w:before="0" w:beforeAutospacing="0" w:after="0" w:afterAutospacing="0" w:line="276" w:lineRule="auto"/>
              <w:jc w:val="left"/>
              <w:rPr>
                <w:rFonts w:asciiTheme="majorHAnsi" w:hAnsiTheme="majorHAnsi"/>
                <w:b/>
                <w:sz w:val="22"/>
                <w:szCs w:val="22"/>
              </w:rPr>
            </w:pPr>
            <w:r>
              <w:rPr>
                <w:rFonts w:asciiTheme="majorHAnsi" w:hAnsiTheme="majorHAnsi"/>
                <w:b/>
                <w:sz w:val="22"/>
                <w:szCs w:val="22"/>
              </w:rPr>
              <w:t xml:space="preserve">Příloha 3. </w:t>
            </w:r>
            <w:r w:rsidR="00C47E49">
              <w:rPr>
                <w:rFonts w:asciiTheme="majorHAnsi" w:hAnsiTheme="majorHAnsi"/>
                <w:b/>
                <w:sz w:val="22"/>
                <w:szCs w:val="22"/>
              </w:rPr>
              <w:t>Brožurka shrnující předsednictví TA ČR TAFTIE v roce 2017</w:t>
            </w:r>
            <w:r w:rsidR="003403E6">
              <w:rPr>
                <w:rFonts w:asciiTheme="majorHAnsi" w:hAnsiTheme="majorHAnsi"/>
                <w:b/>
                <w:sz w:val="22"/>
                <w:szCs w:val="22"/>
              </w:rPr>
              <w:t xml:space="preserve"> </w:t>
            </w:r>
          </w:p>
        </w:tc>
      </w:tr>
    </w:tbl>
    <w:p w:rsidR="0056676D" w:rsidRPr="003062DF" w:rsidRDefault="0056676D" w:rsidP="00FF449B">
      <w:pPr>
        <w:jc w:val="both"/>
      </w:pPr>
    </w:p>
    <w:sectPr w:rsidR="0056676D" w:rsidRPr="003062DF" w:rsidSect="00312E58">
      <w:headerReference w:type="default" r:id="rId14"/>
      <w:footerReference w:type="default" r:id="rId15"/>
      <w:pgSz w:w="11906" w:h="16838"/>
      <w:pgMar w:top="1134" w:right="1134" w:bottom="1134" w:left="1134" w:header="2438"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40F" w:rsidRDefault="0057340F" w:rsidP="00335AC1">
      <w:r>
        <w:separator/>
      </w:r>
    </w:p>
  </w:endnote>
  <w:endnote w:type="continuationSeparator" w:id="0">
    <w:p w:rsidR="0057340F" w:rsidRDefault="0057340F" w:rsidP="00335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orbel">
    <w:panose1 w:val="020B0503020204020204"/>
    <w:charset w:val="EE"/>
    <w:family w:val="swiss"/>
    <w:pitch w:val="variable"/>
    <w:sig w:usb0="A00002EF" w:usb1="4000A44B" w:usb2="00000000" w:usb3="00000000" w:csb0="0000019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D8E" w:rsidRDefault="006D1D8E" w:rsidP="006D1D8E">
    <w:pPr>
      <w:pStyle w:val="Zpat1"/>
      <w:spacing w:before="0"/>
    </w:pPr>
  </w:p>
  <w:p w:rsidR="006D1D8E" w:rsidRDefault="006D1D8E" w:rsidP="006D1D8E">
    <w:pPr>
      <w:pStyle w:val="Zpat1"/>
      <w:spacing w:before="0"/>
    </w:pPr>
  </w:p>
  <w:p w:rsidR="006D1D8E" w:rsidRDefault="006D1D8E" w:rsidP="006D1D8E">
    <w:pPr>
      <w:pStyle w:val="Zpat1"/>
      <w:spacing w:before="0"/>
    </w:pPr>
  </w:p>
  <w:p w:rsidR="006D1D8E" w:rsidRDefault="006D1D8E" w:rsidP="006D1D8E">
    <w:pPr>
      <w:pStyle w:val="Zpat1"/>
      <w:spacing w:before="0"/>
    </w:pPr>
  </w:p>
  <w:p w:rsidR="00012452" w:rsidRPr="001071ED" w:rsidRDefault="006D1D8E" w:rsidP="006D1D8E">
    <w:pPr>
      <w:pStyle w:val="Zpat1"/>
      <w:spacing w:before="0"/>
    </w:pPr>
    <w:r>
      <w:t xml:space="preserve">Strana </w:t>
    </w:r>
    <w:r w:rsidR="00852249">
      <w:fldChar w:fldCharType="begin"/>
    </w:r>
    <w:r>
      <w:instrText>PAGE   \* MERGEFORMAT</w:instrText>
    </w:r>
    <w:r w:rsidR="00852249">
      <w:fldChar w:fldCharType="separate"/>
    </w:r>
    <w:r w:rsidR="0057340F">
      <w:rPr>
        <w:noProof/>
      </w:rPr>
      <w:t>1</w:t>
    </w:r>
    <w:r w:rsidR="00852249">
      <w:fldChar w:fldCharType="end"/>
    </w:r>
    <w:r w:rsidR="00C1594D" w:rsidRPr="001071ED">
      <w:rPr>
        <w:noProof/>
        <w:lang w:eastAsia="cs-CZ"/>
      </w:rPr>
      <w:drawing>
        <wp:anchor distT="0" distB="0" distL="114300" distR="114300" simplePos="0" relativeHeight="251664384" behindDoc="1" locked="1" layoutInCell="0" allowOverlap="0" wp14:anchorId="19A6FB01" wp14:editId="35F81188">
          <wp:simplePos x="717630" y="9062977"/>
          <wp:positionH relativeFrom="page">
            <wp:align>left</wp:align>
          </wp:positionH>
          <wp:positionV relativeFrom="page">
            <wp:align>bottom</wp:align>
          </wp:positionV>
          <wp:extent cx="3708000" cy="831600"/>
          <wp:effectExtent l="0" t="0" r="6985" b="6985"/>
          <wp:wrapNone/>
          <wp:docPr id="2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pati_103x2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08000" cy="831600"/>
                  </a:xfrm>
                  <a:prstGeom prst="rect">
                    <a:avLst/>
                  </a:prstGeom>
                </pic:spPr>
              </pic:pic>
            </a:graphicData>
          </a:graphic>
        </wp:anchor>
      </w:drawing>
    </w:r>
    <w:r w:rsidR="00D3609B">
      <w:t>/</w:t>
    </w:r>
    <w:r w:rsidR="00D3609B" w:rsidRPr="00D3609B">
      <w:rPr>
        <w:b/>
      </w:rPr>
      <w:t xml:space="preserve"> </w:t>
    </w:r>
    <w:r w:rsidR="0057340F">
      <w:fldChar w:fldCharType="begin"/>
    </w:r>
    <w:r w:rsidR="0057340F">
      <w:instrText xml:space="preserve"> NUMPAGES  \* Arabic  \* MERGEFORMAT </w:instrText>
    </w:r>
    <w:r w:rsidR="0057340F">
      <w:fldChar w:fldCharType="separate"/>
    </w:r>
    <w:r w:rsidR="0057340F">
      <w:rPr>
        <w:noProof/>
      </w:rPr>
      <w:t>1</w:t>
    </w:r>
    <w:r w:rsidR="0057340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40F" w:rsidRDefault="0057340F" w:rsidP="00335AC1">
      <w:r>
        <w:separator/>
      </w:r>
    </w:p>
  </w:footnote>
  <w:footnote w:type="continuationSeparator" w:id="0">
    <w:p w:rsidR="0057340F" w:rsidRDefault="0057340F" w:rsidP="00335A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0EC" w:rsidRPr="00335AC1" w:rsidRDefault="00632AA8" w:rsidP="00335AC1">
    <w:pPr>
      <w:pStyle w:val="Zhlav"/>
      <w:rPr>
        <w:sz w:val="20"/>
      </w:rPr>
    </w:pPr>
    <w:r w:rsidRPr="00335AC1">
      <w:rPr>
        <w:noProof/>
        <w:sz w:val="20"/>
        <w:lang w:eastAsia="cs-CZ"/>
      </w:rPr>
      <w:drawing>
        <wp:anchor distT="0" distB="0" distL="114300" distR="114300" simplePos="0" relativeHeight="251663360" behindDoc="1" locked="1" layoutInCell="0" allowOverlap="0">
          <wp:simplePos x="721895" y="1620253"/>
          <wp:positionH relativeFrom="page">
            <wp:align>left</wp:align>
          </wp:positionH>
          <wp:positionV relativeFrom="page">
            <wp:align>top</wp:align>
          </wp:positionV>
          <wp:extent cx="1440000" cy="1440000"/>
          <wp:effectExtent l="0" t="0" r="8255" b="8255"/>
          <wp:wrapNone/>
          <wp:docPr id="2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F774E"/>
    <w:multiLevelType w:val="hybridMultilevel"/>
    <w:tmpl w:val="3ACABF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4E23471"/>
    <w:multiLevelType w:val="hybridMultilevel"/>
    <w:tmpl w:val="21A07D5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CAA76F3"/>
    <w:multiLevelType w:val="multilevel"/>
    <w:tmpl w:val="4E3E19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06183E"/>
    <w:multiLevelType w:val="multilevel"/>
    <w:tmpl w:val="A3687854"/>
    <w:lvl w:ilvl="0">
      <w:start w:val="1"/>
      <w:numFmt w:val="decimal"/>
      <w:lvlText w:val="%1"/>
      <w:lvlJc w:val="left"/>
      <w:pPr>
        <w:ind w:left="1450" w:hanging="740"/>
      </w:pPr>
      <w:rPr>
        <w:rFonts w:asciiTheme="majorHAnsi" w:hAnsiTheme="majorHAnsi" w:hint="default"/>
      </w:rPr>
    </w:lvl>
    <w:lvl w:ilvl="1">
      <w:start w:val="1"/>
      <w:numFmt w:val="decimal"/>
      <w:isLgl/>
      <w:lvlText w:val="%1.%2"/>
      <w:lvlJc w:val="left"/>
      <w:pPr>
        <w:ind w:left="2474" w:hanging="360"/>
      </w:pPr>
      <w:rPr>
        <w:rFonts w:hint="default"/>
      </w:rPr>
    </w:lvl>
    <w:lvl w:ilvl="2">
      <w:start w:val="1"/>
      <w:numFmt w:val="decimal"/>
      <w:isLgl/>
      <w:lvlText w:val="%1.%2.%3"/>
      <w:lvlJc w:val="left"/>
      <w:pPr>
        <w:ind w:left="4024" w:hanging="720"/>
      </w:pPr>
      <w:rPr>
        <w:rFonts w:hint="default"/>
      </w:rPr>
    </w:lvl>
    <w:lvl w:ilvl="3">
      <w:start w:val="1"/>
      <w:numFmt w:val="decimal"/>
      <w:isLgl/>
      <w:lvlText w:val="%1.%2.%3.%4"/>
      <w:lvlJc w:val="left"/>
      <w:pPr>
        <w:ind w:left="5214" w:hanging="720"/>
      </w:pPr>
      <w:rPr>
        <w:rFonts w:hint="default"/>
      </w:rPr>
    </w:lvl>
    <w:lvl w:ilvl="4">
      <w:start w:val="1"/>
      <w:numFmt w:val="decimal"/>
      <w:isLgl/>
      <w:lvlText w:val="%1.%2.%3.%4.%5"/>
      <w:lvlJc w:val="left"/>
      <w:pPr>
        <w:ind w:left="6764" w:hanging="1080"/>
      </w:pPr>
      <w:rPr>
        <w:rFonts w:hint="default"/>
      </w:rPr>
    </w:lvl>
    <w:lvl w:ilvl="5">
      <w:start w:val="1"/>
      <w:numFmt w:val="decimal"/>
      <w:isLgl/>
      <w:lvlText w:val="%1.%2.%3.%4.%5.%6"/>
      <w:lvlJc w:val="left"/>
      <w:pPr>
        <w:ind w:left="7954" w:hanging="1080"/>
      </w:pPr>
      <w:rPr>
        <w:rFonts w:hint="default"/>
      </w:rPr>
    </w:lvl>
    <w:lvl w:ilvl="6">
      <w:start w:val="1"/>
      <w:numFmt w:val="decimal"/>
      <w:isLgl/>
      <w:lvlText w:val="%1.%2.%3.%4.%5.%6.%7"/>
      <w:lvlJc w:val="left"/>
      <w:pPr>
        <w:ind w:left="9504" w:hanging="1440"/>
      </w:pPr>
      <w:rPr>
        <w:rFonts w:hint="default"/>
      </w:rPr>
    </w:lvl>
    <w:lvl w:ilvl="7">
      <w:start w:val="1"/>
      <w:numFmt w:val="decimal"/>
      <w:isLgl/>
      <w:lvlText w:val="%1.%2.%3.%4.%5.%6.%7.%8"/>
      <w:lvlJc w:val="left"/>
      <w:pPr>
        <w:ind w:left="10694" w:hanging="1440"/>
      </w:pPr>
      <w:rPr>
        <w:rFonts w:hint="default"/>
      </w:rPr>
    </w:lvl>
    <w:lvl w:ilvl="8">
      <w:start w:val="1"/>
      <w:numFmt w:val="decimal"/>
      <w:isLgl/>
      <w:lvlText w:val="%1.%2.%3.%4.%5.%6.%7.%8.%9"/>
      <w:lvlJc w:val="left"/>
      <w:pPr>
        <w:ind w:left="12244" w:hanging="1800"/>
      </w:pPr>
      <w:rPr>
        <w:rFonts w:hint="default"/>
      </w:rPr>
    </w:lvl>
  </w:abstractNum>
  <w:abstractNum w:abstractNumId="4">
    <w:nsid w:val="4E490BAC"/>
    <w:multiLevelType w:val="hybridMultilevel"/>
    <w:tmpl w:val="FEDC09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6A0C122D"/>
    <w:multiLevelType w:val="hybridMultilevel"/>
    <w:tmpl w:val="8A845F72"/>
    <w:lvl w:ilvl="0" w:tplc="041ACD68">
      <w:start w:val="1"/>
      <w:numFmt w:val="upp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6E2A7DBF"/>
    <w:multiLevelType w:val="hybridMultilevel"/>
    <w:tmpl w:val="3ACABF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EF87D5F"/>
    <w:multiLevelType w:val="hybridMultilevel"/>
    <w:tmpl w:val="0E46DF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7E944DAC"/>
    <w:multiLevelType w:val="hybridMultilevel"/>
    <w:tmpl w:val="2C1449E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6"/>
  </w:num>
  <w:num w:numId="2">
    <w:abstractNumId w:val="0"/>
  </w:num>
  <w:num w:numId="3">
    <w:abstractNumId w:val="4"/>
  </w:num>
  <w:num w:numId="4">
    <w:abstractNumId w:val="8"/>
  </w:num>
  <w:num w:numId="5">
    <w:abstractNumId w:val="1"/>
  </w:num>
  <w:num w:numId="6">
    <w:abstractNumId w:val="7"/>
  </w:num>
  <w:num w:numId="7">
    <w:abstractNumId w:val="2"/>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0EC"/>
    <w:rsid w:val="000014DE"/>
    <w:rsid w:val="00003DCD"/>
    <w:rsid w:val="00005B1E"/>
    <w:rsid w:val="0000656A"/>
    <w:rsid w:val="000067BE"/>
    <w:rsid w:val="00012452"/>
    <w:rsid w:val="000140BC"/>
    <w:rsid w:val="000154B2"/>
    <w:rsid w:val="000170C3"/>
    <w:rsid w:val="000200DC"/>
    <w:rsid w:val="00020DA0"/>
    <w:rsid w:val="00021843"/>
    <w:rsid w:val="00021D0F"/>
    <w:rsid w:val="00022C8F"/>
    <w:rsid w:val="00022FC2"/>
    <w:rsid w:val="00023FBC"/>
    <w:rsid w:val="0002478D"/>
    <w:rsid w:val="00026403"/>
    <w:rsid w:val="0002763E"/>
    <w:rsid w:val="000330D0"/>
    <w:rsid w:val="00034946"/>
    <w:rsid w:val="00035EBC"/>
    <w:rsid w:val="00037D12"/>
    <w:rsid w:val="00037F0A"/>
    <w:rsid w:val="000444F2"/>
    <w:rsid w:val="00044579"/>
    <w:rsid w:val="000478CB"/>
    <w:rsid w:val="00051D6C"/>
    <w:rsid w:val="00053779"/>
    <w:rsid w:val="00053BC8"/>
    <w:rsid w:val="00055C52"/>
    <w:rsid w:val="000608AA"/>
    <w:rsid w:val="000612BE"/>
    <w:rsid w:val="0006342A"/>
    <w:rsid w:val="00063C09"/>
    <w:rsid w:val="00063FEF"/>
    <w:rsid w:val="00064049"/>
    <w:rsid w:val="000652C9"/>
    <w:rsid w:val="00066C55"/>
    <w:rsid w:val="00067702"/>
    <w:rsid w:val="00067914"/>
    <w:rsid w:val="00067E58"/>
    <w:rsid w:val="0007112F"/>
    <w:rsid w:val="000735E9"/>
    <w:rsid w:val="000761E8"/>
    <w:rsid w:val="00076B05"/>
    <w:rsid w:val="000770CC"/>
    <w:rsid w:val="000859AF"/>
    <w:rsid w:val="00086890"/>
    <w:rsid w:val="00086BF6"/>
    <w:rsid w:val="00087309"/>
    <w:rsid w:val="00090E1E"/>
    <w:rsid w:val="00092805"/>
    <w:rsid w:val="00093364"/>
    <w:rsid w:val="000958C3"/>
    <w:rsid w:val="000960CB"/>
    <w:rsid w:val="0009640D"/>
    <w:rsid w:val="000A03E2"/>
    <w:rsid w:val="000A33EF"/>
    <w:rsid w:val="000A34C2"/>
    <w:rsid w:val="000A58D1"/>
    <w:rsid w:val="000B059D"/>
    <w:rsid w:val="000B531A"/>
    <w:rsid w:val="000B662F"/>
    <w:rsid w:val="000C1AA4"/>
    <w:rsid w:val="000C22C4"/>
    <w:rsid w:val="000C797E"/>
    <w:rsid w:val="000D0758"/>
    <w:rsid w:val="000D684E"/>
    <w:rsid w:val="000D70F4"/>
    <w:rsid w:val="000E1692"/>
    <w:rsid w:val="000E1696"/>
    <w:rsid w:val="000E2357"/>
    <w:rsid w:val="000E538D"/>
    <w:rsid w:val="000E6ED7"/>
    <w:rsid w:val="000F00E6"/>
    <w:rsid w:val="000F3DDB"/>
    <w:rsid w:val="000F65D4"/>
    <w:rsid w:val="00100E23"/>
    <w:rsid w:val="001022A5"/>
    <w:rsid w:val="00104D99"/>
    <w:rsid w:val="001071ED"/>
    <w:rsid w:val="00107689"/>
    <w:rsid w:val="0011233B"/>
    <w:rsid w:val="0011437D"/>
    <w:rsid w:val="0012369F"/>
    <w:rsid w:val="00126C58"/>
    <w:rsid w:val="0012739B"/>
    <w:rsid w:val="00127C0E"/>
    <w:rsid w:val="00142929"/>
    <w:rsid w:val="00142AB2"/>
    <w:rsid w:val="001435D5"/>
    <w:rsid w:val="001449DB"/>
    <w:rsid w:val="001471FF"/>
    <w:rsid w:val="001475EB"/>
    <w:rsid w:val="00162386"/>
    <w:rsid w:val="0016245F"/>
    <w:rsid w:val="00166E5D"/>
    <w:rsid w:val="001708D2"/>
    <w:rsid w:val="00175E49"/>
    <w:rsid w:val="00175FAB"/>
    <w:rsid w:val="00176E5A"/>
    <w:rsid w:val="001770D5"/>
    <w:rsid w:val="00177C1B"/>
    <w:rsid w:val="00180183"/>
    <w:rsid w:val="00183F2E"/>
    <w:rsid w:val="00184FB0"/>
    <w:rsid w:val="00190354"/>
    <w:rsid w:val="0019065A"/>
    <w:rsid w:val="0019175B"/>
    <w:rsid w:val="0019555C"/>
    <w:rsid w:val="00195643"/>
    <w:rsid w:val="00196529"/>
    <w:rsid w:val="001975B3"/>
    <w:rsid w:val="001A2CCC"/>
    <w:rsid w:val="001A5743"/>
    <w:rsid w:val="001A7D7A"/>
    <w:rsid w:val="001B3C13"/>
    <w:rsid w:val="001B5181"/>
    <w:rsid w:val="001C0278"/>
    <w:rsid w:val="001C4928"/>
    <w:rsid w:val="001C5C9E"/>
    <w:rsid w:val="001D050B"/>
    <w:rsid w:val="001D06BA"/>
    <w:rsid w:val="001D5403"/>
    <w:rsid w:val="001D541E"/>
    <w:rsid w:val="001E0970"/>
    <w:rsid w:val="001E0AFB"/>
    <w:rsid w:val="001E1E65"/>
    <w:rsid w:val="001E44B0"/>
    <w:rsid w:val="001E4628"/>
    <w:rsid w:val="001F41AD"/>
    <w:rsid w:val="0020323C"/>
    <w:rsid w:val="00203603"/>
    <w:rsid w:val="00203AF4"/>
    <w:rsid w:val="00213A92"/>
    <w:rsid w:val="002208BD"/>
    <w:rsid w:val="00223727"/>
    <w:rsid w:val="002245E0"/>
    <w:rsid w:val="002250BC"/>
    <w:rsid w:val="00225494"/>
    <w:rsid w:val="00226BA9"/>
    <w:rsid w:val="00227076"/>
    <w:rsid w:val="00227E40"/>
    <w:rsid w:val="002332D9"/>
    <w:rsid w:val="00234851"/>
    <w:rsid w:val="0024205F"/>
    <w:rsid w:val="002420F1"/>
    <w:rsid w:val="0024500F"/>
    <w:rsid w:val="002458FB"/>
    <w:rsid w:val="00251BA0"/>
    <w:rsid w:val="002528A9"/>
    <w:rsid w:val="00256E08"/>
    <w:rsid w:val="00262A0E"/>
    <w:rsid w:val="00265074"/>
    <w:rsid w:val="00267DC9"/>
    <w:rsid w:val="002710B5"/>
    <w:rsid w:val="00271FBA"/>
    <w:rsid w:val="002814BA"/>
    <w:rsid w:val="00281D93"/>
    <w:rsid w:val="002829D4"/>
    <w:rsid w:val="00284AED"/>
    <w:rsid w:val="002858A7"/>
    <w:rsid w:val="00292016"/>
    <w:rsid w:val="00292025"/>
    <w:rsid w:val="002A265B"/>
    <w:rsid w:val="002A3607"/>
    <w:rsid w:val="002A3C3C"/>
    <w:rsid w:val="002A4D20"/>
    <w:rsid w:val="002A4E48"/>
    <w:rsid w:val="002B44F6"/>
    <w:rsid w:val="002B56A7"/>
    <w:rsid w:val="002B6311"/>
    <w:rsid w:val="002B7EE6"/>
    <w:rsid w:val="002C393A"/>
    <w:rsid w:val="002D21C8"/>
    <w:rsid w:val="002D529C"/>
    <w:rsid w:val="002D52EE"/>
    <w:rsid w:val="002D580B"/>
    <w:rsid w:val="002D6E36"/>
    <w:rsid w:val="002E0B96"/>
    <w:rsid w:val="002F006F"/>
    <w:rsid w:val="002F00BC"/>
    <w:rsid w:val="002F16C7"/>
    <w:rsid w:val="002F27A3"/>
    <w:rsid w:val="002F6380"/>
    <w:rsid w:val="00301331"/>
    <w:rsid w:val="003062DF"/>
    <w:rsid w:val="0031084E"/>
    <w:rsid w:val="003123FB"/>
    <w:rsid w:val="00312E58"/>
    <w:rsid w:val="00316C78"/>
    <w:rsid w:val="00317E9F"/>
    <w:rsid w:val="0032159A"/>
    <w:rsid w:val="00324344"/>
    <w:rsid w:val="00324797"/>
    <w:rsid w:val="00324D0B"/>
    <w:rsid w:val="00324EE2"/>
    <w:rsid w:val="00325DCE"/>
    <w:rsid w:val="00326735"/>
    <w:rsid w:val="00327E8F"/>
    <w:rsid w:val="00330686"/>
    <w:rsid w:val="003312DE"/>
    <w:rsid w:val="00331BA3"/>
    <w:rsid w:val="00335AC1"/>
    <w:rsid w:val="00336464"/>
    <w:rsid w:val="00336DCA"/>
    <w:rsid w:val="003403E6"/>
    <w:rsid w:val="0035518C"/>
    <w:rsid w:val="00357CFD"/>
    <w:rsid w:val="00361C40"/>
    <w:rsid w:val="003625ED"/>
    <w:rsid w:val="003678D6"/>
    <w:rsid w:val="00367BB7"/>
    <w:rsid w:val="00371E62"/>
    <w:rsid w:val="00376583"/>
    <w:rsid w:val="00380EE4"/>
    <w:rsid w:val="00381665"/>
    <w:rsid w:val="003817F9"/>
    <w:rsid w:val="00382B8D"/>
    <w:rsid w:val="0038343A"/>
    <w:rsid w:val="00384534"/>
    <w:rsid w:val="00390167"/>
    <w:rsid w:val="00391463"/>
    <w:rsid w:val="00391983"/>
    <w:rsid w:val="00392B12"/>
    <w:rsid w:val="003952F4"/>
    <w:rsid w:val="003A01B1"/>
    <w:rsid w:val="003A3605"/>
    <w:rsid w:val="003A37C8"/>
    <w:rsid w:val="003A3F6A"/>
    <w:rsid w:val="003A57A9"/>
    <w:rsid w:val="003A7E4B"/>
    <w:rsid w:val="003B29EB"/>
    <w:rsid w:val="003C0ACD"/>
    <w:rsid w:val="003C40C2"/>
    <w:rsid w:val="003C5054"/>
    <w:rsid w:val="003D2A6F"/>
    <w:rsid w:val="003D4256"/>
    <w:rsid w:val="003D70FC"/>
    <w:rsid w:val="003E27E6"/>
    <w:rsid w:val="003E2F50"/>
    <w:rsid w:val="003E4DDB"/>
    <w:rsid w:val="003E4FC8"/>
    <w:rsid w:val="003E738A"/>
    <w:rsid w:val="003F0F16"/>
    <w:rsid w:val="003F1CDE"/>
    <w:rsid w:val="00401BF4"/>
    <w:rsid w:val="0040553B"/>
    <w:rsid w:val="00407A1F"/>
    <w:rsid w:val="00411CC2"/>
    <w:rsid w:val="00413564"/>
    <w:rsid w:val="004212F4"/>
    <w:rsid w:val="0042584B"/>
    <w:rsid w:val="004277A4"/>
    <w:rsid w:val="00432CFD"/>
    <w:rsid w:val="00433815"/>
    <w:rsid w:val="00437B95"/>
    <w:rsid w:val="00440321"/>
    <w:rsid w:val="004413F1"/>
    <w:rsid w:val="00455300"/>
    <w:rsid w:val="004569AB"/>
    <w:rsid w:val="0046122C"/>
    <w:rsid w:val="004639FF"/>
    <w:rsid w:val="00463F3B"/>
    <w:rsid w:val="00465723"/>
    <w:rsid w:val="004723EC"/>
    <w:rsid w:val="00472F23"/>
    <w:rsid w:val="00473DEC"/>
    <w:rsid w:val="00475F75"/>
    <w:rsid w:val="0048005C"/>
    <w:rsid w:val="00480BFF"/>
    <w:rsid w:val="00480D33"/>
    <w:rsid w:val="004850D8"/>
    <w:rsid w:val="00490889"/>
    <w:rsid w:val="00491B4B"/>
    <w:rsid w:val="00493AC0"/>
    <w:rsid w:val="004A0B85"/>
    <w:rsid w:val="004A5025"/>
    <w:rsid w:val="004A531E"/>
    <w:rsid w:val="004A56C5"/>
    <w:rsid w:val="004A7F1F"/>
    <w:rsid w:val="004B23BC"/>
    <w:rsid w:val="004C06BA"/>
    <w:rsid w:val="004C3116"/>
    <w:rsid w:val="004C4C7F"/>
    <w:rsid w:val="004C62E6"/>
    <w:rsid w:val="004D0A0E"/>
    <w:rsid w:val="004D1782"/>
    <w:rsid w:val="004D3CA2"/>
    <w:rsid w:val="004D4F8C"/>
    <w:rsid w:val="004D5C2F"/>
    <w:rsid w:val="004D5E5A"/>
    <w:rsid w:val="004D60C6"/>
    <w:rsid w:val="004D752D"/>
    <w:rsid w:val="004D7EC4"/>
    <w:rsid w:val="004D7F38"/>
    <w:rsid w:val="004E1845"/>
    <w:rsid w:val="004E5E03"/>
    <w:rsid w:val="004E7604"/>
    <w:rsid w:val="004F3186"/>
    <w:rsid w:val="004F5D0B"/>
    <w:rsid w:val="00502D03"/>
    <w:rsid w:val="005052DD"/>
    <w:rsid w:val="0050656F"/>
    <w:rsid w:val="00507B31"/>
    <w:rsid w:val="00507ECF"/>
    <w:rsid w:val="00513B8C"/>
    <w:rsid w:val="00515D8D"/>
    <w:rsid w:val="005256FB"/>
    <w:rsid w:val="00526C09"/>
    <w:rsid w:val="005271EE"/>
    <w:rsid w:val="0053012F"/>
    <w:rsid w:val="0053056F"/>
    <w:rsid w:val="00530BAF"/>
    <w:rsid w:val="00531A8A"/>
    <w:rsid w:val="00532C01"/>
    <w:rsid w:val="00534BAB"/>
    <w:rsid w:val="00540750"/>
    <w:rsid w:val="005409C9"/>
    <w:rsid w:val="00543033"/>
    <w:rsid w:val="00550065"/>
    <w:rsid w:val="0055046E"/>
    <w:rsid w:val="005511A4"/>
    <w:rsid w:val="0055201A"/>
    <w:rsid w:val="00552B5C"/>
    <w:rsid w:val="00554661"/>
    <w:rsid w:val="0055599E"/>
    <w:rsid w:val="0055693E"/>
    <w:rsid w:val="00557839"/>
    <w:rsid w:val="00560D39"/>
    <w:rsid w:val="0056676D"/>
    <w:rsid w:val="0057234F"/>
    <w:rsid w:val="00572C19"/>
    <w:rsid w:val="0057340F"/>
    <w:rsid w:val="0058056F"/>
    <w:rsid w:val="00582DBC"/>
    <w:rsid w:val="00586165"/>
    <w:rsid w:val="005863E6"/>
    <w:rsid w:val="00592D47"/>
    <w:rsid w:val="00593B47"/>
    <w:rsid w:val="005A0387"/>
    <w:rsid w:val="005A09B4"/>
    <w:rsid w:val="005A1F37"/>
    <w:rsid w:val="005B2E39"/>
    <w:rsid w:val="005B52A8"/>
    <w:rsid w:val="005B5617"/>
    <w:rsid w:val="005B6A47"/>
    <w:rsid w:val="005D1170"/>
    <w:rsid w:val="005D76FF"/>
    <w:rsid w:val="005E0E6C"/>
    <w:rsid w:val="005E1382"/>
    <w:rsid w:val="005E297A"/>
    <w:rsid w:val="005E56A9"/>
    <w:rsid w:val="005E5A6D"/>
    <w:rsid w:val="005E6BB6"/>
    <w:rsid w:val="005F1B21"/>
    <w:rsid w:val="005F24CA"/>
    <w:rsid w:val="005F2E19"/>
    <w:rsid w:val="005F53E8"/>
    <w:rsid w:val="00606C3A"/>
    <w:rsid w:val="00606D02"/>
    <w:rsid w:val="006077AA"/>
    <w:rsid w:val="00610198"/>
    <w:rsid w:val="00610CF2"/>
    <w:rsid w:val="006118D1"/>
    <w:rsid w:val="006138D7"/>
    <w:rsid w:val="00616BF3"/>
    <w:rsid w:val="0061797D"/>
    <w:rsid w:val="00620A22"/>
    <w:rsid w:val="00624040"/>
    <w:rsid w:val="00626A1E"/>
    <w:rsid w:val="00632AA8"/>
    <w:rsid w:val="006332D4"/>
    <w:rsid w:val="00636FF1"/>
    <w:rsid w:val="00641C5C"/>
    <w:rsid w:val="00646353"/>
    <w:rsid w:val="006500EC"/>
    <w:rsid w:val="0065162B"/>
    <w:rsid w:val="00651DAA"/>
    <w:rsid w:val="00652C21"/>
    <w:rsid w:val="00653A9E"/>
    <w:rsid w:val="00653E5E"/>
    <w:rsid w:val="00656383"/>
    <w:rsid w:val="00656599"/>
    <w:rsid w:val="00657257"/>
    <w:rsid w:val="00657DAF"/>
    <w:rsid w:val="00657EC1"/>
    <w:rsid w:val="0066145E"/>
    <w:rsid w:val="00667290"/>
    <w:rsid w:val="0066787A"/>
    <w:rsid w:val="00670435"/>
    <w:rsid w:val="0067145A"/>
    <w:rsid w:val="00672560"/>
    <w:rsid w:val="006747EB"/>
    <w:rsid w:val="00674CEC"/>
    <w:rsid w:val="006761C0"/>
    <w:rsid w:val="00677B7E"/>
    <w:rsid w:val="00677E41"/>
    <w:rsid w:val="00680AE7"/>
    <w:rsid w:val="00683E16"/>
    <w:rsid w:val="006841B5"/>
    <w:rsid w:val="006942D0"/>
    <w:rsid w:val="006966BB"/>
    <w:rsid w:val="006971DC"/>
    <w:rsid w:val="006A4507"/>
    <w:rsid w:val="006A7F3C"/>
    <w:rsid w:val="006B4D1B"/>
    <w:rsid w:val="006B577C"/>
    <w:rsid w:val="006B5AEF"/>
    <w:rsid w:val="006B74E0"/>
    <w:rsid w:val="006B7E79"/>
    <w:rsid w:val="006C285E"/>
    <w:rsid w:val="006C3F3D"/>
    <w:rsid w:val="006C4DE3"/>
    <w:rsid w:val="006D1D3F"/>
    <w:rsid w:val="006D1D8E"/>
    <w:rsid w:val="006D217B"/>
    <w:rsid w:val="006D4887"/>
    <w:rsid w:val="006D5502"/>
    <w:rsid w:val="006D7169"/>
    <w:rsid w:val="006E009B"/>
    <w:rsid w:val="006E063B"/>
    <w:rsid w:val="006E34D8"/>
    <w:rsid w:val="006E3995"/>
    <w:rsid w:val="006E4409"/>
    <w:rsid w:val="006E5FAC"/>
    <w:rsid w:val="006F0D13"/>
    <w:rsid w:val="006F5819"/>
    <w:rsid w:val="006F59C0"/>
    <w:rsid w:val="006F5A45"/>
    <w:rsid w:val="00702C3F"/>
    <w:rsid w:val="00707638"/>
    <w:rsid w:val="00710083"/>
    <w:rsid w:val="00712310"/>
    <w:rsid w:val="007124EC"/>
    <w:rsid w:val="007158AD"/>
    <w:rsid w:val="00721E84"/>
    <w:rsid w:val="00727589"/>
    <w:rsid w:val="00732680"/>
    <w:rsid w:val="00732800"/>
    <w:rsid w:val="00733545"/>
    <w:rsid w:val="00736B20"/>
    <w:rsid w:val="00736DC5"/>
    <w:rsid w:val="00740901"/>
    <w:rsid w:val="00743315"/>
    <w:rsid w:val="00743A0C"/>
    <w:rsid w:val="007457D7"/>
    <w:rsid w:val="00747934"/>
    <w:rsid w:val="00750086"/>
    <w:rsid w:val="00754FF3"/>
    <w:rsid w:val="0075580A"/>
    <w:rsid w:val="007574F6"/>
    <w:rsid w:val="0076051A"/>
    <w:rsid w:val="00761F03"/>
    <w:rsid w:val="00764EEA"/>
    <w:rsid w:val="00770D67"/>
    <w:rsid w:val="00771313"/>
    <w:rsid w:val="0077187C"/>
    <w:rsid w:val="00772AE2"/>
    <w:rsid w:val="00773353"/>
    <w:rsid w:val="007736AF"/>
    <w:rsid w:val="00773CD0"/>
    <w:rsid w:val="00774480"/>
    <w:rsid w:val="007802BE"/>
    <w:rsid w:val="00781F5E"/>
    <w:rsid w:val="00787B57"/>
    <w:rsid w:val="00790295"/>
    <w:rsid w:val="007916D7"/>
    <w:rsid w:val="00792EA4"/>
    <w:rsid w:val="00793C0F"/>
    <w:rsid w:val="007A2064"/>
    <w:rsid w:val="007A4DBE"/>
    <w:rsid w:val="007B3721"/>
    <w:rsid w:val="007B38D6"/>
    <w:rsid w:val="007B4F29"/>
    <w:rsid w:val="007B5E0E"/>
    <w:rsid w:val="007B77E0"/>
    <w:rsid w:val="007B78F2"/>
    <w:rsid w:val="007C3C18"/>
    <w:rsid w:val="007C4D77"/>
    <w:rsid w:val="007D2E4D"/>
    <w:rsid w:val="007D38D3"/>
    <w:rsid w:val="007D3E06"/>
    <w:rsid w:val="007D4617"/>
    <w:rsid w:val="007D691F"/>
    <w:rsid w:val="007E2D30"/>
    <w:rsid w:val="007E3C09"/>
    <w:rsid w:val="007E538A"/>
    <w:rsid w:val="007E5442"/>
    <w:rsid w:val="007E621F"/>
    <w:rsid w:val="007F18BB"/>
    <w:rsid w:val="007F1E86"/>
    <w:rsid w:val="007F2F6E"/>
    <w:rsid w:val="007F32C3"/>
    <w:rsid w:val="007F50AF"/>
    <w:rsid w:val="007F6268"/>
    <w:rsid w:val="00801CC8"/>
    <w:rsid w:val="00801DA5"/>
    <w:rsid w:val="00810C1B"/>
    <w:rsid w:val="00815671"/>
    <w:rsid w:val="00821431"/>
    <w:rsid w:val="00822DAD"/>
    <w:rsid w:val="008310C4"/>
    <w:rsid w:val="00831AB0"/>
    <w:rsid w:val="00832ADC"/>
    <w:rsid w:val="00834047"/>
    <w:rsid w:val="0083433A"/>
    <w:rsid w:val="00834CC0"/>
    <w:rsid w:val="00837F03"/>
    <w:rsid w:val="00842E47"/>
    <w:rsid w:val="00843825"/>
    <w:rsid w:val="008458EE"/>
    <w:rsid w:val="00850371"/>
    <w:rsid w:val="0085051A"/>
    <w:rsid w:val="008516B2"/>
    <w:rsid w:val="00852249"/>
    <w:rsid w:val="00857BE8"/>
    <w:rsid w:val="0086511F"/>
    <w:rsid w:val="00874EDA"/>
    <w:rsid w:val="00875F25"/>
    <w:rsid w:val="0088249E"/>
    <w:rsid w:val="00883B36"/>
    <w:rsid w:val="00884AE7"/>
    <w:rsid w:val="00887620"/>
    <w:rsid w:val="008915EF"/>
    <w:rsid w:val="00891B5F"/>
    <w:rsid w:val="0089391F"/>
    <w:rsid w:val="00893EB8"/>
    <w:rsid w:val="00895465"/>
    <w:rsid w:val="00897428"/>
    <w:rsid w:val="008975C1"/>
    <w:rsid w:val="008A0D84"/>
    <w:rsid w:val="008A47C2"/>
    <w:rsid w:val="008A539D"/>
    <w:rsid w:val="008B2B7E"/>
    <w:rsid w:val="008B4E31"/>
    <w:rsid w:val="008B5595"/>
    <w:rsid w:val="008B58F8"/>
    <w:rsid w:val="008B7169"/>
    <w:rsid w:val="008C3725"/>
    <w:rsid w:val="008C3A54"/>
    <w:rsid w:val="008C49A1"/>
    <w:rsid w:val="008C4D28"/>
    <w:rsid w:val="008C4D79"/>
    <w:rsid w:val="008C5020"/>
    <w:rsid w:val="008D0103"/>
    <w:rsid w:val="008D12CD"/>
    <w:rsid w:val="008D474C"/>
    <w:rsid w:val="008E0474"/>
    <w:rsid w:val="008E20E2"/>
    <w:rsid w:val="008E238C"/>
    <w:rsid w:val="008E4E5B"/>
    <w:rsid w:val="008E5B74"/>
    <w:rsid w:val="008E685C"/>
    <w:rsid w:val="008E7346"/>
    <w:rsid w:val="008F278B"/>
    <w:rsid w:val="008F29A8"/>
    <w:rsid w:val="008F3249"/>
    <w:rsid w:val="008F37F7"/>
    <w:rsid w:val="008F4FAA"/>
    <w:rsid w:val="008F7108"/>
    <w:rsid w:val="0090143C"/>
    <w:rsid w:val="009014E4"/>
    <w:rsid w:val="00902225"/>
    <w:rsid w:val="00903EA2"/>
    <w:rsid w:val="00905CBD"/>
    <w:rsid w:val="009068DB"/>
    <w:rsid w:val="00906F2C"/>
    <w:rsid w:val="0090796E"/>
    <w:rsid w:val="00911C3B"/>
    <w:rsid w:val="00917532"/>
    <w:rsid w:val="00917DE4"/>
    <w:rsid w:val="0092655B"/>
    <w:rsid w:val="00927B66"/>
    <w:rsid w:val="00930B37"/>
    <w:rsid w:val="009324DA"/>
    <w:rsid w:val="00932D87"/>
    <w:rsid w:val="00937DB8"/>
    <w:rsid w:val="00943136"/>
    <w:rsid w:val="00943E90"/>
    <w:rsid w:val="00945D86"/>
    <w:rsid w:val="00950C82"/>
    <w:rsid w:val="0095184A"/>
    <w:rsid w:val="009531AE"/>
    <w:rsid w:val="00953390"/>
    <w:rsid w:val="00953473"/>
    <w:rsid w:val="009542E0"/>
    <w:rsid w:val="00956FC7"/>
    <w:rsid w:val="009626D7"/>
    <w:rsid w:val="00964956"/>
    <w:rsid w:val="00970DDF"/>
    <w:rsid w:val="00975096"/>
    <w:rsid w:val="009830FF"/>
    <w:rsid w:val="00984B32"/>
    <w:rsid w:val="00986A21"/>
    <w:rsid w:val="00987640"/>
    <w:rsid w:val="009904C6"/>
    <w:rsid w:val="00990A85"/>
    <w:rsid w:val="009922E6"/>
    <w:rsid w:val="00992608"/>
    <w:rsid w:val="009932E3"/>
    <w:rsid w:val="009A1268"/>
    <w:rsid w:val="009A2296"/>
    <w:rsid w:val="009A2796"/>
    <w:rsid w:val="009A39A8"/>
    <w:rsid w:val="009A4BEE"/>
    <w:rsid w:val="009A4C59"/>
    <w:rsid w:val="009A63E4"/>
    <w:rsid w:val="009B2F47"/>
    <w:rsid w:val="009B425B"/>
    <w:rsid w:val="009B4A70"/>
    <w:rsid w:val="009B584A"/>
    <w:rsid w:val="009B76DC"/>
    <w:rsid w:val="009C1B89"/>
    <w:rsid w:val="009C1B91"/>
    <w:rsid w:val="009C5374"/>
    <w:rsid w:val="009C6049"/>
    <w:rsid w:val="009D122C"/>
    <w:rsid w:val="009D4E95"/>
    <w:rsid w:val="009E70D6"/>
    <w:rsid w:val="009E7343"/>
    <w:rsid w:val="009E7A40"/>
    <w:rsid w:val="009F2743"/>
    <w:rsid w:val="009F32A8"/>
    <w:rsid w:val="009F3DA9"/>
    <w:rsid w:val="009F5754"/>
    <w:rsid w:val="00A0197F"/>
    <w:rsid w:val="00A15E3B"/>
    <w:rsid w:val="00A17702"/>
    <w:rsid w:val="00A17E53"/>
    <w:rsid w:val="00A219D0"/>
    <w:rsid w:val="00A30550"/>
    <w:rsid w:val="00A31C35"/>
    <w:rsid w:val="00A32393"/>
    <w:rsid w:val="00A3343E"/>
    <w:rsid w:val="00A42042"/>
    <w:rsid w:val="00A43092"/>
    <w:rsid w:val="00A43923"/>
    <w:rsid w:val="00A45746"/>
    <w:rsid w:val="00A47ECA"/>
    <w:rsid w:val="00A553B9"/>
    <w:rsid w:val="00A55765"/>
    <w:rsid w:val="00A5592A"/>
    <w:rsid w:val="00A71508"/>
    <w:rsid w:val="00A72E0E"/>
    <w:rsid w:val="00A74D50"/>
    <w:rsid w:val="00A80FF6"/>
    <w:rsid w:val="00A83A0D"/>
    <w:rsid w:val="00A83E20"/>
    <w:rsid w:val="00A90418"/>
    <w:rsid w:val="00A907D7"/>
    <w:rsid w:val="00A92163"/>
    <w:rsid w:val="00A936B5"/>
    <w:rsid w:val="00A9405A"/>
    <w:rsid w:val="00A9712A"/>
    <w:rsid w:val="00AA1A0E"/>
    <w:rsid w:val="00AB25B2"/>
    <w:rsid w:val="00AB5E91"/>
    <w:rsid w:val="00AB6136"/>
    <w:rsid w:val="00AB73C7"/>
    <w:rsid w:val="00AC76AD"/>
    <w:rsid w:val="00AD228B"/>
    <w:rsid w:val="00AD5D8B"/>
    <w:rsid w:val="00AD73CF"/>
    <w:rsid w:val="00AE22B9"/>
    <w:rsid w:val="00AE3014"/>
    <w:rsid w:val="00AF1298"/>
    <w:rsid w:val="00AF151D"/>
    <w:rsid w:val="00AF33BB"/>
    <w:rsid w:val="00AF6866"/>
    <w:rsid w:val="00B01DDC"/>
    <w:rsid w:val="00B02E05"/>
    <w:rsid w:val="00B0360C"/>
    <w:rsid w:val="00B03805"/>
    <w:rsid w:val="00B04BDF"/>
    <w:rsid w:val="00B05403"/>
    <w:rsid w:val="00B06B4C"/>
    <w:rsid w:val="00B10734"/>
    <w:rsid w:val="00B1744B"/>
    <w:rsid w:val="00B1796E"/>
    <w:rsid w:val="00B25E9B"/>
    <w:rsid w:val="00B27604"/>
    <w:rsid w:val="00B27F7D"/>
    <w:rsid w:val="00B30F23"/>
    <w:rsid w:val="00B335BE"/>
    <w:rsid w:val="00B34287"/>
    <w:rsid w:val="00B36D39"/>
    <w:rsid w:val="00B43218"/>
    <w:rsid w:val="00B459F4"/>
    <w:rsid w:val="00B47618"/>
    <w:rsid w:val="00B47A08"/>
    <w:rsid w:val="00B47F93"/>
    <w:rsid w:val="00B568D5"/>
    <w:rsid w:val="00B61040"/>
    <w:rsid w:val="00B61D20"/>
    <w:rsid w:val="00B64745"/>
    <w:rsid w:val="00B649A7"/>
    <w:rsid w:val="00B656BC"/>
    <w:rsid w:val="00B70DCD"/>
    <w:rsid w:val="00B73F8B"/>
    <w:rsid w:val="00B74E1F"/>
    <w:rsid w:val="00B7596A"/>
    <w:rsid w:val="00B80543"/>
    <w:rsid w:val="00B80E94"/>
    <w:rsid w:val="00B811BC"/>
    <w:rsid w:val="00B81376"/>
    <w:rsid w:val="00B815A0"/>
    <w:rsid w:val="00B83E45"/>
    <w:rsid w:val="00B84EE1"/>
    <w:rsid w:val="00B914C7"/>
    <w:rsid w:val="00B91AB8"/>
    <w:rsid w:val="00B94A03"/>
    <w:rsid w:val="00B94FBF"/>
    <w:rsid w:val="00BA4B00"/>
    <w:rsid w:val="00BA5789"/>
    <w:rsid w:val="00BA712D"/>
    <w:rsid w:val="00BB1876"/>
    <w:rsid w:val="00BB1925"/>
    <w:rsid w:val="00BB33A7"/>
    <w:rsid w:val="00BC4014"/>
    <w:rsid w:val="00BC5958"/>
    <w:rsid w:val="00BC6731"/>
    <w:rsid w:val="00BC79A1"/>
    <w:rsid w:val="00BD1DEB"/>
    <w:rsid w:val="00BD3152"/>
    <w:rsid w:val="00BD32FC"/>
    <w:rsid w:val="00BD3DE5"/>
    <w:rsid w:val="00BD3E62"/>
    <w:rsid w:val="00BD6366"/>
    <w:rsid w:val="00BE44EE"/>
    <w:rsid w:val="00BE5B84"/>
    <w:rsid w:val="00BE6F83"/>
    <w:rsid w:val="00BF048D"/>
    <w:rsid w:val="00BF24D0"/>
    <w:rsid w:val="00BF4318"/>
    <w:rsid w:val="00BF5566"/>
    <w:rsid w:val="00BF7673"/>
    <w:rsid w:val="00C05241"/>
    <w:rsid w:val="00C0554A"/>
    <w:rsid w:val="00C06510"/>
    <w:rsid w:val="00C06A7A"/>
    <w:rsid w:val="00C07A23"/>
    <w:rsid w:val="00C12BF9"/>
    <w:rsid w:val="00C14C7B"/>
    <w:rsid w:val="00C1594D"/>
    <w:rsid w:val="00C2747A"/>
    <w:rsid w:val="00C3014F"/>
    <w:rsid w:val="00C3081D"/>
    <w:rsid w:val="00C32455"/>
    <w:rsid w:val="00C32C4A"/>
    <w:rsid w:val="00C33EED"/>
    <w:rsid w:val="00C34E55"/>
    <w:rsid w:val="00C35B6C"/>
    <w:rsid w:val="00C409E2"/>
    <w:rsid w:val="00C41AEC"/>
    <w:rsid w:val="00C425F3"/>
    <w:rsid w:val="00C451DA"/>
    <w:rsid w:val="00C4539C"/>
    <w:rsid w:val="00C47E49"/>
    <w:rsid w:val="00C52B0C"/>
    <w:rsid w:val="00C53B1D"/>
    <w:rsid w:val="00C57697"/>
    <w:rsid w:val="00C57873"/>
    <w:rsid w:val="00C60B8D"/>
    <w:rsid w:val="00C64157"/>
    <w:rsid w:val="00C66061"/>
    <w:rsid w:val="00C713FC"/>
    <w:rsid w:val="00C71F1E"/>
    <w:rsid w:val="00C7329A"/>
    <w:rsid w:val="00C76657"/>
    <w:rsid w:val="00C814F5"/>
    <w:rsid w:val="00C81813"/>
    <w:rsid w:val="00C86442"/>
    <w:rsid w:val="00C915F6"/>
    <w:rsid w:val="00C92CA3"/>
    <w:rsid w:val="00C938EA"/>
    <w:rsid w:val="00C96082"/>
    <w:rsid w:val="00C967C4"/>
    <w:rsid w:val="00CA0134"/>
    <w:rsid w:val="00CA0D2E"/>
    <w:rsid w:val="00CA1144"/>
    <w:rsid w:val="00CA3BDD"/>
    <w:rsid w:val="00CA6BBC"/>
    <w:rsid w:val="00CA765A"/>
    <w:rsid w:val="00CA7926"/>
    <w:rsid w:val="00CB01A0"/>
    <w:rsid w:val="00CB3264"/>
    <w:rsid w:val="00CB5812"/>
    <w:rsid w:val="00CB7100"/>
    <w:rsid w:val="00CC0B7A"/>
    <w:rsid w:val="00CC4061"/>
    <w:rsid w:val="00CC4283"/>
    <w:rsid w:val="00CC528A"/>
    <w:rsid w:val="00CC5B33"/>
    <w:rsid w:val="00CC5C7F"/>
    <w:rsid w:val="00CC5D18"/>
    <w:rsid w:val="00CC6450"/>
    <w:rsid w:val="00CC768F"/>
    <w:rsid w:val="00CC7C10"/>
    <w:rsid w:val="00CD21F2"/>
    <w:rsid w:val="00CD2A5F"/>
    <w:rsid w:val="00CD31D6"/>
    <w:rsid w:val="00CE0BD4"/>
    <w:rsid w:val="00CE41BD"/>
    <w:rsid w:val="00CE5283"/>
    <w:rsid w:val="00CE725F"/>
    <w:rsid w:val="00CF090D"/>
    <w:rsid w:val="00CF2BEC"/>
    <w:rsid w:val="00CF40E4"/>
    <w:rsid w:val="00CF5820"/>
    <w:rsid w:val="00CF5B16"/>
    <w:rsid w:val="00CF7B9D"/>
    <w:rsid w:val="00D01BCB"/>
    <w:rsid w:val="00D026DE"/>
    <w:rsid w:val="00D02930"/>
    <w:rsid w:val="00D101A3"/>
    <w:rsid w:val="00D10C34"/>
    <w:rsid w:val="00D14A79"/>
    <w:rsid w:val="00D14B4B"/>
    <w:rsid w:val="00D159E9"/>
    <w:rsid w:val="00D15AC6"/>
    <w:rsid w:val="00D1709B"/>
    <w:rsid w:val="00D22156"/>
    <w:rsid w:val="00D23DA3"/>
    <w:rsid w:val="00D32D86"/>
    <w:rsid w:val="00D33BC6"/>
    <w:rsid w:val="00D3609B"/>
    <w:rsid w:val="00D372BA"/>
    <w:rsid w:val="00D378FC"/>
    <w:rsid w:val="00D37E95"/>
    <w:rsid w:val="00D43EDE"/>
    <w:rsid w:val="00D45233"/>
    <w:rsid w:val="00D467A7"/>
    <w:rsid w:val="00D467D7"/>
    <w:rsid w:val="00D47146"/>
    <w:rsid w:val="00D47A20"/>
    <w:rsid w:val="00D47B8D"/>
    <w:rsid w:val="00D47BB7"/>
    <w:rsid w:val="00D55105"/>
    <w:rsid w:val="00D5510A"/>
    <w:rsid w:val="00D56365"/>
    <w:rsid w:val="00D56D7E"/>
    <w:rsid w:val="00D57C27"/>
    <w:rsid w:val="00D62538"/>
    <w:rsid w:val="00D6489E"/>
    <w:rsid w:val="00D72D9F"/>
    <w:rsid w:val="00D73542"/>
    <w:rsid w:val="00D73AB4"/>
    <w:rsid w:val="00D7766C"/>
    <w:rsid w:val="00D80270"/>
    <w:rsid w:val="00D80D79"/>
    <w:rsid w:val="00D83324"/>
    <w:rsid w:val="00D90C88"/>
    <w:rsid w:val="00D90E2F"/>
    <w:rsid w:val="00D917F8"/>
    <w:rsid w:val="00D9334F"/>
    <w:rsid w:val="00D9384D"/>
    <w:rsid w:val="00D96A6C"/>
    <w:rsid w:val="00D9719B"/>
    <w:rsid w:val="00DA14E9"/>
    <w:rsid w:val="00DA36D0"/>
    <w:rsid w:val="00DB0115"/>
    <w:rsid w:val="00DB0AE1"/>
    <w:rsid w:val="00DB2C9C"/>
    <w:rsid w:val="00DB4255"/>
    <w:rsid w:val="00DB4F64"/>
    <w:rsid w:val="00DB500A"/>
    <w:rsid w:val="00DB5E15"/>
    <w:rsid w:val="00DB5FF8"/>
    <w:rsid w:val="00DB7A2A"/>
    <w:rsid w:val="00DB7B42"/>
    <w:rsid w:val="00DC0DEA"/>
    <w:rsid w:val="00DC24B9"/>
    <w:rsid w:val="00DC2FDF"/>
    <w:rsid w:val="00DC3B91"/>
    <w:rsid w:val="00DC3F73"/>
    <w:rsid w:val="00DC4FE7"/>
    <w:rsid w:val="00DC5918"/>
    <w:rsid w:val="00DD2609"/>
    <w:rsid w:val="00DD3360"/>
    <w:rsid w:val="00DD441D"/>
    <w:rsid w:val="00DD559E"/>
    <w:rsid w:val="00DE0B45"/>
    <w:rsid w:val="00DE12B4"/>
    <w:rsid w:val="00DE2C0E"/>
    <w:rsid w:val="00DE48AD"/>
    <w:rsid w:val="00DE5CDB"/>
    <w:rsid w:val="00DE6819"/>
    <w:rsid w:val="00DF0037"/>
    <w:rsid w:val="00DF066D"/>
    <w:rsid w:val="00DF167A"/>
    <w:rsid w:val="00DF3CB0"/>
    <w:rsid w:val="00DF46CA"/>
    <w:rsid w:val="00DF489B"/>
    <w:rsid w:val="00DF4EDB"/>
    <w:rsid w:val="00E02EE5"/>
    <w:rsid w:val="00E0534F"/>
    <w:rsid w:val="00E062AE"/>
    <w:rsid w:val="00E11B4E"/>
    <w:rsid w:val="00E21898"/>
    <w:rsid w:val="00E2197C"/>
    <w:rsid w:val="00E276B6"/>
    <w:rsid w:val="00E30F38"/>
    <w:rsid w:val="00E3440D"/>
    <w:rsid w:val="00E35BBB"/>
    <w:rsid w:val="00E35EC1"/>
    <w:rsid w:val="00E406FB"/>
    <w:rsid w:val="00E425D0"/>
    <w:rsid w:val="00E4488C"/>
    <w:rsid w:val="00E45196"/>
    <w:rsid w:val="00E47F46"/>
    <w:rsid w:val="00E52C9D"/>
    <w:rsid w:val="00E54FD2"/>
    <w:rsid w:val="00E601FD"/>
    <w:rsid w:val="00E64851"/>
    <w:rsid w:val="00E64F1C"/>
    <w:rsid w:val="00E6561E"/>
    <w:rsid w:val="00E66788"/>
    <w:rsid w:val="00E7124C"/>
    <w:rsid w:val="00E74013"/>
    <w:rsid w:val="00E7687D"/>
    <w:rsid w:val="00E805E7"/>
    <w:rsid w:val="00E81085"/>
    <w:rsid w:val="00E821CE"/>
    <w:rsid w:val="00E83094"/>
    <w:rsid w:val="00E86EAB"/>
    <w:rsid w:val="00E944CB"/>
    <w:rsid w:val="00E9783F"/>
    <w:rsid w:val="00EA2093"/>
    <w:rsid w:val="00EA58AB"/>
    <w:rsid w:val="00EB3D1D"/>
    <w:rsid w:val="00EB5454"/>
    <w:rsid w:val="00EB6A58"/>
    <w:rsid w:val="00EB6AD2"/>
    <w:rsid w:val="00EC13C7"/>
    <w:rsid w:val="00EC2D33"/>
    <w:rsid w:val="00EC390E"/>
    <w:rsid w:val="00EC4B80"/>
    <w:rsid w:val="00EC76F3"/>
    <w:rsid w:val="00ED04F7"/>
    <w:rsid w:val="00ED176A"/>
    <w:rsid w:val="00ED1D2D"/>
    <w:rsid w:val="00ED27B8"/>
    <w:rsid w:val="00ED3A85"/>
    <w:rsid w:val="00ED48EA"/>
    <w:rsid w:val="00ED514A"/>
    <w:rsid w:val="00EE180D"/>
    <w:rsid w:val="00EE6E6A"/>
    <w:rsid w:val="00EF0586"/>
    <w:rsid w:val="00EF3DF0"/>
    <w:rsid w:val="00EF7271"/>
    <w:rsid w:val="00F005F0"/>
    <w:rsid w:val="00F01A10"/>
    <w:rsid w:val="00F05F05"/>
    <w:rsid w:val="00F10B67"/>
    <w:rsid w:val="00F1111D"/>
    <w:rsid w:val="00F140BB"/>
    <w:rsid w:val="00F14A48"/>
    <w:rsid w:val="00F21687"/>
    <w:rsid w:val="00F2282D"/>
    <w:rsid w:val="00F26C93"/>
    <w:rsid w:val="00F27065"/>
    <w:rsid w:val="00F311F2"/>
    <w:rsid w:val="00F32590"/>
    <w:rsid w:val="00F32D0D"/>
    <w:rsid w:val="00F33F04"/>
    <w:rsid w:val="00F34BF0"/>
    <w:rsid w:val="00F34CB8"/>
    <w:rsid w:val="00F34E79"/>
    <w:rsid w:val="00F50A94"/>
    <w:rsid w:val="00F512D1"/>
    <w:rsid w:val="00F5212A"/>
    <w:rsid w:val="00F5300D"/>
    <w:rsid w:val="00F54BB7"/>
    <w:rsid w:val="00F55B52"/>
    <w:rsid w:val="00F567A5"/>
    <w:rsid w:val="00F56C23"/>
    <w:rsid w:val="00F602BA"/>
    <w:rsid w:val="00F60DC9"/>
    <w:rsid w:val="00F6369A"/>
    <w:rsid w:val="00F63E5C"/>
    <w:rsid w:val="00F65BAA"/>
    <w:rsid w:val="00F7222D"/>
    <w:rsid w:val="00F75C02"/>
    <w:rsid w:val="00F75C64"/>
    <w:rsid w:val="00F76AA7"/>
    <w:rsid w:val="00F811E0"/>
    <w:rsid w:val="00F819D6"/>
    <w:rsid w:val="00F81E6F"/>
    <w:rsid w:val="00F82735"/>
    <w:rsid w:val="00F83DCC"/>
    <w:rsid w:val="00F849D7"/>
    <w:rsid w:val="00F85C64"/>
    <w:rsid w:val="00F9061F"/>
    <w:rsid w:val="00F9184E"/>
    <w:rsid w:val="00F918BD"/>
    <w:rsid w:val="00F929E5"/>
    <w:rsid w:val="00F93B4D"/>
    <w:rsid w:val="00F93DEA"/>
    <w:rsid w:val="00FA3A34"/>
    <w:rsid w:val="00FA3F54"/>
    <w:rsid w:val="00FB001C"/>
    <w:rsid w:val="00FB0F0A"/>
    <w:rsid w:val="00FB5CC2"/>
    <w:rsid w:val="00FC0474"/>
    <w:rsid w:val="00FC2424"/>
    <w:rsid w:val="00FD0EB4"/>
    <w:rsid w:val="00FD1450"/>
    <w:rsid w:val="00FD4C70"/>
    <w:rsid w:val="00FE35F9"/>
    <w:rsid w:val="00FE4675"/>
    <w:rsid w:val="00FE70CF"/>
    <w:rsid w:val="00FE7385"/>
    <w:rsid w:val="00FF0231"/>
    <w:rsid w:val="00FF168E"/>
    <w:rsid w:val="00FF244C"/>
    <w:rsid w:val="00FF3202"/>
    <w:rsid w:val="00FF3A51"/>
    <w:rsid w:val="00FF449B"/>
    <w:rsid w:val="00FF5A92"/>
    <w:rsid w:val="00FF7B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5AC1"/>
    <w:pPr>
      <w:spacing w:before="120" w:after="0"/>
    </w:pPr>
    <w:rPr>
      <w:rFonts w:asciiTheme="majorHAnsi" w:hAnsiTheme="majorHAns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500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00EC"/>
    <w:rPr>
      <w:rFonts w:ascii="Tahoma" w:hAnsi="Tahoma" w:cs="Tahoma"/>
      <w:sz w:val="16"/>
      <w:szCs w:val="16"/>
    </w:rPr>
  </w:style>
  <w:style w:type="paragraph" w:styleId="Zhlav">
    <w:name w:val="header"/>
    <w:basedOn w:val="Normln"/>
    <w:link w:val="ZhlavChar"/>
    <w:uiPriority w:val="99"/>
    <w:unhideWhenUsed/>
    <w:rsid w:val="006500EC"/>
    <w:pPr>
      <w:tabs>
        <w:tab w:val="center" w:pos="4536"/>
        <w:tab w:val="right" w:pos="9072"/>
      </w:tabs>
      <w:spacing w:line="240" w:lineRule="auto"/>
    </w:pPr>
  </w:style>
  <w:style w:type="character" w:customStyle="1" w:styleId="ZhlavChar">
    <w:name w:val="Záhlaví Char"/>
    <w:basedOn w:val="Standardnpsmoodstavce"/>
    <w:link w:val="Zhlav"/>
    <w:uiPriority w:val="99"/>
    <w:rsid w:val="006500EC"/>
  </w:style>
  <w:style w:type="paragraph" w:styleId="Zpat">
    <w:name w:val="footer"/>
    <w:basedOn w:val="Normln"/>
    <w:link w:val="ZpatChar1"/>
    <w:uiPriority w:val="99"/>
    <w:unhideWhenUsed/>
    <w:rsid w:val="006500EC"/>
    <w:pPr>
      <w:tabs>
        <w:tab w:val="center" w:pos="4536"/>
        <w:tab w:val="right" w:pos="9072"/>
      </w:tabs>
      <w:spacing w:line="240" w:lineRule="auto"/>
    </w:pPr>
  </w:style>
  <w:style w:type="character" w:customStyle="1" w:styleId="ZpatChar1">
    <w:name w:val="Zápatí Char1"/>
    <w:basedOn w:val="Standardnpsmoodstavce"/>
    <w:link w:val="Zpat"/>
    <w:uiPriority w:val="99"/>
    <w:rsid w:val="006500EC"/>
  </w:style>
  <w:style w:type="table" w:styleId="Mkatabulky">
    <w:name w:val="Table Grid"/>
    <w:basedOn w:val="Normlntabulka"/>
    <w:uiPriority w:val="59"/>
    <w:rsid w:val="006500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kladnodstavec">
    <w:name w:val="[Základní odstavec]"/>
    <w:basedOn w:val="Normln"/>
    <w:uiPriority w:val="99"/>
    <w:rsid w:val="006500EC"/>
    <w:pPr>
      <w:autoSpaceDE w:val="0"/>
      <w:autoSpaceDN w:val="0"/>
      <w:adjustRightInd w:val="0"/>
      <w:spacing w:line="288" w:lineRule="auto"/>
      <w:textAlignment w:val="center"/>
    </w:pPr>
    <w:rPr>
      <w:rFonts w:ascii="Minion Pro" w:hAnsi="Minion Pro" w:cs="Minion Pro"/>
      <w:color w:val="000000"/>
      <w:sz w:val="24"/>
      <w:szCs w:val="24"/>
    </w:rPr>
  </w:style>
  <w:style w:type="paragraph" w:customStyle="1" w:styleId="Zpat1">
    <w:name w:val="Zápatí1"/>
    <w:basedOn w:val="Zpat"/>
    <w:link w:val="ZpatChar"/>
    <w:qFormat/>
    <w:rsid w:val="001071ED"/>
    <w:pPr>
      <w:jc w:val="right"/>
    </w:pPr>
    <w:rPr>
      <w:sz w:val="16"/>
      <w:szCs w:val="16"/>
    </w:rPr>
  </w:style>
  <w:style w:type="character" w:customStyle="1" w:styleId="ZpatChar">
    <w:name w:val="Zápatí Char"/>
    <w:basedOn w:val="ZpatChar1"/>
    <w:link w:val="Zpat1"/>
    <w:rsid w:val="001071ED"/>
    <w:rPr>
      <w:rFonts w:asciiTheme="majorHAnsi" w:hAnsiTheme="majorHAnsi"/>
      <w:sz w:val="16"/>
      <w:szCs w:val="16"/>
    </w:rPr>
  </w:style>
  <w:style w:type="paragraph" w:customStyle="1" w:styleId="Nadpisdokumentu">
    <w:name w:val="Nadpis dokumentu"/>
    <w:basedOn w:val="Normln"/>
    <w:link w:val="NadpisdokumentuChar"/>
    <w:qFormat/>
    <w:rsid w:val="00335AC1"/>
    <w:pPr>
      <w:tabs>
        <w:tab w:val="left" w:pos="3823"/>
        <w:tab w:val="right" w:pos="9638"/>
      </w:tabs>
      <w:jc w:val="right"/>
    </w:pPr>
    <w:rPr>
      <w:b/>
      <w:noProof/>
      <w:sz w:val="36"/>
      <w:lang w:eastAsia="cs-CZ"/>
    </w:rPr>
  </w:style>
  <w:style w:type="character" w:customStyle="1" w:styleId="NadpisdokumentuChar">
    <w:name w:val="Nadpis dokumentu Char"/>
    <w:basedOn w:val="Standardnpsmoodstavce"/>
    <w:link w:val="Nadpisdokumentu"/>
    <w:rsid w:val="00335AC1"/>
    <w:rPr>
      <w:rFonts w:asciiTheme="majorHAnsi" w:hAnsiTheme="majorHAnsi"/>
      <w:b/>
      <w:noProof/>
      <w:sz w:val="36"/>
      <w:lang w:eastAsia="cs-CZ"/>
    </w:rPr>
  </w:style>
  <w:style w:type="character" w:styleId="Zstupntext">
    <w:name w:val="Placeholder Text"/>
    <w:basedOn w:val="Standardnpsmoodstavce"/>
    <w:uiPriority w:val="99"/>
    <w:semiHidden/>
    <w:rsid w:val="004A7F1F"/>
    <w:rPr>
      <w:color w:val="808080"/>
    </w:rPr>
  </w:style>
  <w:style w:type="paragraph" w:customStyle="1" w:styleId="Textvtabulce">
    <w:name w:val="Text v tabulce"/>
    <w:basedOn w:val="Normln"/>
    <w:link w:val="TextvtabulceChar"/>
    <w:qFormat/>
    <w:rsid w:val="004A7F1F"/>
    <w:pPr>
      <w:autoSpaceDE w:val="0"/>
      <w:autoSpaceDN w:val="0"/>
      <w:adjustRightInd w:val="0"/>
      <w:spacing w:before="40" w:after="40" w:line="240" w:lineRule="auto"/>
      <w:textAlignment w:val="center"/>
    </w:pPr>
    <w:rPr>
      <w:rFonts w:ascii="Cambria" w:hAnsi="Cambria" w:cs="Cambria"/>
      <w:color w:val="000000"/>
    </w:rPr>
  </w:style>
  <w:style w:type="character" w:customStyle="1" w:styleId="TextvtabulceChar">
    <w:name w:val="Text v tabulce Char"/>
    <w:basedOn w:val="Standardnpsmoodstavce"/>
    <w:link w:val="Textvtabulce"/>
    <w:rsid w:val="004A7F1F"/>
    <w:rPr>
      <w:rFonts w:ascii="Cambria" w:hAnsi="Cambria" w:cs="Cambria"/>
      <w:color w:val="000000"/>
    </w:rPr>
  </w:style>
  <w:style w:type="paragraph" w:styleId="Normlnweb">
    <w:name w:val="Normal (Web)"/>
    <w:basedOn w:val="Normln"/>
    <w:uiPriority w:val="99"/>
    <w:unhideWhenUsed/>
    <w:rsid w:val="004A531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4A531E"/>
    <w:pPr>
      <w:spacing w:before="0" w:after="200"/>
      <w:ind w:left="720"/>
      <w:contextualSpacing/>
    </w:pPr>
    <w:rPr>
      <w:rFonts w:asciiTheme="minorHAnsi" w:hAnsiTheme="minorHAnsi"/>
    </w:rPr>
  </w:style>
  <w:style w:type="paragraph" w:styleId="Textpoznpodarou">
    <w:name w:val="footnote text"/>
    <w:basedOn w:val="Normln"/>
    <w:link w:val="TextpoznpodarouChar"/>
    <w:uiPriority w:val="99"/>
    <w:semiHidden/>
    <w:unhideWhenUsed/>
    <w:rsid w:val="00721E84"/>
    <w:pPr>
      <w:spacing w:before="0" w:line="240" w:lineRule="auto"/>
    </w:pPr>
    <w:rPr>
      <w:rFonts w:asciiTheme="minorHAnsi" w:hAnsiTheme="minorHAnsi"/>
      <w:sz w:val="20"/>
      <w:szCs w:val="20"/>
    </w:rPr>
  </w:style>
  <w:style w:type="character" w:customStyle="1" w:styleId="TextpoznpodarouChar">
    <w:name w:val="Text pozn. pod čarou Char"/>
    <w:basedOn w:val="Standardnpsmoodstavce"/>
    <w:link w:val="Textpoznpodarou"/>
    <w:uiPriority w:val="99"/>
    <w:semiHidden/>
    <w:rsid w:val="00721E84"/>
    <w:rPr>
      <w:sz w:val="20"/>
      <w:szCs w:val="20"/>
    </w:rPr>
  </w:style>
  <w:style w:type="character" w:styleId="Znakapoznpodarou">
    <w:name w:val="footnote reference"/>
    <w:basedOn w:val="Standardnpsmoodstavce"/>
    <w:uiPriority w:val="99"/>
    <w:semiHidden/>
    <w:unhideWhenUsed/>
    <w:rsid w:val="00721E84"/>
    <w:rPr>
      <w:vertAlign w:val="superscript"/>
    </w:rPr>
  </w:style>
  <w:style w:type="character" w:styleId="Hypertextovodkaz">
    <w:name w:val="Hyperlink"/>
    <w:basedOn w:val="Standardnpsmoodstavce"/>
    <w:uiPriority w:val="99"/>
    <w:unhideWhenUsed/>
    <w:rsid w:val="00897428"/>
    <w:rPr>
      <w:color w:val="0000FF" w:themeColor="hyperlink"/>
      <w:u w:val="single"/>
    </w:rPr>
  </w:style>
  <w:style w:type="character" w:customStyle="1" w:styleId="st1">
    <w:name w:val="st1"/>
    <w:basedOn w:val="Standardnpsmoodstavce"/>
    <w:rsid w:val="006E4409"/>
  </w:style>
  <w:style w:type="character" w:styleId="Sledovanodkaz">
    <w:name w:val="FollowedHyperlink"/>
    <w:basedOn w:val="Standardnpsmoodstavce"/>
    <w:uiPriority w:val="99"/>
    <w:semiHidden/>
    <w:unhideWhenUsed/>
    <w:rsid w:val="00B61040"/>
    <w:rPr>
      <w:color w:val="800080" w:themeColor="followedHyperlink"/>
      <w:u w:val="single"/>
    </w:rPr>
  </w:style>
  <w:style w:type="paragraph" w:customStyle="1" w:styleId="rtejustify">
    <w:name w:val="rtejustify"/>
    <w:basedOn w:val="Normln"/>
    <w:rsid w:val="00CB7100"/>
    <w:pPr>
      <w:spacing w:before="100" w:beforeAutospacing="1" w:after="100" w:afterAutospacing="1" w:line="240" w:lineRule="auto"/>
      <w:jc w:val="both"/>
    </w:pPr>
    <w:rPr>
      <w:rFonts w:ascii="Times New Roman" w:eastAsia="Times New Roman" w:hAnsi="Times New Roman" w:cs="Times New Roman"/>
      <w:sz w:val="24"/>
      <w:szCs w:val="24"/>
      <w:lang w:eastAsia="cs-CZ"/>
    </w:rPr>
  </w:style>
  <w:style w:type="paragraph" w:customStyle="1" w:styleId="Default">
    <w:name w:val="Default"/>
    <w:rsid w:val="00CB7100"/>
    <w:pPr>
      <w:autoSpaceDE w:val="0"/>
      <w:autoSpaceDN w:val="0"/>
      <w:adjustRightInd w:val="0"/>
      <w:spacing w:after="0" w:line="240" w:lineRule="auto"/>
    </w:pPr>
    <w:rPr>
      <w:rFonts w:ascii="Corbel" w:hAnsi="Corbel" w:cs="Corbel"/>
      <w:color w:val="000000"/>
      <w:sz w:val="24"/>
      <w:szCs w:val="24"/>
    </w:rPr>
  </w:style>
  <w:style w:type="character" w:styleId="Zvraznn">
    <w:name w:val="Emphasis"/>
    <w:basedOn w:val="Standardnpsmoodstavce"/>
    <w:uiPriority w:val="20"/>
    <w:qFormat/>
    <w:rsid w:val="004E5E03"/>
    <w:rPr>
      <w:b/>
      <w:bCs/>
      <w:i w:val="0"/>
      <w:iCs w:val="0"/>
    </w:rPr>
  </w:style>
  <w:style w:type="character" w:styleId="Siln">
    <w:name w:val="Strong"/>
    <w:basedOn w:val="Standardnpsmoodstavce"/>
    <w:uiPriority w:val="22"/>
    <w:qFormat/>
    <w:rsid w:val="00606C3A"/>
    <w:rPr>
      <w:b/>
      <w:bCs/>
    </w:rPr>
  </w:style>
  <w:style w:type="character" w:customStyle="1" w:styleId="OdstavecseseznamemChar">
    <w:name w:val="Odstavec se seznamem Char"/>
    <w:basedOn w:val="Standardnpsmoodstavce"/>
    <w:link w:val="Odstavecseseznamem"/>
    <w:uiPriority w:val="34"/>
    <w:rsid w:val="005271EE"/>
  </w:style>
  <w:style w:type="character" w:customStyle="1" w:styleId="tl8wme">
    <w:name w:val="tl8wme"/>
    <w:basedOn w:val="Standardnpsmoodstavce"/>
    <w:rsid w:val="00C2747A"/>
  </w:style>
  <w:style w:type="character" w:customStyle="1" w:styleId="lwfe2d2">
    <w:name w:val="lwfe2d2"/>
    <w:basedOn w:val="Standardnpsmoodstavce"/>
    <w:rsid w:val="00620A22"/>
    <w:rPr>
      <w:vanish/>
      <w:webHidden w:val="0"/>
      <w:sz w:val="2"/>
      <w:szCs w:val="2"/>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5AC1"/>
    <w:pPr>
      <w:spacing w:before="120" w:after="0"/>
    </w:pPr>
    <w:rPr>
      <w:rFonts w:asciiTheme="majorHAnsi" w:hAnsiTheme="majorHAns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500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00EC"/>
    <w:rPr>
      <w:rFonts w:ascii="Tahoma" w:hAnsi="Tahoma" w:cs="Tahoma"/>
      <w:sz w:val="16"/>
      <w:szCs w:val="16"/>
    </w:rPr>
  </w:style>
  <w:style w:type="paragraph" w:styleId="Zhlav">
    <w:name w:val="header"/>
    <w:basedOn w:val="Normln"/>
    <w:link w:val="ZhlavChar"/>
    <w:uiPriority w:val="99"/>
    <w:unhideWhenUsed/>
    <w:rsid w:val="006500EC"/>
    <w:pPr>
      <w:tabs>
        <w:tab w:val="center" w:pos="4536"/>
        <w:tab w:val="right" w:pos="9072"/>
      </w:tabs>
      <w:spacing w:line="240" w:lineRule="auto"/>
    </w:pPr>
  </w:style>
  <w:style w:type="character" w:customStyle="1" w:styleId="ZhlavChar">
    <w:name w:val="Záhlaví Char"/>
    <w:basedOn w:val="Standardnpsmoodstavce"/>
    <w:link w:val="Zhlav"/>
    <w:uiPriority w:val="99"/>
    <w:rsid w:val="006500EC"/>
  </w:style>
  <w:style w:type="paragraph" w:styleId="Zpat">
    <w:name w:val="footer"/>
    <w:basedOn w:val="Normln"/>
    <w:link w:val="ZpatChar1"/>
    <w:uiPriority w:val="99"/>
    <w:unhideWhenUsed/>
    <w:rsid w:val="006500EC"/>
    <w:pPr>
      <w:tabs>
        <w:tab w:val="center" w:pos="4536"/>
        <w:tab w:val="right" w:pos="9072"/>
      </w:tabs>
      <w:spacing w:line="240" w:lineRule="auto"/>
    </w:pPr>
  </w:style>
  <w:style w:type="character" w:customStyle="1" w:styleId="ZpatChar1">
    <w:name w:val="Zápatí Char1"/>
    <w:basedOn w:val="Standardnpsmoodstavce"/>
    <w:link w:val="Zpat"/>
    <w:uiPriority w:val="99"/>
    <w:rsid w:val="006500EC"/>
  </w:style>
  <w:style w:type="table" w:styleId="Mkatabulky">
    <w:name w:val="Table Grid"/>
    <w:basedOn w:val="Normlntabulka"/>
    <w:uiPriority w:val="59"/>
    <w:rsid w:val="006500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kladnodstavec">
    <w:name w:val="[Základní odstavec]"/>
    <w:basedOn w:val="Normln"/>
    <w:uiPriority w:val="99"/>
    <w:rsid w:val="006500EC"/>
    <w:pPr>
      <w:autoSpaceDE w:val="0"/>
      <w:autoSpaceDN w:val="0"/>
      <w:adjustRightInd w:val="0"/>
      <w:spacing w:line="288" w:lineRule="auto"/>
      <w:textAlignment w:val="center"/>
    </w:pPr>
    <w:rPr>
      <w:rFonts w:ascii="Minion Pro" w:hAnsi="Minion Pro" w:cs="Minion Pro"/>
      <w:color w:val="000000"/>
      <w:sz w:val="24"/>
      <w:szCs w:val="24"/>
    </w:rPr>
  </w:style>
  <w:style w:type="paragraph" w:customStyle="1" w:styleId="Zpat1">
    <w:name w:val="Zápatí1"/>
    <w:basedOn w:val="Zpat"/>
    <w:link w:val="ZpatChar"/>
    <w:qFormat/>
    <w:rsid w:val="001071ED"/>
    <w:pPr>
      <w:jc w:val="right"/>
    </w:pPr>
    <w:rPr>
      <w:sz w:val="16"/>
      <w:szCs w:val="16"/>
    </w:rPr>
  </w:style>
  <w:style w:type="character" w:customStyle="1" w:styleId="ZpatChar">
    <w:name w:val="Zápatí Char"/>
    <w:basedOn w:val="ZpatChar1"/>
    <w:link w:val="Zpat1"/>
    <w:rsid w:val="001071ED"/>
    <w:rPr>
      <w:rFonts w:asciiTheme="majorHAnsi" w:hAnsiTheme="majorHAnsi"/>
      <w:sz w:val="16"/>
      <w:szCs w:val="16"/>
    </w:rPr>
  </w:style>
  <w:style w:type="paragraph" w:customStyle="1" w:styleId="Nadpisdokumentu">
    <w:name w:val="Nadpis dokumentu"/>
    <w:basedOn w:val="Normln"/>
    <w:link w:val="NadpisdokumentuChar"/>
    <w:qFormat/>
    <w:rsid w:val="00335AC1"/>
    <w:pPr>
      <w:tabs>
        <w:tab w:val="left" w:pos="3823"/>
        <w:tab w:val="right" w:pos="9638"/>
      </w:tabs>
      <w:jc w:val="right"/>
    </w:pPr>
    <w:rPr>
      <w:b/>
      <w:noProof/>
      <w:sz w:val="36"/>
      <w:lang w:eastAsia="cs-CZ"/>
    </w:rPr>
  </w:style>
  <w:style w:type="character" w:customStyle="1" w:styleId="NadpisdokumentuChar">
    <w:name w:val="Nadpis dokumentu Char"/>
    <w:basedOn w:val="Standardnpsmoodstavce"/>
    <w:link w:val="Nadpisdokumentu"/>
    <w:rsid w:val="00335AC1"/>
    <w:rPr>
      <w:rFonts w:asciiTheme="majorHAnsi" w:hAnsiTheme="majorHAnsi"/>
      <w:b/>
      <w:noProof/>
      <w:sz w:val="36"/>
      <w:lang w:eastAsia="cs-CZ"/>
    </w:rPr>
  </w:style>
  <w:style w:type="character" w:styleId="Zstupntext">
    <w:name w:val="Placeholder Text"/>
    <w:basedOn w:val="Standardnpsmoodstavce"/>
    <w:uiPriority w:val="99"/>
    <w:semiHidden/>
    <w:rsid w:val="004A7F1F"/>
    <w:rPr>
      <w:color w:val="808080"/>
    </w:rPr>
  </w:style>
  <w:style w:type="paragraph" w:customStyle="1" w:styleId="Textvtabulce">
    <w:name w:val="Text v tabulce"/>
    <w:basedOn w:val="Normln"/>
    <w:link w:val="TextvtabulceChar"/>
    <w:qFormat/>
    <w:rsid w:val="004A7F1F"/>
    <w:pPr>
      <w:autoSpaceDE w:val="0"/>
      <w:autoSpaceDN w:val="0"/>
      <w:adjustRightInd w:val="0"/>
      <w:spacing w:before="40" w:after="40" w:line="240" w:lineRule="auto"/>
      <w:textAlignment w:val="center"/>
    </w:pPr>
    <w:rPr>
      <w:rFonts w:ascii="Cambria" w:hAnsi="Cambria" w:cs="Cambria"/>
      <w:color w:val="000000"/>
    </w:rPr>
  </w:style>
  <w:style w:type="character" w:customStyle="1" w:styleId="TextvtabulceChar">
    <w:name w:val="Text v tabulce Char"/>
    <w:basedOn w:val="Standardnpsmoodstavce"/>
    <w:link w:val="Textvtabulce"/>
    <w:rsid w:val="004A7F1F"/>
    <w:rPr>
      <w:rFonts w:ascii="Cambria" w:hAnsi="Cambria" w:cs="Cambria"/>
      <w:color w:val="000000"/>
    </w:rPr>
  </w:style>
  <w:style w:type="paragraph" w:styleId="Normlnweb">
    <w:name w:val="Normal (Web)"/>
    <w:basedOn w:val="Normln"/>
    <w:uiPriority w:val="99"/>
    <w:unhideWhenUsed/>
    <w:rsid w:val="004A531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4A531E"/>
    <w:pPr>
      <w:spacing w:before="0" w:after="200"/>
      <w:ind w:left="720"/>
      <w:contextualSpacing/>
    </w:pPr>
    <w:rPr>
      <w:rFonts w:asciiTheme="minorHAnsi" w:hAnsiTheme="minorHAnsi"/>
    </w:rPr>
  </w:style>
  <w:style w:type="paragraph" w:styleId="Textpoznpodarou">
    <w:name w:val="footnote text"/>
    <w:basedOn w:val="Normln"/>
    <w:link w:val="TextpoznpodarouChar"/>
    <w:uiPriority w:val="99"/>
    <w:semiHidden/>
    <w:unhideWhenUsed/>
    <w:rsid w:val="00721E84"/>
    <w:pPr>
      <w:spacing w:before="0" w:line="240" w:lineRule="auto"/>
    </w:pPr>
    <w:rPr>
      <w:rFonts w:asciiTheme="minorHAnsi" w:hAnsiTheme="minorHAnsi"/>
      <w:sz w:val="20"/>
      <w:szCs w:val="20"/>
    </w:rPr>
  </w:style>
  <w:style w:type="character" w:customStyle="1" w:styleId="TextpoznpodarouChar">
    <w:name w:val="Text pozn. pod čarou Char"/>
    <w:basedOn w:val="Standardnpsmoodstavce"/>
    <w:link w:val="Textpoznpodarou"/>
    <w:uiPriority w:val="99"/>
    <w:semiHidden/>
    <w:rsid w:val="00721E84"/>
    <w:rPr>
      <w:sz w:val="20"/>
      <w:szCs w:val="20"/>
    </w:rPr>
  </w:style>
  <w:style w:type="character" w:styleId="Znakapoznpodarou">
    <w:name w:val="footnote reference"/>
    <w:basedOn w:val="Standardnpsmoodstavce"/>
    <w:uiPriority w:val="99"/>
    <w:semiHidden/>
    <w:unhideWhenUsed/>
    <w:rsid w:val="00721E84"/>
    <w:rPr>
      <w:vertAlign w:val="superscript"/>
    </w:rPr>
  </w:style>
  <w:style w:type="character" w:styleId="Hypertextovodkaz">
    <w:name w:val="Hyperlink"/>
    <w:basedOn w:val="Standardnpsmoodstavce"/>
    <w:uiPriority w:val="99"/>
    <w:unhideWhenUsed/>
    <w:rsid w:val="00897428"/>
    <w:rPr>
      <w:color w:val="0000FF" w:themeColor="hyperlink"/>
      <w:u w:val="single"/>
    </w:rPr>
  </w:style>
  <w:style w:type="character" w:customStyle="1" w:styleId="st1">
    <w:name w:val="st1"/>
    <w:basedOn w:val="Standardnpsmoodstavce"/>
    <w:rsid w:val="006E4409"/>
  </w:style>
  <w:style w:type="character" w:styleId="Sledovanodkaz">
    <w:name w:val="FollowedHyperlink"/>
    <w:basedOn w:val="Standardnpsmoodstavce"/>
    <w:uiPriority w:val="99"/>
    <w:semiHidden/>
    <w:unhideWhenUsed/>
    <w:rsid w:val="00B61040"/>
    <w:rPr>
      <w:color w:val="800080" w:themeColor="followedHyperlink"/>
      <w:u w:val="single"/>
    </w:rPr>
  </w:style>
  <w:style w:type="paragraph" w:customStyle="1" w:styleId="rtejustify">
    <w:name w:val="rtejustify"/>
    <w:basedOn w:val="Normln"/>
    <w:rsid w:val="00CB7100"/>
    <w:pPr>
      <w:spacing w:before="100" w:beforeAutospacing="1" w:after="100" w:afterAutospacing="1" w:line="240" w:lineRule="auto"/>
      <w:jc w:val="both"/>
    </w:pPr>
    <w:rPr>
      <w:rFonts w:ascii="Times New Roman" w:eastAsia="Times New Roman" w:hAnsi="Times New Roman" w:cs="Times New Roman"/>
      <w:sz w:val="24"/>
      <w:szCs w:val="24"/>
      <w:lang w:eastAsia="cs-CZ"/>
    </w:rPr>
  </w:style>
  <w:style w:type="paragraph" w:customStyle="1" w:styleId="Default">
    <w:name w:val="Default"/>
    <w:rsid w:val="00CB7100"/>
    <w:pPr>
      <w:autoSpaceDE w:val="0"/>
      <w:autoSpaceDN w:val="0"/>
      <w:adjustRightInd w:val="0"/>
      <w:spacing w:after="0" w:line="240" w:lineRule="auto"/>
    </w:pPr>
    <w:rPr>
      <w:rFonts w:ascii="Corbel" w:hAnsi="Corbel" w:cs="Corbel"/>
      <w:color w:val="000000"/>
      <w:sz w:val="24"/>
      <w:szCs w:val="24"/>
    </w:rPr>
  </w:style>
  <w:style w:type="character" w:styleId="Zvraznn">
    <w:name w:val="Emphasis"/>
    <w:basedOn w:val="Standardnpsmoodstavce"/>
    <w:uiPriority w:val="20"/>
    <w:qFormat/>
    <w:rsid w:val="004E5E03"/>
    <w:rPr>
      <w:b/>
      <w:bCs/>
      <w:i w:val="0"/>
      <w:iCs w:val="0"/>
    </w:rPr>
  </w:style>
  <w:style w:type="character" w:styleId="Siln">
    <w:name w:val="Strong"/>
    <w:basedOn w:val="Standardnpsmoodstavce"/>
    <w:uiPriority w:val="22"/>
    <w:qFormat/>
    <w:rsid w:val="00606C3A"/>
    <w:rPr>
      <w:b/>
      <w:bCs/>
    </w:rPr>
  </w:style>
  <w:style w:type="character" w:customStyle="1" w:styleId="OdstavecseseznamemChar">
    <w:name w:val="Odstavec se seznamem Char"/>
    <w:basedOn w:val="Standardnpsmoodstavce"/>
    <w:link w:val="Odstavecseseznamem"/>
    <w:uiPriority w:val="34"/>
    <w:rsid w:val="005271EE"/>
  </w:style>
  <w:style w:type="character" w:customStyle="1" w:styleId="tl8wme">
    <w:name w:val="tl8wme"/>
    <w:basedOn w:val="Standardnpsmoodstavce"/>
    <w:rsid w:val="00C2747A"/>
  </w:style>
  <w:style w:type="character" w:customStyle="1" w:styleId="lwfe2d2">
    <w:name w:val="lwfe2d2"/>
    <w:basedOn w:val="Standardnpsmoodstavce"/>
    <w:rsid w:val="00620A22"/>
    <w:rPr>
      <w:vanish/>
      <w:webHidden w:val="0"/>
      <w:sz w:val="2"/>
      <w:szCs w:val="2"/>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177">
      <w:bodyDiv w:val="1"/>
      <w:marLeft w:val="0"/>
      <w:marRight w:val="0"/>
      <w:marTop w:val="0"/>
      <w:marBottom w:val="0"/>
      <w:divBdr>
        <w:top w:val="none" w:sz="0" w:space="0" w:color="auto"/>
        <w:left w:val="none" w:sz="0" w:space="0" w:color="auto"/>
        <w:bottom w:val="none" w:sz="0" w:space="0" w:color="auto"/>
        <w:right w:val="none" w:sz="0" w:space="0" w:color="auto"/>
      </w:divBdr>
    </w:div>
    <w:div w:id="136731405">
      <w:bodyDiv w:val="1"/>
      <w:marLeft w:val="0"/>
      <w:marRight w:val="0"/>
      <w:marTop w:val="0"/>
      <w:marBottom w:val="0"/>
      <w:divBdr>
        <w:top w:val="none" w:sz="0" w:space="0" w:color="auto"/>
        <w:left w:val="none" w:sz="0" w:space="0" w:color="auto"/>
        <w:bottom w:val="none" w:sz="0" w:space="0" w:color="auto"/>
        <w:right w:val="none" w:sz="0" w:space="0" w:color="auto"/>
      </w:divBdr>
    </w:div>
    <w:div w:id="170947516">
      <w:bodyDiv w:val="1"/>
      <w:marLeft w:val="0"/>
      <w:marRight w:val="0"/>
      <w:marTop w:val="0"/>
      <w:marBottom w:val="0"/>
      <w:divBdr>
        <w:top w:val="none" w:sz="0" w:space="0" w:color="auto"/>
        <w:left w:val="none" w:sz="0" w:space="0" w:color="auto"/>
        <w:bottom w:val="none" w:sz="0" w:space="0" w:color="auto"/>
        <w:right w:val="none" w:sz="0" w:space="0" w:color="auto"/>
      </w:divBdr>
    </w:div>
    <w:div w:id="388845821">
      <w:bodyDiv w:val="1"/>
      <w:marLeft w:val="0"/>
      <w:marRight w:val="0"/>
      <w:marTop w:val="0"/>
      <w:marBottom w:val="0"/>
      <w:divBdr>
        <w:top w:val="none" w:sz="0" w:space="0" w:color="auto"/>
        <w:left w:val="none" w:sz="0" w:space="0" w:color="auto"/>
        <w:bottom w:val="none" w:sz="0" w:space="0" w:color="auto"/>
        <w:right w:val="none" w:sz="0" w:space="0" w:color="auto"/>
      </w:divBdr>
    </w:div>
    <w:div w:id="395711502">
      <w:bodyDiv w:val="1"/>
      <w:marLeft w:val="0"/>
      <w:marRight w:val="0"/>
      <w:marTop w:val="0"/>
      <w:marBottom w:val="0"/>
      <w:divBdr>
        <w:top w:val="none" w:sz="0" w:space="0" w:color="auto"/>
        <w:left w:val="none" w:sz="0" w:space="0" w:color="auto"/>
        <w:bottom w:val="none" w:sz="0" w:space="0" w:color="auto"/>
        <w:right w:val="none" w:sz="0" w:space="0" w:color="auto"/>
      </w:divBdr>
    </w:div>
    <w:div w:id="530076372">
      <w:bodyDiv w:val="1"/>
      <w:marLeft w:val="0"/>
      <w:marRight w:val="0"/>
      <w:marTop w:val="0"/>
      <w:marBottom w:val="0"/>
      <w:divBdr>
        <w:top w:val="none" w:sz="0" w:space="0" w:color="auto"/>
        <w:left w:val="none" w:sz="0" w:space="0" w:color="auto"/>
        <w:bottom w:val="none" w:sz="0" w:space="0" w:color="auto"/>
        <w:right w:val="none" w:sz="0" w:space="0" w:color="auto"/>
      </w:divBdr>
    </w:div>
    <w:div w:id="912197678">
      <w:bodyDiv w:val="1"/>
      <w:marLeft w:val="0"/>
      <w:marRight w:val="0"/>
      <w:marTop w:val="0"/>
      <w:marBottom w:val="0"/>
      <w:divBdr>
        <w:top w:val="none" w:sz="0" w:space="0" w:color="auto"/>
        <w:left w:val="none" w:sz="0" w:space="0" w:color="auto"/>
        <w:bottom w:val="none" w:sz="0" w:space="0" w:color="auto"/>
        <w:right w:val="none" w:sz="0" w:space="0" w:color="auto"/>
      </w:divBdr>
    </w:div>
    <w:div w:id="1204832770">
      <w:bodyDiv w:val="1"/>
      <w:marLeft w:val="0"/>
      <w:marRight w:val="0"/>
      <w:marTop w:val="0"/>
      <w:marBottom w:val="0"/>
      <w:divBdr>
        <w:top w:val="none" w:sz="0" w:space="0" w:color="auto"/>
        <w:left w:val="none" w:sz="0" w:space="0" w:color="auto"/>
        <w:bottom w:val="none" w:sz="0" w:space="0" w:color="auto"/>
        <w:right w:val="none" w:sz="0" w:space="0" w:color="auto"/>
      </w:divBdr>
    </w:div>
    <w:div w:id="1647513994">
      <w:bodyDiv w:val="1"/>
      <w:marLeft w:val="0"/>
      <w:marRight w:val="0"/>
      <w:marTop w:val="0"/>
      <w:marBottom w:val="0"/>
      <w:divBdr>
        <w:top w:val="none" w:sz="0" w:space="0" w:color="auto"/>
        <w:left w:val="none" w:sz="0" w:space="0" w:color="auto"/>
        <w:bottom w:val="none" w:sz="0" w:space="0" w:color="auto"/>
        <w:right w:val="none" w:sz="0" w:space="0" w:color="auto"/>
      </w:divBdr>
    </w:div>
    <w:div w:id="1671636890">
      <w:bodyDiv w:val="1"/>
      <w:marLeft w:val="0"/>
      <w:marRight w:val="0"/>
      <w:marTop w:val="0"/>
      <w:marBottom w:val="0"/>
      <w:divBdr>
        <w:top w:val="none" w:sz="0" w:space="0" w:color="auto"/>
        <w:left w:val="none" w:sz="0" w:space="0" w:color="auto"/>
        <w:bottom w:val="none" w:sz="0" w:space="0" w:color="auto"/>
        <w:right w:val="none" w:sz="0" w:space="0" w:color="auto"/>
      </w:divBdr>
    </w:div>
    <w:div w:id="1787969675">
      <w:bodyDiv w:val="1"/>
      <w:marLeft w:val="0"/>
      <w:marRight w:val="0"/>
      <w:marTop w:val="0"/>
      <w:marBottom w:val="0"/>
      <w:divBdr>
        <w:top w:val="none" w:sz="0" w:space="0" w:color="auto"/>
        <w:left w:val="none" w:sz="0" w:space="0" w:color="auto"/>
        <w:bottom w:val="none" w:sz="0" w:space="0" w:color="auto"/>
        <w:right w:val="none" w:sz="0" w:space="0" w:color="auto"/>
      </w:divBdr>
      <w:divsChild>
        <w:div w:id="357660847">
          <w:marLeft w:val="0"/>
          <w:marRight w:val="0"/>
          <w:marTop w:val="0"/>
          <w:marBottom w:val="0"/>
          <w:divBdr>
            <w:top w:val="none" w:sz="0" w:space="0" w:color="auto"/>
            <w:left w:val="none" w:sz="0" w:space="0" w:color="auto"/>
            <w:bottom w:val="none" w:sz="0" w:space="0" w:color="auto"/>
            <w:right w:val="none" w:sz="0" w:space="0" w:color="auto"/>
          </w:divBdr>
          <w:divsChild>
            <w:div w:id="795149516">
              <w:marLeft w:val="0"/>
              <w:marRight w:val="0"/>
              <w:marTop w:val="0"/>
              <w:marBottom w:val="0"/>
              <w:divBdr>
                <w:top w:val="none" w:sz="0" w:space="0" w:color="auto"/>
                <w:left w:val="none" w:sz="0" w:space="0" w:color="auto"/>
                <w:bottom w:val="none" w:sz="0" w:space="0" w:color="auto"/>
                <w:right w:val="none" w:sz="0" w:space="0" w:color="auto"/>
              </w:divBdr>
              <w:divsChild>
                <w:div w:id="1116100208">
                  <w:marLeft w:val="0"/>
                  <w:marRight w:val="0"/>
                  <w:marTop w:val="0"/>
                  <w:marBottom w:val="0"/>
                  <w:divBdr>
                    <w:top w:val="none" w:sz="0" w:space="0" w:color="auto"/>
                    <w:left w:val="none" w:sz="0" w:space="0" w:color="auto"/>
                    <w:bottom w:val="none" w:sz="0" w:space="0" w:color="auto"/>
                    <w:right w:val="none" w:sz="0" w:space="0" w:color="auto"/>
                  </w:divBdr>
                  <w:divsChild>
                    <w:div w:id="465900897">
                      <w:marLeft w:val="0"/>
                      <w:marRight w:val="0"/>
                      <w:marTop w:val="0"/>
                      <w:marBottom w:val="0"/>
                      <w:divBdr>
                        <w:top w:val="none" w:sz="0" w:space="0" w:color="auto"/>
                        <w:left w:val="none" w:sz="0" w:space="0" w:color="auto"/>
                        <w:bottom w:val="none" w:sz="0" w:space="0" w:color="auto"/>
                        <w:right w:val="none" w:sz="0" w:space="0" w:color="auto"/>
                      </w:divBdr>
                      <w:divsChild>
                        <w:div w:id="653219740">
                          <w:marLeft w:val="0"/>
                          <w:marRight w:val="0"/>
                          <w:marTop w:val="0"/>
                          <w:marBottom w:val="0"/>
                          <w:divBdr>
                            <w:top w:val="none" w:sz="0" w:space="0" w:color="auto"/>
                            <w:left w:val="none" w:sz="0" w:space="0" w:color="auto"/>
                            <w:bottom w:val="none" w:sz="0" w:space="0" w:color="auto"/>
                            <w:right w:val="none" w:sz="0" w:space="0" w:color="auto"/>
                          </w:divBdr>
                          <w:divsChild>
                            <w:div w:id="1904485746">
                              <w:marLeft w:val="0"/>
                              <w:marRight w:val="0"/>
                              <w:marTop w:val="0"/>
                              <w:marBottom w:val="0"/>
                              <w:divBdr>
                                <w:top w:val="none" w:sz="0" w:space="0" w:color="auto"/>
                                <w:left w:val="none" w:sz="0" w:space="0" w:color="auto"/>
                                <w:bottom w:val="none" w:sz="0" w:space="0" w:color="auto"/>
                                <w:right w:val="none" w:sz="0" w:space="0" w:color="auto"/>
                              </w:divBdr>
                              <w:divsChild>
                                <w:div w:id="1842313981">
                                  <w:marLeft w:val="0"/>
                                  <w:marRight w:val="0"/>
                                  <w:marTop w:val="0"/>
                                  <w:marBottom w:val="0"/>
                                  <w:divBdr>
                                    <w:top w:val="none" w:sz="0" w:space="0" w:color="auto"/>
                                    <w:left w:val="none" w:sz="0" w:space="0" w:color="auto"/>
                                    <w:bottom w:val="none" w:sz="0" w:space="0" w:color="auto"/>
                                    <w:right w:val="none" w:sz="0" w:space="0" w:color="auto"/>
                                  </w:divBdr>
                                  <w:divsChild>
                                    <w:div w:id="1013070668">
                                      <w:marLeft w:val="0"/>
                                      <w:marRight w:val="0"/>
                                      <w:marTop w:val="0"/>
                                      <w:marBottom w:val="0"/>
                                      <w:divBdr>
                                        <w:top w:val="none" w:sz="0" w:space="0" w:color="auto"/>
                                        <w:left w:val="none" w:sz="0" w:space="0" w:color="auto"/>
                                        <w:bottom w:val="none" w:sz="0" w:space="0" w:color="auto"/>
                                        <w:right w:val="none" w:sz="0" w:space="0" w:color="auto"/>
                                      </w:divBdr>
                                      <w:divsChild>
                                        <w:div w:id="462815427">
                                          <w:marLeft w:val="0"/>
                                          <w:marRight w:val="0"/>
                                          <w:marTop w:val="0"/>
                                          <w:marBottom w:val="0"/>
                                          <w:divBdr>
                                            <w:top w:val="none" w:sz="0" w:space="0" w:color="auto"/>
                                            <w:left w:val="none" w:sz="0" w:space="0" w:color="auto"/>
                                            <w:bottom w:val="none" w:sz="0" w:space="0" w:color="auto"/>
                                            <w:right w:val="none" w:sz="0" w:space="0" w:color="auto"/>
                                          </w:divBdr>
                                          <w:divsChild>
                                            <w:div w:id="1460030573">
                                              <w:marLeft w:val="0"/>
                                              <w:marRight w:val="0"/>
                                              <w:marTop w:val="0"/>
                                              <w:marBottom w:val="0"/>
                                              <w:divBdr>
                                                <w:top w:val="none" w:sz="0" w:space="0" w:color="auto"/>
                                                <w:left w:val="none" w:sz="0" w:space="0" w:color="auto"/>
                                                <w:bottom w:val="none" w:sz="0" w:space="0" w:color="auto"/>
                                                <w:right w:val="none" w:sz="0" w:space="0" w:color="auto"/>
                                              </w:divBdr>
                                              <w:divsChild>
                                                <w:div w:id="1384717763">
                                                  <w:marLeft w:val="0"/>
                                                  <w:marRight w:val="0"/>
                                                  <w:marTop w:val="0"/>
                                                  <w:marBottom w:val="0"/>
                                                  <w:divBdr>
                                                    <w:top w:val="none" w:sz="0" w:space="0" w:color="auto"/>
                                                    <w:left w:val="none" w:sz="0" w:space="0" w:color="auto"/>
                                                    <w:bottom w:val="none" w:sz="0" w:space="0" w:color="auto"/>
                                                    <w:right w:val="none" w:sz="0" w:space="0" w:color="auto"/>
                                                  </w:divBdr>
                                                  <w:divsChild>
                                                    <w:div w:id="1088959477">
                                                      <w:marLeft w:val="0"/>
                                                      <w:marRight w:val="0"/>
                                                      <w:marTop w:val="0"/>
                                                      <w:marBottom w:val="0"/>
                                                      <w:divBdr>
                                                        <w:top w:val="none" w:sz="0" w:space="0" w:color="auto"/>
                                                        <w:left w:val="none" w:sz="0" w:space="0" w:color="auto"/>
                                                        <w:bottom w:val="none" w:sz="0" w:space="0" w:color="auto"/>
                                                        <w:right w:val="none" w:sz="0" w:space="0" w:color="auto"/>
                                                      </w:divBdr>
                                                      <w:divsChild>
                                                        <w:div w:id="1986083012">
                                                          <w:marLeft w:val="0"/>
                                                          <w:marRight w:val="0"/>
                                                          <w:marTop w:val="0"/>
                                                          <w:marBottom w:val="0"/>
                                                          <w:divBdr>
                                                            <w:top w:val="none" w:sz="0" w:space="0" w:color="auto"/>
                                                            <w:left w:val="none" w:sz="0" w:space="0" w:color="auto"/>
                                                            <w:bottom w:val="none" w:sz="0" w:space="0" w:color="auto"/>
                                                            <w:right w:val="none" w:sz="0" w:space="0" w:color="auto"/>
                                                          </w:divBdr>
                                                          <w:divsChild>
                                                            <w:div w:id="2039506080">
                                                              <w:marLeft w:val="0"/>
                                                              <w:marRight w:val="0"/>
                                                              <w:marTop w:val="0"/>
                                                              <w:marBottom w:val="0"/>
                                                              <w:divBdr>
                                                                <w:top w:val="none" w:sz="0" w:space="0" w:color="auto"/>
                                                                <w:left w:val="none" w:sz="0" w:space="0" w:color="auto"/>
                                                                <w:bottom w:val="none" w:sz="0" w:space="0" w:color="auto"/>
                                                                <w:right w:val="none" w:sz="0" w:space="0" w:color="auto"/>
                                                              </w:divBdr>
                                                              <w:divsChild>
                                                                <w:div w:id="248469994">
                                                                  <w:marLeft w:val="0"/>
                                                                  <w:marRight w:val="0"/>
                                                                  <w:marTop w:val="0"/>
                                                                  <w:marBottom w:val="0"/>
                                                                  <w:divBdr>
                                                                    <w:top w:val="none" w:sz="0" w:space="0" w:color="auto"/>
                                                                    <w:left w:val="none" w:sz="0" w:space="0" w:color="auto"/>
                                                                    <w:bottom w:val="none" w:sz="0" w:space="0" w:color="auto"/>
                                                                    <w:right w:val="none" w:sz="0" w:space="0" w:color="auto"/>
                                                                  </w:divBdr>
                                                                  <w:divsChild>
                                                                    <w:div w:id="7610114">
                                                                      <w:marLeft w:val="0"/>
                                                                      <w:marRight w:val="0"/>
                                                                      <w:marTop w:val="0"/>
                                                                      <w:marBottom w:val="0"/>
                                                                      <w:divBdr>
                                                                        <w:top w:val="none" w:sz="0" w:space="0" w:color="auto"/>
                                                                        <w:left w:val="none" w:sz="0" w:space="0" w:color="auto"/>
                                                                        <w:bottom w:val="none" w:sz="0" w:space="0" w:color="auto"/>
                                                                        <w:right w:val="none" w:sz="0" w:space="0" w:color="auto"/>
                                                                      </w:divBdr>
                                                                      <w:divsChild>
                                                                        <w:div w:id="182018999">
                                                                          <w:marLeft w:val="0"/>
                                                                          <w:marRight w:val="0"/>
                                                                          <w:marTop w:val="0"/>
                                                                          <w:marBottom w:val="0"/>
                                                                          <w:divBdr>
                                                                            <w:top w:val="none" w:sz="0" w:space="0" w:color="auto"/>
                                                                            <w:left w:val="none" w:sz="0" w:space="0" w:color="auto"/>
                                                                            <w:bottom w:val="none" w:sz="0" w:space="0" w:color="auto"/>
                                                                            <w:right w:val="none" w:sz="0" w:space="0" w:color="auto"/>
                                                                          </w:divBdr>
                                                                          <w:divsChild>
                                                                            <w:div w:id="443576225">
                                                                              <w:marLeft w:val="0"/>
                                                                              <w:marRight w:val="0"/>
                                                                              <w:marTop w:val="0"/>
                                                                              <w:marBottom w:val="0"/>
                                                                              <w:divBdr>
                                                                                <w:top w:val="none" w:sz="0" w:space="0" w:color="auto"/>
                                                                                <w:left w:val="none" w:sz="0" w:space="0" w:color="auto"/>
                                                                                <w:bottom w:val="none" w:sz="0" w:space="0" w:color="auto"/>
                                                                                <w:right w:val="none" w:sz="0" w:space="0" w:color="auto"/>
                                                                              </w:divBdr>
                                                                              <w:divsChild>
                                                                                <w:div w:id="502470625">
                                                                                  <w:marLeft w:val="0"/>
                                                                                  <w:marRight w:val="0"/>
                                                                                  <w:marTop w:val="0"/>
                                                                                  <w:marBottom w:val="0"/>
                                                                                  <w:divBdr>
                                                                                    <w:top w:val="none" w:sz="0" w:space="0" w:color="auto"/>
                                                                                    <w:left w:val="none" w:sz="0" w:space="0" w:color="auto"/>
                                                                                    <w:bottom w:val="none" w:sz="0" w:space="0" w:color="auto"/>
                                                                                    <w:right w:val="none" w:sz="0" w:space="0" w:color="auto"/>
                                                                                  </w:divBdr>
                                                                                  <w:divsChild>
                                                                                    <w:div w:id="1049963590">
                                                                                      <w:marLeft w:val="0"/>
                                                                                      <w:marRight w:val="0"/>
                                                                                      <w:marTop w:val="0"/>
                                                                                      <w:marBottom w:val="0"/>
                                                                                      <w:divBdr>
                                                                                        <w:top w:val="none" w:sz="0" w:space="0" w:color="auto"/>
                                                                                        <w:left w:val="none" w:sz="0" w:space="0" w:color="auto"/>
                                                                                        <w:bottom w:val="none" w:sz="0" w:space="0" w:color="auto"/>
                                                                                        <w:right w:val="none" w:sz="0" w:space="0" w:color="auto"/>
                                                                                      </w:divBdr>
                                                                                      <w:divsChild>
                                                                                        <w:div w:id="450513723">
                                                                                          <w:marLeft w:val="0"/>
                                                                                          <w:marRight w:val="0"/>
                                                                                          <w:marTop w:val="0"/>
                                                                                          <w:marBottom w:val="0"/>
                                                                                          <w:divBdr>
                                                                                            <w:top w:val="none" w:sz="0" w:space="0" w:color="auto"/>
                                                                                            <w:left w:val="none" w:sz="0" w:space="0" w:color="auto"/>
                                                                                            <w:bottom w:val="none" w:sz="0" w:space="0" w:color="auto"/>
                                                                                            <w:right w:val="none" w:sz="0" w:space="0" w:color="auto"/>
                                                                                          </w:divBdr>
                                                                                          <w:divsChild>
                                                                                            <w:div w:id="354304866">
                                                                                              <w:marLeft w:val="0"/>
                                                                                              <w:marRight w:val="120"/>
                                                                                              <w:marTop w:val="0"/>
                                                                                              <w:marBottom w:val="150"/>
                                                                                              <w:divBdr>
                                                                                                <w:top w:val="single" w:sz="2" w:space="0" w:color="EFEFEF"/>
                                                                                                <w:left w:val="single" w:sz="6" w:space="0" w:color="EFEFEF"/>
                                                                                                <w:bottom w:val="single" w:sz="6" w:space="0" w:color="E2E2E2"/>
                                                                                                <w:right w:val="single" w:sz="6" w:space="0" w:color="EFEFEF"/>
                                                                                              </w:divBdr>
                                                                                              <w:divsChild>
                                                                                                <w:div w:id="698316986">
                                                                                                  <w:marLeft w:val="0"/>
                                                                                                  <w:marRight w:val="0"/>
                                                                                                  <w:marTop w:val="0"/>
                                                                                                  <w:marBottom w:val="0"/>
                                                                                                  <w:divBdr>
                                                                                                    <w:top w:val="none" w:sz="0" w:space="0" w:color="auto"/>
                                                                                                    <w:left w:val="none" w:sz="0" w:space="0" w:color="auto"/>
                                                                                                    <w:bottom w:val="none" w:sz="0" w:space="0" w:color="auto"/>
                                                                                                    <w:right w:val="none" w:sz="0" w:space="0" w:color="auto"/>
                                                                                                  </w:divBdr>
                                                                                                  <w:divsChild>
                                                                                                    <w:div w:id="1936133145">
                                                                                                      <w:marLeft w:val="0"/>
                                                                                                      <w:marRight w:val="0"/>
                                                                                                      <w:marTop w:val="0"/>
                                                                                                      <w:marBottom w:val="0"/>
                                                                                                      <w:divBdr>
                                                                                                        <w:top w:val="none" w:sz="0" w:space="0" w:color="auto"/>
                                                                                                        <w:left w:val="none" w:sz="0" w:space="0" w:color="auto"/>
                                                                                                        <w:bottom w:val="none" w:sz="0" w:space="0" w:color="auto"/>
                                                                                                        <w:right w:val="none" w:sz="0" w:space="0" w:color="auto"/>
                                                                                                      </w:divBdr>
                                                                                                      <w:divsChild>
                                                                                                        <w:div w:id="1385637316">
                                                                                                          <w:marLeft w:val="0"/>
                                                                                                          <w:marRight w:val="0"/>
                                                                                                          <w:marTop w:val="0"/>
                                                                                                          <w:marBottom w:val="0"/>
                                                                                                          <w:divBdr>
                                                                                                            <w:top w:val="none" w:sz="0" w:space="0" w:color="auto"/>
                                                                                                            <w:left w:val="none" w:sz="0" w:space="0" w:color="auto"/>
                                                                                                            <w:bottom w:val="none" w:sz="0" w:space="0" w:color="auto"/>
                                                                                                            <w:right w:val="none" w:sz="0" w:space="0" w:color="auto"/>
                                                                                                          </w:divBdr>
                                                                                                          <w:divsChild>
                                                                                                            <w:div w:id="1707871181">
                                                                                                              <w:marLeft w:val="0"/>
                                                                                                              <w:marRight w:val="0"/>
                                                                                                              <w:marTop w:val="0"/>
                                                                                                              <w:marBottom w:val="0"/>
                                                                                                              <w:divBdr>
                                                                                                                <w:top w:val="none" w:sz="0" w:space="0" w:color="auto"/>
                                                                                                                <w:left w:val="none" w:sz="0" w:space="0" w:color="auto"/>
                                                                                                                <w:bottom w:val="none" w:sz="0" w:space="0" w:color="auto"/>
                                                                                                                <w:right w:val="none" w:sz="0" w:space="0" w:color="auto"/>
                                                                                                              </w:divBdr>
                                                                                                              <w:divsChild>
                                                                                                                <w:div w:id="430778991">
                                                                                                                  <w:marLeft w:val="-570"/>
                                                                                                                  <w:marRight w:val="0"/>
                                                                                                                  <w:marTop w:val="150"/>
                                                                                                                  <w:marBottom w:val="225"/>
                                                                                                                  <w:divBdr>
                                                                                                                    <w:top w:val="single" w:sz="6" w:space="2" w:color="D8D8D8"/>
                                                                                                                    <w:left w:val="single" w:sz="6" w:space="2" w:color="D8D8D8"/>
                                                                                                                    <w:bottom w:val="single" w:sz="6" w:space="2" w:color="D8D8D8"/>
                                                                                                                    <w:right w:val="single" w:sz="6" w:space="2" w:color="D8D8D8"/>
                                                                                                                  </w:divBdr>
                                                                                                                  <w:divsChild>
                                                                                                                    <w:div w:id="24598511">
                                                                                                                      <w:marLeft w:val="225"/>
                                                                                                                      <w:marRight w:val="225"/>
                                                                                                                      <w:marTop w:val="75"/>
                                                                                                                      <w:marBottom w:val="75"/>
                                                                                                                      <w:divBdr>
                                                                                                                        <w:top w:val="none" w:sz="0" w:space="0" w:color="auto"/>
                                                                                                                        <w:left w:val="none" w:sz="0" w:space="0" w:color="auto"/>
                                                                                                                        <w:bottom w:val="none" w:sz="0" w:space="0" w:color="auto"/>
                                                                                                                        <w:right w:val="none" w:sz="0" w:space="0" w:color="auto"/>
                                                                                                                      </w:divBdr>
                                                                                                                      <w:divsChild>
                                                                                                                        <w:div w:id="490873064">
                                                                                                                          <w:marLeft w:val="0"/>
                                                                                                                          <w:marRight w:val="0"/>
                                                                                                                          <w:marTop w:val="0"/>
                                                                                                                          <w:marBottom w:val="0"/>
                                                                                                                          <w:divBdr>
                                                                                                                            <w:top w:val="single" w:sz="6" w:space="0" w:color="auto"/>
                                                                                                                            <w:left w:val="single" w:sz="6" w:space="0" w:color="auto"/>
                                                                                                                            <w:bottom w:val="single" w:sz="6" w:space="0" w:color="auto"/>
                                                                                                                            <w:right w:val="single" w:sz="6" w:space="0" w:color="auto"/>
                                                                                                                          </w:divBdr>
                                                                                                                          <w:divsChild>
                                                                                                                            <w:div w:id="1736778602">
                                                                                                                              <w:marLeft w:val="0"/>
                                                                                                                              <w:marRight w:val="0"/>
                                                                                                                              <w:marTop w:val="0"/>
                                                                                                                              <w:marBottom w:val="0"/>
                                                                                                                              <w:divBdr>
                                                                                                                                <w:top w:val="none" w:sz="0" w:space="0" w:color="auto"/>
                                                                                                                                <w:left w:val="none" w:sz="0" w:space="0" w:color="auto"/>
                                                                                                                                <w:bottom w:val="none" w:sz="0" w:space="0" w:color="auto"/>
                                                                                                                                <w:right w:val="none" w:sz="0" w:space="0" w:color="auto"/>
                                                                                                                              </w:divBdr>
                                                                                                                              <w:divsChild>
                                                                                                                                <w:div w:id="2031107652">
                                                                                                                                  <w:marLeft w:val="0"/>
                                                                                                                                  <w:marRight w:val="0"/>
                                                                                                                                  <w:marTop w:val="0"/>
                                                                                                                                  <w:marBottom w:val="0"/>
                                                                                                                                  <w:divBdr>
                                                                                                                                    <w:top w:val="none" w:sz="0" w:space="0" w:color="auto"/>
                                                                                                                                    <w:left w:val="none" w:sz="0" w:space="0" w:color="auto"/>
                                                                                                                                    <w:bottom w:val="none" w:sz="0" w:space="0" w:color="auto"/>
                                                                                                                                    <w:right w:val="none" w:sz="0" w:space="0" w:color="auto"/>
                                                                                                                                  </w:divBdr>
                                                                                                                                </w:div>
                                                                                                                                <w:div w:id="1324698415">
                                                                                                                                  <w:marLeft w:val="0"/>
                                                                                                                                  <w:marRight w:val="0"/>
                                                                                                                                  <w:marTop w:val="0"/>
                                                                                                                                  <w:marBottom w:val="0"/>
                                                                                                                                  <w:divBdr>
                                                                                                                                    <w:top w:val="none" w:sz="0" w:space="0" w:color="auto"/>
                                                                                                                                    <w:left w:val="none" w:sz="0" w:space="0" w:color="auto"/>
                                                                                                                                    <w:bottom w:val="none" w:sz="0" w:space="0" w:color="auto"/>
                                                                                                                                    <w:right w:val="none" w:sz="0" w:space="0" w:color="auto"/>
                                                                                                                                  </w:divBdr>
                                                                                                                                </w:div>
                                                                                                                                <w:div w:id="1596791529">
                                                                                                                                  <w:marLeft w:val="0"/>
                                                                                                                                  <w:marRight w:val="0"/>
                                                                                                                                  <w:marTop w:val="0"/>
                                                                                                                                  <w:marBottom w:val="0"/>
                                                                                                                                  <w:divBdr>
                                                                                                                                    <w:top w:val="none" w:sz="0" w:space="0" w:color="auto"/>
                                                                                                                                    <w:left w:val="none" w:sz="0" w:space="0" w:color="auto"/>
                                                                                                                                    <w:bottom w:val="none" w:sz="0" w:space="0" w:color="auto"/>
                                                                                                                                    <w:right w:val="none" w:sz="0" w:space="0" w:color="auto"/>
                                                                                                                                  </w:divBdr>
                                                                                                                                </w:div>
                                                                                                                                <w:div w:id="15198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3637815">
      <w:bodyDiv w:val="1"/>
      <w:marLeft w:val="0"/>
      <w:marRight w:val="0"/>
      <w:marTop w:val="0"/>
      <w:marBottom w:val="0"/>
      <w:divBdr>
        <w:top w:val="none" w:sz="0" w:space="0" w:color="auto"/>
        <w:left w:val="none" w:sz="0" w:space="0" w:color="auto"/>
        <w:bottom w:val="none" w:sz="0" w:space="0" w:color="auto"/>
        <w:right w:val="none" w:sz="0" w:space="0" w:color="auto"/>
      </w:divBdr>
      <w:divsChild>
        <w:div w:id="1368094788">
          <w:marLeft w:val="0"/>
          <w:marRight w:val="0"/>
          <w:marTop w:val="0"/>
          <w:marBottom w:val="0"/>
          <w:divBdr>
            <w:top w:val="none" w:sz="0" w:space="0" w:color="auto"/>
            <w:left w:val="none" w:sz="0" w:space="0" w:color="auto"/>
            <w:bottom w:val="none" w:sz="0" w:space="0" w:color="auto"/>
            <w:right w:val="none" w:sz="0" w:space="0" w:color="auto"/>
          </w:divBdr>
          <w:divsChild>
            <w:div w:id="1635410409">
              <w:marLeft w:val="0"/>
              <w:marRight w:val="0"/>
              <w:marTop w:val="0"/>
              <w:marBottom w:val="0"/>
              <w:divBdr>
                <w:top w:val="none" w:sz="0" w:space="0" w:color="auto"/>
                <w:left w:val="none" w:sz="0" w:space="0" w:color="auto"/>
                <w:bottom w:val="none" w:sz="0" w:space="0" w:color="auto"/>
                <w:right w:val="none" w:sz="0" w:space="0" w:color="auto"/>
              </w:divBdr>
              <w:divsChild>
                <w:div w:id="277152337">
                  <w:marLeft w:val="0"/>
                  <w:marRight w:val="0"/>
                  <w:marTop w:val="0"/>
                  <w:marBottom w:val="0"/>
                  <w:divBdr>
                    <w:top w:val="none" w:sz="0" w:space="0" w:color="auto"/>
                    <w:left w:val="none" w:sz="0" w:space="0" w:color="auto"/>
                    <w:bottom w:val="none" w:sz="0" w:space="0" w:color="auto"/>
                    <w:right w:val="none" w:sz="0" w:space="0" w:color="auto"/>
                  </w:divBdr>
                  <w:divsChild>
                    <w:div w:id="567083158">
                      <w:marLeft w:val="0"/>
                      <w:marRight w:val="0"/>
                      <w:marTop w:val="0"/>
                      <w:marBottom w:val="0"/>
                      <w:divBdr>
                        <w:top w:val="none" w:sz="0" w:space="0" w:color="auto"/>
                        <w:left w:val="none" w:sz="0" w:space="0" w:color="auto"/>
                        <w:bottom w:val="none" w:sz="0" w:space="0" w:color="auto"/>
                        <w:right w:val="none" w:sz="0" w:space="0" w:color="auto"/>
                      </w:divBdr>
                      <w:divsChild>
                        <w:div w:id="1705057399">
                          <w:marLeft w:val="0"/>
                          <w:marRight w:val="0"/>
                          <w:marTop w:val="0"/>
                          <w:marBottom w:val="0"/>
                          <w:divBdr>
                            <w:top w:val="none" w:sz="0" w:space="0" w:color="auto"/>
                            <w:left w:val="none" w:sz="0" w:space="0" w:color="auto"/>
                            <w:bottom w:val="none" w:sz="0" w:space="0" w:color="auto"/>
                            <w:right w:val="none" w:sz="0" w:space="0" w:color="auto"/>
                          </w:divBdr>
                          <w:divsChild>
                            <w:div w:id="2074543854">
                              <w:marLeft w:val="0"/>
                              <w:marRight w:val="0"/>
                              <w:marTop w:val="0"/>
                              <w:marBottom w:val="0"/>
                              <w:divBdr>
                                <w:top w:val="none" w:sz="0" w:space="0" w:color="auto"/>
                                <w:left w:val="none" w:sz="0" w:space="0" w:color="auto"/>
                                <w:bottom w:val="none" w:sz="0" w:space="0" w:color="auto"/>
                                <w:right w:val="none" w:sz="0" w:space="0" w:color="auto"/>
                              </w:divBdr>
                              <w:divsChild>
                                <w:div w:id="1333945901">
                                  <w:marLeft w:val="0"/>
                                  <w:marRight w:val="0"/>
                                  <w:marTop w:val="0"/>
                                  <w:marBottom w:val="0"/>
                                  <w:divBdr>
                                    <w:top w:val="none" w:sz="0" w:space="0" w:color="auto"/>
                                    <w:left w:val="none" w:sz="0" w:space="0" w:color="auto"/>
                                    <w:bottom w:val="none" w:sz="0" w:space="0" w:color="auto"/>
                                    <w:right w:val="none" w:sz="0" w:space="0" w:color="auto"/>
                                  </w:divBdr>
                                  <w:divsChild>
                                    <w:div w:id="474759788">
                                      <w:marLeft w:val="0"/>
                                      <w:marRight w:val="0"/>
                                      <w:marTop w:val="0"/>
                                      <w:marBottom w:val="0"/>
                                      <w:divBdr>
                                        <w:top w:val="none" w:sz="0" w:space="0" w:color="auto"/>
                                        <w:left w:val="none" w:sz="0" w:space="0" w:color="auto"/>
                                        <w:bottom w:val="none" w:sz="0" w:space="0" w:color="auto"/>
                                        <w:right w:val="none" w:sz="0" w:space="0" w:color="auto"/>
                                      </w:divBdr>
                                      <w:divsChild>
                                        <w:div w:id="1603489788">
                                          <w:marLeft w:val="0"/>
                                          <w:marRight w:val="0"/>
                                          <w:marTop w:val="0"/>
                                          <w:marBottom w:val="0"/>
                                          <w:divBdr>
                                            <w:top w:val="none" w:sz="0" w:space="0" w:color="auto"/>
                                            <w:left w:val="none" w:sz="0" w:space="0" w:color="auto"/>
                                            <w:bottom w:val="none" w:sz="0" w:space="0" w:color="auto"/>
                                            <w:right w:val="none" w:sz="0" w:space="0" w:color="auto"/>
                                          </w:divBdr>
                                          <w:divsChild>
                                            <w:div w:id="1222861206">
                                              <w:marLeft w:val="0"/>
                                              <w:marRight w:val="0"/>
                                              <w:marTop w:val="0"/>
                                              <w:marBottom w:val="0"/>
                                              <w:divBdr>
                                                <w:top w:val="none" w:sz="0" w:space="0" w:color="auto"/>
                                                <w:left w:val="none" w:sz="0" w:space="0" w:color="auto"/>
                                                <w:bottom w:val="none" w:sz="0" w:space="0" w:color="auto"/>
                                                <w:right w:val="none" w:sz="0" w:space="0" w:color="auto"/>
                                              </w:divBdr>
                                              <w:divsChild>
                                                <w:div w:id="1322857080">
                                                  <w:marLeft w:val="0"/>
                                                  <w:marRight w:val="0"/>
                                                  <w:marTop w:val="0"/>
                                                  <w:marBottom w:val="0"/>
                                                  <w:divBdr>
                                                    <w:top w:val="none" w:sz="0" w:space="0" w:color="auto"/>
                                                    <w:left w:val="none" w:sz="0" w:space="0" w:color="auto"/>
                                                    <w:bottom w:val="none" w:sz="0" w:space="0" w:color="auto"/>
                                                    <w:right w:val="none" w:sz="0" w:space="0" w:color="auto"/>
                                                  </w:divBdr>
                                                  <w:divsChild>
                                                    <w:div w:id="1509633199">
                                                      <w:marLeft w:val="0"/>
                                                      <w:marRight w:val="0"/>
                                                      <w:marTop w:val="0"/>
                                                      <w:marBottom w:val="0"/>
                                                      <w:divBdr>
                                                        <w:top w:val="none" w:sz="0" w:space="0" w:color="auto"/>
                                                        <w:left w:val="none" w:sz="0" w:space="0" w:color="auto"/>
                                                        <w:bottom w:val="none" w:sz="0" w:space="0" w:color="auto"/>
                                                        <w:right w:val="none" w:sz="0" w:space="0" w:color="auto"/>
                                                      </w:divBdr>
                                                      <w:divsChild>
                                                        <w:div w:id="32006036">
                                                          <w:marLeft w:val="0"/>
                                                          <w:marRight w:val="0"/>
                                                          <w:marTop w:val="0"/>
                                                          <w:marBottom w:val="0"/>
                                                          <w:divBdr>
                                                            <w:top w:val="none" w:sz="0" w:space="0" w:color="auto"/>
                                                            <w:left w:val="none" w:sz="0" w:space="0" w:color="auto"/>
                                                            <w:bottom w:val="none" w:sz="0" w:space="0" w:color="auto"/>
                                                            <w:right w:val="none" w:sz="0" w:space="0" w:color="auto"/>
                                                          </w:divBdr>
                                                          <w:divsChild>
                                                            <w:div w:id="951404739">
                                                              <w:marLeft w:val="0"/>
                                                              <w:marRight w:val="0"/>
                                                              <w:marTop w:val="0"/>
                                                              <w:marBottom w:val="0"/>
                                                              <w:divBdr>
                                                                <w:top w:val="none" w:sz="0" w:space="0" w:color="auto"/>
                                                                <w:left w:val="none" w:sz="0" w:space="0" w:color="auto"/>
                                                                <w:bottom w:val="none" w:sz="0" w:space="0" w:color="auto"/>
                                                                <w:right w:val="none" w:sz="0" w:space="0" w:color="auto"/>
                                                              </w:divBdr>
                                                              <w:divsChild>
                                                                <w:div w:id="582833179">
                                                                  <w:marLeft w:val="0"/>
                                                                  <w:marRight w:val="0"/>
                                                                  <w:marTop w:val="0"/>
                                                                  <w:marBottom w:val="0"/>
                                                                  <w:divBdr>
                                                                    <w:top w:val="none" w:sz="0" w:space="0" w:color="auto"/>
                                                                    <w:left w:val="none" w:sz="0" w:space="0" w:color="auto"/>
                                                                    <w:bottom w:val="none" w:sz="0" w:space="0" w:color="auto"/>
                                                                    <w:right w:val="none" w:sz="0" w:space="0" w:color="auto"/>
                                                                  </w:divBdr>
                                                                  <w:divsChild>
                                                                    <w:div w:id="540636482">
                                                                      <w:marLeft w:val="0"/>
                                                                      <w:marRight w:val="0"/>
                                                                      <w:marTop w:val="0"/>
                                                                      <w:marBottom w:val="0"/>
                                                                      <w:divBdr>
                                                                        <w:top w:val="none" w:sz="0" w:space="0" w:color="auto"/>
                                                                        <w:left w:val="none" w:sz="0" w:space="0" w:color="auto"/>
                                                                        <w:bottom w:val="none" w:sz="0" w:space="0" w:color="auto"/>
                                                                        <w:right w:val="none" w:sz="0" w:space="0" w:color="auto"/>
                                                                      </w:divBdr>
                                                                      <w:divsChild>
                                                                        <w:div w:id="1523200374">
                                                                          <w:marLeft w:val="0"/>
                                                                          <w:marRight w:val="0"/>
                                                                          <w:marTop w:val="0"/>
                                                                          <w:marBottom w:val="0"/>
                                                                          <w:divBdr>
                                                                            <w:top w:val="none" w:sz="0" w:space="0" w:color="auto"/>
                                                                            <w:left w:val="none" w:sz="0" w:space="0" w:color="auto"/>
                                                                            <w:bottom w:val="none" w:sz="0" w:space="0" w:color="auto"/>
                                                                            <w:right w:val="none" w:sz="0" w:space="0" w:color="auto"/>
                                                                          </w:divBdr>
                                                                          <w:divsChild>
                                                                            <w:div w:id="1643458202">
                                                                              <w:marLeft w:val="135"/>
                                                                              <w:marRight w:val="135"/>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3430673">
      <w:bodyDiv w:val="1"/>
      <w:marLeft w:val="0"/>
      <w:marRight w:val="0"/>
      <w:marTop w:val="0"/>
      <w:marBottom w:val="0"/>
      <w:divBdr>
        <w:top w:val="none" w:sz="0" w:space="0" w:color="auto"/>
        <w:left w:val="none" w:sz="0" w:space="0" w:color="auto"/>
        <w:bottom w:val="none" w:sz="0" w:space="0" w:color="auto"/>
        <w:right w:val="none" w:sz="0" w:space="0" w:color="auto"/>
      </w:divBdr>
    </w:div>
    <w:div w:id="2105297700">
      <w:bodyDiv w:val="1"/>
      <w:marLeft w:val="0"/>
      <w:marRight w:val="0"/>
      <w:marTop w:val="0"/>
      <w:marBottom w:val="0"/>
      <w:divBdr>
        <w:top w:val="none" w:sz="0" w:space="0" w:color="auto"/>
        <w:left w:val="none" w:sz="0" w:space="0" w:color="auto"/>
        <w:bottom w:val="none" w:sz="0" w:space="0" w:color="auto"/>
        <w:right w:val="none" w:sz="0" w:space="0" w:color="auto"/>
      </w:divBdr>
      <w:divsChild>
        <w:div w:id="147479969">
          <w:marLeft w:val="0"/>
          <w:marRight w:val="0"/>
          <w:marTop w:val="0"/>
          <w:marBottom w:val="0"/>
          <w:divBdr>
            <w:top w:val="none" w:sz="0" w:space="0" w:color="auto"/>
            <w:left w:val="none" w:sz="0" w:space="0" w:color="auto"/>
            <w:bottom w:val="none" w:sz="0" w:space="0" w:color="auto"/>
            <w:right w:val="none" w:sz="0" w:space="0" w:color="auto"/>
          </w:divBdr>
          <w:divsChild>
            <w:div w:id="1820875219">
              <w:marLeft w:val="0"/>
              <w:marRight w:val="0"/>
              <w:marTop w:val="0"/>
              <w:marBottom w:val="0"/>
              <w:divBdr>
                <w:top w:val="none" w:sz="0" w:space="0" w:color="auto"/>
                <w:left w:val="none" w:sz="0" w:space="0" w:color="auto"/>
                <w:bottom w:val="none" w:sz="0" w:space="0" w:color="auto"/>
                <w:right w:val="none" w:sz="0" w:space="0" w:color="auto"/>
              </w:divBdr>
              <w:divsChild>
                <w:div w:id="200021994">
                  <w:marLeft w:val="0"/>
                  <w:marRight w:val="0"/>
                  <w:marTop w:val="0"/>
                  <w:marBottom w:val="0"/>
                  <w:divBdr>
                    <w:top w:val="none" w:sz="0" w:space="0" w:color="auto"/>
                    <w:left w:val="none" w:sz="0" w:space="0" w:color="auto"/>
                    <w:bottom w:val="none" w:sz="0" w:space="0" w:color="auto"/>
                    <w:right w:val="none" w:sz="0" w:space="0" w:color="auto"/>
                  </w:divBdr>
                  <w:divsChild>
                    <w:div w:id="1577009907">
                      <w:marLeft w:val="0"/>
                      <w:marRight w:val="0"/>
                      <w:marTop w:val="0"/>
                      <w:marBottom w:val="0"/>
                      <w:divBdr>
                        <w:top w:val="none" w:sz="0" w:space="0" w:color="auto"/>
                        <w:left w:val="none" w:sz="0" w:space="0" w:color="auto"/>
                        <w:bottom w:val="none" w:sz="0" w:space="0" w:color="auto"/>
                        <w:right w:val="none" w:sz="0" w:space="0" w:color="auto"/>
                      </w:divBdr>
                      <w:divsChild>
                        <w:div w:id="1488786316">
                          <w:marLeft w:val="0"/>
                          <w:marRight w:val="0"/>
                          <w:marTop w:val="0"/>
                          <w:marBottom w:val="0"/>
                          <w:divBdr>
                            <w:top w:val="none" w:sz="0" w:space="0" w:color="auto"/>
                            <w:left w:val="none" w:sz="0" w:space="0" w:color="auto"/>
                            <w:bottom w:val="none" w:sz="0" w:space="0" w:color="auto"/>
                            <w:right w:val="none" w:sz="0" w:space="0" w:color="auto"/>
                          </w:divBdr>
                          <w:divsChild>
                            <w:div w:id="278150294">
                              <w:marLeft w:val="0"/>
                              <w:marRight w:val="0"/>
                              <w:marTop w:val="0"/>
                              <w:marBottom w:val="0"/>
                              <w:divBdr>
                                <w:top w:val="none" w:sz="0" w:space="0" w:color="auto"/>
                                <w:left w:val="none" w:sz="0" w:space="0" w:color="auto"/>
                                <w:bottom w:val="none" w:sz="0" w:space="0" w:color="auto"/>
                                <w:right w:val="none" w:sz="0" w:space="0" w:color="auto"/>
                              </w:divBdr>
                              <w:divsChild>
                                <w:div w:id="1511720917">
                                  <w:marLeft w:val="0"/>
                                  <w:marRight w:val="0"/>
                                  <w:marTop w:val="0"/>
                                  <w:marBottom w:val="0"/>
                                  <w:divBdr>
                                    <w:top w:val="none" w:sz="0" w:space="0" w:color="auto"/>
                                    <w:left w:val="none" w:sz="0" w:space="0" w:color="auto"/>
                                    <w:bottom w:val="none" w:sz="0" w:space="0" w:color="auto"/>
                                    <w:right w:val="none" w:sz="0" w:space="0" w:color="auto"/>
                                  </w:divBdr>
                                  <w:divsChild>
                                    <w:div w:id="1491284884">
                                      <w:marLeft w:val="0"/>
                                      <w:marRight w:val="0"/>
                                      <w:marTop w:val="0"/>
                                      <w:marBottom w:val="0"/>
                                      <w:divBdr>
                                        <w:top w:val="none" w:sz="0" w:space="0" w:color="auto"/>
                                        <w:left w:val="none" w:sz="0" w:space="0" w:color="auto"/>
                                        <w:bottom w:val="none" w:sz="0" w:space="0" w:color="auto"/>
                                        <w:right w:val="none" w:sz="0" w:space="0" w:color="auto"/>
                                      </w:divBdr>
                                      <w:divsChild>
                                        <w:div w:id="1863738684">
                                          <w:marLeft w:val="0"/>
                                          <w:marRight w:val="0"/>
                                          <w:marTop w:val="0"/>
                                          <w:marBottom w:val="0"/>
                                          <w:divBdr>
                                            <w:top w:val="none" w:sz="0" w:space="0" w:color="auto"/>
                                            <w:left w:val="none" w:sz="0" w:space="0" w:color="auto"/>
                                            <w:bottom w:val="none" w:sz="0" w:space="0" w:color="auto"/>
                                            <w:right w:val="none" w:sz="0" w:space="0" w:color="auto"/>
                                          </w:divBdr>
                                          <w:divsChild>
                                            <w:div w:id="335353377">
                                              <w:marLeft w:val="0"/>
                                              <w:marRight w:val="0"/>
                                              <w:marTop w:val="0"/>
                                              <w:marBottom w:val="0"/>
                                              <w:divBdr>
                                                <w:top w:val="single" w:sz="12" w:space="2" w:color="FFFFCC"/>
                                                <w:left w:val="single" w:sz="12" w:space="2" w:color="FFFFCC"/>
                                                <w:bottom w:val="single" w:sz="12" w:space="2" w:color="FFFFCC"/>
                                                <w:right w:val="single" w:sz="12" w:space="0" w:color="FFFFCC"/>
                                              </w:divBdr>
                                              <w:divsChild>
                                                <w:div w:id="822893131">
                                                  <w:marLeft w:val="0"/>
                                                  <w:marRight w:val="0"/>
                                                  <w:marTop w:val="0"/>
                                                  <w:marBottom w:val="0"/>
                                                  <w:divBdr>
                                                    <w:top w:val="none" w:sz="0" w:space="0" w:color="auto"/>
                                                    <w:left w:val="none" w:sz="0" w:space="0" w:color="auto"/>
                                                    <w:bottom w:val="none" w:sz="0" w:space="0" w:color="auto"/>
                                                    <w:right w:val="none" w:sz="0" w:space="0" w:color="auto"/>
                                                  </w:divBdr>
                                                  <w:divsChild>
                                                    <w:div w:id="1985818005">
                                                      <w:marLeft w:val="0"/>
                                                      <w:marRight w:val="0"/>
                                                      <w:marTop w:val="0"/>
                                                      <w:marBottom w:val="0"/>
                                                      <w:divBdr>
                                                        <w:top w:val="none" w:sz="0" w:space="0" w:color="auto"/>
                                                        <w:left w:val="none" w:sz="0" w:space="0" w:color="auto"/>
                                                        <w:bottom w:val="none" w:sz="0" w:space="0" w:color="auto"/>
                                                        <w:right w:val="none" w:sz="0" w:space="0" w:color="auto"/>
                                                      </w:divBdr>
                                                      <w:divsChild>
                                                        <w:div w:id="2010254106">
                                                          <w:marLeft w:val="0"/>
                                                          <w:marRight w:val="0"/>
                                                          <w:marTop w:val="0"/>
                                                          <w:marBottom w:val="0"/>
                                                          <w:divBdr>
                                                            <w:top w:val="none" w:sz="0" w:space="0" w:color="auto"/>
                                                            <w:left w:val="none" w:sz="0" w:space="0" w:color="auto"/>
                                                            <w:bottom w:val="none" w:sz="0" w:space="0" w:color="auto"/>
                                                            <w:right w:val="none" w:sz="0" w:space="0" w:color="auto"/>
                                                          </w:divBdr>
                                                          <w:divsChild>
                                                            <w:div w:id="1886869326">
                                                              <w:marLeft w:val="0"/>
                                                              <w:marRight w:val="0"/>
                                                              <w:marTop w:val="0"/>
                                                              <w:marBottom w:val="0"/>
                                                              <w:divBdr>
                                                                <w:top w:val="none" w:sz="0" w:space="0" w:color="auto"/>
                                                                <w:left w:val="none" w:sz="0" w:space="0" w:color="auto"/>
                                                                <w:bottom w:val="none" w:sz="0" w:space="0" w:color="auto"/>
                                                                <w:right w:val="none" w:sz="0" w:space="0" w:color="auto"/>
                                                              </w:divBdr>
                                                              <w:divsChild>
                                                                <w:div w:id="926235725">
                                                                  <w:marLeft w:val="0"/>
                                                                  <w:marRight w:val="0"/>
                                                                  <w:marTop w:val="0"/>
                                                                  <w:marBottom w:val="0"/>
                                                                  <w:divBdr>
                                                                    <w:top w:val="none" w:sz="0" w:space="0" w:color="auto"/>
                                                                    <w:left w:val="none" w:sz="0" w:space="0" w:color="auto"/>
                                                                    <w:bottom w:val="none" w:sz="0" w:space="0" w:color="auto"/>
                                                                    <w:right w:val="none" w:sz="0" w:space="0" w:color="auto"/>
                                                                  </w:divBdr>
                                                                  <w:divsChild>
                                                                    <w:div w:id="445584540">
                                                                      <w:marLeft w:val="0"/>
                                                                      <w:marRight w:val="0"/>
                                                                      <w:marTop w:val="0"/>
                                                                      <w:marBottom w:val="0"/>
                                                                      <w:divBdr>
                                                                        <w:top w:val="none" w:sz="0" w:space="0" w:color="auto"/>
                                                                        <w:left w:val="none" w:sz="0" w:space="0" w:color="auto"/>
                                                                        <w:bottom w:val="none" w:sz="0" w:space="0" w:color="auto"/>
                                                                        <w:right w:val="none" w:sz="0" w:space="0" w:color="auto"/>
                                                                      </w:divBdr>
                                                                      <w:divsChild>
                                                                        <w:div w:id="1088845386">
                                                                          <w:marLeft w:val="0"/>
                                                                          <w:marRight w:val="0"/>
                                                                          <w:marTop w:val="0"/>
                                                                          <w:marBottom w:val="0"/>
                                                                          <w:divBdr>
                                                                            <w:top w:val="none" w:sz="0" w:space="0" w:color="auto"/>
                                                                            <w:left w:val="none" w:sz="0" w:space="0" w:color="auto"/>
                                                                            <w:bottom w:val="none" w:sz="0" w:space="0" w:color="auto"/>
                                                                            <w:right w:val="none" w:sz="0" w:space="0" w:color="auto"/>
                                                                          </w:divBdr>
                                                                          <w:divsChild>
                                                                            <w:div w:id="866721859">
                                                                              <w:marLeft w:val="0"/>
                                                                              <w:marRight w:val="0"/>
                                                                              <w:marTop w:val="0"/>
                                                                              <w:marBottom w:val="0"/>
                                                                              <w:divBdr>
                                                                                <w:top w:val="none" w:sz="0" w:space="0" w:color="auto"/>
                                                                                <w:left w:val="none" w:sz="0" w:space="0" w:color="auto"/>
                                                                                <w:bottom w:val="none" w:sz="0" w:space="0" w:color="auto"/>
                                                                                <w:right w:val="none" w:sz="0" w:space="0" w:color="auto"/>
                                                                              </w:divBdr>
                                                                              <w:divsChild>
                                                                                <w:div w:id="667707851">
                                                                                  <w:marLeft w:val="0"/>
                                                                                  <w:marRight w:val="0"/>
                                                                                  <w:marTop w:val="0"/>
                                                                                  <w:marBottom w:val="0"/>
                                                                                  <w:divBdr>
                                                                                    <w:top w:val="none" w:sz="0" w:space="0" w:color="auto"/>
                                                                                    <w:left w:val="none" w:sz="0" w:space="0" w:color="auto"/>
                                                                                    <w:bottom w:val="none" w:sz="0" w:space="0" w:color="auto"/>
                                                                                    <w:right w:val="none" w:sz="0" w:space="0" w:color="auto"/>
                                                                                  </w:divBdr>
                                                                                  <w:divsChild>
                                                                                    <w:div w:id="693388520">
                                                                                      <w:marLeft w:val="0"/>
                                                                                      <w:marRight w:val="0"/>
                                                                                      <w:marTop w:val="0"/>
                                                                                      <w:marBottom w:val="0"/>
                                                                                      <w:divBdr>
                                                                                        <w:top w:val="none" w:sz="0" w:space="0" w:color="auto"/>
                                                                                        <w:left w:val="none" w:sz="0" w:space="0" w:color="auto"/>
                                                                                        <w:bottom w:val="none" w:sz="0" w:space="0" w:color="auto"/>
                                                                                        <w:right w:val="none" w:sz="0" w:space="0" w:color="auto"/>
                                                                                      </w:divBdr>
                                                                                      <w:divsChild>
                                                                                        <w:div w:id="1235117194">
                                                                                          <w:marLeft w:val="0"/>
                                                                                          <w:marRight w:val="120"/>
                                                                                          <w:marTop w:val="0"/>
                                                                                          <w:marBottom w:val="150"/>
                                                                                          <w:divBdr>
                                                                                            <w:top w:val="single" w:sz="2" w:space="0" w:color="EFEFEF"/>
                                                                                            <w:left w:val="single" w:sz="6" w:space="0" w:color="EFEFEF"/>
                                                                                            <w:bottom w:val="single" w:sz="6" w:space="0" w:color="E2E2E2"/>
                                                                                            <w:right w:val="single" w:sz="6" w:space="0" w:color="EFEFEF"/>
                                                                                          </w:divBdr>
                                                                                          <w:divsChild>
                                                                                            <w:div w:id="751004805">
                                                                                              <w:marLeft w:val="0"/>
                                                                                              <w:marRight w:val="0"/>
                                                                                              <w:marTop w:val="0"/>
                                                                                              <w:marBottom w:val="0"/>
                                                                                              <w:divBdr>
                                                                                                <w:top w:val="none" w:sz="0" w:space="0" w:color="auto"/>
                                                                                                <w:left w:val="none" w:sz="0" w:space="0" w:color="auto"/>
                                                                                                <w:bottom w:val="none" w:sz="0" w:space="0" w:color="auto"/>
                                                                                                <w:right w:val="none" w:sz="0" w:space="0" w:color="auto"/>
                                                                                              </w:divBdr>
                                                                                              <w:divsChild>
                                                                                                <w:div w:id="1966504479">
                                                                                                  <w:marLeft w:val="0"/>
                                                                                                  <w:marRight w:val="0"/>
                                                                                                  <w:marTop w:val="0"/>
                                                                                                  <w:marBottom w:val="0"/>
                                                                                                  <w:divBdr>
                                                                                                    <w:top w:val="none" w:sz="0" w:space="0" w:color="auto"/>
                                                                                                    <w:left w:val="none" w:sz="0" w:space="0" w:color="auto"/>
                                                                                                    <w:bottom w:val="none" w:sz="0" w:space="0" w:color="auto"/>
                                                                                                    <w:right w:val="none" w:sz="0" w:space="0" w:color="auto"/>
                                                                                                  </w:divBdr>
                                                                                                  <w:divsChild>
                                                                                                    <w:div w:id="1254708783">
                                                                                                      <w:marLeft w:val="0"/>
                                                                                                      <w:marRight w:val="0"/>
                                                                                                      <w:marTop w:val="0"/>
                                                                                                      <w:marBottom w:val="0"/>
                                                                                                      <w:divBdr>
                                                                                                        <w:top w:val="none" w:sz="0" w:space="0" w:color="auto"/>
                                                                                                        <w:left w:val="none" w:sz="0" w:space="0" w:color="auto"/>
                                                                                                        <w:bottom w:val="none" w:sz="0" w:space="0" w:color="auto"/>
                                                                                                        <w:right w:val="none" w:sz="0" w:space="0" w:color="auto"/>
                                                                                                      </w:divBdr>
                                                                                                      <w:divsChild>
                                                                                                        <w:div w:id="483813475">
                                                                                                          <w:marLeft w:val="0"/>
                                                                                                          <w:marRight w:val="0"/>
                                                                                                          <w:marTop w:val="0"/>
                                                                                                          <w:marBottom w:val="0"/>
                                                                                                          <w:divBdr>
                                                                                                            <w:top w:val="none" w:sz="0" w:space="0" w:color="auto"/>
                                                                                                            <w:left w:val="none" w:sz="0" w:space="0" w:color="auto"/>
                                                                                                            <w:bottom w:val="none" w:sz="0" w:space="0" w:color="auto"/>
                                                                                                            <w:right w:val="none" w:sz="0" w:space="0" w:color="auto"/>
                                                                                                          </w:divBdr>
                                                                                                          <w:divsChild>
                                                                                                            <w:div w:id="889460548">
                                                                                                              <w:marLeft w:val="0"/>
                                                                                                              <w:marRight w:val="0"/>
                                                                                                              <w:marTop w:val="0"/>
                                                                                                              <w:marBottom w:val="0"/>
                                                                                                              <w:divBdr>
                                                                                                                <w:top w:val="single" w:sz="2" w:space="4" w:color="D8D8D8"/>
                                                                                                                <w:left w:val="single" w:sz="2" w:space="0" w:color="D8D8D8"/>
                                                                                                                <w:bottom w:val="single" w:sz="2" w:space="4" w:color="D8D8D8"/>
                                                                                                                <w:right w:val="single" w:sz="2" w:space="0" w:color="D8D8D8"/>
                                                                                                              </w:divBdr>
                                                                                                              <w:divsChild>
                                                                                                                <w:div w:id="1146048245">
                                                                                                                  <w:marLeft w:val="225"/>
                                                                                                                  <w:marRight w:val="225"/>
                                                                                                                  <w:marTop w:val="75"/>
                                                                                                                  <w:marBottom w:val="75"/>
                                                                                                                  <w:divBdr>
                                                                                                                    <w:top w:val="none" w:sz="0" w:space="0" w:color="auto"/>
                                                                                                                    <w:left w:val="none" w:sz="0" w:space="0" w:color="auto"/>
                                                                                                                    <w:bottom w:val="none" w:sz="0" w:space="0" w:color="auto"/>
                                                                                                                    <w:right w:val="none" w:sz="0" w:space="0" w:color="auto"/>
                                                                                                                  </w:divBdr>
                                                                                                                  <w:divsChild>
                                                                                                                    <w:div w:id="733814040">
                                                                                                                      <w:marLeft w:val="0"/>
                                                                                                                      <w:marRight w:val="0"/>
                                                                                                                      <w:marTop w:val="0"/>
                                                                                                                      <w:marBottom w:val="0"/>
                                                                                                                      <w:divBdr>
                                                                                                                        <w:top w:val="single" w:sz="6" w:space="0" w:color="auto"/>
                                                                                                                        <w:left w:val="single" w:sz="6" w:space="0" w:color="auto"/>
                                                                                                                        <w:bottom w:val="single" w:sz="6" w:space="0" w:color="auto"/>
                                                                                                                        <w:right w:val="single" w:sz="6" w:space="0" w:color="auto"/>
                                                                                                                      </w:divBdr>
                                                                                                                      <w:divsChild>
                                                                                                                        <w:div w:id="2140679079">
                                                                                                                          <w:marLeft w:val="0"/>
                                                                                                                          <w:marRight w:val="0"/>
                                                                                                                          <w:marTop w:val="0"/>
                                                                                                                          <w:marBottom w:val="0"/>
                                                                                                                          <w:divBdr>
                                                                                                                            <w:top w:val="none" w:sz="0" w:space="0" w:color="auto"/>
                                                                                                                            <w:left w:val="none" w:sz="0" w:space="0" w:color="auto"/>
                                                                                                                            <w:bottom w:val="none" w:sz="0" w:space="0" w:color="auto"/>
                                                                                                                            <w:right w:val="none" w:sz="0" w:space="0" w:color="auto"/>
                                                                                                                          </w:divBdr>
                                                                                                                          <w:divsChild>
                                                                                                                            <w:div w:id="80893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ogle.com/url?q=http%3A%2F%2Fbit.ly%2F2kMF1kv&amp;sa=D&amp;sntz=1&amp;usg=AFQjCNGxaQ6HLRFdbjRRrA9jsR6fqODYxQ"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oogle.com/url?q=http%3A%2F%2Fbit.ly%2F2imASDH&amp;sa=D&amp;sntz=1&amp;usg=AFQjCNGs6GFBUuJrj_k4lSqrEC-22h9NyQ"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ogle.com/url?q=http%3A%2F%2Fbit.ly%2F2AUARP6&amp;sa=D&amp;sntz=1&amp;usg=AFQjCNHLh8yjEX_mNE9Q3_P-QL6AOqkW7A"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bit.ly/2in4EZ0" TargetMode="External"/><Relationship Id="rId4" Type="http://schemas.microsoft.com/office/2007/relationships/stylesWithEffects" Target="stylesWithEffects.xml"/><Relationship Id="rId9" Type="http://schemas.openxmlformats.org/officeDocument/2006/relationships/hyperlink" Target="http://www.google.com/url?q=http%3A%2F%2Fbit.ly%2F2oQ8uQa&amp;sa=D&amp;sntz=1&amp;usg=AFQjCNE6OYzxO7zQrhu5Kuc6UHFFfNBVHQ"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BD2AAC12E2740CD869BC976991F2D8A"/>
        <w:category>
          <w:name w:val="General"/>
          <w:gallery w:val="placeholder"/>
        </w:category>
        <w:types>
          <w:type w:val="bbPlcHdr"/>
        </w:types>
        <w:behaviors>
          <w:behavior w:val="content"/>
        </w:behaviors>
        <w:guid w:val="{BF8DC067-71D3-487D-877D-36F76B43D298}"/>
      </w:docPartPr>
      <w:docPartBody>
        <w:p w:rsidR="006E1CC4" w:rsidRDefault="00C51B4F" w:rsidP="00C51B4F">
          <w:pPr>
            <w:pStyle w:val="DBD2AAC12E2740CD869BC976991F2D8A4"/>
          </w:pPr>
          <w:r w:rsidRPr="00157231">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orbel">
    <w:panose1 w:val="020B0503020204020204"/>
    <w:charset w:val="EE"/>
    <w:family w:val="swiss"/>
    <w:pitch w:val="variable"/>
    <w:sig w:usb0="A00002EF" w:usb1="4000A44B" w:usb2="00000000" w:usb3="00000000" w:csb0="0000019F" w:csb1="00000000"/>
  </w:font>
  <w:font w:name="Arial">
    <w:panose1 w:val="020B0604020202020204"/>
    <w:charset w:val="EE"/>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D80827"/>
    <w:rsid w:val="00053122"/>
    <w:rsid w:val="00065D9F"/>
    <w:rsid w:val="000C158D"/>
    <w:rsid w:val="000D4B3D"/>
    <w:rsid w:val="000F2020"/>
    <w:rsid w:val="00100F82"/>
    <w:rsid w:val="001154B1"/>
    <w:rsid w:val="00127719"/>
    <w:rsid w:val="001319EC"/>
    <w:rsid w:val="00150305"/>
    <w:rsid w:val="00164F65"/>
    <w:rsid w:val="001830A6"/>
    <w:rsid w:val="00187E05"/>
    <w:rsid w:val="001A5408"/>
    <w:rsid w:val="001B4843"/>
    <w:rsid w:val="001B6818"/>
    <w:rsid w:val="00207B32"/>
    <w:rsid w:val="00254C47"/>
    <w:rsid w:val="00285B81"/>
    <w:rsid w:val="002966BC"/>
    <w:rsid w:val="002969A7"/>
    <w:rsid w:val="002B6C1B"/>
    <w:rsid w:val="002E3592"/>
    <w:rsid w:val="00366633"/>
    <w:rsid w:val="00371C27"/>
    <w:rsid w:val="00390CFC"/>
    <w:rsid w:val="003953EC"/>
    <w:rsid w:val="003D498E"/>
    <w:rsid w:val="003D5100"/>
    <w:rsid w:val="003F2782"/>
    <w:rsid w:val="00403EF3"/>
    <w:rsid w:val="00423A43"/>
    <w:rsid w:val="004B526F"/>
    <w:rsid w:val="004D14FA"/>
    <w:rsid w:val="004E4A26"/>
    <w:rsid w:val="0053506F"/>
    <w:rsid w:val="005E6181"/>
    <w:rsid w:val="00684F6A"/>
    <w:rsid w:val="006C13F1"/>
    <w:rsid w:val="006E1CC4"/>
    <w:rsid w:val="006E3029"/>
    <w:rsid w:val="00701E34"/>
    <w:rsid w:val="007237ED"/>
    <w:rsid w:val="00747176"/>
    <w:rsid w:val="00751D62"/>
    <w:rsid w:val="0075696A"/>
    <w:rsid w:val="007627D3"/>
    <w:rsid w:val="00787629"/>
    <w:rsid w:val="007D2430"/>
    <w:rsid w:val="007E5395"/>
    <w:rsid w:val="007F4C24"/>
    <w:rsid w:val="0088272B"/>
    <w:rsid w:val="008B32BE"/>
    <w:rsid w:val="008B725E"/>
    <w:rsid w:val="008C20F0"/>
    <w:rsid w:val="00900C27"/>
    <w:rsid w:val="009530B8"/>
    <w:rsid w:val="00972C00"/>
    <w:rsid w:val="009F38B7"/>
    <w:rsid w:val="00A34C7C"/>
    <w:rsid w:val="00A50CB2"/>
    <w:rsid w:val="00A74388"/>
    <w:rsid w:val="00AF3E4D"/>
    <w:rsid w:val="00B4038F"/>
    <w:rsid w:val="00BA1092"/>
    <w:rsid w:val="00BE01CB"/>
    <w:rsid w:val="00C51B4F"/>
    <w:rsid w:val="00CB0FFE"/>
    <w:rsid w:val="00CC0D21"/>
    <w:rsid w:val="00D205AF"/>
    <w:rsid w:val="00D539F9"/>
    <w:rsid w:val="00D60C2C"/>
    <w:rsid w:val="00D80827"/>
    <w:rsid w:val="00DA65E6"/>
    <w:rsid w:val="00DC0BEB"/>
    <w:rsid w:val="00DE3869"/>
    <w:rsid w:val="00E111A4"/>
    <w:rsid w:val="00E50415"/>
    <w:rsid w:val="00E95E64"/>
    <w:rsid w:val="00EC0C35"/>
    <w:rsid w:val="00EC0D88"/>
    <w:rsid w:val="00EC3AC0"/>
    <w:rsid w:val="00EE1B8E"/>
    <w:rsid w:val="00EF28AE"/>
    <w:rsid w:val="00F231A7"/>
    <w:rsid w:val="00FC5C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966B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51B4F"/>
    <w:rPr>
      <w:color w:val="808080"/>
    </w:rPr>
  </w:style>
  <w:style w:type="paragraph" w:customStyle="1" w:styleId="DBD2AAC12E2740CD869BC976991F2D8A">
    <w:name w:val="DBD2AAC12E2740CD869BC976991F2D8A"/>
    <w:rsid w:val="00D80827"/>
  </w:style>
  <w:style w:type="paragraph" w:customStyle="1" w:styleId="AB8273F5C88D4003A816B3BDE073685F">
    <w:name w:val="AB8273F5C88D4003A816B3BDE073685F"/>
    <w:rsid w:val="00D80827"/>
  </w:style>
  <w:style w:type="paragraph" w:customStyle="1" w:styleId="EB9C51FB934C421F855C6E027E129AD8">
    <w:name w:val="EB9C51FB934C421F855C6E027E129AD8"/>
    <w:rsid w:val="00D80827"/>
  </w:style>
  <w:style w:type="paragraph" w:customStyle="1" w:styleId="3D204190A0484F7C9E23F93A5A8DD203">
    <w:name w:val="3D204190A0484F7C9E23F93A5A8DD203"/>
    <w:rsid w:val="00D80827"/>
  </w:style>
  <w:style w:type="paragraph" w:customStyle="1" w:styleId="0C103672886547D08C351354443F0B81">
    <w:name w:val="0C103672886547D08C351354443F0B81"/>
    <w:rsid w:val="00D80827"/>
  </w:style>
  <w:style w:type="paragraph" w:customStyle="1" w:styleId="3DF22DD8C6974192B3EEC07EEC15C1DF">
    <w:name w:val="3DF22DD8C6974192B3EEC07EEC15C1DF"/>
    <w:rsid w:val="00D80827"/>
  </w:style>
  <w:style w:type="paragraph" w:customStyle="1" w:styleId="15E8CBDF6159423EA55360669D57DF4C">
    <w:name w:val="15E8CBDF6159423EA55360669D57DF4C"/>
    <w:rsid w:val="00D80827"/>
  </w:style>
  <w:style w:type="paragraph" w:customStyle="1" w:styleId="5DD445F801B54621A13D5DDB339DB71C">
    <w:name w:val="5DD445F801B54621A13D5DDB339DB71C"/>
    <w:rsid w:val="00D80827"/>
  </w:style>
  <w:style w:type="paragraph" w:customStyle="1" w:styleId="CE7B60EA1EE749EAB2EB513369543EDB">
    <w:name w:val="CE7B60EA1EE749EAB2EB513369543EDB"/>
    <w:rsid w:val="00D80827"/>
  </w:style>
  <w:style w:type="paragraph" w:customStyle="1" w:styleId="A47951DCBC5240198FB4072A68D7431B">
    <w:name w:val="A47951DCBC5240198FB4072A68D7431B"/>
    <w:rsid w:val="00D80827"/>
  </w:style>
  <w:style w:type="paragraph" w:customStyle="1" w:styleId="DBD2AAC12E2740CD869BC976991F2D8A1">
    <w:name w:val="DBD2AAC12E2740CD869BC976991F2D8A1"/>
    <w:rsid w:val="00285B81"/>
    <w:pPr>
      <w:tabs>
        <w:tab w:val="left" w:pos="3823"/>
        <w:tab w:val="right" w:pos="9638"/>
      </w:tabs>
      <w:spacing w:before="120" w:after="0"/>
      <w:jc w:val="right"/>
    </w:pPr>
    <w:rPr>
      <w:rFonts w:asciiTheme="majorHAnsi" w:eastAsiaTheme="minorHAnsi" w:hAnsiTheme="majorHAnsi"/>
      <w:b/>
      <w:noProof/>
      <w:sz w:val="36"/>
    </w:rPr>
  </w:style>
  <w:style w:type="paragraph" w:customStyle="1" w:styleId="AB8273F5C88D4003A816B3BDE073685F1">
    <w:name w:val="AB8273F5C88D4003A816B3BDE073685F1"/>
    <w:rsid w:val="00285B81"/>
    <w:pPr>
      <w:autoSpaceDE w:val="0"/>
      <w:autoSpaceDN w:val="0"/>
      <w:adjustRightInd w:val="0"/>
      <w:spacing w:before="40" w:after="40" w:line="240" w:lineRule="auto"/>
      <w:textAlignment w:val="center"/>
    </w:pPr>
    <w:rPr>
      <w:rFonts w:ascii="Cambria" w:eastAsiaTheme="minorHAnsi" w:hAnsi="Cambria" w:cs="Cambria"/>
      <w:color w:val="000000"/>
      <w:lang w:eastAsia="en-US"/>
    </w:rPr>
  </w:style>
  <w:style w:type="paragraph" w:customStyle="1" w:styleId="0C103672886547D08C351354443F0B811">
    <w:name w:val="0C103672886547D08C351354443F0B811"/>
    <w:rsid w:val="00285B81"/>
    <w:pPr>
      <w:autoSpaceDE w:val="0"/>
      <w:autoSpaceDN w:val="0"/>
      <w:adjustRightInd w:val="0"/>
      <w:spacing w:before="40" w:after="40" w:line="240" w:lineRule="auto"/>
      <w:textAlignment w:val="center"/>
    </w:pPr>
    <w:rPr>
      <w:rFonts w:ascii="Cambria" w:eastAsiaTheme="minorHAnsi" w:hAnsi="Cambria" w:cs="Cambria"/>
      <w:color w:val="000000"/>
      <w:lang w:eastAsia="en-US"/>
    </w:rPr>
  </w:style>
  <w:style w:type="paragraph" w:customStyle="1" w:styleId="A47951DCBC5240198FB4072A68D7431B1">
    <w:name w:val="A47951DCBC5240198FB4072A68D7431B1"/>
    <w:rsid w:val="00285B81"/>
    <w:pPr>
      <w:autoSpaceDE w:val="0"/>
      <w:autoSpaceDN w:val="0"/>
      <w:adjustRightInd w:val="0"/>
      <w:spacing w:before="40" w:after="40" w:line="240" w:lineRule="auto"/>
      <w:textAlignment w:val="center"/>
    </w:pPr>
    <w:rPr>
      <w:rFonts w:ascii="Cambria" w:eastAsiaTheme="minorHAnsi" w:hAnsi="Cambria" w:cs="Cambria"/>
      <w:color w:val="000000"/>
      <w:lang w:eastAsia="en-US"/>
    </w:rPr>
  </w:style>
  <w:style w:type="paragraph" w:customStyle="1" w:styleId="15E8CBDF6159423EA55360669D57DF4C1">
    <w:name w:val="15E8CBDF6159423EA55360669D57DF4C1"/>
    <w:rsid w:val="00285B81"/>
    <w:pPr>
      <w:autoSpaceDE w:val="0"/>
      <w:autoSpaceDN w:val="0"/>
      <w:adjustRightInd w:val="0"/>
      <w:spacing w:before="40" w:after="40" w:line="240" w:lineRule="auto"/>
      <w:textAlignment w:val="center"/>
    </w:pPr>
    <w:rPr>
      <w:rFonts w:ascii="Cambria" w:eastAsiaTheme="minorHAnsi" w:hAnsi="Cambria" w:cs="Cambria"/>
      <w:color w:val="000000"/>
      <w:lang w:eastAsia="en-US"/>
    </w:rPr>
  </w:style>
  <w:style w:type="paragraph" w:customStyle="1" w:styleId="5DD445F801B54621A13D5DDB339DB71C1">
    <w:name w:val="5DD445F801B54621A13D5DDB339DB71C1"/>
    <w:rsid w:val="00285B81"/>
    <w:pPr>
      <w:autoSpaceDE w:val="0"/>
      <w:autoSpaceDN w:val="0"/>
      <w:adjustRightInd w:val="0"/>
      <w:spacing w:before="40" w:after="40" w:line="240" w:lineRule="auto"/>
      <w:textAlignment w:val="center"/>
    </w:pPr>
    <w:rPr>
      <w:rFonts w:ascii="Cambria" w:eastAsiaTheme="minorHAnsi" w:hAnsi="Cambria" w:cs="Cambria"/>
      <w:color w:val="000000"/>
      <w:lang w:eastAsia="en-US"/>
    </w:rPr>
  </w:style>
  <w:style w:type="paragraph" w:customStyle="1" w:styleId="CE7B60EA1EE749EAB2EB513369543EDB1">
    <w:name w:val="CE7B60EA1EE749EAB2EB513369543EDB1"/>
    <w:rsid w:val="00285B81"/>
    <w:pPr>
      <w:autoSpaceDE w:val="0"/>
      <w:autoSpaceDN w:val="0"/>
      <w:adjustRightInd w:val="0"/>
      <w:spacing w:before="40" w:after="40" w:line="240" w:lineRule="auto"/>
      <w:textAlignment w:val="center"/>
    </w:pPr>
    <w:rPr>
      <w:rFonts w:ascii="Cambria" w:eastAsiaTheme="minorHAnsi" w:hAnsi="Cambria" w:cs="Cambria"/>
      <w:color w:val="000000"/>
      <w:lang w:eastAsia="en-US"/>
    </w:rPr>
  </w:style>
  <w:style w:type="paragraph" w:customStyle="1" w:styleId="DBD2AAC12E2740CD869BC976991F2D8A2">
    <w:name w:val="DBD2AAC12E2740CD869BC976991F2D8A2"/>
    <w:rsid w:val="00701E34"/>
    <w:pPr>
      <w:tabs>
        <w:tab w:val="left" w:pos="3823"/>
        <w:tab w:val="right" w:pos="9638"/>
      </w:tabs>
      <w:spacing w:before="120" w:after="0"/>
      <w:jc w:val="right"/>
    </w:pPr>
    <w:rPr>
      <w:rFonts w:asciiTheme="majorHAnsi" w:eastAsiaTheme="minorHAnsi" w:hAnsiTheme="majorHAnsi"/>
      <w:b/>
      <w:noProof/>
      <w:sz w:val="36"/>
    </w:rPr>
  </w:style>
  <w:style w:type="paragraph" w:customStyle="1" w:styleId="AB8273F5C88D4003A816B3BDE073685F2">
    <w:name w:val="AB8273F5C88D4003A816B3BDE073685F2"/>
    <w:rsid w:val="00701E34"/>
    <w:pPr>
      <w:autoSpaceDE w:val="0"/>
      <w:autoSpaceDN w:val="0"/>
      <w:adjustRightInd w:val="0"/>
      <w:spacing w:before="40" w:after="40" w:line="240" w:lineRule="auto"/>
      <w:textAlignment w:val="center"/>
    </w:pPr>
    <w:rPr>
      <w:rFonts w:ascii="Cambria" w:eastAsiaTheme="minorHAnsi" w:hAnsi="Cambria" w:cs="Cambria"/>
      <w:color w:val="000000"/>
      <w:lang w:eastAsia="en-US"/>
    </w:rPr>
  </w:style>
  <w:style w:type="paragraph" w:customStyle="1" w:styleId="9447FE48D69B4C9984DF9C03404EFB61">
    <w:name w:val="9447FE48D69B4C9984DF9C03404EFB61"/>
    <w:rsid w:val="00701E34"/>
    <w:pPr>
      <w:autoSpaceDE w:val="0"/>
      <w:autoSpaceDN w:val="0"/>
      <w:adjustRightInd w:val="0"/>
      <w:spacing w:before="40" w:after="40" w:line="240" w:lineRule="auto"/>
      <w:textAlignment w:val="center"/>
    </w:pPr>
    <w:rPr>
      <w:rFonts w:ascii="Cambria" w:eastAsiaTheme="minorHAnsi" w:hAnsi="Cambria" w:cs="Cambria"/>
      <w:color w:val="000000"/>
      <w:lang w:eastAsia="en-US"/>
    </w:rPr>
  </w:style>
  <w:style w:type="paragraph" w:customStyle="1" w:styleId="235344732D22446EBE2447F05152B930">
    <w:name w:val="235344732D22446EBE2447F05152B930"/>
    <w:rsid w:val="00701E34"/>
    <w:pPr>
      <w:autoSpaceDE w:val="0"/>
      <w:autoSpaceDN w:val="0"/>
      <w:adjustRightInd w:val="0"/>
      <w:spacing w:before="40" w:after="40" w:line="240" w:lineRule="auto"/>
      <w:textAlignment w:val="center"/>
    </w:pPr>
    <w:rPr>
      <w:rFonts w:ascii="Cambria" w:eastAsiaTheme="minorHAnsi" w:hAnsi="Cambria" w:cs="Cambria"/>
      <w:color w:val="000000"/>
      <w:lang w:eastAsia="en-US"/>
    </w:rPr>
  </w:style>
  <w:style w:type="paragraph" w:customStyle="1" w:styleId="DBD2AAC12E2740CD869BC976991F2D8A3">
    <w:name w:val="DBD2AAC12E2740CD869BC976991F2D8A3"/>
    <w:rsid w:val="00701E34"/>
    <w:pPr>
      <w:tabs>
        <w:tab w:val="left" w:pos="3823"/>
        <w:tab w:val="right" w:pos="9638"/>
      </w:tabs>
      <w:spacing w:before="120" w:after="0"/>
      <w:jc w:val="right"/>
    </w:pPr>
    <w:rPr>
      <w:rFonts w:asciiTheme="majorHAnsi" w:eastAsiaTheme="minorHAnsi" w:hAnsiTheme="majorHAnsi"/>
      <w:b/>
      <w:noProof/>
      <w:sz w:val="36"/>
    </w:rPr>
  </w:style>
  <w:style w:type="paragraph" w:customStyle="1" w:styleId="AB8273F5C88D4003A816B3BDE073685F3">
    <w:name w:val="AB8273F5C88D4003A816B3BDE073685F3"/>
    <w:rsid w:val="00701E34"/>
    <w:pPr>
      <w:autoSpaceDE w:val="0"/>
      <w:autoSpaceDN w:val="0"/>
      <w:adjustRightInd w:val="0"/>
      <w:spacing w:before="40" w:after="40" w:line="240" w:lineRule="auto"/>
      <w:textAlignment w:val="center"/>
    </w:pPr>
    <w:rPr>
      <w:rFonts w:ascii="Cambria" w:eastAsiaTheme="minorHAnsi" w:hAnsi="Cambria" w:cs="Cambria"/>
      <w:color w:val="000000"/>
      <w:lang w:eastAsia="en-US"/>
    </w:rPr>
  </w:style>
  <w:style w:type="paragraph" w:customStyle="1" w:styleId="9447FE48D69B4C9984DF9C03404EFB611">
    <w:name w:val="9447FE48D69B4C9984DF9C03404EFB611"/>
    <w:rsid w:val="00701E34"/>
    <w:pPr>
      <w:autoSpaceDE w:val="0"/>
      <w:autoSpaceDN w:val="0"/>
      <w:adjustRightInd w:val="0"/>
      <w:spacing w:before="40" w:after="40" w:line="240" w:lineRule="auto"/>
      <w:textAlignment w:val="center"/>
    </w:pPr>
    <w:rPr>
      <w:rFonts w:ascii="Cambria" w:eastAsiaTheme="minorHAnsi" w:hAnsi="Cambria" w:cs="Cambria"/>
      <w:color w:val="000000"/>
      <w:lang w:eastAsia="en-US"/>
    </w:rPr>
  </w:style>
  <w:style w:type="paragraph" w:customStyle="1" w:styleId="235344732D22446EBE2447F05152B9301">
    <w:name w:val="235344732D22446EBE2447F05152B9301"/>
    <w:rsid w:val="00701E34"/>
    <w:pPr>
      <w:autoSpaceDE w:val="0"/>
      <w:autoSpaceDN w:val="0"/>
      <w:adjustRightInd w:val="0"/>
      <w:spacing w:before="40" w:after="40" w:line="240" w:lineRule="auto"/>
      <w:textAlignment w:val="center"/>
    </w:pPr>
    <w:rPr>
      <w:rFonts w:ascii="Cambria" w:eastAsiaTheme="minorHAnsi" w:hAnsi="Cambria" w:cs="Cambria"/>
      <w:color w:val="000000"/>
      <w:lang w:eastAsia="en-US"/>
    </w:rPr>
  </w:style>
  <w:style w:type="paragraph" w:customStyle="1" w:styleId="A8728E768169444BBEF2BD6487E56F37">
    <w:name w:val="A8728E768169444BBEF2BD6487E56F37"/>
    <w:rsid w:val="00C51B4F"/>
  </w:style>
  <w:style w:type="paragraph" w:customStyle="1" w:styleId="DBD2AAC12E2740CD869BC976991F2D8A4">
    <w:name w:val="DBD2AAC12E2740CD869BC976991F2D8A4"/>
    <w:rsid w:val="00C51B4F"/>
    <w:pPr>
      <w:tabs>
        <w:tab w:val="left" w:pos="3823"/>
        <w:tab w:val="right" w:pos="9638"/>
      </w:tabs>
      <w:spacing w:before="120" w:after="0"/>
      <w:jc w:val="right"/>
    </w:pPr>
    <w:rPr>
      <w:rFonts w:asciiTheme="majorHAnsi" w:eastAsiaTheme="minorHAnsi" w:hAnsiTheme="majorHAnsi"/>
      <w:b/>
      <w:noProof/>
      <w:sz w:val="36"/>
    </w:rPr>
  </w:style>
  <w:style w:type="paragraph" w:customStyle="1" w:styleId="AB8273F5C88D4003A816B3BDE073685F4">
    <w:name w:val="AB8273F5C88D4003A816B3BDE073685F4"/>
    <w:rsid w:val="00C51B4F"/>
    <w:pPr>
      <w:autoSpaceDE w:val="0"/>
      <w:autoSpaceDN w:val="0"/>
      <w:adjustRightInd w:val="0"/>
      <w:spacing w:before="40" w:after="40" w:line="240" w:lineRule="auto"/>
      <w:textAlignment w:val="center"/>
    </w:pPr>
    <w:rPr>
      <w:rFonts w:ascii="Cambria" w:eastAsiaTheme="minorHAnsi" w:hAnsi="Cambria" w:cs="Cambria"/>
      <w:color w:val="000000"/>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16E33-8915-4A59-B814-19EABE76F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2055</Words>
  <Characters>12130</Characters>
  <Application>Microsoft Office Word</Application>
  <DocSecurity>0</DocSecurity>
  <Lines>101</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TA ČR</Company>
  <LinksUpToDate>false</LinksUpToDate>
  <CharactersWithSpaces>14157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Miluše Rollerová</dc:creator>
  <cp:lastModifiedBy>Barbara Kropáčková</cp:lastModifiedBy>
  <cp:revision>2</cp:revision>
  <cp:lastPrinted>2018-01-29T13:55:00Z</cp:lastPrinted>
  <dcterms:created xsi:type="dcterms:W3CDTF">2018-01-30T14:51:00Z</dcterms:created>
  <dcterms:modified xsi:type="dcterms:W3CDTF">2018-01-30T14:51:00Z</dcterms:modified>
</cp:coreProperties>
</file>