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70F" w:rsidRPr="002E7B46" w:rsidRDefault="003E3BB2" w:rsidP="007921FF">
      <w:pPr>
        <w:tabs>
          <w:tab w:val="left" w:pos="1535"/>
        </w:tabs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2E7B46">
        <w:rPr>
          <w:rFonts w:ascii="Arial" w:hAnsi="Arial" w:cs="Arial"/>
          <w:b/>
          <w:color w:val="0070C0"/>
          <w:sz w:val="28"/>
          <w:szCs w:val="28"/>
        </w:rPr>
        <w:t>Stanovisko Rady pro výzkum, vývoj a inovace</w:t>
      </w:r>
      <w:r w:rsidR="00231C59">
        <w:rPr>
          <w:rFonts w:ascii="Arial" w:hAnsi="Arial" w:cs="Arial"/>
          <w:b/>
          <w:color w:val="0070C0"/>
          <w:sz w:val="28"/>
          <w:szCs w:val="28"/>
        </w:rPr>
        <w:t xml:space="preserve"> </w:t>
      </w:r>
      <w:r w:rsidRPr="002E7B46">
        <w:rPr>
          <w:rFonts w:ascii="Arial" w:hAnsi="Arial" w:cs="Arial"/>
          <w:b/>
          <w:color w:val="0070C0"/>
          <w:sz w:val="28"/>
          <w:szCs w:val="28"/>
        </w:rPr>
        <w:t>k</w:t>
      </w:r>
      <w:r w:rsidR="004F1EAF" w:rsidRPr="002E7B46">
        <w:rPr>
          <w:rFonts w:ascii="Arial" w:hAnsi="Arial" w:cs="Arial"/>
          <w:b/>
          <w:color w:val="0070C0"/>
          <w:sz w:val="28"/>
          <w:szCs w:val="28"/>
        </w:rPr>
        <w:t xml:space="preserve"> návrhu </w:t>
      </w:r>
      <w:r w:rsidR="007921FF">
        <w:rPr>
          <w:rFonts w:ascii="Arial" w:hAnsi="Arial" w:cs="Arial"/>
          <w:b/>
          <w:color w:val="0070C0"/>
          <w:sz w:val="28"/>
          <w:szCs w:val="28"/>
        </w:rPr>
        <w:br/>
      </w:r>
      <w:r w:rsidRPr="002E7B46">
        <w:rPr>
          <w:rFonts w:ascii="Arial" w:hAnsi="Arial" w:cs="Arial"/>
          <w:b/>
          <w:color w:val="0070C0"/>
          <w:sz w:val="28"/>
          <w:szCs w:val="28"/>
        </w:rPr>
        <w:t xml:space="preserve">Koncepce </w:t>
      </w:r>
      <w:r w:rsidR="001B4B44">
        <w:rPr>
          <w:rFonts w:ascii="Arial" w:hAnsi="Arial" w:cs="Arial"/>
          <w:b/>
          <w:color w:val="0070C0"/>
          <w:sz w:val="28"/>
          <w:szCs w:val="28"/>
        </w:rPr>
        <w:t>výzkum</w:t>
      </w:r>
      <w:r w:rsidR="005A610B">
        <w:rPr>
          <w:rFonts w:ascii="Arial" w:hAnsi="Arial" w:cs="Arial"/>
          <w:b/>
          <w:color w:val="0070C0"/>
          <w:sz w:val="28"/>
          <w:szCs w:val="28"/>
        </w:rPr>
        <w:t>u</w:t>
      </w:r>
      <w:r w:rsidR="001B4B44">
        <w:rPr>
          <w:rFonts w:ascii="Arial" w:hAnsi="Arial" w:cs="Arial"/>
          <w:b/>
          <w:color w:val="0070C0"/>
          <w:sz w:val="28"/>
          <w:szCs w:val="28"/>
        </w:rPr>
        <w:t xml:space="preserve"> a vývoje Ministerstva </w:t>
      </w:r>
      <w:r w:rsidR="00E85369">
        <w:rPr>
          <w:rFonts w:ascii="Arial" w:hAnsi="Arial" w:cs="Arial"/>
          <w:b/>
          <w:color w:val="0070C0"/>
          <w:sz w:val="28"/>
          <w:szCs w:val="28"/>
        </w:rPr>
        <w:t>práce a sociálních věcí</w:t>
      </w:r>
      <w:r w:rsidR="00231C59">
        <w:rPr>
          <w:rFonts w:ascii="Arial" w:hAnsi="Arial" w:cs="Arial"/>
          <w:b/>
          <w:color w:val="0070C0"/>
          <w:sz w:val="28"/>
          <w:szCs w:val="28"/>
        </w:rPr>
        <w:t xml:space="preserve"> </w:t>
      </w:r>
      <w:r w:rsidR="00231C59">
        <w:rPr>
          <w:rFonts w:ascii="Arial" w:hAnsi="Arial" w:cs="Arial"/>
          <w:b/>
          <w:color w:val="0070C0"/>
          <w:sz w:val="28"/>
          <w:szCs w:val="28"/>
        </w:rPr>
        <w:br/>
      </w:r>
      <w:r w:rsidR="002C5798">
        <w:rPr>
          <w:rFonts w:ascii="Arial" w:hAnsi="Arial" w:cs="Arial"/>
          <w:b/>
          <w:color w:val="0070C0"/>
          <w:sz w:val="28"/>
          <w:szCs w:val="28"/>
        </w:rPr>
        <w:t>na léta</w:t>
      </w:r>
      <w:r w:rsidR="00231C59">
        <w:rPr>
          <w:rFonts w:ascii="Arial" w:hAnsi="Arial" w:cs="Arial"/>
          <w:b/>
          <w:color w:val="0070C0"/>
          <w:sz w:val="28"/>
          <w:szCs w:val="28"/>
        </w:rPr>
        <w:t xml:space="preserve"> </w:t>
      </w:r>
      <w:r w:rsidR="002C5798">
        <w:rPr>
          <w:rFonts w:ascii="Arial" w:hAnsi="Arial" w:cs="Arial"/>
          <w:b/>
          <w:color w:val="0070C0"/>
          <w:sz w:val="28"/>
          <w:szCs w:val="28"/>
        </w:rPr>
        <w:t>2017</w:t>
      </w:r>
      <w:r w:rsidR="007921FF">
        <w:rPr>
          <w:rFonts w:ascii="Arial" w:hAnsi="Arial" w:cs="Arial"/>
          <w:b/>
          <w:color w:val="0070C0"/>
          <w:sz w:val="28"/>
          <w:szCs w:val="28"/>
        </w:rPr>
        <w:t xml:space="preserve"> – 23,</w:t>
      </w:r>
      <w:r w:rsidR="002C5798">
        <w:rPr>
          <w:rFonts w:ascii="Arial" w:hAnsi="Arial" w:cs="Arial"/>
          <w:b/>
          <w:color w:val="0070C0"/>
          <w:sz w:val="28"/>
          <w:szCs w:val="28"/>
        </w:rPr>
        <w:t xml:space="preserve"> s výhledem do roku 2025</w:t>
      </w:r>
    </w:p>
    <w:p w:rsidR="003E3BB2" w:rsidRPr="009E3266" w:rsidRDefault="00513E7B" w:rsidP="007921FF">
      <w:pPr>
        <w:pStyle w:val="Odstavecseseznamem"/>
        <w:numPr>
          <w:ilvl w:val="0"/>
          <w:numId w:val="2"/>
        </w:numPr>
        <w:spacing w:before="240" w:after="120"/>
        <w:ind w:left="714" w:hanging="357"/>
        <w:contextualSpacing w:val="0"/>
        <w:jc w:val="both"/>
        <w:rPr>
          <w:rFonts w:ascii="Arial" w:hAnsi="Arial" w:cs="Arial"/>
          <w:b/>
          <w:u w:val="single"/>
        </w:rPr>
      </w:pPr>
      <w:r w:rsidRPr="009E3266">
        <w:rPr>
          <w:rFonts w:ascii="Arial" w:hAnsi="Arial" w:cs="Arial"/>
          <w:b/>
          <w:u w:val="single"/>
        </w:rPr>
        <w:t xml:space="preserve">Důvod </w:t>
      </w:r>
      <w:r w:rsidR="003E3BB2" w:rsidRPr="009E3266">
        <w:rPr>
          <w:rFonts w:ascii="Arial" w:hAnsi="Arial" w:cs="Arial"/>
          <w:b/>
          <w:u w:val="single"/>
        </w:rPr>
        <w:t>předložení návrhu</w:t>
      </w:r>
    </w:p>
    <w:p w:rsidR="008F10B4" w:rsidRDefault="002E7B46" w:rsidP="007921FF">
      <w:pPr>
        <w:spacing w:after="120"/>
        <w:jc w:val="both"/>
        <w:rPr>
          <w:rFonts w:ascii="Arial" w:hAnsi="Arial" w:cs="Arial"/>
        </w:rPr>
      </w:pPr>
      <w:r w:rsidRPr="009E3266">
        <w:rPr>
          <w:rFonts w:ascii="Arial" w:hAnsi="Arial" w:cs="Arial"/>
        </w:rPr>
        <w:t xml:space="preserve">Návrh </w:t>
      </w:r>
      <w:r w:rsidR="00A4709D" w:rsidRPr="009E3266">
        <w:rPr>
          <w:rFonts w:ascii="Arial" w:hAnsi="Arial" w:cs="Arial"/>
        </w:rPr>
        <w:t xml:space="preserve">Koncepce </w:t>
      </w:r>
      <w:r w:rsidR="001B4B44">
        <w:rPr>
          <w:rFonts w:ascii="Arial" w:hAnsi="Arial" w:cs="Arial"/>
        </w:rPr>
        <w:t xml:space="preserve">výzkumu a vývoje Ministerstva </w:t>
      </w:r>
      <w:r w:rsidR="00E85369">
        <w:rPr>
          <w:rFonts w:ascii="Arial" w:hAnsi="Arial" w:cs="Arial"/>
        </w:rPr>
        <w:t>práce a sociálních věcí na léta 2017</w:t>
      </w:r>
      <w:r w:rsidR="007921FF">
        <w:rPr>
          <w:rFonts w:ascii="Arial" w:hAnsi="Arial" w:cs="Arial"/>
        </w:rPr>
        <w:t xml:space="preserve"> až </w:t>
      </w:r>
      <w:r w:rsidR="00E85369">
        <w:rPr>
          <w:rFonts w:ascii="Arial" w:hAnsi="Arial" w:cs="Arial"/>
        </w:rPr>
        <w:t>2023, s výhledem do roku 2025</w:t>
      </w:r>
      <w:r w:rsidR="00A4709D" w:rsidRPr="009E3266">
        <w:rPr>
          <w:rFonts w:ascii="Arial" w:hAnsi="Arial" w:cs="Arial"/>
        </w:rPr>
        <w:t xml:space="preserve"> (dále jen „</w:t>
      </w:r>
      <w:r w:rsidR="00E85369">
        <w:rPr>
          <w:rFonts w:ascii="Arial" w:hAnsi="Arial" w:cs="Arial"/>
        </w:rPr>
        <w:t>Koncepce</w:t>
      </w:r>
      <w:r w:rsidR="00A4709D" w:rsidRPr="009E3266">
        <w:rPr>
          <w:rFonts w:ascii="Arial" w:hAnsi="Arial" w:cs="Arial"/>
        </w:rPr>
        <w:t xml:space="preserve">“) </w:t>
      </w:r>
      <w:r w:rsidRPr="009E3266">
        <w:rPr>
          <w:rFonts w:ascii="Arial" w:hAnsi="Arial" w:cs="Arial"/>
        </w:rPr>
        <w:t>se</w:t>
      </w:r>
      <w:r w:rsidR="00144C07" w:rsidRPr="009E3266">
        <w:rPr>
          <w:rFonts w:ascii="Arial" w:hAnsi="Arial" w:cs="Arial"/>
        </w:rPr>
        <w:t> </w:t>
      </w:r>
      <w:r w:rsidRPr="009E3266">
        <w:rPr>
          <w:rFonts w:ascii="Arial" w:hAnsi="Arial" w:cs="Arial"/>
        </w:rPr>
        <w:t xml:space="preserve">předkládá </w:t>
      </w:r>
      <w:r w:rsidR="008F10B4">
        <w:rPr>
          <w:rFonts w:ascii="Arial" w:hAnsi="Arial" w:cs="Arial"/>
        </w:rPr>
        <w:t xml:space="preserve">v reakci na </w:t>
      </w:r>
      <w:r w:rsidR="00DE70E8">
        <w:rPr>
          <w:rFonts w:ascii="Arial" w:hAnsi="Arial" w:cs="Arial"/>
        </w:rPr>
        <w:t xml:space="preserve">Národní politiku </w:t>
      </w:r>
      <w:r w:rsidR="00DE70E8" w:rsidRPr="00D95859">
        <w:rPr>
          <w:rFonts w:ascii="Arial" w:hAnsi="Arial" w:cs="Arial"/>
        </w:rPr>
        <w:t xml:space="preserve">výzkumu, vývoje a inovací České republiky na léta </w:t>
      </w:r>
      <w:r w:rsidR="007921FF">
        <w:rPr>
          <w:rFonts w:ascii="Arial" w:hAnsi="Arial" w:cs="Arial"/>
        </w:rPr>
        <w:t xml:space="preserve">2016 až </w:t>
      </w:r>
      <w:r w:rsidR="00E85369">
        <w:rPr>
          <w:rFonts w:ascii="Arial" w:hAnsi="Arial" w:cs="Arial"/>
        </w:rPr>
        <w:t xml:space="preserve">2020 (dále „NP </w:t>
      </w:r>
      <w:proofErr w:type="spellStart"/>
      <w:r w:rsidR="00E85369">
        <w:rPr>
          <w:rFonts w:ascii="Arial" w:hAnsi="Arial" w:cs="Arial"/>
        </w:rPr>
        <w:t>VaVaI</w:t>
      </w:r>
      <w:proofErr w:type="spellEnd"/>
      <w:r w:rsidR="00E85369">
        <w:rPr>
          <w:rFonts w:ascii="Arial" w:hAnsi="Arial" w:cs="Arial"/>
        </w:rPr>
        <w:t>“)</w:t>
      </w:r>
      <w:r w:rsidR="00DE70E8">
        <w:rPr>
          <w:rFonts w:ascii="Arial" w:hAnsi="Arial" w:cs="Arial"/>
        </w:rPr>
        <w:t>, která reflektuje problém</w:t>
      </w:r>
      <w:r w:rsidR="008F10B4" w:rsidRPr="008F10B4">
        <w:rPr>
          <w:rFonts w:ascii="Arial" w:hAnsi="Arial" w:cs="Arial"/>
        </w:rPr>
        <w:t xml:space="preserve"> s nevyjasněnou úlohou ministerstev, která mají v odpovědnosti </w:t>
      </w:r>
      <w:proofErr w:type="spellStart"/>
      <w:r w:rsidR="008F10B4" w:rsidRPr="008F10B4">
        <w:rPr>
          <w:rFonts w:ascii="Arial" w:hAnsi="Arial" w:cs="Arial"/>
        </w:rPr>
        <w:t>VaVaI</w:t>
      </w:r>
      <w:proofErr w:type="spellEnd"/>
      <w:r w:rsidR="008F10B4" w:rsidRPr="008F10B4">
        <w:rPr>
          <w:rFonts w:ascii="Arial" w:hAnsi="Arial" w:cs="Arial"/>
        </w:rPr>
        <w:t xml:space="preserve"> v oblasti své působnosti, avšak</w:t>
      </w:r>
      <w:r w:rsidR="007921FF">
        <w:rPr>
          <w:rFonts w:ascii="Arial" w:hAnsi="Arial" w:cs="Arial"/>
        </w:rPr>
        <w:t xml:space="preserve"> po Reformě z roku 2008 ztratila</w:t>
      </w:r>
      <w:r w:rsidR="008F10B4" w:rsidRPr="008F10B4">
        <w:rPr>
          <w:rFonts w:ascii="Arial" w:hAnsi="Arial" w:cs="Arial"/>
        </w:rPr>
        <w:t xml:space="preserve"> rozpočtovou kapitolu na podporu </w:t>
      </w:r>
      <w:proofErr w:type="spellStart"/>
      <w:r w:rsidR="008F10B4" w:rsidRPr="008F10B4">
        <w:rPr>
          <w:rFonts w:ascii="Arial" w:hAnsi="Arial" w:cs="Arial"/>
        </w:rPr>
        <w:t>VaVaI</w:t>
      </w:r>
      <w:proofErr w:type="spellEnd"/>
      <w:r w:rsidR="00DE70E8">
        <w:rPr>
          <w:rFonts w:ascii="Arial" w:hAnsi="Arial" w:cs="Arial"/>
        </w:rPr>
        <w:t>. A</w:t>
      </w:r>
      <w:r w:rsidR="008F10B4" w:rsidRPr="008F10B4">
        <w:rPr>
          <w:rFonts w:ascii="Arial" w:hAnsi="Arial" w:cs="Arial"/>
        </w:rPr>
        <w:t>utonomní resortní politik</w:t>
      </w:r>
      <w:r w:rsidR="00DE70E8">
        <w:rPr>
          <w:rFonts w:ascii="Arial" w:hAnsi="Arial" w:cs="Arial"/>
        </w:rPr>
        <w:t>y</w:t>
      </w:r>
      <w:r w:rsidR="008F10B4" w:rsidRPr="008F10B4">
        <w:rPr>
          <w:rFonts w:ascii="Arial" w:hAnsi="Arial" w:cs="Arial"/>
        </w:rPr>
        <w:t xml:space="preserve"> v této oblasti </w:t>
      </w:r>
      <w:r w:rsidR="00DE70E8">
        <w:rPr>
          <w:rFonts w:ascii="Arial" w:hAnsi="Arial" w:cs="Arial"/>
        </w:rPr>
        <w:t xml:space="preserve">fakticky zanikly </w:t>
      </w:r>
      <w:r w:rsidR="008F10B4" w:rsidRPr="008F10B4">
        <w:rPr>
          <w:rFonts w:ascii="Arial" w:hAnsi="Arial" w:cs="Arial"/>
        </w:rPr>
        <w:t xml:space="preserve">a dosažitelnost relevantních výsledků </w:t>
      </w:r>
      <w:proofErr w:type="spellStart"/>
      <w:r w:rsidR="008F10B4" w:rsidRPr="008F10B4">
        <w:rPr>
          <w:rFonts w:ascii="Arial" w:hAnsi="Arial" w:cs="Arial"/>
        </w:rPr>
        <w:t>VaVaI</w:t>
      </w:r>
      <w:proofErr w:type="spellEnd"/>
      <w:r w:rsidR="00DE70E8">
        <w:rPr>
          <w:rFonts w:ascii="Arial" w:hAnsi="Arial" w:cs="Arial"/>
        </w:rPr>
        <w:t xml:space="preserve"> je výrazně omezená</w:t>
      </w:r>
      <w:r w:rsidR="008F10B4" w:rsidRPr="008F10B4">
        <w:rPr>
          <w:rFonts w:ascii="Arial" w:hAnsi="Arial" w:cs="Arial"/>
        </w:rPr>
        <w:t xml:space="preserve">. </w:t>
      </w:r>
      <w:r w:rsidR="00DE70E8">
        <w:rPr>
          <w:rFonts w:ascii="Arial" w:hAnsi="Arial" w:cs="Arial"/>
        </w:rPr>
        <w:t>Důsledkem je oddělení</w:t>
      </w:r>
      <w:r w:rsidR="008F10B4" w:rsidRPr="008F10B4">
        <w:rPr>
          <w:rFonts w:ascii="Arial" w:hAnsi="Arial" w:cs="Arial"/>
        </w:rPr>
        <w:t xml:space="preserve"> výzkumu a vývoje od dalších činností příslušných resortů.</w:t>
      </w:r>
      <w:r w:rsidR="00CB5903">
        <w:rPr>
          <w:rFonts w:ascii="Arial" w:hAnsi="Arial" w:cs="Arial"/>
        </w:rPr>
        <w:t xml:space="preserve"> Koncepce chce napomoci řešení tohoto problému.</w:t>
      </w:r>
    </w:p>
    <w:p w:rsidR="008F10B4" w:rsidRDefault="008F10B4" w:rsidP="007921FF">
      <w:pPr>
        <w:spacing w:after="120"/>
        <w:jc w:val="both"/>
        <w:rPr>
          <w:rFonts w:ascii="Arial" w:hAnsi="Arial" w:cs="Arial"/>
        </w:rPr>
      </w:pPr>
      <w:r w:rsidRPr="005074D4">
        <w:rPr>
          <w:rFonts w:ascii="Arial" w:hAnsi="Arial" w:cs="Arial"/>
        </w:rPr>
        <w:t xml:space="preserve">Cílem předkládané </w:t>
      </w:r>
      <w:r w:rsidRPr="004C7155">
        <w:rPr>
          <w:rFonts w:ascii="Arial" w:hAnsi="Arial" w:cs="Arial"/>
        </w:rPr>
        <w:t xml:space="preserve">Koncepce je </w:t>
      </w:r>
      <w:r w:rsidR="005074D4" w:rsidRPr="004C7155">
        <w:rPr>
          <w:rFonts w:ascii="Arial" w:hAnsi="Arial" w:cs="Arial"/>
        </w:rPr>
        <w:t>vytvoření stabilního, efektivního a strategicky řízeného sy</w:t>
      </w:r>
      <w:r w:rsidR="007921FF">
        <w:rPr>
          <w:rFonts w:ascii="Arial" w:hAnsi="Arial" w:cs="Arial"/>
        </w:rPr>
        <w:t>s</w:t>
      </w:r>
      <w:r w:rsidR="005074D4" w:rsidRPr="004C7155">
        <w:rPr>
          <w:rFonts w:ascii="Arial" w:hAnsi="Arial" w:cs="Arial"/>
        </w:rPr>
        <w:t>tému resortní</w:t>
      </w:r>
      <w:r w:rsidR="007921FF">
        <w:rPr>
          <w:rFonts w:ascii="Arial" w:hAnsi="Arial" w:cs="Arial"/>
        </w:rPr>
        <w:t>ho</w:t>
      </w:r>
      <w:r w:rsidR="005074D4" w:rsidRPr="004C7155">
        <w:rPr>
          <w:rFonts w:ascii="Arial" w:hAnsi="Arial" w:cs="Arial"/>
        </w:rPr>
        <w:t xml:space="preserve"> </w:t>
      </w:r>
      <w:proofErr w:type="spellStart"/>
      <w:r w:rsidR="005074D4" w:rsidRPr="004C7155">
        <w:rPr>
          <w:rFonts w:ascii="Arial" w:hAnsi="Arial" w:cs="Arial"/>
        </w:rPr>
        <w:t>VaVaI</w:t>
      </w:r>
      <w:proofErr w:type="spellEnd"/>
      <w:r w:rsidR="005074D4" w:rsidRPr="004C7155">
        <w:rPr>
          <w:rFonts w:ascii="Arial" w:hAnsi="Arial" w:cs="Arial"/>
        </w:rPr>
        <w:t>, identifikace priorit a hlavních strategických směrů rozvoje výzkum</w:t>
      </w:r>
      <w:r w:rsidR="007921FF">
        <w:rPr>
          <w:rFonts w:ascii="Arial" w:hAnsi="Arial" w:cs="Arial"/>
        </w:rPr>
        <w:t>u</w:t>
      </w:r>
      <w:r w:rsidR="005074D4" w:rsidRPr="004C7155">
        <w:rPr>
          <w:rFonts w:ascii="Arial" w:hAnsi="Arial" w:cs="Arial"/>
        </w:rPr>
        <w:t xml:space="preserve"> a vývoje v oblasti práce a sociálních věcí a vymezení rámce pro využívání státní podpory v aplikovaném výzkumu, mezinárodních projektech </w:t>
      </w:r>
      <w:r w:rsidR="007921FF">
        <w:rPr>
          <w:rFonts w:ascii="Arial" w:hAnsi="Arial" w:cs="Arial"/>
        </w:rPr>
        <w:br/>
      </w:r>
      <w:r w:rsidR="005074D4" w:rsidRPr="004C7155">
        <w:rPr>
          <w:rFonts w:ascii="Arial" w:hAnsi="Arial" w:cs="Arial"/>
        </w:rPr>
        <w:t>a evropských programech</w:t>
      </w:r>
      <w:r w:rsidRPr="004C7155">
        <w:rPr>
          <w:rFonts w:ascii="Arial" w:hAnsi="Arial" w:cs="Arial"/>
        </w:rPr>
        <w:t>.</w:t>
      </w:r>
    </w:p>
    <w:p w:rsidR="00513E7B" w:rsidRPr="009E3266" w:rsidRDefault="00513E7B" w:rsidP="007921FF">
      <w:pPr>
        <w:pStyle w:val="Odstavecseseznamem"/>
        <w:numPr>
          <w:ilvl w:val="0"/>
          <w:numId w:val="2"/>
        </w:numPr>
        <w:spacing w:after="120"/>
        <w:jc w:val="both"/>
        <w:rPr>
          <w:rFonts w:ascii="Arial" w:eastAsia="Calibri" w:hAnsi="Arial" w:cs="Arial"/>
          <w:b/>
          <w:u w:val="single"/>
        </w:rPr>
      </w:pPr>
      <w:r w:rsidRPr="009E3266">
        <w:rPr>
          <w:rFonts w:ascii="Arial" w:eastAsia="Calibri" w:hAnsi="Arial" w:cs="Arial"/>
          <w:b/>
          <w:u w:val="single"/>
        </w:rPr>
        <w:t>Způsob p</w:t>
      </w:r>
      <w:r w:rsidR="001D43F8" w:rsidRPr="009E3266">
        <w:rPr>
          <w:rFonts w:ascii="Arial" w:eastAsia="Calibri" w:hAnsi="Arial" w:cs="Arial"/>
          <w:b/>
          <w:u w:val="single"/>
        </w:rPr>
        <w:t>ředložení</w:t>
      </w:r>
      <w:r w:rsidRPr="009E3266">
        <w:rPr>
          <w:rFonts w:ascii="Arial" w:eastAsia="Calibri" w:hAnsi="Arial" w:cs="Arial"/>
          <w:b/>
          <w:u w:val="single"/>
        </w:rPr>
        <w:t xml:space="preserve"> návrhu</w:t>
      </w:r>
    </w:p>
    <w:p w:rsidR="008A69B5" w:rsidRPr="009E3266" w:rsidRDefault="004F1EAF" w:rsidP="007921FF">
      <w:pPr>
        <w:spacing w:after="120"/>
        <w:jc w:val="both"/>
        <w:rPr>
          <w:rFonts w:ascii="Arial" w:hAnsi="Arial" w:cs="Arial"/>
        </w:rPr>
      </w:pPr>
      <w:r w:rsidRPr="009E3266">
        <w:rPr>
          <w:rFonts w:ascii="Arial" w:hAnsi="Arial" w:cs="Arial"/>
        </w:rPr>
        <w:t xml:space="preserve">Koncepci </w:t>
      </w:r>
      <w:r w:rsidR="008A69B5" w:rsidRPr="009E3266">
        <w:rPr>
          <w:rFonts w:ascii="Arial" w:hAnsi="Arial" w:cs="Arial"/>
        </w:rPr>
        <w:t>předložil</w:t>
      </w:r>
      <w:r w:rsidR="00E85369">
        <w:rPr>
          <w:rFonts w:ascii="Arial" w:hAnsi="Arial" w:cs="Arial"/>
        </w:rPr>
        <w:t>a</w:t>
      </w:r>
      <w:r w:rsidR="008A69B5" w:rsidRPr="009E3266">
        <w:rPr>
          <w:rFonts w:ascii="Arial" w:hAnsi="Arial" w:cs="Arial"/>
        </w:rPr>
        <w:t xml:space="preserve"> Radě </w:t>
      </w:r>
      <w:r w:rsidR="005A610B">
        <w:rPr>
          <w:rFonts w:ascii="Arial" w:hAnsi="Arial" w:cs="Arial"/>
        </w:rPr>
        <w:t xml:space="preserve">pro výzkum, vývoj a inovace (dále „Rada“) </w:t>
      </w:r>
      <w:r w:rsidR="008A69B5" w:rsidRPr="009E3266">
        <w:rPr>
          <w:rFonts w:ascii="Arial" w:hAnsi="Arial" w:cs="Arial"/>
        </w:rPr>
        <w:t xml:space="preserve">dopisem </w:t>
      </w:r>
      <w:r w:rsidR="00E85369">
        <w:rPr>
          <w:rFonts w:ascii="Arial" w:hAnsi="Arial" w:cs="Arial"/>
        </w:rPr>
        <w:t xml:space="preserve">ze dne </w:t>
      </w:r>
      <w:r w:rsidR="00E85369" w:rsidRPr="00E85369">
        <w:rPr>
          <w:rFonts w:ascii="Arial" w:hAnsi="Arial" w:cs="Arial"/>
        </w:rPr>
        <w:t xml:space="preserve">10. března 2016 č. j. 2016/13432-196 ke stanovisku ministryně práce a sociálních věcí Mgr. Michaela </w:t>
      </w:r>
      <w:proofErr w:type="spellStart"/>
      <w:r w:rsidR="00E85369" w:rsidRPr="00E85369">
        <w:rPr>
          <w:rFonts w:ascii="Arial" w:hAnsi="Arial" w:cs="Arial"/>
        </w:rPr>
        <w:t>Marksová</w:t>
      </w:r>
      <w:proofErr w:type="spellEnd"/>
      <w:r w:rsidR="00A4709D" w:rsidRPr="009E3266">
        <w:rPr>
          <w:rFonts w:ascii="Arial" w:hAnsi="Arial" w:cs="Arial"/>
        </w:rPr>
        <w:t>.</w:t>
      </w:r>
      <w:r w:rsidR="008A69B5" w:rsidRPr="009E3266">
        <w:rPr>
          <w:rFonts w:ascii="Arial" w:hAnsi="Arial" w:cs="Arial"/>
        </w:rPr>
        <w:t xml:space="preserve"> </w:t>
      </w:r>
    </w:p>
    <w:p w:rsidR="00C15EB2" w:rsidRPr="009E3266" w:rsidRDefault="001D43F8" w:rsidP="007921FF">
      <w:pPr>
        <w:pStyle w:val="Odstavecseseznamem"/>
        <w:numPr>
          <w:ilvl w:val="0"/>
          <w:numId w:val="2"/>
        </w:numPr>
        <w:spacing w:after="120"/>
        <w:jc w:val="both"/>
        <w:rPr>
          <w:rFonts w:ascii="Arial" w:hAnsi="Arial" w:cs="Arial"/>
          <w:b/>
          <w:u w:val="single"/>
        </w:rPr>
      </w:pPr>
      <w:r w:rsidRPr="009E3266">
        <w:rPr>
          <w:rFonts w:ascii="Arial" w:hAnsi="Arial" w:cs="Arial"/>
          <w:b/>
        </w:rPr>
        <w:t xml:space="preserve"> </w:t>
      </w:r>
      <w:r w:rsidR="00C15EB2" w:rsidRPr="009E3266">
        <w:rPr>
          <w:rFonts w:ascii="Arial" w:hAnsi="Arial" w:cs="Arial"/>
          <w:b/>
          <w:u w:val="single"/>
        </w:rPr>
        <w:t>Způsob projednání návrhu</w:t>
      </w:r>
    </w:p>
    <w:p w:rsidR="00AF29CD" w:rsidRPr="009E3266" w:rsidRDefault="00AF29CD" w:rsidP="007921FF">
      <w:pPr>
        <w:spacing w:after="120"/>
        <w:jc w:val="both"/>
        <w:rPr>
          <w:rFonts w:ascii="Arial" w:hAnsi="Arial" w:cs="Arial"/>
        </w:rPr>
      </w:pPr>
      <w:r w:rsidRPr="009E3266">
        <w:rPr>
          <w:rFonts w:ascii="Arial" w:hAnsi="Arial" w:cs="Arial"/>
        </w:rPr>
        <w:t xml:space="preserve">Rada zpracovala stanovisko k návrhu Koncepce na základě § 35 odst. 2 písm. i) </w:t>
      </w:r>
      <w:r w:rsidR="00127C22">
        <w:rPr>
          <w:rFonts w:ascii="Arial" w:hAnsi="Arial" w:cs="Arial"/>
        </w:rPr>
        <w:t>z</w:t>
      </w:r>
      <w:r w:rsidRPr="009E3266">
        <w:rPr>
          <w:rFonts w:ascii="Arial" w:hAnsi="Arial" w:cs="Arial"/>
        </w:rPr>
        <w:t>ákona č. 130/2002 Sb., o podpoře výzkumu, experimentálního vývoje a inovací z veřejných prostředků a o změně některých souvisejících zákonů (zákon o podpoře výzkumu, experimentálního vývoje a inovací</w:t>
      </w:r>
      <w:r w:rsidR="0098348B" w:rsidRPr="009E3266">
        <w:rPr>
          <w:rFonts w:ascii="Arial" w:hAnsi="Arial" w:cs="Arial"/>
        </w:rPr>
        <w:t>), ve znění pozdějších předpisů s přihlédnutím k § 36 zákona o podpoře výzkumu, experimentálního vývoje a inovací.</w:t>
      </w:r>
      <w:r w:rsidR="007921FF">
        <w:rPr>
          <w:rFonts w:ascii="Arial" w:hAnsi="Arial" w:cs="Arial"/>
        </w:rPr>
        <w:br/>
      </w:r>
      <w:r w:rsidRPr="009E3266">
        <w:rPr>
          <w:rFonts w:ascii="Arial" w:hAnsi="Arial" w:cs="Arial"/>
        </w:rPr>
        <w:t>Návrh stanoviska ke Koncepci byl projednán a schválen na 31</w:t>
      </w:r>
      <w:r w:rsidR="003100F4">
        <w:rPr>
          <w:rFonts w:ascii="Arial" w:hAnsi="Arial" w:cs="Arial"/>
        </w:rPr>
        <w:t>4. zasedání Rady 3</w:t>
      </w:r>
      <w:r w:rsidR="005A610B">
        <w:rPr>
          <w:rFonts w:ascii="Arial" w:hAnsi="Arial" w:cs="Arial"/>
        </w:rPr>
        <w:t>1</w:t>
      </w:r>
      <w:r w:rsidRPr="009E3266">
        <w:rPr>
          <w:rFonts w:ascii="Arial" w:hAnsi="Arial" w:cs="Arial"/>
        </w:rPr>
        <w:t>. </w:t>
      </w:r>
      <w:r w:rsidR="003100F4">
        <w:rPr>
          <w:rFonts w:ascii="Arial" w:hAnsi="Arial" w:cs="Arial"/>
        </w:rPr>
        <w:t>března</w:t>
      </w:r>
      <w:r w:rsidRPr="009E3266">
        <w:rPr>
          <w:rFonts w:ascii="Arial" w:hAnsi="Arial" w:cs="Arial"/>
        </w:rPr>
        <w:t xml:space="preserve"> 201</w:t>
      </w:r>
      <w:r w:rsidR="003100F4">
        <w:rPr>
          <w:rFonts w:ascii="Arial" w:hAnsi="Arial" w:cs="Arial"/>
        </w:rPr>
        <w:t>6</w:t>
      </w:r>
      <w:r w:rsidRPr="009E3266">
        <w:rPr>
          <w:rFonts w:ascii="Arial" w:hAnsi="Arial" w:cs="Arial"/>
        </w:rPr>
        <w:t xml:space="preserve">. </w:t>
      </w:r>
    </w:p>
    <w:p w:rsidR="00C15EB2" w:rsidRPr="009E3266" w:rsidRDefault="00E83A72" w:rsidP="007921FF">
      <w:pPr>
        <w:pStyle w:val="Odstavecseseznamem"/>
        <w:numPr>
          <w:ilvl w:val="0"/>
          <w:numId w:val="2"/>
        </w:numPr>
        <w:spacing w:after="120"/>
        <w:ind w:left="851" w:hanging="491"/>
        <w:jc w:val="both"/>
        <w:rPr>
          <w:rFonts w:ascii="Arial" w:hAnsi="Arial" w:cs="Arial"/>
          <w:b/>
          <w:u w:val="single"/>
        </w:rPr>
      </w:pPr>
      <w:r w:rsidRPr="009E3266">
        <w:rPr>
          <w:rFonts w:ascii="Arial" w:hAnsi="Arial" w:cs="Arial"/>
          <w:b/>
          <w:u w:val="single"/>
        </w:rPr>
        <w:t xml:space="preserve">Soulad návrhu </w:t>
      </w:r>
      <w:r w:rsidR="0070553C" w:rsidRPr="009E3266">
        <w:rPr>
          <w:rFonts w:ascii="Arial" w:hAnsi="Arial" w:cs="Arial"/>
          <w:b/>
          <w:u w:val="single"/>
        </w:rPr>
        <w:t>K</w:t>
      </w:r>
      <w:r w:rsidRPr="009E3266">
        <w:rPr>
          <w:rFonts w:ascii="Arial" w:hAnsi="Arial" w:cs="Arial"/>
          <w:b/>
          <w:u w:val="single"/>
        </w:rPr>
        <w:t>oncepce se strategickými a koncepčními dokumenty pro oblast výzkumu, vývoje a inovací</w:t>
      </w:r>
    </w:p>
    <w:p w:rsidR="0070553C" w:rsidRPr="009E3266" w:rsidRDefault="0070553C" w:rsidP="007921FF">
      <w:pPr>
        <w:spacing w:after="120"/>
        <w:jc w:val="both"/>
        <w:rPr>
          <w:rFonts w:ascii="Arial" w:hAnsi="Arial" w:cs="Arial"/>
        </w:rPr>
      </w:pPr>
      <w:r w:rsidRPr="009E3266">
        <w:rPr>
          <w:rFonts w:ascii="Arial" w:hAnsi="Arial" w:cs="Arial"/>
        </w:rPr>
        <w:t>Rada hodnotí soulad Koncepce s následujícími dokumenty:</w:t>
      </w:r>
    </w:p>
    <w:p w:rsidR="004C7155" w:rsidRDefault="004C7155" w:rsidP="007921FF">
      <w:pPr>
        <w:pStyle w:val="Odstavecseseznamem"/>
        <w:numPr>
          <w:ilvl w:val="0"/>
          <w:numId w:val="3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D95859">
        <w:rPr>
          <w:rFonts w:ascii="Arial" w:hAnsi="Arial" w:cs="Arial"/>
        </w:rPr>
        <w:t>Národní politikou výzkumu, vývoje a inovací České republiky na léta 20</w:t>
      </w:r>
      <w:r>
        <w:rPr>
          <w:rFonts w:ascii="Arial" w:hAnsi="Arial" w:cs="Arial"/>
        </w:rPr>
        <w:t>16</w:t>
      </w:r>
      <w:r w:rsidRPr="00D95859">
        <w:rPr>
          <w:rFonts w:ascii="Arial" w:hAnsi="Arial" w:cs="Arial"/>
        </w:rPr>
        <w:t xml:space="preserve"> až 2020, která byla schválena usnesením vlády ze dne </w:t>
      </w:r>
      <w:r>
        <w:rPr>
          <w:rFonts w:ascii="Arial" w:hAnsi="Arial" w:cs="Arial"/>
        </w:rPr>
        <w:t>17</w:t>
      </w:r>
      <w:r w:rsidRPr="00D95859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února</w:t>
      </w:r>
      <w:r w:rsidRPr="00D95859">
        <w:rPr>
          <w:rFonts w:ascii="Arial" w:hAnsi="Arial" w:cs="Arial"/>
        </w:rPr>
        <w:t xml:space="preserve"> 201</w:t>
      </w:r>
      <w:r>
        <w:rPr>
          <w:rFonts w:ascii="Arial" w:hAnsi="Arial" w:cs="Arial"/>
        </w:rPr>
        <w:t>6</w:t>
      </w:r>
      <w:r w:rsidRPr="00D95859">
        <w:rPr>
          <w:rFonts w:ascii="Arial" w:hAnsi="Arial" w:cs="Arial"/>
        </w:rPr>
        <w:t xml:space="preserve"> č. </w:t>
      </w:r>
      <w:r>
        <w:rPr>
          <w:rFonts w:ascii="Arial" w:hAnsi="Arial" w:cs="Arial"/>
        </w:rPr>
        <w:t>135</w:t>
      </w:r>
      <w:r w:rsidRPr="00D95859">
        <w:rPr>
          <w:rFonts w:ascii="Arial" w:hAnsi="Arial" w:cs="Arial"/>
        </w:rPr>
        <w:t xml:space="preserve"> (dále jen „NP </w:t>
      </w:r>
      <w:proofErr w:type="spellStart"/>
      <w:r w:rsidRPr="00D95859">
        <w:rPr>
          <w:rFonts w:ascii="Arial" w:hAnsi="Arial" w:cs="Arial"/>
        </w:rPr>
        <w:t>VaVaI</w:t>
      </w:r>
      <w:proofErr w:type="spellEnd"/>
      <w:r w:rsidRPr="00D95859">
        <w:rPr>
          <w:rFonts w:ascii="Arial" w:hAnsi="Arial" w:cs="Arial"/>
        </w:rPr>
        <w:t>“);</w:t>
      </w:r>
    </w:p>
    <w:p w:rsidR="0070553C" w:rsidRPr="00D95859" w:rsidRDefault="0070553C" w:rsidP="007921FF">
      <w:pPr>
        <w:pStyle w:val="Odstavecseseznamem"/>
        <w:numPr>
          <w:ilvl w:val="0"/>
          <w:numId w:val="3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D95859">
        <w:rPr>
          <w:rFonts w:ascii="Arial" w:hAnsi="Arial" w:cs="Arial"/>
        </w:rPr>
        <w:lastRenderedPageBreak/>
        <w:t>Národní</w:t>
      </w:r>
      <w:r w:rsidR="00D95859" w:rsidRPr="00D95859">
        <w:rPr>
          <w:rFonts w:ascii="Arial" w:hAnsi="Arial" w:cs="Arial"/>
        </w:rPr>
        <w:t>mi</w:t>
      </w:r>
      <w:r w:rsidRPr="00D95859">
        <w:rPr>
          <w:rFonts w:ascii="Arial" w:hAnsi="Arial" w:cs="Arial"/>
        </w:rPr>
        <w:t xml:space="preserve"> priorit</w:t>
      </w:r>
      <w:r w:rsidR="00D95859" w:rsidRPr="00D95859">
        <w:rPr>
          <w:rFonts w:ascii="Arial" w:hAnsi="Arial" w:cs="Arial"/>
        </w:rPr>
        <w:t>ami</w:t>
      </w:r>
      <w:r w:rsidRPr="00D95859">
        <w:rPr>
          <w:rFonts w:ascii="Arial" w:hAnsi="Arial" w:cs="Arial"/>
        </w:rPr>
        <w:t xml:space="preserve"> orientovaného výzkumu, experime</w:t>
      </w:r>
      <w:r w:rsidR="00D95859" w:rsidRPr="00D95859">
        <w:rPr>
          <w:rFonts w:ascii="Arial" w:hAnsi="Arial" w:cs="Arial"/>
        </w:rPr>
        <w:t xml:space="preserve">ntálního vývoje </w:t>
      </w:r>
      <w:r w:rsidR="007921FF">
        <w:rPr>
          <w:rFonts w:ascii="Arial" w:hAnsi="Arial" w:cs="Arial"/>
        </w:rPr>
        <w:br/>
      </w:r>
      <w:r w:rsidR="00D95859" w:rsidRPr="00D95859">
        <w:rPr>
          <w:rFonts w:ascii="Arial" w:hAnsi="Arial" w:cs="Arial"/>
        </w:rPr>
        <w:t>a inovací, které byly schváleny</w:t>
      </w:r>
      <w:r w:rsidRPr="00D95859">
        <w:rPr>
          <w:rFonts w:ascii="Arial" w:hAnsi="Arial" w:cs="Arial"/>
        </w:rPr>
        <w:t xml:space="preserve"> usnesením vlády ze dne 1</w:t>
      </w:r>
      <w:r w:rsidR="00D95859" w:rsidRPr="00D95859">
        <w:rPr>
          <w:rFonts w:ascii="Arial" w:hAnsi="Arial" w:cs="Arial"/>
        </w:rPr>
        <w:t>9</w:t>
      </w:r>
      <w:r w:rsidRPr="00D95859">
        <w:rPr>
          <w:rFonts w:ascii="Arial" w:hAnsi="Arial" w:cs="Arial"/>
        </w:rPr>
        <w:t xml:space="preserve">. </w:t>
      </w:r>
      <w:r w:rsidR="00B62251" w:rsidRPr="00D95859">
        <w:rPr>
          <w:rFonts w:ascii="Arial" w:hAnsi="Arial" w:cs="Arial"/>
        </w:rPr>
        <w:t>č</w:t>
      </w:r>
      <w:r w:rsidRPr="00D95859">
        <w:rPr>
          <w:rFonts w:ascii="Arial" w:hAnsi="Arial" w:cs="Arial"/>
        </w:rPr>
        <w:t>ervence 201</w:t>
      </w:r>
      <w:r w:rsidR="00D95859" w:rsidRPr="00D95859">
        <w:rPr>
          <w:rFonts w:ascii="Arial" w:hAnsi="Arial" w:cs="Arial"/>
        </w:rPr>
        <w:t>2</w:t>
      </w:r>
      <w:r w:rsidRPr="00D95859">
        <w:rPr>
          <w:rFonts w:ascii="Arial" w:hAnsi="Arial" w:cs="Arial"/>
        </w:rPr>
        <w:t xml:space="preserve"> </w:t>
      </w:r>
      <w:r w:rsidR="007921FF">
        <w:rPr>
          <w:rFonts w:ascii="Arial" w:hAnsi="Arial" w:cs="Arial"/>
        </w:rPr>
        <w:br/>
      </w:r>
      <w:r w:rsidRPr="00D95859">
        <w:rPr>
          <w:rFonts w:ascii="Arial" w:hAnsi="Arial" w:cs="Arial"/>
        </w:rPr>
        <w:t>č. 5</w:t>
      </w:r>
      <w:r w:rsidR="00D95859" w:rsidRPr="00D95859">
        <w:rPr>
          <w:rFonts w:ascii="Arial" w:hAnsi="Arial" w:cs="Arial"/>
        </w:rPr>
        <w:t>52</w:t>
      </w:r>
      <w:r w:rsidRPr="00D95859">
        <w:rPr>
          <w:rFonts w:ascii="Arial" w:hAnsi="Arial" w:cs="Arial"/>
        </w:rPr>
        <w:t xml:space="preserve"> (dále jen „Priorit</w:t>
      </w:r>
      <w:r w:rsidR="004A3602" w:rsidRPr="00D95859">
        <w:rPr>
          <w:rFonts w:ascii="Arial" w:hAnsi="Arial" w:cs="Arial"/>
        </w:rPr>
        <w:t xml:space="preserve">y </w:t>
      </w:r>
      <w:proofErr w:type="spellStart"/>
      <w:r w:rsidR="004A3602" w:rsidRPr="00D95859">
        <w:rPr>
          <w:rFonts w:ascii="Arial" w:hAnsi="Arial" w:cs="Arial"/>
        </w:rPr>
        <w:t>VaVaI</w:t>
      </w:r>
      <w:proofErr w:type="spellEnd"/>
      <w:r w:rsidRPr="00D95859">
        <w:rPr>
          <w:rFonts w:ascii="Arial" w:hAnsi="Arial" w:cs="Arial"/>
        </w:rPr>
        <w:t>“)</w:t>
      </w:r>
      <w:r w:rsidR="00D95859" w:rsidRPr="00D95859">
        <w:rPr>
          <w:rFonts w:ascii="Arial" w:hAnsi="Arial" w:cs="Arial"/>
        </w:rPr>
        <w:t xml:space="preserve"> a Implementací Národních priorit orientovaného výzkumu, experimentálního vývoje a inovací, která byla schválena usnesením vlády ze dne 31. července 2013 č. 569;</w:t>
      </w:r>
    </w:p>
    <w:p w:rsidR="00D95859" w:rsidRDefault="004D62CB" w:rsidP="007921FF">
      <w:pPr>
        <w:pStyle w:val="Odstavecseseznamem"/>
        <w:numPr>
          <w:ilvl w:val="0"/>
          <w:numId w:val="3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9E3266">
        <w:rPr>
          <w:rFonts w:ascii="Arial" w:hAnsi="Arial" w:cs="Arial"/>
        </w:rPr>
        <w:t>Rámcem společenství pro státní podporu výzkumu, vývoje a inovací (2014/C 198/01-29) a Nařízení</w:t>
      </w:r>
      <w:r w:rsidR="00570C4A" w:rsidRPr="009E3266">
        <w:rPr>
          <w:rFonts w:ascii="Arial" w:hAnsi="Arial" w:cs="Arial"/>
        </w:rPr>
        <w:t>m</w:t>
      </w:r>
      <w:r w:rsidRPr="009E3266">
        <w:rPr>
          <w:rFonts w:ascii="Arial" w:hAnsi="Arial" w:cs="Arial"/>
        </w:rPr>
        <w:t xml:space="preserve"> Komise (EU) č. 651/2014</w:t>
      </w:r>
      <w:r w:rsidR="002C5798">
        <w:rPr>
          <w:rFonts w:ascii="Arial" w:hAnsi="Arial" w:cs="Arial"/>
        </w:rPr>
        <w:t>.</w:t>
      </w:r>
    </w:p>
    <w:p w:rsidR="001D43F8" w:rsidRPr="009E3266" w:rsidRDefault="001D43F8" w:rsidP="007921FF">
      <w:pPr>
        <w:pStyle w:val="Odstavecseseznamem"/>
        <w:keepNext/>
        <w:numPr>
          <w:ilvl w:val="0"/>
          <w:numId w:val="2"/>
        </w:numPr>
        <w:spacing w:after="120"/>
        <w:ind w:left="714" w:hanging="357"/>
        <w:jc w:val="both"/>
        <w:rPr>
          <w:rFonts w:ascii="Arial" w:hAnsi="Arial" w:cs="Arial"/>
          <w:b/>
          <w:u w:val="single"/>
        </w:rPr>
      </w:pPr>
      <w:r w:rsidRPr="009E3266">
        <w:rPr>
          <w:rFonts w:ascii="Arial" w:hAnsi="Arial" w:cs="Arial"/>
          <w:b/>
          <w:u w:val="single"/>
        </w:rPr>
        <w:t>Souhrnné věcné zhodnocení návrhu Koncepce Radou</w:t>
      </w:r>
    </w:p>
    <w:p w:rsidR="000F661E" w:rsidRDefault="003E5FC1" w:rsidP="00127C22">
      <w:pPr>
        <w:keepNext/>
        <w:spacing w:after="120"/>
        <w:jc w:val="both"/>
        <w:rPr>
          <w:rFonts w:ascii="Arial" w:hAnsi="Arial" w:cs="Arial"/>
          <w:b/>
          <w:u w:val="single"/>
        </w:rPr>
      </w:pPr>
      <w:r w:rsidRPr="009E3266">
        <w:rPr>
          <w:rFonts w:ascii="Arial" w:hAnsi="Arial" w:cs="Arial"/>
        </w:rPr>
        <w:t xml:space="preserve">Poslání a </w:t>
      </w:r>
      <w:r w:rsidR="00391A45">
        <w:rPr>
          <w:rFonts w:ascii="Arial" w:hAnsi="Arial" w:cs="Arial"/>
        </w:rPr>
        <w:t>působnost</w:t>
      </w:r>
      <w:r w:rsidRPr="009E3266">
        <w:rPr>
          <w:rFonts w:ascii="Arial" w:hAnsi="Arial" w:cs="Arial"/>
        </w:rPr>
        <w:t xml:space="preserve"> </w:t>
      </w:r>
      <w:r w:rsidR="00391A45">
        <w:rPr>
          <w:rFonts w:ascii="Arial" w:hAnsi="Arial" w:cs="Arial"/>
        </w:rPr>
        <w:t>MP</w:t>
      </w:r>
      <w:r w:rsidR="005074D4">
        <w:rPr>
          <w:rFonts w:ascii="Arial" w:hAnsi="Arial" w:cs="Arial"/>
        </w:rPr>
        <w:t>SV</w:t>
      </w:r>
      <w:r w:rsidRPr="009E3266">
        <w:rPr>
          <w:rFonts w:ascii="Arial" w:hAnsi="Arial" w:cs="Arial"/>
        </w:rPr>
        <w:t xml:space="preserve"> jsou stanoveny </w:t>
      </w:r>
      <w:r w:rsidR="0098348B" w:rsidRPr="009E3266">
        <w:rPr>
          <w:rFonts w:ascii="Arial" w:hAnsi="Arial" w:cs="Arial"/>
        </w:rPr>
        <w:t xml:space="preserve">§ </w:t>
      </w:r>
      <w:r w:rsidR="00391A45">
        <w:rPr>
          <w:rFonts w:ascii="Arial" w:hAnsi="Arial" w:cs="Arial"/>
        </w:rPr>
        <w:t>9</w:t>
      </w:r>
      <w:r w:rsidR="0098348B" w:rsidRPr="009E3266">
        <w:rPr>
          <w:rFonts w:ascii="Arial" w:hAnsi="Arial" w:cs="Arial"/>
        </w:rPr>
        <w:t xml:space="preserve"> zákona</w:t>
      </w:r>
      <w:r w:rsidR="00393092">
        <w:rPr>
          <w:rFonts w:ascii="Arial" w:hAnsi="Arial" w:cs="Arial"/>
        </w:rPr>
        <w:t xml:space="preserve"> č. 2/1969 Sb., </w:t>
      </w:r>
      <w:r w:rsidR="007921FF">
        <w:rPr>
          <w:rFonts w:ascii="Arial" w:hAnsi="Arial" w:cs="Arial"/>
        </w:rPr>
        <w:br/>
      </w:r>
      <w:r w:rsidR="00391A45" w:rsidRPr="00391A45">
        <w:rPr>
          <w:rFonts w:ascii="Arial" w:hAnsi="Arial" w:cs="Arial"/>
        </w:rPr>
        <w:t>o zřízení </w:t>
      </w:r>
      <w:hyperlink r:id="rId9" w:tooltip="Ministerstvo" w:history="1">
        <w:r w:rsidR="00391A45" w:rsidRPr="00391A45">
          <w:rPr>
            <w:rFonts w:ascii="Arial" w:hAnsi="Arial" w:cs="Arial"/>
          </w:rPr>
          <w:t>ministerstev</w:t>
        </w:r>
      </w:hyperlink>
      <w:r w:rsidR="00391A45" w:rsidRPr="00391A45">
        <w:rPr>
          <w:rFonts w:ascii="Arial" w:hAnsi="Arial" w:cs="Arial"/>
        </w:rPr>
        <w:t> a jiných </w:t>
      </w:r>
      <w:hyperlink r:id="rId10" w:tooltip="Ústřední orgán státní správy" w:history="1">
        <w:r w:rsidR="00391A45" w:rsidRPr="00391A45">
          <w:rPr>
            <w:rFonts w:ascii="Arial" w:hAnsi="Arial" w:cs="Arial"/>
          </w:rPr>
          <w:t>ústředních orgánů státní správy</w:t>
        </w:r>
      </w:hyperlink>
      <w:r w:rsidR="00391A45" w:rsidRPr="00391A45">
        <w:rPr>
          <w:rFonts w:ascii="Arial" w:hAnsi="Arial" w:cs="Arial"/>
        </w:rPr>
        <w:t> </w:t>
      </w:r>
      <w:hyperlink r:id="rId11" w:tooltip="Česko" w:history="1">
        <w:r w:rsidR="00391A45" w:rsidRPr="00A6466D">
          <w:rPr>
            <w:rFonts w:ascii="Arial" w:hAnsi="Arial" w:cs="Arial"/>
          </w:rPr>
          <w:t>České republiky</w:t>
        </w:r>
      </w:hyperlink>
      <w:r w:rsidR="00E23B8B" w:rsidRPr="00A6466D">
        <w:rPr>
          <w:rFonts w:ascii="Arial" w:hAnsi="Arial" w:cs="Arial"/>
          <w:color w:val="000000"/>
        </w:rPr>
        <w:t>.</w:t>
      </w:r>
    </w:p>
    <w:p w:rsidR="005868C5" w:rsidRDefault="0098348B" w:rsidP="00127C22">
      <w:pPr>
        <w:keepNext/>
        <w:spacing w:after="120"/>
        <w:jc w:val="both"/>
        <w:rPr>
          <w:rFonts w:ascii="Arial" w:hAnsi="Arial" w:cs="Arial"/>
        </w:rPr>
      </w:pPr>
      <w:r w:rsidRPr="00A6466D">
        <w:rPr>
          <w:rFonts w:ascii="Arial" w:hAnsi="Arial" w:cs="Arial"/>
        </w:rPr>
        <w:t xml:space="preserve">Hlavním </w:t>
      </w:r>
      <w:r w:rsidR="005868C5">
        <w:rPr>
          <w:rFonts w:ascii="Arial" w:hAnsi="Arial" w:cs="Arial"/>
        </w:rPr>
        <w:t xml:space="preserve">obecným </w:t>
      </w:r>
      <w:r w:rsidRPr="005C3C2B">
        <w:rPr>
          <w:rFonts w:ascii="Arial" w:hAnsi="Arial" w:cs="Arial"/>
        </w:rPr>
        <w:t xml:space="preserve">cílem </w:t>
      </w:r>
      <w:r w:rsidR="00E23B8B" w:rsidRPr="005C3C2B">
        <w:rPr>
          <w:rFonts w:ascii="Arial" w:hAnsi="Arial" w:cs="Arial"/>
        </w:rPr>
        <w:t>K</w:t>
      </w:r>
      <w:r w:rsidRPr="005C3C2B">
        <w:rPr>
          <w:rFonts w:ascii="Arial" w:hAnsi="Arial" w:cs="Arial"/>
        </w:rPr>
        <w:t xml:space="preserve">oncepce </w:t>
      </w:r>
      <w:r w:rsidR="00E636D4" w:rsidRPr="005C3C2B">
        <w:rPr>
          <w:rFonts w:ascii="Arial" w:hAnsi="Arial" w:cs="Arial"/>
        </w:rPr>
        <w:t xml:space="preserve">je </w:t>
      </w:r>
      <w:r w:rsidR="005074D4" w:rsidRPr="005C3C2B">
        <w:rPr>
          <w:rFonts w:ascii="Arial" w:hAnsi="Arial" w:cs="Arial"/>
        </w:rPr>
        <w:t>vytvoření stabilního, efektivního a strategicky řízeného sy</w:t>
      </w:r>
      <w:r w:rsidR="007921FF">
        <w:rPr>
          <w:rFonts w:ascii="Arial" w:hAnsi="Arial" w:cs="Arial"/>
        </w:rPr>
        <w:t>s</w:t>
      </w:r>
      <w:r w:rsidR="005074D4" w:rsidRPr="005C3C2B">
        <w:rPr>
          <w:rFonts w:ascii="Arial" w:hAnsi="Arial" w:cs="Arial"/>
        </w:rPr>
        <w:t>tému resortní</w:t>
      </w:r>
      <w:r w:rsidR="007921FF">
        <w:rPr>
          <w:rFonts w:ascii="Arial" w:hAnsi="Arial" w:cs="Arial"/>
        </w:rPr>
        <w:t>ho</w:t>
      </w:r>
      <w:r w:rsidR="005074D4" w:rsidRPr="005C3C2B">
        <w:rPr>
          <w:rFonts w:ascii="Arial" w:hAnsi="Arial" w:cs="Arial"/>
        </w:rPr>
        <w:t xml:space="preserve"> </w:t>
      </w:r>
      <w:proofErr w:type="spellStart"/>
      <w:r w:rsidR="005074D4" w:rsidRPr="005C3C2B">
        <w:rPr>
          <w:rFonts w:ascii="Arial" w:hAnsi="Arial" w:cs="Arial"/>
        </w:rPr>
        <w:t>VaVaI</w:t>
      </w:r>
      <w:proofErr w:type="spellEnd"/>
      <w:r w:rsidR="005074D4" w:rsidRPr="005C3C2B">
        <w:rPr>
          <w:rFonts w:ascii="Arial" w:hAnsi="Arial" w:cs="Arial"/>
        </w:rPr>
        <w:t xml:space="preserve">, </w:t>
      </w:r>
      <w:r w:rsidR="005868C5" w:rsidRPr="005C3C2B">
        <w:rPr>
          <w:rFonts w:ascii="Arial" w:hAnsi="Arial" w:cs="Arial"/>
        </w:rPr>
        <w:t xml:space="preserve">vč. nastavení efektivního systému sběru dat </w:t>
      </w:r>
      <w:r w:rsidR="000F661E">
        <w:rPr>
          <w:rFonts w:ascii="Arial" w:hAnsi="Arial" w:cs="Arial"/>
        </w:rPr>
        <w:br/>
      </w:r>
      <w:r w:rsidR="005868C5" w:rsidRPr="005C3C2B">
        <w:rPr>
          <w:rFonts w:ascii="Arial" w:hAnsi="Arial" w:cs="Arial"/>
        </w:rPr>
        <w:t>a práce s nimi, a vč. rozvoje indikátorů s</w:t>
      </w:r>
      <w:r w:rsidR="005868C5">
        <w:rPr>
          <w:rFonts w:ascii="Arial" w:hAnsi="Arial" w:cs="Arial"/>
        </w:rPr>
        <w:t> větší vypovídací schopností.</w:t>
      </w:r>
    </w:p>
    <w:p w:rsidR="004A3602" w:rsidRDefault="005C3C2B" w:rsidP="007921FF">
      <w:pPr>
        <w:autoSpaceDE w:val="0"/>
        <w:autoSpaceDN w:val="0"/>
        <w:adjustRightInd w:val="0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Strategickým cílem Koncepce je revitalizace funkční resortní politiky v oblasti </w:t>
      </w:r>
      <w:proofErr w:type="spellStart"/>
      <w:r>
        <w:rPr>
          <w:rFonts w:ascii="Arial" w:hAnsi="Arial" w:cs="Arial"/>
          <w:iCs/>
        </w:rPr>
        <w:t>VaVaI</w:t>
      </w:r>
      <w:proofErr w:type="spellEnd"/>
      <w:r>
        <w:rPr>
          <w:rFonts w:ascii="Arial" w:hAnsi="Arial" w:cs="Arial"/>
          <w:iCs/>
        </w:rPr>
        <w:t xml:space="preserve"> </w:t>
      </w:r>
      <w:r w:rsidR="000F661E">
        <w:rPr>
          <w:rFonts w:ascii="Arial" w:hAnsi="Arial" w:cs="Arial"/>
          <w:iCs/>
        </w:rPr>
        <w:br/>
      </w:r>
      <w:r>
        <w:rPr>
          <w:rFonts w:ascii="Arial" w:hAnsi="Arial" w:cs="Arial"/>
          <w:iCs/>
        </w:rPr>
        <w:t>a dosažení věcného a časového souladu sociálně ekonomické</w:t>
      </w:r>
      <w:r w:rsidR="005A610B">
        <w:rPr>
          <w:rFonts w:ascii="Arial" w:hAnsi="Arial" w:cs="Arial"/>
          <w:iCs/>
        </w:rPr>
        <w:t>ho</w:t>
      </w:r>
      <w:r>
        <w:rPr>
          <w:rFonts w:ascii="Arial" w:hAnsi="Arial" w:cs="Arial"/>
          <w:iCs/>
        </w:rPr>
        <w:t xml:space="preserve"> </w:t>
      </w:r>
      <w:proofErr w:type="spellStart"/>
      <w:r>
        <w:rPr>
          <w:rFonts w:ascii="Arial" w:hAnsi="Arial" w:cs="Arial"/>
          <w:iCs/>
        </w:rPr>
        <w:t>VaVaI</w:t>
      </w:r>
      <w:proofErr w:type="spellEnd"/>
      <w:r>
        <w:rPr>
          <w:rFonts w:ascii="Arial" w:hAnsi="Arial" w:cs="Arial"/>
          <w:iCs/>
        </w:rPr>
        <w:t xml:space="preserve"> s potřebami resortu, tj. zajistit pro jednotlivé oblasti jeho působnosti dostatečné analytické podklady pro koncepční a legislativní činnost.</w:t>
      </w:r>
    </w:p>
    <w:p w:rsidR="00380B74" w:rsidRPr="005D2F04" w:rsidRDefault="00380B74" w:rsidP="007921FF">
      <w:pPr>
        <w:autoSpaceDE w:val="0"/>
        <w:autoSpaceDN w:val="0"/>
        <w:adjustRightInd w:val="0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Koncepce je rozčleněna do devíti specifických oblastí, z nichž každá má stanovaný svůj cíl (Rodinná politika; Sociální služby, sociální práce a prevence; Bezpečnost </w:t>
      </w:r>
      <w:r w:rsidR="000F661E">
        <w:rPr>
          <w:rFonts w:ascii="Arial" w:hAnsi="Arial" w:cs="Arial"/>
          <w:iCs/>
        </w:rPr>
        <w:br/>
      </w:r>
      <w:r>
        <w:rPr>
          <w:rFonts w:ascii="Arial" w:hAnsi="Arial" w:cs="Arial"/>
          <w:iCs/>
        </w:rPr>
        <w:t>a ochrana zdraví při práci; Zaměstnanost a pracovně právní vztahy; Nepojistné dávkové systémy; Sociálně pojistné systémy; Lékařská posudková služba; Nové společenské výzvy; Vnitřní procesy resortu).</w:t>
      </w:r>
    </w:p>
    <w:p w:rsidR="003124A9" w:rsidRPr="005074D4" w:rsidRDefault="003124A9" w:rsidP="007921FF">
      <w:pPr>
        <w:autoSpaceDE w:val="0"/>
        <w:autoSpaceDN w:val="0"/>
        <w:adjustRightInd w:val="0"/>
        <w:spacing w:after="120"/>
        <w:jc w:val="both"/>
        <w:rPr>
          <w:rStyle w:val="A2"/>
          <w:rFonts w:ascii="Arial" w:hAnsi="Arial" w:cs="Arial"/>
        </w:rPr>
      </w:pPr>
      <w:r w:rsidRPr="005074D4">
        <w:rPr>
          <w:rStyle w:val="A2"/>
          <w:rFonts w:ascii="Arial" w:hAnsi="Arial" w:cs="Arial"/>
        </w:rPr>
        <w:t>Koncepce klade důraz na kooperaci jak na národní tak i mezinárodní, především evropské, úrovni.</w:t>
      </w:r>
    </w:p>
    <w:p w:rsidR="00BE2A2C" w:rsidRPr="00BE2A2C" w:rsidRDefault="00393092" w:rsidP="007921FF">
      <w:pPr>
        <w:autoSpaceDE w:val="0"/>
        <w:autoSpaceDN w:val="0"/>
        <w:adjustRightInd w:val="0"/>
        <w:spacing w:after="120"/>
        <w:jc w:val="both"/>
        <w:rPr>
          <w:rStyle w:val="A2"/>
          <w:rFonts w:ascii="Arial" w:hAnsi="Arial" w:cs="Arial"/>
        </w:rPr>
      </w:pPr>
      <w:r w:rsidRPr="007C4B0E">
        <w:rPr>
          <w:rStyle w:val="A2"/>
          <w:rFonts w:ascii="Arial" w:hAnsi="Arial" w:cs="Arial"/>
        </w:rPr>
        <w:t xml:space="preserve">Koncepce bude </w:t>
      </w:r>
      <w:r w:rsidR="006D7BC6" w:rsidRPr="007C4B0E">
        <w:rPr>
          <w:rStyle w:val="A2"/>
          <w:rFonts w:ascii="Arial" w:hAnsi="Arial" w:cs="Arial"/>
        </w:rPr>
        <w:t>realizován</w:t>
      </w:r>
      <w:r w:rsidRPr="007C4B0E">
        <w:rPr>
          <w:rStyle w:val="A2"/>
          <w:rFonts w:ascii="Arial" w:hAnsi="Arial" w:cs="Arial"/>
        </w:rPr>
        <w:t>a</w:t>
      </w:r>
      <w:r w:rsidR="006D7BC6" w:rsidRPr="007C4B0E">
        <w:rPr>
          <w:rStyle w:val="A2"/>
          <w:rFonts w:ascii="Arial" w:hAnsi="Arial" w:cs="Arial"/>
        </w:rPr>
        <w:t xml:space="preserve"> </w:t>
      </w:r>
      <w:r w:rsidR="007C4B0E" w:rsidRPr="007C4B0E">
        <w:rPr>
          <w:rStyle w:val="A2"/>
          <w:rFonts w:ascii="Arial" w:hAnsi="Arial" w:cs="Arial"/>
        </w:rPr>
        <w:t>ze dvou finančních zdrojů</w:t>
      </w:r>
      <w:r w:rsidR="007921FF">
        <w:rPr>
          <w:rStyle w:val="A2"/>
          <w:rFonts w:ascii="Arial" w:hAnsi="Arial" w:cs="Arial"/>
        </w:rPr>
        <w:t xml:space="preserve"> </w:t>
      </w:r>
      <w:r w:rsidR="007C4B0E" w:rsidRPr="007C4B0E">
        <w:rPr>
          <w:rStyle w:val="A2"/>
          <w:rFonts w:ascii="Arial" w:hAnsi="Arial" w:cs="Arial"/>
        </w:rPr>
        <w:t xml:space="preserve">- </w:t>
      </w:r>
      <w:r w:rsidRPr="007C4B0E">
        <w:rPr>
          <w:rStyle w:val="A2"/>
          <w:rFonts w:ascii="Arial" w:hAnsi="Arial" w:cs="Arial"/>
        </w:rPr>
        <w:t>z institucionální podpory, která je v současné době součástí rozpočtové kapitoly Ministerstva školství, mládeže a tělovýchovy</w:t>
      </w:r>
      <w:r w:rsidR="007C4B0E" w:rsidRPr="007C4B0E">
        <w:rPr>
          <w:rStyle w:val="A2"/>
          <w:rFonts w:ascii="Arial" w:hAnsi="Arial" w:cs="Arial"/>
        </w:rPr>
        <w:t>, a</w:t>
      </w:r>
      <w:r w:rsidR="00BE2A2C" w:rsidRPr="007C4B0E">
        <w:rPr>
          <w:rStyle w:val="A2"/>
          <w:rFonts w:ascii="Arial" w:hAnsi="Arial" w:cs="Arial"/>
        </w:rPr>
        <w:t xml:space="preserve"> </w:t>
      </w:r>
      <w:r w:rsidR="007C4B0E" w:rsidRPr="007C4B0E">
        <w:rPr>
          <w:rStyle w:val="A2"/>
          <w:rFonts w:ascii="Arial" w:hAnsi="Arial" w:cs="Arial"/>
        </w:rPr>
        <w:t>z ú</w:t>
      </w:r>
      <w:r w:rsidR="00BE2A2C" w:rsidRPr="007C4B0E">
        <w:rPr>
          <w:rStyle w:val="A2"/>
          <w:rFonts w:ascii="Arial" w:hAnsi="Arial" w:cs="Arial"/>
        </w:rPr>
        <w:t>čelov</w:t>
      </w:r>
      <w:r w:rsidR="007C4B0E" w:rsidRPr="007C4B0E">
        <w:rPr>
          <w:rStyle w:val="A2"/>
          <w:rFonts w:ascii="Arial" w:hAnsi="Arial" w:cs="Arial"/>
        </w:rPr>
        <w:t>é</w:t>
      </w:r>
      <w:r w:rsidR="00BE2A2C" w:rsidRPr="007C4B0E">
        <w:rPr>
          <w:rStyle w:val="A2"/>
          <w:rFonts w:ascii="Arial" w:hAnsi="Arial" w:cs="Arial"/>
        </w:rPr>
        <w:t xml:space="preserve"> podpor</w:t>
      </w:r>
      <w:r w:rsidR="007C4B0E" w:rsidRPr="007C4B0E">
        <w:rPr>
          <w:rStyle w:val="A2"/>
          <w:rFonts w:ascii="Arial" w:hAnsi="Arial" w:cs="Arial"/>
        </w:rPr>
        <w:t>y</w:t>
      </w:r>
      <w:r w:rsidR="00BE2A2C" w:rsidRPr="007C4B0E">
        <w:rPr>
          <w:rStyle w:val="A2"/>
          <w:rFonts w:ascii="Arial" w:hAnsi="Arial" w:cs="Arial"/>
        </w:rPr>
        <w:t xml:space="preserve"> pro oblast sociálně ekonomického výzkumu poskytovaná z prostředků účelové podpory TAČR a prostředků rozpočtové kapitoly MPSV.</w:t>
      </w:r>
      <w:r w:rsidR="00BE2A2C">
        <w:rPr>
          <w:rStyle w:val="A2"/>
          <w:rFonts w:ascii="Arial" w:hAnsi="Arial" w:cs="Arial"/>
        </w:rPr>
        <w:t xml:space="preserve"> </w:t>
      </w:r>
    </w:p>
    <w:p w:rsidR="00641492" w:rsidRDefault="00641492" w:rsidP="007921FF">
      <w:pPr>
        <w:pStyle w:val="Prosttext"/>
        <w:spacing w:after="120" w:line="276" w:lineRule="auto"/>
        <w:rPr>
          <w:rFonts w:ascii="Arial" w:hAnsi="Arial" w:cs="Arial"/>
          <w:iCs/>
          <w:sz w:val="24"/>
          <w:szCs w:val="24"/>
        </w:rPr>
      </w:pPr>
      <w:r w:rsidRPr="009E3266">
        <w:rPr>
          <w:rFonts w:ascii="Arial" w:hAnsi="Arial" w:cs="Arial"/>
          <w:iCs/>
          <w:sz w:val="24"/>
          <w:szCs w:val="24"/>
        </w:rPr>
        <w:t xml:space="preserve">Systém kontroly a </w:t>
      </w:r>
      <w:r w:rsidRPr="00393092">
        <w:rPr>
          <w:rFonts w:ascii="Arial" w:hAnsi="Arial" w:cs="Arial"/>
          <w:iCs/>
          <w:sz w:val="24"/>
          <w:szCs w:val="24"/>
        </w:rPr>
        <w:t>hodnocení realizace Koncepce j</w:t>
      </w:r>
      <w:r w:rsidR="004D5B61">
        <w:rPr>
          <w:rFonts w:ascii="Arial" w:hAnsi="Arial" w:cs="Arial"/>
          <w:iCs/>
          <w:sz w:val="24"/>
          <w:szCs w:val="24"/>
        </w:rPr>
        <w:t>e</w:t>
      </w:r>
      <w:r w:rsidRPr="00393092">
        <w:rPr>
          <w:rFonts w:ascii="Arial" w:hAnsi="Arial" w:cs="Arial"/>
          <w:iCs/>
          <w:sz w:val="24"/>
          <w:szCs w:val="24"/>
        </w:rPr>
        <w:t xml:space="preserve"> stanoven v části 1</w:t>
      </w:r>
      <w:r w:rsidR="0015643B" w:rsidRPr="00393092">
        <w:rPr>
          <w:rFonts w:ascii="Arial" w:hAnsi="Arial" w:cs="Arial"/>
          <w:iCs/>
          <w:sz w:val="24"/>
          <w:szCs w:val="24"/>
        </w:rPr>
        <w:t>1</w:t>
      </w:r>
      <w:r w:rsidRPr="00393092">
        <w:rPr>
          <w:rFonts w:ascii="Arial" w:hAnsi="Arial" w:cs="Arial"/>
          <w:iCs/>
          <w:sz w:val="24"/>
          <w:szCs w:val="24"/>
        </w:rPr>
        <w:t>. Koncepce</w:t>
      </w:r>
      <w:r w:rsidRPr="009E3266">
        <w:rPr>
          <w:rFonts w:ascii="Arial" w:hAnsi="Arial" w:cs="Arial"/>
          <w:iCs/>
          <w:sz w:val="24"/>
          <w:szCs w:val="24"/>
        </w:rPr>
        <w:t>.</w:t>
      </w:r>
      <w:r w:rsidR="004D5B61">
        <w:rPr>
          <w:rFonts w:ascii="Arial" w:hAnsi="Arial" w:cs="Arial"/>
          <w:iCs/>
          <w:sz w:val="24"/>
          <w:szCs w:val="24"/>
        </w:rPr>
        <w:t xml:space="preserve"> Celková kontrola a evaluace realizace Koncepce je však opomenuta </w:t>
      </w:r>
      <w:r w:rsidR="00F606F2">
        <w:rPr>
          <w:rFonts w:ascii="Arial" w:hAnsi="Arial" w:cs="Arial"/>
          <w:iCs/>
          <w:sz w:val="24"/>
          <w:szCs w:val="24"/>
        </w:rPr>
        <w:t xml:space="preserve">ve prospěch </w:t>
      </w:r>
      <w:r w:rsidR="004D5B61">
        <w:rPr>
          <w:rFonts w:ascii="Arial" w:hAnsi="Arial" w:cs="Arial"/>
          <w:iCs/>
          <w:sz w:val="24"/>
          <w:szCs w:val="24"/>
        </w:rPr>
        <w:t xml:space="preserve">hodnocení výsledků. Průběžné hodnotící a závěrečná hodnotící zpráva předložené </w:t>
      </w:r>
      <w:r w:rsidR="00F606F2">
        <w:rPr>
          <w:rFonts w:ascii="Arial" w:hAnsi="Arial" w:cs="Arial"/>
          <w:iCs/>
          <w:sz w:val="24"/>
          <w:szCs w:val="24"/>
        </w:rPr>
        <w:t>R</w:t>
      </w:r>
      <w:r w:rsidR="004D5B61">
        <w:rPr>
          <w:rFonts w:ascii="Arial" w:hAnsi="Arial" w:cs="Arial"/>
          <w:iCs/>
          <w:sz w:val="24"/>
          <w:szCs w:val="24"/>
        </w:rPr>
        <w:t xml:space="preserve">adě a vládě ČR jsou nedílnou součástí Koncepce. </w:t>
      </w:r>
    </w:p>
    <w:p w:rsidR="00393092" w:rsidRDefault="00393092" w:rsidP="007921FF">
      <w:pPr>
        <w:pStyle w:val="Prosttext"/>
        <w:spacing w:after="120" w:line="276" w:lineRule="auto"/>
        <w:rPr>
          <w:rFonts w:ascii="Arial" w:hAnsi="Arial" w:cs="Arial"/>
          <w:iCs/>
          <w:sz w:val="24"/>
          <w:szCs w:val="24"/>
        </w:rPr>
      </w:pPr>
    </w:p>
    <w:p w:rsidR="005A610B" w:rsidRDefault="005A610B" w:rsidP="007921FF">
      <w:pPr>
        <w:pStyle w:val="Prosttext"/>
        <w:spacing w:after="120" w:line="276" w:lineRule="auto"/>
        <w:rPr>
          <w:rFonts w:ascii="Arial" w:hAnsi="Arial" w:cs="Arial"/>
          <w:iCs/>
          <w:sz w:val="24"/>
          <w:szCs w:val="24"/>
        </w:rPr>
      </w:pPr>
    </w:p>
    <w:p w:rsidR="005A610B" w:rsidRPr="009E3266" w:rsidRDefault="005A610B" w:rsidP="007921FF">
      <w:pPr>
        <w:pStyle w:val="Prosttext"/>
        <w:spacing w:after="120" w:line="276" w:lineRule="auto"/>
        <w:rPr>
          <w:rFonts w:ascii="Arial" w:hAnsi="Arial" w:cs="Arial"/>
          <w:iCs/>
          <w:sz w:val="24"/>
          <w:szCs w:val="24"/>
        </w:rPr>
      </w:pPr>
    </w:p>
    <w:p w:rsidR="003B0484" w:rsidRPr="009E3266" w:rsidRDefault="003B0484" w:rsidP="007921FF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120"/>
        <w:jc w:val="both"/>
        <w:rPr>
          <w:rFonts w:ascii="Arial" w:eastAsia="TimesNewRomanPSMT" w:hAnsi="Arial" w:cs="Arial"/>
          <w:b/>
          <w:color w:val="00000A"/>
          <w:u w:val="single"/>
          <w:lang w:eastAsia="en-US"/>
        </w:rPr>
      </w:pPr>
      <w:r w:rsidRPr="009E3266">
        <w:rPr>
          <w:rFonts w:ascii="Arial" w:eastAsia="TimesNewRomanPSMT" w:hAnsi="Arial" w:cs="Arial"/>
          <w:b/>
          <w:color w:val="00000A"/>
          <w:u w:val="single"/>
          <w:lang w:eastAsia="en-US"/>
        </w:rPr>
        <w:lastRenderedPageBreak/>
        <w:t>K materiálu předkládanému na jednání vlády</w:t>
      </w:r>
    </w:p>
    <w:p w:rsidR="003B0484" w:rsidRDefault="006346DE" w:rsidP="007921FF">
      <w:pPr>
        <w:autoSpaceDE w:val="0"/>
        <w:autoSpaceDN w:val="0"/>
        <w:adjustRightInd w:val="0"/>
        <w:spacing w:after="120"/>
        <w:jc w:val="both"/>
        <w:rPr>
          <w:rFonts w:ascii="Arial" w:eastAsia="TimesNewRomanPSMT" w:hAnsi="Arial" w:cs="Arial"/>
          <w:color w:val="00000A"/>
          <w:lang w:eastAsia="en-US"/>
        </w:rPr>
      </w:pPr>
      <w:r>
        <w:rPr>
          <w:rFonts w:ascii="Arial" w:eastAsia="TimesNewRomanPSMT" w:hAnsi="Arial" w:cs="Arial"/>
          <w:color w:val="00000A"/>
          <w:lang w:eastAsia="en-US"/>
        </w:rPr>
        <w:t>P</w:t>
      </w:r>
      <w:r w:rsidR="003B0484" w:rsidRPr="009E3266">
        <w:rPr>
          <w:rFonts w:ascii="Arial" w:eastAsia="TimesNewRomanPSMT" w:hAnsi="Arial" w:cs="Arial"/>
          <w:color w:val="00000A"/>
          <w:lang w:eastAsia="en-US"/>
        </w:rPr>
        <w:t xml:space="preserve">odle článku IV. </w:t>
      </w:r>
      <w:r w:rsidR="003B0484" w:rsidRPr="00231C59">
        <w:rPr>
          <w:rFonts w:ascii="Arial" w:eastAsia="TimesNewRomanPSMT" w:hAnsi="Arial" w:cs="Arial"/>
          <w:color w:val="00000A"/>
          <w:lang w:eastAsia="en-US"/>
        </w:rPr>
        <w:t xml:space="preserve">Jednacího řádu vlády </w:t>
      </w:r>
      <w:r w:rsidRPr="00231C59">
        <w:rPr>
          <w:rFonts w:ascii="Arial" w:eastAsia="TimesNewRomanPSMT" w:hAnsi="Arial" w:cs="Arial"/>
          <w:color w:val="00000A"/>
          <w:lang w:eastAsia="en-US"/>
        </w:rPr>
        <w:t xml:space="preserve">musí </w:t>
      </w:r>
      <w:r w:rsidR="003B0484" w:rsidRPr="00231C59">
        <w:rPr>
          <w:rFonts w:ascii="Arial" w:eastAsia="TimesNewRomanPSMT" w:hAnsi="Arial" w:cs="Arial"/>
          <w:color w:val="00000A"/>
          <w:lang w:eastAsia="en-US"/>
        </w:rPr>
        <w:t>materiál předkládaný na jednání vlády</w:t>
      </w:r>
      <w:r w:rsidRPr="00231C59">
        <w:rPr>
          <w:rFonts w:ascii="Arial" w:eastAsia="TimesNewRomanPSMT" w:hAnsi="Arial" w:cs="Arial"/>
          <w:color w:val="00000A"/>
          <w:lang w:eastAsia="en-US"/>
        </w:rPr>
        <w:t xml:space="preserve"> </w:t>
      </w:r>
      <w:r w:rsidR="00E7704B" w:rsidRPr="00231C59">
        <w:rPr>
          <w:rFonts w:ascii="Arial" w:eastAsia="TimesNewRomanPSMT" w:hAnsi="Arial" w:cs="Arial"/>
          <w:color w:val="00000A"/>
          <w:lang w:eastAsia="en-US"/>
        </w:rPr>
        <w:t xml:space="preserve">obsahovat </w:t>
      </w:r>
      <w:r w:rsidRPr="00231C59">
        <w:rPr>
          <w:rFonts w:ascii="Arial" w:eastAsia="TimesNewRomanPSMT" w:hAnsi="Arial" w:cs="Arial"/>
          <w:color w:val="00000A"/>
          <w:lang w:eastAsia="en-US"/>
        </w:rPr>
        <w:t xml:space="preserve">tyto náležitosti: </w:t>
      </w:r>
      <w:r w:rsidR="00E7704B" w:rsidRPr="00231C59">
        <w:rPr>
          <w:rFonts w:ascii="Arial" w:eastAsia="TimesNewRomanPSMT" w:hAnsi="Arial" w:cs="Arial"/>
          <w:color w:val="00000A"/>
          <w:lang w:eastAsia="en-US"/>
        </w:rPr>
        <w:t xml:space="preserve">obálku, návrh usnesení, </w:t>
      </w:r>
      <w:r w:rsidRPr="00231C59">
        <w:rPr>
          <w:rFonts w:ascii="Arial" w:eastAsia="TimesNewRomanPSMT" w:hAnsi="Arial" w:cs="Arial"/>
          <w:color w:val="00000A"/>
          <w:lang w:eastAsia="en-US"/>
        </w:rPr>
        <w:t>p</w:t>
      </w:r>
      <w:r w:rsidR="00E7704B" w:rsidRPr="00231C59">
        <w:rPr>
          <w:rFonts w:ascii="Arial" w:eastAsia="TimesNewRomanPSMT" w:hAnsi="Arial" w:cs="Arial"/>
          <w:color w:val="00000A"/>
          <w:lang w:eastAsia="en-US"/>
        </w:rPr>
        <w:t>ředkládací zprávu, vlastní materiál a tiskovou zprávu</w:t>
      </w:r>
      <w:r w:rsidR="005275B9" w:rsidRPr="00231C59">
        <w:rPr>
          <w:rFonts w:ascii="Arial" w:eastAsia="TimesNewRomanPSMT" w:hAnsi="Arial" w:cs="Arial"/>
          <w:color w:val="00000A"/>
          <w:lang w:eastAsia="en-US"/>
        </w:rPr>
        <w:t>.</w:t>
      </w:r>
      <w:r w:rsidRPr="00231C59">
        <w:rPr>
          <w:rFonts w:ascii="Arial" w:eastAsia="TimesNewRomanPSMT" w:hAnsi="Arial" w:cs="Arial"/>
          <w:color w:val="00000A"/>
          <w:lang w:eastAsia="en-US"/>
        </w:rPr>
        <w:t xml:space="preserve"> Dokument nesplňuje</w:t>
      </w:r>
      <w:r>
        <w:rPr>
          <w:rFonts w:ascii="Arial" w:eastAsia="TimesNewRomanPSMT" w:hAnsi="Arial" w:cs="Arial"/>
          <w:color w:val="00000A"/>
          <w:lang w:eastAsia="en-US"/>
        </w:rPr>
        <w:t xml:space="preserve"> pře</w:t>
      </w:r>
      <w:r w:rsidR="00F606F2">
        <w:rPr>
          <w:rFonts w:ascii="Arial" w:eastAsia="TimesNewRomanPSMT" w:hAnsi="Arial" w:cs="Arial"/>
          <w:color w:val="00000A"/>
          <w:lang w:eastAsia="en-US"/>
        </w:rPr>
        <w:t>de</w:t>
      </w:r>
      <w:r>
        <w:rPr>
          <w:rFonts w:ascii="Arial" w:eastAsia="TimesNewRomanPSMT" w:hAnsi="Arial" w:cs="Arial"/>
          <w:color w:val="00000A"/>
          <w:lang w:eastAsia="en-US"/>
        </w:rPr>
        <w:t>psané náležitosti.</w:t>
      </w:r>
    </w:p>
    <w:p w:rsidR="00945D74" w:rsidRDefault="00945D74" w:rsidP="007921FF">
      <w:pPr>
        <w:autoSpaceDE w:val="0"/>
        <w:autoSpaceDN w:val="0"/>
        <w:adjustRightInd w:val="0"/>
        <w:spacing w:after="120"/>
        <w:jc w:val="both"/>
        <w:rPr>
          <w:rFonts w:ascii="Arial" w:eastAsia="TimesNewRomanPSMT" w:hAnsi="Arial" w:cs="Arial"/>
          <w:color w:val="00000A"/>
          <w:lang w:eastAsia="en-US"/>
        </w:rPr>
      </w:pPr>
    </w:p>
    <w:p w:rsidR="00641492" w:rsidRPr="00231C59" w:rsidRDefault="00271833" w:rsidP="007921FF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contextualSpacing w:val="0"/>
        <w:jc w:val="both"/>
        <w:rPr>
          <w:rFonts w:ascii="Arial" w:eastAsia="TimesNewRomanPSMT" w:hAnsi="Arial" w:cs="Arial"/>
          <w:b/>
          <w:color w:val="00000A"/>
          <w:u w:val="single"/>
          <w:lang w:eastAsia="en-US"/>
        </w:rPr>
      </w:pPr>
      <w:r w:rsidRPr="00231C59">
        <w:rPr>
          <w:rFonts w:ascii="Arial" w:eastAsia="TimesNewRomanPSMT" w:hAnsi="Arial" w:cs="Arial"/>
          <w:b/>
          <w:color w:val="00000A"/>
          <w:u w:val="single"/>
          <w:lang w:eastAsia="en-US"/>
        </w:rPr>
        <w:t>Připomínky a doporučení Rady</w:t>
      </w:r>
    </w:p>
    <w:p w:rsidR="006346DE" w:rsidRPr="00231C59" w:rsidRDefault="006346DE" w:rsidP="007921FF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after="120"/>
        <w:contextualSpacing w:val="0"/>
        <w:jc w:val="both"/>
        <w:rPr>
          <w:rFonts w:ascii="Arial" w:eastAsia="TimesNewRomanPSMT" w:hAnsi="Arial" w:cs="Arial"/>
          <w:i/>
          <w:color w:val="00000A"/>
          <w:lang w:eastAsia="en-US"/>
        </w:rPr>
      </w:pPr>
      <w:r w:rsidRPr="00231C59">
        <w:rPr>
          <w:rFonts w:ascii="Arial" w:eastAsia="TimesNewRomanPSMT" w:hAnsi="Arial" w:cs="Arial"/>
          <w:color w:val="00000A"/>
          <w:lang w:eastAsia="en-US"/>
        </w:rPr>
        <w:t>Rada žádá o dodání náležitostí tak, aby byl naplněn článek IV. Jednacího řádu vlády.</w:t>
      </w:r>
    </w:p>
    <w:p w:rsidR="00824265" w:rsidRPr="00231C59" w:rsidRDefault="00824265" w:rsidP="007921FF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after="120"/>
        <w:contextualSpacing w:val="0"/>
        <w:jc w:val="both"/>
        <w:rPr>
          <w:rFonts w:ascii="Arial" w:eastAsia="TimesNewRomanPSMT" w:hAnsi="Arial" w:cs="Arial"/>
          <w:i/>
          <w:color w:val="00000A"/>
          <w:lang w:eastAsia="en-US"/>
        </w:rPr>
      </w:pPr>
      <w:r w:rsidRPr="00231C59">
        <w:rPr>
          <w:rFonts w:ascii="Arial" w:eastAsia="TimesNewRomanPSMT" w:hAnsi="Arial" w:cs="Arial"/>
          <w:color w:val="00000A"/>
          <w:lang w:eastAsia="en-US"/>
        </w:rPr>
        <w:t xml:space="preserve">Rada žádá doplnění Koncepce o přílohu „Interní analýza MPSV“, která je v dokumentu </w:t>
      </w:r>
      <w:r w:rsidR="00F269FA">
        <w:rPr>
          <w:rFonts w:ascii="Arial" w:eastAsia="TimesNewRomanPSMT" w:hAnsi="Arial" w:cs="Arial"/>
          <w:color w:val="00000A"/>
          <w:lang w:eastAsia="en-US"/>
        </w:rPr>
        <w:t xml:space="preserve">na s. 3 </w:t>
      </w:r>
      <w:r w:rsidRPr="00231C59">
        <w:rPr>
          <w:rFonts w:ascii="Arial" w:eastAsia="TimesNewRomanPSMT" w:hAnsi="Arial" w:cs="Arial"/>
          <w:color w:val="00000A"/>
          <w:lang w:eastAsia="en-US"/>
        </w:rPr>
        <w:t>zmíněna.</w:t>
      </w:r>
    </w:p>
    <w:p w:rsidR="00641492" w:rsidRPr="00231C59" w:rsidRDefault="00D10E85" w:rsidP="007921FF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after="120"/>
        <w:contextualSpacing w:val="0"/>
        <w:jc w:val="both"/>
        <w:rPr>
          <w:rFonts w:ascii="Arial" w:eastAsia="TimesNewRomanPSMT" w:hAnsi="Arial" w:cs="Arial"/>
          <w:i/>
          <w:color w:val="00000A"/>
          <w:lang w:eastAsia="en-US"/>
        </w:rPr>
      </w:pPr>
      <w:r w:rsidRPr="00231C59">
        <w:rPr>
          <w:rFonts w:ascii="Arial" w:eastAsia="TimesNewRomanPSMT" w:hAnsi="Arial" w:cs="Arial"/>
          <w:color w:val="00000A"/>
          <w:lang w:eastAsia="en-US"/>
        </w:rPr>
        <w:t xml:space="preserve">Rada žádá </w:t>
      </w:r>
      <w:r w:rsidR="0096207E" w:rsidRPr="00231C59">
        <w:rPr>
          <w:rFonts w:ascii="Arial" w:eastAsia="TimesNewRomanPSMT" w:hAnsi="Arial" w:cs="Arial"/>
          <w:color w:val="00000A"/>
          <w:lang w:eastAsia="en-US"/>
        </w:rPr>
        <w:t>rozšíře</w:t>
      </w:r>
      <w:r w:rsidRPr="00231C59">
        <w:rPr>
          <w:rFonts w:ascii="Arial" w:eastAsia="TimesNewRomanPSMT" w:hAnsi="Arial" w:cs="Arial"/>
          <w:color w:val="00000A"/>
          <w:lang w:eastAsia="en-US"/>
        </w:rPr>
        <w:t xml:space="preserve">ní části 11. Kontrola a hodnocení realizace Koncepce </w:t>
      </w:r>
      <w:r w:rsidR="000F661E">
        <w:rPr>
          <w:rFonts w:ascii="Arial" w:eastAsia="TimesNewRomanPSMT" w:hAnsi="Arial" w:cs="Arial"/>
          <w:color w:val="00000A"/>
          <w:lang w:eastAsia="en-US"/>
        </w:rPr>
        <w:br/>
      </w:r>
      <w:r w:rsidRPr="00231C59">
        <w:rPr>
          <w:rFonts w:ascii="Arial" w:eastAsia="TimesNewRomanPSMT" w:hAnsi="Arial" w:cs="Arial"/>
          <w:color w:val="00000A"/>
          <w:lang w:eastAsia="en-US"/>
        </w:rPr>
        <w:t>o celkem dvě průběžné hodnotící zprávy o realizaci Koncepce, které MP</w:t>
      </w:r>
      <w:r w:rsidR="00E85369" w:rsidRPr="00231C59">
        <w:rPr>
          <w:rFonts w:ascii="Arial" w:eastAsia="TimesNewRomanPSMT" w:hAnsi="Arial" w:cs="Arial"/>
          <w:color w:val="00000A"/>
          <w:lang w:eastAsia="en-US"/>
        </w:rPr>
        <w:t>SV</w:t>
      </w:r>
      <w:r w:rsidRPr="00231C59">
        <w:rPr>
          <w:rFonts w:ascii="Arial" w:eastAsia="TimesNewRomanPSMT" w:hAnsi="Arial" w:cs="Arial"/>
          <w:color w:val="00000A"/>
          <w:lang w:eastAsia="en-US"/>
        </w:rPr>
        <w:t xml:space="preserve"> před</w:t>
      </w:r>
      <w:r w:rsidR="006346DE" w:rsidRPr="00231C59">
        <w:rPr>
          <w:rFonts w:ascii="Arial" w:eastAsia="TimesNewRomanPSMT" w:hAnsi="Arial" w:cs="Arial"/>
          <w:color w:val="00000A"/>
          <w:lang w:eastAsia="en-US"/>
        </w:rPr>
        <w:t>loží</w:t>
      </w:r>
      <w:r w:rsidRPr="00231C59">
        <w:rPr>
          <w:rFonts w:ascii="Arial" w:eastAsia="TimesNewRomanPSMT" w:hAnsi="Arial" w:cs="Arial"/>
          <w:color w:val="00000A"/>
          <w:lang w:eastAsia="en-US"/>
        </w:rPr>
        <w:t xml:space="preserve"> Radě</w:t>
      </w:r>
      <w:r w:rsidR="006346DE" w:rsidRPr="00231C59">
        <w:rPr>
          <w:rFonts w:ascii="Arial" w:eastAsia="TimesNewRomanPSMT" w:hAnsi="Arial" w:cs="Arial"/>
          <w:color w:val="00000A"/>
          <w:lang w:eastAsia="en-US"/>
        </w:rPr>
        <w:t xml:space="preserve"> v roce 2019 a 2021</w:t>
      </w:r>
      <w:r w:rsidRPr="00231C59">
        <w:rPr>
          <w:rFonts w:ascii="Arial" w:eastAsia="TimesNewRomanPSMT" w:hAnsi="Arial" w:cs="Arial"/>
          <w:color w:val="00000A"/>
          <w:lang w:eastAsia="en-US"/>
        </w:rPr>
        <w:t xml:space="preserve">. </w:t>
      </w:r>
      <w:r w:rsidR="006346DE" w:rsidRPr="00231C59">
        <w:rPr>
          <w:rFonts w:ascii="Arial" w:eastAsia="TimesNewRomanPSMT" w:hAnsi="Arial" w:cs="Arial"/>
          <w:color w:val="00000A"/>
          <w:lang w:eastAsia="en-US"/>
        </w:rPr>
        <w:t>A dále Rada žádá o předložení závěrečné hodnotící zprávy o realizaci Konc</w:t>
      </w:r>
      <w:r w:rsidR="00BE3BC3" w:rsidRPr="00231C59">
        <w:rPr>
          <w:rFonts w:ascii="Arial" w:eastAsia="TimesNewRomanPSMT" w:hAnsi="Arial" w:cs="Arial"/>
          <w:color w:val="00000A"/>
          <w:lang w:eastAsia="en-US"/>
        </w:rPr>
        <w:t>epce, která bude po projednání R</w:t>
      </w:r>
      <w:r w:rsidR="006346DE" w:rsidRPr="00231C59">
        <w:rPr>
          <w:rFonts w:ascii="Arial" w:eastAsia="TimesNewRomanPSMT" w:hAnsi="Arial" w:cs="Arial"/>
          <w:color w:val="00000A"/>
          <w:lang w:eastAsia="en-US"/>
        </w:rPr>
        <w:t>adou</w:t>
      </w:r>
      <w:r w:rsidR="00BE3BC3" w:rsidRPr="00231C59">
        <w:rPr>
          <w:rFonts w:ascii="Arial" w:eastAsia="TimesNewRomanPSMT" w:hAnsi="Arial" w:cs="Arial"/>
          <w:color w:val="00000A"/>
          <w:lang w:eastAsia="en-US"/>
        </w:rPr>
        <w:t xml:space="preserve"> předložena vládě ČR. </w:t>
      </w:r>
    </w:p>
    <w:p w:rsidR="00253FE7" w:rsidRPr="007A3613" w:rsidRDefault="00144C07" w:rsidP="007921FF">
      <w:pPr>
        <w:pStyle w:val="Odstavecseseznamem"/>
        <w:numPr>
          <w:ilvl w:val="0"/>
          <w:numId w:val="19"/>
        </w:numPr>
        <w:suppressAutoHyphens/>
        <w:autoSpaceDE w:val="0"/>
        <w:autoSpaceDN w:val="0"/>
        <w:adjustRightInd w:val="0"/>
        <w:spacing w:after="120"/>
        <w:contextualSpacing w:val="0"/>
        <w:jc w:val="both"/>
        <w:rPr>
          <w:rFonts w:ascii="Arial" w:hAnsi="Arial" w:cs="Arial"/>
          <w:i/>
        </w:rPr>
      </w:pPr>
      <w:r w:rsidRPr="00231C59">
        <w:rPr>
          <w:rFonts w:ascii="Arial" w:eastAsia="TimesNewRomanPSMT" w:hAnsi="Arial" w:cs="Arial"/>
          <w:color w:val="00000A"/>
          <w:lang w:eastAsia="en-US"/>
        </w:rPr>
        <w:t xml:space="preserve">Rada </w:t>
      </w:r>
      <w:r w:rsidR="0096207E" w:rsidRPr="00231C59">
        <w:rPr>
          <w:rFonts w:ascii="Arial" w:eastAsia="TimesNewRomanPSMT" w:hAnsi="Arial" w:cs="Arial"/>
          <w:color w:val="00000A"/>
          <w:lang w:eastAsia="en-US"/>
        </w:rPr>
        <w:t>žádá doplnění části 11. Koncepce</w:t>
      </w:r>
      <w:r w:rsidR="00121733" w:rsidRPr="00231C59">
        <w:rPr>
          <w:rFonts w:ascii="Arial" w:eastAsia="TimesNewRomanPSMT" w:hAnsi="Arial" w:cs="Arial"/>
          <w:color w:val="00000A"/>
          <w:lang w:eastAsia="en-US"/>
        </w:rPr>
        <w:t xml:space="preserve"> o předpokládanou aktualizaci Koncepce v závislosti na průběžném hodnocení realizace</w:t>
      </w:r>
      <w:r w:rsidR="007A71BB">
        <w:rPr>
          <w:rFonts w:ascii="Arial" w:eastAsia="TimesNewRomanPSMT" w:hAnsi="Arial" w:cs="Arial"/>
          <w:color w:val="00000A"/>
          <w:lang w:eastAsia="en-US"/>
        </w:rPr>
        <w:t>, event</w:t>
      </w:r>
      <w:r w:rsidR="000F661E">
        <w:rPr>
          <w:rFonts w:ascii="Arial" w:eastAsia="TimesNewRomanPSMT" w:hAnsi="Arial" w:cs="Arial"/>
          <w:color w:val="00000A"/>
          <w:lang w:eastAsia="en-US"/>
        </w:rPr>
        <w:t>uálně</w:t>
      </w:r>
      <w:r w:rsidR="002C4A64">
        <w:rPr>
          <w:rFonts w:ascii="Arial" w:eastAsia="TimesNewRomanPSMT" w:hAnsi="Arial" w:cs="Arial"/>
          <w:color w:val="00000A"/>
          <w:lang w:eastAsia="en-US"/>
        </w:rPr>
        <w:t xml:space="preserve"> v závislosti na </w:t>
      </w:r>
      <w:r w:rsidR="007A71BB">
        <w:rPr>
          <w:rFonts w:ascii="Arial" w:eastAsia="TimesNewRomanPSMT" w:hAnsi="Arial" w:cs="Arial"/>
          <w:color w:val="00000A"/>
          <w:lang w:eastAsia="en-US"/>
        </w:rPr>
        <w:t>aktualizaci strategických dokumentů</w:t>
      </w:r>
      <w:r w:rsidR="00121733" w:rsidRPr="00231C59">
        <w:rPr>
          <w:rFonts w:ascii="Arial" w:eastAsia="TimesNewRomanPSMT" w:hAnsi="Arial" w:cs="Arial"/>
          <w:color w:val="00000A"/>
          <w:lang w:eastAsia="en-US"/>
        </w:rPr>
        <w:t>.</w:t>
      </w:r>
    </w:p>
    <w:p w:rsidR="001B6CFE" w:rsidRDefault="007A3613" w:rsidP="007921FF">
      <w:pPr>
        <w:pStyle w:val="Odstavecseseznamem"/>
        <w:numPr>
          <w:ilvl w:val="0"/>
          <w:numId w:val="19"/>
        </w:numPr>
        <w:suppressAutoHyphens/>
        <w:autoSpaceDE w:val="0"/>
        <w:autoSpaceDN w:val="0"/>
        <w:adjustRightInd w:val="0"/>
        <w:spacing w:after="120"/>
        <w:contextualSpacing w:val="0"/>
        <w:jc w:val="both"/>
        <w:rPr>
          <w:rFonts w:ascii="Arial" w:eastAsia="TimesNewRomanPSMT" w:hAnsi="Arial" w:cs="Arial"/>
          <w:color w:val="00000A"/>
          <w:lang w:eastAsia="en-US"/>
        </w:rPr>
      </w:pPr>
      <w:r w:rsidRPr="00231C59">
        <w:rPr>
          <w:rFonts w:ascii="Arial" w:eastAsia="TimesNewRomanPSMT" w:hAnsi="Arial" w:cs="Arial"/>
          <w:color w:val="00000A"/>
          <w:lang w:eastAsia="en-US"/>
        </w:rPr>
        <w:t>Rada žádá doplnění</w:t>
      </w:r>
      <w:r>
        <w:rPr>
          <w:rFonts w:ascii="Arial" w:eastAsia="TimesNewRomanPSMT" w:hAnsi="Arial" w:cs="Arial"/>
          <w:color w:val="00000A"/>
          <w:lang w:eastAsia="en-US"/>
        </w:rPr>
        <w:t xml:space="preserve"> Koncepce</w:t>
      </w:r>
      <w:r w:rsidR="001D4FC0">
        <w:rPr>
          <w:rFonts w:ascii="Arial" w:eastAsia="TimesNewRomanPSMT" w:hAnsi="Arial" w:cs="Arial"/>
          <w:color w:val="00000A"/>
          <w:lang w:eastAsia="en-US"/>
        </w:rPr>
        <w:t xml:space="preserve"> tak, aby</w:t>
      </w:r>
      <w:r w:rsidR="001D4FC0" w:rsidRPr="001D4FC0">
        <w:rPr>
          <w:rFonts w:ascii="Arial" w:eastAsia="TimesNewRomanPSMT" w:hAnsi="Arial" w:cs="Arial"/>
          <w:color w:val="00000A"/>
          <w:lang w:eastAsia="en-US"/>
        </w:rPr>
        <w:t xml:space="preserve"> reflektova</w:t>
      </w:r>
      <w:r w:rsidR="001D4FC0">
        <w:rPr>
          <w:rFonts w:ascii="Arial" w:eastAsia="TimesNewRomanPSMT" w:hAnsi="Arial" w:cs="Arial"/>
          <w:color w:val="00000A"/>
          <w:lang w:eastAsia="en-US"/>
        </w:rPr>
        <w:t>l</w:t>
      </w:r>
      <w:r w:rsidR="001B6CFE">
        <w:rPr>
          <w:rFonts w:ascii="Arial" w:eastAsia="TimesNewRomanPSMT" w:hAnsi="Arial" w:cs="Arial"/>
          <w:color w:val="00000A"/>
          <w:lang w:eastAsia="en-US"/>
        </w:rPr>
        <w:t>a</w:t>
      </w:r>
      <w:r w:rsidR="001D4FC0" w:rsidRPr="001D4FC0">
        <w:rPr>
          <w:rFonts w:ascii="Arial" w:eastAsia="TimesNewRomanPSMT" w:hAnsi="Arial" w:cs="Arial"/>
          <w:color w:val="00000A"/>
          <w:lang w:eastAsia="en-US"/>
        </w:rPr>
        <w:t xml:space="preserve"> </w:t>
      </w:r>
    </w:p>
    <w:p w:rsidR="001B6CFE" w:rsidRDefault="001D4FC0" w:rsidP="001B6CFE">
      <w:pPr>
        <w:pStyle w:val="Odstavecseseznamem"/>
        <w:numPr>
          <w:ilvl w:val="2"/>
          <w:numId w:val="22"/>
        </w:numPr>
        <w:suppressAutoHyphens/>
        <w:autoSpaceDE w:val="0"/>
        <w:autoSpaceDN w:val="0"/>
        <w:adjustRightInd w:val="0"/>
        <w:spacing w:after="120"/>
        <w:contextualSpacing w:val="0"/>
        <w:jc w:val="both"/>
        <w:rPr>
          <w:rFonts w:ascii="Arial" w:eastAsia="TimesNewRomanPSMT" w:hAnsi="Arial" w:cs="Arial"/>
          <w:color w:val="00000A"/>
          <w:lang w:eastAsia="en-US"/>
        </w:rPr>
      </w:pPr>
      <w:r w:rsidRPr="001D4FC0">
        <w:rPr>
          <w:rFonts w:ascii="Arial" w:eastAsia="TimesNewRomanPSMT" w:hAnsi="Arial" w:cs="Arial"/>
          <w:color w:val="00000A"/>
          <w:lang w:eastAsia="en-US"/>
        </w:rPr>
        <w:t xml:space="preserve">problematiku dostupnosti datových zdrojů pro plánované analýzy (viz data z ČSSZ nebo úřadů práce), </w:t>
      </w:r>
    </w:p>
    <w:p w:rsidR="001B6CFE" w:rsidRDefault="001D4FC0" w:rsidP="001B6CFE">
      <w:pPr>
        <w:pStyle w:val="Odstavecseseznamem"/>
        <w:numPr>
          <w:ilvl w:val="2"/>
          <w:numId w:val="22"/>
        </w:numPr>
        <w:suppressAutoHyphens/>
        <w:autoSpaceDE w:val="0"/>
        <w:autoSpaceDN w:val="0"/>
        <w:adjustRightInd w:val="0"/>
        <w:spacing w:after="120"/>
        <w:contextualSpacing w:val="0"/>
        <w:jc w:val="both"/>
        <w:rPr>
          <w:rFonts w:ascii="Arial" w:eastAsia="TimesNewRomanPSMT" w:hAnsi="Arial" w:cs="Arial"/>
          <w:color w:val="00000A"/>
          <w:lang w:eastAsia="en-US"/>
        </w:rPr>
      </w:pPr>
      <w:r w:rsidRPr="001D4FC0">
        <w:rPr>
          <w:rFonts w:ascii="Arial" w:eastAsia="TimesNewRomanPSMT" w:hAnsi="Arial" w:cs="Arial"/>
          <w:color w:val="00000A"/>
          <w:lang w:eastAsia="en-US"/>
        </w:rPr>
        <w:t>diskusi metodik (např. hodnocení VÚPSV)</w:t>
      </w:r>
      <w:r w:rsidR="001B6CFE">
        <w:rPr>
          <w:rFonts w:ascii="Arial" w:eastAsia="TimesNewRomanPSMT" w:hAnsi="Arial" w:cs="Arial"/>
          <w:color w:val="00000A"/>
          <w:lang w:eastAsia="en-US"/>
        </w:rPr>
        <w:t>,</w:t>
      </w:r>
      <w:r w:rsidRPr="001D4FC0">
        <w:rPr>
          <w:rFonts w:ascii="Arial" w:eastAsia="TimesNewRomanPSMT" w:hAnsi="Arial" w:cs="Arial"/>
          <w:color w:val="00000A"/>
          <w:lang w:eastAsia="en-US"/>
        </w:rPr>
        <w:t xml:space="preserve"> </w:t>
      </w:r>
    </w:p>
    <w:p w:rsidR="007A3613" w:rsidRPr="001D4FC0" w:rsidRDefault="001D4FC0" w:rsidP="001B6CFE">
      <w:pPr>
        <w:pStyle w:val="Odstavecseseznamem"/>
        <w:numPr>
          <w:ilvl w:val="2"/>
          <w:numId w:val="22"/>
        </w:numPr>
        <w:suppressAutoHyphens/>
        <w:autoSpaceDE w:val="0"/>
        <w:autoSpaceDN w:val="0"/>
        <w:adjustRightInd w:val="0"/>
        <w:spacing w:after="120"/>
        <w:contextualSpacing w:val="0"/>
        <w:jc w:val="both"/>
        <w:rPr>
          <w:rFonts w:ascii="Arial" w:eastAsia="TimesNewRomanPSMT" w:hAnsi="Arial" w:cs="Arial"/>
          <w:color w:val="00000A"/>
          <w:lang w:eastAsia="en-US"/>
        </w:rPr>
      </w:pPr>
      <w:r w:rsidRPr="001D4FC0">
        <w:rPr>
          <w:rFonts w:ascii="Arial" w:eastAsia="TimesNewRomanPSMT" w:hAnsi="Arial" w:cs="Arial"/>
          <w:color w:val="00000A"/>
          <w:lang w:eastAsia="en-US"/>
        </w:rPr>
        <w:t>plán spolupráce s akademickou sférou.</w:t>
      </w:r>
    </w:p>
    <w:p w:rsidR="00E6278A" w:rsidRPr="00121733" w:rsidRDefault="00E6278A" w:rsidP="007921FF">
      <w:pPr>
        <w:pStyle w:val="Odstavecseseznamem"/>
        <w:suppressAutoHyphens/>
        <w:autoSpaceDE w:val="0"/>
        <w:autoSpaceDN w:val="0"/>
        <w:adjustRightInd w:val="0"/>
        <w:spacing w:after="120"/>
        <w:contextualSpacing w:val="0"/>
        <w:jc w:val="both"/>
        <w:rPr>
          <w:rFonts w:ascii="Arial" w:hAnsi="Arial" w:cs="Arial"/>
          <w:i/>
          <w:highlight w:val="yellow"/>
        </w:rPr>
      </w:pPr>
    </w:p>
    <w:p w:rsidR="00E7704B" w:rsidRPr="009E3266" w:rsidRDefault="00E7704B" w:rsidP="007921FF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contextualSpacing w:val="0"/>
        <w:jc w:val="both"/>
        <w:rPr>
          <w:rFonts w:ascii="Arial" w:eastAsia="TimesNewRomanPSMT" w:hAnsi="Arial" w:cs="Arial"/>
          <w:b/>
          <w:color w:val="00000A"/>
          <w:u w:val="single"/>
          <w:lang w:eastAsia="en-US"/>
        </w:rPr>
      </w:pPr>
      <w:r w:rsidRPr="009E3266">
        <w:rPr>
          <w:rFonts w:ascii="Arial" w:eastAsia="TimesNewRomanPSMT" w:hAnsi="Arial" w:cs="Arial"/>
          <w:b/>
          <w:color w:val="00000A"/>
          <w:u w:val="single"/>
          <w:lang w:eastAsia="en-US"/>
        </w:rPr>
        <w:t>Závěr</w:t>
      </w:r>
    </w:p>
    <w:p w:rsidR="00193DBE" w:rsidRPr="00E23B8B" w:rsidRDefault="009E3266" w:rsidP="007921FF">
      <w:pPr>
        <w:autoSpaceDE w:val="0"/>
        <w:autoSpaceDN w:val="0"/>
        <w:adjustRightInd w:val="0"/>
        <w:spacing w:after="120"/>
        <w:jc w:val="both"/>
        <w:rPr>
          <w:rFonts w:ascii="Arial" w:eastAsia="TimesNewRomanPSMT" w:hAnsi="Arial" w:cs="Arial"/>
          <w:b/>
          <w:color w:val="00000A"/>
          <w:u w:val="single"/>
          <w:lang w:eastAsia="en-US"/>
        </w:rPr>
      </w:pPr>
      <w:r w:rsidRPr="00E23B8B">
        <w:rPr>
          <w:rFonts w:ascii="Arial" w:hAnsi="Arial" w:cs="Arial"/>
          <w:iCs/>
        </w:rPr>
        <w:t xml:space="preserve">Rada konstatuje, že </w:t>
      </w:r>
      <w:r w:rsidR="00E85369">
        <w:rPr>
          <w:rFonts w:ascii="Arial" w:hAnsi="Arial" w:cs="Arial"/>
          <w:iCs/>
        </w:rPr>
        <w:t>M</w:t>
      </w:r>
      <w:r w:rsidR="00945D74">
        <w:rPr>
          <w:rFonts w:ascii="Arial" w:hAnsi="Arial" w:cs="Arial"/>
          <w:iCs/>
        </w:rPr>
        <w:t>P</w:t>
      </w:r>
      <w:r w:rsidR="00E85369">
        <w:rPr>
          <w:rFonts w:ascii="Arial" w:hAnsi="Arial" w:cs="Arial"/>
          <w:iCs/>
        </w:rPr>
        <w:t>SV</w:t>
      </w:r>
      <w:r w:rsidR="00193DBE" w:rsidRPr="00E23B8B">
        <w:rPr>
          <w:rFonts w:ascii="Arial" w:hAnsi="Arial" w:cs="Arial"/>
          <w:iCs/>
        </w:rPr>
        <w:t xml:space="preserve"> postupuje v plném souladu se zákonem </w:t>
      </w:r>
      <w:r w:rsidRPr="00E23B8B">
        <w:rPr>
          <w:rFonts w:ascii="Arial" w:hAnsi="Arial" w:cs="Arial"/>
          <w:iCs/>
        </w:rPr>
        <w:t>o </w:t>
      </w:r>
      <w:r w:rsidR="00B0750E">
        <w:rPr>
          <w:rFonts w:ascii="Arial" w:hAnsi="Arial" w:cs="Arial"/>
          <w:iCs/>
        </w:rPr>
        <w:t xml:space="preserve">podpoře </w:t>
      </w:r>
      <w:r w:rsidR="00193DBE" w:rsidRPr="00E23B8B">
        <w:rPr>
          <w:rFonts w:ascii="Arial" w:hAnsi="Arial" w:cs="Arial"/>
          <w:iCs/>
        </w:rPr>
        <w:t>výzkumu, experimentální</w:t>
      </w:r>
      <w:r w:rsidR="00B0750E">
        <w:rPr>
          <w:rFonts w:ascii="Arial" w:hAnsi="Arial" w:cs="Arial"/>
          <w:iCs/>
        </w:rPr>
        <w:t>ho</w:t>
      </w:r>
      <w:r w:rsidR="00193DBE" w:rsidRPr="00E23B8B">
        <w:rPr>
          <w:rFonts w:ascii="Arial" w:hAnsi="Arial" w:cs="Arial"/>
          <w:iCs/>
        </w:rPr>
        <w:t xml:space="preserve"> vývoj</w:t>
      </w:r>
      <w:r w:rsidR="00B0750E">
        <w:rPr>
          <w:rFonts w:ascii="Arial" w:hAnsi="Arial" w:cs="Arial"/>
          <w:iCs/>
        </w:rPr>
        <w:t>e</w:t>
      </w:r>
      <w:r w:rsidR="00193DBE" w:rsidRPr="00E23B8B">
        <w:rPr>
          <w:rFonts w:ascii="Arial" w:hAnsi="Arial" w:cs="Arial"/>
          <w:iCs/>
        </w:rPr>
        <w:t xml:space="preserve"> a inovacích</w:t>
      </w:r>
      <w:r w:rsidRPr="00E23B8B">
        <w:rPr>
          <w:rFonts w:ascii="Arial" w:hAnsi="Arial" w:cs="Arial"/>
          <w:iCs/>
        </w:rPr>
        <w:t xml:space="preserve"> a p</w:t>
      </w:r>
      <w:r w:rsidR="00193DBE" w:rsidRPr="00E23B8B">
        <w:rPr>
          <w:rFonts w:ascii="Arial" w:hAnsi="Arial" w:cs="Arial"/>
          <w:iCs/>
        </w:rPr>
        <w:t>ředložená Koncepce je v souladu s </w:t>
      </w:r>
      <w:r w:rsidR="00E85369">
        <w:rPr>
          <w:rFonts w:ascii="Arial" w:hAnsi="Arial" w:cs="Arial"/>
          <w:iCs/>
        </w:rPr>
        <w:t>a</w:t>
      </w:r>
      <w:r w:rsidR="00193DBE" w:rsidRPr="00E23B8B">
        <w:rPr>
          <w:rFonts w:ascii="Arial" w:hAnsi="Arial" w:cs="Arial"/>
          <w:iCs/>
        </w:rPr>
        <w:t xml:space="preserve">ktualizovanou NP </w:t>
      </w:r>
      <w:proofErr w:type="spellStart"/>
      <w:r w:rsidR="00193DBE" w:rsidRPr="00E23B8B">
        <w:rPr>
          <w:rFonts w:ascii="Arial" w:hAnsi="Arial" w:cs="Arial"/>
          <w:iCs/>
        </w:rPr>
        <w:t>VaVaI</w:t>
      </w:r>
      <w:proofErr w:type="spellEnd"/>
      <w:r w:rsidR="00193DBE" w:rsidRPr="00E23B8B">
        <w:rPr>
          <w:rFonts w:ascii="Arial" w:hAnsi="Arial" w:cs="Arial"/>
          <w:iCs/>
        </w:rPr>
        <w:t>.</w:t>
      </w:r>
    </w:p>
    <w:p w:rsidR="00E7704B" w:rsidRPr="009E3266" w:rsidRDefault="00E7704B" w:rsidP="007921FF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after="120"/>
        <w:contextualSpacing w:val="0"/>
        <w:jc w:val="both"/>
        <w:rPr>
          <w:rFonts w:ascii="Arial" w:eastAsia="TimesNewRomanPSMT" w:hAnsi="Arial" w:cs="Arial"/>
          <w:b/>
          <w:color w:val="00000A"/>
          <w:u w:val="single"/>
          <w:lang w:eastAsia="en-US"/>
        </w:rPr>
      </w:pPr>
      <w:r w:rsidRPr="009E3266">
        <w:rPr>
          <w:rFonts w:ascii="Arial" w:eastAsia="TimesNewRomanPSMT" w:hAnsi="Arial" w:cs="Arial"/>
          <w:color w:val="00000A"/>
          <w:lang w:eastAsia="en-US"/>
        </w:rPr>
        <w:t xml:space="preserve">Rada doporučuje </w:t>
      </w:r>
      <w:r w:rsidR="00496751">
        <w:rPr>
          <w:rFonts w:ascii="Arial" w:eastAsia="TimesNewRomanPSMT" w:hAnsi="Arial" w:cs="Arial"/>
          <w:color w:val="00000A"/>
          <w:lang w:eastAsia="en-US"/>
        </w:rPr>
        <w:t>MP</w:t>
      </w:r>
      <w:r w:rsidR="00E85369">
        <w:rPr>
          <w:rFonts w:ascii="Arial" w:eastAsia="TimesNewRomanPSMT" w:hAnsi="Arial" w:cs="Arial"/>
          <w:color w:val="00000A"/>
          <w:lang w:eastAsia="en-US"/>
        </w:rPr>
        <w:t>SV</w:t>
      </w:r>
      <w:r w:rsidR="009E3266" w:rsidRPr="009E3266">
        <w:rPr>
          <w:rFonts w:ascii="Arial" w:eastAsia="TimesNewRomanPSMT" w:hAnsi="Arial" w:cs="Arial"/>
          <w:color w:val="00000A"/>
          <w:lang w:eastAsia="en-US"/>
        </w:rPr>
        <w:t xml:space="preserve"> po zapracování připomínek</w:t>
      </w:r>
      <w:r w:rsidRPr="009E3266">
        <w:rPr>
          <w:rFonts w:ascii="Arial" w:eastAsia="TimesNewRomanPSMT" w:hAnsi="Arial" w:cs="Arial"/>
          <w:color w:val="00000A"/>
          <w:lang w:eastAsia="en-US"/>
        </w:rPr>
        <w:t xml:space="preserve"> předložit dokument do meziresortního připomínkového řízení,</w:t>
      </w:r>
    </w:p>
    <w:p w:rsidR="00E7704B" w:rsidRPr="009E3266" w:rsidRDefault="002C4A64" w:rsidP="007921FF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after="120"/>
        <w:contextualSpacing w:val="0"/>
        <w:jc w:val="both"/>
        <w:rPr>
          <w:rFonts w:ascii="Arial" w:eastAsia="TimesNewRomanPSMT" w:hAnsi="Arial" w:cs="Arial"/>
          <w:b/>
          <w:color w:val="00000A"/>
          <w:u w:val="single"/>
          <w:lang w:eastAsia="en-US"/>
        </w:rPr>
      </w:pPr>
      <w:r>
        <w:rPr>
          <w:rFonts w:ascii="Arial" w:eastAsia="TimesNewRomanPSMT" w:hAnsi="Arial" w:cs="Arial"/>
          <w:color w:val="00000A"/>
          <w:lang w:eastAsia="en-US"/>
        </w:rPr>
        <w:t>Rada d</w:t>
      </w:r>
      <w:r w:rsidR="00E7704B" w:rsidRPr="009E3266">
        <w:rPr>
          <w:rFonts w:ascii="Arial" w:eastAsia="TimesNewRomanPSMT" w:hAnsi="Arial" w:cs="Arial"/>
          <w:color w:val="00000A"/>
          <w:lang w:eastAsia="en-US"/>
        </w:rPr>
        <w:t>oporučuje vládě po zapracování připomínek návrh Koncepce schválit.</w:t>
      </w:r>
    </w:p>
    <w:p w:rsidR="00904141" w:rsidRPr="009E3266" w:rsidRDefault="00904141" w:rsidP="007921FF">
      <w:pPr>
        <w:pStyle w:val="Tlotextu"/>
        <w:spacing w:before="0" w:after="120" w:line="276" w:lineRule="auto"/>
        <w:rPr>
          <w:rFonts w:ascii="Arial" w:hAnsi="Arial" w:cs="Arial"/>
          <w:highlight w:val="yellow"/>
        </w:rPr>
      </w:pPr>
    </w:p>
    <w:p w:rsidR="00904141" w:rsidRPr="009E3266" w:rsidRDefault="00794DF5" w:rsidP="007921FF">
      <w:pPr>
        <w:autoSpaceDE w:val="0"/>
        <w:autoSpaceDN w:val="0"/>
        <w:adjustRightInd w:val="0"/>
        <w:spacing w:after="120"/>
        <w:rPr>
          <w:rFonts w:ascii="Arial" w:eastAsiaTheme="minorHAnsi" w:hAnsi="Arial" w:cs="Arial"/>
          <w:color w:val="000000"/>
          <w:lang w:eastAsia="en-US"/>
        </w:rPr>
      </w:pPr>
      <w:r>
        <w:rPr>
          <w:rFonts w:ascii="Arial" w:eastAsiaTheme="minorHAnsi" w:hAnsi="Arial" w:cs="Arial"/>
          <w:color w:val="000000"/>
          <w:lang w:eastAsia="en-US"/>
        </w:rPr>
        <w:t>3</w:t>
      </w:r>
      <w:r w:rsidR="00945D74">
        <w:rPr>
          <w:rFonts w:ascii="Arial" w:eastAsiaTheme="minorHAnsi" w:hAnsi="Arial" w:cs="Arial"/>
          <w:color w:val="000000"/>
          <w:lang w:eastAsia="en-US"/>
        </w:rPr>
        <w:t>1</w:t>
      </w:r>
      <w:r w:rsidR="00E7704B" w:rsidRPr="009E3266">
        <w:rPr>
          <w:rFonts w:ascii="Arial" w:eastAsiaTheme="minorHAnsi" w:hAnsi="Arial" w:cs="Arial"/>
          <w:color w:val="000000"/>
          <w:lang w:eastAsia="en-US"/>
        </w:rPr>
        <w:t xml:space="preserve">. </w:t>
      </w:r>
      <w:r>
        <w:rPr>
          <w:rFonts w:ascii="Arial" w:eastAsiaTheme="minorHAnsi" w:hAnsi="Arial" w:cs="Arial"/>
          <w:color w:val="000000"/>
          <w:lang w:eastAsia="en-US"/>
        </w:rPr>
        <w:t>března</w:t>
      </w:r>
      <w:r w:rsidR="00E7704B" w:rsidRPr="009E3266">
        <w:rPr>
          <w:rFonts w:ascii="Arial" w:eastAsiaTheme="minorHAnsi" w:hAnsi="Arial" w:cs="Arial"/>
          <w:color w:val="000000"/>
          <w:lang w:eastAsia="en-US"/>
        </w:rPr>
        <w:t xml:space="preserve"> 201</w:t>
      </w:r>
      <w:r>
        <w:rPr>
          <w:rFonts w:ascii="Arial" w:eastAsiaTheme="minorHAnsi" w:hAnsi="Arial" w:cs="Arial"/>
          <w:color w:val="000000"/>
          <w:lang w:eastAsia="en-US"/>
        </w:rPr>
        <w:t>6</w:t>
      </w:r>
      <w:bookmarkStart w:id="0" w:name="_GoBack"/>
      <w:bookmarkEnd w:id="0"/>
    </w:p>
    <w:sectPr w:rsidR="00904141" w:rsidRPr="009E3266" w:rsidSect="009758E5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26C6" w:rsidRDefault="00A726C6" w:rsidP="008F77F6">
      <w:r>
        <w:separator/>
      </w:r>
    </w:p>
  </w:endnote>
  <w:endnote w:type="continuationSeparator" w:id="0">
    <w:p w:rsidR="00A726C6" w:rsidRDefault="00A726C6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70F" w:rsidRPr="00CC370F" w:rsidRDefault="00CC370F" w:rsidP="00E7704B">
    <w:pPr>
      <w:pStyle w:val="Zpat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Název materiálu</w:t>
    </w:r>
    <w:r w:rsidR="00E7704B">
      <w:rPr>
        <w:rFonts w:ascii="Arial" w:hAnsi="Arial" w:cs="Arial"/>
        <w:sz w:val="18"/>
        <w:szCs w:val="18"/>
      </w:rPr>
      <w:t xml:space="preserve">: Stanovisko Rady pro výzkum, vývoj a inovace k návrhu Koncepce </w:t>
    </w:r>
    <w:r w:rsidR="0087379D">
      <w:rPr>
        <w:rFonts w:ascii="Arial" w:hAnsi="Arial" w:cs="Arial"/>
        <w:sz w:val="18"/>
        <w:szCs w:val="18"/>
      </w:rPr>
      <w:t>výzkumu</w:t>
    </w:r>
    <w:r w:rsidR="005074D4">
      <w:rPr>
        <w:rFonts w:ascii="Arial" w:hAnsi="Arial" w:cs="Arial"/>
        <w:sz w:val="18"/>
        <w:szCs w:val="18"/>
      </w:rPr>
      <w:t>,</w:t>
    </w:r>
    <w:r w:rsidR="0087379D">
      <w:rPr>
        <w:rFonts w:ascii="Arial" w:hAnsi="Arial" w:cs="Arial"/>
        <w:sz w:val="18"/>
        <w:szCs w:val="18"/>
      </w:rPr>
      <w:t xml:space="preserve"> vývoje </w:t>
    </w:r>
    <w:r w:rsidR="005074D4">
      <w:rPr>
        <w:rFonts w:ascii="Arial" w:hAnsi="Arial" w:cs="Arial"/>
        <w:sz w:val="18"/>
        <w:szCs w:val="18"/>
      </w:rPr>
      <w:t xml:space="preserve">a inovací </w:t>
    </w:r>
    <w:r w:rsidR="0087379D">
      <w:rPr>
        <w:rFonts w:ascii="Arial" w:hAnsi="Arial" w:cs="Arial"/>
        <w:sz w:val="18"/>
        <w:szCs w:val="18"/>
      </w:rPr>
      <w:t xml:space="preserve">Ministerstva </w:t>
    </w:r>
    <w:r w:rsidR="005074D4">
      <w:rPr>
        <w:rFonts w:ascii="Arial" w:hAnsi="Arial" w:cs="Arial"/>
        <w:sz w:val="18"/>
        <w:szCs w:val="18"/>
      </w:rPr>
      <w:t>práce a sociálních věcí</w:t>
    </w:r>
    <w:r w:rsidR="00F606F2">
      <w:rPr>
        <w:rFonts w:ascii="Arial" w:hAnsi="Arial" w:cs="Arial"/>
        <w:sz w:val="18"/>
        <w:szCs w:val="18"/>
      </w:rPr>
      <w:t xml:space="preserve"> na léta 2017-2023, s výhledem do roku 2025</w:t>
    </w:r>
    <w:r w:rsidR="0087379D">
      <w:rPr>
        <w:rFonts w:ascii="Arial" w:hAnsi="Arial" w:cs="Arial"/>
        <w:sz w:val="18"/>
        <w:szCs w:val="18"/>
      </w:rPr>
      <w:t>.</w:t>
    </w:r>
    <w:r w:rsidR="00E7704B">
      <w:rPr>
        <w:rFonts w:ascii="Arial" w:hAnsi="Arial" w:cs="Arial"/>
        <w:sz w:val="18"/>
        <w:szCs w:val="18"/>
      </w:rPr>
      <w:t xml:space="preserve"> </w:t>
    </w:r>
    <w:r w:rsidRPr="00CC370F">
      <w:rPr>
        <w:rFonts w:ascii="Arial" w:hAnsi="Arial" w:cs="Arial"/>
        <w:sz w:val="18"/>
        <w:szCs w:val="18"/>
      </w:rPr>
      <w:ptab w:relativeTo="margin" w:alignment="center" w:leader="none"/>
    </w:r>
    <w:r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1B6CFE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1B6CFE">
          <w:rPr>
            <w:rFonts w:ascii="Arial" w:hAnsi="Arial" w:cs="Arial"/>
            <w:noProof/>
            <w:sz w:val="18"/>
            <w:szCs w:val="18"/>
          </w:rPr>
          <w:t>3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1B6CFE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1B6CFE">
          <w:rPr>
            <w:rFonts w:ascii="Arial" w:hAnsi="Arial" w:cs="Arial"/>
            <w:noProof/>
            <w:sz w:val="18"/>
            <w:szCs w:val="18"/>
          </w:rPr>
          <w:t>3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26C6" w:rsidRDefault="00A726C6" w:rsidP="008F77F6">
      <w:r>
        <w:separator/>
      </w:r>
    </w:p>
  </w:footnote>
  <w:footnote w:type="continuationSeparator" w:id="0">
    <w:p w:rsidR="00A726C6" w:rsidRDefault="00A726C6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0CD8CE38" wp14:editId="746BFB27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 w:rsidR="005A610B">
            <w:rPr>
              <w:rFonts w:ascii="Arial" w:hAnsi="Arial" w:cs="Arial"/>
              <w:b/>
            </w:rPr>
            <w:t xml:space="preserve">            </w:t>
          </w:r>
          <w:r w:rsidR="007921FF">
            <w:rPr>
              <w:rFonts w:ascii="Arial" w:hAnsi="Arial" w:cs="Arial"/>
              <w:b/>
            </w:rPr>
            <w:t xml:space="preserve">           </w:t>
          </w:r>
          <w:r>
            <w:rPr>
              <w:rFonts w:ascii="Arial" w:hAnsi="Arial" w:cs="Arial"/>
              <w:b/>
            </w:rPr>
            <w:t xml:space="preserve">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4EA8AB4A" wp14:editId="37C01D96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 w:rsidR="00B32B58">
            <w:rPr>
              <w:rFonts w:ascii="Arial" w:hAnsi="Arial" w:cs="Arial"/>
              <w:b/>
            </w:rPr>
            <w:t xml:space="preserve">            </w:t>
          </w:r>
          <w:r w:rsidR="007921FF">
            <w:rPr>
              <w:rFonts w:ascii="Arial" w:hAnsi="Arial" w:cs="Arial"/>
              <w:b/>
            </w:rPr>
            <w:t xml:space="preserve">           </w:t>
          </w:r>
          <w:r>
            <w:rPr>
              <w:rFonts w:ascii="Arial" w:hAnsi="Arial" w:cs="Arial"/>
              <w:b/>
            </w:rPr>
            <w:t xml:space="preserve">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FFF99"/>
          <w:vAlign w:val="center"/>
        </w:tcPr>
        <w:p w:rsidR="00265A36" w:rsidRPr="003C2A8E" w:rsidRDefault="009758E5" w:rsidP="005A610B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 w:rsidRPr="003C2A8E"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 w:rsidR="005275B9">
            <w:rPr>
              <w:rFonts w:ascii="Arial" w:hAnsi="Arial" w:cs="Arial"/>
              <w:b/>
              <w:color w:val="0070C0"/>
              <w:sz w:val="28"/>
              <w:szCs w:val="28"/>
            </w:rPr>
            <w:t>1</w:t>
          </w:r>
          <w:r w:rsidR="001B4B44">
            <w:rPr>
              <w:rFonts w:ascii="Arial" w:hAnsi="Arial" w:cs="Arial"/>
              <w:b/>
              <w:color w:val="0070C0"/>
              <w:sz w:val="28"/>
              <w:szCs w:val="28"/>
            </w:rPr>
            <w:t>4</w:t>
          </w:r>
          <w:r w:rsidRPr="003C2A8E">
            <w:rPr>
              <w:rFonts w:ascii="Arial" w:hAnsi="Arial" w:cs="Arial"/>
              <w:b/>
              <w:color w:val="0070C0"/>
              <w:sz w:val="28"/>
              <w:szCs w:val="28"/>
            </w:rPr>
            <w:t>/A</w:t>
          </w:r>
          <w:r w:rsidR="005A610B">
            <w:rPr>
              <w:rFonts w:ascii="Arial" w:hAnsi="Arial" w:cs="Arial"/>
              <w:b/>
              <w:color w:val="0070C0"/>
              <w:sz w:val="28"/>
              <w:szCs w:val="28"/>
            </w:rPr>
            <w:t>10</w:t>
          </w:r>
        </w:p>
      </w:tc>
    </w:tr>
  </w:tbl>
  <w:p w:rsidR="00CC370F" w:rsidRDefault="00CC370F" w:rsidP="0062005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EF74F24"/>
    <w:multiLevelType w:val="hybridMultilevel"/>
    <w:tmpl w:val="ABF8C47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7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FCE68DB"/>
    <w:multiLevelType w:val="hybridMultilevel"/>
    <w:tmpl w:val="DE58922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026A09"/>
    <w:multiLevelType w:val="hybridMultilevel"/>
    <w:tmpl w:val="31525CB8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67631F7F"/>
    <w:multiLevelType w:val="multilevel"/>
    <w:tmpl w:val="39F2728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>
    <w:nsid w:val="6CB22498"/>
    <w:multiLevelType w:val="hybridMultilevel"/>
    <w:tmpl w:val="BAF258C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20">
    <w:nsid w:val="75EA75EC"/>
    <w:multiLevelType w:val="hybridMultilevel"/>
    <w:tmpl w:val="4614F15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947070"/>
    <w:multiLevelType w:val="hybridMultilevel"/>
    <w:tmpl w:val="6DCEE36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5"/>
  </w:num>
  <w:num w:numId="5">
    <w:abstractNumId w:val="9"/>
  </w:num>
  <w:num w:numId="6">
    <w:abstractNumId w:val="0"/>
  </w:num>
  <w:num w:numId="7">
    <w:abstractNumId w:val="2"/>
  </w:num>
  <w:num w:numId="8">
    <w:abstractNumId w:val="12"/>
  </w:num>
  <w:num w:numId="9">
    <w:abstractNumId w:val="6"/>
  </w:num>
  <w:num w:numId="10">
    <w:abstractNumId w:val="13"/>
  </w:num>
  <w:num w:numId="11">
    <w:abstractNumId w:val="11"/>
  </w:num>
  <w:num w:numId="12">
    <w:abstractNumId w:val="15"/>
  </w:num>
  <w:num w:numId="13">
    <w:abstractNumId w:val="10"/>
  </w:num>
  <w:num w:numId="14">
    <w:abstractNumId w:val="19"/>
  </w:num>
  <w:num w:numId="15">
    <w:abstractNumId w:val="7"/>
  </w:num>
  <w:num w:numId="16">
    <w:abstractNumId w:val="18"/>
  </w:num>
  <w:num w:numId="17">
    <w:abstractNumId w:val="14"/>
  </w:num>
  <w:num w:numId="18">
    <w:abstractNumId w:val="3"/>
  </w:num>
  <w:num w:numId="19">
    <w:abstractNumId w:val="21"/>
  </w:num>
  <w:num w:numId="20">
    <w:abstractNumId w:val="16"/>
  </w:num>
  <w:num w:numId="21">
    <w:abstractNumId w:val="20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20D6"/>
    <w:rsid w:val="000B314A"/>
    <w:rsid w:val="000C4503"/>
    <w:rsid w:val="000C4A33"/>
    <w:rsid w:val="000F661E"/>
    <w:rsid w:val="000F76CF"/>
    <w:rsid w:val="0010695C"/>
    <w:rsid w:val="001160B1"/>
    <w:rsid w:val="00121733"/>
    <w:rsid w:val="001268F8"/>
    <w:rsid w:val="00127C22"/>
    <w:rsid w:val="00144C07"/>
    <w:rsid w:val="0015643B"/>
    <w:rsid w:val="00193DBE"/>
    <w:rsid w:val="001B4B44"/>
    <w:rsid w:val="001B6CFE"/>
    <w:rsid w:val="001D43F8"/>
    <w:rsid w:val="001D4FC0"/>
    <w:rsid w:val="001E1C4A"/>
    <w:rsid w:val="00231C59"/>
    <w:rsid w:val="00237006"/>
    <w:rsid w:val="00253FE7"/>
    <w:rsid w:val="00265A36"/>
    <w:rsid w:val="0027147C"/>
    <w:rsid w:val="00271833"/>
    <w:rsid w:val="00295AC8"/>
    <w:rsid w:val="002B0BE0"/>
    <w:rsid w:val="002B64B7"/>
    <w:rsid w:val="002C4A64"/>
    <w:rsid w:val="002C5798"/>
    <w:rsid w:val="002E2591"/>
    <w:rsid w:val="002E7B46"/>
    <w:rsid w:val="003100F4"/>
    <w:rsid w:val="003124A9"/>
    <w:rsid w:val="0034581B"/>
    <w:rsid w:val="003572B9"/>
    <w:rsid w:val="00360293"/>
    <w:rsid w:val="0036298F"/>
    <w:rsid w:val="00380B74"/>
    <w:rsid w:val="00387B05"/>
    <w:rsid w:val="00391A45"/>
    <w:rsid w:val="00393092"/>
    <w:rsid w:val="003B0484"/>
    <w:rsid w:val="003C2A8E"/>
    <w:rsid w:val="003C3FEC"/>
    <w:rsid w:val="003E3BB2"/>
    <w:rsid w:val="003E5FC1"/>
    <w:rsid w:val="003E69C4"/>
    <w:rsid w:val="004653E1"/>
    <w:rsid w:val="0049162B"/>
    <w:rsid w:val="00496751"/>
    <w:rsid w:val="004A3602"/>
    <w:rsid w:val="004C54E2"/>
    <w:rsid w:val="004C7155"/>
    <w:rsid w:val="004D5B61"/>
    <w:rsid w:val="004D62CB"/>
    <w:rsid w:val="004E4018"/>
    <w:rsid w:val="004F1EAF"/>
    <w:rsid w:val="004F33D8"/>
    <w:rsid w:val="005074D4"/>
    <w:rsid w:val="00513E7B"/>
    <w:rsid w:val="005275B9"/>
    <w:rsid w:val="00570C4A"/>
    <w:rsid w:val="00573B4E"/>
    <w:rsid w:val="005868C5"/>
    <w:rsid w:val="00590FC3"/>
    <w:rsid w:val="00595152"/>
    <w:rsid w:val="005A2C67"/>
    <w:rsid w:val="005A610B"/>
    <w:rsid w:val="005C3C2B"/>
    <w:rsid w:val="005D2F04"/>
    <w:rsid w:val="005E43C2"/>
    <w:rsid w:val="00616978"/>
    <w:rsid w:val="0062005A"/>
    <w:rsid w:val="006346DE"/>
    <w:rsid w:val="00641492"/>
    <w:rsid w:val="006568A2"/>
    <w:rsid w:val="006D7BC6"/>
    <w:rsid w:val="0070553C"/>
    <w:rsid w:val="00720790"/>
    <w:rsid w:val="00770C2C"/>
    <w:rsid w:val="00773F0B"/>
    <w:rsid w:val="007921FF"/>
    <w:rsid w:val="00794DF5"/>
    <w:rsid w:val="007A3613"/>
    <w:rsid w:val="007A71BB"/>
    <w:rsid w:val="007A7DC9"/>
    <w:rsid w:val="007C4B0E"/>
    <w:rsid w:val="00810AA0"/>
    <w:rsid w:val="008215D4"/>
    <w:rsid w:val="00824265"/>
    <w:rsid w:val="00837A26"/>
    <w:rsid w:val="00864895"/>
    <w:rsid w:val="00870DE1"/>
    <w:rsid w:val="00872E10"/>
    <w:rsid w:val="0087379D"/>
    <w:rsid w:val="008770D9"/>
    <w:rsid w:val="00882EF6"/>
    <w:rsid w:val="00897826"/>
    <w:rsid w:val="008A69B5"/>
    <w:rsid w:val="008D0383"/>
    <w:rsid w:val="008E2BFC"/>
    <w:rsid w:val="008F10B4"/>
    <w:rsid w:val="008F77F6"/>
    <w:rsid w:val="00904141"/>
    <w:rsid w:val="00945D74"/>
    <w:rsid w:val="0096207E"/>
    <w:rsid w:val="009758E5"/>
    <w:rsid w:val="0098348B"/>
    <w:rsid w:val="00987527"/>
    <w:rsid w:val="009A5FB2"/>
    <w:rsid w:val="009A6A4C"/>
    <w:rsid w:val="009B6E96"/>
    <w:rsid w:val="009E3266"/>
    <w:rsid w:val="00A21B3E"/>
    <w:rsid w:val="00A4709D"/>
    <w:rsid w:val="00A62352"/>
    <w:rsid w:val="00A6466D"/>
    <w:rsid w:val="00A726C6"/>
    <w:rsid w:val="00A93C3A"/>
    <w:rsid w:val="00AA38A4"/>
    <w:rsid w:val="00AA6A69"/>
    <w:rsid w:val="00AD5458"/>
    <w:rsid w:val="00AF29CD"/>
    <w:rsid w:val="00AF7813"/>
    <w:rsid w:val="00B0750E"/>
    <w:rsid w:val="00B11B0C"/>
    <w:rsid w:val="00B32B58"/>
    <w:rsid w:val="00B62251"/>
    <w:rsid w:val="00B63243"/>
    <w:rsid w:val="00B66927"/>
    <w:rsid w:val="00B702E9"/>
    <w:rsid w:val="00BE2A2C"/>
    <w:rsid w:val="00BE3BC3"/>
    <w:rsid w:val="00C15EB2"/>
    <w:rsid w:val="00C57E12"/>
    <w:rsid w:val="00CB5903"/>
    <w:rsid w:val="00CC370F"/>
    <w:rsid w:val="00CF6180"/>
    <w:rsid w:val="00D10E85"/>
    <w:rsid w:val="00D43E03"/>
    <w:rsid w:val="00D76E7E"/>
    <w:rsid w:val="00D95859"/>
    <w:rsid w:val="00DC5FE9"/>
    <w:rsid w:val="00DE70E8"/>
    <w:rsid w:val="00E23B8B"/>
    <w:rsid w:val="00E51DC7"/>
    <w:rsid w:val="00E6278A"/>
    <w:rsid w:val="00E636D4"/>
    <w:rsid w:val="00E7704B"/>
    <w:rsid w:val="00E82C93"/>
    <w:rsid w:val="00E83A72"/>
    <w:rsid w:val="00E85369"/>
    <w:rsid w:val="00E90863"/>
    <w:rsid w:val="00F269FA"/>
    <w:rsid w:val="00F323AC"/>
    <w:rsid w:val="00F4448B"/>
    <w:rsid w:val="00F606F2"/>
    <w:rsid w:val="00F72B7E"/>
    <w:rsid w:val="00F824E7"/>
    <w:rsid w:val="00F85F64"/>
    <w:rsid w:val="00FB4178"/>
    <w:rsid w:val="00FD5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391A45"/>
    <w:rPr>
      <w:color w:val="0000FF"/>
      <w:u w:val="single"/>
    </w:rPr>
  </w:style>
  <w:style w:type="character" w:customStyle="1" w:styleId="apple-converted-space">
    <w:name w:val="apple-converted-space"/>
    <w:basedOn w:val="Standardnpsmoodstavce"/>
    <w:rsid w:val="00391A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391A45"/>
    <w:rPr>
      <w:color w:val="0000FF"/>
      <w:u w:val="single"/>
    </w:rPr>
  </w:style>
  <w:style w:type="character" w:customStyle="1" w:styleId="apple-converted-space">
    <w:name w:val="apple-converted-space"/>
    <w:basedOn w:val="Standardnpsmoodstavce"/>
    <w:rsid w:val="00391A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cs.wikipedia.org/wiki/%C4%8Cesko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s://cs.wikipedia.org/wiki/%C3%9Ast%C5%99edn%C3%AD_org%C3%A1n_st%C3%A1tn%C3%AD_spr%C3%A1vy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cs.wikipedia.org/wiki/Ministerstvo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9E2E0C-AE92-4D5B-838A-8E9E6F3D0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3</Pages>
  <Words>934</Words>
  <Characters>5515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6437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Pávková Markéta</cp:lastModifiedBy>
  <cp:revision>10</cp:revision>
  <cp:lastPrinted>2016-03-17T10:20:00Z</cp:lastPrinted>
  <dcterms:created xsi:type="dcterms:W3CDTF">2016-03-17T08:53:00Z</dcterms:created>
  <dcterms:modified xsi:type="dcterms:W3CDTF">2016-03-24T10:08:00Z</dcterms:modified>
</cp:coreProperties>
</file>