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54635A" w14:textId="4F658714" w:rsidR="00203F54" w:rsidRPr="00203F54" w:rsidRDefault="00203F54" w:rsidP="00203F54">
      <w:pPr>
        <w:jc w:val="right"/>
        <w:rPr>
          <w:rFonts w:cs="Times New Roman"/>
          <w:b/>
          <w:szCs w:val="24"/>
        </w:rPr>
      </w:pPr>
      <w:bookmarkStart w:id="0" w:name="_GoBack"/>
      <w:bookmarkEnd w:id="0"/>
      <w:r w:rsidRPr="00203F54">
        <w:rPr>
          <w:rFonts w:cs="Times New Roman"/>
          <w:b/>
          <w:szCs w:val="24"/>
        </w:rPr>
        <w:t>IV.</w:t>
      </w:r>
    </w:p>
    <w:p w14:paraId="4574528E" w14:textId="77777777" w:rsidR="00203F54" w:rsidRPr="00203F54" w:rsidRDefault="00203F54" w:rsidP="00203F54">
      <w:pPr>
        <w:jc w:val="right"/>
        <w:rPr>
          <w:rFonts w:cs="Times New Roman"/>
          <w:b/>
          <w:szCs w:val="24"/>
        </w:rPr>
      </w:pPr>
    </w:p>
    <w:p w14:paraId="1A8FE9C7" w14:textId="77777777" w:rsidR="00203F54" w:rsidRPr="00203F54" w:rsidRDefault="00203F54" w:rsidP="00203F54">
      <w:pPr>
        <w:jc w:val="center"/>
        <w:rPr>
          <w:rFonts w:cs="Times New Roman"/>
          <w:b/>
          <w:szCs w:val="24"/>
        </w:rPr>
      </w:pPr>
      <w:r w:rsidRPr="00203F54">
        <w:rPr>
          <w:rFonts w:cs="Times New Roman"/>
          <w:b/>
          <w:szCs w:val="24"/>
        </w:rPr>
        <w:t>Důvodová zpráva</w:t>
      </w:r>
    </w:p>
    <w:p w14:paraId="1E08491E" w14:textId="77777777" w:rsidR="00203F54" w:rsidRPr="00203F54" w:rsidRDefault="00203F54" w:rsidP="00203F54">
      <w:pPr>
        <w:jc w:val="center"/>
        <w:rPr>
          <w:rFonts w:cs="Times New Roman"/>
          <w:b/>
          <w:szCs w:val="24"/>
        </w:rPr>
      </w:pPr>
    </w:p>
    <w:p w14:paraId="3EE9C4DD" w14:textId="77777777" w:rsidR="00203F54" w:rsidRPr="00203F54" w:rsidRDefault="00203F54" w:rsidP="00203F54">
      <w:pPr>
        <w:jc w:val="both"/>
        <w:rPr>
          <w:rFonts w:cs="Times New Roman"/>
          <w:b/>
          <w:szCs w:val="24"/>
          <w:u w:val="single"/>
        </w:rPr>
      </w:pPr>
      <w:r w:rsidRPr="00203F54">
        <w:rPr>
          <w:rFonts w:cs="Times New Roman"/>
          <w:b/>
          <w:szCs w:val="24"/>
          <w:u w:val="single"/>
        </w:rPr>
        <w:t>Obecná část:</w:t>
      </w:r>
    </w:p>
    <w:p w14:paraId="29321845" w14:textId="3D1FCB21" w:rsidR="00203F54" w:rsidRDefault="00203F54" w:rsidP="00203F54">
      <w:pPr>
        <w:jc w:val="center"/>
        <w:rPr>
          <w:rFonts w:cs="Times New Roman"/>
          <w:b/>
          <w:szCs w:val="24"/>
        </w:rPr>
      </w:pPr>
    </w:p>
    <w:p w14:paraId="07C09818" w14:textId="029781CD" w:rsidR="00203F54" w:rsidRDefault="00203F54" w:rsidP="00203F54">
      <w:pPr>
        <w:jc w:val="center"/>
        <w:rPr>
          <w:rFonts w:cs="Times New Roman"/>
          <w:b/>
          <w:szCs w:val="24"/>
        </w:rPr>
      </w:pPr>
    </w:p>
    <w:p w14:paraId="0DE505A3" w14:textId="77777777" w:rsidR="00203F54" w:rsidRPr="00203F54" w:rsidRDefault="00203F54" w:rsidP="006B0C61">
      <w:pPr>
        <w:pStyle w:val="Nadpis1"/>
      </w:pPr>
      <w:r w:rsidRPr="00203F54">
        <w:t>1. Zhodnocení platného právního stavu, včetně zhodnocení současného stavu ve vztahu k zákazu diskriminace a ve vztahu k rovnosti mužů a žen</w:t>
      </w:r>
    </w:p>
    <w:p w14:paraId="095B47FA" w14:textId="77777777" w:rsidR="00203F54" w:rsidRPr="00203F54" w:rsidRDefault="00203F54" w:rsidP="00203F54">
      <w:pPr>
        <w:jc w:val="both"/>
        <w:rPr>
          <w:rFonts w:cs="Times New Roman"/>
          <w:b/>
          <w:szCs w:val="24"/>
        </w:rPr>
      </w:pPr>
    </w:p>
    <w:p w14:paraId="3F3E98B3" w14:textId="260530E4" w:rsidR="00737293" w:rsidRDefault="00203F54" w:rsidP="00737293">
      <w:pPr>
        <w:ind w:firstLine="709"/>
        <w:jc w:val="both"/>
        <w:rPr>
          <w:rFonts w:cs="Times New Roman"/>
          <w:szCs w:val="24"/>
        </w:rPr>
      </w:pPr>
      <w:r w:rsidRPr="00203F54">
        <w:rPr>
          <w:rFonts w:cs="Times New Roman"/>
          <w:szCs w:val="24"/>
        </w:rPr>
        <w:t>Právo na informace je na ústavní úrovni v českém právním řádu zakotveno v čl. 17 Listiny základních práv a svobod (dále jen „LPS“).</w:t>
      </w:r>
      <w:r w:rsidR="00A746E8">
        <w:rPr>
          <w:rFonts w:cs="Times New Roman"/>
          <w:szCs w:val="24"/>
        </w:rPr>
        <w:t xml:space="preserve"> Podle č</w:t>
      </w:r>
      <w:r w:rsidRPr="00203F54">
        <w:rPr>
          <w:rFonts w:cs="Times New Roman"/>
          <w:szCs w:val="24"/>
        </w:rPr>
        <w:t xml:space="preserve">l. 17 odst. 5 LPS </w:t>
      </w:r>
      <w:r w:rsidR="00A746E8">
        <w:rPr>
          <w:rFonts w:cs="Times New Roman"/>
          <w:i/>
          <w:szCs w:val="24"/>
        </w:rPr>
        <w:t xml:space="preserve">jsou státní </w:t>
      </w:r>
      <w:r w:rsidR="00A746E8" w:rsidRPr="00A746E8">
        <w:rPr>
          <w:rFonts w:cs="Times New Roman"/>
          <w:i/>
          <w:szCs w:val="24"/>
        </w:rPr>
        <w:t>orgány a orgány územní samosprávy povinny přiměřeným způsobem posk</w:t>
      </w:r>
      <w:r w:rsidR="00A746E8">
        <w:rPr>
          <w:rFonts w:cs="Times New Roman"/>
          <w:i/>
          <w:szCs w:val="24"/>
        </w:rPr>
        <w:t xml:space="preserve">ytovat informace o své činnosti, </w:t>
      </w:r>
      <w:r w:rsidR="00A746E8">
        <w:rPr>
          <w:rFonts w:cs="Times New Roman"/>
          <w:szCs w:val="24"/>
        </w:rPr>
        <w:t>přičemž</w:t>
      </w:r>
      <w:r w:rsidRPr="00203F54">
        <w:rPr>
          <w:rFonts w:cs="Times New Roman"/>
          <w:szCs w:val="24"/>
        </w:rPr>
        <w:t xml:space="preserve"> podmínky uplatňování práva na informace </w:t>
      </w:r>
      <w:r w:rsidR="00A746E8">
        <w:rPr>
          <w:rFonts w:cs="Times New Roman"/>
          <w:szCs w:val="24"/>
        </w:rPr>
        <w:t xml:space="preserve">má vymezit zákon. Tímto </w:t>
      </w:r>
      <w:r w:rsidRPr="00203F54">
        <w:rPr>
          <w:rFonts w:cs="Times New Roman"/>
          <w:szCs w:val="24"/>
        </w:rPr>
        <w:t>„prováděcí</w:t>
      </w:r>
      <w:r w:rsidR="00A746E8">
        <w:rPr>
          <w:rFonts w:cs="Times New Roman"/>
          <w:szCs w:val="24"/>
        </w:rPr>
        <w:t>m</w:t>
      </w:r>
      <w:r w:rsidRPr="00203F54">
        <w:rPr>
          <w:rFonts w:cs="Times New Roman"/>
          <w:szCs w:val="24"/>
        </w:rPr>
        <w:t>“ zákon</w:t>
      </w:r>
      <w:r w:rsidR="00A746E8">
        <w:rPr>
          <w:rFonts w:cs="Times New Roman"/>
          <w:szCs w:val="24"/>
        </w:rPr>
        <w:t>em</w:t>
      </w:r>
      <w:r w:rsidRPr="00203F54">
        <w:rPr>
          <w:rFonts w:cs="Times New Roman"/>
          <w:szCs w:val="24"/>
        </w:rPr>
        <w:t xml:space="preserve"> je </w:t>
      </w:r>
      <w:r w:rsidR="00A746E8">
        <w:rPr>
          <w:rFonts w:cs="Times New Roman"/>
          <w:szCs w:val="24"/>
        </w:rPr>
        <w:t xml:space="preserve">(především) </w:t>
      </w:r>
      <w:r w:rsidRPr="00203F54">
        <w:rPr>
          <w:rFonts w:cs="Times New Roman"/>
          <w:szCs w:val="24"/>
        </w:rPr>
        <w:t xml:space="preserve">zákon č. 106/1999 Sb., o svobodném přístupu k informacím, ve znění pozdějších předpisů (dále též </w:t>
      </w:r>
      <w:r w:rsidR="00A372D5">
        <w:rPr>
          <w:rFonts w:cs="Times New Roman"/>
          <w:szCs w:val="24"/>
        </w:rPr>
        <w:t>jen</w:t>
      </w:r>
      <w:r w:rsidR="00A372D5" w:rsidRPr="00203F54">
        <w:rPr>
          <w:rFonts w:cs="Times New Roman"/>
          <w:szCs w:val="24"/>
        </w:rPr>
        <w:t xml:space="preserve"> </w:t>
      </w:r>
      <w:r w:rsidRPr="00203F54">
        <w:rPr>
          <w:rFonts w:cs="Times New Roman"/>
          <w:szCs w:val="24"/>
        </w:rPr>
        <w:t xml:space="preserve">„SvInf“). </w:t>
      </w:r>
    </w:p>
    <w:p w14:paraId="1F0D51E5" w14:textId="77777777" w:rsidR="00737293" w:rsidRDefault="00737293" w:rsidP="00737293">
      <w:pPr>
        <w:ind w:firstLine="709"/>
        <w:jc w:val="both"/>
        <w:rPr>
          <w:rFonts w:cs="Times New Roman"/>
          <w:szCs w:val="24"/>
        </w:rPr>
      </w:pPr>
    </w:p>
    <w:p w14:paraId="0C272DEF" w14:textId="03F5C929" w:rsidR="00737293" w:rsidRPr="00737293" w:rsidRDefault="00737293" w:rsidP="00737293">
      <w:pPr>
        <w:ind w:firstLine="709"/>
        <w:jc w:val="both"/>
        <w:rPr>
          <w:rFonts w:cs="Times New Roman"/>
          <w:szCs w:val="24"/>
        </w:rPr>
      </w:pPr>
      <w:r>
        <w:rPr>
          <w:szCs w:val="24"/>
          <w:lang w:eastAsia="cs-CZ"/>
        </w:rPr>
        <w:t xml:space="preserve">Zákon o svobodném přístupu k informacím představuje </w:t>
      </w:r>
      <w:r w:rsidRPr="00E37182">
        <w:rPr>
          <w:szCs w:val="24"/>
          <w:lang w:eastAsia="cs-CZ"/>
        </w:rPr>
        <w:t>v rámci českého právního řádu obecný předpis pro poskytování informací</w:t>
      </w:r>
      <w:r w:rsidR="00A746E8">
        <w:rPr>
          <w:szCs w:val="24"/>
          <w:lang w:eastAsia="cs-CZ"/>
        </w:rPr>
        <w:t xml:space="preserve"> státem, územními samosprávami a tzv. veřejnými institucemi. Je podle něj </w:t>
      </w:r>
      <w:r w:rsidRPr="00E37182">
        <w:rPr>
          <w:szCs w:val="24"/>
          <w:lang w:eastAsia="cs-CZ"/>
        </w:rPr>
        <w:t>postupováno v případech, kdy zvláštní předpis nestanoví jinak. Zvláštní zákon může poskytování informací na určitém úseku upravovat komplexně, jako např.</w:t>
      </w:r>
      <w:r w:rsidR="00474E0D">
        <w:rPr>
          <w:szCs w:val="24"/>
          <w:lang w:eastAsia="cs-CZ"/>
        </w:rPr>
        <w:t> </w:t>
      </w:r>
      <w:r w:rsidRPr="00E37182">
        <w:rPr>
          <w:szCs w:val="24"/>
          <w:lang w:eastAsia="cs-CZ"/>
        </w:rPr>
        <w:t xml:space="preserve">zákon č. 123/1998 Sb., o právu na informace o životním prostředí, ve znění pozdějších předpisů, nebo v dílčích aspektech co do některého způsobu poskytování či druhu informací, např. pro poskytování archiválií, jak činí zákon č. 499/2004 Sb., o archivnictví a spisové službě a o změně některých zákonů, ve znění pozdějších předpisů, nebo zpřístupňování knihovních dokumentů dle zákona č. 257/2001 Sb., o knihovnách a podmínkách provozování veřejných knihovnických a informačních služeb (knihovní zákon), či poskytování statistických informací dle zákona č. 89/1995 Sb., o státní statistické službě, ve znění pozdějších předpisů apod. (v takových případech je uplatnitelné základní pravidlo </w:t>
      </w:r>
      <w:r w:rsidRPr="00E37182">
        <w:rPr>
          <w:i/>
          <w:szCs w:val="24"/>
          <w:lang w:eastAsia="cs-CZ"/>
        </w:rPr>
        <w:t>lex specialis derogat legi generali</w:t>
      </w:r>
      <w:r w:rsidRPr="00E37182">
        <w:rPr>
          <w:szCs w:val="24"/>
          <w:lang w:eastAsia="cs-CZ"/>
        </w:rPr>
        <w:t>).</w:t>
      </w:r>
    </w:p>
    <w:p w14:paraId="33FE146C" w14:textId="3562353F" w:rsidR="00737293" w:rsidRDefault="00737293" w:rsidP="00203F54">
      <w:pPr>
        <w:ind w:firstLine="709"/>
        <w:jc w:val="both"/>
        <w:rPr>
          <w:rFonts w:cs="Times New Roman"/>
          <w:szCs w:val="24"/>
        </w:rPr>
      </w:pPr>
    </w:p>
    <w:p w14:paraId="74D76757" w14:textId="77777777" w:rsidR="00737293" w:rsidRDefault="00737293" w:rsidP="00737293">
      <w:pPr>
        <w:ind w:firstLine="709"/>
        <w:jc w:val="both"/>
        <w:rPr>
          <w:rFonts w:cs="Times New Roman"/>
          <w:szCs w:val="24"/>
        </w:rPr>
      </w:pPr>
      <w:r w:rsidRPr="00203F54">
        <w:rPr>
          <w:rFonts w:cs="Times New Roman"/>
          <w:szCs w:val="24"/>
        </w:rPr>
        <w:t>Za více než osmnáct let své účinnosti byl SvInf vícekrát novelizován, z významnějších novelizací lze připomenout zákony č. 61/2006 Sb. a 222/2015 Sb., jimiž byly do SvInf transponovány evropské směrnice o opakovaném užití informací veřejného sektoru.</w:t>
      </w:r>
    </w:p>
    <w:p w14:paraId="3AA552CE" w14:textId="1D128349" w:rsidR="00203F54" w:rsidRPr="00203F54" w:rsidRDefault="00203F54" w:rsidP="00203F54">
      <w:pPr>
        <w:ind w:firstLine="709"/>
        <w:jc w:val="both"/>
        <w:rPr>
          <w:rFonts w:cs="Times New Roman"/>
          <w:szCs w:val="24"/>
        </w:rPr>
      </w:pPr>
    </w:p>
    <w:p w14:paraId="73668B10" w14:textId="4AC6DE00" w:rsidR="00203F54" w:rsidRDefault="00203F54" w:rsidP="00203F54">
      <w:pPr>
        <w:ind w:firstLine="709"/>
        <w:jc w:val="both"/>
        <w:rPr>
          <w:rFonts w:cs="Times New Roman"/>
          <w:szCs w:val="24"/>
        </w:rPr>
      </w:pPr>
      <w:r w:rsidRPr="00203F54">
        <w:rPr>
          <w:rFonts w:cs="Times New Roman"/>
          <w:szCs w:val="24"/>
        </w:rPr>
        <w:t>Významnou novelizaci v nedávné době přinesl zákon č. 111/2019 Sb., kterým se mění některé zákony v souvislosti s přijetím zák</w:t>
      </w:r>
      <w:r w:rsidR="00A746E8">
        <w:rPr>
          <w:rFonts w:cs="Times New Roman"/>
          <w:szCs w:val="24"/>
        </w:rPr>
        <w:t xml:space="preserve">ona o zpracování osobních údajů. Ten </w:t>
      </w:r>
      <w:r w:rsidRPr="00203F54">
        <w:rPr>
          <w:rFonts w:cs="Times New Roman"/>
          <w:szCs w:val="24"/>
        </w:rPr>
        <w:t>mj. zavedl institut tzv. informačního příkazu a působnost Úřadu pro ochranu osobních údajů v oblasti práva na informace. Informační příkaz, zjednodušeně řečeno, předpokládá, že nadřízený orgán povinného subjektu může nařídit poskytnutí informace, jestliže v odvolacím nebo stížnostním řízení podle zákona o svobodném přístupu k informacím neshledá žádné zákonné důvody, které by zpřístupnění informace bránily. Svou povahou se jedná o obdobu dosud existujícího soudního informačního příkazu, původně obsaženého v § 16 odst. 4 SvInf.</w:t>
      </w:r>
    </w:p>
    <w:p w14:paraId="25DA1CBA" w14:textId="3B8CC8F0" w:rsidR="00203F54" w:rsidRDefault="00203F54" w:rsidP="00203F54">
      <w:pPr>
        <w:ind w:firstLine="709"/>
        <w:jc w:val="both"/>
        <w:rPr>
          <w:rFonts w:cs="Times New Roman"/>
          <w:szCs w:val="24"/>
        </w:rPr>
      </w:pPr>
    </w:p>
    <w:p w14:paraId="23E65D62" w14:textId="180ED20D" w:rsidR="00203F54" w:rsidRPr="00203F54" w:rsidRDefault="00203F54" w:rsidP="00203F54">
      <w:pPr>
        <w:ind w:firstLine="709"/>
        <w:jc w:val="both"/>
        <w:rPr>
          <w:rFonts w:cs="Times New Roman"/>
          <w:szCs w:val="24"/>
        </w:rPr>
      </w:pPr>
      <w:r w:rsidRPr="00203F54">
        <w:rPr>
          <w:rFonts w:cs="Times New Roman"/>
          <w:szCs w:val="24"/>
        </w:rPr>
        <w:t>Poslanecká sněmovna v</w:t>
      </w:r>
      <w:r w:rsidR="00A746E8">
        <w:rPr>
          <w:rFonts w:cs="Times New Roman"/>
          <w:szCs w:val="24"/>
        </w:rPr>
        <w:t> </w:t>
      </w:r>
      <w:r w:rsidRPr="00203F54">
        <w:rPr>
          <w:rFonts w:cs="Times New Roman"/>
          <w:szCs w:val="24"/>
        </w:rPr>
        <w:t>současnosti</w:t>
      </w:r>
      <w:r w:rsidR="006C6639">
        <w:rPr>
          <w:rFonts w:cs="Times New Roman"/>
          <w:szCs w:val="24"/>
        </w:rPr>
        <w:t xml:space="preserve"> (podle stavu k </w:t>
      </w:r>
      <w:r w:rsidR="00CA491A">
        <w:rPr>
          <w:rFonts w:cs="Times New Roman"/>
          <w:szCs w:val="24"/>
        </w:rPr>
        <w:t>15</w:t>
      </w:r>
      <w:r w:rsidR="006C6639">
        <w:rPr>
          <w:rFonts w:cs="Times New Roman"/>
          <w:szCs w:val="24"/>
        </w:rPr>
        <w:t>. červenci</w:t>
      </w:r>
      <w:r w:rsidR="00A746E8">
        <w:rPr>
          <w:rFonts w:cs="Times New Roman"/>
          <w:szCs w:val="24"/>
        </w:rPr>
        <w:t xml:space="preserve"> 2020)</w:t>
      </w:r>
      <w:r w:rsidRPr="00203F54">
        <w:rPr>
          <w:rFonts w:cs="Times New Roman"/>
          <w:szCs w:val="24"/>
        </w:rPr>
        <w:t xml:space="preserve"> projednává vládní návrh změny zá</w:t>
      </w:r>
      <w:r w:rsidR="00A746E8">
        <w:rPr>
          <w:rFonts w:cs="Times New Roman"/>
          <w:szCs w:val="24"/>
        </w:rPr>
        <w:t>kona o </w:t>
      </w:r>
      <w:r w:rsidRPr="00203F54">
        <w:rPr>
          <w:rFonts w:cs="Times New Roman"/>
          <w:szCs w:val="24"/>
        </w:rPr>
        <w:t>svobodném přístupu k informacím (sněmovní tisk č. 633 8.</w:t>
      </w:r>
      <w:r w:rsidR="007C62C4">
        <w:rPr>
          <w:rFonts w:cs="Times New Roman"/>
          <w:szCs w:val="24"/>
        </w:rPr>
        <w:t> </w:t>
      </w:r>
      <w:r w:rsidRPr="00203F54">
        <w:rPr>
          <w:rFonts w:cs="Times New Roman"/>
          <w:szCs w:val="24"/>
        </w:rPr>
        <w:t xml:space="preserve">volebního období, </w:t>
      </w:r>
      <w:hyperlink r:id="rId12" w:history="1">
        <w:r w:rsidRPr="00203F54">
          <w:rPr>
            <w:rStyle w:val="Hypertextovodkaz"/>
            <w:rFonts w:cs="Times New Roman"/>
            <w:szCs w:val="24"/>
          </w:rPr>
          <w:t>https://www.psp.cz/sqw/historie.sqw?o=8&amp;T=633</w:t>
        </w:r>
      </w:hyperlink>
      <w:r w:rsidRPr="00203F54">
        <w:rPr>
          <w:rFonts w:cs="Times New Roman"/>
          <w:szCs w:val="24"/>
        </w:rPr>
        <w:t>). Jejím</w:t>
      </w:r>
      <w:r w:rsidR="00A746E8">
        <w:rPr>
          <w:rFonts w:cs="Times New Roman"/>
          <w:szCs w:val="24"/>
        </w:rPr>
        <w:t xml:space="preserve"> hlavním</w:t>
      </w:r>
      <w:r w:rsidRPr="00203F54">
        <w:rPr>
          <w:rFonts w:cs="Times New Roman"/>
          <w:szCs w:val="24"/>
        </w:rPr>
        <w:t xml:space="preserve"> cílem je poskytnout povinným subjektům přiměřenou možnost obrany prot</w:t>
      </w:r>
      <w:r w:rsidR="00A746E8">
        <w:rPr>
          <w:rFonts w:cs="Times New Roman"/>
          <w:szCs w:val="24"/>
        </w:rPr>
        <w:t>i zjevně obstrukčním žádostem o </w:t>
      </w:r>
      <w:r w:rsidRPr="00203F54">
        <w:rPr>
          <w:rFonts w:cs="Times New Roman"/>
          <w:szCs w:val="24"/>
        </w:rPr>
        <w:t xml:space="preserve">informace. Povinný subjekt by </w:t>
      </w:r>
      <w:r w:rsidR="00A746E8">
        <w:rPr>
          <w:rFonts w:cs="Times New Roman"/>
          <w:szCs w:val="24"/>
        </w:rPr>
        <w:t>mohl</w:t>
      </w:r>
      <w:r w:rsidRPr="00203F54">
        <w:rPr>
          <w:rFonts w:cs="Times New Roman"/>
          <w:szCs w:val="24"/>
        </w:rPr>
        <w:t xml:space="preserve"> žádost odmítnout z důvodu zneužití práva na informace za účelem nátlaku nebo nepřiměřeného zatížení. Povinný subjekt bude moci </w:t>
      </w:r>
      <w:r w:rsidRPr="00203F54">
        <w:rPr>
          <w:rFonts w:cs="Times New Roman"/>
          <w:szCs w:val="24"/>
        </w:rPr>
        <w:lastRenderedPageBreak/>
        <w:t>odmítnout žádost rovněž, pokud informaci nemá a ze zákona jí ani mít nemusí.</w:t>
      </w:r>
      <w:r w:rsidRPr="00203F54">
        <w:rPr>
          <w:rFonts w:cs="Times New Roman"/>
          <w:bCs/>
          <w:szCs w:val="24"/>
        </w:rPr>
        <w:t xml:space="preserve"> </w:t>
      </w:r>
      <w:r w:rsidRPr="00203F54">
        <w:rPr>
          <w:rFonts w:cs="Times New Roman"/>
          <w:szCs w:val="24"/>
        </w:rPr>
        <w:t>Nově by rovněž měl moci žádat zaplacení zálohy na úhradu nákladů spojených s mimořádně rozsáhlým vyhledáním informací, která by neměla př</w:t>
      </w:r>
      <w:r w:rsidRPr="00203F54">
        <w:rPr>
          <w:rFonts w:cs="Times New Roman"/>
          <w:bCs/>
          <w:szCs w:val="24"/>
        </w:rPr>
        <w:t xml:space="preserve">esáhnout 60 % odhadovaných nákladů a maximálně činit 2 000 Kč. </w:t>
      </w:r>
      <w:r w:rsidR="00A746E8">
        <w:rPr>
          <w:rFonts w:cs="Times New Roman"/>
          <w:bCs/>
          <w:szCs w:val="24"/>
        </w:rPr>
        <w:t>Je doplňován</w:t>
      </w:r>
      <w:r w:rsidRPr="00203F54">
        <w:rPr>
          <w:rFonts w:cs="Times New Roman"/>
          <w:szCs w:val="24"/>
        </w:rPr>
        <w:t xml:space="preserve"> i nový důvod pro neposkytnutí informací spočívající v ochraně rovnosti účastníků soudních, rozhodčích a obdobných řízení. Navrženo je i určité rozšíření výjimky týkající se daňových a jiných řízení o právech a povinnostech fyzických osob spojených s jejich ekonomickou, zdravotní či sociální situací na všechny související informace (tj. nejenom majetkové)</w:t>
      </w:r>
      <w:r w:rsidR="00A746E8">
        <w:rPr>
          <w:rFonts w:cs="Times New Roman"/>
          <w:szCs w:val="24"/>
        </w:rPr>
        <w:t xml:space="preserve">, a </w:t>
      </w:r>
      <w:r w:rsidRPr="00203F54">
        <w:rPr>
          <w:rFonts w:cs="Times New Roman"/>
          <w:szCs w:val="24"/>
        </w:rPr>
        <w:t>prodloužení některých lhůt</w:t>
      </w:r>
      <w:r w:rsidR="00A746E8">
        <w:rPr>
          <w:rFonts w:cs="Times New Roman"/>
          <w:szCs w:val="24"/>
        </w:rPr>
        <w:t>, resp.</w:t>
      </w:r>
      <w:r w:rsidRPr="00203F54">
        <w:rPr>
          <w:rFonts w:cs="Times New Roman"/>
          <w:szCs w:val="24"/>
        </w:rPr>
        <w:t xml:space="preserve"> jejich přiblížení běžným lhůtám ve správním řízení jako např. lhůta pro rozhodnutí o odvolání, která se zdvojnásobuje na tradičních 30 dní. </w:t>
      </w:r>
    </w:p>
    <w:p w14:paraId="6025C43E" w14:textId="77777777" w:rsidR="00203F54" w:rsidRPr="00203F54" w:rsidRDefault="00203F54" w:rsidP="00203F54">
      <w:pPr>
        <w:ind w:firstLine="709"/>
        <w:jc w:val="both"/>
        <w:rPr>
          <w:rFonts w:cs="Times New Roman"/>
          <w:szCs w:val="24"/>
        </w:rPr>
      </w:pPr>
    </w:p>
    <w:p w14:paraId="6C9BBAB6" w14:textId="20889346" w:rsidR="00737293" w:rsidRDefault="00203F54" w:rsidP="00203F54">
      <w:pPr>
        <w:pStyle w:val="Text"/>
        <w:ind w:firstLine="708"/>
        <w:jc w:val="both"/>
        <w:rPr>
          <w:rFonts w:ascii="Times New Roman" w:hAnsi="Times New Roman" w:cs="Times New Roman"/>
        </w:rPr>
      </w:pPr>
      <w:r w:rsidRPr="00203F54">
        <w:rPr>
          <w:rFonts w:ascii="Times New Roman" w:hAnsi="Times New Roman" w:cs="Times New Roman"/>
        </w:rPr>
        <w:t>Zákon o svobodném přístupu k</w:t>
      </w:r>
      <w:r>
        <w:rPr>
          <w:rFonts w:ascii="Times New Roman" w:hAnsi="Times New Roman" w:cs="Times New Roman"/>
        </w:rPr>
        <w:t> </w:t>
      </w:r>
      <w:r w:rsidRPr="00203F54">
        <w:rPr>
          <w:rFonts w:ascii="Times New Roman" w:hAnsi="Times New Roman" w:cs="Times New Roman"/>
        </w:rPr>
        <w:t>informacím</w:t>
      </w:r>
      <w:r>
        <w:rPr>
          <w:rFonts w:ascii="Times New Roman" w:hAnsi="Times New Roman" w:cs="Times New Roman"/>
        </w:rPr>
        <w:t xml:space="preserve"> v současnosti transponuje s</w:t>
      </w:r>
      <w:r w:rsidRPr="00203F54">
        <w:rPr>
          <w:rFonts w:ascii="Times New Roman" w:hAnsi="Times New Roman" w:cs="Times New Roman"/>
        </w:rPr>
        <w:t>měrnic</w:t>
      </w:r>
      <w:r>
        <w:rPr>
          <w:rFonts w:ascii="Times New Roman" w:hAnsi="Times New Roman" w:cs="Times New Roman"/>
        </w:rPr>
        <w:t>i</w:t>
      </w:r>
      <w:r w:rsidRPr="00203F54">
        <w:rPr>
          <w:rFonts w:ascii="Times New Roman" w:hAnsi="Times New Roman" w:cs="Times New Roman"/>
        </w:rPr>
        <w:t xml:space="preserve"> Evropského parlamentu a Rady 2003/98/ES ze dne 17. listopadu 2003 o opakovaném použití informací veřejného sektoru, ve znění směrnice 2013/37/EU ze dne 26. června 2013</w:t>
      </w:r>
      <w:r w:rsidR="0012154E">
        <w:rPr>
          <w:rFonts w:ascii="Times New Roman" w:hAnsi="Times New Roman" w:cs="Times New Roman"/>
        </w:rPr>
        <w:t xml:space="preserve"> (zákony č. </w:t>
      </w:r>
      <w:r w:rsidR="00737293">
        <w:rPr>
          <w:rFonts w:ascii="Times New Roman" w:hAnsi="Times New Roman" w:cs="Times New Roman"/>
        </w:rPr>
        <w:t>61/2006 Sb. a č</w:t>
      </w:r>
      <w:r w:rsidRPr="00203F54">
        <w:rPr>
          <w:rFonts w:ascii="Times New Roman" w:hAnsi="Times New Roman" w:cs="Times New Roman"/>
        </w:rPr>
        <w:t>.</w:t>
      </w:r>
      <w:r w:rsidR="00737293">
        <w:rPr>
          <w:rFonts w:ascii="Times New Roman" w:hAnsi="Times New Roman" w:cs="Times New Roman"/>
        </w:rPr>
        <w:t xml:space="preserve"> 222/15 Sb.).</w:t>
      </w:r>
      <w:r w:rsidRPr="00203F54">
        <w:rPr>
          <w:rFonts w:ascii="Times New Roman" w:hAnsi="Times New Roman" w:cs="Times New Roman"/>
        </w:rPr>
        <w:t xml:space="preserve"> Evropská unie však tyto směrnice nahradila novou Směrnicí </w:t>
      </w:r>
      <w:r w:rsidR="006C6639">
        <w:rPr>
          <w:rFonts w:ascii="Times New Roman" w:hAnsi="Times New Roman" w:cs="Times New Roman"/>
        </w:rPr>
        <w:t xml:space="preserve">2019/1024 </w:t>
      </w:r>
      <w:r w:rsidRPr="00203F54">
        <w:rPr>
          <w:rFonts w:ascii="Times New Roman" w:hAnsi="Times New Roman" w:cs="Times New Roman"/>
        </w:rPr>
        <w:t>ze dne 20. června 2019 o otevřených datech a opakovaném použití informací veřejného sektoru</w:t>
      </w:r>
      <w:r w:rsidR="00A746E8">
        <w:rPr>
          <w:rFonts w:ascii="Times New Roman" w:hAnsi="Times New Roman" w:cs="Times New Roman"/>
        </w:rPr>
        <w:t xml:space="preserve"> (dále </w:t>
      </w:r>
      <w:r w:rsidR="00A372D5">
        <w:rPr>
          <w:rFonts w:ascii="Times New Roman" w:hAnsi="Times New Roman" w:cs="Times New Roman"/>
        </w:rPr>
        <w:t xml:space="preserve">jen </w:t>
      </w:r>
      <w:r w:rsidR="00A746E8">
        <w:rPr>
          <w:rFonts w:ascii="Times New Roman" w:hAnsi="Times New Roman" w:cs="Times New Roman"/>
        </w:rPr>
        <w:t>„Směrnice“)</w:t>
      </w:r>
      <w:r w:rsidRPr="00203F54">
        <w:rPr>
          <w:rFonts w:ascii="Times New Roman" w:hAnsi="Times New Roman" w:cs="Times New Roman"/>
        </w:rPr>
        <w:t xml:space="preserve">. Termín pro transpozici do českého právního řádu stanoví tato Směrnice do 17. </w:t>
      </w:r>
      <w:r w:rsidR="006C6639">
        <w:rPr>
          <w:rFonts w:ascii="Times New Roman" w:hAnsi="Times New Roman" w:cs="Times New Roman"/>
        </w:rPr>
        <w:t>července</w:t>
      </w:r>
      <w:r w:rsidRPr="00203F54">
        <w:rPr>
          <w:rFonts w:ascii="Times New Roman" w:hAnsi="Times New Roman" w:cs="Times New Roman"/>
        </w:rPr>
        <w:t>. 2021.</w:t>
      </w:r>
      <w:r w:rsidR="00737293">
        <w:rPr>
          <w:rFonts w:ascii="Times New Roman" w:hAnsi="Times New Roman" w:cs="Times New Roman"/>
        </w:rPr>
        <w:t xml:space="preserve"> </w:t>
      </w:r>
      <w:r w:rsidR="00A746E8">
        <w:rPr>
          <w:rFonts w:ascii="Times New Roman" w:hAnsi="Times New Roman" w:cs="Times New Roman"/>
        </w:rPr>
        <w:t>K této transpozici je předkládán tento návrh.</w:t>
      </w:r>
    </w:p>
    <w:p w14:paraId="78426D1F" w14:textId="77777777" w:rsidR="00737293" w:rsidRDefault="00737293" w:rsidP="00203F54">
      <w:pPr>
        <w:pStyle w:val="Text"/>
        <w:ind w:firstLine="708"/>
        <w:jc w:val="both"/>
        <w:rPr>
          <w:rFonts w:ascii="Times New Roman" w:hAnsi="Times New Roman" w:cs="Times New Roman"/>
        </w:rPr>
      </w:pPr>
    </w:p>
    <w:p w14:paraId="290602E8" w14:textId="04890B6F" w:rsidR="005614E1" w:rsidRDefault="00737293" w:rsidP="005614E1">
      <w:pPr>
        <w:pStyle w:val="Text"/>
        <w:ind w:firstLine="708"/>
        <w:jc w:val="both"/>
        <w:rPr>
          <w:rFonts w:ascii="Times New Roman" w:hAnsi="Times New Roman"/>
        </w:rPr>
      </w:pPr>
      <w:r>
        <w:rPr>
          <w:rFonts w:ascii="Times New Roman" w:hAnsi="Times New Roman" w:cs="Times New Roman"/>
        </w:rPr>
        <w:t>Česká republika již při transpozici první směrnice o opakovaném užití informací veřejného sektoru (2003/98/ES) zvolila řešení, které legislativně spojuje institut opakovaného užití informací (jímž je takové, které zjednodušeně řečeno nesleduje veřejnou kontrolu státní moci, ale další – soukromé či komerční – užívání, zpracovávání apod. získaných údajů) s uplatňováním politického práva na informace ve smyslu čl. 17 odst. 5 L</w:t>
      </w:r>
      <w:r w:rsidR="00A746E8">
        <w:rPr>
          <w:rFonts w:ascii="Times New Roman" w:hAnsi="Times New Roman" w:cs="Times New Roman"/>
        </w:rPr>
        <w:t>PS</w:t>
      </w:r>
      <w:r>
        <w:rPr>
          <w:rFonts w:ascii="Times New Roman" w:hAnsi="Times New Roman" w:cs="Times New Roman"/>
        </w:rPr>
        <w:t xml:space="preserve"> (jehož klíčovým znakem je veřejná kontrola státu, zejména při nakládání s majetkem). Při aplikaci </w:t>
      </w:r>
      <w:r w:rsidRPr="00E37182">
        <w:rPr>
          <w:rFonts w:ascii="Times New Roman" w:hAnsi="Times New Roman"/>
        </w:rPr>
        <w:t>zákon</w:t>
      </w:r>
      <w:r>
        <w:rPr>
          <w:rFonts w:ascii="Times New Roman" w:hAnsi="Times New Roman"/>
        </w:rPr>
        <w:t>a</w:t>
      </w:r>
      <w:r w:rsidR="00A746E8">
        <w:rPr>
          <w:rFonts w:ascii="Times New Roman" w:hAnsi="Times New Roman"/>
        </w:rPr>
        <w:t xml:space="preserve"> o </w:t>
      </w:r>
      <w:r w:rsidRPr="00E37182">
        <w:rPr>
          <w:rFonts w:ascii="Times New Roman" w:hAnsi="Times New Roman"/>
        </w:rPr>
        <w:t xml:space="preserve">svobodném přístupu k informacím totiž povinné subjekty nemají </w:t>
      </w:r>
      <w:r>
        <w:rPr>
          <w:rFonts w:ascii="Times New Roman" w:hAnsi="Times New Roman"/>
        </w:rPr>
        <w:t xml:space="preserve">reálnou a účinnou </w:t>
      </w:r>
      <w:r w:rsidRPr="00E37182">
        <w:rPr>
          <w:rFonts w:ascii="Times New Roman" w:hAnsi="Times New Roman"/>
        </w:rPr>
        <w:t xml:space="preserve">možnost zkoumat </w:t>
      </w:r>
      <w:r>
        <w:rPr>
          <w:rFonts w:ascii="Times New Roman" w:hAnsi="Times New Roman"/>
        </w:rPr>
        <w:t>pohnutky žadatele o informace a </w:t>
      </w:r>
      <w:r w:rsidRPr="00E37182">
        <w:rPr>
          <w:rFonts w:ascii="Times New Roman" w:hAnsi="Times New Roman"/>
        </w:rPr>
        <w:t>jeho úmysly v tom, jak se získanou informací naloží (naráželo by to na ústavní mantinely politického práva na informace</w:t>
      </w:r>
      <w:r w:rsidR="005614E1">
        <w:rPr>
          <w:rFonts w:ascii="Times New Roman" w:hAnsi="Times New Roman"/>
        </w:rPr>
        <w:t xml:space="preserve">). </w:t>
      </w:r>
      <w:r w:rsidRPr="00E37182">
        <w:rPr>
          <w:rFonts w:ascii="Times New Roman" w:hAnsi="Times New Roman"/>
        </w:rPr>
        <w:t xml:space="preserve">V  praxi je tak veskrze nemožné obě formy přístupu </w:t>
      </w:r>
      <w:r w:rsidR="00A746E8">
        <w:rPr>
          <w:rFonts w:ascii="Times New Roman" w:hAnsi="Times New Roman"/>
        </w:rPr>
        <w:t xml:space="preserve">reálně </w:t>
      </w:r>
      <w:r w:rsidRPr="00E37182">
        <w:rPr>
          <w:rFonts w:ascii="Times New Roman" w:hAnsi="Times New Roman"/>
        </w:rPr>
        <w:t xml:space="preserve">odlišit. S ohledem na ústavní rozměr práva na informace je </w:t>
      </w:r>
      <w:r w:rsidR="00A746E8">
        <w:rPr>
          <w:rFonts w:ascii="Times New Roman" w:hAnsi="Times New Roman"/>
        </w:rPr>
        <w:t xml:space="preserve">přitom </w:t>
      </w:r>
      <w:r w:rsidRPr="00E37182">
        <w:rPr>
          <w:rFonts w:ascii="Times New Roman" w:hAnsi="Times New Roman"/>
        </w:rPr>
        <w:t xml:space="preserve">nutné nabídnout i „běžným“ žadatelům o informace stejný </w:t>
      </w:r>
      <w:r w:rsidR="00A746E8">
        <w:rPr>
          <w:rFonts w:ascii="Times New Roman" w:hAnsi="Times New Roman"/>
        </w:rPr>
        <w:t>komfort jako žadatelům, kteří o </w:t>
      </w:r>
      <w:r w:rsidRPr="00E37182">
        <w:rPr>
          <w:rFonts w:ascii="Times New Roman" w:hAnsi="Times New Roman"/>
        </w:rPr>
        <w:t xml:space="preserve">informace žádají pro opakované použití ve smyslu Směrnice, a proto je třeba jednotný režim zachovat. </w:t>
      </w:r>
      <w:r w:rsidR="005614E1">
        <w:rPr>
          <w:rFonts w:ascii="Times New Roman" w:hAnsi="Times New Roman"/>
        </w:rPr>
        <w:t>Řešení propojující oba právní režimy je tudíž pro p</w:t>
      </w:r>
      <w:r w:rsidR="00A746E8">
        <w:rPr>
          <w:rFonts w:ascii="Times New Roman" w:hAnsi="Times New Roman"/>
        </w:rPr>
        <w:t>ovinné subjekty a konec konců i </w:t>
      </w:r>
      <w:r w:rsidR="005614E1">
        <w:rPr>
          <w:rFonts w:ascii="Times New Roman" w:hAnsi="Times New Roman"/>
        </w:rPr>
        <w:t>pro žadatele optimální</w:t>
      </w:r>
      <w:r w:rsidR="005614E1" w:rsidRPr="00E37182">
        <w:rPr>
          <w:rFonts w:ascii="Times New Roman" w:hAnsi="Times New Roman"/>
        </w:rPr>
        <w:t>.</w:t>
      </w:r>
    </w:p>
    <w:p w14:paraId="3639DC28" w14:textId="77777777" w:rsidR="005614E1" w:rsidRDefault="005614E1" w:rsidP="00737293">
      <w:pPr>
        <w:pStyle w:val="Text"/>
        <w:ind w:firstLine="708"/>
        <w:jc w:val="both"/>
        <w:rPr>
          <w:rFonts w:ascii="Times New Roman" w:hAnsi="Times New Roman"/>
        </w:rPr>
      </w:pPr>
    </w:p>
    <w:p w14:paraId="0E3846DE" w14:textId="2D62E961" w:rsidR="00737293" w:rsidRPr="00E37182" w:rsidRDefault="00A746E8" w:rsidP="00737293">
      <w:pPr>
        <w:pStyle w:val="Text"/>
        <w:ind w:firstLine="708"/>
        <w:jc w:val="both"/>
        <w:rPr>
          <w:rFonts w:ascii="Times New Roman" w:hAnsi="Times New Roman"/>
        </w:rPr>
      </w:pPr>
      <w:r>
        <w:rPr>
          <w:rFonts w:ascii="Times New Roman" w:hAnsi="Times New Roman"/>
        </w:rPr>
        <w:t>Popsanou</w:t>
      </w:r>
      <w:r w:rsidR="00737293" w:rsidRPr="00E37182">
        <w:rPr>
          <w:rFonts w:ascii="Times New Roman" w:hAnsi="Times New Roman"/>
        </w:rPr>
        <w:t xml:space="preserve"> filosofii transpozice původní směrnice, zvolenou v roce 2006, </w:t>
      </w:r>
      <w:r w:rsidR="005614E1">
        <w:rPr>
          <w:rFonts w:ascii="Times New Roman" w:hAnsi="Times New Roman"/>
        </w:rPr>
        <w:t xml:space="preserve">i její novelizace v roce 2015, </w:t>
      </w:r>
      <w:r w:rsidR="00737293" w:rsidRPr="00E37182">
        <w:rPr>
          <w:rFonts w:ascii="Times New Roman" w:hAnsi="Times New Roman"/>
        </w:rPr>
        <w:t xml:space="preserve">respektuje </w:t>
      </w:r>
      <w:r w:rsidR="005614E1">
        <w:rPr>
          <w:rFonts w:ascii="Times New Roman" w:hAnsi="Times New Roman"/>
        </w:rPr>
        <w:t>i</w:t>
      </w:r>
      <w:r>
        <w:rPr>
          <w:rFonts w:ascii="Times New Roman" w:hAnsi="Times New Roman"/>
        </w:rPr>
        <w:t xml:space="preserve"> nyní předložený návrh</w:t>
      </w:r>
      <w:r w:rsidR="005614E1">
        <w:rPr>
          <w:rFonts w:ascii="Times New Roman" w:hAnsi="Times New Roman"/>
        </w:rPr>
        <w:t xml:space="preserve"> nadále a </w:t>
      </w:r>
      <w:r w:rsidR="00737293" w:rsidRPr="00E37182">
        <w:rPr>
          <w:rFonts w:ascii="Times New Roman" w:hAnsi="Times New Roman"/>
        </w:rPr>
        <w:t xml:space="preserve">požadavky Směrnice </w:t>
      </w:r>
      <w:r>
        <w:rPr>
          <w:rFonts w:ascii="Times New Roman" w:hAnsi="Times New Roman"/>
        </w:rPr>
        <w:t xml:space="preserve">pro </w:t>
      </w:r>
      <w:r w:rsidR="00737293" w:rsidRPr="00E37182">
        <w:rPr>
          <w:rFonts w:ascii="Times New Roman" w:hAnsi="Times New Roman"/>
        </w:rPr>
        <w:t>přístup k informacím pro opakované použití konstruuje tak, aby byly využitelné i pro „běžné“ žadatele.</w:t>
      </w:r>
      <w:r w:rsidR="005614E1">
        <w:rPr>
          <w:rFonts w:ascii="Times New Roman" w:hAnsi="Times New Roman"/>
        </w:rPr>
        <w:t xml:space="preserve"> Protože však v České republice existuje v podstatě duální režim získávání informací  - obecně se užije zákon o svobodném přístupu k informacím, půjde-li o informace o životním prostředí, postupuje se podle zákona o právu na informace o životním prostředí (v obou případech s možnými „doplněními“ o některé specifické podmínky plynoucí ze zvláštních zákonů).</w:t>
      </w:r>
      <w:r>
        <w:rPr>
          <w:rFonts w:ascii="Times New Roman" w:hAnsi="Times New Roman"/>
        </w:rPr>
        <w:t xml:space="preserve"> Proto je navrženo provedení odpovídajících (nezbytných) změn do zákona č. 123/1998 Sb.</w:t>
      </w:r>
    </w:p>
    <w:p w14:paraId="3FE9FA68" w14:textId="77777777" w:rsidR="00737293" w:rsidRPr="00737293" w:rsidRDefault="00737293" w:rsidP="00203F54">
      <w:pPr>
        <w:pStyle w:val="Text"/>
        <w:ind w:firstLine="708"/>
        <w:jc w:val="both"/>
        <w:rPr>
          <w:rFonts w:ascii="Times New Roman" w:hAnsi="Times New Roman" w:cs="Times New Roman"/>
        </w:rPr>
      </w:pPr>
    </w:p>
    <w:p w14:paraId="05048044" w14:textId="5F4A54CE" w:rsidR="00203F54" w:rsidRDefault="00203F54" w:rsidP="00203F54">
      <w:pPr>
        <w:pStyle w:val="Text"/>
        <w:ind w:firstLine="708"/>
        <w:jc w:val="both"/>
        <w:rPr>
          <w:rFonts w:ascii="Times New Roman" w:hAnsi="Times New Roman" w:cs="Times New Roman"/>
        </w:rPr>
      </w:pPr>
      <w:r>
        <w:rPr>
          <w:rFonts w:ascii="Times New Roman" w:hAnsi="Times New Roman" w:cs="Times New Roman"/>
        </w:rPr>
        <w:t xml:space="preserve">Jak vyplývá z preambule </w:t>
      </w:r>
      <w:r w:rsidR="005614E1">
        <w:rPr>
          <w:rFonts w:ascii="Times New Roman" w:hAnsi="Times New Roman" w:cs="Times New Roman"/>
        </w:rPr>
        <w:t>nyní transponované S</w:t>
      </w:r>
      <w:r>
        <w:rPr>
          <w:rFonts w:ascii="Times New Roman" w:hAnsi="Times New Roman" w:cs="Times New Roman"/>
        </w:rPr>
        <w:t xml:space="preserve">měrnice, jejím cílem je </w:t>
      </w:r>
      <w:r w:rsidRPr="00203F54">
        <w:rPr>
          <w:rFonts w:ascii="Times New Roman" w:hAnsi="Times New Roman" w:cs="Times New Roman"/>
        </w:rPr>
        <w:t xml:space="preserve">vyřešení přetrvávajících a nových překážek širokého opakovaného použití informací veřejného sektoru a informací financovaných z veřejných zdrojů v celé Unii, </w:t>
      </w:r>
      <w:r>
        <w:rPr>
          <w:rFonts w:ascii="Times New Roman" w:hAnsi="Times New Roman" w:cs="Times New Roman"/>
        </w:rPr>
        <w:t xml:space="preserve">a </w:t>
      </w:r>
      <w:r w:rsidRPr="00203F54">
        <w:rPr>
          <w:rFonts w:ascii="Times New Roman" w:hAnsi="Times New Roman" w:cs="Times New Roman"/>
        </w:rPr>
        <w:t>aktualizovat legislativní rámec s ohledem na pokrok v oblasti digitálních technologií a dále stimulovat digitální inovace, zejména pokud jd</w:t>
      </w:r>
      <w:r>
        <w:rPr>
          <w:rFonts w:ascii="Times New Roman" w:hAnsi="Times New Roman" w:cs="Times New Roman"/>
        </w:rPr>
        <w:t>e o umělou inteligenci (</w:t>
      </w:r>
      <w:r w:rsidR="00737293">
        <w:rPr>
          <w:rFonts w:ascii="Times New Roman" w:hAnsi="Times New Roman" w:cs="Times New Roman"/>
        </w:rPr>
        <w:t xml:space="preserve">odstavec 3 preambule). Věcné změny předvídané směrnici jsou zejména </w:t>
      </w:r>
    </w:p>
    <w:p w14:paraId="7A54D4E1" w14:textId="77777777" w:rsidR="00737293" w:rsidRPr="00737293" w:rsidRDefault="00737293" w:rsidP="00737293">
      <w:pPr>
        <w:pStyle w:val="Text"/>
        <w:numPr>
          <w:ilvl w:val="0"/>
          <w:numId w:val="9"/>
        </w:numPr>
        <w:ind w:left="709"/>
        <w:jc w:val="both"/>
        <w:rPr>
          <w:rFonts w:ascii="Times New Roman" w:hAnsi="Times New Roman" w:cs="Times New Roman"/>
        </w:rPr>
      </w:pPr>
      <w:r w:rsidRPr="00737293">
        <w:rPr>
          <w:rFonts w:ascii="Times New Roman" w:hAnsi="Times New Roman" w:cs="Times New Roman"/>
        </w:rPr>
        <w:lastRenderedPageBreak/>
        <w:t xml:space="preserve">poskytování dynamických dat v reálném čase pomocí vhodných technických prostředků, </w:t>
      </w:r>
    </w:p>
    <w:p w14:paraId="41BCF1F5" w14:textId="77777777" w:rsidR="00737293" w:rsidRPr="00737293" w:rsidRDefault="00737293" w:rsidP="00737293">
      <w:pPr>
        <w:pStyle w:val="Text"/>
        <w:numPr>
          <w:ilvl w:val="0"/>
          <w:numId w:val="9"/>
        </w:numPr>
        <w:ind w:left="709"/>
        <w:jc w:val="both"/>
        <w:rPr>
          <w:rFonts w:ascii="Times New Roman" w:hAnsi="Times New Roman" w:cs="Times New Roman"/>
        </w:rPr>
      </w:pPr>
      <w:r w:rsidRPr="00737293">
        <w:rPr>
          <w:rFonts w:ascii="Times New Roman" w:hAnsi="Times New Roman" w:cs="Times New Roman"/>
        </w:rPr>
        <w:t xml:space="preserve">větší nabídka hodnotných veřejných údajů pro opakované použití, a to i od veřejných podniků, od organizací provádějících výzkum a od organizací financujících výzkum, </w:t>
      </w:r>
    </w:p>
    <w:p w14:paraId="3EF1FA61" w14:textId="77777777" w:rsidR="00737293" w:rsidRPr="00737293" w:rsidRDefault="00737293" w:rsidP="00737293">
      <w:pPr>
        <w:pStyle w:val="Text"/>
        <w:numPr>
          <w:ilvl w:val="0"/>
          <w:numId w:val="9"/>
        </w:numPr>
        <w:ind w:left="709"/>
        <w:jc w:val="both"/>
        <w:rPr>
          <w:rFonts w:ascii="Times New Roman" w:hAnsi="Times New Roman" w:cs="Times New Roman"/>
        </w:rPr>
      </w:pPr>
      <w:r w:rsidRPr="00737293">
        <w:rPr>
          <w:rFonts w:ascii="Times New Roman" w:hAnsi="Times New Roman" w:cs="Times New Roman"/>
        </w:rPr>
        <w:t xml:space="preserve">řešení vzniku nových forem výhradních dohod, </w:t>
      </w:r>
    </w:p>
    <w:p w14:paraId="0575D54D" w14:textId="4D0D782E" w:rsidR="00737293" w:rsidRPr="00737293" w:rsidRDefault="00737293" w:rsidP="00737293">
      <w:pPr>
        <w:pStyle w:val="Text"/>
        <w:numPr>
          <w:ilvl w:val="0"/>
          <w:numId w:val="9"/>
        </w:numPr>
        <w:ind w:left="709"/>
        <w:jc w:val="both"/>
        <w:rPr>
          <w:rFonts w:ascii="Times New Roman" w:hAnsi="Times New Roman" w:cs="Times New Roman"/>
        </w:rPr>
      </w:pPr>
      <w:r w:rsidRPr="00737293">
        <w:rPr>
          <w:rFonts w:ascii="Times New Roman" w:hAnsi="Times New Roman" w:cs="Times New Roman"/>
        </w:rPr>
        <w:t>stanovení výjimek vůči zásadě účtování mezních nákladů (za opakované použití informací veřejného sektoru).</w:t>
      </w:r>
    </w:p>
    <w:p w14:paraId="3ACA4A08" w14:textId="7A34B63F" w:rsidR="00203F54" w:rsidRPr="005614E1" w:rsidRDefault="00203F54" w:rsidP="00203F54">
      <w:pPr>
        <w:pStyle w:val="Text"/>
        <w:jc w:val="both"/>
        <w:rPr>
          <w:rFonts w:ascii="Times New Roman" w:hAnsi="Times New Roman" w:cs="Times New Roman"/>
        </w:rPr>
      </w:pPr>
      <w:r w:rsidRPr="005614E1">
        <w:rPr>
          <w:rFonts w:ascii="Times New Roman" w:hAnsi="Times New Roman" w:cs="Times New Roman"/>
        </w:rPr>
        <w:tab/>
      </w:r>
    </w:p>
    <w:p w14:paraId="3CA3A60C" w14:textId="5E5F4F6D" w:rsidR="00203F54" w:rsidRPr="00203F54" w:rsidRDefault="00203F54" w:rsidP="005614E1">
      <w:pPr>
        <w:pStyle w:val="Text"/>
        <w:jc w:val="both"/>
        <w:rPr>
          <w:rFonts w:ascii="Times New Roman" w:hAnsi="Times New Roman" w:cs="Times New Roman"/>
        </w:rPr>
      </w:pPr>
      <w:r w:rsidRPr="005614E1">
        <w:rPr>
          <w:rFonts w:ascii="Times New Roman" w:hAnsi="Times New Roman" w:cs="Times New Roman"/>
        </w:rPr>
        <w:tab/>
      </w:r>
      <w:r w:rsidR="00737293" w:rsidRPr="005614E1">
        <w:rPr>
          <w:rFonts w:ascii="Times New Roman" w:hAnsi="Times New Roman" w:cs="Times New Roman"/>
        </w:rPr>
        <w:t xml:space="preserve">K transpozici této </w:t>
      </w:r>
      <w:r w:rsidRPr="005614E1">
        <w:rPr>
          <w:rFonts w:ascii="Times New Roman" w:hAnsi="Times New Roman" w:cs="Times New Roman"/>
        </w:rPr>
        <w:t xml:space="preserve">Směrnice bude </w:t>
      </w:r>
      <w:r w:rsidR="00737293" w:rsidRPr="005614E1">
        <w:rPr>
          <w:rFonts w:ascii="Times New Roman" w:hAnsi="Times New Roman" w:cs="Times New Roman"/>
        </w:rPr>
        <w:t xml:space="preserve">nutné </w:t>
      </w:r>
      <w:r w:rsidR="00A372D5">
        <w:rPr>
          <w:rFonts w:ascii="Times New Roman" w:hAnsi="Times New Roman" w:cs="Times New Roman"/>
        </w:rPr>
        <w:t xml:space="preserve">vedle zákona č. 106/1999 Sb. </w:t>
      </w:r>
      <w:r w:rsidR="00737293" w:rsidRPr="005614E1">
        <w:rPr>
          <w:rFonts w:ascii="Times New Roman" w:hAnsi="Times New Roman" w:cs="Times New Roman"/>
        </w:rPr>
        <w:t xml:space="preserve">změnit </w:t>
      </w:r>
      <w:r w:rsidR="00A372D5">
        <w:rPr>
          <w:rFonts w:ascii="Times New Roman" w:hAnsi="Times New Roman" w:cs="Times New Roman"/>
        </w:rPr>
        <w:t xml:space="preserve">i </w:t>
      </w:r>
      <w:r w:rsidRPr="005614E1">
        <w:rPr>
          <w:rFonts w:ascii="Times New Roman" w:hAnsi="Times New Roman" w:cs="Times New Roman"/>
        </w:rPr>
        <w:t>zákon č.</w:t>
      </w:r>
      <w:r w:rsidR="00A372D5">
        <w:rPr>
          <w:rFonts w:ascii="Times New Roman" w:hAnsi="Times New Roman" w:cs="Times New Roman"/>
        </w:rPr>
        <w:t> </w:t>
      </w:r>
      <w:r w:rsidRPr="005614E1">
        <w:rPr>
          <w:rFonts w:ascii="Times New Roman" w:hAnsi="Times New Roman" w:cs="Times New Roman"/>
        </w:rPr>
        <w:t xml:space="preserve">130/2002 Sb., </w:t>
      </w:r>
      <w:r w:rsidRPr="005614E1">
        <w:rPr>
          <w:rFonts w:ascii="Times New Roman" w:hAnsi="Times New Roman" w:cs="Times New Roman"/>
          <w:bCs/>
        </w:rPr>
        <w:t>o podpoře výzkumu, experimentálního vývoje a inovací z veřejných prostředků a o změně některých souvisejících zákonů (zákon o podpoře výzkumu, experimentálního vývoje a inovací)</w:t>
      </w:r>
      <w:r w:rsidRPr="005614E1">
        <w:rPr>
          <w:rFonts w:ascii="Times New Roman" w:hAnsi="Times New Roman" w:cs="Times New Roman"/>
        </w:rPr>
        <w:t>, ve znění pozdějších předpisů</w:t>
      </w:r>
      <w:r w:rsidR="005614E1" w:rsidRPr="005614E1">
        <w:rPr>
          <w:rFonts w:ascii="Times New Roman" w:hAnsi="Times New Roman" w:cs="Times New Roman"/>
        </w:rPr>
        <w:t>, týkající se údajů o výzkumu</w:t>
      </w:r>
      <w:r w:rsidRPr="005614E1">
        <w:rPr>
          <w:rFonts w:ascii="Times New Roman" w:hAnsi="Times New Roman" w:cs="Times New Roman"/>
        </w:rPr>
        <w:t>.</w:t>
      </w:r>
      <w:r w:rsidR="005614E1" w:rsidRPr="005614E1">
        <w:rPr>
          <w:rFonts w:ascii="Times New Roman" w:hAnsi="Times New Roman" w:cs="Times New Roman"/>
        </w:rPr>
        <w:t xml:space="preserve"> </w:t>
      </w:r>
      <w:r w:rsidR="00A372D5" w:rsidRPr="005614E1">
        <w:rPr>
          <w:rFonts w:ascii="Times New Roman" w:hAnsi="Times New Roman" w:cs="Times New Roman"/>
        </w:rPr>
        <w:t>Změn</w:t>
      </w:r>
      <w:r w:rsidR="00A372D5">
        <w:rPr>
          <w:rFonts w:ascii="Times New Roman" w:hAnsi="Times New Roman" w:cs="Times New Roman"/>
        </w:rPr>
        <w:t xml:space="preserve">y navržené v zákoně č. 106/199 Sb. je navrženo promítnout </w:t>
      </w:r>
      <w:r w:rsidR="005614E1" w:rsidRPr="005614E1">
        <w:rPr>
          <w:rFonts w:ascii="Times New Roman" w:hAnsi="Times New Roman" w:cs="Times New Roman"/>
        </w:rPr>
        <w:t xml:space="preserve">i </w:t>
      </w:r>
      <w:r w:rsidR="00A372D5">
        <w:rPr>
          <w:rFonts w:ascii="Times New Roman" w:hAnsi="Times New Roman" w:cs="Times New Roman"/>
        </w:rPr>
        <w:t xml:space="preserve">do </w:t>
      </w:r>
      <w:r w:rsidR="005614E1" w:rsidRPr="005614E1">
        <w:rPr>
          <w:rFonts w:ascii="Times New Roman" w:hAnsi="Times New Roman" w:cs="Times New Roman"/>
        </w:rPr>
        <w:t>zákona č. 123/1998 Sb</w:t>
      </w:r>
      <w:r w:rsidR="0012154E">
        <w:rPr>
          <w:rFonts w:ascii="Times New Roman" w:hAnsi="Times New Roman" w:cs="Times New Roman"/>
        </w:rPr>
        <w:t>.</w:t>
      </w:r>
      <w:r w:rsidR="005614E1">
        <w:t xml:space="preserve"> </w:t>
      </w:r>
    </w:p>
    <w:p w14:paraId="6D25E12A" w14:textId="77777777" w:rsidR="00203F54" w:rsidRPr="00203F54" w:rsidRDefault="00203F54" w:rsidP="00203F54">
      <w:pPr>
        <w:ind w:firstLine="708"/>
        <w:jc w:val="both"/>
        <w:rPr>
          <w:rFonts w:cs="Times New Roman"/>
          <w:szCs w:val="24"/>
        </w:rPr>
      </w:pPr>
    </w:p>
    <w:p w14:paraId="613BFB0C" w14:textId="77777777" w:rsidR="00203F54" w:rsidRPr="00203F54" w:rsidRDefault="00203F54" w:rsidP="00203F54">
      <w:pPr>
        <w:ind w:firstLine="708"/>
        <w:jc w:val="both"/>
        <w:rPr>
          <w:rFonts w:cs="Times New Roman"/>
          <w:szCs w:val="24"/>
        </w:rPr>
      </w:pPr>
      <w:r w:rsidRPr="00203F54">
        <w:rPr>
          <w:rFonts w:cs="Times New Roman"/>
          <w:szCs w:val="24"/>
        </w:rPr>
        <w:t>V podrobnostech se odkazuje na závěrečnou zprávu z hodnocení dopadů regulace.</w:t>
      </w:r>
    </w:p>
    <w:p w14:paraId="551ADFB0" w14:textId="77777777" w:rsidR="00203F54" w:rsidRPr="00203F54" w:rsidRDefault="00203F54" w:rsidP="00203F54">
      <w:pPr>
        <w:ind w:firstLine="708"/>
        <w:jc w:val="both"/>
        <w:rPr>
          <w:rFonts w:cs="Times New Roman"/>
          <w:szCs w:val="24"/>
        </w:rPr>
      </w:pPr>
    </w:p>
    <w:p w14:paraId="03044519" w14:textId="77777777" w:rsidR="00203F54" w:rsidRPr="00203F54" w:rsidRDefault="00203F54" w:rsidP="00203F54">
      <w:pPr>
        <w:ind w:firstLine="708"/>
        <w:jc w:val="both"/>
        <w:rPr>
          <w:rFonts w:cs="Times New Roman"/>
          <w:szCs w:val="24"/>
        </w:rPr>
      </w:pPr>
      <w:r w:rsidRPr="00203F54">
        <w:rPr>
          <w:rFonts w:cs="Times New Roman"/>
          <w:szCs w:val="24"/>
        </w:rPr>
        <w:t>Současný právní stav se nijak nedotýká problematiky zákazu diskriminace ani problematiky rovnosti mužů a žen.</w:t>
      </w:r>
    </w:p>
    <w:p w14:paraId="55DB819C" w14:textId="306437CD" w:rsidR="00203F54" w:rsidRDefault="00203F54" w:rsidP="00203F54">
      <w:pPr>
        <w:ind w:firstLine="708"/>
        <w:jc w:val="both"/>
        <w:rPr>
          <w:rFonts w:cs="Times New Roman"/>
          <w:szCs w:val="24"/>
        </w:rPr>
      </w:pPr>
    </w:p>
    <w:p w14:paraId="0FBD890B" w14:textId="77777777" w:rsidR="00485C64" w:rsidRPr="00203F54" w:rsidRDefault="00485C64" w:rsidP="00203F54">
      <w:pPr>
        <w:ind w:firstLine="708"/>
        <w:jc w:val="both"/>
        <w:rPr>
          <w:rFonts w:cs="Times New Roman"/>
          <w:szCs w:val="24"/>
        </w:rPr>
      </w:pPr>
    </w:p>
    <w:p w14:paraId="610819FC" w14:textId="77777777" w:rsidR="00203F54" w:rsidRPr="00FD2F90" w:rsidRDefault="00203F54" w:rsidP="006B0C61">
      <w:pPr>
        <w:pStyle w:val="Nadpis1"/>
        <w:jc w:val="both"/>
        <w:rPr>
          <w:color w:val="FF0000"/>
        </w:rPr>
      </w:pPr>
      <w:r w:rsidRPr="00203F54">
        <w:t>2. Odůvodnění hlavních principů navrhované právní úpravy, včetně dopadů </w:t>
      </w:r>
      <w:r w:rsidRPr="00C46BD6">
        <w:t>navrhovaného řešení ve vztahu k zákazu diskriminace a ve vztahu k rovnosti mužů a žen</w:t>
      </w:r>
    </w:p>
    <w:p w14:paraId="0ED9C100" w14:textId="77777777" w:rsidR="00203F54" w:rsidRPr="00FD2F90" w:rsidRDefault="00203F54" w:rsidP="00203F54">
      <w:pPr>
        <w:jc w:val="both"/>
        <w:rPr>
          <w:rFonts w:cs="Times New Roman"/>
          <w:b/>
          <w:color w:val="FF0000"/>
          <w:szCs w:val="24"/>
        </w:rPr>
      </w:pPr>
    </w:p>
    <w:p w14:paraId="03F070F0" w14:textId="788E68F2" w:rsidR="00C07A26" w:rsidRPr="00A746E8" w:rsidRDefault="00C07A26" w:rsidP="00C07A26">
      <w:pPr>
        <w:autoSpaceDE w:val="0"/>
        <w:autoSpaceDN w:val="0"/>
        <w:adjustRightInd w:val="0"/>
        <w:ind w:firstLine="708"/>
        <w:jc w:val="both"/>
        <w:rPr>
          <w:rFonts w:cs="Times New Roman"/>
          <w:szCs w:val="24"/>
        </w:rPr>
      </w:pPr>
      <w:r w:rsidRPr="00A746E8">
        <w:rPr>
          <w:rFonts w:cs="Times New Roman"/>
          <w:szCs w:val="24"/>
        </w:rPr>
        <w:t xml:space="preserve">Hlavní změny </w:t>
      </w:r>
      <w:r w:rsidR="00A746E8" w:rsidRPr="00A746E8">
        <w:rPr>
          <w:rFonts w:cs="Times New Roman"/>
          <w:szCs w:val="24"/>
        </w:rPr>
        <w:t xml:space="preserve">plynoucí ze Směrnice </w:t>
      </w:r>
      <w:r w:rsidRPr="00A746E8">
        <w:rPr>
          <w:rFonts w:cs="Times New Roman"/>
          <w:szCs w:val="24"/>
        </w:rPr>
        <w:t>lze charakterizovat následovně:</w:t>
      </w:r>
    </w:p>
    <w:p w14:paraId="6794E7A9" w14:textId="77777777" w:rsidR="00C07A26" w:rsidRPr="00A746E8" w:rsidRDefault="00C07A26" w:rsidP="00C07A26">
      <w:pPr>
        <w:ind w:left="720"/>
        <w:jc w:val="both"/>
        <w:rPr>
          <w:rFonts w:eastAsia="Times New Roman" w:cs="Times New Roman"/>
          <w:szCs w:val="24"/>
          <w:lang w:eastAsia="cs-CZ"/>
        </w:rPr>
      </w:pPr>
    </w:p>
    <w:p w14:paraId="5D8E1431" w14:textId="2A48E6E6" w:rsidR="00C07A26" w:rsidRPr="00A746E8" w:rsidRDefault="00A746E8" w:rsidP="00C07A26">
      <w:pPr>
        <w:numPr>
          <w:ilvl w:val="0"/>
          <w:numId w:val="12"/>
        </w:numPr>
        <w:jc w:val="both"/>
        <w:rPr>
          <w:rFonts w:eastAsia="Times New Roman" w:cs="Times New Roman"/>
          <w:szCs w:val="24"/>
          <w:lang w:eastAsia="cs-CZ"/>
        </w:rPr>
      </w:pPr>
      <w:r w:rsidRPr="00A746E8">
        <w:rPr>
          <w:rFonts w:eastAsia="Times New Roman" w:cs="Times New Roman"/>
          <w:szCs w:val="24"/>
          <w:lang w:eastAsia="cs-CZ"/>
        </w:rPr>
        <w:t>R</w:t>
      </w:r>
      <w:r w:rsidR="00C07A26" w:rsidRPr="00A746E8">
        <w:rPr>
          <w:rFonts w:eastAsia="Times New Roman" w:cs="Times New Roman"/>
          <w:szCs w:val="24"/>
          <w:lang w:eastAsia="cs-CZ"/>
        </w:rPr>
        <w:t xml:space="preserve">ozšíření působnosti pravidel pro opakované použití informací veřejného sektoru i na tzv. </w:t>
      </w:r>
      <w:r w:rsidR="00C07A26" w:rsidRPr="00A746E8">
        <w:rPr>
          <w:rFonts w:eastAsia="Times New Roman" w:cs="Times New Roman"/>
          <w:b/>
          <w:bCs/>
          <w:szCs w:val="24"/>
          <w:lang w:eastAsia="cs-CZ"/>
        </w:rPr>
        <w:t>veřejné podniky</w:t>
      </w:r>
      <w:r w:rsidR="00C07A26" w:rsidRPr="00A746E8">
        <w:rPr>
          <w:rFonts w:eastAsia="Times New Roman" w:cs="Times New Roman"/>
          <w:szCs w:val="24"/>
          <w:lang w:eastAsia="cs-CZ"/>
        </w:rPr>
        <w:t xml:space="preserve"> v odvětvích dopravy a veřejných služeb, ve smyslu definice vycházející ze směrnice 2014/25/EU o zadávání zakázek subjekty působícími v odvětví vodního hospodářství, energetiky, dopravy a poštovních služeb a o zrušení směrnice 2004/17/ES.</w:t>
      </w:r>
    </w:p>
    <w:p w14:paraId="41C83CEC" w14:textId="77777777" w:rsidR="00C07A26" w:rsidRPr="00A746E8" w:rsidRDefault="00C07A26" w:rsidP="00C07A26">
      <w:pPr>
        <w:ind w:left="720"/>
        <w:jc w:val="both"/>
        <w:rPr>
          <w:rFonts w:eastAsia="Times New Roman" w:cs="Times New Roman"/>
          <w:szCs w:val="24"/>
          <w:lang w:eastAsia="cs-CZ"/>
        </w:rPr>
      </w:pPr>
    </w:p>
    <w:p w14:paraId="2EA97198" w14:textId="081D5921" w:rsidR="00C07A26" w:rsidRPr="00A746E8" w:rsidRDefault="00A746E8" w:rsidP="00C07A26">
      <w:pPr>
        <w:numPr>
          <w:ilvl w:val="0"/>
          <w:numId w:val="12"/>
        </w:numPr>
        <w:jc w:val="both"/>
        <w:rPr>
          <w:rFonts w:eastAsia="Times New Roman" w:cs="Times New Roman"/>
          <w:szCs w:val="24"/>
          <w:lang w:eastAsia="cs-CZ"/>
        </w:rPr>
      </w:pPr>
      <w:r w:rsidRPr="00A746E8">
        <w:rPr>
          <w:rFonts w:eastAsia="Times New Roman" w:cs="Times New Roman"/>
          <w:szCs w:val="24"/>
          <w:lang w:eastAsia="cs-CZ"/>
        </w:rPr>
        <w:t>V</w:t>
      </w:r>
      <w:r w:rsidR="00C07A26" w:rsidRPr="00A746E8">
        <w:rPr>
          <w:rFonts w:eastAsia="Times New Roman" w:cs="Times New Roman"/>
          <w:szCs w:val="24"/>
          <w:lang w:eastAsia="cs-CZ"/>
        </w:rPr>
        <w:t xml:space="preserve">ýslovná úprava přístupu k tzv. </w:t>
      </w:r>
      <w:r w:rsidR="00C07A26" w:rsidRPr="00A746E8">
        <w:rPr>
          <w:rFonts w:eastAsia="Times New Roman" w:cs="Times New Roman"/>
          <w:b/>
          <w:bCs/>
          <w:szCs w:val="24"/>
          <w:lang w:eastAsia="cs-CZ"/>
        </w:rPr>
        <w:t>výzkumným datům</w:t>
      </w:r>
      <w:r w:rsidR="00C07A26" w:rsidRPr="00A746E8">
        <w:rPr>
          <w:rFonts w:eastAsia="Times New Roman" w:cs="Times New Roman"/>
          <w:szCs w:val="24"/>
          <w:lang w:eastAsia="cs-CZ"/>
        </w:rPr>
        <w:t xml:space="preserve"> jakožto specifické kategorii dokumentů vypracovaných v rámci vědeckého výzkumu podporovaného z veřejných prostředků, a to na výsledky vědeckého zjišťovacího procesu (experimenty, průzkumy a podobně). Publikace ve vědeckých časopisech jsou nadále vyloučeny z oblasti působnosti.</w:t>
      </w:r>
    </w:p>
    <w:p w14:paraId="604BA77B" w14:textId="77777777" w:rsidR="00C07A26" w:rsidRPr="00A746E8" w:rsidRDefault="00C07A26" w:rsidP="00C07A26">
      <w:pPr>
        <w:ind w:left="720"/>
        <w:jc w:val="both"/>
        <w:rPr>
          <w:rFonts w:eastAsia="Times New Roman" w:cs="Times New Roman"/>
          <w:szCs w:val="24"/>
          <w:lang w:eastAsia="cs-CZ"/>
        </w:rPr>
      </w:pPr>
    </w:p>
    <w:p w14:paraId="3577AD3C" w14:textId="1365367C" w:rsidR="00C07A26" w:rsidRPr="00A746E8" w:rsidRDefault="00A746E8" w:rsidP="00C07A26">
      <w:pPr>
        <w:numPr>
          <w:ilvl w:val="0"/>
          <w:numId w:val="12"/>
        </w:numPr>
        <w:jc w:val="both"/>
        <w:rPr>
          <w:rFonts w:eastAsia="Times New Roman" w:cs="Times New Roman"/>
          <w:szCs w:val="24"/>
          <w:lang w:eastAsia="cs-CZ"/>
        </w:rPr>
      </w:pPr>
      <w:r w:rsidRPr="00A746E8">
        <w:rPr>
          <w:rFonts w:eastAsia="Times New Roman" w:cs="Times New Roman"/>
          <w:szCs w:val="24"/>
          <w:lang w:eastAsia="cs-CZ"/>
        </w:rPr>
        <w:t>M</w:t>
      </w:r>
      <w:r w:rsidR="00C07A26" w:rsidRPr="00A746E8">
        <w:rPr>
          <w:rFonts w:eastAsia="Times New Roman" w:cs="Times New Roman"/>
          <w:szCs w:val="24"/>
          <w:lang w:eastAsia="cs-CZ"/>
        </w:rPr>
        <w:t xml:space="preserve">ožnost </w:t>
      </w:r>
      <w:r w:rsidR="00C07A26" w:rsidRPr="00A746E8">
        <w:rPr>
          <w:rFonts w:eastAsia="Times New Roman" w:cs="Times New Roman"/>
          <w:b/>
          <w:szCs w:val="24"/>
          <w:lang w:eastAsia="cs-CZ"/>
        </w:rPr>
        <w:t>publikace dynamických dat prostřednictvím programovatelných aplikačních rozhraní</w:t>
      </w:r>
      <w:r w:rsidRPr="00A746E8">
        <w:rPr>
          <w:rFonts w:eastAsia="Times New Roman" w:cs="Times New Roman"/>
          <w:szCs w:val="24"/>
          <w:lang w:eastAsia="cs-CZ"/>
        </w:rPr>
        <w:t>.</w:t>
      </w:r>
    </w:p>
    <w:p w14:paraId="6A794DB3" w14:textId="77777777" w:rsidR="00C07A26" w:rsidRPr="00A746E8" w:rsidRDefault="00C07A26" w:rsidP="00C07A26">
      <w:pPr>
        <w:ind w:left="720"/>
        <w:jc w:val="both"/>
        <w:rPr>
          <w:rFonts w:eastAsia="Times New Roman" w:cs="Times New Roman"/>
          <w:szCs w:val="24"/>
          <w:lang w:eastAsia="cs-CZ"/>
        </w:rPr>
      </w:pPr>
    </w:p>
    <w:p w14:paraId="4B3DA88B" w14:textId="005F5996" w:rsidR="00C07A26" w:rsidRPr="00A746E8" w:rsidRDefault="00C07A26" w:rsidP="00C07A26">
      <w:pPr>
        <w:numPr>
          <w:ilvl w:val="0"/>
          <w:numId w:val="13"/>
        </w:numPr>
        <w:jc w:val="both"/>
        <w:rPr>
          <w:rFonts w:eastAsia="Times New Roman" w:cs="Times New Roman"/>
          <w:szCs w:val="24"/>
          <w:lang w:eastAsia="cs-CZ"/>
        </w:rPr>
      </w:pPr>
      <w:r w:rsidRPr="00A746E8">
        <w:rPr>
          <w:rFonts w:eastAsia="Times New Roman" w:cs="Times New Roman"/>
          <w:bCs/>
          <w:szCs w:val="24"/>
          <w:lang w:eastAsia="cs-CZ"/>
        </w:rPr>
        <w:t xml:space="preserve">Úprava </w:t>
      </w:r>
      <w:r w:rsidRPr="00A746E8">
        <w:rPr>
          <w:rFonts w:eastAsia="Times New Roman" w:cs="Times New Roman"/>
          <w:b/>
          <w:bCs/>
          <w:szCs w:val="24"/>
          <w:lang w:eastAsia="cs-CZ"/>
        </w:rPr>
        <w:t>tzv. datových souborů s vysokou hodnotou (high-value datasets)</w:t>
      </w:r>
      <w:r w:rsidRPr="00A746E8">
        <w:rPr>
          <w:rFonts w:eastAsia="Times New Roman" w:cs="Times New Roman"/>
          <w:szCs w:val="24"/>
          <w:lang w:eastAsia="cs-CZ"/>
        </w:rPr>
        <w:t>, které mají být bezplatně zpřístupněny. Tematické kategorie, ze kterých se bude vytvářet seznam datových souborů s vysokou hodnotou, jsou: Geoprostorové údaje, p</w:t>
      </w:r>
      <w:r w:rsidR="00A746E8" w:rsidRPr="00A746E8">
        <w:rPr>
          <w:rFonts w:eastAsia="Times New Roman" w:cs="Times New Roman"/>
          <w:szCs w:val="24"/>
          <w:lang w:eastAsia="cs-CZ"/>
        </w:rPr>
        <w:t>ozorování Země a </w:t>
      </w:r>
      <w:r w:rsidRPr="00A746E8">
        <w:rPr>
          <w:rFonts w:eastAsia="Times New Roman" w:cs="Times New Roman"/>
          <w:szCs w:val="24"/>
          <w:lang w:eastAsia="cs-CZ"/>
        </w:rPr>
        <w:t>životní prostředí, meteorologie, statistika, společnosti a vlastnictví společností, mobilita.</w:t>
      </w:r>
    </w:p>
    <w:p w14:paraId="2938D37A" w14:textId="36660AC8" w:rsidR="00203F54" w:rsidRDefault="00203F54" w:rsidP="00203F54">
      <w:pPr>
        <w:ind w:firstLine="708"/>
        <w:jc w:val="both"/>
        <w:rPr>
          <w:rFonts w:cs="Times New Roman"/>
          <w:color w:val="FF0000"/>
          <w:szCs w:val="24"/>
        </w:rPr>
      </w:pPr>
    </w:p>
    <w:p w14:paraId="1E11DBCB" w14:textId="2E29BF15" w:rsidR="00C46BD6" w:rsidRDefault="00C46BD6" w:rsidP="00203F54">
      <w:pPr>
        <w:ind w:firstLine="708"/>
        <w:jc w:val="both"/>
        <w:rPr>
          <w:rFonts w:cs="Times New Roman"/>
          <w:color w:val="FF0000"/>
          <w:szCs w:val="24"/>
        </w:rPr>
      </w:pPr>
    </w:p>
    <w:p w14:paraId="12945549" w14:textId="5F987E06" w:rsidR="00C46BD6" w:rsidRDefault="00C46BD6" w:rsidP="00203F54">
      <w:pPr>
        <w:ind w:firstLine="708"/>
        <w:jc w:val="both"/>
        <w:rPr>
          <w:rFonts w:cs="Times New Roman"/>
          <w:color w:val="FF0000"/>
          <w:szCs w:val="24"/>
        </w:rPr>
      </w:pPr>
    </w:p>
    <w:p w14:paraId="79491487" w14:textId="77777777" w:rsidR="00203F54" w:rsidRPr="00C07A26" w:rsidRDefault="00203F54" w:rsidP="00203F54">
      <w:pPr>
        <w:ind w:firstLine="708"/>
        <w:jc w:val="both"/>
        <w:rPr>
          <w:rFonts w:cs="Times New Roman"/>
          <w:szCs w:val="24"/>
        </w:rPr>
      </w:pPr>
      <w:r w:rsidRPr="00C07A26">
        <w:rPr>
          <w:rFonts w:cs="Times New Roman"/>
          <w:szCs w:val="24"/>
        </w:rPr>
        <w:lastRenderedPageBreak/>
        <w:t>Žádné z navržených opatření nemá dopady v oblasti diskriminace či rovnosti mužů a žen.</w:t>
      </w:r>
    </w:p>
    <w:p w14:paraId="03A58744" w14:textId="77777777" w:rsidR="00203F54" w:rsidRPr="00203F54" w:rsidRDefault="00203F54" w:rsidP="006B0C61"/>
    <w:p w14:paraId="0042F7E0" w14:textId="77777777" w:rsidR="00203F54" w:rsidRPr="00203F54" w:rsidRDefault="00203F54" w:rsidP="006B0C61">
      <w:pPr>
        <w:pStyle w:val="Nadpis1"/>
      </w:pPr>
      <w:r w:rsidRPr="00203F54">
        <w:t>3. Vysvětlení nezbytnosti navrhované úpravy v jejím celku</w:t>
      </w:r>
    </w:p>
    <w:p w14:paraId="242BFA62" w14:textId="77777777" w:rsidR="00203F54" w:rsidRPr="00203F54" w:rsidRDefault="00203F54" w:rsidP="00203F54">
      <w:pPr>
        <w:jc w:val="both"/>
        <w:rPr>
          <w:rFonts w:cs="Times New Roman"/>
          <w:b/>
          <w:szCs w:val="24"/>
        </w:rPr>
      </w:pPr>
    </w:p>
    <w:p w14:paraId="51DFCFE0" w14:textId="6BB9054F" w:rsidR="005614E1" w:rsidRDefault="00203F54" w:rsidP="00203F54">
      <w:pPr>
        <w:ind w:firstLine="708"/>
        <w:jc w:val="both"/>
        <w:rPr>
          <w:rFonts w:cs="Times New Roman"/>
          <w:szCs w:val="24"/>
        </w:rPr>
      </w:pPr>
      <w:r w:rsidRPr="00203F54">
        <w:rPr>
          <w:rFonts w:cs="Times New Roman"/>
          <w:szCs w:val="24"/>
        </w:rPr>
        <w:t xml:space="preserve">Stávající právní stav </w:t>
      </w:r>
      <w:r w:rsidR="005614E1">
        <w:rPr>
          <w:rFonts w:cs="Times New Roman"/>
          <w:szCs w:val="24"/>
        </w:rPr>
        <w:t>odpovídá úrovni opakovaného užití informací (zejména po technické stránce i co do rozsahu), které zde byly v letech 2006, resp. 2015, kdy došlo k transpozici předchozích směrnic. Cílem nové směrnice je – zjednodušeně řečeno – reagovat na současný technologický pokrok rozšířením možností získávání informací veřejného sektoru. K tomu by mělo vést jednak rozšíření okruhu informací, dále rozšíření subjektů povinných poskytovat informace a též rozšíření způsobů jejich zpřístupňování.</w:t>
      </w:r>
    </w:p>
    <w:p w14:paraId="6BD63D67" w14:textId="77777777" w:rsidR="00203F54" w:rsidRPr="00203F54" w:rsidRDefault="00203F54" w:rsidP="00203F54">
      <w:pPr>
        <w:ind w:firstLine="708"/>
        <w:jc w:val="both"/>
        <w:rPr>
          <w:rFonts w:cs="Times New Roman"/>
          <w:szCs w:val="24"/>
        </w:rPr>
      </w:pPr>
    </w:p>
    <w:p w14:paraId="0562E6D3" w14:textId="77777777" w:rsidR="00203F54" w:rsidRPr="00203F54" w:rsidRDefault="00203F54" w:rsidP="00203F54">
      <w:pPr>
        <w:ind w:firstLine="708"/>
        <w:jc w:val="both"/>
        <w:rPr>
          <w:rFonts w:cs="Times New Roman"/>
          <w:szCs w:val="24"/>
        </w:rPr>
      </w:pPr>
    </w:p>
    <w:p w14:paraId="3E3DDC75" w14:textId="77777777" w:rsidR="00203F54" w:rsidRPr="00203F54" w:rsidRDefault="00203F54" w:rsidP="006B0C61">
      <w:pPr>
        <w:pStyle w:val="Nadpis1"/>
        <w:rPr>
          <w:rFonts w:eastAsia="Calibri"/>
        </w:rPr>
      </w:pPr>
      <w:r w:rsidRPr="00203F54">
        <w:t>4. Z</w:t>
      </w:r>
      <w:r w:rsidRPr="00203F54">
        <w:rPr>
          <w:rFonts w:eastAsia="Calibri"/>
        </w:rPr>
        <w:t>hodnocení souladu navrhované právní úpravy s ústavním pořádkem České</w:t>
      </w:r>
      <w:r w:rsidRPr="00203F54">
        <w:t xml:space="preserve"> </w:t>
      </w:r>
      <w:r w:rsidRPr="00203F54">
        <w:rPr>
          <w:rFonts w:eastAsia="Calibri"/>
        </w:rPr>
        <w:t>republiky</w:t>
      </w:r>
    </w:p>
    <w:p w14:paraId="663F49FF" w14:textId="77777777" w:rsidR="00203F54" w:rsidRPr="00203F54" w:rsidRDefault="00203F54" w:rsidP="00203F54">
      <w:pPr>
        <w:jc w:val="both"/>
        <w:rPr>
          <w:rFonts w:cs="Times New Roman"/>
          <w:b/>
          <w:szCs w:val="24"/>
        </w:rPr>
      </w:pPr>
    </w:p>
    <w:p w14:paraId="25069F25" w14:textId="57EA6ECC" w:rsidR="00203F54" w:rsidRPr="00203F54" w:rsidRDefault="00203F54" w:rsidP="00203F54">
      <w:pPr>
        <w:ind w:firstLine="708"/>
        <w:jc w:val="both"/>
        <w:rPr>
          <w:rFonts w:cs="Times New Roman"/>
          <w:szCs w:val="24"/>
        </w:rPr>
      </w:pPr>
      <w:r w:rsidRPr="00203F54">
        <w:rPr>
          <w:rFonts w:cs="Times New Roman"/>
          <w:szCs w:val="24"/>
        </w:rPr>
        <w:t xml:space="preserve">Právo na informace je na ústavní úrovni v českém právním řádu zakotveno v čl. 17 LPS. V čl. 17 odst. 5 LPS se uvádí, že podmínky pro realizaci práva na informace stanoví „prováděcí“ zákon; tím je mj. zákon o svobodném přístupu k informacím. Právo na informace je rovněž dotčeno v ústavním pořádku „konkurujícími právy“, zejména právem na ochranu osobnosti a osobních údajů dle čl. 10 LPS. </w:t>
      </w:r>
      <w:r w:rsidR="00FD2F90">
        <w:rPr>
          <w:rFonts w:cs="Times New Roman"/>
          <w:szCs w:val="24"/>
        </w:rPr>
        <w:t>Dále pak je zakotveno právo na informace o životním prostředí, a to v čl. 35 odst. 2 LPS.</w:t>
      </w:r>
    </w:p>
    <w:p w14:paraId="0A140A50" w14:textId="77777777" w:rsidR="00203F54" w:rsidRPr="00203F54" w:rsidRDefault="00203F54" w:rsidP="00203F54">
      <w:pPr>
        <w:ind w:firstLine="708"/>
        <w:jc w:val="both"/>
        <w:rPr>
          <w:rFonts w:cs="Times New Roman"/>
          <w:szCs w:val="24"/>
        </w:rPr>
      </w:pPr>
    </w:p>
    <w:p w14:paraId="42C53E08" w14:textId="289E91EF" w:rsidR="00FD2F90" w:rsidRDefault="00FD2F90" w:rsidP="00FD2F90">
      <w:pPr>
        <w:ind w:firstLine="708"/>
        <w:jc w:val="both"/>
        <w:rPr>
          <w:rFonts w:cs="Times New Roman"/>
          <w:szCs w:val="24"/>
        </w:rPr>
      </w:pPr>
      <w:r>
        <w:rPr>
          <w:rFonts w:cs="Times New Roman"/>
          <w:szCs w:val="24"/>
        </w:rPr>
        <w:t xml:space="preserve">Z hlediska potencionálních ústavněprávních dopadů je patrně nejdůležitější změnou určitá modifikace </w:t>
      </w:r>
      <w:r w:rsidR="00A746E8">
        <w:rPr>
          <w:rFonts w:cs="Times New Roman"/>
          <w:szCs w:val="24"/>
        </w:rPr>
        <w:t xml:space="preserve">množiny </w:t>
      </w:r>
      <w:r>
        <w:rPr>
          <w:rFonts w:cs="Times New Roman"/>
          <w:szCs w:val="24"/>
        </w:rPr>
        <w:t xml:space="preserve">povinných subjektů, vyvolaná nově vymezených okruhem povinných subjektů podle Směrnice. Ustanovení čl. 17 LPS ukládá povinnost poskytovat přiměřeným způsobem poskytovat informace o své činnosti v souladu se zákonem </w:t>
      </w:r>
      <w:r>
        <w:rPr>
          <w:rFonts w:cs="Times New Roman"/>
          <w:i/>
          <w:szCs w:val="24"/>
        </w:rPr>
        <w:t xml:space="preserve">státním orgánům a orgánům územních samosprávných celků. </w:t>
      </w:r>
      <w:r>
        <w:rPr>
          <w:rFonts w:cs="Times New Roman"/>
          <w:szCs w:val="24"/>
        </w:rPr>
        <w:t xml:space="preserve">Informační zákon okruh povinných subjektů rozšiřuje o tzv. </w:t>
      </w:r>
      <w:r>
        <w:rPr>
          <w:rFonts w:cs="Times New Roman"/>
          <w:i/>
          <w:szCs w:val="24"/>
        </w:rPr>
        <w:t xml:space="preserve">veřejné instituce, </w:t>
      </w:r>
      <w:r>
        <w:rPr>
          <w:rFonts w:cs="Times New Roman"/>
          <w:szCs w:val="24"/>
        </w:rPr>
        <w:t xml:space="preserve">když v § 2 odst. 1 stanoví, že </w:t>
      </w:r>
      <w:r w:rsidRPr="00FD2F90">
        <w:rPr>
          <w:rFonts w:cs="Times New Roman"/>
          <w:i/>
          <w:szCs w:val="24"/>
        </w:rPr>
        <w:t>povinnými subjekty, které mají podle zákona povinnost poskytovat informace vztahující se k jejich působnosti, jsou státní orgány, územní samosprávné celky a jejich orgány a veřejné instituc</w:t>
      </w:r>
      <w:r>
        <w:rPr>
          <w:rFonts w:cs="Times New Roman"/>
          <w:i/>
          <w:szCs w:val="24"/>
        </w:rPr>
        <w:t>e</w:t>
      </w:r>
      <w:r>
        <w:rPr>
          <w:rFonts w:cs="Times New Roman"/>
          <w:szCs w:val="24"/>
        </w:rPr>
        <w:t>.</w:t>
      </w:r>
    </w:p>
    <w:p w14:paraId="35CF22A4" w14:textId="6670C82A" w:rsidR="00FD2F90" w:rsidRDefault="00FD2F90" w:rsidP="00FD2F90">
      <w:pPr>
        <w:ind w:firstLine="708"/>
        <w:jc w:val="both"/>
        <w:rPr>
          <w:rFonts w:cs="Times New Roman"/>
          <w:szCs w:val="24"/>
        </w:rPr>
      </w:pPr>
    </w:p>
    <w:p w14:paraId="6285A1E0" w14:textId="5CFD5F90" w:rsidR="000E1841" w:rsidRPr="00203F54" w:rsidRDefault="00FD2F90" w:rsidP="000E1841">
      <w:pPr>
        <w:ind w:firstLine="708"/>
        <w:jc w:val="both"/>
        <w:rPr>
          <w:rFonts w:cs="Times New Roman"/>
          <w:szCs w:val="24"/>
        </w:rPr>
      </w:pPr>
      <w:r>
        <w:rPr>
          <w:rFonts w:cs="Times New Roman"/>
          <w:szCs w:val="24"/>
        </w:rPr>
        <w:t xml:space="preserve">Problematikou výkladu pojmu </w:t>
      </w:r>
      <w:r>
        <w:rPr>
          <w:rFonts w:cs="Times New Roman"/>
          <w:i/>
          <w:szCs w:val="24"/>
        </w:rPr>
        <w:t xml:space="preserve">veřejná instituce </w:t>
      </w:r>
      <w:r>
        <w:rPr>
          <w:rFonts w:cs="Times New Roman"/>
          <w:szCs w:val="24"/>
        </w:rPr>
        <w:t xml:space="preserve">se ve více nálezech věnoval Ústavní soud, který hodnotil i otázku </w:t>
      </w:r>
      <w:r w:rsidR="000E1841">
        <w:rPr>
          <w:rFonts w:cs="Times New Roman"/>
          <w:szCs w:val="24"/>
        </w:rPr>
        <w:t xml:space="preserve">ústavnosti zařazení některých právnických osob (zjednodušeně řečeno obchodních společností s účastí státu) mezi veřejné instituce. </w:t>
      </w:r>
      <w:r w:rsidR="000E1841" w:rsidRPr="00203F54">
        <w:rPr>
          <w:rFonts w:cs="Times New Roman"/>
          <w:szCs w:val="24"/>
        </w:rPr>
        <w:t>Ústavní soud ve své judikatuře postupně  vymezil znaky, které musí určitá entita splnit, aby byla povinným subjektem v kategorii veřejné instituce (zejména lze odkázat na nález Ústavního soudu ze dne 24. 1. 2007, sp. zn. I. ÚS 260/06 ve věci Letiště Praha, s.p., který shrnuje dosavadní judikaturu). Těmito znaky jsou:</w:t>
      </w:r>
    </w:p>
    <w:p w14:paraId="03EC5181" w14:textId="77777777" w:rsidR="000E1841" w:rsidRPr="00203F54" w:rsidRDefault="000E1841" w:rsidP="000E1841">
      <w:pPr>
        <w:pStyle w:val="Default"/>
        <w:numPr>
          <w:ilvl w:val="0"/>
          <w:numId w:val="3"/>
        </w:numPr>
        <w:jc w:val="both"/>
        <w:rPr>
          <w:rFonts w:ascii="Times New Roman" w:hAnsi="Times New Roman" w:cs="Times New Roman"/>
          <w:color w:val="auto"/>
        </w:rPr>
      </w:pPr>
      <w:r w:rsidRPr="00203F54">
        <w:rPr>
          <w:rFonts w:ascii="Times New Roman" w:hAnsi="Times New Roman" w:cs="Times New Roman"/>
          <w:color w:val="auto"/>
        </w:rPr>
        <w:t xml:space="preserve">způsob vzniku či zániku instituce (z pohledu přítomnosti či nepřítomnosti soukromoprávního úkonu), </w:t>
      </w:r>
    </w:p>
    <w:p w14:paraId="1BFF80CE" w14:textId="77777777" w:rsidR="000E1841" w:rsidRPr="00203F54" w:rsidRDefault="000E1841" w:rsidP="000E1841">
      <w:pPr>
        <w:pStyle w:val="Default"/>
        <w:numPr>
          <w:ilvl w:val="0"/>
          <w:numId w:val="3"/>
        </w:numPr>
        <w:jc w:val="both"/>
        <w:rPr>
          <w:rFonts w:ascii="Times New Roman" w:hAnsi="Times New Roman" w:cs="Times New Roman"/>
          <w:color w:val="auto"/>
        </w:rPr>
      </w:pPr>
      <w:r w:rsidRPr="00203F54">
        <w:rPr>
          <w:rFonts w:ascii="Times New Roman" w:hAnsi="Times New Roman" w:cs="Times New Roman"/>
          <w:color w:val="auto"/>
        </w:rPr>
        <w:t xml:space="preserve">hledisko osoby zřizovatele (z pohledu toho, zda je zřizovatelem instituce jako takové stát, či nikoliv; pokud ano, jedná se o znak vlastní veřejné instituce), </w:t>
      </w:r>
    </w:p>
    <w:p w14:paraId="33FD287E" w14:textId="77777777" w:rsidR="000E1841" w:rsidRPr="00203F54" w:rsidRDefault="000E1841" w:rsidP="000E1841">
      <w:pPr>
        <w:pStyle w:val="Default"/>
        <w:numPr>
          <w:ilvl w:val="0"/>
          <w:numId w:val="3"/>
        </w:numPr>
        <w:jc w:val="both"/>
        <w:rPr>
          <w:rFonts w:ascii="Times New Roman" w:hAnsi="Times New Roman" w:cs="Times New Roman"/>
          <w:color w:val="auto"/>
        </w:rPr>
      </w:pPr>
      <w:r w:rsidRPr="00203F54">
        <w:rPr>
          <w:rFonts w:ascii="Times New Roman" w:hAnsi="Times New Roman" w:cs="Times New Roman"/>
          <w:color w:val="auto"/>
        </w:rPr>
        <w:t xml:space="preserve">subjekt vytvářející jednotlivé orgány instituce (z toho pohledu, zda dochází ke kreaci orgánů státem, či nikoliv; jestliže ano, jde o charakteristický rys pro veřejnou instituci), </w:t>
      </w:r>
    </w:p>
    <w:p w14:paraId="12073275" w14:textId="77777777" w:rsidR="000E1841" w:rsidRPr="00203F54" w:rsidRDefault="000E1841" w:rsidP="000E1841">
      <w:pPr>
        <w:pStyle w:val="Default"/>
        <w:numPr>
          <w:ilvl w:val="0"/>
          <w:numId w:val="3"/>
        </w:numPr>
        <w:jc w:val="both"/>
        <w:rPr>
          <w:rFonts w:ascii="Times New Roman" w:hAnsi="Times New Roman" w:cs="Times New Roman"/>
          <w:color w:val="auto"/>
        </w:rPr>
      </w:pPr>
      <w:r w:rsidRPr="00203F54">
        <w:rPr>
          <w:rFonts w:ascii="Times New Roman" w:hAnsi="Times New Roman" w:cs="Times New Roman"/>
          <w:color w:val="auto"/>
        </w:rPr>
        <w:t xml:space="preserve">existence či neexistence státního dohledu nad činností instituce (existence státního dohledu je typická pro veřejnou instituci), a </w:t>
      </w:r>
    </w:p>
    <w:p w14:paraId="39276D53" w14:textId="77777777" w:rsidR="000E1841" w:rsidRPr="00203F54" w:rsidRDefault="000E1841" w:rsidP="000E1841">
      <w:pPr>
        <w:pStyle w:val="Default"/>
        <w:numPr>
          <w:ilvl w:val="0"/>
          <w:numId w:val="3"/>
        </w:numPr>
        <w:jc w:val="both"/>
        <w:rPr>
          <w:rFonts w:ascii="Times New Roman" w:hAnsi="Times New Roman" w:cs="Times New Roman"/>
          <w:color w:val="auto"/>
        </w:rPr>
      </w:pPr>
      <w:r w:rsidRPr="00203F54">
        <w:rPr>
          <w:rFonts w:ascii="Times New Roman" w:hAnsi="Times New Roman" w:cs="Times New Roman"/>
          <w:color w:val="auto"/>
        </w:rPr>
        <w:t xml:space="preserve">veřejný nebo soukromý účel instituce (veřejný účel je typickým znakem veřejné instituce). </w:t>
      </w:r>
    </w:p>
    <w:p w14:paraId="3899D32F" w14:textId="77777777" w:rsidR="000E1841" w:rsidRPr="00203F54" w:rsidRDefault="000E1841" w:rsidP="000E1841">
      <w:pPr>
        <w:pStyle w:val="Default"/>
        <w:ind w:left="720"/>
        <w:jc w:val="both"/>
        <w:rPr>
          <w:rFonts w:ascii="Times New Roman" w:hAnsi="Times New Roman" w:cs="Times New Roman"/>
          <w:color w:val="auto"/>
        </w:rPr>
      </w:pPr>
    </w:p>
    <w:p w14:paraId="0047773D" w14:textId="1148413D" w:rsidR="000E1841" w:rsidRDefault="000E1841" w:rsidP="000E1841">
      <w:pPr>
        <w:ind w:firstLine="708"/>
        <w:jc w:val="both"/>
        <w:rPr>
          <w:rFonts w:cs="Times New Roman"/>
          <w:szCs w:val="24"/>
        </w:rPr>
      </w:pPr>
      <w:r w:rsidRPr="00203F54">
        <w:rPr>
          <w:rFonts w:cs="Times New Roman"/>
          <w:szCs w:val="24"/>
        </w:rPr>
        <w:t>Zařazení určitého subjektu pod instituci veřejn</w:t>
      </w:r>
      <w:r w:rsidR="0012154E">
        <w:rPr>
          <w:rFonts w:cs="Times New Roman"/>
          <w:szCs w:val="24"/>
        </w:rPr>
        <w:t>ou či soukromou musí vyplývat z </w:t>
      </w:r>
      <w:r w:rsidRPr="00203F54">
        <w:rPr>
          <w:rFonts w:cs="Times New Roman"/>
          <w:szCs w:val="24"/>
        </w:rPr>
        <w:t>"převahy" znaků, jež jsou pro instituci veřejnou či soukromou typické.</w:t>
      </w:r>
    </w:p>
    <w:p w14:paraId="05E717C0" w14:textId="77777777" w:rsidR="000E1841" w:rsidRPr="00203F54" w:rsidRDefault="000E1841" w:rsidP="000E1841">
      <w:pPr>
        <w:ind w:firstLine="708"/>
        <w:jc w:val="both"/>
        <w:rPr>
          <w:rFonts w:cs="Times New Roman"/>
          <w:szCs w:val="24"/>
        </w:rPr>
      </w:pPr>
    </w:p>
    <w:p w14:paraId="528EFF98" w14:textId="465D958D" w:rsidR="000E1841" w:rsidRDefault="000E1841" w:rsidP="000E1841">
      <w:pPr>
        <w:ind w:firstLine="708"/>
        <w:jc w:val="both"/>
        <w:rPr>
          <w:rFonts w:cs="Times New Roman"/>
          <w:b/>
          <w:szCs w:val="24"/>
        </w:rPr>
      </w:pPr>
      <w:r w:rsidRPr="00203F54">
        <w:rPr>
          <w:rFonts w:cs="Times New Roman"/>
          <w:szCs w:val="24"/>
        </w:rPr>
        <w:t>Popsané znaky byly následně interpretovány v navazujíc</w:t>
      </w:r>
      <w:r w:rsidR="00324EE2">
        <w:rPr>
          <w:rFonts w:cs="Times New Roman"/>
          <w:szCs w:val="24"/>
        </w:rPr>
        <w:t>í judikatuře správních soudů. Tu</w:t>
      </w:r>
      <w:r w:rsidRPr="00203F54">
        <w:rPr>
          <w:rFonts w:cs="Times New Roman"/>
          <w:szCs w:val="24"/>
        </w:rPr>
        <w:t xml:space="preserve"> však posléze Ústavní soud určitým způsobem korigoval, když posuzoval dosavadní judikaturu zejména Nejvyššího správního soudu týkající se zařazení obchodních společností do kategorie veřejných institucí (srov. nálezy ze dne 20. 6. 2017, sp. zn. IV. ÚS 1146/16 ve věci ČEZ a.s., ze dne 27. 3. 2018, sp. zn. I. ÚS 1262/17 ve věci Pražská plynárenská Servis distribuce, a.s., ze dne 2. 4. 2019, sp. zn. II. ÚS 618/18, ve věci OTE, a. s. a ze dne 14. 5. 2019, sp. zn. I. ÚS 4158/18 ve věci Vodárenská akciová společnost, a.s.). Z těchto nálezů vyplývá, zjednodušeně řečeno, že </w:t>
      </w:r>
      <w:r w:rsidRPr="00203F54">
        <w:rPr>
          <w:rFonts w:cs="Times New Roman"/>
          <w:b/>
          <w:szCs w:val="24"/>
        </w:rPr>
        <w:t xml:space="preserve">z obchodních společností budou do kategorie </w:t>
      </w:r>
      <w:r w:rsidRPr="00203F54">
        <w:rPr>
          <w:rFonts w:cs="Times New Roman"/>
          <w:b/>
          <w:i/>
          <w:szCs w:val="24"/>
        </w:rPr>
        <w:t xml:space="preserve">veřejných institucí </w:t>
      </w:r>
      <w:r w:rsidRPr="00203F54">
        <w:rPr>
          <w:rFonts w:cs="Times New Roman"/>
          <w:b/>
          <w:szCs w:val="24"/>
        </w:rPr>
        <w:t xml:space="preserve">náležet jen ty, jejichž jediným vlastníkem (společníkem) je stát, územní samosprávný celek nebo jiná veřejná instituce, resp. jejichž </w:t>
      </w:r>
      <w:r w:rsidR="00324EE2">
        <w:rPr>
          <w:rFonts w:cs="Times New Roman"/>
          <w:b/>
          <w:szCs w:val="24"/>
        </w:rPr>
        <w:t xml:space="preserve">více </w:t>
      </w:r>
      <w:r w:rsidRPr="00203F54">
        <w:rPr>
          <w:rFonts w:cs="Times New Roman"/>
          <w:b/>
          <w:szCs w:val="24"/>
        </w:rPr>
        <w:t>vlastníky (společníky) jsou výlučně tyto subjekty.</w:t>
      </w:r>
      <w:r>
        <w:rPr>
          <w:rFonts w:cs="Times New Roman"/>
          <w:b/>
          <w:szCs w:val="24"/>
        </w:rPr>
        <w:t xml:space="preserve"> </w:t>
      </w:r>
    </w:p>
    <w:p w14:paraId="09E4E9CA" w14:textId="2DE997A4" w:rsidR="000E1841" w:rsidRDefault="000E1841" w:rsidP="000E1841">
      <w:pPr>
        <w:ind w:firstLine="708"/>
        <w:jc w:val="both"/>
        <w:rPr>
          <w:rFonts w:cs="Times New Roman"/>
          <w:b/>
          <w:szCs w:val="24"/>
        </w:rPr>
      </w:pPr>
    </w:p>
    <w:p w14:paraId="756B3D53" w14:textId="30BE86B0" w:rsidR="000E1841" w:rsidRPr="000E1841" w:rsidRDefault="000E1841" w:rsidP="000E1841">
      <w:pPr>
        <w:ind w:firstLine="708"/>
        <w:jc w:val="both"/>
        <w:rPr>
          <w:rFonts w:cs="Times New Roman"/>
          <w:szCs w:val="24"/>
        </w:rPr>
      </w:pPr>
      <w:r>
        <w:rPr>
          <w:rFonts w:cs="Times New Roman"/>
          <w:szCs w:val="24"/>
        </w:rPr>
        <w:t>Podstatné je, že Ústavní soud neodmítl zařazení – zjednodušeně řečeno – soukromoprávních subjektů majících určitou „kvalifikovanou vazbu“ na stát či územní samosprávu do kategorie veřejné instituce, podmínkou ovšem je, že se tak stane za zákonem jasně definovaných podmínek a že informační povinnost těchto subjektů bude přiměřená.</w:t>
      </w:r>
    </w:p>
    <w:p w14:paraId="68E268ED" w14:textId="77777777" w:rsidR="000E1841" w:rsidRDefault="000E1841" w:rsidP="000E1841">
      <w:pPr>
        <w:ind w:firstLine="708"/>
        <w:jc w:val="both"/>
        <w:rPr>
          <w:rFonts w:cs="Times New Roman"/>
          <w:b/>
          <w:szCs w:val="24"/>
        </w:rPr>
      </w:pPr>
    </w:p>
    <w:p w14:paraId="76B679F5" w14:textId="39553157" w:rsidR="000E1841" w:rsidRDefault="000E1841" w:rsidP="000E1841">
      <w:pPr>
        <w:ind w:firstLine="708"/>
        <w:jc w:val="both"/>
        <w:rPr>
          <w:rFonts w:cs="Times New Roman"/>
          <w:b/>
          <w:szCs w:val="24"/>
        </w:rPr>
      </w:pPr>
      <w:r w:rsidRPr="00203F54">
        <w:rPr>
          <w:rFonts w:cs="Times New Roman"/>
          <w:szCs w:val="24"/>
        </w:rPr>
        <w:t xml:space="preserve"> </w:t>
      </w:r>
      <w:r w:rsidRPr="00BF6EA9">
        <w:rPr>
          <w:rFonts w:cs="Times New Roman"/>
          <w:szCs w:val="24"/>
        </w:rPr>
        <w:t>Návrh tento požadavek plně respektuje</w:t>
      </w:r>
      <w:r w:rsidR="00362510" w:rsidRPr="00BF6EA9">
        <w:rPr>
          <w:rFonts w:cs="Times New Roman"/>
          <w:szCs w:val="24"/>
        </w:rPr>
        <w:t>, přičemž při hodnocení dopadů regulace byly zvažovány následující tři varianty:</w:t>
      </w:r>
      <w:r w:rsidR="00362510">
        <w:rPr>
          <w:rFonts w:cs="Times New Roman"/>
          <w:szCs w:val="24"/>
        </w:rPr>
        <w:t xml:space="preserve"> </w:t>
      </w:r>
    </w:p>
    <w:p w14:paraId="15EBBA07" w14:textId="655CD479" w:rsidR="000E1841" w:rsidRPr="000E1841" w:rsidRDefault="000E1841" w:rsidP="000E1841">
      <w:pPr>
        <w:pStyle w:val="Odstavecseseznamem"/>
        <w:numPr>
          <w:ilvl w:val="0"/>
          <w:numId w:val="11"/>
        </w:numPr>
        <w:jc w:val="both"/>
        <w:rPr>
          <w:i/>
          <w:szCs w:val="24"/>
        </w:rPr>
      </w:pPr>
      <w:r w:rsidRPr="000E1841">
        <w:rPr>
          <w:rFonts w:cs="Times New Roman"/>
          <w:b/>
          <w:szCs w:val="24"/>
        </w:rPr>
        <w:t xml:space="preserve">První varianta (nejširší) </w:t>
      </w:r>
      <w:r w:rsidRPr="000E1841">
        <w:rPr>
          <w:rFonts w:cs="Times New Roman"/>
          <w:szCs w:val="24"/>
        </w:rPr>
        <w:t>odpovídá širokému pojetí povinných subjektů v původní judikatuře správních soudů (před vydáním nál</w:t>
      </w:r>
      <w:r w:rsidR="00324EE2">
        <w:rPr>
          <w:rFonts w:cs="Times New Roman"/>
          <w:szCs w:val="24"/>
        </w:rPr>
        <w:t>ezu ve věci ČEZ). Kromě státu a </w:t>
      </w:r>
      <w:r w:rsidRPr="000E1841">
        <w:rPr>
          <w:rFonts w:cs="Times New Roman"/>
          <w:szCs w:val="24"/>
        </w:rPr>
        <w:t xml:space="preserve">územní samosprávy </w:t>
      </w:r>
      <w:r w:rsidR="00324EE2">
        <w:rPr>
          <w:rFonts w:cs="Times New Roman"/>
          <w:szCs w:val="24"/>
        </w:rPr>
        <w:t xml:space="preserve">by povinnými subjekty byly i </w:t>
      </w:r>
      <w:r w:rsidR="00FD2F90" w:rsidRPr="000E1841">
        <w:rPr>
          <w:i/>
          <w:szCs w:val="24"/>
        </w:rPr>
        <w:t>všechny veřejnoprávní subjekty a ze soukromoprávních všechny ty, které stát nebo samospráva vlastní 100% nebo je ovládá</w:t>
      </w:r>
      <w:r w:rsidRPr="000E1841">
        <w:rPr>
          <w:i/>
          <w:szCs w:val="24"/>
        </w:rPr>
        <w:t>, a to do značné míry bez ohledu na předmět činnosti (zda se účastní jako podnikatelé na trhu, nebo nikoli).</w:t>
      </w:r>
    </w:p>
    <w:p w14:paraId="6D0701D4" w14:textId="69F2E2BA" w:rsidR="000E1841" w:rsidRPr="000E1841" w:rsidRDefault="000E1841" w:rsidP="000E1841">
      <w:pPr>
        <w:pStyle w:val="Odstavecseseznamem"/>
        <w:numPr>
          <w:ilvl w:val="0"/>
          <w:numId w:val="11"/>
        </w:numPr>
        <w:jc w:val="both"/>
        <w:rPr>
          <w:i/>
          <w:szCs w:val="24"/>
        </w:rPr>
      </w:pPr>
      <w:r w:rsidRPr="000E1841">
        <w:rPr>
          <w:b/>
          <w:szCs w:val="24"/>
        </w:rPr>
        <w:t xml:space="preserve">Druhá (střední) varianta </w:t>
      </w:r>
      <w:r w:rsidR="00324EE2">
        <w:rPr>
          <w:szCs w:val="24"/>
        </w:rPr>
        <w:t xml:space="preserve">vychází z </w:t>
      </w:r>
      <w:r w:rsidRPr="000E1841">
        <w:rPr>
          <w:szCs w:val="24"/>
        </w:rPr>
        <w:t>aktu</w:t>
      </w:r>
      <w:r w:rsidR="00324EE2">
        <w:rPr>
          <w:szCs w:val="24"/>
        </w:rPr>
        <w:t>álního obsahového</w:t>
      </w:r>
      <w:r w:rsidRPr="000E1841">
        <w:rPr>
          <w:szCs w:val="24"/>
        </w:rPr>
        <w:t xml:space="preserve"> vymezení povinných subjektů</w:t>
      </w:r>
      <w:r w:rsidR="00324EE2">
        <w:rPr>
          <w:szCs w:val="24"/>
        </w:rPr>
        <w:t xml:space="preserve"> v judikatuře Ústavního soudu</w:t>
      </w:r>
      <w:r w:rsidRPr="000E1841">
        <w:rPr>
          <w:szCs w:val="24"/>
        </w:rPr>
        <w:t>, přičemž v souladu s transponovanou Směrnicí rozšiřuje tento okruh na veřejné podniky, které jsou státem ovládány. V této variantě</w:t>
      </w:r>
      <w:r w:rsidR="00324EE2">
        <w:rPr>
          <w:szCs w:val="24"/>
        </w:rPr>
        <w:t xml:space="preserve"> by proto byly </w:t>
      </w:r>
      <w:r w:rsidRPr="000E1841">
        <w:rPr>
          <w:szCs w:val="24"/>
        </w:rPr>
        <w:t xml:space="preserve">kromě </w:t>
      </w:r>
      <w:r w:rsidRPr="000E1841">
        <w:rPr>
          <w:i/>
          <w:szCs w:val="24"/>
        </w:rPr>
        <w:t xml:space="preserve">státu a samosprávy povinnými subjekty též </w:t>
      </w:r>
      <w:r w:rsidR="00FD2F90" w:rsidRPr="000E1841">
        <w:rPr>
          <w:i/>
          <w:szCs w:val="24"/>
        </w:rPr>
        <w:t xml:space="preserve">všechny </w:t>
      </w:r>
      <w:r w:rsidR="00324EE2">
        <w:rPr>
          <w:i/>
          <w:szCs w:val="24"/>
        </w:rPr>
        <w:t xml:space="preserve">ostatní </w:t>
      </w:r>
      <w:r w:rsidR="00FD2F90" w:rsidRPr="000E1841">
        <w:rPr>
          <w:i/>
          <w:szCs w:val="24"/>
        </w:rPr>
        <w:t>veřejnoprávní subjekty a ze soukromoprávních</w:t>
      </w:r>
      <w:r w:rsidRPr="000E1841">
        <w:rPr>
          <w:i/>
          <w:szCs w:val="24"/>
        </w:rPr>
        <w:t xml:space="preserve"> ty, které nepodnikají (a jsou „vlastněny“ státem či samosprávou) </w:t>
      </w:r>
      <w:r w:rsidR="00FD2F90" w:rsidRPr="000E1841">
        <w:rPr>
          <w:i/>
          <w:szCs w:val="24"/>
        </w:rPr>
        <w:t xml:space="preserve">a </w:t>
      </w:r>
      <w:r w:rsidRPr="000E1841">
        <w:rPr>
          <w:i/>
          <w:szCs w:val="24"/>
        </w:rPr>
        <w:t xml:space="preserve">dále ty </w:t>
      </w:r>
      <w:r w:rsidR="00FD2F90" w:rsidRPr="000E1841">
        <w:rPr>
          <w:i/>
          <w:szCs w:val="24"/>
        </w:rPr>
        <w:t>podnikající obchodní společnosti, v nichž mají stát či samospráva samy či společně, přímo i nepřímo 100%</w:t>
      </w:r>
      <w:r w:rsidRPr="000E1841">
        <w:rPr>
          <w:i/>
          <w:szCs w:val="24"/>
        </w:rPr>
        <w:t xml:space="preserve"> a </w:t>
      </w:r>
      <w:r w:rsidR="00FD2F90" w:rsidRPr="000E1841">
        <w:rPr>
          <w:i/>
          <w:szCs w:val="24"/>
        </w:rPr>
        <w:t>v případě určitých specifických činností i ty, které stát či samospráva ovládá</w:t>
      </w:r>
      <w:r w:rsidRPr="000E1841">
        <w:rPr>
          <w:i/>
          <w:szCs w:val="24"/>
        </w:rPr>
        <w:t xml:space="preserve">, aniž by disponovala 100% účastí. </w:t>
      </w:r>
    </w:p>
    <w:p w14:paraId="484EC291" w14:textId="774B110C" w:rsidR="00FD2F90" w:rsidRDefault="000E1841" w:rsidP="00F55841">
      <w:pPr>
        <w:pStyle w:val="Odstavecseseznamem"/>
        <w:numPr>
          <w:ilvl w:val="0"/>
          <w:numId w:val="11"/>
        </w:numPr>
        <w:jc w:val="both"/>
        <w:rPr>
          <w:i/>
          <w:szCs w:val="24"/>
        </w:rPr>
      </w:pPr>
      <w:r w:rsidRPr="000E1841">
        <w:rPr>
          <w:szCs w:val="24"/>
        </w:rPr>
        <w:t xml:space="preserve">V případě </w:t>
      </w:r>
      <w:r w:rsidRPr="000E1841">
        <w:rPr>
          <w:b/>
          <w:szCs w:val="24"/>
        </w:rPr>
        <w:t xml:space="preserve">třetí varianty, </w:t>
      </w:r>
      <w:r w:rsidRPr="000E1841">
        <w:rPr>
          <w:szCs w:val="24"/>
        </w:rPr>
        <w:t xml:space="preserve">která je nejužší, avšak která stále ještě odpovídá povinným </w:t>
      </w:r>
      <w:r w:rsidRPr="00F55841">
        <w:rPr>
          <w:szCs w:val="24"/>
        </w:rPr>
        <w:t xml:space="preserve">subjektům dle Směrnice, jsou povinnými subjekty </w:t>
      </w:r>
      <w:r w:rsidRPr="00F55841">
        <w:rPr>
          <w:i/>
          <w:szCs w:val="24"/>
        </w:rPr>
        <w:t>kromě státu a územní samosprávy též všechny veřejnoprávní subjekty a ze soukromoprávních</w:t>
      </w:r>
      <w:r w:rsidR="00F55841" w:rsidRPr="00F55841">
        <w:rPr>
          <w:i/>
          <w:szCs w:val="24"/>
        </w:rPr>
        <w:t xml:space="preserve"> </w:t>
      </w:r>
      <w:r w:rsidR="00FD2F90" w:rsidRPr="00F55841">
        <w:rPr>
          <w:i/>
          <w:szCs w:val="24"/>
        </w:rPr>
        <w:t>jen ty, které mají postavení „veřejného podniku“ podle Směrnice – čl. 2 odst. 3 ve spojení s čl. 1 odst. 1 písm. b), tj. které jsou ovládány státem, samosprávou a které se zabývají ve</w:t>
      </w:r>
      <w:r w:rsidR="007C62C4">
        <w:rPr>
          <w:i/>
          <w:szCs w:val="24"/>
        </w:rPr>
        <w:t> </w:t>
      </w:r>
      <w:r w:rsidR="00FD2F90" w:rsidRPr="00F55841">
        <w:rPr>
          <w:i/>
          <w:szCs w:val="24"/>
        </w:rPr>
        <w:t>Směrnici uvedenými oblastmi</w:t>
      </w:r>
      <w:r w:rsidR="00F55841">
        <w:rPr>
          <w:i/>
          <w:szCs w:val="24"/>
        </w:rPr>
        <w:t>.</w:t>
      </w:r>
    </w:p>
    <w:p w14:paraId="4C9393D6" w14:textId="525F718B" w:rsidR="00F55841" w:rsidRDefault="00F55841" w:rsidP="00F55841">
      <w:pPr>
        <w:jc w:val="both"/>
        <w:rPr>
          <w:i/>
          <w:szCs w:val="24"/>
        </w:rPr>
      </w:pPr>
    </w:p>
    <w:p w14:paraId="3293C587" w14:textId="7ACA3837" w:rsidR="00F55841" w:rsidRPr="00484EAC" w:rsidRDefault="00F55841" w:rsidP="00F55841">
      <w:pPr>
        <w:ind w:firstLine="708"/>
        <w:jc w:val="both"/>
        <w:rPr>
          <w:b/>
          <w:szCs w:val="24"/>
        </w:rPr>
      </w:pPr>
      <w:r>
        <w:rPr>
          <w:szCs w:val="24"/>
        </w:rPr>
        <w:t xml:space="preserve">Z hlediska judikatury Ústavního soudu jsou přitom všechna tři řešení akceptovatelná, neboť jak bylo výše řečeno, požadavkem Ústavního soudu je především jednoznačné vymezení okruhu subjektů povinných poskytovat informace (a jejich rozsahu), přičemž ve všech třech výše popsaných variantách je vždy dán i legitimní zájem na poskytování informací ze strany dotčených subjektů (vazba na stát či samosprávu, přímé či nepřímé </w:t>
      </w:r>
      <w:r>
        <w:rPr>
          <w:szCs w:val="24"/>
        </w:rPr>
        <w:lastRenderedPageBreak/>
        <w:t>hospodaření s veřejnými prostředky a s tím související požadavek veřejné kontroly). V tomto smyslu nebude ani u soukromoprávních subjektů majících hospodářskou podstatu narážet informační povinnost na jejich hospodářskou činnost, resp. na právo vlastnit majetek. Zákon o svobodném přístupu k informacím totiž skýtá dostatečné nástroje ochrany – zejména § 9, umožňující chránit obchodní tajemství, § 11 odst. 1 písm. a) a b), umožňující chránit vnitřní informace či</w:t>
      </w:r>
      <w:r w:rsidR="007C62C4">
        <w:rPr>
          <w:szCs w:val="24"/>
        </w:rPr>
        <w:t> </w:t>
      </w:r>
      <w:r>
        <w:rPr>
          <w:szCs w:val="24"/>
        </w:rPr>
        <w:t>informace, které slouží jako podklad pro dosud neučiněná rozhodnutí. Kromě toho se informa</w:t>
      </w:r>
      <w:r w:rsidR="0012154E">
        <w:rPr>
          <w:szCs w:val="24"/>
        </w:rPr>
        <w:t xml:space="preserve">ční povinnost </w:t>
      </w:r>
      <w:r>
        <w:rPr>
          <w:szCs w:val="24"/>
        </w:rPr>
        <w:t xml:space="preserve">v případě </w:t>
      </w:r>
      <w:r w:rsidR="00324EE2">
        <w:rPr>
          <w:szCs w:val="24"/>
        </w:rPr>
        <w:t xml:space="preserve">varianty uvedené sub </w:t>
      </w:r>
      <w:r>
        <w:rPr>
          <w:szCs w:val="24"/>
        </w:rPr>
        <w:t>c) u tzv. veřejných podniků soustředí jen na informace související s poskytováním veřejných služeb (např. závazky veřejné služby v přepravě cestujících</w:t>
      </w:r>
      <w:r w:rsidRPr="00484EAC">
        <w:rPr>
          <w:szCs w:val="24"/>
        </w:rPr>
        <w:t>).</w:t>
      </w:r>
      <w:r w:rsidR="00362510" w:rsidRPr="00484EAC">
        <w:rPr>
          <w:szCs w:val="24"/>
        </w:rPr>
        <w:t xml:space="preserve"> </w:t>
      </w:r>
      <w:r w:rsidR="00362510" w:rsidRPr="00484EAC">
        <w:rPr>
          <w:b/>
          <w:szCs w:val="24"/>
        </w:rPr>
        <w:t xml:space="preserve">Z hodnocení dopadů regulace jako optimální vychází varianta druhá. Její výhodou je v podstatě zachování stávajícího stavu – rozsahu povinných subjektů s pouze drobným rozšířením tak, aby došlo k transpozici Směrnice. </w:t>
      </w:r>
    </w:p>
    <w:p w14:paraId="7978B1DE" w14:textId="77777777" w:rsidR="00F55841" w:rsidRPr="00F55841" w:rsidRDefault="00F55841" w:rsidP="00F55841">
      <w:pPr>
        <w:pStyle w:val="Odstavecseseznamem"/>
        <w:ind w:left="1068"/>
        <w:jc w:val="both"/>
        <w:rPr>
          <w:i/>
          <w:szCs w:val="24"/>
        </w:rPr>
      </w:pPr>
    </w:p>
    <w:p w14:paraId="61CF8156" w14:textId="37F044EE" w:rsidR="00FD4BFA" w:rsidRPr="00FD4BFA" w:rsidRDefault="002A04D1" w:rsidP="00FD4BFA">
      <w:pPr>
        <w:widowControl w:val="0"/>
        <w:autoSpaceDE w:val="0"/>
        <w:autoSpaceDN w:val="0"/>
        <w:adjustRightInd w:val="0"/>
        <w:jc w:val="both"/>
        <w:rPr>
          <w:szCs w:val="24"/>
        </w:rPr>
      </w:pPr>
      <w:r>
        <w:rPr>
          <w:szCs w:val="24"/>
        </w:rPr>
        <w:tab/>
        <w:t>Při hodnocení souladu návrhu s Ústavním pořádkem lze poukázat dále na zavedení zvláštní povinnosti zveřejňovat jako otevřená data veškeré tzv. veřejné rejstříky a evidence, tedy ty, které jsou podle zvláštních zákonů veřejně přístupné, a to pro účely opakovaného užití informací. Dosavadní znění zákona o svobodném přístupu k informacím ukládá povinnost umožnit do těchto rejstříků dálkový přístup (na internetu; § 5 odst. 5), nikoli však povinnost tyto informace zpřístupňovat jako „datové sady“ pro opakované užití informací. Smyslem je to, aby se zabránilo automatizovanému agregování jinak veřejné přístupných osobních údajů, tedy zabránit nepřiměřeným zásahům do práva na ochranu soukromí a osobních údajů (čl. 10 L</w:t>
      </w:r>
      <w:r w:rsidR="00324EE2">
        <w:rPr>
          <w:szCs w:val="24"/>
        </w:rPr>
        <w:t>PS</w:t>
      </w:r>
      <w:r>
        <w:rPr>
          <w:szCs w:val="24"/>
        </w:rPr>
        <w:t xml:space="preserve">). Návrh </w:t>
      </w:r>
      <w:r w:rsidR="00FD4BFA">
        <w:rPr>
          <w:szCs w:val="24"/>
        </w:rPr>
        <w:t xml:space="preserve">v souladu se Směrnici nově předpokládá, že údaje v těchto </w:t>
      </w:r>
      <w:r w:rsidR="00223754">
        <w:rPr>
          <w:szCs w:val="24"/>
        </w:rPr>
        <w:t xml:space="preserve">veřejných </w:t>
      </w:r>
      <w:r w:rsidR="00FD4BFA">
        <w:rPr>
          <w:szCs w:val="24"/>
        </w:rPr>
        <w:t>rejstřících by již byly zveřejňovány i jako otevřená data, nicméně ochranu soukromí fyzických osob zajišťuje tím, že toto zveřejnění bude probíhat do značné míry anonymizovaně (§ 5a odst. 2).</w:t>
      </w:r>
      <w:r>
        <w:rPr>
          <w:szCs w:val="24"/>
        </w:rPr>
        <w:t xml:space="preserve"> </w:t>
      </w:r>
      <w:r w:rsidR="00FD4BFA">
        <w:rPr>
          <w:szCs w:val="24"/>
        </w:rPr>
        <w:t>Ze zveřejnění jako opendata se totiž výslovně vylučuje</w:t>
      </w:r>
      <w:r w:rsidR="00FD4BFA" w:rsidRPr="00F6392A">
        <w:rPr>
          <w:b/>
          <w:szCs w:val="24"/>
        </w:rPr>
        <w:t xml:space="preserve"> </w:t>
      </w:r>
      <w:r w:rsidR="00FD4BFA" w:rsidRPr="00FD4BFA">
        <w:rPr>
          <w:i/>
          <w:szCs w:val="24"/>
        </w:rPr>
        <w:t>jméno a příjmení, datum narození s výjimkou roku narození, rodné číslo a adresa trvalého pobytu nebo bydliště s výjimkou názvu obce; to neplatí, jsou-li tyto údaje uvedeny v registrech v souvislosti s podnikáním nebo jinou obdobnou výdělečnou činností nebo v souvislosti s členstvím fyzické osoby ve statutárním nebo jiném orgánu právnické osoby nebo s výkon</w:t>
      </w:r>
      <w:r w:rsidR="00FD4BFA">
        <w:rPr>
          <w:i/>
          <w:szCs w:val="24"/>
        </w:rPr>
        <w:t xml:space="preserve">em funkce statutárního orgánu. </w:t>
      </w:r>
      <w:r w:rsidR="00FD4BFA">
        <w:rPr>
          <w:szCs w:val="24"/>
        </w:rPr>
        <w:t>Podle názoru předkladatele se jedná o vyvážené (proporcionální) opatření mezi potřebou zpřístupňování informací pro jejich opakované užití a ochranou soukromí podle čl. 10 L</w:t>
      </w:r>
      <w:r w:rsidR="00223754">
        <w:rPr>
          <w:szCs w:val="24"/>
        </w:rPr>
        <w:t>PS</w:t>
      </w:r>
      <w:r w:rsidR="00FD4BFA">
        <w:rPr>
          <w:szCs w:val="24"/>
        </w:rPr>
        <w:t xml:space="preserve">). Zveřejňování se uskutečňuje v maximální možné míře, přičemž ale tak, že zcela chrání před rizikem automatizovaného zpracovávání údajů jejich přiřazováním z různých veřejných databází ke konkrétním osobám. Určité minimum údajů (např. rok narození či název obce) by neměly umožňovat identifikaci konkrétní fyzické osoby, budou však dostatečné pro „práci“ s údaji v rejstřících pro různé vědecké či statistické účely (např. sledování určitých skutečností v závislosti na roku narození či obci, k níž se tyto údaje vztahují). </w:t>
      </w:r>
    </w:p>
    <w:p w14:paraId="4150A3B2" w14:textId="77777777" w:rsidR="00FD2F90" w:rsidRDefault="00FD2F90" w:rsidP="00FD2F90">
      <w:pPr>
        <w:ind w:firstLine="708"/>
        <w:jc w:val="both"/>
        <w:rPr>
          <w:rFonts w:cs="Times New Roman"/>
          <w:szCs w:val="24"/>
        </w:rPr>
      </w:pPr>
    </w:p>
    <w:p w14:paraId="038941AC" w14:textId="096837FE" w:rsidR="00203F54" w:rsidRPr="00FD4BFA" w:rsidRDefault="00203F54" w:rsidP="00203F54">
      <w:pPr>
        <w:ind w:firstLine="708"/>
        <w:jc w:val="both"/>
        <w:rPr>
          <w:rFonts w:cs="Times New Roman"/>
          <w:szCs w:val="24"/>
        </w:rPr>
      </w:pPr>
      <w:r w:rsidRPr="00FD4BFA">
        <w:rPr>
          <w:rFonts w:cs="Times New Roman"/>
          <w:szCs w:val="24"/>
        </w:rPr>
        <w:t>Navrhovaná právní úprava tudíž je v souladu s ústavním pořádkem České republiky, relevantní jsou zejména čl. 17 odst. 4 a 5 LPS. Podle názoru navrhovatele navrhovaná upřesnění stávající právní úpravy nejsou nepřiměřená sledovanému cíli, tudíž nenarušují ústavním pořádkem zaručené právo na informace.</w:t>
      </w:r>
    </w:p>
    <w:p w14:paraId="43A91610" w14:textId="77777777" w:rsidR="00203F54" w:rsidRPr="00FD4BFA" w:rsidRDefault="00203F54" w:rsidP="00203F54">
      <w:pPr>
        <w:ind w:firstLine="708"/>
        <w:jc w:val="both"/>
        <w:rPr>
          <w:rFonts w:cs="Times New Roman"/>
          <w:szCs w:val="24"/>
        </w:rPr>
      </w:pPr>
    </w:p>
    <w:p w14:paraId="48C02E97" w14:textId="6AA2D86C" w:rsidR="00203F54" w:rsidRPr="00FD4BFA" w:rsidRDefault="00203F54" w:rsidP="00203F54">
      <w:pPr>
        <w:ind w:firstLine="708"/>
        <w:jc w:val="both"/>
        <w:rPr>
          <w:rFonts w:cs="Times New Roman"/>
          <w:szCs w:val="24"/>
        </w:rPr>
      </w:pPr>
      <w:r w:rsidRPr="00FD4BFA">
        <w:rPr>
          <w:rFonts w:cs="Times New Roman"/>
          <w:szCs w:val="24"/>
        </w:rPr>
        <w:t xml:space="preserve">Ve vztahu k právu na informace o životním prostředí lze odkázat na čl. 35 odst. 2 LPS, podle něhož </w:t>
      </w:r>
      <w:r w:rsidRPr="00FD4BFA">
        <w:rPr>
          <w:rFonts w:cs="Times New Roman"/>
          <w:i/>
          <w:szCs w:val="24"/>
        </w:rPr>
        <w:t xml:space="preserve">každý má právo na včasné a úplné informace o stavu životního prostředí a přírodních zdrojů. </w:t>
      </w:r>
      <w:r w:rsidRPr="00FD4BFA">
        <w:rPr>
          <w:rFonts w:cs="Times New Roman"/>
          <w:szCs w:val="24"/>
        </w:rPr>
        <w:t>Ani s tímto ustanovením není navržená úprava (změna zákona č. 123/1998</w:t>
      </w:r>
      <w:r w:rsidR="007C62C4">
        <w:rPr>
          <w:rFonts w:cs="Times New Roman"/>
          <w:szCs w:val="24"/>
        </w:rPr>
        <w:t> </w:t>
      </w:r>
      <w:r w:rsidRPr="00FD4BFA">
        <w:rPr>
          <w:rFonts w:cs="Times New Roman"/>
          <w:szCs w:val="24"/>
        </w:rPr>
        <w:t>Sb.) v rozporu.</w:t>
      </w:r>
    </w:p>
    <w:p w14:paraId="0FC83B56" w14:textId="029DF5B9" w:rsidR="00203F54" w:rsidRDefault="00203F54" w:rsidP="006B0C61"/>
    <w:p w14:paraId="00E878C7" w14:textId="77777777" w:rsidR="00485C64" w:rsidRPr="00C07A26" w:rsidRDefault="00485C64" w:rsidP="006B0C61"/>
    <w:p w14:paraId="0F991BFA" w14:textId="77777777" w:rsidR="00203F54" w:rsidRPr="00C07A26" w:rsidRDefault="00203F54" w:rsidP="006B0C61">
      <w:pPr>
        <w:pStyle w:val="Nadpis1"/>
        <w:jc w:val="both"/>
      </w:pPr>
      <w:r w:rsidRPr="00C07A26">
        <w:rPr>
          <w:rFonts w:eastAsia="Calibri"/>
        </w:rPr>
        <w:lastRenderedPageBreak/>
        <w:t>5</w:t>
      </w:r>
      <w:r w:rsidRPr="00C07A26">
        <w:t xml:space="preserve">. Zhodnocení slučitelnosti navrhované právní úpravy s předpisy Evropské unie, judikaturou soudních orgánů Evropské unie nebo obecnými právními zásadami práva Evropské unie </w:t>
      </w:r>
    </w:p>
    <w:p w14:paraId="7FD2EF1A" w14:textId="77777777" w:rsidR="00203F54" w:rsidRPr="00FD2F90" w:rsidRDefault="00203F54" w:rsidP="00203F54">
      <w:pPr>
        <w:autoSpaceDE w:val="0"/>
        <w:autoSpaceDN w:val="0"/>
        <w:adjustRightInd w:val="0"/>
        <w:jc w:val="both"/>
        <w:rPr>
          <w:rFonts w:cs="Times New Roman"/>
          <w:b/>
          <w:color w:val="FF0000"/>
          <w:szCs w:val="24"/>
        </w:rPr>
      </w:pPr>
    </w:p>
    <w:p w14:paraId="5F438538" w14:textId="1783785F" w:rsidR="00C46BD6" w:rsidRPr="00AA5ED8" w:rsidRDefault="00C46BD6" w:rsidP="00C07A26">
      <w:pPr>
        <w:autoSpaceDE w:val="0"/>
        <w:autoSpaceDN w:val="0"/>
        <w:adjustRightInd w:val="0"/>
        <w:ind w:firstLine="708"/>
        <w:jc w:val="both"/>
        <w:rPr>
          <w:rFonts w:eastAsia="Times New Roman" w:cs="Times New Roman"/>
          <w:szCs w:val="24"/>
          <w:lang w:eastAsia="cs-CZ"/>
        </w:rPr>
      </w:pPr>
      <w:r w:rsidRPr="00C07A26">
        <w:rPr>
          <w:rFonts w:cs="Times New Roman"/>
          <w:szCs w:val="24"/>
        </w:rPr>
        <w:t xml:space="preserve">Návrh zákona transponuje do českého práva právo evropské, konkrétně Směrnicí </w:t>
      </w:r>
      <w:r w:rsidR="00D34B88">
        <w:rPr>
          <w:rFonts w:cs="Times New Roman"/>
          <w:szCs w:val="24"/>
        </w:rPr>
        <w:t xml:space="preserve">2019/2014 </w:t>
      </w:r>
      <w:r w:rsidRPr="00C07A26">
        <w:rPr>
          <w:rFonts w:cs="Times New Roman"/>
          <w:szCs w:val="24"/>
        </w:rPr>
        <w:t>ze dne 20. června 2019 o otevřených datech a opakovaném použití informací veřejného sektoru. Ta nahradila dosavadní směrnici Evropského parlamentu a Rady 2003/98/ES ze dne 17. listopadu 2003 o opakovaném použití informací veřejného sektoru, ve znění směrnice 2013/37/EU ze dne 26. června 2013 (ty byly do českého právního řádu transponovány zákony č. 61/2006 Sb. a č. 222/</w:t>
      </w:r>
      <w:r w:rsidR="00C07A26" w:rsidRPr="00C07A26">
        <w:rPr>
          <w:rFonts w:cs="Times New Roman"/>
          <w:szCs w:val="24"/>
        </w:rPr>
        <w:t>20</w:t>
      </w:r>
      <w:r w:rsidRPr="00C07A26">
        <w:rPr>
          <w:rFonts w:cs="Times New Roman"/>
          <w:szCs w:val="24"/>
        </w:rPr>
        <w:t>15 Sb.</w:t>
      </w:r>
      <w:r w:rsidR="00C07A26" w:rsidRPr="00C07A26">
        <w:rPr>
          <w:rFonts w:cs="Times New Roman"/>
          <w:szCs w:val="24"/>
        </w:rPr>
        <w:t xml:space="preserve">). K obsahu srov. výše. </w:t>
      </w:r>
    </w:p>
    <w:p w14:paraId="44F62472" w14:textId="77777777" w:rsidR="00C46BD6" w:rsidRPr="00C46BD6" w:rsidRDefault="00C46BD6" w:rsidP="00C46BD6">
      <w:pPr>
        <w:autoSpaceDE w:val="0"/>
        <w:autoSpaceDN w:val="0"/>
        <w:adjustRightInd w:val="0"/>
        <w:ind w:firstLine="708"/>
        <w:jc w:val="both"/>
        <w:rPr>
          <w:rFonts w:cs="Times New Roman"/>
          <w:color w:val="00B050"/>
          <w:szCs w:val="24"/>
        </w:rPr>
      </w:pPr>
    </w:p>
    <w:p w14:paraId="0766BF59" w14:textId="77777777" w:rsidR="00203F54" w:rsidRPr="00C07A26" w:rsidRDefault="00203F54" w:rsidP="00C46BD6">
      <w:pPr>
        <w:autoSpaceDE w:val="0"/>
        <w:autoSpaceDN w:val="0"/>
        <w:adjustRightInd w:val="0"/>
        <w:ind w:firstLine="708"/>
        <w:jc w:val="both"/>
        <w:rPr>
          <w:rFonts w:cs="Times New Roman"/>
          <w:szCs w:val="24"/>
        </w:rPr>
      </w:pPr>
      <w:r w:rsidRPr="00C07A26">
        <w:rPr>
          <w:rFonts w:cs="Times New Roman"/>
          <w:szCs w:val="24"/>
        </w:rPr>
        <w:t>Oblast zpřístupňování informací o životním prostředí je na unijní úrovni upravena směrnicí č. 2003/4/ES o přístupu veřejnosti k informacím o životním prostředí a o zrušení směrnice Rady 90/313/EHS. Směrnice ukládá členským státům zajistit aktivní šíření informací o životním prostředí. Ohledně přístupu k informacím na požádání zakotvuje důvody omezení přístupu a základní procesní pravidla pro odmítnutí požadovaných informací. Navržené změny nejsou s požadavky směrnice v rozporu.</w:t>
      </w:r>
    </w:p>
    <w:p w14:paraId="0BC774AE" w14:textId="206ADEB2" w:rsidR="00203F54" w:rsidRDefault="00203F54" w:rsidP="00203F54">
      <w:pPr>
        <w:autoSpaceDE w:val="0"/>
        <w:autoSpaceDN w:val="0"/>
        <w:adjustRightInd w:val="0"/>
        <w:ind w:firstLine="708"/>
        <w:jc w:val="both"/>
        <w:rPr>
          <w:rFonts w:cs="Times New Roman"/>
          <w:b/>
          <w:color w:val="FF0000"/>
          <w:szCs w:val="24"/>
        </w:rPr>
      </w:pPr>
    </w:p>
    <w:p w14:paraId="3EEE1F2B" w14:textId="77777777" w:rsidR="00485C64" w:rsidRPr="00FD2F90" w:rsidRDefault="00485C64" w:rsidP="00203F54">
      <w:pPr>
        <w:autoSpaceDE w:val="0"/>
        <w:autoSpaceDN w:val="0"/>
        <w:adjustRightInd w:val="0"/>
        <w:ind w:firstLine="708"/>
        <w:jc w:val="both"/>
        <w:rPr>
          <w:rFonts w:cs="Times New Roman"/>
          <w:b/>
          <w:color w:val="FF0000"/>
          <w:szCs w:val="24"/>
        </w:rPr>
      </w:pPr>
    </w:p>
    <w:p w14:paraId="7DD3E54A" w14:textId="77777777" w:rsidR="00203F54" w:rsidRPr="00FD4BFA" w:rsidRDefault="00203F54" w:rsidP="006B0C61">
      <w:pPr>
        <w:pStyle w:val="Nadpis1"/>
      </w:pPr>
      <w:r w:rsidRPr="00FD4BFA">
        <w:t>6. Zhodnocení souladu navrhované úpravy s mezinárodními smlouvami, jimiž je Česká republika vázána</w:t>
      </w:r>
    </w:p>
    <w:p w14:paraId="45103CEC" w14:textId="77777777" w:rsidR="00203F54" w:rsidRPr="00FD4BFA" w:rsidRDefault="00203F54" w:rsidP="00203F54">
      <w:pPr>
        <w:autoSpaceDE w:val="0"/>
        <w:autoSpaceDN w:val="0"/>
        <w:adjustRightInd w:val="0"/>
        <w:jc w:val="both"/>
        <w:rPr>
          <w:rFonts w:cs="Times New Roman"/>
          <w:b/>
          <w:szCs w:val="24"/>
        </w:rPr>
      </w:pPr>
    </w:p>
    <w:p w14:paraId="1AFDF916" w14:textId="77777777" w:rsidR="00203F54" w:rsidRPr="00FD4BFA" w:rsidRDefault="00203F54" w:rsidP="00203F54">
      <w:pPr>
        <w:suppressLineNumbers/>
        <w:suppressAutoHyphens/>
        <w:overflowPunct w:val="0"/>
        <w:autoSpaceDE w:val="0"/>
        <w:autoSpaceDN w:val="0"/>
        <w:adjustRightInd w:val="0"/>
        <w:ind w:firstLine="708"/>
        <w:jc w:val="both"/>
        <w:rPr>
          <w:rFonts w:cs="Times New Roman"/>
          <w:szCs w:val="24"/>
        </w:rPr>
      </w:pPr>
      <w:r w:rsidRPr="00FD4BFA">
        <w:rPr>
          <w:rFonts w:cs="Times New Roman"/>
          <w:szCs w:val="24"/>
        </w:rPr>
        <w:t xml:space="preserve">Obecné poskytování informací státními orgány a orgány územní samosprávy, případně dalšími veřejnoprávními entitami, není výslovným příkazem žádné mezinárodní smlouvy, jíž by byla Česká republika vázána (pouze v oblasti práva na informace o životním prostředí je Česká republika vázána Aarhuskou úmluvou – Úmluvou o přístupu k informacím, účasti veřejnosti na rozhodování a přístupu k právní ochraně v záležitostech životního prostředí, publikovanou pod č. 124/2004 Sb. m. s.). Ústavní soud nicméně pojímá příslušné mezinárodní smlouvy, které garantují právo na informace, šířeji a zahrnuje do něj i právo na získávání informací od státu a dalších veřejnoprávních subjektů [srov. nález sp. zn. I. ÚS 517/10: </w:t>
      </w:r>
      <w:r w:rsidRPr="00FD4BFA">
        <w:rPr>
          <w:rFonts w:cs="Times New Roman"/>
          <w:i/>
          <w:szCs w:val="24"/>
        </w:rPr>
        <w:t>Jestliže je informace součástí (minimálně i) veřejné sféry, dopadá na ni základní právo na informace dle čl. 17 Listiny a čl. 10 Úmluvy. Toto základní právo a jemu odpovídající povinnost orgánu veřejné moci je klíčovým prvkem vztahu mezi státem a jednotlivcem. Jeho smyslem je participace občanské společnosti na věcech veřejných, tzn. že informování veřejnosti se týká fungování veřejné moci jako takové; pomocí těchto informací ji může veřejnost kontrolovat.</w:t>
      </w:r>
      <w:r w:rsidRPr="00FD4BFA">
        <w:rPr>
          <w:rFonts w:cs="Times New Roman"/>
          <w:szCs w:val="24"/>
        </w:rPr>
        <w:t>].</w:t>
      </w:r>
    </w:p>
    <w:p w14:paraId="1C49822F" w14:textId="77777777" w:rsidR="00203F54" w:rsidRPr="00FD4BFA" w:rsidRDefault="00203F54" w:rsidP="00203F54">
      <w:pPr>
        <w:suppressLineNumbers/>
        <w:suppressAutoHyphens/>
        <w:overflowPunct w:val="0"/>
        <w:autoSpaceDE w:val="0"/>
        <w:autoSpaceDN w:val="0"/>
        <w:adjustRightInd w:val="0"/>
        <w:ind w:firstLine="708"/>
        <w:jc w:val="both"/>
        <w:rPr>
          <w:rFonts w:cs="Times New Roman"/>
          <w:szCs w:val="24"/>
        </w:rPr>
      </w:pPr>
    </w:p>
    <w:p w14:paraId="4B13F999" w14:textId="77777777" w:rsidR="00203F54" w:rsidRPr="00FD4BFA" w:rsidRDefault="00203F54" w:rsidP="00203F54">
      <w:pPr>
        <w:suppressLineNumbers/>
        <w:suppressAutoHyphens/>
        <w:overflowPunct w:val="0"/>
        <w:autoSpaceDE w:val="0"/>
        <w:autoSpaceDN w:val="0"/>
        <w:adjustRightInd w:val="0"/>
        <w:ind w:firstLine="708"/>
        <w:jc w:val="both"/>
        <w:rPr>
          <w:rFonts w:cs="Times New Roman"/>
          <w:szCs w:val="24"/>
        </w:rPr>
      </w:pPr>
      <w:r w:rsidRPr="00FD4BFA">
        <w:rPr>
          <w:rFonts w:cs="Times New Roman"/>
          <w:szCs w:val="24"/>
        </w:rPr>
        <w:t xml:space="preserve">Z mezinárodních smluv proto lze na prvním místě zmínit Evropskou úmluvu o ochraně lidských práv a základních svobod, publikovanou pod č. 209/1992 Sb. Ta v čl. 10 garantuje svobodu projevu a právo získávat informace (1. </w:t>
      </w:r>
      <w:r w:rsidRPr="00FD4BFA">
        <w:rPr>
          <w:rFonts w:cs="Times New Roman"/>
          <w:i/>
          <w:szCs w:val="24"/>
        </w:rPr>
        <w:t>Každý má právo na svobodu projevu. Toto právo zahrnuje svobodu zastávat názory a přijímat a rozšiřovat informace nebo myšlenky bez zasahování státních orgánů a bez ohledu na hranice. Tento článek nebrání státům, aby vyžadovaly udělování povolení rozhlasovým, televizním nebo filmovým společnostem.</w:t>
      </w:r>
      <w:r w:rsidRPr="00FD4BFA">
        <w:rPr>
          <w:rFonts w:cs="Times New Roman"/>
          <w:szCs w:val="24"/>
        </w:rPr>
        <w:t xml:space="preserve"> 2. </w:t>
      </w:r>
      <w:r w:rsidRPr="00FD4BFA">
        <w:rPr>
          <w:rFonts w:cs="Times New Roman"/>
          <w:i/>
          <w:szCs w:val="24"/>
        </w:rPr>
        <w:t>Výkon těchto svobod, protože zahrnuje i povinnosti i odpovědnost, může podléhat takovým formalitám, podmínkám, omezením nebo sankcím, které stanoví zákon a které jsou nezbytné v demokratické společnosti v zájmu národní bezpečnosti, územní celistvosti nebo veřejné bezpečnosti, předcházení nepokojům a zločinnosti, ochrany zdraví nebo morálky, ochrany pověsti nebo práv jiných, zabránění úniku důvěrných informací nebo zachování autority a nestrannosti soudní moci.</w:t>
      </w:r>
      <w:r w:rsidRPr="00FD4BFA">
        <w:rPr>
          <w:rFonts w:cs="Times New Roman"/>
          <w:szCs w:val="24"/>
        </w:rPr>
        <w:t xml:space="preserve">). S touto povinností je právní úprava zcela nepochybně souladná. </w:t>
      </w:r>
    </w:p>
    <w:p w14:paraId="585B4915" w14:textId="77777777" w:rsidR="00203F54" w:rsidRPr="00FD4BFA" w:rsidRDefault="00203F54" w:rsidP="00203F54">
      <w:pPr>
        <w:suppressLineNumbers/>
        <w:suppressAutoHyphens/>
        <w:overflowPunct w:val="0"/>
        <w:autoSpaceDE w:val="0"/>
        <w:autoSpaceDN w:val="0"/>
        <w:adjustRightInd w:val="0"/>
        <w:ind w:firstLine="708"/>
        <w:jc w:val="both"/>
        <w:rPr>
          <w:rFonts w:cs="Times New Roman"/>
          <w:szCs w:val="24"/>
        </w:rPr>
      </w:pPr>
    </w:p>
    <w:p w14:paraId="410F970D" w14:textId="77777777" w:rsidR="00203F54" w:rsidRPr="00FD4BFA" w:rsidRDefault="00203F54" w:rsidP="00203F54">
      <w:pPr>
        <w:suppressLineNumbers/>
        <w:suppressAutoHyphens/>
        <w:overflowPunct w:val="0"/>
        <w:autoSpaceDE w:val="0"/>
        <w:autoSpaceDN w:val="0"/>
        <w:adjustRightInd w:val="0"/>
        <w:ind w:firstLine="708"/>
        <w:jc w:val="both"/>
        <w:rPr>
          <w:rFonts w:cs="Times New Roman"/>
          <w:szCs w:val="24"/>
        </w:rPr>
      </w:pPr>
      <w:r w:rsidRPr="00FD4BFA">
        <w:rPr>
          <w:rFonts w:cs="Times New Roman"/>
          <w:szCs w:val="24"/>
        </w:rPr>
        <w:t>Evropská úmluva dále v čl. 8 chrání právo na respektování rodinného a soukromého života (1. </w:t>
      </w:r>
      <w:r w:rsidRPr="00FD4BFA">
        <w:rPr>
          <w:rFonts w:cs="Times New Roman"/>
          <w:i/>
          <w:szCs w:val="24"/>
        </w:rPr>
        <w:t>Každý má právo na respektování svého soukromého a rodinného života, obydlí a korespondence.</w:t>
      </w:r>
      <w:r w:rsidRPr="00FD4BFA">
        <w:rPr>
          <w:rFonts w:cs="Times New Roman"/>
          <w:szCs w:val="24"/>
        </w:rPr>
        <w:t xml:space="preserve"> 2. </w:t>
      </w:r>
      <w:r w:rsidRPr="00FD4BFA">
        <w:rPr>
          <w:rFonts w:cs="Times New Roman"/>
          <w:i/>
          <w:szCs w:val="24"/>
        </w:rPr>
        <w:t>Státní orgán nemůže do výkonu tohoto práva zasahovat kromě případů, kdy je to v souladu se zákonem a nezbytné v demokratické společnosti v zájmu národní bezpečnosti, veřejné bezpečnosti, hospodářského blahobytu země, předcházení nepokojům a zločinnosti, ochrany zdraví nebo morálky nebo ochrany práv a svobod jiných.</w:t>
      </w:r>
      <w:r w:rsidRPr="00FD4BFA">
        <w:rPr>
          <w:rFonts w:cs="Times New Roman"/>
          <w:szCs w:val="24"/>
        </w:rPr>
        <w:t>). Ani s touto úpravou (a její interpretací Evropským soudem pro lidská práva) není návrh v rozporu.</w:t>
      </w:r>
    </w:p>
    <w:p w14:paraId="0E22A132" w14:textId="77777777" w:rsidR="00203F54" w:rsidRPr="00FD4BFA" w:rsidRDefault="00203F54" w:rsidP="00203F54">
      <w:pPr>
        <w:suppressLineNumbers/>
        <w:suppressAutoHyphens/>
        <w:overflowPunct w:val="0"/>
        <w:autoSpaceDE w:val="0"/>
        <w:autoSpaceDN w:val="0"/>
        <w:adjustRightInd w:val="0"/>
        <w:ind w:firstLine="708"/>
        <w:jc w:val="both"/>
        <w:rPr>
          <w:rFonts w:cs="Times New Roman"/>
          <w:szCs w:val="24"/>
        </w:rPr>
      </w:pPr>
    </w:p>
    <w:p w14:paraId="618EBBFA" w14:textId="01A65EF9" w:rsidR="00203F54" w:rsidRPr="00FD4BFA" w:rsidRDefault="00203F54" w:rsidP="00203F54">
      <w:pPr>
        <w:suppressLineNumbers/>
        <w:suppressAutoHyphens/>
        <w:overflowPunct w:val="0"/>
        <w:autoSpaceDE w:val="0"/>
        <w:autoSpaceDN w:val="0"/>
        <w:adjustRightInd w:val="0"/>
        <w:ind w:firstLine="708"/>
        <w:jc w:val="both"/>
        <w:rPr>
          <w:rFonts w:cs="Times New Roman"/>
          <w:szCs w:val="24"/>
        </w:rPr>
      </w:pPr>
      <w:r w:rsidRPr="00FD4BFA">
        <w:rPr>
          <w:rFonts w:cs="Times New Roman"/>
          <w:szCs w:val="24"/>
        </w:rPr>
        <w:t>Vzhledem k tomu, že navrhovaný zákon nemění nic na základních principech uplatňování práva na informace v České republice, toliko zákon o svobodném přístupu k informacím upravuje za účelem jeho efektivnější využitelnosti</w:t>
      </w:r>
      <w:r w:rsidR="00FD4BFA" w:rsidRPr="00FD4BFA">
        <w:rPr>
          <w:rFonts w:cs="Times New Roman"/>
          <w:szCs w:val="24"/>
        </w:rPr>
        <w:t xml:space="preserve"> s cílem širšího využívání informací veřejného sektoru</w:t>
      </w:r>
      <w:r w:rsidRPr="00FD4BFA">
        <w:rPr>
          <w:rFonts w:cs="Times New Roman"/>
          <w:szCs w:val="24"/>
        </w:rPr>
        <w:t>, lze konstatovat, že navrhovaná úprava je zcela souladná s mezinárodním právem, kterým je Česká republika vázána.</w:t>
      </w:r>
    </w:p>
    <w:p w14:paraId="3BCE443B" w14:textId="77777777" w:rsidR="00203F54" w:rsidRPr="00FD4BFA" w:rsidRDefault="00203F54" w:rsidP="00203F54">
      <w:pPr>
        <w:suppressLineNumbers/>
        <w:suppressAutoHyphens/>
        <w:overflowPunct w:val="0"/>
        <w:autoSpaceDE w:val="0"/>
        <w:autoSpaceDN w:val="0"/>
        <w:adjustRightInd w:val="0"/>
        <w:ind w:firstLine="708"/>
        <w:jc w:val="both"/>
        <w:rPr>
          <w:rFonts w:cs="Times New Roman"/>
          <w:szCs w:val="24"/>
        </w:rPr>
      </w:pPr>
    </w:p>
    <w:p w14:paraId="731C602D" w14:textId="33A96789" w:rsidR="00203F54" w:rsidRPr="00FD4BFA" w:rsidRDefault="00203F54" w:rsidP="00FD4BFA">
      <w:pPr>
        <w:suppressLineNumbers/>
        <w:suppressAutoHyphens/>
        <w:overflowPunct w:val="0"/>
        <w:autoSpaceDE w:val="0"/>
        <w:autoSpaceDN w:val="0"/>
        <w:adjustRightInd w:val="0"/>
        <w:ind w:firstLine="708"/>
        <w:jc w:val="both"/>
        <w:rPr>
          <w:rFonts w:cs="Times New Roman"/>
          <w:szCs w:val="24"/>
        </w:rPr>
      </w:pPr>
      <w:r w:rsidRPr="00FD4BFA">
        <w:rPr>
          <w:rFonts w:cs="Times New Roman"/>
          <w:szCs w:val="24"/>
        </w:rPr>
        <w:t>Pokud jde o přístup k informacím o životním prostředí, je Česká republika vázána tzv.</w:t>
      </w:r>
      <w:r w:rsidR="007C62C4">
        <w:rPr>
          <w:rFonts w:cs="Times New Roman"/>
          <w:szCs w:val="24"/>
        </w:rPr>
        <w:t> </w:t>
      </w:r>
      <w:r w:rsidRPr="00FD4BFA">
        <w:rPr>
          <w:rFonts w:cs="Times New Roman"/>
          <w:szCs w:val="24"/>
        </w:rPr>
        <w:t xml:space="preserve">Aarhuskou úmluvou – Úmluvou o přístupu k informacím, účasti veřejnosti na rozhodování a přístupu k právní ochraně v záležitostech životního prostředí, publikovanou </w:t>
      </w:r>
      <w:r w:rsidR="007C62C4">
        <w:rPr>
          <w:rFonts w:cs="Times New Roman"/>
          <w:szCs w:val="24"/>
        </w:rPr>
        <w:t> </w:t>
      </w:r>
      <w:r w:rsidR="00485C64">
        <w:rPr>
          <w:rFonts w:cs="Times New Roman"/>
          <w:szCs w:val="24"/>
        </w:rPr>
        <w:t>pod č. </w:t>
      </w:r>
      <w:r w:rsidRPr="00FD4BFA">
        <w:rPr>
          <w:rFonts w:cs="Times New Roman"/>
          <w:szCs w:val="24"/>
        </w:rPr>
        <w:t>124/2004</w:t>
      </w:r>
      <w:r w:rsidR="00485C64">
        <w:rPr>
          <w:rFonts w:cs="Times New Roman"/>
          <w:szCs w:val="24"/>
        </w:rPr>
        <w:t> </w:t>
      </w:r>
      <w:r w:rsidRPr="00FD4BFA">
        <w:rPr>
          <w:rFonts w:cs="Times New Roman"/>
          <w:szCs w:val="24"/>
        </w:rPr>
        <w:t>Sb. m. s.). Garantované právo na informace je upraveno zejména v čl. 4. Předložený návrh zákona upravuje zákon č. 123/1998 Sb. prakticky pouze v procesní rovině</w:t>
      </w:r>
      <w:r w:rsidR="00FD4BFA" w:rsidRPr="00FD4BFA">
        <w:rPr>
          <w:rFonts w:cs="Times New Roman"/>
          <w:szCs w:val="24"/>
        </w:rPr>
        <w:t xml:space="preserve">. </w:t>
      </w:r>
      <w:r w:rsidRPr="00FD4BFA">
        <w:rPr>
          <w:rFonts w:cs="Times New Roman"/>
          <w:szCs w:val="24"/>
        </w:rPr>
        <w:t>Z pohledu mezinárodních závazků tedy změny zákona č. 123/1998 Sb. obstojí.</w:t>
      </w:r>
    </w:p>
    <w:p w14:paraId="22A288E6" w14:textId="77777777" w:rsidR="00203F54" w:rsidRPr="00FD2F90" w:rsidRDefault="00203F54" w:rsidP="00203F54">
      <w:pPr>
        <w:suppressLineNumbers/>
        <w:suppressAutoHyphens/>
        <w:overflowPunct w:val="0"/>
        <w:autoSpaceDE w:val="0"/>
        <w:autoSpaceDN w:val="0"/>
        <w:adjustRightInd w:val="0"/>
        <w:ind w:firstLine="708"/>
        <w:jc w:val="both"/>
        <w:rPr>
          <w:rFonts w:cs="Times New Roman"/>
          <w:color w:val="FF0000"/>
          <w:szCs w:val="24"/>
        </w:rPr>
      </w:pPr>
    </w:p>
    <w:p w14:paraId="506A9E6B" w14:textId="77777777" w:rsidR="00203F54" w:rsidRPr="00FD2F90" w:rsidRDefault="00203F54" w:rsidP="00203F54">
      <w:pPr>
        <w:suppressLineNumbers/>
        <w:suppressAutoHyphens/>
        <w:overflowPunct w:val="0"/>
        <w:autoSpaceDE w:val="0"/>
        <w:autoSpaceDN w:val="0"/>
        <w:adjustRightInd w:val="0"/>
        <w:ind w:firstLine="708"/>
        <w:jc w:val="both"/>
        <w:rPr>
          <w:rFonts w:cs="Times New Roman"/>
          <w:color w:val="FF0000"/>
          <w:szCs w:val="24"/>
        </w:rPr>
      </w:pPr>
    </w:p>
    <w:p w14:paraId="254C57EC" w14:textId="5B01ACBC" w:rsidR="00203F54" w:rsidRPr="001F798A" w:rsidRDefault="00203F54" w:rsidP="006B0C61">
      <w:pPr>
        <w:pStyle w:val="Nadpis1"/>
        <w:jc w:val="both"/>
      </w:pPr>
      <w:r w:rsidRPr="001F798A">
        <w:t>7. Předpokládaný hospodářský a finanční dosah dopad navrhované právní úpravy na</w:t>
      </w:r>
      <w:r w:rsidR="007C62C4">
        <w:t> </w:t>
      </w:r>
      <w:r w:rsidRPr="001F798A">
        <w:t>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14:paraId="7CD5C588" w14:textId="77777777" w:rsidR="00203F54" w:rsidRPr="001F798A" w:rsidRDefault="00203F54" w:rsidP="00203F54">
      <w:pPr>
        <w:autoSpaceDE w:val="0"/>
        <w:autoSpaceDN w:val="0"/>
        <w:adjustRightInd w:val="0"/>
        <w:jc w:val="both"/>
        <w:rPr>
          <w:rFonts w:cs="Times New Roman"/>
          <w:b/>
          <w:szCs w:val="24"/>
        </w:rPr>
      </w:pPr>
    </w:p>
    <w:p w14:paraId="583582CD" w14:textId="5E4482FF" w:rsidR="001F798A" w:rsidRDefault="00203F54" w:rsidP="00203F54">
      <w:pPr>
        <w:autoSpaceDE w:val="0"/>
        <w:autoSpaceDN w:val="0"/>
        <w:adjustRightInd w:val="0"/>
        <w:ind w:firstLine="708"/>
        <w:jc w:val="both"/>
        <w:rPr>
          <w:rFonts w:cs="Times New Roman"/>
          <w:szCs w:val="24"/>
        </w:rPr>
      </w:pPr>
      <w:r w:rsidRPr="001F798A">
        <w:rPr>
          <w:rFonts w:cs="Times New Roman"/>
          <w:szCs w:val="24"/>
        </w:rPr>
        <w:t xml:space="preserve">Návrh </w:t>
      </w:r>
      <w:r w:rsidR="001F798A">
        <w:rPr>
          <w:rFonts w:cs="Times New Roman"/>
          <w:szCs w:val="24"/>
        </w:rPr>
        <w:t>určité zvýšené náklady na veřejné rozpočty může vyvolávat v souvislosti s novou povinností zveřejňování veřejně přístupných rejstříků formou tzv. opendat a tzv. dynamických dat (§ 5a).</w:t>
      </w:r>
      <w:r w:rsidR="002D3265">
        <w:rPr>
          <w:rFonts w:cs="Times New Roman"/>
          <w:szCs w:val="24"/>
        </w:rPr>
        <w:t xml:space="preserve"> Tyto náklady ovšem nelze předem vyčíslit, neboť záleží na konkrétních podmínkách u jednotlivých povinných subjektů. Většina těchto údajů je však již n</w:t>
      </w:r>
      <w:r w:rsidR="00223754">
        <w:rPr>
          <w:rFonts w:cs="Times New Roman"/>
          <w:szCs w:val="24"/>
        </w:rPr>
        <w:t>y</w:t>
      </w:r>
      <w:r w:rsidR="002D3265">
        <w:rPr>
          <w:rFonts w:cs="Times New Roman"/>
          <w:szCs w:val="24"/>
        </w:rPr>
        <w:t>ní vedena buď přímo formou opendat, nebo alespoň v elektronické podobě v rámci jednotlivých informačních systém</w:t>
      </w:r>
      <w:r w:rsidR="00223754">
        <w:rPr>
          <w:rFonts w:cs="Times New Roman"/>
          <w:szCs w:val="24"/>
        </w:rPr>
        <w:t>ech</w:t>
      </w:r>
      <w:r w:rsidR="002D3265">
        <w:rPr>
          <w:rFonts w:cs="Times New Roman"/>
          <w:szCs w:val="24"/>
        </w:rPr>
        <w:t xml:space="preserve"> veřejné správy, takže jejich přizpůsobení povinnosti plynoucí z § 5a odst. 2 a 3 by</w:t>
      </w:r>
      <w:r w:rsidR="007C62C4">
        <w:rPr>
          <w:rFonts w:cs="Times New Roman"/>
          <w:szCs w:val="24"/>
        </w:rPr>
        <w:t> </w:t>
      </w:r>
      <w:r w:rsidR="002D3265">
        <w:rPr>
          <w:rFonts w:cs="Times New Roman"/>
          <w:szCs w:val="24"/>
        </w:rPr>
        <w:t xml:space="preserve">pro povinné subjekty nemělo znamenat náklady vymykající se obvyklým provozním nákladům. V této souvislosti je též nutné zmínit, že podle stávajícího znění § 5 odst. 5 jsou dané informace již nyní povinně zveřejňované, takže jednotlivé povinné subjekty by již měly být prakticky připraveny na navazující zveřejnění formou opendat. Kromě toho se stanoví přechodné ustanovení v délce jednoho roku tak, aby přizpůsobení se nové právní úpravě mohlo být pro povinné subjekty plynulé. </w:t>
      </w:r>
    </w:p>
    <w:p w14:paraId="3181F727" w14:textId="77777777" w:rsidR="001F798A" w:rsidRDefault="001F798A" w:rsidP="00203F54">
      <w:pPr>
        <w:autoSpaceDE w:val="0"/>
        <w:autoSpaceDN w:val="0"/>
        <w:adjustRightInd w:val="0"/>
        <w:ind w:firstLine="708"/>
        <w:jc w:val="both"/>
        <w:rPr>
          <w:rFonts w:cs="Times New Roman"/>
          <w:szCs w:val="24"/>
        </w:rPr>
      </w:pPr>
    </w:p>
    <w:p w14:paraId="0827AD32" w14:textId="138162E1" w:rsidR="00203F54" w:rsidRPr="001F798A" w:rsidRDefault="00203F54" w:rsidP="00203F54">
      <w:pPr>
        <w:autoSpaceDE w:val="0"/>
        <w:autoSpaceDN w:val="0"/>
        <w:adjustRightInd w:val="0"/>
        <w:ind w:firstLine="708"/>
        <w:jc w:val="both"/>
        <w:rPr>
          <w:rFonts w:cs="Times New Roman"/>
          <w:szCs w:val="24"/>
        </w:rPr>
      </w:pPr>
      <w:r w:rsidRPr="001F798A">
        <w:rPr>
          <w:rFonts w:cs="Times New Roman"/>
          <w:szCs w:val="24"/>
        </w:rPr>
        <w:t>Nepředpokládají se</w:t>
      </w:r>
      <w:r w:rsidR="002D3265">
        <w:rPr>
          <w:rFonts w:cs="Times New Roman"/>
          <w:szCs w:val="24"/>
        </w:rPr>
        <w:t xml:space="preserve"> dopady </w:t>
      </w:r>
      <w:r w:rsidRPr="001F798A">
        <w:rPr>
          <w:rFonts w:cs="Times New Roman"/>
          <w:szCs w:val="24"/>
        </w:rPr>
        <w:t>sociální oblasti ani jiné výše zmíněné dopady.</w:t>
      </w:r>
      <w:r w:rsidR="002D3265">
        <w:rPr>
          <w:rFonts w:cs="Times New Roman"/>
          <w:szCs w:val="24"/>
        </w:rPr>
        <w:t xml:space="preserve"> V případě podnikatelské oblasti lze naopak očekávat dopady pozitivní, a to s ohledem na širší možnosti komerčního využívání dat veřejného sektoru, zejména tzv. otevřených dat. </w:t>
      </w:r>
    </w:p>
    <w:p w14:paraId="752BFB80" w14:textId="77777777" w:rsidR="00203F54" w:rsidRPr="001F798A" w:rsidRDefault="00203F54" w:rsidP="00203F54">
      <w:pPr>
        <w:autoSpaceDE w:val="0"/>
        <w:autoSpaceDN w:val="0"/>
        <w:adjustRightInd w:val="0"/>
        <w:ind w:firstLine="708"/>
        <w:jc w:val="both"/>
        <w:rPr>
          <w:rFonts w:cs="Times New Roman"/>
          <w:szCs w:val="24"/>
        </w:rPr>
      </w:pPr>
    </w:p>
    <w:p w14:paraId="335C6160" w14:textId="77777777" w:rsidR="00203F54" w:rsidRPr="001F798A" w:rsidRDefault="00203F54" w:rsidP="00203F54">
      <w:pPr>
        <w:autoSpaceDE w:val="0"/>
        <w:autoSpaceDN w:val="0"/>
        <w:adjustRightInd w:val="0"/>
        <w:ind w:firstLine="708"/>
        <w:jc w:val="both"/>
        <w:rPr>
          <w:rFonts w:cs="Times New Roman"/>
          <w:szCs w:val="24"/>
        </w:rPr>
      </w:pPr>
      <w:r w:rsidRPr="001F798A">
        <w:rPr>
          <w:rFonts w:cs="Times New Roman"/>
          <w:szCs w:val="24"/>
        </w:rPr>
        <w:t>V podrobnostech se odkazuje na závěrečnou zprávu z hodnocení dopadů regulace.</w:t>
      </w:r>
    </w:p>
    <w:p w14:paraId="7A106DB9" w14:textId="69326037" w:rsidR="00203F54" w:rsidRDefault="00203F54" w:rsidP="00203F54">
      <w:pPr>
        <w:autoSpaceDE w:val="0"/>
        <w:autoSpaceDN w:val="0"/>
        <w:adjustRightInd w:val="0"/>
        <w:ind w:firstLine="708"/>
        <w:jc w:val="both"/>
        <w:rPr>
          <w:rFonts w:cs="Times New Roman"/>
          <w:b/>
          <w:color w:val="FF0000"/>
          <w:szCs w:val="24"/>
        </w:rPr>
      </w:pPr>
    </w:p>
    <w:p w14:paraId="4CA20D8C" w14:textId="77777777" w:rsidR="00485C64" w:rsidRPr="00FD2F90" w:rsidRDefault="00485C64" w:rsidP="00203F54">
      <w:pPr>
        <w:autoSpaceDE w:val="0"/>
        <w:autoSpaceDN w:val="0"/>
        <w:adjustRightInd w:val="0"/>
        <w:ind w:firstLine="708"/>
        <w:jc w:val="both"/>
        <w:rPr>
          <w:rFonts w:cs="Times New Roman"/>
          <w:b/>
          <w:color w:val="FF0000"/>
          <w:szCs w:val="24"/>
        </w:rPr>
      </w:pPr>
    </w:p>
    <w:p w14:paraId="634E47D8" w14:textId="568E5344" w:rsidR="00203F54" w:rsidRPr="001F798A" w:rsidRDefault="00203F54" w:rsidP="006B0C61">
      <w:pPr>
        <w:pStyle w:val="Nadpis1"/>
        <w:jc w:val="both"/>
      </w:pPr>
      <w:r w:rsidRPr="001F798A">
        <w:lastRenderedPageBreak/>
        <w:t>8. Zhodnocení dopadů navrhovaného řešení ve vztahu k ochraně soukromí a osobních údajů, zhodnocení dopadů na bezpečnost a obranu státu</w:t>
      </w:r>
    </w:p>
    <w:p w14:paraId="4D270A33" w14:textId="77777777" w:rsidR="00203F54" w:rsidRPr="001F798A" w:rsidRDefault="00203F54" w:rsidP="00203F54">
      <w:pPr>
        <w:keepNext/>
        <w:autoSpaceDE w:val="0"/>
        <w:autoSpaceDN w:val="0"/>
        <w:adjustRightInd w:val="0"/>
        <w:jc w:val="both"/>
        <w:rPr>
          <w:rFonts w:cs="Times New Roman"/>
          <w:b/>
          <w:szCs w:val="24"/>
        </w:rPr>
      </w:pPr>
    </w:p>
    <w:p w14:paraId="6DBF3378" w14:textId="30F1E94B" w:rsidR="00203F54" w:rsidRPr="001F798A" w:rsidRDefault="00203F54" w:rsidP="00203F54">
      <w:pPr>
        <w:keepNext/>
        <w:autoSpaceDE w:val="0"/>
        <w:autoSpaceDN w:val="0"/>
        <w:adjustRightInd w:val="0"/>
        <w:ind w:firstLine="708"/>
        <w:jc w:val="both"/>
        <w:rPr>
          <w:rFonts w:cs="Times New Roman"/>
          <w:szCs w:val="24"/>
        </w:rPr>
      </w:pPr>
      <w:r w:rsidRPr="001F798A">
        <w:rPr>
          <w:rFonts w:cs="Times New Roman"/>
          <w:szCs w:val="24"/>
        </w:rPr>
        <w:t xml:space="preserve">Návrh </w:t>
      </w:r>
      <w:r w:rsidR="001F798A" w:rsidRPr="001F798A">
        <w:rPr>
          <w:rFonts w:cs="Times New Roman"/>
          <w:szCs w:val="24"/>
        </w:rPr>
        <w:t xml:space="preserve">jako celek </w:t>
      </w:r>
      <w:r w:rsidRPr="001F798A">
        <w:rPr>
          <w:rFonts w:cs="Times New Roman"/>
          <w:szCs w:val="24"/>
        </w:rPr>
        <w:t xml:space="preserve">nemá žádné dopady do oblasti ochrany soukromí a osobních údajů, neboť oproti stávajícímu právnímu stavu nijak nerozšiřuje rozsah zpřístupňovaných informací, toliko upravuje postup povinných subjektů při vyřizování žádostí a úhradu nákladů. </w:t>
      </w:r>
      <w:r w:rsidR="001F798A" w:rsidRPr="001F798A">
        <w:rPr>
          <w:rFonts w:cs="Times New Roman"/>
          <w:szCs w:val="24"/>
        </w:rPr>
        <w:t xml:space="preserve">Ochrana osobních údajů v souvislosti se zveřejňováním tzv. opendat vedených v rejstřících apod. je zajištěna anonymizací před tímto zveřejněním (srov. výše). </w:t>
      </w:r>
      <w:r w:rsidRPr="001F798A">
        <w:rPr>
          <w:rFonts w:cs="Times New Roman"/>
          <w:szCs w:val="24"/>
        </w:rPr>
        <w:t xml:space="preserve">Z identických důvodů nemá návrh žádná korupční rizika ani dopady na bezpečnost a obranu státu. </w:t>
      </w:r>
    </w:p>
    <w:p w14:paraId="5B2686D7" w14:textId="77777777" w:rsidR="00203F54" w:rsidRPr="001F798A" w:rsidRDefault="00203F54" w:rsidP="00203F54">
      <w:pPr>
        <w:autoSpaceDE w:val="0"/>
        <w:autoSpaceDN w:val="0"/>
        <w:adjustRightInd w:val="0"/>
        <w:ind w:firstLine="708"/>
        <w:jc w:val="both"/>
        <w:rPr>
          <w:rFonts w:cs="Times New Roman"/>
          <w:szCs w:val="24"/>
        </w:rPr>
      </w:pPr>
    </w:p>
    <w:p w14:paraId="700FD6DF" w14:textId="77777777" w:rsidR="00203F54" w:rsidRPr="001F798A" w:rsidRDefault="00203F54" w:rsidP="00203F54">
      <w:pPr>
        <w:autoSpaceDE w:val="0"/>
        <w:autoSpaceDN w:val="0"/>
        <w:adjustRightInd w:val="0"/>
        <w:ind w:firstLine="708"/>
        <w:jc w:val="both"/>
        <w:rPr>
          <w:rFonts w:cs="Times New Roman"/>
          <w:szCs w:val="24"/>
        </w:rPr>
      </w:pPr>
      <w:r w:rsidRPr="001F798A">
        <w:rPr>
          <w:rFonts w:cs="Times New Roman"/>
          <w:szCs w:val="24"/>
        </w:rPr>
        <w:t>V podrobnostech se odkazuje na závěrečnou zprávu z hodnocení dopadů regulace.</w:t>
      </w:r>
    </w:p>
    <w:p w14:paraId="41AAF059" w14:textId="1525CE3D" w:rsidR="001F798A" w:rsidRDefault="001F798A" w:rsidP="00203F54">
      <w:pPr>
        <w:jc w:val="both"/>
        <w:rPr>
          <w:rFonts w:cs="Times New Roman"/>
          <w:b/>
          <w:bCs/>
          <w:szCs w:val="24"/>
          <w:u w:val="single"/>
        </w:rPr>
      </w:pPr>
    </w:p>
    <w:p w14:paraId="6665AADD" w14:textId="77777777" w:rsidR="00485C64" w:rsidRDefault="00485C64" w:rsidP="00203F54">
      <w:pPr>
        <w:jc w:val="both"/>
        <w:rPr>
          <w:rFonts w:cs="Times New Roman"/>
          <w:b/>
          <w:bCs/>
          <w:szCs w:val="24"/>
          <w:u w:val="single"/>
        </w:rPr>
      </w:pPr>
    </w:p>
    <w:p w14:paraId="55D364BE" w14:textId="34F6F9C6" w:rsidR="001F798A" w:rsidRPr="00E37182" w:rsidRDefault="006B0C61" w:rsidP="006B0C61">
      <w:pPr>
        <w:pStyle w:val="Nadpis1"/>
        <w:rPr>
          <w:lang w:eastAsia="cs-CZ"/>
        </w:rPr>
      </w:pPr>
      <w:r>
        <w:rPr>
          <w:lang w:eastAsia="cs-CZ"/>
        </w:rPr>
        <w:t>9.</w:t>
      </w:r>
      <w:r w:rsidR="001F798A" w:rsidRPr="00E37182">
        <w:rPr>
          <w:lang w:eastAsia="cs-CZ"/>
        </w:rPr>
        <w:t xml:space="preserve"> Zhodnocení korupčních rizik (CIA)</w:t>
      </w:r>
    </w:p>
    <w:p w14:paraId="29CCA1C5" w14:textId="77777777" w:rsidR="001F798A" w:rsidRPr="00E37182" w:rsidRDefault="001F798A" w:rsidP="006B0C61">
      <w:pPr>
        <w:rPr>
          <w:lang w:eastAsia="cs-CZ"/>
        </w:rPr>
      </w:pPr>
    </w:p>
    <w:p w14:paraId="2A66C6C1" w14:textId="5CCEDCCC" w:rsidR="001F798A" w:rsidRPr="00E37182" w:rsidRDefault="001F798A" w:rsidP="001F798A">
      <w:pPr>
        <w:suppressLineNumbers/>
        <w:suppressAutoHyphens/>
        <w:overflowPunct w:val="0"/>
        <w:autoSpaceDE w:val="0"/>
        <w:autoSpaceDN w:val="0"/>
        <w:adjustRightInd w:val="0"/>
        <w:ind w:firstLine="708"/>
        <w:jc w:val="both"/>
        <w:rPr>
          <w:szCs w:val="24"/>
          <w:lang w:eastAsia="cs-CZ"/>
        </w:rPr>
      </w:pPr>
      <w:r w:rsidRPr="00E37182">
        <w:rPr>
          <w:szCs w:val="24"/>
          <w:lang w:eastAsia="cs-CZ"/>
        </w:rPr>
        <w:t xml:space="preserve">Vzhledem ke skutečnosti, že navrhovaný zákon </w:t>
      </w:r>
      <w:r>
        <w:rPr>
          <w:szCs w:val="24"/>
          <w:lang w:eastAsia="cs-CZ"/>
        </w:rPr>
        <w:t xml:space="preserve">do značné míry rozšiřuje transparentnost, resp. přístup k informacím veřejného sektoru, </w:t>
      </w:r>
      <w:r w:rsidRPr="00E37182">
        <w:rPr>
          <w:szCs w:val="24"/>
          <w:lang w:eastAsia="cs-CZ"/>
        </w:rPr>
        <w:t>nevyvolává žádná korupční rizika</w:t>
      </w:r>
      <w:r>
        <w:rPr>
          <w:szCs w:val="24"/>
          <w:lang w:eastAsia="cs-CZ"/>
        </w:rPr>
        <w:t>, neboť oproti stávajícímu stavu se informační povinnost (v obecné rovině) rozšiřuje (technicky více prostředky zveřejňování a upřesněním či mírným rozšířením okruhu povinných subjektů, resp. zpřístupňovaných informací)</w:t>
      </w:r>
      <w:r w:rsidRPr="00E37182">
        <w:rPr>
          <w:szCs w:val="24"/>
          <w:lang w:eastAsia="cs-CZ"/>
        </w:rPr>
        <w:t>. Naopak má přispět k účelnějšímu přístupu k informacím veřejného sektoru a umožnit jejich kvalitativně lepší zpracování a využití, čímž posílí úroveň veřejné kontroly činností veřejného sektoru, např. při nakládání s veřejným majetkem</w:t>
      </w:r>
      <w:r>
        <w:rPr>
          <w:szCs w:val="24"/>
          <w:lang w:eastAsia="cs-CZ"/>
        </w:rPr>
        <w:t>, přinejmenším zpřesněním okruhu povinných subjektů v souladu s judikaturou Ústavního soudu</w:t>
      </w:r>
      <w:r w:rsidRPr="00E37182">
        <w:rPr>
          <w:szCs w:val="24"/>
          <w:lang w:eastAsia="cs-CZ"/>
        </w:rPr>
        <w:t>. Navrhovaný zákon tak posiluje práv</w:t>
      </w:r>
      <w:r w:rsidR="00223754">
        <w:rPr>
          <w:szCs w:val="24"/>
          <w:lang w:eastAsia="cs-CZ"/>
        </w:rPr>
        <w:t>o na informace, čímž napomáhá k </w:t>
      </w:r>
      <w:r w:rsidRPr="00E37182">
        <w:rPr>
          <w:szCs w:val="24"/>
          <w:lang w:eastAsia="cs-CZ"/>
        </w:rPr>
        <w:t>odhalování potenciálních korupčních praktik, či působí jako jeden ze způsobů prevence před korupčním jednáním.</w:t>
      </w:r>
    </w:p>
    <w:p w14:paraId="43E398D4" w14:textId="77777777" w:rsidR="001F798A" w:rsidRDefault="001F798A" w:rsidP="001F798A"/>
    <w:p w14:paraId="2AB31104" w14:textId="36D5C31D" w:rsidR="00203F54" w:rsidRPr="00203F54" w:rsidRDefault="00203F54" w:rsidP="00203F54">
      <w:pPr>
        <w:jc w:val="both"/>
        <w:rPr>
          <w:rFonts w:cs="Times New Roman"/>
          <w:b/>
          <w:bCs/>
          <w:szCs w:val="24"/>
          <w:u w:val="single"/>
        </w:rPr>
      </w:pPr>
      <w:r w:rsidRPr="00203F54">
        <w:rPr>
          <w:rFonts w:cs="Times New Roman"/>
          <w:b/>
          <w:bCs/>
          <w:szCs w:val="24"/>
          <w:u w:val="single"/>
        </w:rPr>
        <w:br w:type="page"/>
      </w:r>
    </w:p>
    <w:p w14:paraId="32A07E6D" w14:textId="77777777" w:rsidR="00203F54" w:rsidRPr="00203F54" w:rsidRDefault="00203F54" w:rsidP="00203F54">
      <w:pPr>
        <w:jc w:val="both"/>
        <w:rPr>
          <w:rFonts w:cs="Times New Roman"/>
          <w:b/>
          <w:bCs/>
          <w:szCs w:val="24"/>
          <w:u w:val="single"/>
        </w:rPr>
      </w:pPr>
      <w:r w:rsidRPr="00203F54">
        <w:rPr>
          <w:rFonts w:cs="Times New Roman"/>
          <w:b/>
          <w:bCs/>
          <w:szCs w:val="24"/>
          <w:u w:val="single"/>
        </w:rPr>
        <w:lastRenderedPageBreak/>
        <w:t xml:space="preserve">Zvláštní část: </w:t>
      </w:r>
    </w:p>
    <w:p w14:paraId="521EE95F" w14:textId="77777777" w:rsidR="00203F54" w:rsidRPr="00203F54" w:rsidRDefault="00203F54" w:rsidP="00203F54">
      <w:pPr>
        <w:jc w:val="both"/>
        <w:rPr>
          <w:rFonts w:cs="Times New Roman"/>
          <w:b/>
          <w:bCs/>
          <w:szCs w:val="24"/>
          <w:u w:val="single"/>
        </w:rPr>
      </w:pPr>
    </w:p>
    <w:p w14:paraId="06EBD02F" w14:textId="1C876EEC" w:rsidR="00203F54" w:rsidRPr="00AD527F" w:rsidRDefault="00203F54" w:rsidP="00AD527F">
      <w:pPr>
        <w:pStyle w:val="Nadpis1"/>
        <w:rPr>
          <w:color w:val="auto"/>
        </w:rPr>
      </w:pPr>
      <w:r w:rsidRPr="00AD527F">
        <w:rPr>
          <w:color w:val="auto"/>
        </w:rPr>
        <w:t>K části první</w:t>
      </w:r>
      <w:r w:rsidR="006B25A9">
        <w:rPr>
          <w:color w:val="auto"/>
        </w:rPr>
        <w:t xml:space="preserve"> – změna zákona o svobodném přístupu k informacím</w:t>
      </w:r>
    </w:p>
    <w:p w14:paraId="424F6CB9" w14:textId="77777777" w:rsidR="008C0155" w:rsidRDefault="008C0155" w:rsidP="00AD527F">
      <w:pPr>
        <w:pStyle w:val="Nadpis1"/>
        <w:rPr>
          <w:color w:val="auto"/>
        </w:rPr>
      </w:pPr>
    </w:p>
    <w:p w14:paraId="18D91625" w14:textId="393C47D8" w:rsidR="00203F54" w:rsidRPr="00AD527F" w:rsidRDefault="007655F1" w:rsidP="00AD527F">
      <w:pPr>
        <w:pStyle w:val="Nadpis1"/>
        <w:rPr>
          <w:color w:val="auto"/>
        </w:rPr>
      </w:pPr>
      <w:r>
        <w:rPr>
          <w:rStyle w:val="Nadpis1Char"/>
          <w:b/>
        </w:rPr>
        <w:t>K čl. I</w:t>
      </w:r>
    </w:p>
    <w:p w14:paraId="5B334CBA" w14:textId="77777777" w:rsidR="00203F54" w:rsidRPr="00203F54" w:rsidRDefault="00203F54" w:rsidP="00203F54">
      <w:pPr>
        <w:jc w:val="both"/>
        <w:rPr>
          <w:rFonts w:cs="Times New Roman"/>
          <w:b/>
          <w:bCs/>
          <w:szCs w:val="24"/>
        </w:rPr>
      </w:pPr>
    </w:p>
    <w:p w14:paraId="1642EA61" w14:textId="1BF85E10" w:rsidR="00937924" w:rsidRPr="002F255C" w:rsidRDefault="00C50902" w:rsidP="002F255C">
      <w:pPr>
        <w:pStyle w:val="Nadpis1"/>
      </w:pPr>
      <w:r w:rsidRPr="00C07A26">
        <w:rPr>
          <w:rStyle w:val="Nadpis1Char"/>
          <w:b/>
        </w:rPr>
        <w:t xml:space="preserve">K bodu </w:t>
      </w:r>
      <w:r w:rsidR="00223754">
        <w:rPr>
          <w:rStyle w:val="Nadpis1Char"/>
          <w:b/>
        </w:rPr>
        <w:t xml:space="preserve">1 - </w:t>
      </w:r>
      <w:r w:rsidR="006B25A9">
        <w:rPr>
          <w:rStyle w:val="Nadpis1Char"/>
          <w:b/>
        </w:rPr>
        <w:t>poznámka pod čarou č. 1</w:t>
      </w:r>
    </w:p>
    <w:p w14:paraId="5DAE9252" w14:textId="77777777" w:rsidR="00937924" w:rsidRPr="00203F54" w:rsidRDefault="00937924" w:rsidP="00203F54">
      <w:pPr>
        <w:jc w:val="both"/>
        <w:rPr>
          <w:rFonts w:cs="Times New Roman"/>
          <w:b/>
          <w:szCs w:val="24"/>
        </w:rPr>
      </w:pPr>
    </w:p>
    <w:p w14:paraId="0BE72AF7" w14:textId="65F79554" w:rsidR="00937924" w:rsidRPr="00203F54" w:rsidRDefault="00937924" w:rsidP="00203F54">
      <w:pPr>
        <w:ind w:firstLine="708"/>
        <w:jc w:val="both"/>
        <w:rPr>
          <w:rFonts w:cs="Times New Roman"/>
          <w:szCs w:val="24"/>
        </w:rPr>
      </w:pPr>
      <w:r w:rsidRPr="00203F54">
        <w:rPr>
          <w:rFonts w:cs="Times New Roman"/>
          <w:szCs w:val="24"/>
        </w:rPr>
        <w:t>Ve výčtu evropských předpisů, které zákon č. 106/1999 Sb. implementuje do vnitrostátního práva, se dosavadní směrnice nahrazují odkazem na Směrnici.</w:t>
      </w:r>
    </w:p>
    <w:p w14:paraId="291453FF" w14:textId="77777777" w:rsidR="00937924" w:rsidRPr="00203F54" w:rsidRDefault="00937924" w:rsidP="00203F54">
      <w:pPr>
        <w:rPr>
          <w:rFonts w:cs="Times New Roman"/>
          <w:szCs w:val="24"/>
        </w:rPr>
      </w:pPr>
    </w:p>
    <w:p w14:paraId="3A5C139D" w14:textId="4A330D97" w:rsidR="00937924" w:rsidRPr="00F3279B" w:rsidRDefault="0079733B" w:rsidP="00F3279B">
      <w:pPr>
        <w:pStyle w:val="Nadpis1"/>
      </w:pPr>
      <w:r>
        <w:rPr>
          <w:rStyle w:val="Nadpis1Char"/>
          <w:b/>
        </w:rPr>
        <w:t>K bodům</w:t>
      </w:r>
      <w:r w:rsidR="00C50902" w:rsidRPr="00C07A26">
        <w:rPr>
          <w:rStyle w:val="Nadpis1Char"/>
          <w:b/>
        </w:rPr>
        <w:t xml:space="preserve"> </w:t>
      </w:r>
      <w:r>
        <w:rPr>
          <w:rStyle w:val="Nadpis1Char"/>
          <w:b/>
        </w:rPr>
        <w:t xml:space="preserve">2 </w:t>
      </w:r>
      <w:r w:rsidR="00223754">
        <w:rPr>
          <w:rStyle w:val="Nadpis1Char"/>
          <w:b/>
        </w:rPr>
        <w:t>a 3</w:t>
      </w:r>
      <w:r w:rsidR="00C50902" w:rsidRPr="00C07A26">
        <w:rPr>
          <w:rStyle w:val="Nadpis1Char"/>
          <w:b/>
        </w:rPr>
        <w:t xml:space="preserve"> - </w:t>
      </w:r>
      <w:r w:rsidR="00937924" w:rsidRPr="00C07A26">
        <w:rPr>
          <w:rStyle w:val="Nadpis1Char"/>
          <w:b/>
        </w:rPr>
        <w:t>§ 2 odst. 1</w:t>
      </w:r>
      <w:r w:rsidR="00990E5D">
        <w:rPr>
          <w:rStyle w:val="Nadpis1Char"/>
          <w:b/>
        </w:rPr>
        <w:t xml:space="preserve"> až 3</w:t>
      </w:r>
      <w:r w:rsidR="00937924" w:rsidRPr="00C07A26">
        <w:t xml:space="preserve"> </w:t>
      </w:r>
    </w:p>
    <w:p w14:paraId="54005030" w14:textId="293A8AA2" w:rsidR="00937924" w:rsidRPr="00203F54" w:rsidRDefault="00937924" w:rsidP="00203F54">
      <w:pPr>
        <w:rPr>
          <w:rFonts w:cs="Times New Roman"/>
          <w:color w:val="FF0000"/>
          <w:szCs w:val="24"/>
        </w:rPr>
      </w:pPr>
    </w:p>
    <w:p w14:paraId="40C3BCC5" w14:textId="45AA8D4A" w:rsidR="00186F22" w:rsidRPr="00203F54" w:rsidRDefault="00D6023F" w:rsidP="00203F54">
      <w:pPr>
        <w:ind w:firstLine="708"/>
        <w:jc w:val="both"/>
        <w:rPr>
          <w:rFonts w:cs="Times New Roman"/>
          <w:szCs w:val="24"/>
        </w:rPr>
      </w:pPr>
      <w:r w:rsidRPr="00203F54">
        <w:rPr>
          <w:rFonts w:cs="Times New Roman"/>
          <w:szCs w:val="24"/>
        </w:rPr>
        <w:t xml:space="preserve">Navrhovaná změna redefinuje v souladu s požadavky Směrnice okruh povinných subjektů. </w:t>
      </w:r>
      <w:r w:rsidR="00186F22" w:rsidRPr="00203F54">
        <w:rPr>
          <w:rFonts w:cs="Times New Roman"/>
          <w:szCs w:val="24"/>
        </w:rPr>
        <w:t xml:space="preserve">Přínosem </w:t>
      </w:r>
      <w:r w:rsidR="00421ED5" w:rsidRPr="00203F54">
        <w:rPr>
          <w:rFonts w:cs="Times New Roman"/>
          <w:szCs w:val="24"/>
        </w:rPr>
        <w:t xml:space="preserve">navržené změny </w:t>
      </w:r>
      <w:r w:rsidR="00186F22" w:rsidRPr="00203F54">
        <w:rPr>
          <w:rFonts w:cs="Times New Roman"/>
          <w:szCs w:val="24"/>
        </w:rPr>
        <w:t>je přesné vymezení okruhu povinných subjektů</w:t>
      </w:r>
      <w:r w:rsidRPr="00203F54">
        <w:rPr>
          <w:rFonts w:cs="Times New Roman"/>
          <w:szCs w:val="24"/>
        </w:rPr>
        <w:t xml:space="preserve">, což je změna nejen odpovídající Směrnici, ale </w:t>
      </w:r>
      <w:r w:rsidR="00421ED5" w:rsidRPr="00203F54">
        <w:rPr>
          <w:rFonts w:cs="Times New Roman"/>
          <w:szCs w:val="24"/>
        </w:rPr>
        <w:t xml:space="preserve">zejména </w:t>
      </w:r>
      <w:r w:rsidRPr="00203F54">
        <w:rPr>
          <w:rFonts w:cs="Times New Roman"/>
          <w:szCs w:val="24"/>
        </w:rPr>
        <w:t xml:space="preserve">požadavkům Ústavního soudu. Ten </w:t>
      </w:r>
      <w:r w:rsidR="00421ED5" w:rsidRPr="00203F54">
        <w:rPr>
          <w:rFonts w:cs="Times New Roman"/>
          <w:szCs w:val="24"/>
        </w:rPr>
        <w:t xml:space="preserve">totiž </w:t>
      </w:r>
      <w:r w:rsidRPr="00203F54">
        <w:rPr>
          <w:rFonts w:cs="Times New Roman"/>
          <w:szCs w:val="24"/>
        </w:rPr>
        <w:t>v nálezu ze dne 20. 6. 2017, sp. zn. IV. ÚS 1146/16 (</w:t>
      </w:r>
      <w:r w:rsidRPr="00203F54">
        <w:rPr>
          <w:rFonts w:cs="Times New Roman"/>
          <w:i/>
          <w:szCs w:val="24"/>
        </w:rPr>
        <w:t>ČEZ a.s.</w:t>
      </w:r>
      <w:r w:rsidRPr="00203F54">
        <w:rPr>
          <w:rFonts w:cs="Times New Roman"/>
          <w:szCs w:val="24"/>
        </w:rPr>
        <w:t xml:space="preserve">) vyslovil požadavek, aby okruh povinných subjektů byl v právním řádu vymezen jednoznačným způsobem tak, aby nevzbuzoval výkladové pochyby o tom, který </w:t>
      </w:r>
      <w:r w:rsidR="00421ED5" w:rsidRPr="00203F54">
        <w:rPr>
          <w:rFonts w:cs="Times New Roman"/>
          <w:szCs w:val="24"/>
        </w:rPr>
        <w:t>subjekt do tohoto okruhu náleží. Tj. aby zákon neobsahoval neurčitý právní pojem (</w:t>
      </w:r>
      <w:r w:rsidR="00421ED5" w:rsidRPr="00203F54">
        <w:rPr>
          <w:rFonts w:cs="Times New Roman"/>
          <w:i/>
          <w:szCs w:val="24"/>
        </w:rPr>
        <w:t>veřejná instituce)</w:t>
      </w:r>
      <w:r w:rsidR="00421ED5" w:rsidRPr="00203F54">
        <w:rPr>
          <w:rFonts w:cs="Times New Roman"/>
          <w:szCs w:val="24"/>
        </w:rPr>
        <w:t>, ale jasně vymezil znaky, které musí určitý subjekt mít, aby byl povinen poskytovat informace podle zákona č. 106/1999 Sb.</w:t>
      </w:r>
      <w:r w:rsidR="00186F22" w:rsidRPr="00203F54">
        <w:rPr>
          <w:rFonts w:cs="Times New Roman"/>
          <w:szCs w:val="24"/>
        </w:rPr>
        <w:t xml:space="preserve"> </w:t>
      </w:r>
    </w:p>
    <w:p w14:paraId="651AEF2C" w14:textId="77777777" w:rsidR="00186F22" w:rsidRPr="00203F54" w:rsidRDefault="00186F22" w:rsidP="00203F54">
      <w:pPr>
        <w:ind w:firstLine="708"/>
        <w:jc w:val="both"/>
        <w:rPr>
          <w:rFonts w:cs="Times New Roman"/>
          <w:szCs w:val="24"/>
        </w:rPr>
      </w:pPr>
    </w:p>
    <w:p w14:paraId="695EF43D" w14:textId="558E66C8" w:rsidR="00D6023F" w:rsidRPr="00203F54" w:rsidRDefault="00D6023F" w:rsidP="00203F54">
      <w:pPr>
        <w:rPr>
          <w:rFonts w:cs="Times New Roman"/>
          <w:b/>
          <w:szCs w:val="24"/>
          <w:u w:val="single"/>
        </w:rPr>
      </w:pPr>
      <w:r w:rsidRPr="00203F54">
        <w:rPr>
          <w:rFonts w:cs="Times New Roman"/>
          <w:b/>
          <w:szCs w:val="24"/>
          <w:u w:val="single"/>
        </w:rPr>
        <w:t>a) vymezení povinných subjektů ve Směrnici</w:t>
      </w:r>
    </w:p>
    <w:p w14:paraId="6CC958ED" w14:textId="77777777" w:rsidR="00D6023F" w:rsidRPr="00203F54" w:rsidRDefault="00D6023F" w:rsidP="00203F54">
      <w:pPr>
        <w:rPr>
          <w:rFonts w:cs="Times New Roman"/>
          <w:color w:val="FF0000"/>
          <w:szCs w:val="24"/>
        </w:rPr>
      </w:pPr>
    </w:p>
    <w:p w14:paraId="27492701" w14:textId="725F89D1" w:rsidR="00937924" w:rsidRPr="00203F54" w:rsidRDefault="00937924" w:rsidP="00203F54">
      <w:pPr>
        <w:ind w:firstLine="708"/>
        <w:jc w:val="both"/>
        <w:rPr>
          <w:rFonts w:cs="Times New Roman"/>
          <w:szCs w:val="24"/>
        </w:rPr>
      </w:pPr>
      <w:r w:rsidRPr="00203F54">
        <w:rPr>
          <w:rFonts w:cs="Times New Roman"/>
          <w:szCs w:val="24"/>
        </w:rPr>
        <w:t xml:space="preserve">Směrnice </w:t>
      </w:r>
      <w:r w:rsidR="00421ED5" w:rsidRPr="00203F54">
        <w:rPr>
          <w:rFonts w:cs="Times New Roman"/>
          <w:szCs w:val="24"/>
        </w:rPr>
        <w:t>stanoví</w:t>
      </w:r>
      <w:r w:rsidRPr="00203F54">
        <w:rPr>
          <w:rFonts w:cs="Times New Roman"/>
          <w:szCs w:val="24"/>
        </w:rPr>
        <w:t xml:space="preserve"> okruh tzv. povinných subjektů, tedy subjektů, na které se mají vztahovat povinnosti podle směrnice, v čl. 2 odst. 1, 2 a 3. Do tohoto okruhu řadí </w:t>
      </w:r>
      <w:r w:rsidRPr="00203F54">
        <w:rPr>
          <w:rFonts w:cs="Times New Roman"/>
          <w:b/>
          <w:szCs w:val="24"/>
        </w:rPr>
        <w:t xml:space="preserve">subjekty veřejného sektoru, veřejnoprávní subjekty a tzv. veřejné podniky. </w:t>
      </w:r>
      <w:r w:rsidRPr="00203F54">
        <w:rPr>
          <w:rFonts w:cs="Times New Roman"/>
          <w:szCs w:val="24"/>
        </w:rPr>
        <w:t>Tyto kategorie vymezuje směrnice následovně:</w:t>
      </w:r>
    </w:p>
    <w:p w14:paraId="01CD2CAC" w14:textId="77777777" w:rsidR="00937924" w:rsidRPr="00203F54" w:rsidRDefault="00937924" w:rsidP="00203F54">
      <w:pPr>
        <w:jc w:val="both"/>
        <w:rPr>
          <w:rFonts w:cs="Times New Roman"/>
          <w:szCs w:val="24"/>
        </w:rPr>
      </w:pPr>
    </w:p>
    <w:p w14:paraId="00A2E509" w14:textId="392E3B7A" w:rsidR="00937924" w:rsidRPr="00203F54" w:rsidRDefault="00937924" w:rsidP="00203F54">
      <w:pPr>
        <w:pStyle w:val="Odstavecseseznamem"/>
        <w:numPr>
          <w:ilvl w:val="0"/>
          <w:numId w:val="1"/>
        </w:numPr>
        <w:jc w:val="both"/>
        <w:rPr>
          <w:rFonts w:cs="Times New Roman"/>
          <w:szCs w:val="24"/>
        </w:rPr>
      </w:pPr>
      <w:r w:rsidRPr="00203F54">
        <w:rPr>
          <w:rFonts w:eastAsia="Times New Roman" w:cs="Times New Roman"/>
          <w:b/>
          <w:szCs w:val="24"/>
          <w:lang w:eastAsia="cs-CZ"/>
        </w:rPr>
        <w:t>„subjektem veřejného sektoru“</w:t>
      </w:r>
      <w:r w:rsidRPr="00203F54">
        <w:rPr>
          <w:rFonts w:eastAsia="Times New Roman" w:cs="Times New Roman"/>
          <w:szCs w:val="24"/>
          <w:lang w:eastAsia="cs-CZ"/>
        </w:rPr>
        <w:t xml:space="preserve"> je stát, regionální nebo místní orgán, veřejnoprávní subjekt nebo sdružení tvořené jedním nebo více takovými orgány nebo jedním nebo více takovými veřejnoprávními subjekty;</w:t>
      </w:r>
    </w:p>
    <w:p w14:paraId="373776B6" w14:textId="77777777" w:rsidR="00937924" w:rsidRPr="00203F54" w:rsidRDefault="00937924" w:rsidP="00203F54">
      <w:pPr>
        <w:pStyle w:val="Odstavecseseznamem"/>
        <w:jc w:val="both"/>
        <w:rPr>
          <w:rFonts w:cs="Times New Roman"/>
          <w:szCs w:val="24"/>
        </w:rPr>
      </w:pPr>
    </w:p>
    <w:p w14:paraId="1895D546" w14:textId="08744714" w:rsidR="00937924" w:rsidRPr="00203F54" w:rsidRDefault="00937924" w:rsidP="00203F54">
      <w:pPr>
        <w:pStyle w:val="Odstavecseseznamem"/>
        <w:numPr>
          <w:ilvl w:val="0"/>
          <w:numId w:val="1"/>
        </w:numPr>
        <w:jc w:val="both"/>
        <w:rPr>
          <w:rFonts w:eastAsia="Times New Roman" w:cs="Times New Roman"/>
          <w:szCs w:val="24"/>
          <w:lang w:eastAsia="cs-CZ"/>
        </w:rPr>
      </w:pPr>
      <w:r w:rsidRPr="00203F54">
        <w:rPr>
          <w:rFonts w:eastAsia="Times New Roman" w:cs="Times New Roman"/>
          <w:b/>
          <w:szCs w:val="24"/>
          <w:lang w:eastAsia="cs-CZ"/>
        </w:rPr>
        <w:t>„veřejnoprávním subjektem“</w:t>
      </w:r>
      <w:r w:rsidRPr="00203F54">
        <w:rPr>
          <w:rFonts w:eastAsia="Times New Roman" w:cs="Times New Roman"/>
          <w:szCs w:val="24"/>
          <w:lang w:eastAsia="cs-CZ"/>
        </w:rPr>
        <w:t xml:space="preserve"> </w:t>
      </w:r>
      <w:r w:rsidR="0012154E">
        <w:rPr>
          <w:rFonts w:eastAsia="Times New Roman" w:cs="Times New Roman"/>
          <w:szCs w:val="24"/>
          <w:lang w:eastAsia="cs-CZ"/>
        </w:rPr>
        <w:t xml:space="preserve">je </w:t>
      </w:r>
      <w:r w:rsidRPr="00203F54">
        <w:rPr>
          <w:rFonts w:eastAsia="Times New Roman" w:cs="Times New Roman"/>
          <w:szCs w:val="24"/>
          <w:lang w:eastAsia="cs-CZ"/>
        </w:rPr>
        <w:t>subjekt se všemi těmito vlastnostmi:</w:t>
      </w:r>
    </w:p>
    <w:p w14:paraId="3DAC77FC" w14:textId="0227ED98" w:rsidR="00937924" w:rsidRPr="00203F54" w:rsidRDefault="00937924" w:rsidP="00203F54">
      <w:pPr>
        <w:pStyle w:val="Odstavecseseznamem"/>
        <w:numPr>
          <w:ilvl w:val="1"/>
          <w:numId w:val="1"/>
        </w:numPr>
        <w:jc w:val="both"/>
        <w:rPr>
          <w:rFonts w:cs="Times New Roman"/>
          <w:szCs w:val="24"/>
        </w:rPr>
      </w:pPr>
      <w:r w:rsidRPr="00203F54">
        <w:rPr>
          <w:rFonts w:eastAsia="Times New Roman" w:cs="Times New Roman"/>
          <w:szCs w:val="24"/>
          <w:lang w:eastAsia="cs-CZ"/>
        </w:rPr>
        <w:t>je založen za zvláštním účelem spočívajícím v uspokojování potřeb veřejného zájmu, který nemá průmyslovou nebo obchodní povahu;</w:t>
      </w:r>
    </w:p>
    <w:p w14:paraId="7FDBB7D9" w14:textId="2B28F8FE" w:rsidR="00937924" w:rsidRPr="00203F54" w:rsidRDefault="00937924" w:rsidP="00203F54">
      <w:pPr>
        <w:pStyle w:val="Odstavecseseznamem"/>
        <w:numPr>
          <w:ilvl w:val="1"/>
          <w:numId w:val="1"/>
        </w:numPr>
        <w:jc w:val="both"/>
        <w:rPr>
          <w:rFonts w:cs="Times New Roman"/>
          <w:szCs w:val="24"/>
        </w:rPr>
      </w:pPr>
      <w:r w:rsidRPr="00203F54">
        <w:rPr>
          <w:rFonts w:eastAsia="Times New Roman" w:cs="Times New Roman"/>
          <w:szCs w:val="24"/>
          <w:lang w:eastAsia="cs-CZ"/>
        </w:rPr>
        <w:t>má právní subjektivitu a</w:t>
      </w:r>
    </w:p>
    <w:p w14:paraId="61AD3A9B" w14:textId="4DAE3090" w:rsidR="00937924" w:rsidRPr="00203F54" w:rsidRDefault="00937924" w:rsidP="00203F54">
      <w:pPr>
        <w:pStyle w:val="Odstavecseseznamem"/>
        <w:numPr>
          <w:ilvl w:val="1"/>
          <w:numId w:val="1"/>
        </w:numPr>
        <w:jc w:val="both"/>
        <w:rPr>
          <w:rFonts w:cs="Times New Roman"/>
          <w:szCs w:val="24"/>
        </w:rPr>
      </w:pPr>
      <w:r w:rsidRPr="00203F54">
        <w:rPr>
          <w:rFonts w:eastAsia="Times New Roman" w:cs="Times New Roman"/>
          <w:szCs w:val="24"/>
          <w:lang w:eastAsia="cs-CZ"/>
        </w:rPr>
        <w:t>je financován převážně státem, regionálními nebo místními orgány nebo jinými veřejnoprávními subjekty; nebo podléhá řídícímu dohledu těchto orgánů nebo subjektů; nebo je v jeho správním, řídícím nebo dozorčím orgánu více než polovina členů jmenována státem, regionálními nebo místními orgány nebo jinými veřejnoprávními subjekty;</w:t>
      </w:r>
    </w:p>
    <w:p w14:paraId="65D1EEBF" w14:textId="77777777" w:rsidR="00937924" w:rsidRPr="00203F54" w:rsidRDefault="00937924" w:rsidP="00203F54">
      <w:pPr>
        <w:pStyle w:val="Odstavecseseznamem"/>
        <w:ind w:left="1440"/>
        <w:jc w:val="both"/>
        <w:rPr>
          <w:rFonts w:cs="Times New Roman"/>
          <w:szCs w:val="24"/>
        </w:rPr>
      </w:pPr>
    </w:p>
    <w:p w14:paraId="1DEFAE17" w14:textId="053D88E8" w:rsidR="00937924" w:rsidRPr="00203F54" w:rsidRDefault="00937924" w:rsidP="00203F54">
      <w:pPr>
        <w:pStyle w:val="Odstavecseseznamem"/>
        <w:numPr>
          <w:ilvl w:val="0"/>
          <w:numId w:val="1"/>
        </w:numPr>
        <w:jc w:val="both"/>
        <w:rPr>
          <w:rFonts w:eastAsia="Times New Roman" w:cs="Times New Roman"/>
          <w:szCs w:val="24"/>
          <w:lang w:eastAsia="cs-CZ"/>
        </w:rPr>
      </w:pPr>
      <w:r w:rsidRPr="00203F54">
        <w:rPr>
          <w:rFonts w:eastAsia="Times New Roman" w:cs="Times New Roman"/>
          <w:b/>
          <w:szCs w:val="24"/>
          <w:lang w:eastAsia="cs-CZ"/>
        </w:rPr>
        <w:t xml:space="preserve">„veřejným podnikem“ </w:t>
      </w:r>
      <w:r w:rsidR="0012154E" w:rsidRPr="0012154E">
        <w:rPr>
          <w:rFonts w:eastAsia="Times New Roman" w:cs="Times New Roman"/>
          <w:szCs w:val="24"/>
          <w:lang w:eastAsia="cs-CZ"/>
        </w:rPr>
        <w:t xml:space="preserve">je </w:t>
      </w:r>
      <w:r w:rsidRPr="00203F54">
        <w:rPr>
          <w:rFonts w:eastAsia="Times New Roman" w:cs="Times New Roman"/>
          <w:szCs w:val="24"/>
          <w:lang w:eastAsia="cs-CZ"/>
        </w:rPr>
        <w:t>podnik činný v oblastech stanovených v čl. 1 odst. 1 písm.</w:t>
      </w:r>
      <w:r w:rsidR="007C62C4">
        <w:rPr>
          <w:rFonts w:eastAsia="Times New Roman" w:cs="Times New Roman"/>
          <w:szCs w:val="24"/>
          <w:lang w:eastAsia="cs-CZ"/>
        </w:rPr>
        <w:t> </w:t>
      </w:r>
      <w:r w:rsidRPr="00203F54">
        <w:rPr>
          <w:rFonts w:eastAsia="Times New Roman" w:cs="Times New Roman"/>
          <w:szCs w:val="24"/>
          <w:lang w:eastAsia="cs-CZ"/>
        </w:rPr>
        <w:t>b), ve kterém subjekty veřejného sektoru mohou vykonávat přímo nebo nepřímo dominantní vliv na základě vlastnických práv k podniku, finanční účasti v něm nebo pravidel, jimiž se řídí. Dominantní vliv na část subjektů veřejného sektoru se předpokládá, pokud v kterémkoli z níže uvedených případů tyto subjekty přímo či nepřímo:</w:t>
      </w:r>
    </w:p>
    <w:p w14:paraId="6C233686" w14:textId="20F71D06" w:rsidR="00937924" w:rsidRPr="00203F54" w:rsidRDefault="00937924" w:rsidP="00203F54">
      <w:pPr>
        <w:pStyle w:val="Odstavecseseznamem"/>
        <w:numPr>
          <w:ilvl w:val="1"/>
          <w:numId w:val="1"/>
        </w:numPr>
        <w:jc w:val="both"/>
        <w:rPr>
          <w:rFonts w:cs="Times New Roman"/>
          <w:szCs w:val="24"/>
        </w:rPr>
      </w:pPr>
      <w:r w:rsidRPr="00203F54">
        <w:rPr>
          <w:rFonts w:eastAsia="Times New Roman" w:cs="Times New Roman"/>
          <w:szCs w:val="24"/>
          <w:lang w:eastAsia="cs-CZ"/>
        </w:rPr>
        <w:t>drží většinu upsaného základního kapitálu podniku;</w:t>
      </w:r>
    </w:p>
    <w:p w14:paraId="7AC5269E" w14:textId="78677FCB" w:rsidR="00937924" w:rsidRPr="00203F54" w:rsidRDefault="00937924" w:rsidP="00203F54">
      <w:pPr>
        <w:pStyle w:val="Odstavecseseznamem"/>
        <w:numPr>
          <w:ilvl w:val="1"/>
          <w:numId w:val="1"/>
        </w:numPr>
        <w:jc w:val="both"/>
        <w:rPr>
          <w:rFonts w:cs="Times New Roman"/>
          <w:szCs w:val="24"/>
        </w:rPr>
      </w:pPr>
      <w:r w:rsidRPr="00203F54">
        <w:rPr>
          <w:rFonts w:eastAsia="Times New Roman" w:cs="Times New Roman"/>
          <w:szCs w:val="24"/>
          <w:lang w:eastAsia="cs-CZ"/>
        </w:rPr>
        <w:lastRenderedPageBreak/>
        <w:t>disponují většinou hlasovacích práv vyplývajících z podílu na podniku, nebo</w:t>
      </w:r>
    </w:p>
    <w:p w14:paraId="47ABCAB9" w14:textId="76964742" w:rsidR="00937924" w:rsidRPr="00203F54" w:rsidRDefault="00937924" w:rsidP="00203F54">
      <w:pPr>
        <w:pStyle w:val="Odstavecseseznamem"/>
        <w:numPr>
          <w:ilvl w:val="1"/>
          <w:numId w:val="1"/>
        </w:numPr>
        <w:jc w:val="both"/>
        <w:rPr>
          <w:rFonts w:cs="Times New Roman"/>
          <w:szCs w:val="24"/>
        </w:rPr>
      </w:pPr>
      <w:r w:rsidRPr="00203F54">
        <w:rPr>
          <w:rFonts w:eastAsia="Times New Roman" w:cs="Times New Roman"/>
          <w:szCs w:val="24"/>
          <w:lang w:eastAsia="cs-CZ"/>
        </w:rPr>
        <w:t>mohou jmenovat více než polovinu členů správního, řídícího nebo dozorčího orgánu podniku.</w:t>
      </w:r>
    </w:p>
    <w:p w14:paraId="7E38AECD" w14:textId="28D98791" w:rsidR="006D6C69" w:rsidRPr="00203F54" w:rsidRDefault="006D6C69" w:rsidP="00203F54">
      <w:pPr>
        <w:jc w:val="both"/>
        <w:rPr>
          <w:rFonts w:cs="Times New Roman"/>
          <w:szCs w:val="24"/>
        </w:rPr>
      </w:pPr>
    </w:p>
    <w:p w14:paraId="05F98F24" w14:textId="3A60EAA2" w:rsidR="006D6C69" w:rsidRPr="00203F54" w:rsidRDefault="006D6C69" w:rsidP="00203F54">
      <w:pPr>
        <w:ind w:left="708"/>
        <w:jc w:val="both"/>
        <w:rPr>
          <w:rFonts w:cs="Times New Roman"/>
          <w:szCs w:val="24"/>
        </w:rPr>
      </w:pPr>
      <w:r w:rsidRPr="00203F54">
        <w:rPr>
          <w:rFonts w:cs="Times New Roman"/>
          <w:szCs w:val="24"/>
        </w:rPr>
        <w:t>Čl. 1 odst. 1 písm. b) hovoří o veřejných podnicích, které i) jsou činné v oblastech vymezených ve směrnici 2014/25/EU ii) jednají jako poskytovatelé veřejných služeb podle článku 2 nařízení (ES) č. 1370/2007; iii) jednají jako letečtí dopravci, kteří plní závazky veřejné služby podle článku 16 nařízení (ES) č. 1008/2008, nebo iv) jednají jako majitelé lodí ze Společenství, kteří plní závazky veřejných služeb podle článku 4 nařízení (EHS) č. 3577/92.</w:t>
      </w:r>
    </w:p>
    <w:p w14:paraId="5D2D8AAB" w14:textId="77777777" w:rsidR="006D6C69" w:rsidRPr="00203F54" w:rsidRDefault="006D6C69" w:rsidP="00203F54">
      <w:pPr>
        <w:jc w:val="both"/>
        <w:rPr>
          <w:rFonts w:cs="Times New Roman"/>
          <w:szCs w:val="24"/>
        </w:rPr>
      </w:pPr>
    </w:p>
    <w:p w14:paraId="130B3C3D" w14:textId="5309F194" w:rsidR="00937924" w:rsidRPr="00203F54" w:rsidRDefault="00937924" w:rsidP="00203F54">
      <w:pPr>
        <w:rPr>
          <w:rFonts w:cs="Times New Roman"/>
          <w:color w:val="FF0000"/>
          <w:szCs w:val="24"/>
        </w:rPr>
      </w:pPr>
    </w:p>
    <w:p w14:paraId="3F859C53" w14:textId="7F56C276" w:rsidR="00D6023F" w:rsidRPr="00203F54" w:rsidRDefault="00D6023F" w:rsidP="00203F54">
      <w:pPr>
        <w:jc w:val="both"/>
        <w:rPr>
          <w:rFonts w:cs="Times New Roman"/>
          <w:b/>
          <w:szCs w:val="24"/>
          <w:u w:val="single"/>
        </w:rPr>
      </w:pPr>
      <w:r w:rsidRPr="00203F54">
        <w:rPr>
          <w:rFonts w:cs="Times New Roman"/>
          <w:b/>
          <w:szCs w:val="24"/>
          <w:u w:val="single"/>
        </w:rPr>
        <w:t xml:space="preserve">b) vymezení povinných subjektů v dosud platném </w:t>
      </w:r>
      <w:r w:rsidR="00223754">
        <w:rPr>
          <w:rFonts w:cs="Times New Roman"/>
          <w:b/>
          <w:szCs w:val="24"/>
          <w:u w:val="single"/>
        </w:rPr>
        <w:t>znění zákona č. 106/1999 Sb. (s </w:t>
      </w:r>
      <w:r w:rsidRPr="00203F54">
        <w:rPr>
          <w:rFonts w:cs="Times New Roman"/>
          <w:b/>
          <w:szCs w:val="24"/>
          <w:u w:val="single"/>
        </w:rPr>
        <w:t>přihlédnutím k judikatuře správních soudů a Ústavního soudu)</w:t>
      </w:r>
    </w:p>
    <w:p w14:paraId="5168C2D0" w14:textId="77777777" w:rsidR="00D6023F" w:rsidRPr="00203F54" w:rsidRDefault="00D6023F" w:rsidP="00203F54">
      <w:pPr>
        <w:jc w:val="both"/>
        <w:rPr>
          <w:rFonts w:cs="Times New Roman"/>
          <w:szCs w:val="24"/>
        </w:rPr>
      </w:pPr>
    </w:p>
    <w:p w14:paraId="4890016A" w14:textId="77777777" w:rsidR="001145A8" w:rsidRPr="00203F54" w:rsidRDefault="00937924" w:rsidP="00203F54">
      <w:pPr>
        <w:ind w:firstLine="708"/>
        <w:jc w:val="both"/>
        <w:rPr>
          <w:rFonts w:cs="Times New Roman"/>
          <w:b/>
          <w:szCs w:val="24"/>
        </w:rPr>
      </w:pPr>
      <w:r w:rsidRPr="00203F54">
        <w:rPr>
          <w:rFonts w:cs="Times New Roman"/>
          <w:szCs w:val="24"/>
        </w:rPr>
        <w:t xml:space="preserve">Zákon č. 106/1999 Sb. v dosavadním znění mezi povinné subjekty řadí </w:t>
      </w:r>
      <w:r w:rsidRPr="00203F54">
        <w:rPr>
          <w:rFonts w:cs="Times New Roman"/>
          <w:b/>
          <w:szCs w:val="24"/>
        </w:rPr>
        <w:t xml:space="preserve">státní orgány, územní samosprávné celky a jejich orgány </w:t>
      </w:r>
      <w:r w:rsidRPr="00203F54">
        <w:rPr>
          <w:rFonts w:cs="Times New Roman"/>
          <w:szCs w:val="24"/>
        </w:rPr>
        <w:t xml:space="preserve">a tzv. </w:t>
      </w:r>
      <w:r w:rsidRPr="00203F54">
        <w:rPr>
          <w:rFonts w:cs="Times New Roman"/>
          <w:b/>
          <w:szCs w:val="24"/>
        </w:rPr>
        <w:t xml:space="preserve">veřejné instituce. </w:t>
      </w:r>
    </w:p>
    <w:p w14:paraId="411DBE8E" w14:textId="77777777" w:rsidR="001145A8" w:rsidRPr="00203F54" w:rsidRDefault="001145A8" w:rsidP="00203F54">
      <w:pPr>
        <w:ind w:firstLine="708"/>
        <w:jc w:val="both"/>
        <w:rPr>
          <w:rFonts w:cs="Times New Roman"/>
          <w:b/>
          <w:szCs w:val="24"/>
        </w:rPr>
      </w:pPr>
    </w:p>
    <w:p w14:paraId="2D91366D" w14:textId="0A55807F" w:rsidR="00D6023F" w:rsidRPr="00203F54" w:rsidRDefault="00937924" w:rsidP="00203F54">
      <w:pPr>
        <w:ind w:firstLine="708"/>
        <w:jc w:val="both"/>
        <w:rPr>
          <w:rFonts w:cs="Times New Roman"/>
          <w:szCs w:val="24"/>
        </w:rPr>
      </w:pPr>
      <w:r w:rsidRPr="00203F54">
        <w:rPr>
          <w:rFonts w:cs="Times New Roman"/>
          <w:szCs w:val="24"/>
        </w:rPr>
        <w:t xml:space="preserve">Co se rozumí </w:t>
      </w:r>
      <w:r w:rsidRPr="00203F54">
        <w:rPr>
          <w:rFonts w:cs="Times New Roman"/>
          <w:i/>
          <w:szCs w:val="24"/>
        </w:rPr>
        <w:t>státním orgánem</w:t>
      </w:r>
      <w:r w:rsidRPr="00203F54">
        <w:rPr>
          <w:rFonts w:cs="Times New Roman"/>
          <w:szCs w:val="24"/>
        </w:rPr>
        <w:t xml:space="preserve"> a </w:t>
      </w:r>
      <w:r w:rsidRPr="00203F54">
        <w:rPr>
          <w:rFonts w:cs="Times New Roman"/>
          <w:i/>
          <w:szCs w:val="24"/>
        </w:rPr>
        <w:t>územním samosprávným</w:t>
      </w:r>
      <w:r w:rsidR="00D6023F" w:rsidRPr="00203F54">
        <w:rPr>
          <w:rFonts w:cs="Times New Roman"/>
          <w:i/>
          <w:szCs w:val="24"/>
        </w:rPr>
        <w:t xml:space="preserve"> celkem</w:t>
      </w:r>
      <w:r w:rsidR="00D6023F" w:rsidRPr="00203F54">
        <w:rPr>
          <w:rFonts w:cs="Times New Roman"/>
          <w:szCs w:val="24"/>
        </w:rPr>
        <w:t xml:space="preserve">, resp. jeho orgány, </w:t>
      </w:r>
      <w:r w:rsidRPr="00203F54">
        <w:rPr>
          <w:rFonts w:cs="Times New Roman"/>
          <w:szCs w:val="24"/>
        </w:rPr>
        <w:t>je zřejmé</w:t>
      </w:r>
      <w:r w:rsidR="00D6023F" w:rsidRPr="00203F54">
        <w:rPr>
          <w:rFonts w:cs="Times New Roman"/>
          <w:szCs w:val="24"/>
        </w:rPr>
        <w:t xml:space="preserve"> z právní úpravy</w:t>
      </w:r>
      <w:r w:rsidRPr="00203F54">
        <w:rPr>
          <w:rFonts w:cs="Times New Roman"/>
          <w:szCs w:val="24"/>
        </w:rPr>
        <w:t xml:space="preserve">. Pokud jde o </w:t>
      </w:r>
      <w:r w:rsidRPr="00203F54">
        <w:rPr>
          <w:rFonts w:cs="Times New Roman"/>
          <w:i/>
          <w:szCs w:val="24"/>
        </w:rPr>
        <w:t>veřejné instituce</w:t>
      </w:r>
      <w:r w:rsidRPr="00203F54">
        <w:rPr>
          <w:rFonts w:cs="Times New Roman"/>
          <w:szCs w:val="24"/>
        </w:rPr>
        <w:t xml:space="preserve">, </w:t>
      </w:r>
      <w:r w:rsidR="00421ED5" w:rsidRPr="00203F54">
        <w:rPr>
          <w:rFonts w:cs="Times New Roman"/>
          <w:szCs w:val="24"/>
        </w:rPr>
        <w:t xml:space="preserve">Ústavní soud ve své judikatuře postupně  </w:t>
      </w:r>
      <w:r w:rsidRPr="00203F54">
        <w:rPr>
          <w:rFonts w:cs="Times New Roman"/>
          <w:szCs w:val="24"/>
        </w:rPr>
        <w:t>vymezil znaky, které musí určitá entita splnit, aby byla povinným subjektem</w:t>
      </w:r>
      <w:r w:rsidR="00D6023F" w:rsidRPr="00203F54">
        <w:rPr>
          <w:rFonts w:cs="Times New Roman"/>
          <w:szCs w:val="24"/>
        </w:rPr>
        <w:t xml:space="preserve"> v kategorii veřejné instituce (zejména lze odkázat na nález Ústavního soudu ze dne 24. 1. 2007, sp. zn. I. ÚS 260/</w:t>
      </w:r>
      <w:r w:rsidR="00421ED5" w:rsidRPr="00203F54">
        <w:rPr>
          <w:rFonts w:cs="Times New Roman"/>
          <w:szCs w:val="24"/>
        </w:rPr>
        <w:t>06 ve věci Letiště Praha, s.p., který shrnuje dosavadní judikaturu). Těmito znaky jsou:</w:t>
      </w:r>
    </w:p>
    <w:p w14:paraId="3A0EBF51" w14:textId="77777777" w:rsidR="00421ED5" w:rsidRPr="00203F54" w:rsidRDefault="00421ED5" w:rsidP="00203F54">
      <w:pPr>
        <w:ind w:firstLine="708"/>
        <w:jc w:val="both"/>
        <w:rPr>
          <w:rFonts w:cs="Times New Roman"/>
          <w:szCs w:val="24"/>
        </w:rPr>
      </w:pPr>
    </w:p>
    <w:p w14:paraId="092F8991" w14:textId="4EE48D0F" w:rsidR="00D6023F" w:rsidRPr="00203F54" w:rsidRDefault="00D6023F" w:rsidP="00643A13">
      <w:pPr>
        <w:pStyle w:val="Default"/>
        <w:numPr>
          <w:ilvl w:val="0"/>
          <w:numId w:val="14"/>
        </w:numPr>
        <w:jc w:val="both"/>
        <w:rPr>
          <w:rFonts w:ascii="Times New Roman" w:hAnsi="Times New Roman" w:cs="Times New Roman"/>
          <w:color w:val="auto"/>
        </w:rPr>
      </w:pPr>
      <w:r w:rsidRPr="00203F54">
        <w:rPr>
          <w:rFonts w:ascii="Times New Roman" w:hAnsi="Times New Roman" w:cs="Times New Roman"/>
          <w:color w:val="auto"/>
        </w:rPr>
        <w:t xml:space="preserve">způsob vzniku či zániku instituce (z pohledu přítomnosti či nepřítomnosti soukromoprávního úkonu), </w:t>
      </w:r>
    </w:p>
    <w:p w14:paraId="7FBD40B6" w14:textId="402B1123" w:rsidR="00D6023F" w:rsidRPr="00203F54" w:rsidRDefault="00D6023F" w:rsidP="00643A13">
      <w:pPr>
        <w:pStyle w:val="Default"/>
        <w:numPr>
          <w:ilvl w:val="0"/>
          <w:numId w:val="14"/>
        </w:numPr>
        <w:jc w:val="both"/>
        <w:rPr>
          <w:rFonts w:ascii="Times New Roman" w:hAnsi="Times New Roman" w:cs="Times New Roman"/>
          <w:color w:val="auto"/>
        </w:rPr>
      </w:pPr>
      <w:r w:rsidRPr="00203F54">
        <w:rPr>
          <w:rFonts w:ascii="Times New Roman" w:hAnsi="Times New Roman" w:cs="Times New Roman"/>
          <w:color w:val="auto"/>
        </w:rPr>
        <w:t xml:space="preserve">hledisko osoby zřizovatele (z pohledu toho, zda je zřizovatelem instituce jako takové stát, či nikoliv; pokud ano, jedná se o znak vlastní veřejné instituce), </w:t>
      </w:r>
    </w:p>
    <w:p w14:paraId="1A68796F" w14:textId="4F3D3CB6" w:rsidR="00D6023F" w:rsidRPr="00203F54" w:rsidRDefault="00D6023F" w:rsidP="00643A13">
      <w:pPr>
        <w:pStyle w:val="Default"/>
        <w:numPr>
          <w:ilvl w:val="0"/>
          <w:numId w:val="14"/>
        </w:numPr>
        <w:jc w:val="both"/>
        <w:rPr>
          <w:rFonts w:ascii="Times New Roman" w:hAnsi="Times New Roman" w:cs="Times New Roman"/>
          <w:color w:val="auto"/>
        </w:rPr>
      </w:pPr>
      <w:r w:rsidRPr="00203F54">
        <w:rPr>
          <w:rFonts w:ascii="Times New Roman" w:hAnsi="Times New Roman" w:cs="Times New Roman"/>
          <w:color w:val="auto"/>
        </w:rPr>
        <w:t xml:space="preserve">subjekt vytvářející jednotlivé orgány instituce (z toho pohledu, zda dochází ke kreaci orgánů státem, či nikoliv; jestliže ano, jde o charakteristický rys pro veřejnou instituci), </w:t>
      </w:r>
    </w:p>
    <w:p w14:paraId="35075FC8" w14:textId="7B4EF984" w:rsidR="00D6023F" w:rsidRPr="00203F54" w:rsidRDefault="00D6023F" w:rsidP="00643A13">
      <w:pPr>
        <w:pStyle w:val="Default"/>
        <w:numPr>
          <w:ilvl w:val="0"/>
          <w:numId w:val="14"/>
        </w:numPr>
        <w:jc w:val="both"/>
        <w:rPr>
          <w:rFonts w:ascii="Times New Roman" w:hAnsi="Times New Roman" w:cs="Times New Roman"/>
          <w:color w:val="auto"/>
        </w:rPr>
      </w:pPr>
      <w:r w:rsidRPr="00203F54">
        <w:rPr>
          <w:rFonts w:ascii="Times New Roman" w:hAnsi="Times New Roman" w:cs="Times New Roman"/>
          <w:color w:val="auto"/>
        </w:rPr>
        <w:t xml:space="preserve">existence či neexistence státního dohledu nad činností instituce (existence státního dohledu je typická pro veřejnou instituci), a </w:t>
      </w:r>
    </w:p>
    <w:p w14:paraId="76F247EE" w14:textId="5615E07B" w:rsidR="00D6023F" w:rsidRPr="00203F54" w:rsidRDefault="00D6023F" w:rsidP="00643A13">
      <w:pPr>
        <w:pStyle w:val="Default"/>
        <w:numPr>
          <w:ilvl w:val="0"/>
          <w:numId w:val="14"/>
        </w:numPr>
        <w:jc w:val="both"/>
        <w:rPr>
          <w:rFonts w:ascii="Times New Roman" w:hAnsi="Times New Roman" w:cs="Times New Roman"/>
          <w:color w:val="auto"/>
        </w:rPr>
      </w:pPr>
      <w:r w:rsidRPr="00203F54">
        <w:rPr>
          <w:rFonts w:ascii="Times New Roman" w:hAnsi="Times New Roman" w:cs="Times New Roman"/>
          <w:color w:val="auto"/>
        </w:rPr>
        <w:t xml:space="preserve">veřejný nebo soukromý účel instituce (veřejný účel je typickým znakem veřejné instituce). </w:t>
      </w:r>
    </w:p>
    <w:p w14:paraId="20519F75" w14:textId="77777777" w:rsidR="00421ED5" w:rsidRPr="00203F54" w:rsidRDefault="00421ED5" w:rsidP="00203F54">
      <w:pPr>
        <w:pStyle w:val="Default"/>
        <w:ind w:left="720"/>
        <w:jc w:val="both"/>
        <w:rPr>
          <w:rFonts w:ascii="Times New Roman" w:hAnsi="Times New Roman" w:cs="Times New Roman"/>
          <w:color w:val="auto"/>
        </w:rPr>
      </w:pPr>
    </w:p>
    <w:p w14:paraId="0B3AA569" w14:textId="39DD5300" w:rsidR="00D6023F" w:rsidRPr="00203F54" w:rsidRDefault="00D6023F" w:rsidP="00203F54">
      <w:pPr>
        <w:ind w:firstLine="708"/>
        <w:jc w:val="both"/>
        <w:rPr>
          <w:rFonts w:cs="Times New Roman"/>
          <w:szCs w:val="24"/>
        </w:rPr>
      </w:pPr>
      <w:r w:rsidRPr="00203F54">
        <w:rPr>
          <w:rFonts w:cs="Times New Roman"/>
          <w:szCs w:val="24"/>
        </w:rPr>
        <w:t>Zařazení určitého subjektu pod instituci veřejn</w:t>
      </w:r>
      <w:r w:rsidR="00223754">
        <w:rPr>
          <w:rFonts w:cs="Times New Roman"/>
          <w:szCs w:val="24"/>
        </w:rPr>
        <w:t>ou či soukromou musí vyplývat z </w:t>
      </w:r>
      <w:r w:rsidRPr="00203F54">
        <w:rPr>
          <w:rFonts w:cs="Times New Roman"/>
          <w:szCs w:val="24"/>
        </w:rPr>
        <w:t>"převahy" znaků, jež jsou pro instituci veřejnou či soukromou typické.</w:t>
      </w:r>
    </w:p>
    <w:p w14:paraId="68088051" w14:textId="2CBF510D" w:rsidR="00D6023F" w:rsidRPr="00203F54" w:rsidRDefault="00D6023F" w:rsidP="00203F54">
      <w:pPr>
        <w:jc w:val="both"/>
        <w:rPr>
          <w:rFonts w:cs="Times New Roman"/>
          <w:szCs w:val="24"/>
        </w:rPr>
      </w:pPr>
    </w:p>
    <w:p w14:paraId="1EDD43C0" w14:textId="41D29D28" w:rsidR="00421ED5" w:rsidRPr="00203F54" w:rsidRDefault="00421ED5" w:rsidP="00203F54">
      <w:pPr>
        <w:ind w:firstLine="708"/>
        <w:jc w:val="both"/>
        <w:rPr>
          <w:rFonts w:cs="Times New Roman"/>
          <w:szCs w:val="24"/>
        </w:rPr>
      </w:pPr>
      <w:r w:rsidRPr="00203F54">
        <w:rPr>
          <w:rFonts w:cs="Times New Roman"/>
          <w:szCs w:val="24"/>
        </w:rPr>
        <w:t>Popsané znaky byly následně interpretovány v navazující judikatuře správních soudů. To však posléze Ústavní soud určitým způsobem korigoval</w:t>
      </w:r>
      <w:r w:rsidR="001145A8" w:rsidRPr="00203F54">
        <w:rPr>
          <w:rFonts w:cs="Times New Roman"/>
          <w:szCs w:val="24"/>
        </w:rPr>
        <w:t>,</w:t>
      </w:r>
      <w:r w:rsidRPr="00203F54">
        <w:rPr>
          <w:rFonts w:cs="Times New Roman"/>
          <w:szCs w:val="24"/>
        </w:rPr>
        <w:t xml:space="preserve"> když posuzoval</w:t>
      </w:r>
      <w:r w:rsidR="001145A8" w:rsidRPr="00203F54">
        <w:rPr>
          <w:rFonts w:cs="Times New Roman"/>
          <w:szCs w:val="24"/>
        </w:rPr>
        <w:t xml:space="preserve"> dosavadní judikaturu zejména Nejvyššího správního soudu týkající se zařazení obchodních společností do kategorie veřejných institucí (</w:t>
      </w:r>
      <w:r w:rsidRPr="00203F54">
        <w:rPr>
          <w:rFonts w:cs="Times New Roman"/>
          <w:szCs w:val="24"/>
        </w:rPr>
        <w:t xml:space="preserve">srov. </w:t>
      </w:r>
      <w:r w:rsidR="001145A8" w:rsidRPr="00203F54">
        <w:rPr>
          <w:rFonts w:cs="Times New Roman"/>
          <w:szCs w:val="24"/>
        </w:rPr>
        <w:t>nález</w:t>
      </w:r>
      <w:r w:rsidRPr="00203F54">
        <w:rPr>
          <w:rFonts w:cs="Times New Roman"/>
          <w:szCs w:val="24"/>
        </w:rPr>
        <w:t>y</w:t>
      </w:r>
      <w:r w:rsidR="001145A8" w:rsidRPr="00203F54">
        <w:rPr>
          <w:rFonts w:cs="Times New Roman"/>
          <w:szCs w:val="24"/>
        </w:rPr>
        <w:t xml:space="preserve"> ze dne 20. 6. 2017, sp. zn. IV. ÚS 1146/16 ve věci ČEZ a.s., ze dne 27. 3. 2018, sp. zn. I. ÚS 1262/17 ve věci Pražská plynárenská Servis distribuce, a.s., ze dne 2. 4. 2019, sp. zn. II. ÚS 618/18, ve věci OTE, a. s. a ze dne 14. 5. 2019, sp. zn. I. ÚS 4158/18 ve věci Vodárenská akciová společnost, a.s.). </w:t>
      </w:r>
    </w:p>
    <w:p w14:paraId="35CB618B" w14:textId="77777777" w:rsidR="00421ED5" w:rsidRPr="00203F54" w:rsidRDefault="00421ED5" w:rsidP="00203F54">
      <w:pPr>
        <w:ind w:firstLine="708"/>
        <w:jc w:val="both"/>
        <w:rPr>
          <w:rFonts w:cs="Times New Roman"/>
          <w:szCs w:val="24"/>
        </w:rPr>
      </w:pPr>
    </w:p>
    <w:p w14:paraId="67942D18" w14:textId="72550B21" w:rsidR="001145A8" w:rsidRPr="00203F54" w:rsidRDefault="001145A8" w:rsidP="00203F54">
      <w:pPr>
        <w:ind w:firstLine="708"/>
        <w:jc w:val="both"/>
        <w:rPr>
          <w:rFonts w:cs="Times New Roman"/>
          <w:szCs w:val="24"/>
        </w:rPr>
      </w:pPr>
      <w:r w:rsidRPr="00203F54">
        <w:rPr>
          <w:rFonts w:cs="Times New Roman"/>
          <w:szCs w:val="24"/>
        </w:rPr>
        <w:t>Z</w:t>
      </w:r>
      <w:r w:rsidR="00421ED5" w:rsidRPr="00203F54">
        <w:rPr>
          <w:rFonts w:cs="Times New Roman"/>
          <w:szCs w:val="24"/>
        </w:rPr>
        <w:t xml:space="preserve"> těchto </w:t>
      </w:r>
      <w:r w:rsidRPr="00203F54">
        <w:rPr>
          <w:rFonts w:cs="Times New Roman"/>
          <w:szCs w:val="24"/>
        </w:rPr>
        <w:t xml:space="preserve">nálezů vyplývá, zjednodušeně řečeno, že </w:t>
      </w:r>
      <w:r w:rsidRPr="00203F54">
        <w:rPr>
          <w:rFonts w:cs="Times New Roman"/>
          <w:b/>
          <w:szCs w:val="24"/>
        </w:rPr>
        <w:t xml:space="preserve">z obchodních společností budou </w:t>
      </w:r>
      <w:r w:rsidR="009E35F5">
        <w:rPr>
          <w:rFonts w:cs="Times New Roman"/>
          <w:b/>
          <w:szCs w:val="24"/>
        </w:rPr>
        <w:br/>
      </w:r>
      <w:r w:rsidRPr="00203F54">
        <w:rPr>
          <w:rFonts w:cs="Times New Roman"/>
          <w:b/>
          <w:szCs w:val="24"/>
        </w:rPr>
        <w:t xml:space="preserve">do kategorie </w:t>
      </w:r>
      <w:r w:rsidRPr="00203F54">
        <w:rPr>
          <w:rFonts w:cs="Times New Roman"/>
          <w:b/>
          <w:i/>
          <w:szCs w:val="24"/>
        </w:rPr>
        <w:t xml:space="preserve">veřejných institucí </w:t>
      </w:r>
      <w:r w:rsidRPr="00203F54">
        <w:rPr>
          <w:rFonts w:cs="Times New Roman"/>
          <w:b/>
          <w:szCs w:val="24"/>
        </w:rPr>
        <w:t xml:space="preserve">náležet </w:t>
      </w:r>
      <w:r w:rsidR="00421ED5" w:rsidRPr="00203F54">
        <w:rPr>
          <w:rFonts w:cs="Times New Roman"/>
          <w:b/>
          <w:szCs w:val="24"/>
        </w:rPr>
        <w:t xml:space="preserve">jen </w:t>
      </w:r>
      <w:r w:rsidRPr="00203F54">
        <w:rPr>
          <w:rFonts w:cs="Times New Roman"/>
          <w:b/>
          <w:szCs w:val="24"/>
        </w:rPr>
        <w:t xml:space="preserve">ty, jejichž jediným vlastníkem (společníkem) </w:t>
      </w:r>
      <w:r w:rsidRPr="00203F54">
        <w:rPr>
          <w:rFonts w:cs="Times New Roman"/>
          <w:b/>
          <w:szCs w:val="24"/>
        </w:rPr>
        <w:lastRenderedPageBreak/>
        <w:t>je stát, územní samosprávný celek ne</w:t>
      </w:r>
      <w:r w:rsidR="009E35F5">
        <w:rPr>
          <w:rFonts w:cs="Times New Roman"/>
          <w:b/>
          <w:szCs w:val="24"/>
        </w:rPr>
        <w:t>bo jiná veřejná instituce, resp.</w:t>
      </w:r>
      <w:r w:rsidRPr="00203F54">
        <w:rPr>
          <w:rFonts w:cs="Times New Roman"/>
          <w:b/>
          <w:szCs w:val="24"/>
        </w:rPr>
        <w:t xml:space="preserve"> jejich</w:t>
      </w:r>
      <w:r w:rsidR="00421ED5" w:rsidRPr="00203F54">
        <w:rPr>
          <w:rFonts w:cs="Times New Roman"/>
          <w:b/>
          <w:szCs w:val="24"/>
        </w:rPr>
        <w:t>ž</w:t>
      </w:r>
      <w:r w:rsidRPr="00203F54">
        <w:rPr>
          <w:rFonts w:cs="Times New Roman"/>
          <w:b/>
          <w:szCs w:val="24"/>
        </w:rPr>
        <w:t xml:space="preserve"> vlastníky (společníky) jsou výlučně tyto subjekty.</w:t>
      </w:r>
      <w:r w:rsidRPr="00203F54">
        <w:rPr>
          <w:rFonts w:cs="Times New Roman"/>
          <w:szCs w:val="24"/>
        </w:rPr>
        <w:t xml:space="preserve"> </w:t>
      </w:r>
    </w:p>
    <w:p w14:paraId="30D68DBD" w14:textId="77777777" w:rsidR="001145A8" w:rsidRPr="00203F54" w:rsidRDefault="001145A8" w:rsidP="00203F54">
      <w:pPr>
        <w:ind w:firstLine="708"/>
        <w:jc w:val="both"/>
        <w:rPr>
          <w:rFonts w:cs="Times New Roman"/>
          <w:szCs w:val="24"/>
        </w:rPr>
      </w:pPr>
    </w:p>
    <w:p w14:paraId="780C26B6" w14:textId="197E4A57" w:rsidR="00D50024" w:rsidRPr="00203F54" w:rsidRDefault="001145A8" w:rsidP="00203F54">
      <w:pPr>
        <w:ind w:firstLine="708"/>
        <w:jc w:val="both"/>
        <w:rPr>
          <w:rFonts w:cs="Times New Roman"/>
          <w:szCs w:val="24"/>
        </w:rPr>
      </w:pPr>
      <w:r w:rsidRPr="00203F54">
        <w:rPr>
          <w:rFonts w:cs="Times New Roman"/>
          <w:szCs w:val="24"/>
        </w:rPr>
        <w:t xml:space="preserve">Tímto způsobem </w:t>
      </w:r>
      <w:r w:rsidR="00421ED5" w:rsidRPr="00203F54">
        <w:rPr>
          <w:rFonts w:cs="Times New Roman"/>
          <w:szCs w:val="24"/>
        </w:rPr>
        <w:t xml:space="preserve">pak v navazujících rozhodnutí </w:t>
      </w:r>
      <w:r w:rsidRPr="00203F54">
        <w:rPr>
          <w:rFonts w:cs="Times New Roman"/>
          <w:szCs w:val="24"/>
        </w:rPr>
        <w:t xml:space="preserve">interpretuje </w:t>
      </w:r>
      <w:r w:rsidR="005260E4" w:rsidRPr="00203F54">
        <w:rPr>
          <w:rFonts w:cs="Times New Roman"/>
          <w:szCs w:val="24"/>
        </w:rPr>
        <w:t xml:space="preserve">pojem </w:t>
      </w:r>
      <w:r w:rsidR="005260E4" w:rsidRPr="00203F54">
        <w:rPr>
          <w:rFonts w:cs="Times New Roman"/>
          <w:i/>
          <w:szCs w:val="24"/>
        </w:rPr>
        <w:t xml:space="preserve">veřejná instituce </w:t>
      </w:r>
      <w:r w:rsidR="005260E4" w:rsidRPr="00203F54">
        <w:rPr>
          <w:rFonts w:cs="Times New Roman"/>
          <w:szCs w:val="24"/>
        </w:rPr>
        <w:t xml:space="preserve">v souvislosti s obchodními společnostmi </w:t>
      </w:r>
      <w:r w:rsidRPr="00203F54">
        <w:rPr>
          <w:rFonts w:cs="Times New Roman"/>
          <w:szCs w:val="24"/>
        </w:rPr>
        <w:t>i Nejvyšší správní soud.</w:t>
      </w:r>
      <w:r w:rsidR="00D50024" w:rsidRPr="00203F54">
        <w:rPr>
          <w:rFonts w:cs="Times New Roman"/>
          <w:szCs w:val="24"/>
        </w:rPr>
        <w:t xml:space="preserve"> </w:t>
      </w:r>
      <w:r w:rsidR="00421ED5" w:rsidRPr="00203F54">
        <w:rPr>
          <w:rFonts w:cs="Times New Roman"/>
          <w:szCs w:val="24"/>
        </w:rPr>
        <w:t>Z</w:t>
      </w:r>
      <w:r w:rsidR="00D50024" w:rsidRPr="00203F54">
        <w:rPr>
          <w:rFonts w:cs="Times New Roman"/>
          <w:szCs w:val="24"/>
        </w:rPr>
        <w:t xml:space="preserve">důrazňuje, že aby určitá entita byla veřejnou institucí ve smyslu § 2 odst. 1 zákona č. 106/1999 Sb., musí být splněny jak podmínky nálezu ve věci Letiště Praha (nález sp. zn. I. ÚS 260/06), tak nálezu ve věci ČEZ (sp. zn. nález IV. ÚS 1146/16). </w:t>
      </w:r>
      <w:r w:rsidR="00421ED5" w:rsidRPr="00203F54">
        <w:rPr>
          <w:rFonts w:cs="Times New Roman"/>
          <w:szCs w:val="24"/>
        </w:rPr>
        <w:t>Proto k</w:t>
      </w:r>
      <w:r w:rsidR="00D50024" w:rsidRPr="00203F54">
        <w:rPr>
          <w:rFonts w:cs="Times New Roman"/>
          <w:szCs w:val="24"/>
        </w:rPr>
        <w:t xml:space="preserve">romě vazby na stát, územní samosprávný celek či jinou veřejnou instituci (srov. shrnutí v předchozím odstavci) </w:t>
      </w:r>
      <w:r w:rsidR="00421ED5" w:rsidRPr="00203F54">
        <w:rPr>
          <w:rFonts w:cs="Times New Roman"/>
          <w:szCs w:val="24"/>
        </w:rPr>
        <w:t xml:space="preserve">musí být splněny i ostatní </w:t>
      </w:r>
      <w:r w:rsidR="00D50024" w:rsidRPr="00203F54">
        <w:rPr>
          <w:rFonts w:cs="Times New Roman"/>
          <w:szCs w:val="24"/>
        </w:rPr>
        <w:t>obecn</w:t>
      </w:r>
      <w:r w:rsidR="00421ED5" w:rsidRPr="00203F54">
        <w:rPr>
          <w:rFonts w:cs="Times New Roman"/>
          <w:szCs w:val="24"/>
        </w:rPr>
        <w:t>é</w:t>
      </w:r>
      <w:r w:rsidR="00D50024" w:rsidRPr="00203F54">
        <w:rPr>
          <w:rFonts w:cs="Times New Roman"/>
          <w:szCs w:val="24"/>
        </w:rPr>
        <w:t xml:space="preserve"> znak</w:t>
      </w:r>
      <w:r w:rsidR="00421ED5" w:rsidRPr="00203F54">
        <w:rPr>
          <w:rFonts w:cs="Times New Roman"/>
          <w:szCs w:val="24"/>
        </w:rPr>
        <w:t>y</w:t>
      </w:r>
      <w:r w:rsidR="00D50024" w:rsidRPr="00203F54">
        <w:rPr>
          <w:rFonts w:cs="Times New Roman"/>
          <w:szCs w:val="24"/>
        </w:rPr>
        <w:t>, zejména pak veřejný účel daného subjektu (srov. bod 32 odůvodnění rozsudku Nejvyššího správního sou</w:t>
      </w:r>
      <w:r w:rsidR="00421ED5" w:rsidRPr="00203F54">
        <w:rPr>
          <w:rFonts w:cs="Times New Roman"/>
          <w:szCs w:val="24"/>
        </w:rPr>
        <w:t>du ze dne 27. 2. 2020, č. j. 8 A</w:t>
      </w:r>
      <w:r w:rsidR="00D50024" w:rsidRPr="00203F54">
        <w:rPr>
          <w:rFonts w:cs="Times New Roman"/>
          <w:szCs w:val="24"/>
        </w:rPr>
        <w:t>s 145/2018-61).</w:t>
      </w:r>
    </w:p>
    <w:p w14:paraId="042E2CAA" w14:textId="77777777" w:rsidR="00D50024" w:rsidRPr="00203F54" w:rsidRDefault="00D50024" w:rsidP="00203F54">
      <w:pPr>
        <w:ind w:firstLine="708"/>
        <w:jc w:val="both"/>
        <w:rPr>
          <w:rFonts w:cs="Times New Roman"/>
          <w:szCs w:val="24"/>
        </w:rPr>
      </w:pPr>
    </w:p>
    <w:p w14:paraId="0D8F16C8" w14:textId="6C5F64D1" w:rsidR="00A32C39" w:rsidRPr="00203F54" w:rsidRDefault="00D50024" w:rsidP="00203F54">
      <w:pPr>
        <w:ind w:firstLine="708"/>
        <w:jc w:val="both"/>
        <w:rPr>
          <w:rFonts w:cs="Times New Roman"/>
          <w:szCs w:val="24"/>
        </w:rPr>
      </w:pPr>
      <w:r w:rsidRPr="00203F54">
        <w:rPr>
          <w:rFonts w:cs="Times New Roman"/>
          <w:szCs w:val="24"/>
        </w:rPr>
        <w:t>Z</w:t>
      </w:r>
      <w:r w:rsidR="00421ED5" w:rsidRPr="00203F54">
        <w:rPr>
          <w:rFonts w:cs="Times New Roman"/>
          <w:szCs w:val="24"/>
        </w:rPr>
        <w:t xml:space="preserve"> aktuální </w:t>
      </w:r>
      <w:r w:rsidRPr="00203F54">
        <w:rPr>
          <w:rFonts w:cs="Times New Roman"/>
          <w:szCs w:val="24"/>
        </w:rPr>
        <w:t>judikatury správních soudů lze odkázat před</w:t>
      </w:r>
      <w:r w:rsidR="0012154E">
        <w:rPr>
          <w:rFonts w:cs="Times New Roman"/>
          <w:szCs w:val="24"/>
        </w:rPr>
        <w:t>evším na rozsudek ze dne 27. 2. </w:t>
      </w:r>
      <w:r w:rsidRPr="00203F54">
        <w:rPr>
          <w:rFonts w:cs="Times New Roman"/>
          <w:szCs w:val="24"/>
        </w:rPr>
        <w:t>2020, č. </w:t>
      </w:r>
      <w:r w:rsidR="001145A8" w:rsidRPr="00203F54">
        <w:rPr>
          <w:rFonts w:cs="Times New Roman"/>
          <w:szCs w:val="24"/>
        </w:rPr>
        <w:t>j. 8 As 145/2018-61</w:t>
      </w:r>
      <w:r w:rsidRPr="00203F54">
        <w:rPr>
          <w:rFonts w:cs="Times New Roman"/>
          <w:szCs w:val="24"/>
        </w:rPr>
        <w:t xml:space="preserve">, který do kategorie </w:t>
      </w:r>
      <w:r w:rsidR="001145A8" w:rsidRPr="00203F54">
        <w:rPr>
          <w:rFonts w:cs="Times New Roman"/>
          <w:szCs w:val="24"/>
        </w:rPr>
        <w:t>veřejné instituce zahrnu</w:t>
      </w:r>
      <w:r w:rsidRPr="00203F54">
        <w:rPr>
          <w:rFonts w:cs="Times New Roman"/>
          <w:szCs w:val="24"/>
        </w:rPr>
        <w:t>je</w:t>
      </w:r>
      <w:r w:rsidR="001145A8" w:rsidRPr="00203F54">
        <w:rPr>
          <w:rFonts w:cs="Times New Roman"/>
          <w:szCs w:val="24"/>
        </w:rPr>
        <w:t xml:space="preserve"> společnost </w:t>
      </w:r>
      <w:r w:rsidR="001145A8" w:rsidRPr="00203F54">
        <w:rPr>
          <w:rFonts w:cs="Times New Roman"/>
          <w:i/>
          <w:szCs w:val="24"/>
        </w:rPr>
        <w:t>České dráhy a.s.</w:t>
      </w:r>
      <w:r w:rsidR="001145A8" w:rsidRPr="00203F54">
        <w:rPr>
          <w:rFonts w:cs="Times New Roman"/>
          <w:szCs w:val="24"/>
        </w:rPr>
        <w:t xml:space="preserve">, </w:t>
      </w:r>
      <w:r w:rsidR="007A3B9C" w:rsidRPr="00203F54">
        <w:rPr>
          <w:rFonts w:cs="Times New Roman"/>
          <w:szCs w:val="24"/>
        </w:rPr>
        <w:t>dále na rozsudek ze dne 27. 9. 2018, č. j. 10 As 239/2017-71</w:t>
      </w:r>
      <w:r w:rsidRPr="00203F54">
        <w:rPr>
          <w:rFonts w:cs="Times New Roman"/>
          <w:szCs w:val="24"/>
        </w:rPr>
        <w:t xml:space="preserve">, který jako </w:t>
      </w:r>
      <w:r w:rsidR="007A3B9C" w:rsidRPr="00203F54">
        <w:rPr>
          <w:rFonts w:cs="Times New Roman"/>
          <w:szCs w:val="24"/>
        </w:rPr>
        <w:t>veřejn</w:t>
      </w:r>
      <w:r w:rsidRPr="00203F54">
        <w:rPr>
          <w:rFonts w:cs="Times New Roman"/>
          <w:szCs w:val="24"/>
        </w:rPr>
        <w:t>ou</w:t>
      </w:r>
      <w:r w:rsidR="007A3B9C" w:rsidRPr="00203F54">
        <w:rPr>
          <w:rFonts w:cs="Times New Roman"/>
          <w:szCs w:val="24"/>
        </w:rPr>
        <w:t xml:space="preserve"> instituc</w:t>
      </w:r>
      <w:r w:rsidRPr="00203F54">
        <w:rPr>
          <w:rFonts w:cs="Times New Roman"/>
          <w:szCs w:val="24"/>
        </w:rPr>
        <w:t>i vyhodnotil společnost</w:t>
      </w:r>
      <w:r w:rsidR="007A3B9C" w:rsidRPr="00203F54">
        <w:rPr>
          <w:rFonts w:cs="Times New Roman"/>
          <w:szCs w:val="24"/>
        </w:rPr>
        <w:t xml:space="preserve"> </w:t>
      </w:r>
      <w:r w:rsidR="007A3B9C" w:rsidRPr="00203F54">
        <w:rPr>
          <w:rFonts w:cs="Times New Roman"/>
          <w:i/>
          <w:szCs w:val="24"/>
        </w:rPr>
        <w:t>Vodárenská akciová společnost, a. s.</w:t>
      </w:r>
      <w:r w:rsidR="007A3B9C" w:rsidRPr="00203F54">
        <w:rPr>
          <w:rFonts w:cs="Times New Roman"/>
          <w:szCs w:val="24"/>
        </w:rPr>
        <w:t>, jejímž jediným společníkem byla společnost Svaz VKMO, s.r.o., vlast</w:t>
      </w:r>
      <w:r w:rsidR="00421ED5" w:rsidRPr="00203F54">
        <w:rPr>
          <w:rFonts w:cs="Times New Roman"/>
          <w:szCs w:val="24"/>
        </w:rPr>
        <w:t>něná dobrovolnými svazky obcí a </w:t>
      </w:r>
      <w:r w:rsidR="007A3B9C" w:rsidRPr="00203F54">
        <w:rPr>
          <w:rFonts w:cs="Times New Roman"/>
          <w:szCs w:val="24"/>
        </w:rPr>
        <w:t>městem Velké Opatovice.</w:t>
      </w:r>
      <w:r w:rsidR="00A32C39" w:rsidRPr="00203F54">
        <w:rPr>
          <w:rFonts w:cs="Times New Roman"/>
          <w:szCs w:val="24"/>
        </w:rPr>
        <w:t xml:space="preserve"> Dále je možné zmínit rozsudek Mě</w:t>
      </w:r>
      <w:r w:rsidR="0012154E">
        <w:rPr>
          <w:rFonts w:cs="Times New Roman"/>
          <w:szCs w:val="24"/>
        </w:rPr>
        <w:t>stského soudu v Praze ze dne 3. </w:t>
      </w:r>
      <w:r w:rsidR="00A32C39" w:rsidRPr="00203F54">
        <w:rPr>
          <w:rFonts w:cs="Times New Roman"/>
          <w:szCs w:val="24"/>
        </w:rPr>
        <w:t xml:space="preserve">4. 2019, č. j. 9 A 21/2016-45, podle něhož je veřejnou institucí společnost </w:t>
      </w:r>
      <w:r w:rsidR="005260E4" w:rsidRPr="00203F54">
        <w:rPr>
          <w:rFonts w:cs="Times New Roman"/>
          <w:i/>
          <w:szCs w:val="24"/>
        </w:rPr>
        <w:t>ČEPRO, a.s.</w:t>
      </w:r>
      <w:r w:rsidR="005260E4" w:rsidRPr="00203F54">
        <w:rPr>
          <w:rFonts w:cs="Times New Roman"/>
          <w:szCs w:val="24"/>
        </w:rPr>
        <w:t>, je</w:t>
      </w:r>
      <w:r w:rsidR="00A32C39" w:rsidRPr="00203F54">
        <w:rPr>
          <w:rFonts w:cs="Times New Roman"/>
          <w:szCs w:val="24"/>
        </w:rPr>
        <w:t xml:space="preserve">jímž </w:t>
      </w:r>
      <w:r w:rsidR="005260E4" w:rsidRPr="00203F54">
        <w:rPr>
          <w:rFonts w:cs="Times New Roman"/>
          <w:szCs w:val="24"/>
        </w:rPr>
        <w:t>jediným akcionářem je Česká republika</w:t>
      </w:r>
      <w:r w:rsidR="00A32C39" w:rsidRPr="00203F54">
        <w:rPr>
          <w:rFonts w:cs="Times New Roman"/>
          <w:szCs w:val="24"/>
        </w:rPr>
        <w:t xml:space="preserve">, rozsudek Nejvyššího správního soudu ze dne 25. 4. 2019, č. j. 5 As 274/2018-25, podle něhož je povinným subjektem společnost </w:t>
      </w:r>
      <w:r w:rsidR="005260E4" w:rsidRPr="00203F54">
        <w:rPr>
          <w:rFonts w:cs="Times New Roman"/>
          <w:i/>
          <w:szCs w:val="24"/>
        </w:rPr>
        <w:t>Plzeňské dopravní podniky, a. s.</w:t>
      </w:r>
      <w:r w:rsidR="005260E4" w:rsidRPr="00203F54">
        <w:rPr>
          <w:rFonts w:cs="Times New Roman"/>
          <w:szCs w:val="24"/>
        </w:rPr>
        <w:t>, jejichž jediným akcionářem je město Plzeň</w:t>
      </w:r>
      <w:r w:rsidR="00A32C39" w:rsidRPr="00203F54">
        <w:rPr>
          <w:rFonts w:cs="Times New Roman"/>
          <w:szCs w:val="24"/>
        </w:rPr>
        <w:t>, a rozsudek Krajského soudu v Praze ze dne 28. 2. 2018, č. j. 48 A 42/2016-39, který mezi veřejné instituce řadí společnost Kultura Mladá Boleslav, a.s., jejímž jediným akcionářem je město Mladá Boleslav.</w:t>
      </w:r>
    </w:p>
    <w:p w14:paraId="62DC44FD" w14:textId="77777777" w:rsidR="00D6023F" w:rsidRPr="00203F54" w:rsidRDefault="00D6023F" w:rsidP="00203F54">
      <w:pPr>
        <w:jc w:val="both"/>
        <w:rPr>
          <w:rFonts w:cs="Times New Roman"/>
          <w:szCs w:val="24"/>
        </w:rPr>
      </w:pPr>
    </w:p>
    <w:p w14:paraId="4A594F42" w14:textId="32BE11C0" w:rsidR="005260E4" w:rsidRPr="00203F54" w:rsidRDefault="00A32C39" w:rsidP="00203F54">
      <w:pPr>
        <w:ind w:firstLine="708"/>
        <w:jc w:val="both"/>
        <w:rPr>
          <w:rFonts w:eastAsia="Times New Roman" w:cs="Times New Roman"/>
          <w:szCs w:val="24"/>
          <w:lang w:eastAsia="cs-CZ"/>
        </w:rPr>
      </w:pPr>
      <w:r w:rsidRPr="00203F54">
        <w:rPr>
          <w:rFonts w:cs="Times New Roman"/>
          <w:szCs w:val="24"/>
        </w:rPr>
        <w:t xml:space="preserve">Z ostatních právnických osob, tedy z těch, které nejsou obchodními společnostmi, avšak </w:t>
      </w:r>
      <w:r w:rsidR="005260E4" w:rsidRPr="00203F54">
        <w:rPr>
          <w:rFonts w:cs="Times New Roman"/>
          <w:szCs w:val="24"/>
        </w:rPr>
        <w:t>které judikatura řadí mezi povinné subjekty, lze zmínit:</w:t>
      </w:r>
      <w:r w:rsidRPr="00203F54">
        <w:rPr>
          <w:rFonts w:cs="Times New Roman"/>
          <w:szCs w:val="24"/>
        </w:rPr>
        <w:t xml:space="preserve"> </w:t>
      </w:r>
      <w:r w:rsidR="005260E4" w:rsidRPr="00203F54">
        <w:rPr>
          <w:rFonts w:cs="Times New Roman"/>
          <w:i/>
          <w:szCs w:val="24"/>
        </w:rPr>
        <w:t>Hospodářskou komoru České republiky</w:t>
      </w:r>
      <w:r w:rsidR="005260E4" w:rsidRPr="00203F54">
        <w:rPr>
          <w:rFonts w:cs="Times New Roman"/>
          <w:szCs w:val="24"/>
        </w:rPr>
        <w:t xml:space="preserve"> (rozsudek Městského soudu v Praze ze dne 20. 2. 2020, č. j. 14 A 146/2019-19)</w:t>
      </w:r>
      <w:r w:rsidRPr="00203F54">
        <w:rPr>
          <w:rFonts w:cs="Times New Roman"/>
          <w:szCs w:val="24"/>
        </w:rPr>
        <w:t xml:space="preserve">, dále </w:t>
      </w:r>
      <w:r w:rsidRPr="00203F54">
        <w:rPr>
          <w:rFonts w:cs="Times New Roman"/>
          <w:i/>
          <w:szCs w:val="24"/>
        </w:rPr>
        <w:t>Stálý r</w:t>
      </w:r>
      <w:r w:rsidR="005260E4" w:rsidRPr="00203F54">
        <w:rPr>
          <w:rFonts w:cs="Times New Roman"/>
          <w:i/>
          <w:szCs w:val="24"/>
        </w:rPr>
        <w:t>ozhodčí soud při Hospodářské komoře České republika a Agrární komoře České republiky</w:t>
      </w:r>
      <w:r w:rsidR="005260E4" w:rsidRPr="00203F54">
        <w:rPr>
          <w:rFonts w:cs="Times New Roman"/>
          <w:szCs w:val="24"/>
        </w:rPr>
        <w:t xml:space="preserve"> (rozsudek Nejvyššího správního soudu ze dne 20. 2. 2019, č. j. 6 As 282/2018-46)</w:t>
      </w:r>
      <w:r w:rsidRPr="00203F54">
        <w:rPr>
          <w:rFonts w:cs="Times New Roman"/>
          <w:szCs w:val="24"/>
        </w:rPr>
        <w:t xml:space="preserve">, </w:t>
      </w:r>
      <w:r w:rsidRPr="00203F54">
        <w:rPr>
          <w:rFonts w:cs="Times New Roman"/>
          <w:i/>
          <w:szCs w:val="24"/>
        </w:rPr>
        <w:t>z</w:t>
      </w:r>
      <w:r w:rsidR="005260E4" w:rsidRPr="00203F54">
        <w:rPr>
          <w:rFonts w:cs="Times New Roman"/>
          <w:i/>
          <w:szCs w:val="24"/>
        </w:rPr>
        <w:t xml:space="preserve">aměstnanecké </w:t>
      </w:r>
      <w:r w:rsidRPr="00203F54">
        <w:rPr>
          <w:rFonts w:cs="Times New Roman"/>
          <w:i/>
          <w:szCs w:val="24"/>
        </w:rPr>
        <w:t xml:space="preserve">zdravotní </w:t>
      </w:r>
      <w:r w:rsidR="005260E4" w:rsidRPr="00203F54">
        <w:rPr>
          <w:rFonts w:cs="Times New Roman"/>
          <w:i/>
          <w:szCs w:val="24"/>
        </w:rPr>
        <w:t>pojišťovny</w:t>
      </w:r>
      <w:r w:rsidR="005260E4" w:rsidRPr="00203F54">
        <w:rPr>
          <w:rFonts w:cs="Times New Roman"/>
          <w:szCs w:val="24"/>
        </w:rPr>
        <w:t xml:space="preserve"> zřízené dle zákona č. 280/1992 Sb., o resortních, oborových, podnikových a dalších zdravotních pojišťovnách (rozsudek Nejvyššího správního soudu ze dne 27. 2. 2019, č. j. 2 As 157/2018-46)</w:t>
      </w:r>
      <w:r w:rsidRPr="00203F54">
        <w:rPr>
          <w:rFonts w:cs="Times New Roman"/>
          <w:szCs w:val="24"/>
        </w:rPr>
        <w:t xml:space="preserve">, </w:t>
      </w:r>
      <w:r w:rsidRPr="00203F54">
        <w:rPr>
          <w:rFonts w:cs="Times New Roman"/>
          <w:i/>
          <w:szCs w:val="24"/>
        </w:rPr>
        <w:t>dobrovolné</w:t>
      </w:r>
      <w:r w:rsidR="005260E4" w:rsidRPr="00203F54">
        <w:rPr>
          <w:rFonts w:cs="Times New Roman"/>
          <w:i/>
          <w:szCs w:val="24"/>
        </w:rPr>
        <w:t xml:space="preserve"> svazk</w:t>
      </w:r>
      <w:r w:rsidRPr="00203F54">
        <w:rPr>
          <w:rFonts w:cs="Times New Roman"/>
          <w:i/>
          <w:szCs w:val="24"/>
        </w:rPr>
        <w:t>y</w:t>
      </w:r>
      <w:r w:rsidR="005260E4" w:rsidRPr="00203F54">
        <w:rPr>
          <w:rFonts w:cs="Times New Roman"/>
          <w:i/>
          <w:szCs w:val="24"/>
        </w:rPr>
        <w:t xml:space="preserve"> obcí</w:t>
      </w:r>
      <w:r w:rsidR="005260E4" w:rsidRPr="00203F54">
        <w:rPr>
          <w:rFonts w:cs="Times New Roman"/>
          <w:szCs w:val="24"/>
        </w:rPr>
        <w:t xml:space="preserve"> založen</w:t>
      </w:r>
      <w:r w:rsidRPr="00203F54">
        <w:rPr>
          <w:rFonts w:cs="Times New Roman"/>
          <w:szCs w:val="24"/>
        </w:rPr>
        <w:t>é</w:t>
      </w:r>
      <w:r w:rsidR="005260E4" w:rsidRPr="00203F54">
        <w:rPr>
          <w:rFonts w:cs="Times New Roman"/>
          <w:szCs w:val="24"/>
        </w:rPr>
        <w:t xml:space="preserve"> podle zákona č. 128/2000 Sb., o obcích (obecní zřízení), ve znění pozdějších předpisů (rozsudek K</w:t>
      </w:r>
      <w:r w:rsidR="007C62C4">
        <w:rPr>
          <w:rFonts w:cs="Times New Roman"/>
          <w:szCs w:val="24"/>
        </w:rPr>
        <w:t>rajského soudu </w:t>
      </w:r>
      <w:r w:rsidR="005260E4" w:rsidRPr="00203F54">
        <w:rPr>
          <w:rFonts w:cs="Times New Roman"/>
          <w:szCs w:val="24"/>
        </w:rPr>
        <w:t>v Brně ze dne 27. 6. 2019, č. j. 29 A 167/2018-56)</w:t>
      </w:r>
      <w:r w:rsidRPr="00203F54">
        <w:rPr>
          <w:rFonts w:cs="Times New Roman"/>
          <w:szCs w:val="24"/>
        </w:rPr>
        <w:t xml:space="preserve"> nebo státní podnik Česká pošta </w:t>
      </w:r>
      <w:r w:rsidR="005260E4" w:rsidRPr="00203F54">
        <w:rPr>
          <w:rFonts w:cs="Times New Roman"/>
          <w:szCs w:val="24"/>
        </w:rPr>
        <w:t>(</w:t>
      </w:r>
      <w:r w:rsidR="005260E4" w:rsidRPr="00203F54">
        <w:rPr>
          <w:rFonts w:eastAsia="Times New Roman" w:cs="Times New Roman"/>
          <w:szCs w:val="24"/>
          <w:lang w:eastAsia="cs-CZ"/>
        </w:rPr>
        <w:t>rozsudek Městského soudu v Praze ze dne 12. 11. 2018, č. j. 9 A 11/2016-69</w:t>
      </w:r>
      <w:r w:rsidRPr="00203F54">
        <w:rPr>
          <w:rFonts w:eastAsia="Times New Roman" w:cs="Times New Roman"/>
          <w:szCs w:val="24"/>
          <w:lang w:eastAsia="cs-CZ"/>
        </w:rPr>
        <w:t>).</w:t>
      </w:r>
    </w:p>
    <w:p w14:paraId="11D5D730" w14:textId="53ACF725" w:rsidR="00D50024" w:rsidRPr="00203F54" w:rsidRDefault="00D50024" w:rsidP="00203F54">
      <w:pPr>
        <w:ind w:firstLine="708"/>
        <w:jc w:val="both"/>
        <w:rPr>
          <w:rFonts w:eastAsia="Times New Roman" w:cs="Times New Roman"/>
          <w:szCs w:val="24"/>
          <w:lang w:eastAsia="cs-CZ"/>
        </w:rPr>
      </w:pPr>
    </w:p>
    <w:p w14:paraId="2D9234D0" w14:textId="17594E22" w:rsidR="00D50024" w:rsidRPr="00203F54" w:rsidRDefault="00421ED5" w:rsidP="00203F54">
      <w:pPr>
        <w:ind w:firstLine="708"/>
        <w:jc w:val="both"/>
        <w:rPr>
          <w:rFonts w:eastAsia="Times New Roman" w:cs="Times New Roman"/>
          <w:szCs w:val="24"/>
          <w:lang w:eastAsia="cs-CZ"/>
        </w:rPr>
      </w:pPr>
      <w:r w:rsidRPr="00203F54">
        <w:rPr>
          <w:rFonts w:eastAsia="Times New Roman" w:cs="Times New Roman"/>
          <w:szCs w:val="24"/>
          <w:lang w:eastAsia="cs-CZ"/>
        </w:rPr>
        <w:t>Shrnutím uvedených</w:t>
      </w:r>
      <w:r w:rsidR="00D50024" w:rsidRPr="00203F54">
        <w:rPr>
          <w:rFonts w:eastAsia="Times New Roman" w:cs="Times New Roman"/>
          <w:szCs w:val="24"/>
          <w:lang w:eastAsia="cs-CZ"/>
        </w:rPr>
        <w:t xml:space="preserve"> judikatorní</w:t>
      </w:r>
      <w:r w:rsidRPr="00203F54">
        <w:rPr>
          <w:rFonts w:eastAsia="Times New Roman" w:cs="Times New Roman"/>
          <w:szCs w:val="24"/>
          <w:lang w:eastAsia="cs-CZ"/>
        </w:rPr>
        <w:t>ch závěrů lze dovodit, že</w:t>
      </w:r>
      <w:r w:rsidR="00D50024" w:rsidRPr="00203F54">
        <w:rPr>
          <w:rFonts w:eastAsia="Times New Roman" w:cs="Times New Roman"/>
          <w:szCs w:val="24"/>
          <w:lang w:eastAsia="cs-CZ"/>
        </w:rPr>
        <w:t xml:space="preserve"> v současnosti jsou povinnými subjekty ve smyslu § 2 odst. 1 zákona č. 106/1999 Sb.:</w:t>
      </w:r>
    </w:p>
    <w:p w14:paraId="4EDE7AF5" w14:textId="481FEB4F" w:rsidR="00D50024" w:rsidRPr="00203F54" w:rsidRDefault="00D50024" w:rsidP="00203F54">
      <w:pPr>
        <w:ind w:firstLine="708"/>
        <w:jc w:val="both"/>
        <w:rPr>
          <w:rFonts w:eastAsia="Times New Roman" w:cs="Times New Roman"/>
          <w:szCs w:val="24"/>
          <w:lang w:eastAsia="cs-CZ"/>
        </w:rPr>
      </w:pPr>
    </w:p>
    <w:p w14:paraId="0B931B88" w14:textId="171A52FC" w:rsidR="00D50024" w:rsidRPr="00203F54" w:rsidRDefault="00D50024" w:rsidP="00203F54">
      <w:pPr>
        <w:pStyle w:val="Odstavecseseznamem"/>
        <w:numPr>
          <w:ilvl w:val="0"/>
          <w:numId w:val="5"/>
        </w:numPr>
        <w:jc w:val="both"/>
        <w:rPr>
          <w:rFonts w:eastAsia="Times New Roman" w:cs="Times New Roman"/>
          <w:b/>
          <w:szCs w:val="24"/>
          <w:lang w:eastAsia="cs-CZ"/>
        </w:rPr>
      </w:pPr>
      <w:r w:rsidRPr="00203F54">
        <w:rPr>
          <w:rFonts w:eastAsia="Times New Roman" w:cs="Times New Roman"/>
          <w:b/>
          <w:szCs w:val="24"/>
          <w:lang w:eastAsia="cs-CZ"/>
        </w:rPr>
        <w:t>státní orgány</w:t>
      </w:r>
      <w:r w:rsidR="005B2836" w:rsidRPr="00203F54">
        <w:rPr>
          <w:rFonts w:eastAsia="Times New Roman" w:cs="Times New Roman"/>
          <w:b/>
          <w:szCs w:val="24"/>
          <w:lang w:eastAsia="cs-CZ"/>
        </w:rPr>
        <w:t>;</w:t>
      </w:r>
    </w:p>
    <w:p w14:paraId="0E3CDC97" w14:textId="77777777" w:rsidR="005B2836" w:rsidRPr="00203F54" w:rsidRDefault="005B2836" w:rsidP="00203F54">
      <w:pPr>
        <w:pStyle w:val="Odstavecseseznamem"/>
        <w:ind w:left="1428"/>
        <w:jc w:val="both"/>
        <w:rPr>
          <w:rFonts w:eastAsia="Times New Roman" w:cs="Times New Roman"/>
          <w:b/>
          <w:szCs w:val="24"/>
          <w:lang w:eastAsia="cs-CZ"/>
        </w:rPr>
      </w:pPr>
    </w:p>
    <w:p w14:paraId="5A84F996" w14:textId="67EE4345" w:rsidR="00D50024" w:rsidRPr="00203F54" w:rsidRDefault="00D50024" w:rsidP="00203F54">
      <w:pPr>
        <w:pStyle w:val="Odstavecseseznamem"/>
        <w:numPr>
          <w:ilvl w:val="0"/>
          <w:numId w:val="5"/>
        </w:numPr>
        <w:jc w:val="both"/>
        <w:rPr>
          <w:rFonts w:eastAsia="Times New Roman" w:cs="Times New Roman"/>
          <w:szCs w:val="24"/>
          <w:lang w:eastAsia="cs-CZ"/>
        </w:rPr>
      </w:pPr>
      <w:r w:rsidRPr="00203F54">
        <w:rPr>
          <w:rFonts w:eastAsia="Times New Roman" w:cs="Times New Roman"/>
          <w:b/>
          <w:szCs w:val="24"/>
          <w:lang w:eastAsia="cs-CZ"/>
        </w:rPr>
        <w:t xml:space="preserve">obce a kraje, resp. jejich orgány </w:t>
      </w:r>
      <w:r w:rsidRPr="00203F54">
        <w:rPr>
          <w:rFonts w:eastAsia="Times New Roman" w:cs="Times New Roman"/>
          <w:szCs w:val="24"/>
          <w:lang w:eastAsia="cs-CZ"/>
        </w:rPr>
        <w:t>(v závislosti na tom, zda jsou požadovány informace ze samostatné nebo z přenesené působnosti těchto územních samosprávných celků)</w:t>
      </w:r>
      <w:r w:rsidR="005B2836" w:rsidRPr="00203F54">
        <w:rPr>
          <w:rFonts w:eastAsia="Times New Roman" w:cs="Times New Roman"/>
          <w:szCs w:val="24"/>
          <w:lang w:eastAsia="cs-CZ"/>
        </w:rPr>
        <w:t>;</w:t>
      </w:r>
    </w:p>
    <w:p w14:paraId="73B8E446" w14:textId="77777777" w:rsidR="005B2836" w:rsidRPr="00203F54" w:rsidRDefault="005B2836" w:rsidP="00203F54">
      <w:pPr>
        <w:pStyle w:val="Odstavecseseznamem"/>
        <w:ind w:left="1428"/>
        <w:jc w:val="both"/>
        <w:rPr>
          <w:rFonts w:eastAsia="Times New Roman" w:cs="Times New Roman"/>
          <w:szCs w:val="24"/>
          <w:lang w:eastAsia="cs-CZ"/>
        </w:rPr>
      </w:pPr>
    </w:p>
    <w:p w14:paraId="2C3E4D54" w14:textId="12D14E2A" w:rsidR="00D50024" w:rsidRPr="00203F54" w:rsidRDefault="00D50024" w:rsidP="00203F54">
      <w:pPr>
        <w:pStyle w:val="Odstavecseseznamem"/>
        <w:numPr>
          <w:ilvl w:val="0"/>
          <w:numId w:val="5"/>
        </w:numPr>
        <w:jc w:val="both"/>
        <w:rPr>
          <w:rFonts w:eastAsia="Times New Roman" w:cs="Times New Roman"/>
          <w:szCs w:val="24"/>
          <w:lang w:eastAsia="cs-CZ"/>
        </w:rPr>
      </w:pPr>
      <w:r w:rsidRPr="00203F54">
        <w:rPr>
          <w:rFonts w:eastAsia="Times New Roman" w:cs="Times New Roman"/>
          <w:b/>
          <w:szCs w:val="24"/>
          <w:lang w:eastAsia="cs-CZ"/>
        </w:rPr>
        <w:t>právnické osoby „veřejného“ práva</w:t>
      </w:r>
      <w:r w:rsidRPr="00203F54">
        <w:rPr>
          <w:rFonts w:eastAsia="Times New Roman" w:cs="Times New Roman"/>
          <w:szCs w:val="24"/>
          <w:lang w:eastAsia="cs-CZ"/>
        </w:rPr>
        <w:t xml:space="preserve">, </w:t>
      </w:r>
      <w:r w:rsidRPr="00203F54">
        <w:rPr>
          <w:rFonts w:eastAsia="Times New Roman" w:cs="Times New Roman"/>
          <w:b/>
          <w:szCs w:val="24"/>
          <w:lang w:eastAsia="cs-CZ"/>
        </w:rPr>
        <w:t xml:space="preserve">které </w:t>
      </w:r>
      <w:r w:rsidR="00DF77C0" w:rsidRPr="00203F54">
        <w:rPr>
          <w:rFonts w:eastAsia="Times New Roman" w:cs="Times New Roman"/>
          <w:b/>
          <w:szCs w:val="24"/>
          <w:lang w:eastAsia="cs-CZ"/>
        </w:rPr>
        <w:t xml:space="preserve">vznikly (byly zřízeny či založeny) </w:t>
      </w:r>
      <w:r w:rsidRPr="00203F54">
        <w:rPr>
          <w:rFonts w:eastAsia="Times New Roman" w:cs="Times New Roman"/>
          <w:b/>
          <w:szCs w:val="24"/>
          <w:lang w:eastAsia="cs-CZ"/>
        </w:rPr>
        <w:t xml:space="preserve">zákonem </w:t>
      </w:r>
      <w:r w:rsidR="00DF77C0" w:rsidRPr="00203F54">
        <w:rPr>
          <w:rFonts w:eastAsia="Times New Roman" w:cs="Times New Roman"/>
          <w:b/>
          <w:szCs w:val="24"/>
          <w:lang w:eastAsia="cs-CZ"/>
        </w:rPr>
        <w:t>a vykonávají veřejnou</w:t>
      </w:r>
      <w:r w:rsidRPr="00203F54">
        <w:rPr>
          <w:rFonts w:eastAsia="Times New Roman" w:cs="Times New Roman"/>
          <w:b/>
          <w:szCs w:val="24"/>
          <w:lang w:eastAsia="cs-CZ"/>
        </w:rPr>
        <w:t xml:space="preserve"> správ</w:t>
      </w:r>
      <w:r w:rsidR="00DF77C0" w:rsidRPr="00203F54">
        <w:rPr>
          <w:rFonts w:eastAsia="Times New Roman" w:cs="Times New Roman"/>
          <w:b/>
          <w:szCs w:val="24"/>
          <w:lang w:eastAsia="cs-CZ"/>
        </w:rPr>
        <w:t>u</w:t>
      </w:r>
      <w:r w:rsidRPr="00203F54">
        <w:rPr>
          <w:rFonts w:eastAsia="Times New Roman" w:cs="Times New Roman"/>
          <w:b/>
          <w:szCs w:val="24"/>
          <w:lang w:eastAsia="cs-CZ"/>
        </w:rPr>
        <w:t xml:space="preserve"> (v tom nejširším slova smyslu)</w:t>
      </w:r>
      <w:r w:rsidR="00DF77C0" w:rsidRPr="00203F54">
        <w:rPr>
          <w:rFonts w:eastAsia="Times New Roman" w:cs="Times New Roman"/>
          <w:b/>
          <w:szCs w:val="24"/>
          <w:lang w:eastAsia="cs-CZ"/>
        </w:rPr>
        <w:t>, tedy sledují veřejný účel (ve smyslu nálezu I. ÚS 260/06)</w:t>
      </w:r>
      <w:r w:rsidRPr="00203F54">
        <w:rPr>
          <w:rFonts w:eastAsia="Times New Roman" w:cs="Times New Roman"/>
          <w:b/>
          <w:szCs w:val="24"/>
          <w:lang w:eastAsia="cs-CZ"/>
        </w:rPr>
        <w:t>.</w:t>
      </w:r>
      <w:r w:rsidRPr="00203F54">
        <w:rPr>
          <w:rFonts w:eastAsia="Times New Roman" w:cs="Times New Roman"/>
          <w:szCs w:val="24"/>
          <w:lang w:eastAsia="cs-CZ"/>
        </w:rPr>
        <w:t xml:space="preserve"> Např. půjde o </w:t>
      </w:r>
      <w:r w:rsidRPr="00203F54">
        <w:rPr>
          <w:rFonts w:eastAsia="Times New Roman" w:cs="Times New Roman"/>
          <w:i/>
          <w:szCs w:val="24"/>
          <w:lang w:eastAsia="cs-CZ"/>
        </w:rPr>
        <w:t xml:space="preserve">státní fondy, Českou televizi, Český </w:t>
      </w:r>
      <w:r w:rsidR="005B2836" w:rsidRPr="00203F54">
        <w:rPr>
          <w:rFonts w:eastAsia="Times New Roman" w:cs="Times New Roman"/>
          <w:i/>
          <w:szCs w:val="24"/>
          <w:lang w:eastAsia="cs-CZ"/>
        </w:rPr>
        <w:t>rozhlas;</w:t>
      </w:r>
    </w:p>
    <w:p w14:paraId="40BE66C1" w14:textId="77777777" w:rsidR="005B2836" w:rsidRPr="00203F54" w:rsidRDefault="005B2836" w:rsidP="00203F54">
      <w:pPr>
        <w:pStyle w:val="Odstavecseseznamem"/>
        <w:ind w:left="1428"/>
        <w:jc w:val="both"/>
        <w:rPr>
          <w:rFonts w:eastAsia="Times New Roman" w:cs="Times New Roman"/>
          <w:szCs w:val="24"/>
          <w:lang w:eastAsia="cs-CZ"/>
        </w:rPr>
      </w:pPr>
    </w:p>
    <w:p w14:paraId="3DE5717C" w14:textId="49FBE83F" w:rsidR="00D50024" w:rsidRPr="00203F54" w:rsidRDefault="00D50024" w:rsidP="00203F54">
      <w:pPr>
        <w:pStyle w:val="Odstavecseseznamem"/>
        <w:numPr>
          <w:ilvl w:val="0"/>
          <w:numId w:val="5"/>
        </w:numPr>
        <w:jc w:val="both"/>
        <w:rPr>
          <w:rFonts w:eastAsia="Times New Roman" w:cs="Times New Roman"/>
          <w:szCs w:val="24"/>
          <w:lang w:eastAsia="cs-CZ"/>
        </w:rPr>
      </w:pPr>
      <w:r w:rsidRPr="00203F54">
        <w:rPr>
          <w:rFonts w:eastAsia="Times New Roman" w:cs="Times New Roman"/>
          <w:b/>
          <w:szCs w:val="24"/>
          <w:lang w:eastAsia="cs-CZ"/>
        </w:rPr>
        <w:t>právnické osoby „veřejného</w:t>
      </w:r>
      <w:r w:rsidR="00AC0F18" w:rsidRPr="00203F54">
        <w:rPr>
          <w:rFonts w:eastAsia="Times New Roman" w:cs="Times New Roman"/>
          <w:b/>
          <w:szCs w:val="24"/>
          <w:lang w:eastAsia="cs-CZ"/>
        </w:rPr>
        <w:t>“</w:t>
      </w:r>
      <w:r w:rsidRPr="00203F54">
        <w:rPr>
          <w:rFonts w:eastAsia="Times New Roman" w:cs="Times New Roman"/>
          <w:b/>
          <w:szCs w:val="24"/>
          <w:lang w:eastAsia="cs-CZ"/>
        </w:rPr>
        <w:t xml:space="preserve"> práva, které vznikly (byly zřízeny či založeny) na základě zákona </w:t>
      </w:r>
      <w:r w:rsidR="00DF77C0" w:rsidRPr="00203F54">
        <w:rPr>
          <w:rFonts w:eastAsia="Times New Roman" w:cs="Times New Roman"/>
          <w:b/>
          <w:szCs w:val="24"/>
          <w:lang w:eastAsia="cs-CZ"/>
        </w:rPr>
        <w:t xml:space="preserve">úkonem </w:t>
      </w:r>
      <w:r w:rsidRPr="00203F54">
        <w:rPr>
          <w:rFonts w:eastAsia="Times New Roman" w:cs="Times New Roman"/>
          <w:b/>
          <w:szCs w:val="24"/>
          <w:lang w:eastAsia="cs-CZ"/>
        </w:rPr>
        <w:t>stát</w:t>
      </w:r>
      <w:r w:rsidR="00DF77C0" w:rsidRPr="00203F54">
        <w:rPr>
          <w:rFonts w:eastAsia="Times New Roman" w:cs="Times New Roman"/>
          <w:b/>
          <w:szCs w:val="24"/>
          <w:lang w:eastAsia="cs-CZ"/>
        </w:rPr>
        <w:t>u, obce nebo kraje a vykonávají veřejnou správu (v tom nejširším slova smyslu), tedy sledují veřejný účel (ve smyslu nálezu I. ÚS 260/06)</w:t>
      </w:r>
      <w:r w:rsidR="00AC0F18" w:rsidRPr="00203F54">
        <w:rPr>
          <w:rFonts w:eastAsia="Times New Roman" w:cs="Times New Roman"/>
          <w:szCs w:val="24"/>
          <w:lang w:eastAsia="cs-CZ"/>
        </w:rPr>
        <w:t xml:space="preserve">. Půjde např. o </w:t>
      </w:r>
      <w:r w:rsidR="00AC0F18" w:rsidRPr="00203F54">
        <w:rPr>
          <w:rFonts w:eastAsia="Times New Roman" w:cs="Times New Roman"/>
          <w:i/>
          <w:szCs w:val="24"/>
          <w:lang w:eastAsia="cs-CZ"/>
        </w:rPr>
        <w:t>dobrovolné svazky obcí</w:t>
      </w:r>
      <w:r w:rsidR="00DF77C0" w:rsidRPr="00203F54">
        <w:rPr>
          <w:rFonts w:eastAsia="Times New Roman" w:cs="Times New Roman"/>
          <w:i/>
          <w:szCs w:val="24"/>
          <w:lang w:eastAsia="cs-CZ"/>
        </w:rPr>
        <w:t>,</w:t>
      </w:r>
      <w:r w:rsidR="00AC0F18" w:rsidRPr="00203F54">
        <w:rPr>
          <w:rFonts w:eastAsia="Times New Roman" w:cs="Times New Roman"/>
          <w:szCs w:val="24"/>
          <w:lang w:eastAsia="cs-CZ"/>
        </w:rPr>
        <w:t xml:space="preserve"> </w:t>
      </w:r>
      <w:r w:rsidR="005B2836" w:rsidRPr="00203F54">
        <w:rPr>
          <w:rFonts w:eastAsia="Times New Roman" w:cs="Times New Roman"/>
          <w:i/>
          <w:szCs w:val="24"/>
          <w:lang w:eastAsia="cs-CZ"/>
        </w:rPr>
        <w:t>příspěvkové organizace</w:t>
      </w:r>
      <w:r w:rsidR="00DF77C0" w:rsidRPr="00203F54">
        <w:rPr>
          <w:rFonts w:eastAsia="Times New Roman" w:cs="Times New Roman"/>
          <w:i/>
          <w:szCs w:val="24"/>
          <w:lang w:eastAsia="cs-CZ"/>
        </w:rPr>
        <w:t xml:space="preserve"> státu i samosprávy, veřejné výzkumné instituce; </w:t>
      </w:r>
    </w:p>
    <w:p w14:paraId="15755792" w14:textId="77777777" w:rsidR="005B2836" w:rsidRPr="00203F54" w:rsidRDefault="005B2836" w:rsidP="00203F54">
      <w:pPr>
        <w:pStyle w:val="Odstavecseseznamem"/>
        <w:ind w:left="1428"/>
        <w:jc w:val="both"/>
        <w:rPr>
          <w:rFonts w:eastAsia="Times New Roman" w:cs="Times New Roman"/>
          <w:szCs w:val="24"/>
          <w:lang w:eastAsia="cs-CZ"/>
        </w:rPr>
      </w:pPr>
    </w:p>
    <w:p w14:paraId="22A9167C" w14:textId="11922434" w:rsidR="005B2836" w:rsidRPr="00203F54" w:rsidRDefault="00DF77C0" w:rsidP="00203F54">
      <w:pPr>
        <w:pStyle w:val="Odstavecseseznamem"/>
        <w:numPr>
          <w:ilvl w:val="0"/>
          <w:numId w:val="5"/>
        </w:numPr>
        <w:jc w:val="both"/>
        <w:rPr>
          <w:rFonts w:eastAsia="Times New Roman" w:cs="Times New Roman"/>
          <w:szCs w:val="24"/>
          <w:lang w:eastAsia="cs-CZ"/>
        </w:rPr>
      </w:pPr>
      <w:r w:rsidRPr="00203F54">
        <w:rPr>
          <w:rFonts w:eastAsia="Times New Roman" w:cs="Times New Roman"/>
          <w:b/>
          <w:szCs w:val="24"/>
          <w:lang w:eastAsia="cs-CZ"/>
        </w:rPr>
        <w:t>státní podniky;</w:t>
      </w:r>
    </w:p>
    <w:p w14:paraId="2E8396B7" w14:textId="77777777" w:rsidR="00DF77C0" w:rsidRPr="00203F54" w:rsidRDefault="00DF77C0" w:rsidP="00203F54">
      <w:pPr>
        <w:pStyle w:val="Odstavecseseznamem"/>
        <w:ind w:left="1428"/>
        <w:jc w:val="both"/>
        <w:rPr>
          <w:rFonts w:eastAsia="Times New Roman" w:cs="Times New Roman"/>
          <w:szCs w:val="24"/>
          <w:lang w:eastAsia="cs-CZ"/>
        </w:rPr>
      </w:pPr>
    </w:p>
    <w:p w14:paraId="61DD907A" w14:textId="58D4F852" w:rsidR="00DF77C0" w:rsidRPr="00203F54" w:rsidRDefault="00DF77C0" w:rsidP="00203F54">
      <w:pPr>
        <w:pStyle w:val="Odstavecseseznamem"/>
        <w:numPr>
          <w:ilvl w:val="0"/>
          <w:numId w:val="5"/>
        </w:numPr>
        <w:jc w:val="both"/>
        <w:rPr>
          <w:rFonts w:eastAsia="Times New Roman" w:cs="Times New Roman"/>
          <w:szCs w:val="24"/>
          <w:lang w:eastAsia="cs-CZ"/>
        </w:rPr>
      </w:pPr>
      <w:r w:rsidRPr="00203F54">
        <w:rPr>
          <w:rFonts w:eastAsia="Times New Roman" w:cs="Times New Roman"/>
          <w:b/>
          <w:szCs w:val="24"/>
          <w:lang w:eastAsia="cs-CZ"/>
        </w:rPr>
        <w:t xml:space="preserve">obchodní společnosti, jejich jediným společníkem je stát, obec nebo kraj nebo jiná veřejná instituce, resp. jejichž společníky jsou výlučně tyto subjekty, </w:t>
      </w:r>
      <w:r w:rsidR="00421ED5" w:rsidRPr="00203F54">
        <w:rPr>
          <w:rFonts w:eastAsia="Times New Roman" w:cs="Times New Roman"/>
          <w:b/>
          <w:szCs w:val="24"/>
          <w:lang w:eastAsia="cs-CZ"/>
        </w:rPr>
        <w:t>pokud je</w:t>
      </w:r>
      <w:r w:rsidRPr="00203F54">
        <w:rPr>
          <w:rFonts w:eastAsia="Times New Roman" w:cs="Times New Roman"/>
          <w:b/>
          <w:szCs w:val="24"/>
          <w:lang w:eastAsia="cs-CZ"/>
        </w:rPr>
        <w:t xml:space="preserve"> předmětem jejich činnosti naplňování veřejného účelu (ve smyslu nálezu I. ÚS 260/06).</w:t>
      </w:r>
    </w:p>
    <w:p w14:paraId="654DCF50" w14:textId="77777777" w:rsidR="00DF77C0" w:rsidRPr="00203F54" w:rsidRDefault="00DF77C0" w:rsidP="00203F54">
      <w:pPr>
        <w:jc w:val="both"/>
        <w:rPr>
          <w:rFonts w:eastAsia="Times New Roman" w:cs="Times New Roman"/>
          <w:szCs w:val="24"/>
          <w:lang w:eastAsia="cs-CZ"/>
        </w:rPr>
      </w:pPr>
    </w:p>
    <w:p w14:paraId="4DB6A69A" w14:textId="77777777" w:rsidR="00DF77C0" w:rsidRPr="00203F54" w:rsidRDefault="00DF77C0" w:rsidP="00203F54">
      <w:pPr>
        <w:pStyle w:val="Odstavecseseznamem"/>
        <w:ind w:left="1428"/>
        <w:jc w:val="both"/>
        <w:rPr>
          <w:rFonts w:eastAsia="Times New Roman" w:cs="Times New Roman"/>
          <w:szCs w:val="24"/>
          <w:lang w:eastAsia="cs-CZ"/>
        </w:rPr>
      </w:pPr>
    </w:p>
    <w:p w14:paraId="5992A254" w14:textId="3CCC1B52" w:rsidR="00DF77C0" w:rsidRPr="00203F54" w:rsidRDefault="00DF77C0" w:rsidP="00203F54">
      <w:pPr>
        <w:jc w:val="both"/>
        <w:rPr>
          <w:rFonts w:cs="Times New Roman"/>
          <w:b/>
          <w:szCs w:val="24"/>
          <w:u w:val="single"/>
        </w:rPr>
      </w:pPr>
      <w:r w:rsidRPr="00203F54">
        <w:rPr>
          <w:rFonts w:cs="Times New Roman"/>
          <w:b/>
          <w:szCs w:val="24"/>
          <w:u w:val="single"/>
        </w:rPr>
        <w:t xml:space="preserve">c) vymezení povinných subjektů v navržené změně </w:t>
      </w:r>
      <w:r w:rsidR="008C0398" w:rsidRPr="00203F54">
        <w:rPr>
          <w:rFonts w:cs="Times New Roman"/>
          <w:b/>
          <w:szCs w:val="24"/>
          <w:u w:val="single"/>
        </w:rPr>
        <w:t>§ 2 odst. 1 zákona č. 106/1999 Sb.</w:t>
      </w:r>
    </w:p>
    <w:p w14:paraId="7D40E403" w14:textId="58E8B48F" w:rsidR="008C0398" w:rsidRPr="00203F54" w:rsidRDefault="008C0398" w:rsidP="00203F54">
      <w:pPr>
        <w:jc w:val="both"/>
        <w:rPr>
          <w:rFonts w:cs="Times New Roman"/>
          <w:szCs w:val="24"/>
          <w:u w:val="single"/>
        </w:rPr>
      </w:pPr>
    </w:p>
    <w:p w14:paraId="5A115A68" w14:textId="6C6DE621" w:rsidR="008C0398" w:rsidRPr="00203F54" w:rsidRDefault="008C0398" w:rsidP="00203F54">
      <w:pPr>
        <w:jc w:val="both"/>
        <w:rPr>
          <w:rFonts w:cs="Times New Roman"/>
          <w:szCs w:val="24"/>
        </w:rPr>
      </w:pPr>
      <w:r w:rsidRPr="00203F54">
        <w:rPr>
          <w:rFonts w:cs="Times New Roman"/>
          <w:szCs w:val="24"/>
        </w:rPr>
        <w:tab/>
      </w:r>
      <w:r w:rsidR="00421ED5" w:rsidRPr="00203F54">
        <w:rPr>
          <w:rFonts w:cs="Times New Roman"/>
          <w:szCs w:val="24"/>
        </w:rPr>
        <w:t>Do značné míry podobný</w:t>
      </w:r>
      <w:r w:rsidRPr="00203F54">
        <w:rPr>
          <w:rFonts w:cs="Times New Roman"/>
          <w:szCs w:val="24"/>
        </w:rPr>
        <w:t xml:space="preserve"> způsob vymezení okruhu povinný</w:t>
      </w:r>
      <w:r w:rsidR="00E17739">
        <w:rPr>
          <w:rFonts w:cs="Times New Roman"/>
          <w:szCs w:val="24"/>
        </w:rPr>
        <w:t>ch</w:t>
      </w:r>
      <w:r w:rsidRPr="00203F54">
        <w:rPr>
          <w:rFonts w:cs="Times New Roman"/>
          <w:szCs w:val="24"/>
        </w:rPr>
        <w:t xml:space="preserve"> subjektů, kter</w:t>
      </w:r>
      <w:r w:rsidR="00E17739">
        <w:rPr>
          <w:rFonts w:cs="Times New Roman"/>
          <w:szCs w:val="24"/>
        </w:rPr>
        <w:t>ý</w:t>
      </w:r>
      <w:r w:rsidRPr="00203F54">
        <w:rPr>
          <w:rFonts w:cs="Times New Roman"/>
          <w:szCs w:val="24"/>
        </w:rPr>
        <w:t xml:space="preserve"> je uveden v nyní transponované Směrnici, </w:t>
      </w:r>
      <w:r w:rsidR="00421ED5" w:rsidRPr="00203F54">
        <w:rPr>
          <w:rFonts w:cs="Times New Roman"/>
          <w:szCs w:val="24"/>
        </w:rPr>
        <w:t xml:space="preserve">zvolila </w:t>
      </w:r>
      <w:r w:rsidRPr="00203F54">
        <w:rPr>
          <w:rFonts w:cs="Times New Roman"/>
          <w:szCs w:val="24"/>
        </w:rPr>
        <w:t xml:space="preserve">i Směrnice Evropského parlamentu a Rady (EU) 2016/2102 ze dne 26. října 2016 o přístupnosti internetových stránek a mobilních aplikací subjektů veřejného sektoru (čl. 3 odst. 1), která byla implementována zákonem č. 99/2019 Sb., </w:t>
      </w:r>
      <w:r w:rsidR="00186F22" w:rsidRPr="00203F54">
        <w:rPr>
          <w:rFonts w:cs="Times New Roman"/>
          <w:szCs w:val="24"/>
        </w:rPr>
        <w:t>o </w:t>
      </w:r>
      <w:r w:rsidRPr="00203F54">
        <w:rPr>
          <w:rFonts w:cs="Times New Roman"/>
          <w:szCs w:val="24"/>
        </w:rPr>
        <w:t xml:space="preserve">přístupnosti internetových stránek a mobilních aplikací a o </w:t>
      </w:r>
      <w:r w:rsidR="00186F22" w:rsidRPr="00203F54">
        <w:rPr>
          <w:rFonts w:cs="Times New Roman"/>
          <w:szCs w:val="24"/>
        </w:rPr>
        <w:t>změně zákona č. 365/2000 Sb., o </w:t>
      </w:r>
      <w:r w:rsidRPr="00203F54">
        <w:rPr>
          <w:rFonts w:cs="Times New Roman"/>
          <w:szCs w:val="24"/>
        </w:rPr>
        <w:t xml:space="preserve">informačních systémech veřejné správy a o změně některých dalších zákonů, ve znění pozdějších předpisů. Ten vymezuje okruh „svých“ povinných subjektů v § 3. </w:t>
      </w:r>
    </w:p>
    <w:p w14:paraId="5AAE3ACD" w14:textId="77777777" w:rsidR="008C0398" w:rsidRPr="00203F54" w:rsidRDefault="008C0398" w:rsidP="00203F54">
      <w:pPr>
        <w:jc w:val="both"/>
        <w:rPr>
          <w:rFonts w:cs="Times New Roman"/>
          <w:szCs w:val="24"/>
        </w:rPr>
      </w:pPr>
    </w:p>
    <w:p w14:paraId="6FFAA375" w14:textId="58173708" w:rsidR="008C0398" w:rsidRPr="00203F54" w:rsidRDefault="008C0398" w:rsidP="00203F54">
      <w:pPr>
        <w:ind w:firstLine="708"/>
        <w:jc w:val="both"/>
        <w:rPr>
          <w:rFonts w:cs="Times New Roman"/>
          <w:szCs w:val="24"/>
        </w:rPr>
      </w:pPr>
      <w:r w:rsidRPr="00203F54">
        <w:rPr>
          <w:rFonts w:cs="Times New Roman"/>
          <w:szCs w:val="24"/>
        </w:rPr>
        <w:t xml:space="preserve">S ohledem na princip jednotnosti právního řádu je proto pro </w:t>
      </w:r>
      <w:r w:rsidR="00421ED5" w:rsidRPr="00203F54">
        <w:rPr>
          <w:rFonts w:cs="Times New Roman"/>
          <w:szCs w:val="24"/>
        </w:rPr>
        <w:t xml:space="preserve">nynější </w:t>
      </w:r>
      <w:r w:rsidRPr="00203F54">
        <w:rPr>
          <w:rFonts w:cs="Times New Roman"/>
          <w:szCs w:val="24"/>
        </w:rPr>
        <w:t xml:space="preserve">implementaci Směrnice v části vymezující povinné subjekty zvoleno </w:t>
      </w:r>
      <w:r w:rsidRPr="00203F54">
        <w:rPr>
          <w:rFonts w:cs="Times New Roman"/>
          <w:i/>
          <w:szCs w:val="24"/>
        </w:rPr>
        <w:t xml:space="preserve">po formální stránce </w:t>
      </w:r>
      <w:r w:rsidRPr="00203F54">
        <w:rPr>
          <w:rFonts w:cs="Times New Roman"/>
          <w:szCs w:val="24"/>
        </w:rPr>
        <w:t>řešení, které využívá (s určitými nezbytnými modifikacemi danými odlišnou povahu úpravy obsažené v zákoně č. 99/2019 Sb.) vymezení povinných subjektů v zákoně o přístupnosti internetových stránek a mobilních aplikací. Modifikace spočívá jednak v tom, že z okruhu povinných subjektů nejsou vyloučeny Česká televize a Český rozhlas (§ 3 odst. 2)</w:t>
      </w:r>
      <w:r w:rsidR="00223754">
        <w:rPr>
          <w:rFonts w:cs="Times New Roman"/>
          <w:szCs w:val="24"/>
        </w:rPr>
        <w:t>,</w:t>
      </w:r>
      <w:r w:rsidRPr="00203F54">
        <w:rPr>
          <w:rFonts w:cs="Times New Roman"/>
          <w:szCs w:val="24"/>
        </w:rPr>
        <w:t xml:space="preserve"> a dále, že nejsou vymezeny jako specifické povinné subjekty dobrovolné svazky obcí a vysoké školy, školy a školská zařízení [§ 3 odst. 1 písm. f) a g) zákona č. 99/2019 Sb.], neboť dobrovolné svazky obcí a veřejné (vysoké) školy spadají do předchozích kategorií nyní uvedených v § 2 odst. 1 zákona č. 106/1999 Sb., a není </w:t>
      </w:r>
      <w:r w:rsidR="00421ED5" w:rsidRPr="00203F54">
        <w:rPr>
          <w:rFonts w:cs="Times New Roman"/>
          <w:szCs w:val="24"/>
        </w:rPr>
        <w:t xml:space="preserve">je </w:t>
      </w:r>
      <w:r w:rsidRPr="00203F54">
        <w:rPr>
          <w:rFonts w:cs="Times New Roman"/>
          <w:szCs w:val="24"/>
        </w:rPr>
        <w:t xml:space="preserve">proto třeba </w:t>
      </w:r>
      <w:r w:rsidR="00421ED5" w:rsidRPr="00203F54">
        <w:rPr>
          <w:rFonts w:cs="Times New Roman"/>
          <w:szCs w:val="24"/>
        </w:rPr>
        <w:t>uvádět samostatně</w:t>
      </w:r>
      <w:r w:rsidRPr="00203F54">
        <w:rPr>
          <w:rFonts w:cs="Times New Roman"/>
          <w:szCs w:val="24"/>
        </w:rPr>
        <w:t>.</w:t>
      </w:r>
      <w:r w:rsidR="00186F22" w:rsidRPr="00203F54">
        <w:rPr>
          <w:rFonts w:cs="Times New Roman"/>
          <w:szCs w:val="24"/>
        </w:rPr>
        <w:t xml:space="preserve"> Další modifikací, avšak vyvolanou nezbytností úplné implementace Směrnice – je vztažení informační povinnosti i na veřejné podniky (srov. čl. 2 odst. 3 Směrnice).</w:t>
      </w:r>
    </w:p>
    <w:p w14:paraId="03E999D9" w14:textId="33BFD793" w:rsidR="00CB4E7D" w:rsidRPr="00203F54" w:rsidRDefault="00CB4E7D" w:rsidP="00203F54">
      <w:pPr>
        <w:ind w:firstLine="708"/>
        <w:jc w:val="both"/>
        <w:rPr>
          <w:rFonts w:cs="Times New Roman"/>
          <w:szCs w:val="24"/>
        </w:rPr>
      </w:pPr>
    </w:p>
    <w:p w14:paraId="61BDEFA7" w14:textId="61831AAC" w:rsidR="00CB4E7D" w:rsidRPr="00203F54" w:rsidRDefault="00CB4E7D" w:rsidP="00203F54">
      <w:pPr>
        <w:ind w:firstLine="708"/>
        <w:jc w:val="both"/>
        <w:rPr>
          <w:rFonts w:cs="Times New Roman"/>
          <w:szCs w:val="24"/>
        </w:rPr>
      </w:pPr>
      <w:r w:rsidRPr="00203F54">
        <w:rPr>
          <w:rFonts w:cs="Times New Roman"/>
          <w:b/>
          <w:szCs w:val="24"/>
        </w:rPr>
        <w:t>Nebylo možné zvolit variantu zachovávající stávající vymezení povinných subjektů (veřejné instituce), neboť to se z obsahového hlediska nepřekrývá s povinnými subjekty ve smyslu Směrnice.</w:t>
      </w:r>
      <w:r w:rsidRPr="00203F54">
        <w:rPr>
          <w:rFonts w:cs="Times New Roman"/>
          <w:szCs w:val="24"/>
        </w:rPr>
        <w:t xml:space="preserve"> Kategorie veřejných institucí je totiž v judikatuře omezena ze soukromoprávních podnikajících právnických osob (zjednodušeně řečeno) jen na ty, které jsou 100% vlastněny přímo či nepřímo státem či samosprávou, nikoli ty, které jsou jimi „jen“ ovládány. V zásadě však nejsou omezeny z hlediska předmětu činnosti. Naopak Směrnice mezi </w:t>
      </w:r>
      <w:r w:rsidRPr="00203F54">
        <w:rPr>
          <w:rFonts w:cs="Times New Roman"/>
          <w:i/>
          <w:szCs w:val="24"/>
        </w:rPr>
        <w:t xml:space="preserve">veřejné podniky </w:t>
      </w:r>
      <w:r w:rsidRPr="00203F54">
        <w:rPr>
          <w:rFonts w:cs="Times New Roman"/>
          <w:szCs w:val="24"/>
        </w:rPr>
        <w:t>sice</w:t>
      </w:r>
      <w:r w:rsidRPr="00203F54">
        <w:rPr>
          <w:rFonts w:cs="Times New Roman"/>
          <w:i/>
          <w:szCs w:val="24"/>
        </w:rPr>
        <w:t xml:space="preserve"> </w:t>
      </w:r>
      <w:r w:rsidRPr="00203F54">
        <w:rPr>
          <w:rFonts w:cs="Times New Roman"/>
          <w:szCs w:val="24"/>
        </w:rPr>
        <w:t xml:space="preserve">řadí jen ty podnikající soukromoprávní subjekty, které se věnují určitým specifickým činnostem vymezeným v čl. 1 odst. 1 písm. b), avšak na rozdíl od </w:t>
      </w:r>
      <w:r w:rsidRPr="00203F54">
        <w:rPr>
          <w:rFonts w:cs="Times New Roman"/>
          <w:i/>
          <w:szCs w:val="24"/>
        </w:rPr>
        <w:t xml:space="preserve">veřejných institucí </w:t>
      </w:r>
      <w:r w:rsidRPr="00203F54">
        <w:rPr>
          <w:rFonts w:cs="Times New Roman"/>
          <w:szCs w:val="24"/>
        </w:rPr>
        <w:t xml:space="preserve">mohou být nejen 100% vlastněny přímo či nepřímo státem nebo samosprávou (z hlediska našeho vnitrostátního práva), ale pouze jimi ovládány. Kromě toho Ústavní soud vznesl jednoznačný požadavek, aby kategorie ostatních povinných subjektů </w:t>
      </w:r>
      <w:r w:rsidRPr="00203F54">
        <w:rPr>
          <w:rFonts w:cs="Times New Roman"/>
          <w:szCs w:val="24"/>
        </w:rPr>
        <w:lastRenderedPageBreak/>
        <w:t xml:space="preserve">(veřejných institucí) byla zákonem jednoznačně vymezena konkrétními znaky a ne neurčitým pojmem „veřejná instituce“.  </w:t>
      </w:r>
    </w:p>
    <w:p w14:paraId="5BC399DE" w14:textId="79F2C82A" w:rsidR="00637755" w:rsidRPr="00203F54" w:rsidRDefault="00637755" w:rsidP="00203F54">
      <w:pPr>
        <w:jc w:val="both"/>
        <w:rPr>
          <w:rFonts w:cs="Times New Roman"/>
          <w:szCs w:val="24"/>
        </w:rPr>
      </w:pPr>
    </w:p>
    <w:p w14:paraId="4E318270" w14:textId="3102C4EF" w:rsidR="00637755" w:rsidRPr="00203F54" w:rsidRDefault="00637755" w:rsidP="00203F54">
      <w:pPr>
        <w:ind w:firstLine="708"/>
        <w:jc w:val="both"/>
        <w:rPr>
          <w:rFonts w:cs="Times New Roman"/>
          <w:szCs w:val="24"/>
        </w:rPr>
      </w:pPr>
      <w:r w:rsidRPr="00203F54">
        <w:rPr>
          <w:rFonts w:cs="Times New Roman"/>
          <w:szCs w:val="24"/>
        </w:rPr>
        <w:t xml:space="preserve">Nové vymezení povinných subjektů </w:t>
      </w:r>
      <w:r w:rsidRPr="00203F54">
        <w:rPr>
          <w:rFonts w:cs="Times New Roman"/>
          <w:i/>
          <w:szCs w:val="24"/>
        </w:rPr>
        <w:t xml:space="preserve">z věcného hlediska, </w:t>
      </w:r>
      <w:r w:rsidRPr="00203F54">
        <w:rPr>
          <w:rFonts w:cs="Times New Roman"/>
          <w:szCs w:val="24"/>
        </w:rPr>
        <w:t xml:space="preserve">tedy z hlediska určení konkrétních subjektů, které do této kategorie budou náležet, </w:t>
      </w:r>
      <w:r w:rsidRPr="00203F54">
        <w:rPr>
          <w:rFonts w:cs="Times New Roman"/>
          <w:b/>
          <w:szCs w:val="24"/>
        </w:rPr>
        <w:t>okruh povinných subjektů oproti nynějšímu stavu zachovává</w:t>
      </w:r>
      <w:r w:rsidR="008F44F0" w:rsidRPr="00203F54">
        <w:rPr>
          <w:rFonts w:cs="Times New Roman"/>
          <w:b/>
          <w:szCs w:val="24"/>
        </w:rPr>
        <w:t>, resp. rozšiřuje je</w:t>
      </w:r>
      <w:r w:rsidR="00E17739">
        <w:rPr>
          <w:rFonts w:cs="Times New Roman"/>
          <w:b/>
          <w:szCs w:val="24"/>
        </w:rPr>
        <w:t>j</w:t>
      </w:r>
      <w:r w:rsidR="008F44F0" w:rsidRPr="00203F54">
        <w:rPr>
          <w:rFonts w:cs="Times New Roman"/>
          <w:b/>
          <w:szCs w:val="24"/>
        </w:rPr>
        <w:t xml:space="preserve"> jen v nezbytně nutném rozsahu s ohledem na vymezení tzv. </w:t>
      </w:r>
      <w:r w:rsidR="008F44F0" w:rsidRPr="00203F54">
        <w:rPr>
          <w:rFonts w:cs="Times New Roman"/>
          <w:b/>
          <w:i/>
          <w:szCs w:val="24"/>
        </w:rPr>
        <w:t xml:space="preserve">veřejných podniků </w:t>
      </w:r>
      <w:r w:rsidR="008F44F0" w:rsidRPr="00203F54">
        <w:rPr>
          <w:rFonts w:cs="Times New Roman"/>
          <w:b/>
          <w:szCs w:val="24"/>
        </w:rPr>
        <w:t>ve Směrnici</w:t>
      </w:r>
      <w:r w:rsidRPr="00203F54">
        <w:rPr>
          <w:rFonts w:cs="Times New Roman"/>
          <w:szCs w:val="24"/>
        </w:rPr>
        <w:t xml:space="preserve">. </w:t>
      </w:r>
      <w:r w:rsidRPr="00223754">
        <w:rPr>
          <w:rFonts w:cs="Times New Roman"/>
          <w:szCs w:val="24"/>
        </w:rPr>
        <w:t xml:space="preserve">Toto řešení nijak neodporuje Směrnici, která požaduje toliko rozšíření povinností na specifickou kategorii </w:t>
      </w:r>
      <w:r w:rsidRPr="00223754">
        <w:rPr>
          <w:rFonts w:cs="Times New Roman"/>
          <w:i/>
          <w:szCs w:val="24"/>
        </w:rPr>
        <w:t>tzv. veřejných podniků,</w:t>
      </w:r>
      <w:r w:rsidR="007C62C4">
        <w:rPr>
          <w:rFonts w:cs="Times New Roman"/>
          <w:i/>
          <w:szCs w:val="24"/>
        </w:rPr>
        <w:t xml:space="preserve"> </w:t>
      </w:r>
      <w:r w:rsidRPr="00223754">
        <w:rPr>
          <w:rFonts w:cs="Times New Roman"/>
          <w:szCs w:val="24"/>
        </w:rPr>
        <w:t>tedy podniků navázaných na stát či samosprávu a zabývajících se činnostmi vymezenými v čl. 1 odst. 1 písm. b). Směrnice však nevylučuje, aby vnitrostátní právo okruh povinných subjektů rozšířilo i nad rámec minimální transpozice.</w:t>
      </w:r>
    </w:p>
    <w:p w14:paraId="7CA292D8" w14:textId="77777777" w:rsidR="00637755" w:rsidRPr="00203F54" w:rsidRDefault="00637755" w:rsidP="00203F54">
      <w:pPr>
        <w:ind w:firstLine="708"/>
        <w:jc w:val="both"/>
        <w:rPr>
          <w:rFonts w:cs="Times New Roman"/>
          <w:szCs w:val="24"/>
        </w:rPr>
      </w:pPr>
    </w:p>
    <w:p w14:paraId="03E86587" w14:textId="47592AED" w:rsidR="00637755" w:rsidRDefault="00637755" w:rsidP="00203F54">
      <w:pPr>
        <w:ind w:firstLine="708"/>
        <w:jc w:val="both"/>
        <w:rPr>
          <w:rFonts w:cs="Times New Roman"/>
          <w:i/>
          <w:szCs w:val="24"/>
        </w:rPr>
      </w:pPr>
      <w:r w:rsidRPr="00203F54">
        <w:rPr>
          <w:rFonts w:cs="Times New Roman"/>
          <w:szCs w:val="24"/>
        </w:rPr>
        <w:t xml:space="preserve">Výhodou nově navrženého řešení je, že – v souladu s požadavky Ústavního soudu – budou kritéria pro určení povinných subjektů stanovena jednoznačně. Popsané rozšíření přitom není ani v rozporu s relevantní judikaturou Ústavního soudu (srov. zejména s nálezem ve věci ČEZ – nález ze dne 20. 6. 2017, sp. zn. IV. ÚS 1146/16). Ústavní soud v posledně uvedeném nálezu totiž výslovně konstatoval, že není v rozporu s ústavním pořádkem, pokud zákonodárce do okruhu povinných subjektů zahrne i jiné entity než je stát či územní samospráva (jak ukládá čl. 17 odst. 5 Listiny základních práv a svobod), musí tak ovšem učinit jednoznačným a nezpochybnitelným způsobem [srov. bod 79 odůvodnění nálezu:  </w:t>
      </w:r>
      <w:r w:rsidRPr="00203F54">
        <w:rPr>
          <w:rFonts w:cs="Times New Roman"/>
          <w:i/>
          <w:szCs w:val="24"/>
        </w:rPr>
        <w:t>Uvedené závěry nebrání tomu, aby byla stěžovatelce či jakékoliv jiné obchodní společnosti (případně i s ohledem na účast státu) stanovena povinnost poskytovat informace o své činnosti, bude-li na tom dán veřejný zájem.].</w:t>
      </w:r>
    </w:p>
    <w:p w14:paraId="0B5E24F0" w14:textId="159D015A" w:rsidR="002661F8" w:rsidRDefault="002661F8" w:rsidP="00203F54">
      <w:pPr>
        <w:ind w:firstLine="708"/>
        <w:jc w:val="both"/>
        <w:rPr>
          <w:rFonts w:cs="Times New Roman"/>
          <w:i/>
          <w:szCs w:val="24"/>
        </w:rPr>
      </w:pPr>
    </w:p>
    <w:p w14:paraId="65A48380" w14:textId="77777777" w:rsidR="002661F8" w:rsidRPr="00203F54" w:rsidRDefault="002661F8" w:rsidP="002661F8">
      <w:pPr>
        <w:ind w:firstLine="708"/>
        <w:jc w:val="both"/>
        <w:rPr>
          <w:rFonts w:cs="Times New Roman"/>
          <w:szCs w:val="24"/>
        </w:rPr>
      </w:pPr>
      <w:r w:rsidRPr="00203F54">
        <w:rPr>
          <w:rFonts w:cs="Times New Roman"/>
          <w:szCs w:val="24"/>
        </w:rPr>
        <w:t>Lze tedy učinit následující srovnání původního i nově navrženého vymezení povinných subjektů:</w:t>
      </w:r>
    </w:p>
    <w:p w14:paraId="7355A661" w14:textId="77777777" w:rsidR="002661F8" w:rsidRPr="00203F54" w:rsidRDefault="002661F8" w:rsidP="002661F8">
      <w:pPr>
        <w:ind w:firstLine="708"/>
        <w:jc w:val="both"/>
        <w:rPr>
          <w:rFonts w:cs="Times New Roman"/>
          <w:szCs w:val="24"/>
        </w:rPr>
      </w:pPr>
    </w:p>
    <w:p w14:paraId="37DCD21F" w14:textId="3BAE8CEA" w:rsidR="002661F8" w:rsidRPr="00203F54" w:rsidRDefault="002661F8" w:rsidP="002661F8">
      <w:pPr>
        <w:pStyle w:val="Odstavecseseznamem"/>
        <w:numPr>
          <w:ilvl w:val="0"/>
          <w:numId w:val="6"/>
        </w:numPr>
        <w:jc w:val="both"/>
        <w:rPr>
          <w:rFonts w:cs="Times New Roman"/>
          <w:szCs w:val="24"/>
        </w:rPr>
      </w:pPr>
      <w:r w:rsidRPr="00203F54">
        <w:rPr>
          <w:rFonts w:cs="Times New Roman"/>
          <w:szCs w:val="24"/>
        </w:rPr>
        <w:t xml:space="preserve">Povinnými subjekty budou i nadále </w:t>
      </w:r>
      <w:r w:rsidRPr="00203F54">
        <w:rPr>
          <w:rFonts w:cs="Times New Roman"/>
          <w:b/>
          <w:szCs w:val="24"/>
        </w:rPr>
        <w:t xml:space="preserve">stát </w:t>
      </w:r>
      <w:r w:rsidRPr="00203F54">
        <w:rPr>
          <w:rFonts w:cs="Times New Roman"/>
          <w:szCs w:val="24"/>
        </w:rPr>
        <w:t xml:space="preserve">a </w:t>
      </w:r>
      <w:r w:rsidRPr="00203F54">
        <w:rPr>
          <w:rFonts w:cs="Times New Roman"/>
          <w:b/>
          <w:szCs w:val="24"/>
        </w:rPr>
        <w:t>územní samosprávné celky</w:t>
      </w:r>
      <w:r w:rsidRPr="00203F54">
        <w:rPr>
          <w:rFonts w:cs="Times New Roman"/>
          <w:szCs w:val="24"/>
        </w:rPr>
        <w:t>, přičemž určení příslušnosti k vyřizování žádostí se bude řídit nově for</w:t>
      </w:r>
      <w:r w:rsidR="00E17739">
        <w:rPr>
          <w:rFonts w:cs="Times New Roman"/>
          <w:szCs w:val="24"/>
        </w:rPr>
        <w:t xml:space="preserve">mulovaným § 20 odst. 6 </w:t>
      </w:r>
      <w:r w:rsidR="007C62C4">
        <w:rPr>
          <w:rFonts w:cs="Times New Roman"/>
          <w:szCs w:val="24"/>
        </w:rPr>
        <w:t>[srov. </w:t>
      </w:r>
      <w:r w:rsidR="00E17739">
        <w:rPr>
          <w:rFonts w:cs="Times New Roman"/>
          <w:szCs w:val="24"/>
        </w:rPr>
        <w:t>§ </w:t>
      </w:r>
      <w:r w:rsidR="007C62C4">
        <w:rPr>
          <w:rFonts w:cs="Times New Roman"/>
          <w:szCs w:val="24"/>
        </w:rPr>
        <w:t>2 </w:t>
      </w:r>
      <w:r w:rsidRPr="00203F54">
        <w:rPr>
          <w:rFonts w:cs="Times New Roman"/>
          <w:szCs w:val="24"/>
        </w:rPr>
        <w:t xml:space="preserve">odst. 1 písm. a) a b) návrhu]. </w:t>
      </w:r>
    </w:p>
    <w:p w14:paraId="2D75C4E8" w14:textId="77777777" w:rsidR="002661F8" w:rsidRPr="00203F54" w:rsidRDefault="002661F8" w:rsidP="002661F8">
      <w:pPr>
        <w:pStyle w:val="Odstavecseseznamem"/>
        <w:jc w:val="both"/>
        <w:rPr>
          <w:rFonts w:cs="Times New Roman"/>
          <w:szCs w:val="24"/>
        </w:rPr>
      </w:pPr>
    </w:p>
    <w:p w14:paraId="1A0FC35D" w14:textId="77777777" w:rsidR="002661F8" w:rsidRPr="00203F54" w:rsidRDefault="002661F8" w:rsidP="002661F8">
      <w:pPr>
        <w:pStyle w:val="Odstavecseseznamem"/>
        <w:numPr>
          <w:ilvl w:val="0"/>
          <w:numId w:val="6"/>
        </w:numPr>
        <w:jc w:val="both"/>
        <w:rPr>
          <w:rFonts w:cs="Times New Roman"/>
          <w:szCs w:val="24"/>
        </w:rPr>
      </w:pPr>
      <w:r w:rsidRPr="00203F54">
        <w:rPr>
          <w:rFonts w:cs="Times New Roman"/>
          <w:szCs w:val="24"/>
        </w:rPr>
        <w:t xml:space="preserve">Z dosavadních </w:t>
      </w:r>
      <w:r w:rsidRPr="00203F54">
        <w:rPr>
          <w:rFonts w:cs="Times New Roman"/>
          <w:b/>
          <w:szCs w:val="24"/>
        </w:rPr>
        <w:t xml:space="preserve">veřejných institucí </w:t>
      </w:r>
      <w:r w:rsidRPr="00203F54">
        <w:rPr>
          <w:rFonts w:cs="Times New Roman"/>
          <w:szCs w:val="24"/>
        </w:rPr>
        <w:t xml:space="preserve">budou povinnými subjekty jako dosud </w:t>
      </w:r>
      <w:r w:rsidRPr="00203F54">
        <w:rPr>
          <w:rFonts w:cs="Times New Roman"/>
          <w:i/>
          <w:szCs w:val="24"/>
        </w:rPr>
        <w:t xml:space="preserve">právnické osoby zřízené zákonem </w:t>
      </w:r>
      <w:r w:rsidRPr="00203F54">
        <w:rPr>
          <w:rFonts w:cs="Times New Roman"/>
          <w:szCs w:val="24"/>
        </w:rPr>
        <w:t>[§ 2 odst. 1 písm. c)], tedy typicky Česká televize, Český rozhlas, státní fondy, profesní samosprávné komory apod.</w:t>
      </w:r>
    </w:p>
    <w:p w14:paraId="69C67A69" w14:textId="77777777" w:rsidR="002661F8" w:rsidRPr="00203F54" w:rsidRDefault="002661F8" w:rsidP="002661F8">
      <w:pPr>
        <w:pStyle w:val="Odstavecseseznamem"/>
        <w:jc w:val="both"/>
        <w:rPr>
          <w:rFonts w:cs="Times New Roman"/>
          <w:szCs w:val="24"/>
        </w:rPr>
      </w:pPr>
    </w:p>
    <w:p w14:paraId="7E52EDC0" w14:textId="77777777" w:rsidR="002661F8" w:rsidRPr="00203F54" w:rsidRDefault="002661F8" w:rsidP="002661F8">
      <w:pPr>
        <w:pStyle w:val="Odstavecseseznamem"/>
        <w:numPr>
          <w:ilvl w:val="0"/>
          <w:numId w:val="6"/>
        </w:numPr>
        <w:jc w:val="both"/>
        <w:rPr>
          <w:rFonts w:cs="Times New Roman"/>
          <w:szCs w:val="24"/>
        </w:rPr>
      </w:pPr>
      <w:r w:rsidRPr="00203F54">
        <w:rPr>
          <w:rFonts w:cs="Times New Roman"/>
          <w:szCs w:val="24"/>
        </w:rPr>
        <w:t xml:space="preserve">Povinnými subjekty budou i nadále </w:t>
      </w:r>
      <w:r w:rsidRPr="00203F54">
        <w:rPr>
          <w:rFonts w:cs="Times New Roman"/>
          <w:b/>
          <w:szCs w:val="24"/>
        </w:rPr>
        <w:t>zřízené či založené právnické osoby „veřejného práva“</w:t>
      </w:r>
      <w:r w:rsidRPr="00203F54">
        <w:rPr>
          <w:rFonts w:cs="Times New Roman"/>
          <w:szCs w:val="24"/>
        </w:rPr>
        <w:t xml:space="preserve">, tj. ty, které byly zřízeny či založeny státem, samosprávou či právnickou osobu zřízenou zákonem, pokud sledují veřejný účel (uspokojování potřeb veřejného zájmu), který nemá průmyslovou či obchodní povahu a které jsou financovány z veřejných zdrojů či podléhají dohledu státu, územního samosprávného celku či právnické osoby zřízené zákonem [§ 2 odst. 1 písm. d)]. Typickými příklady budou </w:t>
      </w:r>
      <w:r w:rsidRPr="00203F54">
        <w:rPr>
          <w:rFonts w:cs="Times New Roman"/>
          <w:i/>
          <w:szCs w:val="24"/>
        </w:rPr>
        <w:t xml:space="preserve">příspěvkové organizace </w:t>
      </w:r>
      <w:r w:rsidRPr="00203F54">
        <w:rPr>
          <w:rFonts w:cs="Times New Roman"/>
          <w:szCs w:val="24"/>
        </w:rPr>
        <w:t xml:space="preserve">státu či samosprávy či </w:t>
      </w:r>
      <w:r w:rsidRPr="00203F54">
        <w:rPr>
          <w:rFonts w:cs="Times New Roman"/>
          <w:i/>
          <w:szCs w:val="24"/>
        </w:rPr>
        <w:t xml:space="preserve">veřejné výzkumné instituce </w:t>
      </w:r>
      <w:r w:rsidRPr="00203F54">
        <w:rPr>
          <w:rFonts w:cs="Times New Roman"/>
          <w:szCs w:val="24"/>
        </w:rPr>
        <w:t xml:space="preserve">nebo </w:t>
      </w:r>
      <w:r w:rsidRPr="00203F54">
        <w:rPr>
          <w:rFonts w:cs="Times New Roman"/>
          <w:i/>
          <w:szCs w:val="24"/>
        </w:rPr>
        <w:t xml:space="preserve">dobrovolné svazky obcí </w:t>
      </w:r>
      <w:r w:rsidRPr="00203F54">
        <w:rPr>
          <w:rFonts w:cs="Times New Roman"/>
          <w:szCs w:val="24"/>
        </w:rPr>
        <w:t xml:space="preserve">nebo </w:t>
      </w:r>
      <w:r w:rsidRPr="00203F54">
        <w:rPr>
          <w:rFonts w:cs="Times New Roman"/>
          <w:i/>
          <w:szCs w:val="24"/>
        </w:rPr>
        <w:t>školské právnické osoby</w:t>
      </w:r>
      <w:r w:rsidRPr="00203F54">
        <w:rPr>
          <w:rFonts w:cs="Times New Roman"/>
          <w:szCs w:val="24"/>
        </w:rPr>
        <w:t xml:space="preserve"> (za podmínky příslušného zřizovatele)</w:t>
      </w:r>
      <w:r w:rsidRPr="00203F54">
        <w:rPr>
          <w:rFonts w:cs="Times New Roman"/>
          <w:i/>
          <w:szCs w:val="24"/>
        </w:rPr>
        <w:t xml:space="preserve">. </w:t>
      </w:r>
      <w:r w:rsidRPr="00203F54">
        <w:rPr>
          <w:rFonts w:cs="Times New Roman"/>
          <w:szCs w:val="24"/>
        </w:rPr>
        <w:t>Povinnými subjekty by pak byly i případné odvozené právnické osoby od těchto právnických osob [§ 2 odst. 1 písm. e)].</w:t>
      </w:r>
    </w:p>
    <w:p w14:paraId="4E77D643" w14:textId="77777777" w:rsidR="002661F8" w:rsidRPr="00203F54" w:rsidRDefault="002661F8" w:rsidP="002661F8">
      <w:pPr>
        <w:pStyle w:val="Odstavecseseznamem"/>
        <w:jc w:val="both"/>
        <w:rPr>
          <w:rFonts w:cs="Times New Roman"/>
          <w:szCs w:val="24"/>
        </w:rPr>
      </w:pPr>
    </w:p>
    <w:p w14:paraId="66639763" w14:textId="77777777" w:rsidR="002661F8" w:rsidRPr="00203F54" w:rsidRDefault="002661F8" w:rsidP="002661F8">
      <w:pPr>
        <w:pStyle w:val="Odstavecseseznamem"/>
        <w:numPr>
          <w:ilvl w:val="0"/>
          <w:numId w:val="6"/>
        </w:numPr>
        <w:jc w:val="both"/>
        <w:rPr>
          <w:rFonts w:cs="Times New Roman"/>
          <w:szCs w:val="24"/>
        </w:rPr>
      </w:pPr>
      <w:r w:rsidRPr="00203F54">
        <w:rPr>
          <w:rFonts w:cs="Times New Roman"/>
          <w:szCs w:val="24"/>
        </w:rPr>
        <w:t xml:space="preserve">Povinnými subjekty budou i nadále </w:t>
      </w:r>
      <w:r w:rsidRPr="00203F54">
        <w:rPr>
          <w:rFonts w:cs="Times New Roman"/>
          <w:b/>
          <w:szCs w:val="24"/>
        </w:rPr>
        <w:t xml:space="preserve">právnické osoby soukromého práva (typicky obchodní společnosti), jejichž jediným vlastníkem (společníkem, účastníkem) je stát nebo územní samosprávný celek, přímo nebo prostřednictvím jiné takové </w:t>
      </w:r>
      <w:r w:rsidRPr="00203F54">
        <w:rPr>
          <w:rFonts w:cs="Times New Roman"/>
          <w:b/>
          <w:szCs w:val="24"/>
        </w:rPr>
        <w:lastRenderedPageBreak/>
        <w:t xml:space="preserve">právnické osoby; </w:t>
      </w:r>
      <w:r w:rsidRPr="00203F54">
        <w:rPr>
          <w:rFonts w:cs="Times New Roman"/>
          <w:szCs w:val="24"/>
        </w:rPr>
        <w:t>§ 2 odst. 1 písm. f)</w:t>
      </w:r>
      <w:r w:rsidRPr="00203F54">
        <w:rPr>
          <w:rFonts w:cs="Times New Roman"/>
          <w:b/>
          <w:szCs w:val="24"/>
        </w:rPr>
        <w:t xml:space="preserve"> </w:t>
      </w:r>
      <w:r w:rsidRPr="00203F54">
        <w:rPr>
          <w:rFonts w:cs="Times New Roman"/>
          <w:szCs w:val="24"/>
        </w:rPr>
        <w:t>(srov. výše zmíněná judikatura zejména Ústavního soudu).</w:t>
      </w:r>
    </w:p>
    <w:p w14:paraId="15B3A302" w14:textId="77777777" w:rsidR="002661F8" w:rsidRPr="00203F54" w:rsidRDefault="002661F8" w:rsidP="002661F8">
      <w:pPr>
        <w:pStyle w:val="Odstavecseseznamem"/>
        <w:jc w:val="both"/>
        <w:rPr>
          <w:rFonts w:cs="Times New Roman"/>
          <w:szCs w:val="24"/>
        </w:rPr>
      </w:pPr>
    </w:p>
    <w:p w14:paraId="39DBEA45" w14:textId="30C72433" w:rsidR="004A4486" w:rsidRPr="004A4486" w:rsidRDefault="004A4486" w:rsidP="00BF6EA9">
      <w:pPr>
        <w:pStyle w:val="Odstavecseseznamem"/>
        <w:widowControl w:val="0"/>
        <w:numPr>
          <w:ilvl w:val="0"/>
          <w:numId w:val="6"/>
        </w:numPr>
        <w:autoSpaceDE w:val="0"/>
        <w:autoSpaceDN w:val="0"/>
        <w:adjustRightInd w:val="0"/>
        <w:jc w:val="both"/>
        <w:rPr>
          <w:rFonts w:cs="Times New Roman"/>
          <w:szCs w:val="24"/>
        </w:rPr>
      </w:pPr>
      <w:r w:rsidRPr="004A4486">
        <w:rPr>
          <w:rFonts w:cs="Times New Roman"/>
          <w:b/>
          <w:szCs w:val="24"/>
        </w:rPr>
        <w:t xml:space="preserve">Povinnými subjekty budou i ty právnické osoby soukromého práva, </w:t>
      </w:r>
      <w:r w:rsidR="002661F8" w:rsidRPr="004A4486">
        <w:rPr>
          <w:rFonts w:cs="Times New Roman"/>
          <w:b/>
          <w:szCs w:val="24"/>
        </w:rPr>
        <w:t>které jsou státem, územní samosprávou nebo jiným povinným subjektem „ovládány“</w:t>
      </w:r>
      <w:r>
        <w:rPr>
          <w:rFonts w:cs="Times New Roman"/>
          <w:b/>
          <w:szCs w:val="24"/>
        </w:rPr>
        <w:t xml:space="preserve"> (slovy zákona vykonává „dominantní vliv“). Podmínkou je, že se věnují činnostem vymezeným Směrnicí, resp. zákonem. Jejich informační povinnost přitom bude vztažena pouze na informování o těchto činnostech. </w:t>
      </w:r>
      <w:r>
        <w:rPr>
          <w:rFonts w:cs="Times New Roman"/>
          <w:szCs w:val="24"/>
        </w:rPr>
        <w:t>Zákon tyt</w:t>
      </w:r>
      <w:r w:rsidR="00715B77">
        <w:rPr>
          <w:rFonts w:cs="Times New Roman"/>
          <w:szCs w:val="24"/>
        </w:rPr>
        <w:t>o</w:t>
      </w:r>
      <w:r>
        <w:rPr>
          <w:rFonts w:cs="Times New Roman"/>
          <w:szCs w:val="24"/>
        </w:rPr>
        <w:t xml:space="preserve"> povinné subjekty s omezenou informační povinností </w:t>
      </w:r>
      <w:r w:rsidR="00B10CB2">
        <w:rPr>
          <w:rFonts w:cs="Times New Roman"/>
          <w:szCs w:val="24"/>
        </w:rPr>
        <w:t xml:space="preserve">zahrnuje pod pojem </w:t>
      </w:r>
      <w:r>
        <w:rPr>
          <w:rFonts w:cs="Times New Roman"/>
          <w:i/>
          <w:szCs w:val="24"/>
        </w:rPr>
        <w:t>veřejný podnik</w:t>
      </w:r>
      <w:r w:rsidR="00B10CB2">
        <w:rPr>
          <w:rFonts w:cs="Times New Roman"/>
          <w:szCs w:val="24"/>
        </w:rPr>
        <w:t>; § 2 odst. 1 písm.</w:t>
      </w:r>
      <w:r w:rsidR="00FF7370">
        <w:rPr>
          <w:rFonts w:cs="Times New Roman"/>
          <w:szCs w:val="24"/>
        </w:rPr>
        <w:t> </w:t>
      </w:r>
      <w:r w:rsidR="00B10CB2">
        <w:rPr>
          <w:rFonts w:cs="Times New Roman"/>
          <w:szCs w:val="24"/>
        </w:rPr>
        <w:t>g)</w:t>
      </w:r>
      <w:r>
        <w:rPr>
          <w:rFonts w:cs="Times New Roman"/>
          <w:i/>
          <w:szCs w:val="24"/>
        </w:rPr>
        <w:t>.</w:t>
      </w:r>
    </w:p>
    <w:p w14:paraId="6495A33B" w14:textId="77777777" w:rsidR="004A4486" w:rsidRPr="004A4486" w:rsidRDefault="004A4486" w:rsidP="004A4486">
      <w:pPr>
        <w:pStyle w:val="Odstavecseseznamem"/>
        <w:widowControl w:val="0"/>
        <w:autoSpaceDE w:val="0"/>
        <w:autoSpaceDN w:val="0"/>
        <w:adjustRightInd w:val="0"/>
        <w:jc w:val="both"/>
        <w:rPr>
          <w:rFonts w:cs="Times New Roman"/>
          <w:szCs w:val="24"/>
        </w:rPr>
      </w:pPr>
    </w:p>
    <w:p w14:paraId="278148BD" w14:textId="058242D8" w:rsidR="002661F8" w:rsidRPr="004A4486" w:rsidRDefault="002661F8" w:rsidP="004A4486">
      <w:pPr>
        <w:pStyle w:val="Odstavecseseznamem"/>
        <w:widowControl w:val="0"/>
        <w:autoSpaceDE w:val="0"/>
        <w:autoSpaceDN w:val="0"/>
        <w:adjustRightInd w:val="0"/>
        <w:jc w:val="both"/>
        <w:rPr>
          <w:rFonts w:cs="Times New Roman"/>
          <w:szCs w:val="24"/>
        </w:rPr>
      </w:pPr>
      <w:r w:rsidRPr="004A4486">
        <w:rPr>
          <w:rFonts w:cs="Times New Roman"/>
          <w:szCs w:val="24"/>
        </w:rPr>
        <w:t xml:space="preserve">Podstatné je, že jiný povinný subjekt v nich bude vykonávat tzv. </w:t>
      </w:r>
      <w:r w:rsidRPr="004A4486">
        <w:rPr>
          <w:rFonts w:cs="Times New Roman"/>
          <w:i/>
          <w:szCs w:val="24"/>
        </w:rPr>
        <w:t xml:space="preserve">dominantní vliv na základě </w:t>
      </w:r>
      <w:r w:rsidR="004A4486">
        <w:rPr>
          <w:rFonts w:cs="Times New Roman"/>
          <w:i/>
          <w:szCs w:val="24"/>
        </w:rPr>
        <w:t xml:space="preserve">účasti v této právnické osobě nebo na základě </w:t>
      </w:r>
      <w:r w:rsidRPr="004A4486">
        <w:rPr>
          <w:rFonts w:cs="Times New Roman"/>
          <w:i/>
          <w:szCs w:val="24"/>
        </w:rPr>
        <w:t>pravidel, jimiž se řídí</w:t>
      </w:r>
      <w:r w:rsidRPr="004A4486">
        <w:rPr>
          <w:rFonts w:cs="Times New Roman"/>
          <w:b/>
          <w:i/>
          <w:szCs w:val="24"/>
        </w:rPr>
        <w:t>.</w:t>
      </w:r>
      <w:r w:rsidRPr="004A4486">
        <w:rPr>
          <w:rFonts w:cs="Times New Roman"/>
          <w:b/>
          <w:szCs w:val="24"/>
        </w:rPr>
        <w:t xml:space="preserve"> </w:t>
      </w:r>
      <w:r w:rsidRPr="004A4486">
        <w:rPr>
          <w:rFonts w:cs="Times New Roman"/>
          <w:szCs w:val="24"/>
        </w:rPr>
        <w:t>Návrh obsahuje i vyvratitelnou právní domněnku předpokladu dominantního vlivu, tedy pokud stát, územní samosprávný celek nebo p</w:t>
      </w:r>
      <w:r w:rsidR="004A4486">
        <w:rPr>
          <w:rFonts w:cs="Times New Roman"/>
          <w:szCs w:val="24"/>
        </w:rPr>
        <w:t>rávnická osoba uvedená v písm. c</w:t>
      </w:r>
      <w:r w:rsidRPr="004A4486">
        <w:rPr>
          <w:rFonts w:cs="Times New Roman"/>
          <w:szCs w:val="24"/>
        </w:rPr>
        <w:t xml:space="preserve">) až </w:t>
      </w:r>
      <w:r w:rsidR="004A4486">
        <w:rPr>
          <w:rFonts w:cs="Times New Roman"/>
          <w:szCs w:val="24"/>
        </w:rPr>
        <w:t>f</w:t>
      </w:r>
      <w:r w:rsidRPr="004A4486">
        <w:rPr>
          <w:rFonts w:cs="Times New Roman"/>
          <w:szCs w:val="24"/>
        </w:rPr>
        <w:t>) přímo či nepřímo: drží většinu upsaného základního kapitálu; disponují většinou hlasovacích práv vyplývajících z podílu na této právnické osobě, nebo mohou jmenovat více než polovinu členů správního, řídícího nebo dozorčího orgánu právnické osoby.</w:t>
      </w:r>
    </w:p>
    <w:p w14:paraId="575D48D6" w14:textId="13BE9830" w:rsidR="002661F8" w:rsidRDefault="002661F8" w:rsidP="00203F54">
      <w:pPr>
        <w:ind w:firstLine="708"/>
        <w:jc w:val="both"/>
        <w:rPr>
          <w:rFonts w:cs="Times New Roman"/>
          <w:i/>
          <w:szCs w:val="24"/>
        </w:rPr>
      </w:pPr>
    </w:p>
    <w:p w14:paraId="77788126" w14:textId="77777777" w:rsidR="0009505F" w:rsidRPr="00203F54" w:rsidRDefault="0009505F" w:rsidP="00203F54">
      <w:pPr>
        <w:jc w:val="both"/>
        <w:rPr>
          <w:rFonts w:cs="Times New Roman"/>
          <w:szCs w:val="24"/>
        </w:rPr>
      </w:pPr>
    </w:p>
    <w:p w14:paraId="36E8DE54" w14:textId="0C22DB0C" w:rsidR="0009505F" w:rsidRPr="00203F54" w:rsidRDefault="00BF1376" w:rsidP="00203F54">
      <w:pPr>
        <w:shd w:val="clear" w:color="auto" w:fill="D9D9D9" w:themeFill="background1" w:themeFillShade="D9"/>
        <w:jc w:val="both"/>
        <w:rPr>
          <w:rFonts w:cs="Times New Roman"/>
          <w:b/>
          <w:szCs w:val="24"/>
          <w:u w:val="single"/>
        </w:rPr>
      </w:pPr>
      <w:r w:rsidRPr="00203F54">
        <w:rPr>
          <w:rFonts w:cs="Times New Roman"/>
          <w:b/>
          <w:szCs w:val="24"/>
          <w:u w:val="single"/>
        </w:rPr>
        <w:t xml:space="preserve">Relevantní části Směrnice </w:t>
      </w:r>
    </w:p>
    <w:p w14:paraId="7B75AEB6" w14:textId="77777777" w:rsidR="0009505F" w:rsidRPr="00203F54" w:rsidRDefault="0009505F" w:rsidP="00203F54">
      <w:pPr>
        <w:shd w:val="clear" w:color="auto" w:fill="D9D9D9" w:themeFill="background1" w:themeFillShade="D9"/>
        <w:jc w:val="both"/>
        <w:rPr>
          <w:rFonts w:cs="Times New Roman"/>
          <w:b/>
          <w:szCs w:val="24"/>
          <w:u w:val="single"/>
        </w:rPr>
      </w:pPr>
    </w:p>
    <w:p w14:paraId="0FA7633D" w14:textId="708EEC2C" w:rsidR="005751B9" w:rsidRPr="00203F54" w:rsidRDefault="005751B9" w:rsidP="00203F54">
      <w:pPr>
        <w:shd w:val="clear" w:color="auto" w:fill="D9D9D9" w:themeFill="background1" w:themeFillShade="D9"/>
        <w:jc w:val="both"/>
        <w:rPr>
          <w:rFonts w:cs="Times New Roman"/>
          <w:szCs w:val="24"/>
          <w:u w:val="single"/>
        </w:rPr>
      </w:pPr>
      <w:r w:rsidRPr="00203F54">
        <w:rPr>
          <w:rFonts w:cs="Times New Roman"/>
          <w:szCs w:val="24"/>
          <w:u w:val="single"/>
        </w:rPr>
        <w:t>Texty z preambule:</w:t>
      </w:r>
    </w:p>
    <w:p w14:paraId="4C26EAF5" w14:textId="0C10844F" w:rsidR="0009505F" w:rsidRPr="00203F54" w:rsidRDefault="0009505F" w:rsidP="00203F54">
      <w:pPr>
        <w:shd w:val="clear" w:color="auto" w:fill="D9D9D9" w:themeFill="background1" w:themeFillShade="D9"/>
        <w:jc w:val="both"/>
        <w:rPr>
          <w:rFonts w:cs="Times New Roman"/>
          <w:szCs w:val="24"/>
        </w:rPr>
      </w:pPr>
    </w:p>
    <w:p w14:paraId="70B0933A" w14:textId="7861C778" w:rsidR="0009505F" w:rsidRPr="00203F54" w:rsidRDefault="0009505F" w:rsidP="00203F54">
      <w:pPr>
        <w:shd w:val="clear" w:color="auto" w:fill="D9D9D9" w:themeFill="background1" w:themeFillShade="D9"/>
        <w:jc w:val="both"/>
        <w:rPr>
          <w:rFonts w:cs="Times New Roman"/>
          <w:i/>
          <w:szCs w:val="24"/>
        </w:rPr>
      </w:pPr>
      <w:r w:rsidRPr="00203F54">
        <w:rPr>
          <w:rFonts w:cs="Times New Roman"/>
          <w:b/>
          <w:szCs w:val="24"/>
        </w:rPr>
        <w:t>19:</w:t>
      </w:r>
      <w:r w:rsidRPr="00203F54">
        <w:rPr>
          <w:rFonts w:cs="Times New Roman"/>
          <w:szCs w:val="24"/>
        </w:rPr>
        <w:t xml:space="preserve"> </w:t>
      </w:r>
      <w:r w:rsidRPr="00203F54">
        <w:rPr>
          <w:rFonts w:cs="Times New Roman"/>
          <w:i/>
          <w:szCs w:val="24"/>
        </w:rPr>
        <w:t>Mimoto se členské státy pobízejí, aby šly nad rámec minimálních požadavků stanovených touto směrnicí tím, že použijí tyto požadavky na dokumenty, které jsou v držení veřejných podniků a týkají se činností, o kterých se podle článku 34 s</w:t>
      </w:r>
      <w:r w:rsidR="00E17739">
        <w:rPr>
          <w:rFonts w:cs="Times New Roman"/>
          <w:i/>
          <w:szCs w:val="24"/>
        </w:rPr>
        <w:t>měrnice Evropského parlamentu a </w:t>
      </w:r>
      <w:r w:rsidRPr="00203F54">
        <w:rPr>
          <w:rFonts w:cs="Times New Roman"/>
          <w:i/>
          <w:szCs w:val="24"/>
        </w:rPr>
        <w:t>Rady 2014/25/EU (10) domnívají, že jsou přímo vystaveny hospodářské soutěži. Členské státy se rovněž mohou rozhodnout, že uplatní požadavky této směrnice i na soukromé podniky, zejména na ty, které poskytují služby obecného zájmu.</w:t>
      </w:r>
    </w:p>
    <w:p w14:paraId="7DE19973" w14:textId="52C8BE9F" w:rsidR="0009505F" w:rsidRPr="00203F54" w:rsidRDefault="0009505F" w:rsidP="00203F54">
      <w:pPr>
        <w:shd w:val="clear" w:color="auto" w:fill="D9D9D9" w:themeFill="background1" w:themeFillShade="D9"/>
        <w:jc w:val="both"/>
        <w:rPr>
          <w:rFonts w:cs="Times New Roman"/>
          <w:i/>
          <w:szCs w:val="24"/>
        </w:rPr>
      </w:pPr>
    </w:p>
    <w:p w14:paraId="1E54486F" w14:textId="1738E224" w:rsidR="0009505F" w:rsidRPr="00203F54" w:rsidRDefault="0009505F" w:rsidP="00203F54">
      <w:pPr>
        <w:shd w:val="clear" w:color="auto" w:fill="D9D9D9" w:themeFill="background1" w:themeFillShade="D9"/>
        <w:jc w:val="both"/>
        <w:rPr>
          <w:rFonts w:cs="Times New Roman"/>
          <w:i/>
          <w:szCs w:val="24"/>
        </w:rPr>
      </w:pPr>
      <w:r w:rsidRPr="00203F54">
        <w:rPr>
          <w:rFonts w:cs="Times New Roman"/>
          <w:b/>
          <w:szCs w:val="24"/>
        </w:rPr>
        <w:t>24:</w:t>
      </w:r>
      <w:r w:rsidRPr="00203F54">
        <w:rPr>
          <w:rFonts w:cs="Times New Roman"/>
          <w:i/>
          <w:szCs w:val="24"/>
        </w:rPr>
        <w:t xml:space="preserve"> Členské státy často poskytování služeb obecného zájmu svěřují subjektům mimo veřejný sektor a udržují nad nimi vysoký stupeň kontroly. Směrnice 2003/98/ES se zároveň vztahuje pouze na dokumenty v držení subjektů veřejného sektoru, přičemž z oblasti její působnosti jsou vyloučeny veřejné podniky. Má to za následek nedostatečnou dostupnost pro opakované použití v případě dokumentů vytvořených při výkonu služeb obecného zájmu v celé řadě oblastí, zejména v odvětvích veřejných služeb. Dochází též k velkému omezení potenciálu pro vznik přeshraničních služeb na základě dokumentů, které mají v držení veřejné podniky, jež poskytují služby obecného zájmu.</w:t>
      </w:r>
    </w:p>
    <w:p w14:paraId="12C2BC42" w14:textId="77777777" w:rsidR="0009505F" w:rsidRPr="00203F54" w:rsidRDefault="0009505F" w:rsidP="00203F54">
      <w:pPr>
        <w:shd w:val="clear" w:color="auto" w:fill="D9D9D9" w:themeFill="background1" w:themeFillShade="D9"/>
        <w:jc w:val="both"/>
        <w:rPr>
          <w:rFonts w:cs="Times New Roman"/>
          <w:i/>
          <w:szCs w:val="24"/>
        </w:rPr>
      </w:pPr>
    </w:p>
    <w:p w14:paraId="10494C7F" w14:textId="392BFD72" w:rsidR="0009505F" w:rsidRPr="00203F54" w:rsidRDefault="0009505F" w:rsidP="00203F54">
      <w:pPr>
        <w:shd w:val="clear" w:color="auto" w:fill="D9D9D9" w:themeFill="background1" w:themeFillShade="D9"/>
        <w:jc w:val="both"/>
        <w:rPr>
          <w:rFonts w:cs="Times New Roman"/>
          <w:i/>
          <w:szCs w:val="24"/>
        </w:rPr>
      </w:pPr>
      <w:r w:rsidRPr="00203F54">
        <w:rPr>
          <w:rFonts w:cs="Times New Roman"/>
          <w:b/>
          <w:szCs w:val="24"/>
        </w:rPr>
        <w:t xml:space="preserve">25: </w:t>
      </w:r>
      <w:r w:rsidRPr="00203F54">
        <w:rPr>
          <w:rFonts w:cs="Times New Roman"/>
          <w:i/>
          <w:szCs w:val="24"/>
        </w:rPr>
        <w:t>Směrnice 2003/98/ES by proto měla být změněna tak, aby bylo zajištěno, že ji lze uplatnit na opakované použití stávajících dokumentů vytvořených při výkonu služeb obecného zájmu veřejnými podniky vykonávajícími některou z činností uvedených v článcích 8 až 14 směrnice 2014/25/EU, jakož i veřejnými podniky jednajícími jako provozovatelé veřejných služeb podle článku 2 nařízení Evropského parlamentu a Rady (ES) č. 1370/2007 (11), veřejnými podniky jednajícími jako letečtí dopravci, kteří plní závazky veřejné služby podle článku 16 nařízení Evropského parlamentu a Rady (ES) č. 1008/2008 (12), a veřejnými podniky jednajícími jako majitelé lodí ze Společenství, kteří plní závazky veřejných služeb podle článku 4 nařízení Rady (EHS) č. 3577/92 (13).</w:t>
      </w:r>
    </w:p>
    <w:p w14:paraId="484C3A3B" w14:textId="77777777" w:rsidR="0009505F" w:rsidRPr="00203F54" w:rsidRDefault="0009505F" w:rsidP="00203F54">
      <w:pPr>
        <w:shd w:val="clear" w:color="auto" w:fill="D9D9D9" w:themeFill="background1" w:themeFillShade="D9"/>
        <w:jc w:val="both"/>
        <w:rPr>
          <w:rFonts w:cs="Times New Roman"/>
          <w:i/>
          <w:szCs w:val="24"/>
        </w:rPr>
      </w:pPr>
    </w:p>
    <w:p w14:paraId="7A45BEB0" w14:textId="4DD07B6E" w:rsidR="0009505F" w:rsidRPr="00203F54" w:rsidRDefault="0009505F" w:rsidP="00203F54">
      <w:pPr>
        <w:shd w:val="clear" w:color="auto" w:fill="D9D9D9" w:themeFill="background1" w:themeFillShade="D9"/>
        <w:jc w:val="both"/>
        <w:rPr>
          <w:rFonts w:cs="Times New Roman"/>
          <w:i/>
          <w:szCs w:val="24"/>
        </w:rPr>
      </w:pPr>
      <w:r w:rsidRPr="00203F54">
        <w:rPr>
          <w:rFonts w:cs="Times New Roman"/>
          <w:b/>
          <w:szCs w:val="24"/>
        </w:rPr>
        <w:t xml:space="preserve">26: </w:t>
      </w:r>
      <w:r w:rsidRPr="00203F54">
        <w:rPr>
          <w:rFonts w:cs="Times New Roman"/>
          <w:i/>
          <w:szCs w:val="24"/>
        </w:rPr>
        <w:t>Tato směrnice neobsahuje obecný závazek umožnit opakované použití dokumentů vytvořených veřejnými podniky. Rozhodnutí o případném povolení opakovaného použití by mělo být ponecháno příslušnému veřejnému podniku, není-li vyžadováno jinak v této směrnici nebo unijním či vnitrostátním právu. Teprve poté, co veřejný podnik zpřístupní dokument pro opakované použití, by měl plnit příslušné závazky stanovené v kapitolách III a IV této směrnice, zejména pokud jde o formáty, vybírání poplatků, transparent</w:t>
      </w:r>
      <w:r w:rsidR="00E17739">
        <w:rPr>
          <w:rFonts w:cs="Times New Roman"/>
          <w:i/>
          <w:szCs w:val="24"/>
        </w:rPr>
        <w:t>nost, licence, nediskriminaci a </w:t>
      </w:r>
      <w:r w:rsidRPr="00203F54">
        <w:rPr>
          <w:rFonts w:cs="Times New Roman"/>
          <w:i/>
          <w:szCs w:val="24"/>
        </w:rPr>
        <w:t>zákaz výhradních dohod. Na druhou stranu by veřejné podniky neměly být povinny splňovat požadavky stanovené v kapitole II, jako jsou pravidla pro zpracování žádostí. Při povolování opakovaného použití dokumentů by měla být věnována zvláštní pozornost citlivým informacím týkajícím se ochrany kritické infrastruktury definované ve s</w:t>
      </w:r>
      <w:r w:rsidR="00E17739">
        <w:rPr>
          <w:rFonts w:cs="Times New Roman"/>
          <w:i/>
          <w:szCs w:val="24"/>
        </w:rPr>
        <w:t>měrnici Rady 2008/114/ES (14) a </w:t>
      </w:r>
      <w:r w:rsidRPr="00203F54">
        <w:rPr>
          <w:rFonts w:cs="Times New Roman"/>
          <w:i/>
          <w:szCs w:val="24"/>
        </w:rPr>
        <w:t>základním službám ve smyslu směrnice Evropského parlamentu a Rady (EU) 2016/1148 (15).</w:t>
      </w:r>
    </w:p>
    <w:p w14:paraId="5144120C" w14:textId="3B75379E" w:rsidR="005751B9" w:rsidRPr="00203F54" w:rsidRDefault="005751B9" w:rsidP="00203F54">
      <w:pPr>
        <w:shd w:val="clear" w:color="auto" w:fill="D9D9D9" w:themeFill="background1" w:themeFillShade="D9"/>
        <w:jc w:val="both"/>
        <w:rPr>
          <w:rFonts w:cs="Times New Roman"/>
          <w:i/>
          <w:szCs w:val="24"/>
        </w:rPr>
      </w:pPr>
    </w:p>
    <w:p w14:paraId="1AE37966" w14:textId="2914DBC3" w:rsidR="005751B9" w:rsidRPr="00203F54" w:rsidRDefault="005751B9" w:rsidP="00203F54">
      <w:pPr>
        <w:shd w:val="clear" w:color="auto" w:fill="D9D9D9" w:themeFill="background1" w:themeFillShade="D9"/>
        <w:jc w:val="both"/>
        <w:rPr>
          <w:rFonts w:cs="Times New Roman"/>
          <w:b/>
          <w:szCs w:val="24"/>
        </w:rPr>
      </w:pPr>
      <w:r w:rsidRPr="00203F54">
        <w:rPr>
          <w:rFonts w:cs="Times New Roman"/>
          <w:b/>
          <w:szCs w:val="24"/>
        </w:rPr>
        <w:t>text ze Směrnice</w:t>
      </w:r>
    </w:p>
    <w:p w14:paraId="426CD5EE" w14:textId="0633F26B" w:rsidR="005751B9" w:rsidRPr="00203F54" w:rsidRDefault="006D6C69" w:rsidP="00203F54">
      <w:pPr>
        <w:shd w:val="clear" w:color="auto" w:fill="D9D9D9" w:themeFill="background1" w:themeFillShade="D9"/>
        <w:jc w:val="both"/>
        <w:rPr>
          <w:rFonts w:cs="Times New Roman"/>
          <w:i/>
          <w:szCs w:val="24"/>
        </w:rPr>
      </w:pPr>
      <w:r w:rsidRPr="00203F54">
        <w:rPr>
          <w:rFonts w:cs="Times New Roman"/>
          <w:b/>
          <w:szCs w:val="24"/>
        </w:rPr>
        <w:t xml:space="preserve">čl. 2 odst. 3: </w:t>
      </w:r>
      <w:r w:rsidR="005751B9" w:rsidRPr="00203F54">
        <w:rPr>
          <w:rFonts w:cs="Times New Roman"/>
          <w:i/>
          <w:szCs w:val="24"/>
        </w:rPr>
        <w:t>„veřejným podnikem“ podnik činný v oblastech stanovených v čl. 1 odst. 1 písm.</w:t>
      </w:r>
      <w:r w:rsidR="00485C64">
        <w:rPr>
          <w:rFonts w:cs="Times New Roman"/>
          <w:i/>
          <w:szCs w:val="24"/>
        </w:rPr>
        <w:t> </w:t>
      </w:r>
      <w:r w:rsidR="005751B9" w:rsidRPr="00203F54">
        <w:rPr>
          <w:rFonts w:cs="Times New Roman"/>
          <w:i/>
          <w:szCs w:val="24"/>
        </w:rPr>
        <w:t>b), ve kterém subjekty veřejného sektoru mohou vykonávat přímo nebo nepřímo dominantní vliv na základě vlastnických práv k podniku, finanční účasti v něm nebo pravidel, jimiž se řídí.</w:t>
      </w:r>
    </w:p>
    <w:p w14:paraId="57110AC4" w14:textId="69B4AC30" w:rsidR="0009505F" w:rsidRPr="00203F54" w:rsidRDefault="0009505F" w:rsidP="00203F54">
      <w:pPr>
        <w:shd w:val="clear" w:color="auto" w:fill="D9D9D9" w:themeFill="background1" w:themeFillShade="D9"/>
        <w:jc w:val="both"/>
        <w:rPr>
          <w:rFonts w:cs="Times New Roman"/>
          <w:szCs w:val="24"/>
        </w:rPr>
      </w:pPr>
      <w:r w:rsidRPr="00203F54">
        <w:rPr>
          <w:rFonts w:cs="Times New Roman"/>
          <w:i/>
          <w:szCs w:val="24"/>
        </w:rPr>
        <w:t>.</w:t>
      </w:r>
    </w:p>
    <w:p w14:paraId="533EA2ED" w14:textId="24049356" w:rsidR="006D6C69" w:rsidRPr="00203F54" w:rsidRDefault="006D6C69" w:rsidP="00203F54">
      <w:pPr>
        <w:shd w:val="clear" w:color="auto" w:fill="D9D9D9" w:themeFill="background1" w:themeFillShade="D9"/>
        <w:jc w:val="both"/>
        <w:rPr>
          <w:rFonts w:cs="Times New Roman"/>
          <w:b/>
          <w:szCs w:val="24"/>
        </w:rPr>
      </w:pPr>
      <w:r w:rsidRPr="00203F54">
        <w:rPr>
          <w:rFonts w:cs="Times New Roman"/>
          <w:b/>
          <w:szCs w:val="24"/>
        </w:rPr>
        <w:t>čl. 1 odst. 1 písm. b)</w:t>
      </w:r>
    </w:p>
    <w:p w14:paraId="20A1BD23" w14:textId="77777777" w:rsidR="006D6C69" w:rsidRPr="00203F54" w:rsidRDefault="006D6C69" w:rsidP="00203F54">
      <w:pPr>
        <w:shd w:val="clear" w:color="auto" w:fill="D9D9D9" w:themeFill="background1" w:themeFillShade="D9"/>
        <w:jc w:val="both"/>
        <w:rPr>
          <w:rFonts w:cs="Times New Roman"/>
          <w:i/>
          <w:szCs w:val="24"/>
        </w:rPr>
      </w:pPr>
      <w:r w:rsidRPr="00203F54">
        <w:rPr>
          <w:rFonts w:cs="Times New Roman"/>
          <w:i/>
          <w:szCs w:val="24"/>
        </w:rPr>
        <w:t>stávajících dokumentů, které mají v držení veřejné podniky, které:</w:t>
      </w:r>
    </w:p>
    <w:p w14:paraId="382C957F" w14:textId="227B5E9B" w:rsidR="006D6C69" w:rsidRPr="00203F54" w:rsidRDefault="006D6C69" w:rsidP="00203F54">
      <w:pPr>
        <w:shd w:val="clear" w:color="auto" w:fill="D9D9D9" w:themeFill="background1" w:themeFillShade="D9"/>
        <w:jc w:val="both"/>
        <w:rPr>
          <w:rFonts w:cs="Times New Roman"/>
          <w:i/>
          <w:szCs w:val="24"/>
        </w:rPr>
      </w:pPr>
      <w:r w:rsidRPr="00203F54">
        <w:rPr>
          <w:rFonts w:cs="Times New Roman"/>
          <w:i/>
          <w:szCs w:val="24"/>
        </w:rPr>
        <w:t>i) jsou činné v oblastech vymezených ve směrnici 2014/25/EU</w:t>
      </w:r>
    </w:p>
    <w:p w14:paraId="2ECF2744" w14:textId="0538534E" w:rsidR="006D6C69" w:rsidRPr="00203F54" w:rsidRDefault="006D6C69" w:rsidP="00203F54">
      <w:pPr>
        <w:shd w:val="clear" w:color="auto" w:fill="D9D9D9" w:themeFill="background1" w:themeFillShade="D9"/>
        <w:jc w:val="both"/>
        <w:rPr>
          <w:rFonts w:cs="Times New Roman"/>
          <w:i/>
          <w:szCs w:val="24"/>
        </w:rPr>
      </w:pPr>
      <w:r w:rsidRPr="00203F54">
        <w:rPr>
          <w:rFonts w:cs="Times New Roman"/>
          <w:i/>
          <w:szCs w:val="24"/>
        </w:rPr>
        <w:t>ii) jednají jako poskytovatelé veřejných služeb podle článku 2 nařízení (ES) č. 1370/2007;</w:t>
      </w:r>
    </w:p>
    <w:p w14:paraId="263B8AF7" w14:textId="6BA70D74" w:rsidR="006D6C69" w:rsidRPr="00203F54" w:rsidRDefault="006D6C69" w:rsidP="00203F54">
      <w:pPr>
        <w:shd w:val="clear" w:color="auto" w:fill="D9D9D9" w:themeFill="background1" w:themeFillShade="D9"/>
        <w:jc w:val="both"/>
        <w:rPr>
          <w:rFonts w:cs="Times New Roman"/>
          <w:i/>
          <w:szCs w:val="24"/>
        </w:rPr>
      </w:pPr>
      <w:r w:rsidRPr="00203F54">
        <w:rPr>
          <w:rFonts w:cs="Times New Roman"/>
          <w:i/>
          <w:szCs w:val="24"/>
        </w:rPr>
        <w:t>iii) jednají jako letečtí dopravci, kteří plní závazky veřejné služby podle článku 16 nařízení (ES) č. 1008/2008, nebo</w:t>
      </w:r>
    </w:p>
    <w:p w14:paraId="5E951D90" w14:textId="1DA9BBC7" w:rsidR="006D6C69" w:rsidRPr="00203F54" w:rsidRDefault="006D6C69" w:rsidP="00203F54">
      <w:pPr>
        <w:shd w:val="clear" w:color="auto" w:fill="D9D9D9" w:themeFill="background1" w:themeFillShade="D9"/>
        <w:jc w:val="both"/>
        <w:rPr>
          <w:rFonts w:cs="Times New Roman"/>
          <w:i/>
          <w:szCs w:val="24"/>
        </w:rPr>
      </w:pPr>
      <w:r w:rsidRPr="00203F54">
        <w:rPr>
          <w:rFonts w:cs="Times New Roman"/>
          <w:i/>
          <w:szCs w:val="24"/>
        </w:rPr>
        <w:t>iv) jednají jako majitelé lodí ze Společenství, kteří plní závazky veřejných služeb podle článku 4 nařízení (EHS) č. 3577/92;</w:t>
      </w:r>
    </w:p>
    <w:p w14:paraId="086CC523" w14:textId="74497B7C" w:rsidR="008C0398" w:rsidRPr="00203F54" w:rsidRDefault="008C0398" w:rsidP="00203F54">
      <w:pPr>
        <w:jc w:val="both"/>
        <w:rPr>
          <w:rFonts w:cs="Times New Roman"/>
          <w:szCs w:val="24"/>
        </w:rPr>
      </w:pPr>
    </w:p>
    <w:p w14:paraId="4E56219F" w14:textId="37FE8482" w:rsidR="00C46CB6" w:rsidRDefault="0079733B" w:rsidP="00CC0494">
      <w:pPr>
        <w:pStyle w:val="Nadpis1"/>
      </w:pPr>
      <w:r>
        <w:t xml:space="preserve">K bodům </w:t>
      </w:r>
      <w:r w:rsidR="00597992">
        <w:t>4 až</w:t>
      </w:r>
      <w:r w:rsidR="00C606AC">
        <w:t xml:space="preserve"> 7</w:t>
      </w:r>
      <w:r w:rsidR="00C46CB6">
        <w:t xml:space="preserve"> - § 3</w:t>
      </w:r>
      <w:r w:rsidR="00223754">
        <w:t xml:space="preserve"> a 3a</w:t>
      </w:r>
    </w:p>
    <w:p w14:paraId="3BBE193E" w14:textId="11BDAB26" w:rsidR="00597992" w:rsidRDefault="00597992" w:rsidP="00FF7370"/>
    <w:p w14:paraId="345B85C8" w14:textId="56665CC4" w:rsidR="00597992" w:rsidRPr="00467D3A" w:rsidRDefault="00597992" w:rsidP="00FF7370">
      <w:r w:rsidRPr="00467D3A">
        <w:rPr>
          <w:b/>
        </w:rPr>
        <w:t>K nadpisu § 3</w:t>
      </w:r>
    </w:p>
    <w:p w14:paraId="3001B634" w14:textId="269018DC" w:rsidR="00467D3A" w:rsidRDefault="00467D3A" w:rsidP="00FF7370"/>
    <w:p w14:paraId="01166C05" w14:textId="6564ADA1" w:rsidR="00467D3A" w:rsidRPr="00597992" w:rsidRDefault="00467D3A" w:rsidP="00FF7370">
      <w:pPr>
        <w:ind w:firstLine="709"/>
        <w:jc w:val="both"/>
      </w:pPr>
      <w:r>
        <w:t>Vymezení základních pojmů je kromě stávajícího § 3 obsaženo také v nově navrhovaném § 3a, proto byl nadpis § 3 přesunut jako společný nadpis pro oba paragrafy.</w:t>
      </w:r>
    </w:p>
    <w:p w14:paraId="0FB5E4B0" w14:textId="77777777" w:rsidR="00C46CB6" w:rsidRPr="00203F54" w:rsidRDefault="00C46CB6" w:rsidP="00467D3A">
      <w:pPr>
        <w:jc w:val="both"/>
        <w:rPr>
          <w:rFonts w:cs="Times New Roman"/>
          <w:szCs w:val="24"/>
          <w:u w:val="single"/>
        </w:rPr>
      </w:pPr>
    </w:p>
    <w:p w14:paraId="5AFC97FD" w14:textId="77777777" w:rsidR="00C46CB6" w:rsidRPr="00C46CB6" w:rsidRDefault="003A0D28" w:rsidP="00C46CB6">
      <w:pPr>
        <w:jc w:val="both"/>
        <w:rPr>
          <w:rFonts w:cs="Times New Roman"/>
          <w:b/>
          <w:szCs w:val="24"/>
        </w:rPr>
      </w:pPr>
      <w:r w:rsidRPr="00C46CB6">
        <w:rPr>
          <w:rFonts w:cs="Times New Roman"/>
          <w:b/>
          <w:szCs w:val="24"/>
        </w:rPr>
        <w:t>K § 3a obecně</w:t>
      </w:r>
    </w:p>
    <w:p w14:paraId="1C87A456" w14:textId="77777777" w:rsidR="00C46CB6" w:rsidRDefault="00C46CB6" w:rsidP="00203F54">
      <w:pPr>
        <w:ind w:firstLine="708"/>
        <w:jc w:val="both"/>
        <w:rPr>
          <w:rFonts w:cs="Times New Roman"/>
          <w:szCs w:val="24"/>
        </w:rPr>
      </w:pPr>
    </w:p>
    <w:p w14:paraId="5CD46AA9" w14:textId="6CA6B97C" w:rsidR="003A0D28" w:rsidRDefault="003A0D28" w:rsidP="00ED5741">
      <w:pPr>
        <w:ind w:firstLine="708"/>
        <w:jc w:val="both"/>
        <w:rPr>
          <w:rFonts w:cs="Times New Roman"/>
          <w:szCs w:val="24"/>
        </w:rPr>
      </w:pPr>
      <w:r w:rsidRPr="00203F54">
        <w:rPr>
          <w:rFonts w:cs="Times New Roman"/>
          <w:szCs w:val="24"/>
        </w:rPr>
        <w:t xml:space="preserve">Nový § 3a věcně navazuje na současný § 3 a </w:t>
      </w:r>
      <w:r w:rsidR="006E115D">
        <w:rPr>
          <w:rFonts w:cs="Times New Roman"/>
          <w:szCs w:val="24"/>
        </w:rPr>
        <w:t>vymezuje základní pojmy používané v dalších částech zákona. Transpozicí Směrnice byly do zákona zahrnuty některé další pojmy technického charakteru (např. dynamická data, rozhraní pro pro</w:t>
      </w:r>
      <w:r w:rsidR="00346E10">
        <w:rPr>
          <w:rFonts w:cs="Times New Roman"/>
          <w:szCs w:val="24"/>
        </w:rPr>
        <w:t>gramování aplikací). Z</w:t>
      </w:r>
      <w:r w:rsidR="006B25A9">
        <w:rPr>
          <w:rFonts w:cs="Times New Roman"/>
          <w:szCs w:val="24"/>
        </w:rPr>
        <w:t>a</w:t>
      </w:r>
      <w:r w:rsidR="00346E10">
        <w:rPr>
          <w:rFonts w:cs="Times New Roman"/>
          <w:szCs w:val="24"/>
        </w:rPr>
        <w:t> </w:t>
      </w:r>
      <w:r w:rsidR="006B25A9">
        <w:rPr>
          <w:rFonts w:cs="Times New Roman"/>
          <w:szCs w:val="24"/>
        </w:rPr>
        <w:t xml:space="preserve">účelem </w:t>
      </w:r>
      <w:r w:rsidR="00346E10">
        <w:rPr>
          <w:rFonts w:cs="Times New Roman"/>
          <w:szCs w:val="24"/>
        </w:rPr>
        <w:t>větší přehlednosti textu jsou</w:t>
      </w:r>
      <w:r w:rsidR="006E115D">
        <w:rPr>
          <w:rFonts w:cs="Times New Roman"/>
          <w:szCs w:val="24"/>
        </w:rPr>
        <w:t xml:space="preserve"> jed</w:t>
      </w:r>
      <w:r w:rsidR="00346E10">
        <w:rPr>
          <w:rFonts w:cs="Times New Roman"/>
          <w:szCs w:val="24"/>
        </w:rPr>
        <w:t>notlivé pojmy rozděleny</w:t>
      </w:r>
      <w:r w:rsidR="006E115D">
        <w:rPr>
          <w:rFonts w:cs="Times New Roman"/>
          <w:szCs w:val="24"/>
        </w:rPr>
        <w:t xml:space="preserve"> na ty, </w:t>
      </w:r>
      <w:r w:rsidRPr="00203F54">
        <w:rPr>
          <w:rFonts w:cs="Times New Roman"/>
          <w:szCs w:val="24"/>
        </w:rPr>
        <w:t xml:space="preserve">které se týkají primárně otázky přístupu k informacím a vyřizování žádostí o přístup </w:t>
      </w:r>
      <w:r w:rsidR="006E115D">
        <w:rPr>
          <w:rFonts w:cs="Times New Roman"/>
          <w:szCs w:val="24"/>
        </w:rPr>
        <w:t>(</w:t>
      </w:r>
      <w:r w:rsidRPr="00203F54">
        <w:rPr>
          <w:rFonts w:cs="Times New Roman"/>
          <w:szCs w:val="24"/>
        </w:rPr>
        <w:t>§ 3</w:t>
      </w:r>
      <w:r w:rsidR="006E115D">
        <w:rPr>
          <w:rFonts w:cs="Times New Roman"/>
          <w:szCs w:val="24"/>
        </w:rPr>
        <w:t>) a pojmy</w:t>
      </w:r>
      <w:r w:rsidRPr="00203F54">
        <w:rPr>
          <w:rFonts w:cs="Times New Roman"/>
          <w:szCs w:val="24"/>
        </w:rPr>
        <w:t>, které se dotýkají efektivního opětovného užití těchto informací a zejména otevřených dat</w:t>
      </w:r>
      <w:r w:rsidR="00FF7370">
        <w:rPr>
          <w:rFonts w:cs="Times New Roman"/>
          <w:szCs w:val="24"/>
        </w:rPr>
        <w:t xml:space="preserve"> </w:t>
      </w:r>
      <w:r w:rsidR="006E115D">
        <w:rPr>
          <w:rFonts w:cs="Times New Roman"/>
          <w:szCs w:val="24"/>
        </w:rPr>
        <w:t>(</w:t>
      </w:r>
      <w:r w:rsidRPr="00203F54">
        <w:rPr>
          <w:rFonts w:cs="Times New Roman"/>
          <w:szCs w:val="24"/>
        </w:rPr>
        <w:t>§ 3a</w:t>
      </w:r>
      <w:r w:rsidR="006E115D">
        <w:rPr>
          <w:rFonts w:cs="Times New Roman"/>
          <w:szCs w:val="24"/>
        </w:rPr>
        <w:t>)</w:t>
      </w:r>
      <w:r w:rsidRPr="00203F54">
        <w:rPr>
          <w:rFonts w:cs="Times New Roman"/>
          <w:szCs w:val="24"/>
        </w:rPr>
        <w:t>.</w:t>
      </w:r>
    </w:p>
    <w:p w14:paraId="7D820F19" w14:textId="77A58AAB" w:rsidR="00ED5741" w:rsidRDefault="00ED5741" w:rsidP="00ED5741">
      <w:pPr>
        <w:jc w:val="both"/>
        <w:rPr>
          <w:rFonts w:cs="Times New Roman"/>
          <w:szCs w:val="24"/>
        </w:rPr>
      </w:pPr>
    </w:p>
    <w:p w14:paraId="24C5B331" w14:textId="001AF406" w:rsidR="00ED5741" w:rsidRDefault="00ED5741" w:rsidP="00ED5741">
      <w:pPr>
        <w:jc w:val="both"/>
        <w:rPr>
          <w:rFonts w:cs="Times New Roman"/>
          <w:b/>
          <w:szCs w:val="24"/>
        </w:rPr>
      </w:pPr>
      <w:r>
        <w:rPr>
          <w:rFonts w:cs="Times New Roman"/>
          <w:b/>
          <w:szCs w:val="24"/>
        </w:rPr>
        <w:t>K § 3a odst. 1 až 4</w:t>
      </w:r>
    </w:p>
    <w:p w14:paraId="25103916" w14:textId="77777777" w:rsidR="00ED5741" w:rsidRPr="00ED5741" w:rsidRDefault="00ED5741" w:rsidP="00ED5741">
      <w:pPr>
        <w:jc w:val="both"/>
        <w:rPr>
          <w:rFonts w:cs="Times New Roman"/>
          <w:b/>
          <w:szCs w:val="24"/>
        </w:rPr>
      </w:pPr>
    </w:p>
    <w:p w14:paraId="2FDFD370" w14:textId="22C19609" w:rsidR="00ED5741" w:rsidRPr="00203F54" w:rsidRDefault="00ED5741" w:rsidP="00ED5741">
      <w:pPr>
        <w:ind w:firstLine="708"/>
        <w:jc w:val="both"/>
        <w:rPr>
          <w:rFonts w:cs="Times New Roman"/>
          <w:szCs w:val="24"/>
        </w:rPr>
      </w:pPr>
      <w:r>
        <w:rPr>
          <w:rFonts w:cs="Times New Roman"/>
          <w:szCs w:val="24"/>
        </w:rPr>
        <w:t>Odstavce 1 až 4 přebírají dosavadní ustanovení, která jsou uvedena ve stávajícím § 3 odst. 5 až 8.</w:t>
      </w:r>
    </w:p>
    <w:p w14:paraId="5C0CC45D" w14:textId="77777777" w:rsidR="003A0D28" w:rsidRPr="00203F54" w:rsidRDefault="003A0D28" w:rsidP="00203F54">
      <w:pPr>
        <w:jc w:val="both"/>
        <w:rPr>
          <w:rFonts w:cs="Times New Roman"/>
          <w:szCs w:val="24"/>
        </w:rPr>
      </w:pPr>
    </w:p>
    <w:p w14:paraId="27261CB0" w14:textId="40A86AD9" w:rsidR="00C46CB6" w:rsidRDefault="00ED5741" w:rsidP="00FF7370">
      <w:pPr>
        <w:keepNext/>
        <w:jc w:val="both"/>
        <w:rPr>
          <w:rFonts w:cs="Times New Roman"/>
          <w:szCs w:val="24"/>
        </w:rPr>
      </w:pPr>
      <w:r>
        <w:rPr>
          <w:rFonts w:cs="Times New Roman"/>
          <w:b/>
          <w:szCs w:val="24"/>
        </w:rPr>
        <w:lastRenderedPageBreak/>
        <w:t>K § 3a odst. 5</w:t>
      </w:r>
      <w:r w:rsidR="003A0D28" w:rsidRPr="00203F54">
        <w:rPr>
          <w:rFonts w:cs="Times New Roman"/>
          <w:szCs w:val="24"/>
        </w:rPr>
        <w:t xml:space="preserve"> </w:t>
      </w:r>
    </w:p>
    <w:p w14:paraId="0D75A09C" w14:textId="77777777" w:rsidR="00C46CB6" w:rsidRDefault="00C46CB6" w:rsidP="00FF7370">
      <w:pPr>
        <w:keepNext/>
        <w:jc w:val="both"/>
        <w:rPr>
          <w:rFonts w:cs="Times New Roman"/>
          <w:szCs w:val="24"/>
        </w:rPr>
      </w:pPr>
    </w:p>
    <w:p w14:paraId="70D5FDFF" w14:textId="49626275" w:rsidR="003A0D28" w:rsidRDefault="003A0D28" w:rsidP="00FF7370">
      <w:pPr>
        <w:keepNext/>
        <w:ind w:firstLine="708"/>
        <w:jc w:val="both"/>
        <w:rPr>
          <w:rFonts w:cs="Times New Roman"/>
          <w:szCs w:val="24"/>
        </w:rPr>
      </w:pPr>
      <w:r w:rsidRPr="00203F54">
        <w:rPr>
          <w:rFonts w:cs="Times New Roman"/>
          <w:szCs w:val="24"/>
        </w:rPr>
        <w:t>Odst. 5</w:t>
      </w:r>
      <w:r w:rsidR="003A05F9">
        <w:rPr>
          <w:rFonts w:cs="Times New Roman"/>
          <w:szCs w:val="24"/>
        </w:rPr>
        <w:t xml:space="preserve"> definuje pojem otevřená data a</w:t>
      </w:r>
      <w:r w:rsidRPr="00203F54">
        <w:rPr>
          <w:rFonts w:cs="Times New Roman"/>
          <w:szCs w:val="24"/>
        </w:rPr>
        <w:t xml:space="preserve"> je přev</w:t>
      </w:r>
      <w:r w:rsidR="00ED5741">
        <w:rPr>
          <w:rFonts w:cs="Times New Roman"/>
          <w:szCs w:val="24"/>
        </w:rPr>
        <w:t>zat ze současného § 3 odst. 11,</w:t>
      </w:r>
      <w:r w:rsidRPr="00203F54">
        <w:rPr>
          <w:rFonts w:cs="Times New Roman"/>
          <w:szCs w:val="24"/>
        </w:rPr>
        <w:t xml:space="preserve"> je však rozšířen dvojím způsobem.</w:t>
      </w:r>
    </w:p>
    <w:p w14:paraId="18A67E3E" w14:textId="77777777" w:rsidR="00C46CB6" w:rsidRPr="00203F54" w:rsidRDefault="00C46CB6" w:rsidP="00C46CB6">
      <w:pPr>
        <w:ind w:firstLine="708"/>
        <w:jc w:val="both"/>
        <w:rPr>
          <w:rFonts w:cs="Times New Roman"/>
          <w:szCs w:val="24"/>
        </w:rPr>
      </w:pPr>
    </w:p>
    <w:p w14:paraId="5C7E1426" w14:textId="71580DA5" w:rsidR="003A0D28" w:rsidRDefault="003A0D28" w:rsidP="00203F54">
      <w:pPr>
        <w:ind w:firstLine="708"/>
        <w:jc w:val="both"/>
        <w:rPr>
          <w:rFonts w:cs="Times New Roman"/>
          <w:szCs w:val="24"/>
        </w:rPr>
      </w:pPr>
      <w:r w:rsidRPr="00203F54">
        <w:rPr>
          <w:rFonts w:cs="Times New Roman"/>
          <w:szCs w:val="24"/>
        </w:rPr>
        <w:t>První úprava spočívá v</w:t>
      </w:r>
      <w:r w:rsidR="00DA06A0">
        <w:rPr>
          <w:rFonts w:cs="Times New Roman"/>
          <w:szCs w:val="24"/>
        </w:rPr>
        <w:t> </w:t>
      </w:r>
      <w:r w:rsidRPr="00203F54">
        <w:rPr>
          <w:rFonts w:cs="Times New Roman"/>
          <w:szCs w:val="24"/>
        </w:rPr>
        <w:t>doplnění</w:t>
      </w:r>
      <w:r w:rsidR="00DA06A0">
        <w:rPr>
          <w:rFonts w:cs="Times New Roman"/>
          <w:szCs w:val="24"/>
        </w:rPr>
        <w:t>, že nelze ze strany povinného subjektu omezit využití otevřených dat.</w:t>
      </w:r>
      <w:r w:rsidR="00ED5741">
        <w:rPr>
          <w:rFonts w:cs="Times New Roman"/>
          <w:szCs w:val="24"/>
        </w:rPr>
        <w:t xml:space="preserve"> </w:t>
      </w:r>
      <w:r w:rsidRPr="00203F54">
        <w:rPr>
          <w:rFonts w:cs="Times New Roman"/>
          <w:szCs w:val="24"/>
        </w:rPr>
        <w:t xml:space="preserve"> V případě, že je následné užití informace omezeno jinak jinými právními předpisy, samozřejmě je třeba taková omezení aplikovat. Typicky se bude jednat o omezení vyplývající z právní úpravy ochrany osobních údajů, případně práv duševního vlastnictví, kterých se povinný subjekt nemůže vzdát, nebo nemůže jejich aplikaci vyloučit. Současné znění by dle čistě textové interpretace mohlo vést k m</w:t>
      </w:r>
      <w:r w:rsidR="00ED5741">
        <w:rPr>
          <w:rFonts w:cs="Times New Roman"/>
          <w:szCs w:val="24"/>
        </w:rPr>
        <w:t>y</w:t>
      </w:r>
      <w:r w:rsidRPr="00203F54">
        <w:rPr>
          <w:rFonts w:cs="Times New Roman"/>
          <w:szCs w:val="24"/>
        </w:rPr>
        <w:t>lnému závěru, že pokud je informace zveřejněná jako otevřená data, tak pozbývá všech dalších právních ochran, což není možné a</w:t>
      </w:r>
      <w:r w:rsidR="00FF7370">
        <w:rPr>
          <w:rFonts w:cs="Times New Roman"/>
          <w:szCs w:val="24"/>
        </w:rPr>
        <w:t> </w:t>
      </w:r>
      <w:r w:rsidRPr="00203F54">
        <w:rPr>
          <w:rFonts w:cs="Times New Roman"/>
          <w:szCs w:val="24"/>
        </w:rPr>
        <w:t>není to ani účel současné právní úpravy. Navrhovaná změna se s touto nejasností vypořádává.</w:t>
      </w:r>
    </w:p>
    <w:p w14:paraId="603EDD7B" w14:textId="77777777" w:rsidR="00C07A26" w:rsidRPr="00203F54" w:rsidRDefault="00C07A26" w:rsidP="00203F54">
      <w:pPr>
        <w:ind w:firstLine="708"/>
        <w:jc w:val="both"/>
        <w:rPr>
          <w:rFonts w:cs="Times New Roman"/>
          <w:szCs w:val="24"/>
        </w:rPr>
      </w:pPr>
    </w:p>
    <w:p w14:paraId="53E0A09C" w14:textId="0DA83B63" w:rsidR="003A0D28" w:rsidRPr="00203F54" w:rsidRDefault="003A0D28" w:rsidP="00FF7370">
      <w:pPr>
        <w:ind w:firstLine="708"/>
        <w:jc w:val="both"/>
        <w:rPr>
          <w:rFonts w:cs="Times New Roman"/>
          <w:szCs w:val="24"/>
        </w:rPr>
      </w:pPr>
      <w:r w:rsidRPr="00203F54">
        <w:rPr>
          <w:rFonts w:cs="Times New Roman"/>
          <w:szCs w:val="24"/>
        </w:rPr>
        <w:t xml:space="preserve">Druhá úprava prostřednictvím příkladného výčtu uvádí typické účely opětovného užití informací zveřejňovaných jako otevřená data. Tento výčet je převzat z rušeného § 4b odst. 2, </w:t>
      </w:r>
      <w:r w:rsidR="00ED5741">
        <w:rPr>
          <w:rFonts w:cs="Times New Roman"/>
          <w:szCs w:val="24"/>
        </w:rPr>
        <w:t>jenž</w:t>
      </w:r>
      <w:r w:rsidRPr="00203F54">
        <w:rPr>
          <w:rFonts w:cs="Times New Roman"/>
          <w:szCs w:val="24"/>
        </w:rPr>
        <w:t xml:space="preserve"> sloužil jako jeden ze způsobů, kterým byly vymezeny informace, které mohly být zařazeny do nařízení vlády č. 425/2016 Sb. </w:t>
      </w:r>
      <w:r w:rsidR="003565F0">
        <w:rPr>
          <w:rFonts w:cs="Times New Roman"/>
          <w:szCs w:val="24"/>
        </w:rPr>
        <w:t xml:space="preserve">Vymezení pojmu otevřených dat odpovídá bodu 16 preambule Směrnice, podle kterého využití otevřených dat napomáhá oběhu informací nejen pro hospodářské subjekty, ale i pro veřejnost a může hrát důležitou úlohu např. při podpoře nových služeb založených na nových způsobech kombinování a využití těchto informací (to vše při zajištění ochrany osobních údajů). </w:t>
      </w:r>
    </w:p>
    <w:p w14:paraId="21FECEAB" w14:textId="77777777" w:rsidR="00FF7370" w:rsidRDefault="00FF7370" w:rsidP="00C46CB6">
      <w:pPr>
        <w:jc w:val="both"/>
        <w:rPr>
          <w:rFonts w:cs="Times New Roman"/>
          <w:b/>
          <w:szCs w:val="24"/>
        </w:rPr>
      </w:pPr>
    </w:p>
    <w:p w14:paraId="7CE78C65" w14:textId="276327E9" w:rsidR="00C46CB6" w:rsidRPr="00C46CB6" w:rsidRDefault="003A0D28" w:rsidP="00C46CB6">
      <w:pPr>
        <w:jc w:val="both"/>
        <w:rPr>
          <w:rFonts w:cs="Times New Roman"/>
          <w:b/>
          <w:szCs w:val="24"/>
        </w:rPr>
      </w:pPr>
      <w:r w:rsidRPr="00C46CB6">
        <w:rPr>
          <w:rFonts w:cs="Times New Roman"/>
          <w:b/>
          <w:szCs w:val="24"/>
        </w:rPr>
        <w:t>K</w:t>
      </w:r>
      <w:r w:rsidR="00ED5741">
        <w:rPr>
          <w:rFonts w:cs="Times New Roman"/>
          <w:b/>
          <w:szCs w:val="24"/>
        </w:rPr>
        <w:t xml:space="preserve"> § 3a odst. 6</w:t>
      </w:r>
    </w:p>
    <w:p w14:paraId="1729C522" w14:textId="77777777" w:rsidR="00C46CB6" w:rsidRDefault="00C46CB6" w:rsidP="00C46CB6">
      <w:pPr>
        <w:jc w:val="both"/>
        <w:rPr>
          <w:rFonts w:cs="Times New Roman"/>
          <w:szCs w:val="24"/>
        </w:rPr>
      </w:pPr>
    </w:p>
    <w:p w14:paraId="6B7E5D35" w14:textId="000C210E" w:rsidR="003A0D28" w:rsidRPr="00203F54" w:rsidRDefault="003A0D28" w:rsidP="00C46CB6">
      <w:pPr>
        <w:ind w:firstLine="708"/>
        <w:jc w:val="both"/>
        <w:rPr>
          <w:rFonts w:cs="Times New Roman"/>
          <w:szCs w:val="24"/>
        </w:rPr>
      </w:pPr>
      <w:r w:rsidRPr="00203F54">
        <w:rPr>
          <w:rFonts w:cs="Times New Roman"/>
          <w:szCs w:val="24"/>
        </w:rPr>
        <w:t xml:space="preserve">Odst. 6 navrhovaného § 3a vymezuje </w:t>
      </w:r>
      <w:r w:rsidR="00ED5741">
        <w:rPr>
          <w:rFonts w:cs="Times New Roman"/>
          <w:szCs w:val="24"/>
        </w:rPr>
        <w:t xml:space="preserve">tzv. </w:t>
      </w:r>
      <w:r w:rsidRPr="00ED5741">
        <w:rPr>
          <w:rFonts w:cs="Times New Roman"/>
          <w:i/>
          <w:szCs w:val="24"/>
        </w:rPr>
        <w:t>standa</w:t>
      </w:r>
      <w:r w:rsidR="00ED5741" w:rsidRPr="00ED5741">
        <w:rPr>
          <w:rFonts w:cs="Times New Roman"/>
          <w:i/>
          <w:szCs w:val="24"/>
        </w:rPr>
        <w:t>rdní podmínky užití</w:t>
      </w:r>
      <w:r w:rsidR="00ED5741">
        <w:rPr>
          <w:rFonts w:cs="Times New Roman"/>
          <w:szCs w:val="24"/>
        </w:rPr>
        <w:t>. Jedná se o </w:t>
      </w:r>
      <w:r w:rsidRPr="00203F54">
        <w:rPr>
          <w:rFonts w:cs="Times New Roman"/>
          <w:szCs w:val="24"/>
        </w:rPr>
        <w:t xml:space="preserve">implementaci čl. 2 odst. 5 </w:t>
      </w:r>
      <w:r w:rsidR="00A746E8">
        <w:rPr>
          <w:rFonts w:cs="Times New Roman"/>
          <w:szCs w:val="24"/>
        </w:rPr>
        <w:t>Směrnice</w:t>
      </w:r>
      <w:r w:rsidRPr="00203F54">
        <w:rPr>
          <w:rFonts w:cs="Times New Roman"/>
          <w:szCs w:val="24"/>
        </w:rPr>
        <w:t>, který stanoví, že „standardní licencí“ se rozumí soubor předem vymezených podmínek pro opakované použití v digitálním formátu, pokud možno slučitelném se standardizovanými veřejnými licencemi dostupnými online. Při převedení pravidla do českého právního řádu však není možné použít pojem „licence“ vzhledem k</w:t>
      </w:r>
      <w:r w:rsidR="00ED5741">
        <w:rPr>
          <w:rFonts w:cs="Times New Roman"/>
          <w:szCs w:val="24"/>
        </w:rPr>
        <w:t xml:space="preserve"> jeho obsahu, který má </w:t>
      </w:r>
      <w:r w:rsidRPr="00203F54">
        <w:rPr>
          <w:rFonts w:cs="Times New Roman"/>
          <w:szCs w:val="24"/>
        </w:rPr>
        <w:t>v českém právu (licence jako specifický smluvní typ pro právo duševního vlastnictví), zatímco v kontextu Směrnice se s</w:t>
      </w:r>
      <w:r w:rsidR="00E17739">
        <w:rPr>
          <w:rFonts w:cs="Times New Roman"/>
          <w:szCs w:val="24"/>
        </w:rPr>
        <w:t>lovo „licence“ objevuje spíše v </w:t>
      </w:r>
      <w:r w:rsidRPr="00203F54">
        <w:rPr>
          <w:rFonts w:cs="Times New Roman"/>
          <w:szCs w:val="24"/>
        </w:rPr>
        <w:t xml:space="preserve">jeho anglickém smyslu, tedy jako obecné oprávnění nebo dohoda. Pojem „standardní podmínky užití“ tento překladatelský problém překlenuje. Ustanovení </w:t>
      </w:r>
      <w:r w:rsidR="00124A23">
        <w:rPr>
          <w:rFonts w:cs="Times New Roman"/>
          <w:szCs w:val="24"/>
        </w:rPr>
        <w:t>implementuje</w:t>
      </w:r>
      <w:r w:rsidRPr="00203F54">
        <w:rPr>
          <w:rFonts w:cs="Times New Roman"/>
          <w:szCs w:val="24"/>
        </w:rPr>
        <w:t xml:space="preserve"> rovněž čl. 8 odst. 1 </w:t>
      </w:r>
      <w:r w:rsidR="00A746E8">
        <w:rPr>
          <w:rFonts w:cs="Times New Roman"/>
          <w:szCs w:val="24"/>
        </w:rPr>
        <w:t>Směrnice</w:t>
      </w:r>
      <w:r w:rsidR="00124A23">
        <w:rPr>
          <w:rFonts w:cs="Times New Roman"/>
          <w:szCs w:val="24"/>
        </w:rPr>
        <w:t xml:space="preserve"> upravující podrobněji standardní licence</w:t>
      </w:r>
      <w:r w:rsidR="00BA4A79">
        <w:rPr>
          <w:rFonts w:cs="Times New Roman"/>
          <w:szCs w:val="24"/>
        </w:rPr>
        <w:t>, podle něhož</w:t>
      </w:r>
      <w:r w:rsidRPr="00203F54">
        <w:rPr>
          <w:rFonts w:cs="Times New Roman"/>
          <w:szCs w:val="24"/>
        </w:rPr>
        <w:t xml:space="preserve"> „</w:t>
      </w:r>
      <w:r w:rsidRPr="00203F54">
        <w:rPr>
          <w:rFonts w:cs="Times New Roman"/>
          <w:i/>
          <w:iCs/>
          <w:szCs w:val="24"/>
        </w:rPr>
        <w:t>Opakované použití dokumentů smí podléhat pouze podmínkám, které jsou objektivní, přiměřené, nediskriminační a odůvodněné cílem veřejného zájmu. Podléhá-li opakované použití podmínkám, nesmějí tyto podmínky zbytečně omezovat možnosti opakovaného použití a nesmějí být použity k omezení hospodářské soutěže.“</w:t>
      </w:r>
      <w:r w:rsidR="00BA4A79">
        <w:rPr>
          <w:rFonts w:cs="Times New Roman"/>
          <w:i/>
          <w:iCs/>
          <w:szCs w:val="24"/>
        </w:rPr>
        <w:t>.</w:t>
      </w:r>
      <w:r w:rsidR="00BA4A79">
        <w:rPr>
          <w:rFonts w:cs="Times New Roman"/>
          <w:szCs w:val="24"/>
        </w:rPr>
        <w:t xml:space="preserve"> Standardní podmínky užití tak představují rámcové podmínky, za kterých povinné subjekty informace poskytují a jež nelze </w:t>
      </w:r>
      <w:r w:rsidR="00446B19">
        <w:rPr>
          <w:rFonts w:cs="Times New Roman"/>
          <w:szCs w:val="24"/>
        </w:rPr>
        <w:t>při opakovaném použití dokumentů omezit.</w:t>
      </w:r>
    </w:p>
    <w:p w14:paraId="69CAA09B" w14:textId="77777777" w:rsidR="003A0D28" w:rsidRPr="00203F54" w:rsidRDefault="003A0D28" w:rsidP="00203F54">
      <w:pPr>
        <w:jc w:val="both"/>
        <w:rPr>
          <w:rFonts w:cs="Times New Roman"/>
          <w:szCs w:val="24"/>
        </w:rPr>
      </w:pPr>
    </w:p>
    <w:p w14:paraId="6C96F8C5" w14:textId="140656A6" w:rsidR="00C46CB6" w:rsidRPr="00C46CB6" w:rsidRDefault="003A0D28" w:rsidP="00C46CB6">
      <w:pPr>
        <w:jc w:val="both"/>
        <w:rPr>
          <w:rFonts w:cs="Times New Roman"/>
          <w:b/>
          <w:szCs w:val="24"/>
        </w:rPr>
      </w:pPr>
      <w:r w:rsidRPr="00C46CB6">
        <w:rPr>
          <w:rFonts w:cs="Times New Roman"/>
          <w:b/>
          <w:szCs w:val="24"/>
        </w:rPr>
        <w:t>K </w:t>
      </w:r>
      <w:r w:rsidR="00ED5741">
        <w:rPr>
          <w:rFonts w:cs="Times New Roman"/>
          <w:b/>
          <w:szCs w:val="24"/>
        </w:rPr>
        <w:t xml:space="preserve">§ 3a </w:t>
      </w:r>
      <w:r w:rsidRPr="00C46CB6">
        <w:rPr>
          <w:rFonts w:cs="Times New Roman"/>
          <w:b/>
          <w:szCs w:val="24"/>
        </w:rPr>
        <w:t>odst. 7</w:t>
      </w:r>
    </w:p>
    <w:p w14:paraId="08FE401D" w14:textId="77777777" w:rsidR="00C46CB6" w:rsidRDefault="00C46CB6" w:rsidP="00C46CB6">
      <w:pPr>
        <w:jc w:val="both"/>
        <w:rPr>
          <w:rFonts w:cs="Times New Roman"/>
          <w:szCs w:val="24"/>
        </w:rPr>
      </w:pPr>
    </w:p>
    <w:p w14:paraId="1D8038F2" w14:textId="3EFB9557" w:rsidR="003A0D28" w:rsidRPr="00203F54" w:rsidRDefault="003A0D28" w:rsidP="00C46CB6">
      <w:pPr>
        <w:ind w:firstLine="708"/>
        <w:jc w:val="both"/>
        <w:rPr>
          <w:rFonts w:cs="Times New Roman"/>
          <w:szCs w:val="24"/>
        </w:rPr>
      </w:pPr>
      <w:r w:rsidRPr="00203F54">
        <w:rPr>
          <w:rFonts w:cs="Times New Roman"/>
          <w:szCs w:val="24"/>
        </w:rPr>
        <w:t xml:space="preserve">Odst. 7 vymezuje v souladu s čl. 2 odst. 8 </w:t>
      </w:r>
      <w:r w:rsidR="00A746E8">
        <w:rPr>
          <w:rFonts w:cs="Times New Roman"/>
          <w:szCs w:val="24"/>
        </w:rPr>
        <w:t>Směrnice</w:t>
      </w:r>
      <w:r w:rsidRPr="00203F54">
        <w:rPr>
          <w:rFonts w:cs="Times New Roman"/>
          <w:szCs w:val="24"/>
        </w:rPr>
        <w:t xml:space="preserve"> pojem </w:t>
      </w:r>
      <w:r w:rsidR="00ED5741" w:rsidRPr="00ED5741">
        <w:rPr>
          <w:rFonts w:cs="Times New Roman"/>
          <w:szCs w:val="24"/>
        </w:rPr>
        <w:t>tzv.</w:t>
      </w:r>
      <w:r w:rsidR="00ED5741" w:rsidRPr="00ED5741">
        <w:rPr>
          <w:rFonts w:cs="Times New Roman"/>
          <w:i/>
          <w:szCs w:val="24"/>
        </w:rPr>
        <w:t xml:space="preserve"> </w:t>
      </w:r>
      <w:r w:rsidRPr="00ED5741">
        <w:rPr>
          <w:rFonts w:cs="Times New Roman"/>
          <w:i/>
          <w:szCs w:val="24"/>
        </w:rPr>
        <w:t>dynamická data</w:t>
      </w:r>
      <w:r w:rsidRPr="00203F54">
        <w:rPr>
          <w:rFonts w:cs="Times New Roman"/>
          <w:szCs w:val="24"/>
        </w:rPr>
        <w:t>. Jedná se o informace s vysokou mírou proměnlivosti, které velmi rychle zastarávají a jsou aktualizována často v reálném čase.</w:t>
      </w:r>
      <w:r w:rsidR="00152BA0">
        <w:rPr>
          <w:rFonts w:cs="Times New Roman"/>
          <w:szCs w:val="24"/>
        </w:rPr>
        <w:t xml:space="preserve"> Jejich hodnota závisí na okamžité dostupnosti a</w:t>
      </w:r>
      <w:r w:rsidR="007C62C4">
        <w:rPr>
          <w:rFonts w:cs="Times New Roman"/>
          <w:szCs w:val="24"/>
        </w:rPr>
        <w:t> </w:t>
      </w:r>
      <w:r w:rsidR="00152BA0">
        <w:rPr>
          <w:rFonts w:cs="Times New Roman"/>
          <w:szCs w:val="24"/>
        </w:rPr>
        <w:t>pravidelných aktualizacích.</w:t>
      </w:r>
      <w:r w:rsidRPr="00203F54">
        <w:rPr>
          <w:rFonts w:cs="Times New Roman"/>
          <w:szCs w:val="24"/>
        </w:rPr>
        <w:t xml:space="preserve"> Bod 31 </w:t>
      </w:r>
      <w:r w:rsidR="00152BA0">
        <w:rPr>
          <w:rFonts w:cs="Times New Roman"/>
          <w:szCs w:val="24"/>
        </w:rPr>
        <w:t>preambule</w:t>
      </w:r>
      <w:r w:rsidRPr="00203F54">
        <w:rPr>
          <w:rFonts w:cs="Times New Roman"/>
          <w:szCs w:val="24"/>
        </w:rPr>
        <w:t xml:space="preserve"> směrnice uvádí jako příklad dynamických dat data získaná senzory včetně environmentálních údajů, dopravních údajů, družicových dat, </w:t>
      </w:r>
      <w:r w:rsidRPr="00203F54">
        <w:rPr>
          <w:rFonts w:cs="Times New Roman"/>
          <w:szCs w:val="24"/>
        </w:rPr>
        <w:lastRenderedPageBreak/>
        <w:t>meteorologických údajů a dalších. Cílem právní úpravy je zajistit využitelnost těchto specifických informací, které mohou nést vysokou společenskou a ekonomickou hodnotu, kterou ale zároveň velmi rychle ztrácejí (např. typicky data o reálné situaci na silnicích). Častým způsobem, jak jsou dynamická data zveřejňována</w:t>
      </w:r>
      <w:r w:rsidR="00ED5741">
        <w:rPr>
          <w:rFonts w:cs="Times New Roman"/>
          <w:szCs w:val="24"/>
        </w:rPr>
        <w:t>,</w:t>
      </w:r>
      <w:r w:rsidRPr="00203F54">
        <w:rPr>
          <w:rFonts w:cs="Times New Roman"/>
          <w:szCs w:val="24"/>
        </w:rPr>
        <w:t xml:space="preserve"> je prostřednictvím rozhraní pro programování aplikací.</w:t>
      </w:r>
    </w:p>
    <w:p w14:paraId="5B155F33" w14:textId="77777777" w:rsidR="003A0D28" w:rsidRPr="00203F54" w:rsidRDefault="003A0D28" w:rsidP="00203F54">
      <w:pPr>
        <w:rPr>
          <w:rFonts w:cs="Times New Roman"/>
          <w:szCs w:val="24"/>
        </w:rPr>
      </w:pPr>
      <w:r w:rsidRPr="00203F54">
        <w:rPr>
          <w:rFonts w:cs="Times New Roman"/>
          <w:szCs w:val="24"/>
        </w:rPr>
        <w:t xml:space="preserve"> </w:t>
      </w:r>
    </w:p>
    <w:p w14:paraId="7C3A6885" w14:textId="35D6F54A" w:rsidR="00C46CB6" w:rsidRPr="00C46CB6" w:rsidRDefault="00C46CB6" w:rsidP="00485C64">
      <w:pPr>
        <w:keepNext/>
        <w:jc w:val="both"/>
        <w:rPr>
          <w:rFonts w:cs="Times New Roman"/>
          <w:b/>
          <w:szCs w:val="24"/>
        </w:rPr>
      </w:pPr>
      <w:r>
        <w:rPr>
          <w:rFonts w:cs="Times New Roman"/>
          <w:b/>
          <w:szCs w:val="24"/>
        </w:rPr>
        <w:t>K </w:t>
      </w:r>
      <w:r w:rsidR="006B25A9">
        <w:rPr>
          <w:rFonts w:cs="Times New Roman"/>
          <w:b/>
          <w:szCs w:val="24"/>
        </w:rPr>
        <w:t xml:space="preserve">§ 3a </w:t>
      </w:r>
      <w:r>
        <w:rPr>
          <w:rFonts w:cs="Times New Roman"/>
          <w:b/>
          <w:szCs w:val="24"/>
        </w:rPr>
        <w:t>odst. 8</w:t>
      </w:r>
    </w:p>
    <w:p w14:paraId="16CD4392" w14:textId="77777777" w:rsidR="00C46CB6" w:rsidRDefault="00C46CB6" w:rsidP="00485C64">
      <w:pPr>
        <w:keepNext/>
        <w:ind w:firstLine="708"/>
        <w:jc w:val="both"/>
        <w:rPr>
          <w:rFonts w:cs="Times New Roman"/>
          <w:szCs w:val="24"/>
        </w:rPr>
      </w:pPr>
    </w:p>
    <w:p w14:paraId="5DF205B6" w14:textId="15C0FF89" w:rsidR="003A0D28" w:rsidRPr="00203F54" w:rsidRDefault="003A0D28" w:rsidP="00485C64">
      <w:pPr>
        <w:keepNext/>
        <w:ind w:firstLine="708"/>
        <w:jc w:val="both"/>
        <w:rPr>
          <w:rFonts w:cs="Times New Roman"/>
          <w:szCs w:val="24"/>
        </w:rPr>
      </w:pPr>
      <w:r w:rsidRPr="00203F54">
        <w:rPr>
          <w:rFonts w:cs="Times New Roman"/>
          <w:szCs w:val="24"/>
        </w:rPr>
        <w:t xml:space="preserve">Odst. 8 vymezuje </w:t>
      </w:r>
      <w:r w:rsidR="00ED5741">
        <w:rPr>
          <w:rFonts w:cs="Times New Roman"/>
          <w:szCs w:val="24"/>
        </w:rPr>
        <w:t xml:space="preserve">tzv. </w:t>
      </w:r>
      <w:r w:rsidRPr="00ED5741">
        <w:rPr>
          <w:rFonts w:cs="Times New Roman"/>
          <w:i/>
          <w:szCs w:val="24"/>
        </w:rPr>
        <w:t xml:space="preserve">rozhraní pro programování aplikací </w:t>
      </w:r>
      <w:r w:rsidRPr="00203F54">
        <w:rPr>
          <w:rFonts w:cs="Times New Roman"/>
          <w:szCs w:val="24"/>
        </w:rPr>
        <w:t>(tzv. API z anglického „</w:t>
      </w:r>
      <w:r w:rsidRPr="00203F54">
        <w:rPr>
          <w:rFonts w:cs="Times New Roman"/>
          <w:i/>
          <w:iCs/>
          <w:szCs w:val="24"/>
        </w:rPr>
        <w:t>Application programming interface“</w:t>
      </w:r>
      <w:r w:rsidRPr="00203F54">
        <w:rPr>
          <w:rFonts w:cs="Times New Roman"/>
          <w:szCs w:val="24"/>
        </w:rPr>
        <w:t>)</w:t>
      </w:r>
      <w:r w:rsidR="006B25A9">
        <w:rPr>
          <w:rFonts w:cs="Times New Roman"/>
          <w:szCs w:val="24"/>
        </w:rPr>
        <w:t>. J</w:t>
      </w:r>
      <w:r w:rsidR="00ED5741">
        <w:rPr>
          <w:rFonts w:cs="Times New Roman"/>
          <w:szCs w:val="24"/>
        </w:rPr>
        <w:t>edná se o </w:t>
      </w:r>
      <w:r w:rsidRPr="00203F54">
        <w:rPr>
          <w:rFonts w:cs="Times New Roman"/>
          <w:szCs w:val="24"/>
        </w:rPr>
        <w:t>programový nástroj, který umožňuje přímý přístup k obsahu databáze na úrovni jednotlivých programů. Tvůrce nových počítačových programů tak může prostřednictvím zahrnutí API databáze, která ho zajímá, snadno zajistit přístup k datům a jejich využití, a to i v reálném čase. Vzhledem k tomu je poskytování informací prostřednictvím API vhodné zejména pro dynamická data.</w:t>
      </w:r>
    </w:p>
    <w:p w14:paraId="28D1FD52" w14:textId="77777777" w:rsidR="003A0D28" w:rsidRPr="00203F54" w:rsidRDefault="003A0D28" w:rsidP="00203F54">
      <w:pPr>
        <w:rPr>
          <w:rFonts w:cs="Times New Roman"/>
          <w:szCs w:val="24"/>
        </w:rPr>
      </w:pPr>
    </w:p>
    <w:p w14:paraId="1AF00357" w14:textId="193C7D93" w:rsidR="003A0D28" w:rsidRPr="001C46E2" w:rsidRDefault="0079733B" w:rsidP="001C46E2">
      <w:pPr>
        <w:pStyle w:val="Nadpis1"/>
      </w:pPr>
      <w:r>
        <w:rPr>
          <w:rStyle w:val="Nadpis1Char"/>
          <w:b/>
        </w:rPr>
        <w:t xml:space="preserve">K bodům </w:t>
      </w:r>
      <w:r w:rsidR="00A253C4">
        <w:rPr>
          <w:rStyle w:val="Nadpis1Char"/>
          <w:b/>
        </w:rPr>
        <w:t>8</w:t>
      </w:r>
      <w:r w:rsidR="00ED5741">
        <w:rPr>
          <w:rStyle w:val="Nadpis1Char"/>
          <w:b/>
        </w:rPr>
        <w:t xml:space="preserve"> a </w:t>
      </w:r>
      <w:r w:rsidR="00A253C4">
        <w:rPr>
          <w:rStyle w:val="Nadpis1Char"/>
          <w:b/>
        </w:rPr>
        <w:t>9</w:t>
      </w:r>
      <w:r w:rsidR="00C50902" w:rsidRPr="00C07A26">
        <w:rPr>
          <w:rStyle w:val="Nadpis1Char"/>
          <w:b/>
        </w:rPr>
        <w:t xml:space="preserve">  - </w:t>
      </w:r>
      <w:r w:rsidR="003A0D28" w:rsidRPr="00C07A26">
        <w:rPr>
          <w:rStyle w:val="Nadpis1Char"/>
          <w:b/>
        </w:rPr>
        <w:t xml:space="preserve">§ 4a </w:t>
      </w:r>
    </w:p>
    <w:p w14:paraId="04BCDE33" w14:textId="77777777" w:rsidR="003A0D28" w:rsidRPr="00203F54" w:rsidRDefault="003A0D28" w:rsidP="00203F54">
      <w:pPr>
        <w:jc w:val="both"/>
        <w:rPr>
          <w:rFonts w:cs="Times New Roman"/>
          <w:szCs w:val="24"/>
        </w:rPr>
      </w:pPr>
    </w:p>
    <w:p w14:paraId="5CA509D7" w14:textId="35CF3860" w:rsidR="003A0D28" w:rsidRPr="00203F54" w:rsidRDefault="003A0D28" w:rsidP="00203F54">
      <w:pPr>
        <w:jc w:val="both"/>
        <w:rPr>
          <w:rFonts w:cs="Times New Roman"/>
          <w:szCs w:val="24"/>
        </w:rPr>
      </w:pPr>
      <w:r w:rsidRPr="00203F54">
        <w:rPr>
          <w:rFonts w:cs="Times New Roman"/>
          <w:szCs w:val="24"/>
        </w:rPr>
        <w:tab/>
        <w:t>Ustanovení</w:t>
      </w:r>
      <w:r w:rsidR="00EE4709">
        <w:rPr>
          <w:rFonts w:cs="Times New Roman"/>
          <w:szCs w:val="24"/>
        </w:rPr>
        <w:t xml:space="preserve"> § 4a, které upravuje poskytování informací na žádost je v</w:t>
      </w:r>
      <w:r w:rsidRPr="00203F54">
        <w:rPr>
          <w:rFonts w:cs="Times New Roman"/>
          <w:szCs w:val="24"/>
        </w:rPr>
        <w:t xml:space="preserve"> </w:t>
      </w:r>
      <w:r w:rsidRPr="00203F54">
        <w:rPr>
          <w:rFonts w:cs="Times New Roman"/>
          <w:b/>
          <w:szCs w:val="24"/>
        </w:rPr>
        <w:t>odst. 1</w:t>
      </w:r>
      <w:r w:rsidRPr="00203F54">
        <w:rPr>
          <w:rFonts w:cs="Times New Roman"/>
          <w:szCs w:val="24"/>
        </w:rPr>
        <w:t xml:space="preserve"> doplněno o povinnost splnit </w:t>
      </w:r>
      <w:r w:rsidRPr="00203F54">
        <w:rPr>
          <w:rFonts w:cs="Times New Roman"/>
          <w:i/>
          <w:szCs w:val="24"/>
        </w:rPr>
        <w:t xml:space="preserve">standardní podmínky užití </w:t>
      </w:r>
      <w:r w:rsidRPr="00203F54">
        <w:rPr>
          <w:rFonts w:cs="Times New Roman"/>
          <w:szCs w:val="24"/>
        </w:rPr>
        <w:t>při poskytování informace na žádost. V </w:t>
      </w:r>
      <w:r w:rsidRPr="00203F54">
        <w:rPr>
          <w:rFonts w:cs="Times New Roman"/>
          <w:b/>
          <w:szCs w:val="24"/>
        </w:rPr>
        <w:t xml:space="preserve">odst. 2 písm. e) </w:t>
      </w:r>
      <w:r w:rsidRPr="00203F54">
        <w:rPr>
          <w:rFonts w:cs="Times New Roman"/>
          <w:szCs w:val="24"/>
        </w:rPr>
        <w:t>se mění slova „rozhraní pro informační systém“ na přesnější „rozhraní pro programování aplikací“. Jedná se toliko o technickou změnu, resp. o upřesnění dosud užívaného pojmu.</w:t>
      </w:r>
    </w:p>
    <w:p w14:paraId="4277699A" w14:textId="77777777" w:rsidR="003A0D28" w:rsidRPr="00203F54" w:rsidRDefault="003A0D28" w:rsidP="00203F54">
      <w:pPr>
        <w:rPr>
          <w:rFonts w:cs="Times New Roman"/>
          <w:szCs w:val="24"/>
        </w:rPr>
      </w:pPr>
    </w:p>
    <w:p w14:paraId="7A1B1361" w14:textId="3E44D9F4" w:rsidR="003A0D28" w:rsidRPr="00EE4709" w:rsidRDefault="0079733B" w:rsidP="00EE4709">
      <w:pPr>
        <w:pStyle w:val="Nadpis1"/>
      </w:pPr>
      <w:r>
        <w:rPr>
          <w:rStyle w:val="Nadpis1Char"/>
          <w:b/>
        </w:rPr>
        <w:t xml:space="preserve">K bodům </w:t>
      </w:r>
      <w:r w:rsidR="00A253C4">
        <w:rPr>
          <w:rStyle w:val="Nadpis1Char"/>
          <w:b/>
        </w:rPr>
        <w:t>10</w:t>
      </w:r>
      <w:r w:rsidR="00ED5741">
        <w:rPr>
          <w:rStyle w:val="Nadpis1Char"/>
          <w:b/>
        </w:rPr>
        <w:t xml:space="preserve"> až </w:t>
      </w:r>
      <w:r w:rsidR="00A253C4">
        <w:rPr>
          <w:rStyle w:val="Nadpis1Char"/>
          <w:b/>
        </w:rPr>
        <w:t>12</w:t>
      </w:r>
      <w:r w:rsidR="00C50902" w:rsidRPr="00C07A26">
        <w:rPr>
          <w:rStyle w:val="Nadpis1Char"/>
          <w:b/>
        </w:rPr>
        <w:t xml:space="preserve"> - </w:t>
      </w:r>
      <w:r w:rsidR="003A0D28" w:rsidRPr="00C07A26">
        <w:rPr>
          <w:rStyle w:val="Nadpis1Char"/>
          <w:b/>
        </w:rPr>
        <w:t xml:space="preserve">§ 4b </w:t>
      </w:r>
    </w:p>
    <w:p w14:paraId="7BC379A7" w14:textId="77777777" w:rsidR="003A0D28" w:rsidRPr="00203F54" w:rsidRDefault="003A0D28" w:rsidP="00203F54">
      <w:pPr>
        <w:rPr>
          <w:rFonts w:cs="Times New Roman"/>
          <w:color w:val="00B050"/>
          <w:szCs w:val="24"/>
        </w:rPr>
      </w:pPr>
    </w:p>
    <w:p w14:paraId="151F00F8" w14:textId="2F1CBF6F" w:rsidR="003A0D28" w:rsidRPr="00203F54" w:rsidRDefault="00ED5741" w:rsidP="00203F54">
      <w:pPr>
        <w:ind w:firstLine="708"/>
        <w:jc w:val="both"/>
        <w:rPr>
          <w:rFonts w:cs="Times New Roman"/>
          <w:bCs/>
          <w:iCs/>
          <w:szCs w:val="24"/>
        </w:rPr>
      </w:pPr>
      <w:r w:rsidRPr="00203F54">
        <w:rPr>
          <w:rFonts w:cs="Times New Roman"/>
          <w:bCs/>
          <w:iCs/>
          <w:szCs w:val="24"/>
        </w:rPr>
        <w:t>Dosavadní u</w:t>
      </w:r>
      <w:r w:rsidRPr="00203F54">
        <w:rPr>
          <w:rFonts w:cs="Times New Roman"/>
          <w:szCs w:val="24"/>
        </w:rPr>
        <w:t>stanovení</w:t>
      </w:r>
      <w:r w:rsidR="00EE4709">
        <w:rPr>
          <w:rFonts w:cs="Times New Roman"/>
          <w:szCs w:val="24"/>
        </w:rPr>
        <w:t xml:space="preserve"> § 4b, které upravuje poskytování informací zveřejněním je v</w:t>
      </w:r>
      <w:r w:rsidR="007C62C4">
        <w:rPr>
          <w:rFonts w:cs="Times New Roman"/>
          <w:szCs w:val="24"/>
        </w:rPr>
        <w:t> </w:t>
      </w:r>
      <w:r w:rsidRPr="00203F54">
        <w:rPr>
          <w:rFonts w:cs="Times New Roman"/>
          <w:b/>
          <w:szCs w:val="24"/>
        </w:rPr>
        <w:t>odst. 1</w:t>
      </w:r>
      <w:r w:rsidRPr="00203F54">
        <w:rPr>
          <w:rFonts w:cs="Times New Roman"/>
          <w:szCs w:val="24"/>
        </w:rPr>
        <w:t xml:space="preserve"> doplněno o povinnost splnit </w:t>
      </w:r>
      <w:r w:rsidR="00EE4709">
        <w:rPr>
          <w:rFonts w:cs="Times New Roman"/>
          <w:szCs w:val="24"/>
        </w:rPr>
        <w:t xml:space="preserve">při poskytování informace </w:t>
      </w:r>
      <w:r w:rsidRPr="00203F54">
        <w:rPr>
          <w:rFonts w:cs="Times New Roman"/>
          <w:i/>
          <w:szCs w:val="24"/>
        </w:rPr>
        <w:t>standardní podmínky užití</w:t>
      </w:r>
      <w:r w:rsidR="00EE4709">
        <w:rPr>
          <w:rFonts w:cs="Times New Roman"/>
          <w:szCs w:val="24"/>
        </w:rPr>
        <w:t>.</w:t>
      </w:r>
      <w:r w:rsidRPr="00203F54">
        <w:rPr>
          <w:rFonts w:cs="Times New Roman"/>
          <w:szCs w:val="24"/>
        </w:rPr>
        <w:t xml:space="preserve"> </w:t>
      </w:r>
      <w:r w:rsidR="00662776">
        <w:rPr>
          <w:rFonts w:cs="Times New Roman"/>
          <w:szCs w:val="24"/>
        </w:rPr>
        <w:t xml:space="preserve">Ustanovení § 4b odst. 2 obsahující </w:t>
      </w:r>
      <w:r w:rsidR="003A0D28" w:rsidRPr="00203F54">
        <w:rPr>
          <w:rFonts w:cs="Times New Roman"/>
          <w:bCs/>
          <w:iCs/>
          <w:szCs w:val="24"/>
        </w:rPr>
        <w:t>zmocnění vlády k vydání nařízení, kterým se stanoví informace povinně poskytované jako otevřená data</w:t>
      </w:r>
      <w:r w:rsidR="00662776">
        <w:rPr>
          <w:rFonts w:cs="Times New Roman"/>
          <w:bCs/>
          <w:iCs/>
          <w:szCs w:val="24"/>
        </w:rPr>
        <w:t>, se zrušuje</w:t>
      </w:r>
      <w:r w:rsidR="003A0D28" w:rsidRPr="00203F54">
        <w:rPr>
          <w:rFonts w:cs="Times New Roman"/>
          <w:bCs/>
          <w:iCs/>
          <w:szCs w:val="24"/>
        </w:rPr>
        <w:t>.</w:t>
      </w:r>
      <w:r w:rsidR="00961AC8">
        <w:rPr>
          <w:rFonts w:cs="Times New Roman"/>
          <w:bCs/>
          <w:iCs/>
          <w:szCs w:val="24"/>
        </w:rPr>
        <w:t xml:space="preserve"> V souladu s bodem 16 preambule Směrnice a čl. 5 odst. 2 Směrnice</w:t>
      </w:r>
      <w:r w:rsidR="003A0D28" w:rsidRPr="00203F54">
        <w:rPr>
          <w:rFonts w:cs="Times New Roman"/>
          <w:bCs/>
          <w:iCs/>
          <w:szCs w:val="24"/>
        </w:rPr>
        <w:t xml:space="preserve"> </w:t>
      </w:r>
      <w:r w:rsidR="00961AC8" w:rsidRPr="00203F54">
        <w:rPr>
          <w:rFonts w:cs="Times New Roman"/>
          <w:bCs/>
          <w:iCs/>
          <w:szCs w:val="24"/>
        </w:rPr>
        <w:t>mají být</w:t>
      </w:r>
      <w:r w:rsidR="00961AC8">
        <w:rPr>
          <w:rFonts w:cs="Times New Roman"/>
          <w:bCs/>
          <w:iCs/>
          <w:szCs w:val="24"/>
        </w:rPr>
        <w:t xml:space="preserve"> dokumenty spadající do působnosti Směrnice zpřístupňovány standardně ve formě otevřených dat, existence nařízení vlády č.</w:t>
      </w:r>
      <w:r w:rsidR="00557A42">
        <w:rPr>
          <w:rFonts w:cs="Times New Roman"/>
          <w:bCs/>
          <w:iCs/>
          <w:szCs w:val="24"/>
        </w:rPr>
        <w:t> </w:t>
      </w:r>
      <w:r w:rsidR="00961AC8">
        <w:rPr>
          <w:rFonts w:cs="Times New Roman"/>
          <w:bCs/>
          <w:iCs/>
          <w:szCs w:val="24"/>
        </w:rPr>
        <w:t xml:space="preserve">425/2016 Sb. se tudíž stává </w:t>
      </w:r>
      <w:r w:rsidR="006B25A9">
        <w:rPr>
          <w:rFonts w:cs="Times New Roman"/>
          <w:bCs/>
          <w:iCs/>
          <w:szCs w:val="24"/>
        </w:rPr>
        <w:t>n</w:t>
      </w:r>
      <w:r w:rsidR="00FF7370">
        <w:rPr>
          <w:rFonts w:cs="Times New Roman"/>
          <w:bCs/>
          <w:iCs/>
          <w:szCs w:val="24"/>
        </w:rPr>
        <w:t>a</w:t>
      </w:r>
      <w:r w:rsidR="006B25A9">
        <w:rPr>
          <w:rFonts w:cs="Times New Roman"/>
          <w:bCs/>
          <w:iCs/>
          <w:szCs w:val="24"/>
        </w:rPr>
        <w:t>dbytečný</w:t>
      </w:r>
      <w:r w:rsidR="00961AC8">
        <w:rPr>
          <w:rFonts w:cs="Times New Roman"/>
          <w:bCs/>
          <w:iCs/>
          <w:szCs w:val="24"/>
        </w:rPr>
        <w:t>, neboť informace obsažené v seznamu informací zveřejňovaných jako otevřená data, který nařízení obsahuje,</w:t>
      </w:r>
      <w:r w:rsidR="00961AC8" w:rsidRPr="00961AC8">
        <w:rPr>
          <w:rFonts w:cs="Times New Roman"/>
          <w:bCs/>
          <w:iCs/>
          <w:szCs w:val="24"/>
        </w:rPr>
        <w:t xml:space="preserve"> </w:t>
      </w:r>
      <w:r w:rsidR="00961AC8" w:rsidRPr="00203F54">
        <w:rPr>
          <w:rFonts w:cs="Times New Roman"/>
          <w:bCs/>
          <w:iCs/>
          <w:szCs w:val="24"/>
        </w:rPr>
        <w:t xml:space="preserve">budou </w:t>
      </w:r>
      <w:r w:rsidR="00E03671">
        <w:rPr>
          <w:rFonts w:cs="Times New Roman"/>
          <w:bCs/>
          <w:iCs/>
          <w:szCs w:val="24"/>
        </w:rPr>
        <w:t xml:space="preserve">informace </w:t>
      </w:r>
      <w:r w:rsidR="00961AC8" w:rsidRPr="00203F54">
        <w:rPr>
          <w:rFonts w:cs="Times New Roman"/>
          <w:bCs/>
          <w:iCs/>
          <w:szCs w:val="24"/>
        </w:rPr>
        <w:t>povinně zveřejňované jako otevřená data přímo na základě zákona.</w:t>
      </w:r>
      <w:r w:rsidR="00961AC8">
        <w:rPr>
          <w:rFonts w:cs="Times New Roman"/>
          <w:bCs/>
          <w:iCs/>
          <w:szCs w:val="24"/>
        </w:rPr>
        <w:t xml:space="preserve"> </w:t>
      </w:r>
      <w:r w:rsidR="00CE4B46">
        <w:rPr>
          <w:rFonts w:cs="Times New Roman"/>
          <w:bCs/>
          <w:iCs/>
          <w:szCs w:val="24"/>
        </w:rPr>
        <w:t xml:space="preserve">Úprava zveřejňování informací obsažených v registrech, evidencích, seznamech nebo rejstřících obsažená taktéž v tomto zrušovaném ustanovení je přesunuta do nového § 5a (viz dále). </w:t>
      </w:r>
    </w:p>
    <w:p w14:paraId="6174E2F6" w14:textId="66F4B395" w:rsidR="003A0D28" w:rsidRPr="00203F54" w:rsidRDefault="003A0D28" w:rsidP="00203F54">
      <w:pPr>
        <w:jc w:val="both"/>
        <w:rPr>
          <w:rFonts w:cs="Times New Roman"/>
          <w:bCs/>
          <w:iCs/>
          <w:szCs w:val="24"/>
        </w:rPr>
      </w:pPr>
      <w:r w:rsidRPr="00203F54">
        <w:rPr>
          <w:rFonts w:cs="Times New Roman"/>
          <w:bCs/>
          <w:iCs/>
          <w:szCs w:val="24"/>
        </w:rPr>
        <w:tab/>
      </w:r>
      <w:r w:rsidRPr="00203F54">
        <w:rPr>
          <w:rFonts w:cs="Times New Roman"/>
          <w:szCs w:val="24"/>
        </w:rPr>
        <w:t xml:space="preserve"> </w:t>
      </w:r>
    </w:p>
    <w:p w14:paraId="4FE716A2" w14:textId="32651AD8" w:rsidR="003A0D28" w:rsidRPr="00142FD2" w:rsidRDefault="00C50902" w:rsidP="00142FD2">
      <w:pPr>
        <w:pStyle w:val="Nadpis1"/>
      </w:pPr>
      <w:r w:rsidRPr="00C07A26">
        <w:rPr>
          <w:rStyle w:val="Nadpis1Char"/>
          <w:b/>
        </w:rPr>
        <w:t xml:space="preserve">K bodu </w:t>
      </w:r>
      <w:r w:rsidR="00A253C4">
        <w:rPr>
          <w:rStyle w:val="Nadpis1Char"/>
          <w:b/>
        </w:rPr>
        <w:t>13</w:t>
      </w:r>
      <w:r w:rsidRPr="00C07A26">
        <w:rPr>
          <w:rStyle w:val="Nadpis1Char"/>
          <w:b/>
        </w:rPr>
        <w:t xml:space="preserve"> - </w:t>
      </w:r>
      <w:r w:rsidR="003A0D28" w:rsidRPr="00C07A26">
        <w:rPr>
          <w:rStyle w:val="Nadpis1Char"/>
          <w:b/>
        </w:rPr>
        <w:t xml:space="preserve">§ 4c </w:t>
      </w:r>
    </w:p>
    <w:p w14:paraId="6F5C2E0C" w14:textId="77777777" w:rsidR="003A0D28" w:rsidRPr="00203F54" w:rsidRDefault="003A0D28" w:rsidP="00203F54">
      <w:pPr>
        <w:rPr>
          <w:rFonts w:cs="Times New Roman"/>
          <w:szCs w:val="24"/>
        </w:rPr>
      </w:pPr>
    </w:p>
    <w:p w14:paraId="3E5F8376" w14:textId="0587FFDD" w:rsidR="003A0D28" w:rsidRPr="00203F54" w:rsidRDefault="003A0D28" w:rsidP="00203F54">
      <w:pPr>
        <w:ind w:firstLine="708"/>
        <w:jc w:val="both"/>
        <w:rPr>
          <w:rFonts w:cs="Times New Roman"/>
          <w:szCs w:val="24"/>
        </w:rPr>
      </w:pPr>
      <w:r w:rsidRPr="00203F54">
        <w:rPr>
          <w:rFonts w:cs="Times New Roman"/>
          <w:szCs w:val="24"/>
        </w:rPr>
        <w:t xml:space="preserve"> </w:t>
      </w:r>
      <w:r w:rsidR="00A10587">
        <w:rPr>
          <w:rFonts w:cs="Times New Roman"/>
          <w:szCs w:val="24"/>
        </w:rPr>
        <w:t xml:space="preserve">V </w:t>
      </w:r>
      <w:r w:rsidRPr="00203F54">
        <w:rPr>
          <w:rFonts w:cs="Times New Roman"/>
          <w:szCs w:val="24"/>
        </w:rPr>
        <w:t xml:space="preserve">§ 4c odst. 1 </w:t>
      </w:r>
      <w:r w:rsidR="00A10587">
        <w:rPr>
          <w:rFonts w:cs="Times New Roman"/>
          <w:szCs w:val="24"/>
        </w:rPr>
        <w:t xml:space="preserve">se </w:t>
      </w:r>
      <w:r w:rsidR="00ED5741">
        <w:rPr>
          <w:rFonts w:cs="Times New Roman"/>
          <w:szCs w:val="24"/>
        </w:rPr>
        <w:t>rozšiřuje</w:t>
      </w:r>
      <w:r w:rsidRPr="00203F54">
        <w:rPr>
          <w:rFonts w:cs="Times New Roman"/>
          <w:szCs w:val="24"/>
        </w:rPr>
        <w:t xml:space="preserve"> množství informací, které mohou být v národním katalogu otevřených dat indexované a vedené. Čl. 9 odst. 1 </w:t>
      </w:r>
      <w:r w:rsidR="00A746E8">
        <w:rPr>
          <w:rFonts w:cs="Times New Roman"/>
          <w:szCs w:val="24"/>
        </w:rPr>
        <w:t>Směrnice</w:t>
      </w:r>
      <w:r w:rsidRPr="00203F54">
        <w:rPr>
          <w:rFonts w:cs="Times New Roman"/>
          <w:szCs w:val="24"/>
        </w:rPr>
        <w:t xml:space="preserve"> stanoví, že členské státy mají učinit taková praktická opatření, která usnadňují vyhledávání dokumentů dostupných pro opakované použití, jako jsou seznamy fondů hlavních dokumentů s příslušnými metadaty, které jsou přístupné, pokud je to možné a vhodné, online a ve strojově čitelném formátu, a</w:t>
      </w:r>
      <w:r w:rsidR="00E17739">
        <w:rPr>
          <w:rFonts w:cs="Times New Roman"/>
          <w:szCs w:val="24"/>
        </w:rPr>
        <w:t> </w:t>
      </w:r>
      <w:r w:rsidRPr="00203F54">
        <w:rPr>
          <w:rFonts w:cs="Times New Roman"/>
          <w:szCs w:val="24"/>
        </w:rPr>
        <w:t>internetové portály, které jsou s těmito seznamy fondů propojeny. Národní katalog otevřených dat je právě takovým opatřením. Cílem nové právní úpravy je, aby mohly být v národním katalogu otevřených dat indexované i takové informace, které sice svojí technickou kvalitou zveřejnění na úroveň otevřených dat nedosahují, ale jejich uvedení ve sběrném vyhledávači je z hlediska možnosti jejich rozšíření vhodné.</w:t>
      </w:r>
    </w:p>
    <w:p w14:paraId="71431E81" w14:textId="77777777" w:rsidR="003A0D28" w:rsidRPr="00203F54" w:rsidRDefault="003A0D28" w:rsidP="00203F54">
      <w:pPr>
        <w:jc w:val="both"/>
        <w:rPr>
          <w:rFonts w:cs="Times New Roman"/>
          <w:szCs w:val="24"/>
        </w:rPr>
      </w:pPr>
    </w:p>
    <w:p w14:paraId="36F6367F" w14:textId="71B9E86A" w:rsidR="003A0D28" w:rsidRPr="00203F54" w:rsidRDefault="003A0D28" w:rsidP="00203F54">
      <w:pPr>
        <w:ind w:firstLine="708"/>
        <w:jc w:val="both"/>
        <w:rPr>
          <w:rFonts w:cs="Times New Roman"/>
          <w:szCs w:val="24"/>
        </w:rPr>
      </w:pPr>
      <w:r w:rsidRPr="00203F54">
        <w:rPr>
          <w:rFonts w:cs="Times New Roman"/>
          <w:szCs w:val="24"/>
        </w:rPr>
        <w:lastRenderedPageBreak/>
        <w:t>Kromě výše uvedeného je doplněna druhá věta, která stanoví povinnost zveřejňovat informace obsažené v národním katalogu otevřených dat jako otevřená data. Tyto informace jsou takto zveřejňované již v současné době (a je to jeho k</w:t>
      </w:r>
      <w:r w:rsidR="00E17739">
        <w:rPr>
          <w:rFonts w:cs="Times New Roman"/>
          <w:szCs w:val="24"/>
        </w:rPr>
        <w:t>líčovou vlastností), jde tedy o </w:t>
      </w:r>
      <w:r w:rsidRPr="00203F54">
        <w:rPr>
          <w:rFonts w:cs="Times New Roman"/>
          <w:szCs w:val="24"/>
        </w:rPr>
        <w:t>narovnání faktického a právního stavu.</w:t>
      </w:r>
    </w:p>
    <w:p w14:paraId="40EBDFE0" w14:textId="55238D85" w:rsidR="00C63340" w:rsidRPr="00203F54" w:rsidRDefault="00C63340" w:rsidP="00203F54">
      <w:pPr>
        <w:jc w:val="both"/>
        <w:rPr>
          <w:rFonts w:cs="Times New Roman"/>
          <w:szCs w:val="24"/>
        </w:rPr>
      </w:pPr>
    </w:p>
    <w:p w14:paraId="4FF91755" w14:textId="484B8638" w:rsidR="00B9120E" w:rsidRPr="00B401A3" w:rsidRDefault="0079733B" w:rsidP="00B401A3">
      <w:pPr>
        <w:pStyle w:val="Nadpis1"/>
      </w:pPr>
      <w:r>
        <w:rPr>
          <w:rStyle w:val="Nadpis1Char"/>
          <w:b/>
        </w:rPr>
        <w:t xml:space="preserve">K bodům </w:t>
      </w:r>
      <w:r w:rsidR="00A253C4">
        <w:rPr>
          <w:rStyle w:val="Nadpis1Char"/>
          <w:b/>
        </w:rPr>
        <w:t>14 a 15</w:t>
      </w:r>
      <w:r w:rsidR="00C50902" w:rsidRPr="00C07A26">
        <w:rPr>
          <w:rStyle w:val="Nadpis1Char"/>
          <w:b/>
        </w:rPr>
        <w:t xml:space="preserve">  - </w:t>
      </w:r>
      <w:r w:rsidR="00B9120E" w:rsidRPr="00C07A26">
        <w:rPr>
          <w:rStyle w:val="Nadpis1Char"/>
          <w:b/>
        </w:rPr>
        <w:t>§ 5</w:t>
      </w:r>
    </w:p>
    <w:p w14:paraId="1C736CEB" w14:textId="1929AA8F" w:rsidR="00B9120E" w:rsidRPr="00203F54" w:rsidRDefault="00B9120E" w:rsidP="00203F54">
      <w:pPr>
        <w:jc w:val="both"/>
        <w:rPr>
          <w:rFonts w:cs="Times New Roman"/>
          <w:szCs w:val="24"/>
        </w:rPr>
      </w:pPr>
    </w:p>
    <w:p w14:paraId="521DCA9D" w14:textId="6A9BB38E" w:rsidR="00B9120E" w:rsidRPr="00203F54" w:rsidRDefault="00B9120E" w:rsidP="00203F54">
      <w:pPr>
        <w:jc w:val="both"/>
        <w:rPr>
          <w:rFonts w:cs="Times New Roman"/>
          <w:szCs w:val="24"/>
        </w:rPr>
      </w:pPr>
      <w:r w:rsidRPr="00203F54">
        <w:rPr>
          <w:rFonts w:cs="Times New Roman"/>
          <w:szCs w:val="24"/>
        </w:rPr>
        <w:tab/>
        <w:t xml:space="preserve">V § 5 odst. 1 písm. g) a § 5 odst. 2 písm. b) se z důvodu navazujících změn (přesun stávající úpravy obsažené v § 14a do § 14b) mění odkaz z § 14a na § 14b. Dále se ruší dosavadní odst. 5, upravující povinnost zveřejňovat veřejně přístupné rejstříky, registry apod. též způsobem umožňujícím dálkový přístup. Nejedná se však o věcnou změnu, neboť tato povinnost se pouze přesunuje do nově vytvořeného § 5a. </w:t>
      </w:r>
    </w:p>
    <w:p w14:paraId="080A74BF" w14:textId="77777777" w:rsidR="00B9120E" w:rsidRPr="00203F54" w:rsidRDefault="00B9120E" w:rsidP="00203F54">
      <w:pPr>
        <w:jc w:val="both"/>
        <w:rPr>
          <w:rFonts w:cs="Times New Roman"/>
          <w:szCs w:val="24"/>
        </w:rPr>
      </w:pPr>
    </w:p>
    <w:p w14:paraId="77ED61C8" w14:textId="122463C6" w:rsidR="00C07A26" w:rsidRPr="00C07A26" w:rsidRDefault="00C50902" w:rsidP="00C07A26">
      <w:pPr>
        <w:pStyle w:val="Nadpis1"/>
      </w:pPr>
      <w:r w:rsidRPr="00C07A26">
        <w:rPr>
          <w:rStyle w:val="Nadpis1Char"/>
          <w:b/>
        </w:rPr>
        <w:t>K</w:t>
      </w:r>
      <w:r w:rsidR="00ED5741">
        <w:rPr>
          <w:rStyle w:val="Nadpis1Char"/>
          <w:b/>
        </w:rPr>
        <w:t> </w:t>
      </w:r>
      <w:r w:rsidRPr="00C07A26">
        <w:rPr>
          <w:rStyle w:val="Nadpis1Char"/>
          <w:b/>
        </w:rPr>
        <w:t>bodu</w:t>
      </w:r>
      <w:r w:rsidR="00ED5741">
        <w:rPr>
          <w:rStyle w:val="Nadpis1Char"/>
          <w:b/>
        </w:rPr>
        <w:t xml:space="preserve"> 1</w:t>
      </w:r>
      <w:r w:rsidR="00A253C4">
        <w:rPr>
          <w:rStyle w:val="Nadpis1Char"/>
          <w:b/>
        </w:rPr>
        <w:t>6</w:t>
      </w:r>
      <w:r w:rsidRPr="00C07A26">
        <w:rPr>
          <w:rStyle w:val="Nadpis1Char"/>
          <w:b/>
        </w:rPr>
        <w:t xml:space="preserve">  - </w:t>
      </w:r>
      <w:r w:rsidR="003A0D28" w:rsidRPr="00C07A26">
        <w:rPr>
          <w:rStyle w:val="Nadpis1Char"/>
          <w:b/>
        </w:rPr>
        <w:t>§ 5a</w:t>
      </w:r>
      <w:r w:rsidR="00BD743A">
        <w:rPr>
          <w:rStyle w:val="Nadpis1Char"/>
          <w:b/>
        </w:rPr>
        <w:t xml:space="preserve"> a 5b</w:t>
      </w:r>
      <w:r w:rsidR="003A0D28" w:rsidRPr="00C07A26">
        <w:t xml:space="preserve"> </w:t>
      </w:r>
    </w:p>
    <w:p w14:paraId="572C5CA9" w14:textId="72AD08B4" w:rsidR="003A0D28" w:rsidRPr="00ED5741" w:rsidRDefault="003A0D28" w:rsidP="00C07A26">
      <w:pPr>
        <w:rPr>
          <w:rFonts w:cs="Times New Roman"/>
          <w:b/>
          <w:color w:val="00B050"/>
          <w:szCs w:val="24"/>
        </w:rPr>
      </w:pPr>
    </w:p>
    <w:p w14:paraId="5BEBA2C0" w14:textId="29C67816" w:rsidR="003A0D28" w:rsidRPr="00203F54" w:rsidRDefault="003A0D28" w:rsidP="00203F54">
      <w:pPr>
        <w:jc w:val="both"/>
        <w:rPr>
          <w:rFonts w:cs="Times New Roman"/>
          <w:szCs w:val="24"/>
        </w:rPr>
      </w:pPr>
      <w:r w:rsidRPr="00203F54">
        <w:rPr>
          <w:rFonts w:cs="Times New Roman"/>
          <w:szCs w:val="24"/>
        </w:rPr>
        <w:tab/>
        <w:t xml:space="preserve"> </w:t>
      </w:r>
      <w:r w:rsidR="00952D01">
        <w:rPr>
          <w:rFonts w:cs="Times New Roman"/>
          <w:szCs w:val="24"/>
        </w:rPr>
        <w:t xml:space="preserve">Ustanovení </w:t>
      </w:r>
      <w:r w:rsidRPr="00203F54">
        <w:rPr>
          <w:rFonts w:cs="Times New Roman"/>
          <w:szCs w:val="24"/>
        </w:rPr>
        <w:t xml:space="preserve">§ 5a  sjednocuje právní úpravu obecných podmínek </w:t>
      </w:r>
      <w:r w:rsidR="00ED5741">
        <w:rPr>
          <w:rFonts w:cs="Times New Roman"/>
          <w:szCs w:val="24"/>
        </w:rPr>
        <w:t>zveřejňování</w:t>
      </w:r>
      <w:r w:rsidRPr="00203F54">
        <w:rPr>
          <w:rFonts w:cs="Times New Roman"/>
          <w:szCs w:val="24"/>
        </w:rPr>
        <w:t xml:space="preserve"> informací způsobem umožňujícím dálkový přístup</w:t>
      </w:r>
      <w:r w:rsidR="00ED5741">
        <w:rPr>
          <w:rFonts w:cs="Times New Roman"/>
          <w:szCs w:val="24"/>
        </w:rPr>
        <w:t xml:space="preserve">, které mají charakter </w:t>
      </w:r>
      <w:r w:rsidR="007C62C4">
        <w:rPr>
          <w:rFonts w:cs="Times New Roman"/>
          <w:szCs w:val="24"/>
        </w:rPr>
        <w:t>veřejně přístupných rejstříků a </w:t>
      </w:r>
      <w:r w:rsidR="00ED5741">
        <w:rPr>
          <w:rFonts w:cs="Times New Roman"/>
          <w:szCs w:val="24"/>
        </w:rPr>
        <w:t>dynamických dat</w:t>
      </w:r>
      <w:r w:rsidR="00952D01">
        <w:rPr>
          <w:rFonts w:cs="Times New Roman"/>
          <w:szCs w:val="24"/>
        </w:rPr>
        <w:t xml:space="preserve"> (z tohoto důvodu byla přesunuta do § 5a také stávající úprava § 5 odst. 5</w:t>
      </w:r>
      <w:r w:rsidRPr="00203F54">
        <w:rPr>
          <w:rFonts w:cs="Times New Roman"/>
          <w:szCs w:val="24"/>
        </w:rPr>
        <w:t>, který určuje, že každému dostupné informace vedené v zákonem založených registrech, jsou zveřejňovány rovněž online způsobem umožňujícím dálkový přístup</w:t>
      </w:r>
      <w:r w:rsidR="00952D01">
        <w:rPr>
          <w:rFonts w:cs="Times New Roman"/>
          <w:szCs w:val="24"/>
        </w:rPr>
        <w:t>)</w:t>
      </w:r>
      <w:r w:rsidRPr="00203F54">
        <w:rPr>
          <w:rFonts w:cs="Times New Roman"/>
          <w:szCs w:val="24"/>
        </w:rPr>
        <w:t>.</w:t>
      </w:r>
    </w:p>
    <w:p w14:paraId="79CF740B" w14:textId="77777777" w:rsidR="003A0D28" w:rsidRPr="00203F54" w:rsidRDefault="003A0D28" w:rsidP="00203F54">
      <w:pPr>
        <w:jc w:val="both"/>
        <w:rPr>
          <w:rFonts w:cs="Times New Roman"/>
          <w:szCs w:val="24"/>
        </w:rPr>
      </w:pPr>
    </w:p>
    <w:p w14:paraId="26A3B119" w14:textId="3F816729" w:rsidR="003A0D28" w:rsidRPr="00C46CB6" w:rsidRDefault="003A0D28" w:rsidP="00203F54">
      <w:pPr>
        <w:jc w:val="both"/>
        <w:rPr>
          <w:rFonts w:cs="Times New Roman"/>
          <w:b/>
          <w:szCs w:val="24"/>
        </w:rPr>
      </w:pPr>
      <w:r w:rsidRPr="00C46CB6">
        <w:rPr>
          <w:rFonts w:cs="Times New Roman"/>
          <w:b/>
          <w:szCs w:val="24"/>
        </w:rPr>
        <w:t>K </w:t>
      </w:r>
      <w:r w:rsidR="00BD743A">
        <w:rPr>
          <w:rFonts w:cs="Times New Roman"/>
          <w:b/>
          <w:szCs w:val="24"/>
        </w:rPr>
        <w:t xml:space="preserve">§ 5a </w:t>
      </w:r>
      <w:r w:rsidRPr="00C46CB6">
        <w:rPr>
          <w:rFonts w:cs="Times New Roman"/>
          <w:b/>
          <w:szCs w:val="24"/>
        </w:rPr>
        <w:t>odst. 1</w:t>
      </w:r>
    </w:p>
    <w:p w14:paraId="5D0B8377" w14:textId="77777777" w:rsidR="00C07A26" w:rsidRDefault="00C07A26" w:rsidP="00203F54">
      <w:pPr>
        <w:jc w:val="both"/>
        <w:rPr>
          <w:rFonts w:cs="Times New Roman"/>
          <w:szCs w:val="24"/>
        </w:rPr>
      </w:pPr>
    </w:p>
    <w:p w14:paraId="70CDE385" w14:textId="7174593C" w:rsidR="003A0D28" w:rsidRPr="00203F54" w:rsidRDefault="003A0D28" w:rsidP="00203F54">
      <w:pPr>
        <w:jc w:val="both"/>
        <w:rPr>
          <w:rFonts w:cs="Times New Roman"/>
          <w:szCs w:val="24"/>
        </w:rPr>
      </w:pPr>
      <w:r w:rsidRPr="00203F54">
        <w:rPr>
          <w:rFonts w:cs="Times New Roman"/>
          <w:szCs w:val="24"/>
        </w:rPr>
        <w:tab/>
        <w:t>Ustanovení navrhovaného odstavce 1 je upraveným zněním dosavadního § 5 odst. 5. Toto ustanovení zakládá legislativní zkratku „registr“, která označuje registry, evidence, seznamy nebo rejstříky obsahující informace, které jsou na základě zákona každému přístupné, přičemž upřesňující změnou oproti dosavadní práv</w:t>
      </w:r>
      <w:r w:rsidR="00BD743A">
        <w:rPr>
          <w:rFonts w:cs="Times New Roman"/>
          <w:szCs w:val="24"/>
        </w:rPr>
        <w:t>ní úpravě je, že se jedná jen o </w:t>
      </w:r>
      <w:r w:rsidRPr="00203F54">
        <w:rPr>
          <w:rFonts w:cs="Times New Roman"/>
          <w:szCs w:val="24"/>
        </w:rPr>
        <w:t>takové registry, které jsou vedené nebo spravované na základě zákona</w:t>
      </w:r>
      <w:r w:rsidR="006B25A9">
        <w:rPr>
          <w:rFonts w:cs="Times New Roman"/>
          <w:szCs w:val="24"/>
        </w:rPr>
        <w:t xml:space="preserve">, tedy nikoli </w:t>
      </w:r>
      <w:r w:rsidR="006B25A9">
        <w:t>dobrovolně vedené registry (které si povinné subjekty vedou samy o svém rozhodnutí)</w:t>
      </w:r>
      <w:r w:rsidRPr="00203F54">
        <w:rPr>
          <w:rFonts w:cs="Times New Roman"/>
          <w:szCs w:val="24"/>
        </w:rPr>
        <w:t>. Navrhované ustanovení v souladu s jeho dosavadní podobou zakládá povinnost poskytovat každému dostupné informace obsažené v těchto registrech způsobem umožňujícím dálkový přístup. Zachována rovněž zůstává věta druhá, dle které se na povinné subjekty při plnění této povinnosti nevztahuje povinnost zamezit sdružování informací.</w:t>
      </w:r>
    </w:p>
    <w:p w14:paraId="259E648C" w14:textId="77777777" w:rsidR="003A0D28" w:rsidRPr="00203F54" w:rsidRDefault="003A0D28" w:rsidP="00203F54">
      <w:pPr>
        <w:jc w:val="both"/>
        <w:rPr>
          <w:rFonts w:cs="Times New Roman"/>
          <w:szCs w:val="24"/>
        </w:rPr>
      </w:pPr>
    </w:p>
    <w:p w14:paraId="488412D2" w14:textId="49ED8D47" w:rsidR="003A0D28" w:rsidRPr="00C46CB6" w:rsidRDefault="003A0D28" w:rsidP="00203F54">
      <w:pPr>
        <w:jc w:val="both"/>
        <w:rPr>
          <w:rFonts w:cs="Times New Roman"/>
          <w:b/>
          <w:szCs w:val="24"/>
        </w:rPr>
      </w:pPr>
      <w:r w:rsidRPr="00C46CB6">
        <w:rPr>
          <w:rFonts w:cs="Times New Roman"/>
          <w:b/>
          <w:szCs w:val="24"/>
        </w:rPr>
        <w:t>K </w:t>
      </w:r>
      <w:r w:rsidR="00BD743A">
        <w:rPr>
          <w:rFonts w:cs="Times New Roman"/>
          <w:b/>
          <w:szCs w:val="24"/>
        </w:rPr>
        <w:t xml:space="preserve">§ 5a </w:t>
      </w:r>
      <w:r w:rsidRPr="00C46CB6">
        <w:rPr>
          <w:rFonts w:cs="Times New Roman"/>
          <w:b/>
          <w:szCs w:val="24"/>
        </w:rPr>
        <w:t>odst. 2</w:t>
      </w:r>
    </w:p>
    <w:p w14:paraId="4E06F12D" w14:textId="77777777" w:rsidR="00C07A26" w:rsidRDefault="00C07A26" w:rsidP="00203F54">
      <w:pPr>
        <w:jc w:val="both"/>
        <w:rPr>
          <w:rFonts w:cs="Times New Roman"/>
          <w:szCs w:val="24"/>
        </w:rPr>
      </w:pPr>
    </w:p>
    <w:p w14:paraId="0DD2D277" w14:textId="7AC6AE85" w:rsidR="003A0D28" w:rsidRPr="00203F54" w:rsidRDefault="003A0D28" w:rsidP="00203F54">
      <w:pPr>
        <w:jc w:val="both"/>
        <w:rPr>
          <w:rFonts w:cs="Times New Roman"/>
          <w:bCs/>
          <w:iCs/>
          <w:szCs w:val="24"/>
        </w:rPr>
      </w:pPr>
      <w:r w:rsidRPr="00203F54">
        <w:rPr>
          <w:rFonts w:cs="Times New Roman"/>
          <w:szCs w:val="24"/>
        </w:rPr>
        <w:tab/>
        <w:t xml:space="preserve">Navrhovaný odstavec 2 zavádí </w:t>
      </w:r>
      <w:r w:rsidR="00B875D2">
        <w:rPr>
          <w:rFonts w:cs="Times New Roman"/>
          <w:szCs w:val="24"/>
        </w:rPr>
        <w:t>z</w:t>
      </w:r>
      <w:r w:rsidR="006B25A9">
        <w:rPr>
          <w:rFonts w:cs="Times New Roman"/>
          <w:szCs w:val="24"/>
        </w:rPr>
        <w:t>a</w:t>
      </w:r>
      <w:r w:rsidR="00B875D2">
        <w:rPr>
          <w:rFonts w:cs="Times New Roman"/>
          <w:szCs w:val="24"/>
        </w:rPr>
        <w:t> </w:t>
      </w:r>
      <w:r w:rsidR="006B25A9">
        <w:rPr>
          <w:rFonts w:cs="Times New Roman"/>
          <w:szCs w:val="24"/>
        </w:rPr>
        <w:t>účelem</w:t>
      </w:r>
      <w:r w:rsidR="00B875D2" w:rsidRPr="00203F54">
        <w:rPr>
          <w:rFonts w:cs="Times New Roman"/>
          <w:bCs/>
          <w:iCs/>
          <w:szCs w:val="24"/>
        </w:rPr>
        <w:t xml:space="preserve"> </w:t>
      </w:r>
      <w:r w:rsidR="00B875D2">
        <w:rPr>
          <w:rFonts w:cs="Times New Roman"/>
          <w:bCs/>
          <w:iCs/>
          <w:szCs w:val="24"/>
        </w:rPr>
        <w:t xml:space="preserve">následného </w:t>
      </w:r>
      <w:r w:rsidR="00B875D2" w:rsidRPr="00203F54">
        <w:rPr>
          <w:rFonts w:cs="Times New Roman"/>
          <w:bCs/>
          <w:iCs/>
          <w:szCs w:val="24"/>
        </w:rPr>
        <w:t>efektivního</w:t>
      </w:r>
      <w:r w:rsidR="00B875D2">
        <w:rPr>
          <w:rFonts w:cs="Times New Roman"/>
          <w:bCs/>
          <w:iCs/>
          <w:szCs w:val="24"/>
        </w:rPr>
        <w:t xml:space="preserve"> využití</w:t>
      </w:r>
      <w:r w:rsidR="00B875D2" w:rsidRPr="00203F54">
        <w:rPr>
          <w:rFonts w:cs="Times New Roman"/>
          <w:bCs/>
          <w:iCs/>
          <w:szCs w:val="24"/>
        </w:rPr>
        <w:t xml:space="preserve"> zveřejněných informací</w:t>
      </w:r>
      <w:r w:rsidR="00B875D2" w:rsidRPr="00203F54">
        <w:rPr>
          <w:rFonts w:cs="Times New Roman"/>
          <w:szCs w:val="24"/>
        </w:rPr>
        <w:t xml:space="preserve"> </w:t>
      </w:r>
      <w:r w:rsidRPr="00203F54">
        <w:rPr>
          <w:rFonts w:cs="Times New Roman"/>
          <w:szCs w:val="24"/>
        </w:rPr>
        <w:t xml:space="preserve">povinnost poskytovat každému dostupné informace </w:t>
      </w:r>
      <w:r w:rsidR="00BD743A">
        <w:rPr>
          <w:rFonts w:cs="Times New Roman"/>
          <w:szCs w:val="24"/>
        </w:rPr>
        <w:t>obsažené</w:t>
      </w:r>
      <w:r w:rsidRPr="00203F54">
        <w:rPr>
          <w:rFonts w:cs="Times New Roman"/>
          <w:szCs w:val="24"/>
        </w:rPr>
        <w:t xml:space="preserve"> v registrech jako otevřená data. Jedná se o projev zásady „standardního zpřístupnění dokumentů ve formě otevřených dat“ </w:t>
      </w:r>
      <w:r w:rsidR="00B875D2">
        <w:rPr>
          <w:rFonts w:cs="Times New Roman"/>
          <w:szCs w:val="24"/>
        </w:rPr>
        <w:t xml:space="preserve">stanovené </w:t>
      </w:r>
      <w:r w:rsidR="00BD743A">
        <w:rPr>
          <w:rFonts w:cs="Times New Roman"/>
          <w:bCs/>
          <w:iCs/>
          <w:szCs w:val="24"/>
        </w:rPr>
        <w:t xml:space="preserve">bodem 16 </w:t>
      </w:r>
      <w:r w:rsidR="00843981">
        <w:rPr>
          <w:rFonts w:cs="Times New Roman"/>
          <w:bCs/>
          <w:iCs/>
          <w:szCs w:val="24"/>
        </w:rPr>
        <w:t>preambule</w:t>
      </w:r>
      <w:r w:rsidRPr="00203F54">
        <w:rPr>
          <w:rFonts w:cs="Times New Roman"/>
          <w:bCs/>
          <w:iCs/>
          <w:szCs w:val="24"/>
        </w:rPr>
        <w:t xml:space="preserve"> a čl. 5 </w:t>
      </w:r>
      <w:r w:rsidR="00A746E8">
        <w:rPr>
          <w:rFonts w:cs="Times New Roman"/>
          <w:bCs/>
          <w:iCs/>
          <w:szCs w:val="24"/>
        </w:rPr>
        <w:t>Směrnice</w:t>
      </w:r>
      <w:r w:rsidRPr="00203F54">
        <w:rPr>
          <w:rFonts w:cs="Times New Roman"/>
          <w:bCs/>
          <w:iCs/>
          <w:szCs w:val="24"/>
        </w:rPr>
        <w:t xml:space="preserve">. </w:t>
      </w:r>
      <w:r w:rsidR="00B875D2">
        <w:rPr>
          <w:rFonts w:cs="Times New Roman"/>
          <w:bCs/>
          <w:iCs/>
          <w:szCs w:val="24"/>
        </w:rPr>
        <w:t xml:space="preserve"> Z důvodu ochrany osobních údajů se tato povinnost nevztahuje na údaje o jménu a příjmení, datum narození, rodné číslo a</w:t>
      </w:r>
      <w:r w:rsidR="007C62C4">
        <w:rPr>
          <w:rFonts w:cs="Times New Roman"/>
          <w:bCs/>
          <w:iCs/>
          <w:szCs w:val="24"/>
        </w:rPr>
        <w:t> </w:t>
      </w:r>
      <w:r w:rsidR="00B875D2">
        <w:rPr>
          <w:rFonts w:cs="Times New Roman"/>
          <w:bCs/>
          <w:iCs/>
          <w:szCs w:val="24"/>
        </w:rPr>
        <w:t xml:space="preserve">adresu trvalého pobytu nebo bydliště. </w:t>
      </w:r>
      <w:r w:rsidRPr="00203F54">
        <w:rPr>
          <w:rFonts w:cs="Times New Roman"/>
          <w:bCs/>
          <w:iCs/>
          <w:szCs w:val="24"/>
        </w:rPr>
        <w:t xml:space="preserve">Rok narození a název obce </w:t>
      </w:r>
      <w:r w:rsidR="006B25A9">
        <w:rPr>
          <w:rFonts w:cs="Times New Roman"/>
          <w:bCs/>
          <w:iCs/>
          <w:szCs w:val="24"/>
        </w:rPr>
        <w:t xml:space="preserve">trvalého pobytu </w:t>
      </w:r>
      <w:r w:rsidRPr="00203F54">
        <w:rPr>
          <w:rFonts w:cs="Times New Roman"/>
          <w:bCs/>
          <w:iCs/>
          <w:szCs w:val="24"/>
        </w:rPr>
        <w:t>jsou zanechány jako údaje poskytované jako otevřená data z</w:t>
      </w:r>
      <w:r w:rsidR="00B875D2">
        <w:rPr>
          <w:rFonts w:cs="Times New Roman"/>
          <w:bCs/>
          <w:iCs/>
          <w:szCs w:val="24"/>
        </w:rPr>
        <w:t> </w:t>
      </w:r>
      <w:r w:rsidRPr="00203F54">
        <w:rPr>
          <w:rFonts w:cs="Times New Roman"/>
          <w:bCs/>
          <w:iCs/>
          <w:szCs w:val="24"/>
        </w:rPr>
        <w:t>důvodu</w:t>
      </w:r>
      <w:r w:rsidR="00B875D2">
        <w:rPr>
          <w:rFonts w:cs="Times New Roman"/>
          <w:bCs/>
          <w:iCs/>
          <w:szCs w:val="24"/>
        </w:rPr>
        <w:t xml:space="preserve"> možnosti</w:t>
      </w:r>
      <w:r w:rsidRPr="00203F54">
        <w:rPr>
          <w:rFonts w:cs="Times New Roman"/>
          <w:bCs/>
          <w:iCs/>
          <w:szCs w:val="24"/>
        </w:rPr>
        <w:t xml:space="preserve"> provádění statistik. Výjimka o vyloučení osobních údajů se nevztahuje na případy, kdy jsou poskytované údaje uvedeny v registrech v souvislosti s podnikáním nebo jinou obdobnou výdělečnou činností nebo v souvislosti s členstvím fyzické osoby ve statutárním nebo jiném orgánu právnické osoby nebo s výkonem funkce statutárního orgánu.</w:t>
      </w:r>
    </w:p>
    <w:p w14:paraId="0EF47C59" w14:textId="77777777" w:rsidR="00C07A26" w:rsidRDefault="003A0D28" w:rsidP="00203F54">
      <w:pPr>
        <w:jc w:val="both"/>
        <w:rPr>
          <w:rFonts w:cs="Times New Roman"/>
          <w:bCs/>
          <w:iCs/>
          <w:szCs w:val="24"/>
        </w:rPr>
      </w:pPr>
      <w:r w:rsidRPr="00203F54">
        <w:rPr>
          <w:rFonts w:cs="Times New Roman"/>
          <w:bCs/>
          <w:iCs/>
          <w:szCs w:val="24"/>
        </w:rPr>
        <w:tab/>
      </w:r>
    </w:p>
    <w:p w14:paraId="6BE0E057" w14:textId="6F22150E" w:rsidR="003A0D28" w:rsidRDefault="003A0D28" w:rsidP="00C07A26">
      <w:pPr>
        <w:ind w:firstLine="708"/>
        <w:jc w:val="both"/>
        <w:rPr>
          <w:rFonts w:cs="Times New Roman"/>
          <w:bCs/>
          <w:iCs/>
          <w:szCs w:val="24"/>
        </w:rPr>
      </w:pPr>
      <w:r w:rsidRPr="00203F54">
        <w:rPr>
          <w:rFonts w:cs="Times New Roman"/>
          <w:bCs/>
          <w:iCs/>
          <w:szCs w:val="24"/>
        </w:rPr>
        <w:lastRenderedPageBreak/>
        <w:t xml:space="preserve">Je třeba připomenout, že příjemci takto zveřejněných informací, které obsahují osobní údaje, se dostávají do pozice správce údaje ve smyslu Obecného nařízení o ochraně osobních údajů (nařízení EU č. 2016/679) se všemi povinnostmi, které se k tomuto postavení váží. </w:t>
      </w:r>
    </w:p>
    <w:p w14:paraId="098E9ECB" w14:textId="77777777" w:rsidR="00BD743A" w:rsidRPr="00203F54" w:rsidRDefault="00BD743A" w:rsidP="00C07A26">
      <w:pPr>
        <w:ind w:firstLine="708"/>
        <w:jc w:val="both"/>
        <w:rPr>
          <w:rFonts w:cs="Times New Roman"/>
          <w:bCs/>
          <w:iCs/>
          <w:szCs w:val="24"/>
        </w:rPr>
      </w:pPr>
    </w:p>
    <w:p w14:paraId="2D0B63E4" w14:textId="77777777" w:rsidR="003A0D28" w:rsidRPr="00203F54" w:rsidRDefault="003A0D28" w:rsidP="00203F54">
      <w:pPr>
        <w:jc w:val="both"/>
        <w:rPr>
          <w:rFonts w:cs="Times New Roman"/>
          <w:szCs w:val="24"/>
        </w:rPr>
      </w:pPr>
      <w:r w:rsidRPr="00203F54">
        <w:rPr>
          <w:rFonts w:cs="Times New Roman"/>
          <w:szCs w:val="24"/>
        </w:rPr>
        <w:tab/>
        <w:t xml:space="preserve">Pokud existuje zvláštní právní úprava, která specificky vymezuje technický způsob poskytování informací zveřejněním, odst. 2 se vzhledem k aplikaci zásady </w:t>
      </w:r>
      <w:r w:rsidRPr="00203F54">
        <w:rPr>
          <w:rFonts w:cs="Times New Roman"/>
          <w:i/>
          <w:iCs/>
          <w:szCs w:val="24"/>
        </w:rPr>
        <w:t>lex specialis</w:t>
      </w:r>
      <w:r w:rsidRPr="00203F54">
        <w:rPr>
          <w:rFonts w:cs="Times New Roman"/>
          <w:szCs w:val="24"/>
        </w:rPr>
        <w:t xml:space="preserve"> nepoužije.</w:t>
      </w:r>
    </w:p>
    <w:p w14:paraId="2903E617" w14:textId="77777777" w:rsidR="003A0D28" w:rsidRPr="00203F54" w:rsidRDefault="003A0D28" w:rsidP="00203F54">
      <w:pPr>
        <w:jc w:val="both"/>
        <w:rPr>
          <w:rFonts w:cs="Times New Roman"/>
          <w:szCs w:val="24"/>
        </w:rPr>
      </w:pPr>
    </w:p>
    <w:p w14:paraId="159EC60B" w14:textId="485C35FC" w:rsidR="003A0D28" w:rsidRPr="00C46CB6" w:rsidRDefault="003A0D28" w:rsidP="00203F54">
      <w:pPr>
        <w:jc w:val="both"/>
        <w:rPr>
          <w:rFonts w:cs="Times New Roman"/>
          <w:b/>
          <w:szCs w:val="24"/>
        </w:rPr>
      </w:pPr>
      <w:r w:rsidRPr="00C46CB6">
        <w:rPr>
          <w:rFonts w:cs="Times New Roman"/>
          <w:b/>
          <w:szCs w:val="24"/>
        </w:rPr>
        <w:t>K </w:t>
      </w:r>
      <w:r w:rsidR="00BD743A">
        <w:rPr>
          <w:rFonts w:cs="Times New Roman"/>
          <w:b/>
          <w:szCs w:val="24"/>
        </w:rPr>
        <w:t xml:space="preserve">§ 5a </w:t>
      </w:r>
      <w:r w:rsidRPr="00C46CB6">
        <w:rPr>
          <w:rFonts w:cs="Times New Roman"/>
          <w:b/>
          <w:szCs w:val="24"/>
        </w:rPr>
        <w:t>odst. 3</w:t>
      </w:r>
    </w:p>
    <w:p w14:paraId="77429F44" w14:textId="77777777" w:rsidR="00C07A26" w:rsidRPr="00203F54" w:rsidRDefault="00C07A26" w:rsidP="00203F54">
      <w:pPr>
        <w:jc w:val="both"/>
        <w:rPr>
          <w:rFonts w:cs="Times New Roman"/>
          <w:szCs w:val="24"/>
        </w:rPr>
      </w:pPr>
    </w:p>
    <w:p w14:paraId="56652D2D" w14:textId="243AEF7B" w:rsidR="004636C8" w:rsidRDefault="003A0D28" w:rsidP="00203F54">
      <w:pPr>
        <w:jc w:val="both"/>
        <w:rPr>
          <w:rFonts w:cs="Times New Roman"/>
          <w:szCs w:val="24"/>
        </w:rPr>
      </w:pPr>
      <w:r w:rsidRPr="00203F54">
        <w:rPr>
          <w:rFonts w:cs="Times New Roman"/>
          <w:szCs w:val="24"/>
        </w:rPr>
        <w:tab/>
        <w:t xml:space="preserve">Navrhovaný odstavec 3 upravuje poskytování dynamických dat a je implementací čl. 5 odst. 5 a 6 </w:t>
      </w:r>
      <w:r w:rsidR="00A746E8">
        <w:rPr>
          <w:rFonts w:cs="Times New Roman"/>
          <w:szCs w:val="24"/>
        </w:rPr>
        <w:t>Směrnice</w:t>
      </w:r>
      <w:r w:rsidRPr="00203F54">
        <w:rPr>
          <w:rFonts w:cs="Times New Roman"/>
          <w:szCs w:val="24"/>
        </w:rPr>
        <w:t xml:space="preserve">. </w:t>
      </w:r>
      <w:r w:rsidR="00DB51E3">
        <w:rPr>
          <w:rFonts w:cs="Times New Roman"/>
          <w:szCs w:val="24"/>
        </w:rPr>
        <w:t xml:space="preserve">Jedná se o data ve smyslu § 3a odst. 7 (pozitivní vymezení), ovšem která nejsou již obsažena </w:t>
      </w:r>
      <w:r w:rsidRPr="00203F54">
        <w:rPr>
          <w:rFonts w:cs="Times New Roman"/>
          <w:szCs w:val="24"/>
        </w:rPr>
        <w:t>v zákonem založených registrech ve smyslu odst</w:t>
      </w:r>
      <w:r w:rsidR="00E33937">
        <w:rPr>
          <w:rFonts w:cs="Times New Roman"/>
          <w:szCs w:val="24"/>
        </w:rPr>
        <w:t>avce</w:t>
      </w:r>
      <w:r w:rsidRPr="00203F54">
        <w:rPr>
          <w:rFonts w:cs="Times New Roman"/>
          <w:szCs w:val="24"/>
        </w:rPr>
        <w:t xml:space="preserve"> 1</w:t>
      </w:r>
      <w:r w:rsidR="00DB51E3">
        <w:rPr>
          <w:rFonts w:cs="Times New Roman"/>
          <w:szCs w:val="24"/>
        </w:rPr>
        <w:t xml:space="preserve"> (negativní vymezení)</w:t>
      </w:r>
      <w:r w:rsidR="004636C8">
        <w:rPr>
          <w:rFonts w:cs="Times New Roman"/>
          <w:szCs w:val="24"/>
        </w:rPr>
        <w:t>.</w:t>
      </w:r>
    </w:p>
    <w:p w14:paraId="74F0CEBB" w14:textId="77777777" w:rsidR="004636C8" w:rsidRDefault="004636C8" w:rsidP="00203F54">
      <w:pPr>
        <w:jc w:val="both"/>
        <w:rPr>
          <w:rFonts w:cs="Times New Roman"/>
          <w:szCs w:val="24"/>
        </w:rPr>
      </w:pPr>
    </w:p>
    <w:p w14:paraId="072044A1" w14:textId="0FC8ECB0" w:rsidR="003A0D28" w:rsidRDefault="003A0D28" w:rsidP="004636C8">
      <w:pPr>
        <w:ind w:firstLine="709"/>
        <w:jc w:val="both"/>
        <w:rPr>
          <w:rFonts w:cs="Times New Roman"/>
          <w:szCs w:val="24"/>
        </w:rPr>
      </w:pPr>
      <w:r w:rsidRPr="00203F54">
        <w:rPr>
          <w:rFonts w:cs="Times New Roman"/>
          <w:szCs w:val="24"/>
        </w:rPr>
        <w:t>Pokud povinné subjekty vedou dynamická data</w:t>
      </w:r>
      <w:r w:rsidR="00DB51E3">
        <w:rPr>
          <w:rFonts w:cs="Times New Roman"/>
          <w:szCs w:val="24"/>
        </w:rPr>
        <w:t xml:space="preserve"> a</w:t>
      </w:r>
      <w:r w:rsidRPr="00203F54">
        <w:rPr>
          <w:rFonts w:cs="Times New Roman"/>
          <w:szCs w:val="24"/>
        </w:rPr>
        <w:t xml:space="preserve"> tato data nejsou součástí žádného ze zákona vedeného registru, mají povinné subjekty povinnost je zveřejňovat, zejména prostřednictvím rozhraní pro programování aplikací (API) jako otevřená data. Vhodným způsobem zveřejňování dynamických dat jsou tzv. otevřené API, tedy takové API, které nevyžadují zvláštní podmínky pro využití, jako např. registraci a ani nijak jinak neomezují své uživatele.</w:t>
      </w:r>
    </w:p>
    <w:p w14:paraId="1F8DE1CC" w14:textId="1EA05A0C" w:rsidR="004636C8" w:rsidRDefault="004636C8" w:rsidP="004636C8">
      <w:pPr>
        <w:ind w:firstLine="709"/>
        <w:jc w:val="both"/>
        <w:rPr>
          <w:rFonts w:cs="Times New Roman"/>
          <w:szCs w:val="24"/>
        </w:rPr>
      </w:pPr>
    </w:p>
    <w:p w14:paraId="08AB4AF1" w14:textId="7835E076" w:rsidR="004636C8" w:rsidRDefault="00AF4197" w:rsidP="004636C8">
      <w:pPr>
        <w:ind w:firstLine="709"/>
        <w:jc w:val="both"/>
        <w:rPr>
          <w:rFonts w:cs="Times New Roman"/>
          <w:szCs w:val="24"/>
        </w:rPr>
      </w:pPr>
      <w:r>
        <w:rPr>
          <w:rFonts w:cs="Times New Roman"/>
          <w:szCs w:val="24"/>
        </w:rPr>
        <w:t xml:space="preserve">Většina registrů vedených na základě zákona neobsahuje dynamická data ve smyslu Směrnice </w:t>
      </w:r>
      <w:r w:rsidRPr="00203F54">
        <w:rPr>
          <w:rFonts w:cs="Times New Roman"/>
          <w:szCs w:val="24"/>
        </w:rPr>
        <w:t>(tedy zejména v reálném čase se měnící environmentální údaje, dopravní údaje, družicová data, meteorologické údaje a data získaná senzory)</w:t>
      </w:r>
      <w:r>
        <w:rPr>
          <w:rFonts w:cs="Times New Roman"/>
          <w:szCs w:val="24"/>
        </w:rPr>
        <w:t>. V případě, že by takový registr</w:t>
      </w:r>
      <w:r w:rsidRPr="00AF4197">
        <w:rPr>
          <w:rFonts w:cs="Times New Roman"/>
          <w:szCs w:val="24"/>
        </w:rPr>
        <w:t xml:space="preserve"> </w:t>
      </w:r>
      <w:r w:rsidRPr="00203F54">
        <w:rPr>
          <w:rFonts w:cs="Times New Roman"/>
          <w:szCs w:val="24"/>
        </w:rPr>
        <w:t>obsahující každém</w:t>
      </w:r>
      <w:r>
        <w:rPr>
          <w:rFonts w:cs="Times New Roman"/>
          <w:szCs w:val="24"/>
        </w:rPr>
        <w:t>u dostupná dynamická data obsahoval</w:t>
      </w:r>
      <w:r w:rsidRPr="00203F54">
        <w:rPr>
          <w:rFonts w:cs="Times New Roman"/>
          <w:szCs w:val="24"/>
        </w:rPr>
        <w:t xml:space="preserve">, je jejich zveřejnění upraveno zvláštním předpisem, nebo </w:t>
      </w:r>
      <w:r>
        <w:rPr>
          <w:rFonts w:cs="Times New Roman"/>
          <w:szCs w:val="24"/>
        </w:rPr>
        <w:t xml:space="preserve">by </w:t>
      </w:r>
      <w:r w:rsidRPr="00203F54">
        <w:rPr>
          <w:rFonts w:cs="Times New Roman"/>
          <w:szCs w:val="24"/>
        </w:rPr>
        <w:t xml:space="preserve">se na ně </w:t>
      </w:r>
      <w:r>
        <w:rPr>
          <w:rFonts w:cs="Times New Roman"/>
          <w:szCs w:val="24"/>
        </w:rPr>
        <w:t xml:space="preserve">aplikovala </w:t>
      </w:r>
      <w:r w:rsidRPr="00203F54">
        <w:rPr>
          <w:rFonts w:cs="Times New Roman"/>
          <w:szCs w:val="24"/>
        </w:rPr>
        <w:t>povinnost zveřejňovat je jako otevřená data podle navrhovaného odst. 2.</w:t>
      </w:r>
    </w:p>
    <w:p w14:paraId="5562B490" w14:textId="77777777" w:rsidR="00C07A26" w:rsidRPr="00203F54" w:rsidRDefault="00C07A26" w:rsidP="00203F54">
      <w:pPr>
        <w:jc w:val="both"/>
        <w:rPr>
          <w:rFonts w:cs="Times New Roman"/>
          <w:szCs w:val="24"/>
        </w:rPr>
      </w:pPr>
    </w:p>
    <w:p w14:paraId="7BF5838A" w14:textId="11E7FF82" w:rsidR="003A0D28" w:rsidRDefault="003A0D28" w:rsidP="00203F54">
      <w:pPr>
        <w:ind w:firstLine="708"/>
        <w:jc w:val="both"/>
        <w:rPr>
          <w:rFonts w:cs="Times New Roman"/>
          <w:szCs w:val="24"/>
        </w:rPr>
      </w:pPr>
      <w:r w:rsidRPr="00203F54">
        <w:rPr>
          <w:rFonts w:cs="Times New Roman"/>
          <w:szCs w:val="24"/>
        </w:rPr>
        <w:t xml:space="preserve">Druhá věta navrhovaného ustanovení obsahuje v souladu s čl. 5 odst. 6 </w:t>
      </w:r>
      <w:r w:rsidR="00A746E8">
        <w:rPr>
          <w:rFonts w:cs="Times New Roman"/>
          <w:szCs w:val="24"/>
        </w:rPr>
        <w:t>Směrnice</w:t>
      </w:r>
      <w:r w:rsidRPr="00203F54">
        <w:rPr>
          <w:rFonts w:cs="Times New Roman"/>
          <w:szCs w:val="24"/>
        </w:rPr>
        <w:t xml:space="preserve"> možnost dočasného odložení zde založené povinnosti v případech, kdy zveřejnění dynamických dat </w:t>
      </w:r>
      <w:r w:rsidR="004636C8">
        <w:rPr>
          <w:rFonts w:cs="Times New Roman"/>
          <w:szCs w:val="24"/>
        </w:rPr>
        <w:t>bezprostředně po jejich shromáždění není možné nebo přesahuje finanční či technickou kapacitu povinného s</w:t>
      </w:r>
      <w:r w:rsidR="007655F1">
        <w:rPr>
          <w:rFonts w:cs="Times New Roman"/>
          <w:szCs w:val="24"/>
        </w:rPr>
        <w:t>u</w:t>
      </w:r>
      <w:r w:rsidR="004636C8">
        <w:rPr>
          <w:rFonts w:cs="Times New Roman"/>
          <w:szCs w:val="24"/>
        </w:rPr>
        <w:t xml:space="preserve">bjektu. </w:t>
      </w:r>
      <w:r w:rsidRPr="00203F54">
        <w:rPr>
          <w:rFonts w:cs="Times New Roman"/>
          <w:szCs w:val="24"/>
        </w:rPr>
        <w:t xml:space="preserve">V takovém případě povinný subjekt zveřejní dynamická data bez zbytečného odkladu </w:t>
      </w:r>
      <w:r w:rsidR="004636C8">
        <w:rPr>
          <w:rFonts w:cs="Times New Roman"/>
          <w:szCs w:val="24"/>
        </w:rPr>
        <w:t xml:space="preserve">v takovém časovém horizontu nebo s takovými dočasnými technickými omezeními, které využití dynamických dat nepřiměřeně nenaruší. </w:t>
      </w:r>
      <w:r w:rsidRPr="00203F54">
        <w:rPr>
          <w:rFonts w:cs="Times New Roman"/>
          <w:szCs w:val="24"/>
        </w:rPr>
        <w:t>Věta třetí pak stanoví povinnost registrovat zveřejňovaná dynamická data v národním katalogu otevřených dat.</w:t>
      </w:r>
    </w:p>
    <w:p w14:paraId="4C70A41E" w14:textId="77777777" w:rsidR="00C07A26" w:rsidRPr="00203F54" w:rsidRDefault="00C07A26" w:rsidP="00203F54">
      <w:pPr>
        <w:ind w:firstLine="708"/>
        <w:jc w:val="both"/>
        <w:rPr>
          <w:rFonts w:cs="Times New Roman"/>
          <w:szCs w:val="24"/>
        </w:rPr>
      </w:pPr>
    </w:p>
    <w:p w14:paraId="5F724B26" w14:textId="2AAA2249" w:rsidR="00BD743A" w:rsidRPr="00BD743A" w:rsidRDefault="00BD743A" w:rsidP="00BD743A">
      <w:pPr>
        <w:rPr>
          <w:rFonts w:cs="Times New Roman"/>
          <w:b/>
          <w:szCs w:val="24"/>
        </w:rPr>
      </w:pPr>
      <w:r w:rsidRPr="00BD743A">
        <w:rPr>
          <w:rFonts w:cs="Times New Roman"/>
          <w:b/>
          <w:szCs w:val="24"/>
        </w:rPr>
        <w:t>K § 5b</w:t>
      </w:r>
    </w:p>
    <w:p w14:paraId="64211D78" w14:textId="77777777" w:rsidR="003A0D28" w:rsidRPr="00203F54" w:rsidRDefault="003A0D28" w:rsidP="00203F54">
      <w:pPr>
        <w:rPr>
          <w:rFonts w:cs="Times New Roman"/>
          <w:szCs w:val="24"/>
        </w:rPr>
      </w:pPr>
    </w:p>
    <w:p w14:paraId="65746D7E" w14:textId="10EFD4D0" w:rsidR="003A0D28" w:rsidRPr="00203F54" w:rsidRDefault="003A0D28" w:rsidP="00203F54">
      <w:pPr>
        <w:ind w:firstLine="708"/>
        <w:jc w:val="both"/>
        <w:rPr>
          <w:rFonts w:cs="Times New Roman"/>
          <w:szCs w:val="24"/>
        </w:rPr>
      </w:pPr>
      <w:r w:rsidRPr="00203F54">
        <w:rPr>
          <w:rFonts w:cs="Times New Roman"/>
          <w:szCs w:val="24"/>
        </w:rPr>
        <w:t xml:space="preserve">Jednou z novinek právní úpravy, kterou přinesla </w:t>
      </w:r>
      <w:r w:rsidR="00A746E8">
        <w:rPr>
          <w:rFonts w:cs="Times New Roman"/>
          <w:szCs w:val="24"/>
        </w:rPr>
        <w:t>Směrnice</w:t>
      </w:r>
      <w:r w:rsidR="00BD743A">
        <w:rPr>
          <w:rFonts w:cs="Times New Roman"/>
          <w:szCs w:val="24"/>
        </w:rPr>
        <w:t>,</w:t>
      </w:r>
      <w:r w:rsidRPr="00203F54">
        <w:rPr>
          <w:rFonts w:cs="Times New Roman"/>
          <w:szCs w:val="24"/>
        </w:rPr>
        <w:t xml:space="preserve"> je určení datových </w:t>
      </w:r>
      <w:r w:rsidR="00536A22">
        <w:rPr>
          <w:rFonts w:cs="Times New Roman"/>
          <w:szCs w:val="24"/>
        </w:rPr>
        <w:t>souborů</w:t>
      </w:r>
      <w:r w:rsidRPr="00203F54">
        <w:rPr>
          <w:rFonts w:cs="Times New Roman"/>
          <w:szCs w:val="24"/>
        </w:rPr>
        <w:t xml:space="preserve"> s vysokou informační hodnotou (čl. 13 a 14 </w:t>
      </w:r>
      <w:r w:rsidR="00A746E8">
        <w:rPr>
          <w:rFonts w:cs="Times New Roman"/>
          <w:szCs w:val="24"/>
        </w:rPr>
        <w:t>Směrnice</w:t>
      </w:r>
      <w:r w:rsidRPr="00203F54">
        <w:rPr>
          <w:rFonts w:cs="Times New Roman"/>
          <w:szCs w:val="24"/>
        </w:rPr>
        <w:t>).</w:t>
      </w:r>
      <w:r w:rsidR="00FF7370">
        <w:rPr>
          <w:rFonts w:cs="Times New Roman"/>
          <w:szCs w:val="24"/>
        </w:rPr>
        <w:t xml:space="preserve"> </w:t>
      </w:r>
      <w:r w:rsidR="00536A22">
        <w:rPr>
          <w:rFonts w:cs="Times New Roman"/>
          <w:szCs w:val="24"/>
        </w:rPr>
        <w:t>Seznamy datových souborů stanoví Komise prováděcími akty</w:t>
      </w:r>
      <w:r w:rsidRPr="00203F54">
        <w:rPr>
          <w:rFonts w:cs="Times New Roman"/>
          <w:szCs w:val="24"/>
        </w:rPr>
        <w:t xml:space="preserve"> na základě hodnocení </w:t>
      </w:r>
      <w:r w:rsidR="00536A22">
        <w:rPr>
          <w:rFonts w:cs="Times New Roman"/>
          <w:szCs w:val="24"/>
        </w:rPr>
        <w:t xml:space="preserve">jejich potenciálu </w:t>
      </w:r>
      <w:r w:rsidRPr="00203F54">
        <w:rPr>
          <w:rFonts w:cs="Times New Roman"/>
          <w:szCs w:val="24"/>
        </w:rPr>
        <w:t>specifikovaného v čl. 14 odst.</w:t>
      </w:r>
      <w:r w:rsidR="00FF75AD">
        <w:rPr>
          <w:rFonts w:cs="Times New Roman"/>
          <w:szCs w:val="24"/>
        </w:rPr>
        <w:t xml:space="preserve"> 2</w:t>
      </w:r>
      <w:r w:rsidRPr="00203F54">
        <w:rPr>
          <w:rFonts w:cs="Times New Roman"/>
          <w:szCs w:val="24"/>
        </w:rPr>
        <w:t xml:space="preserve"> </w:t>
      </w:r>
      <w:r w:rsidR="00A746E8">
        <w:rPr>
          <w:rFonts w:cs="Times New Roman"/>
          <w:szCs w:val="24"/>
        </w:rPr>
        <w:t>Směrnice</w:t>
      </w:r>
      <w:r w:rsidR="00536A22">
        <w:rPr>
          <w:rFonts w:cs="Times New Roman"/>
          <w:szCs w:val="24"/>
        </w:rPr>
        <w:t xml:space="preserve"> (jedná se zejména o datové soubory, které mají významný socioekonomický přínos, nebo přínos pro životní prostředí, jsou prospěšné vysokému počtu uživatelů apod.)</w:t>
      </w:r>
      <w:r w:rsidRPr="00203F54">
        <w:rPr>
          <w:rFonts w:cs="Times New Roman"/>
          <w:szCs w:val="24"/>
        </w:rPr>
        <w:t>.</w:t>
      </w:r>
      <w:r w:rsidR="00536A22">
        <w:rPr>
          <w:rFonts w:cs="Times New Roman"/>
          <w:szCs w:val="24"/>
        </w:rPr>
        <w:t xml:space="preserve"> Zároveň se musí jednat o datové soubory náležející do některé z kategorií, které specifikuje příloha I Směrnice (geoprostorové údaje, údaje z pozorování Země a životního prostředí, údaje meteorologické, statistické</w:t>
      </w:r>
      <w:r w:rsidR="00C56769">
        <w:rPr>
          <w:rFonts w:cs="Times New Roman"/>
          <w:szCs w:val="24"/>
        </w:rPr>
        <w:t xml:space="preserve"> či týkající se vlastnictví společností nebo mobility). </w:t>
      </w:r>
      <w:r w:rsidRPr="00203F54">
        <w:rPr>
          <w:rFonts w:cs="Times New Roman"/>
          <w:szCs w:val="24"/>
        </w:rPr>
        <w:t xml:space="preserve">Členské státy </w:t>
      </w:r>
      <w:r w:rsidR="00B959C0">
        <w:rPr>
          <w:rFonts w:cs="Times New Roman"/>
          <w:szCs w:val="24"/>
        </w:rPr>
        <w:t>by měly</w:t>
      </w:r>
      <w:r w:rsidRPr="00203F54">
        <w:rPr>
          <w:rFonts w:cs="Times New Roman"/>
          <w:szCs w:val="24"/>
        </w:rPr>
        <w:t xml:space="preserve"> zveřejňovat informace</w:t>
      </w:r>
      <w:r w:rsidR="00B959C0">
        <w:rPr>
          <w:rFonts w:cs="Times New Roman"/>
          <w:szCs w:val="24"/>
        </w:rPr>
        <w:t xml:space="preserve"> z datových souborů</w:t>
      </w:r>
      <w:r w:rsidRPr="00203F54">
        <w:rPr>
          <w:rFonts w:cs="Times New Roman"/>
          <w:szCs w:val="24"/>
        </w:rPr>
        <w:t xml:space="preserve"> tak, aby až na výjimky stanovené v odst. 3, 4 a 5 čl. 14</w:t>
      </w:r>
      <w:r w:rsidR="00E17739">
        <w:rPr>
          <w:rFonts w:cs="Times New Roman"/>
          <w:szCs w:val="24"/>
        </w:rPr>
        <w:t xml:space="preserve"> byly </w:t>
      </w:r>
      <w:r w:rsidRPr="00203F54">
        <w:rPr>
          <w:rFonts w:cs="Times New Roman"/>
          <w:szCs w:val="24"/>
        </w:rPr>
        <w:t xml:space="preserve">bezplatně dostupné, strojově čitelné, přístupné prostřednictvím </w:t>
      </w:r>
      <w:r w:rsidRPr="00203F54">
        <w:rPr>
          <w:rFonts w:cs="Times New Roman"/>
          <w:szCs w:val="24"/>
        </w:rPr>
        <w:lastRenderedPageBreak/>
        <w:t>rozhraní pro programování aplikací a tam, kde je to relevantní též k dispozici s možností stažení kompletní datové sady</w:t>
      </w:r>
      <w:r w:rsidR="00B959C0">
        <w:rPr>
          <w:rFonts w:cs="Times New Roman"/>
          <w:szCs w:val="24"/>
        </w:rPr>
        <w:t>.</w:t>
      </w:r>
      <w:r w:rsidRPr="00203F54">
        <w:rPr>
          <w:rFonts w:cs="Times New Roman"/>
          <w:szCs w:val="24"/>
        </w:rPr>
        <w:t xml:space="preserve"> Navrhovaný § 5a tyto požadavky </w:t>
      </w:r>
      <w:r w:rsidR="00B959C0">
        <w:rPr>
          <w:rFonts w:cs="Times New Roman"/>
          <w:szCs w:val="24"/>
        </w:rPr>
        <w:t>implementuje</w:t>
      </w:r>
      <w:r w:rsidR="00B959C0" w:rsidRPr="00203F54">
        <w:rPr>
          <w:rFonts w:cs="Times New Roman"/>
          <w:szCs w:val="24"/>
        </w:rPr>
        <w:t xml:space="preserve"> </w:t>
      </w:r>
      <w:r w:rsidRPr="00203F54">
        <w:rPr>
          <w:rFonts w:cs="Times New Roman"/>
          <w:szCs w:val="24"/>
        </w:rPr>
        <w:t xml:space="preserve">v souladu se systematikou zákona č. 106/1999 Sb. </w:t>
      </w:r>
    </w:p>
    <w:p w14:paraId="3E996001" w14:textId="77777777" w:rsidR="003A0D28" w:rsidRPr="00203F54" w:rsidRDefault="003A0D28" w:rsidP="00203F54">
      <w:pPr>
        <w:rPr>
          <w:rFonts w:cs="Times New Roman"/>
          <w:szCs w:val="24"/>
        </w:rPr>
      </w:pPr>
    </w:p>
    <w:p w14:paraId="6AA68A7C" w14:textId="1925F60F" w:rsidR="00C07A26" w:rsidRPr="00C07A26" w:rsidRDefault="00C50902" w:rsidP="00485C64">
      <w:pPr>
        <w:pStyle w:val="Nadpis1"/>
      </w:pPr>
      <w:r w:rsidRPr="00C07A26">
        <w:rPr>
          <w:rStyle w:val="Nadpis1Char"/>
          <w:b/>
        </w:rPr>
        <w:t xml:space="preserve">K bodu </w:t>
      </w:r>
      <w:r w:rsidR="0079733B">
        <w:rPr>
          <w:rStyle w:val="Nadpis1Char"/>
          <w:b/>
        </w:rPr>
        <w:t>1</w:t>
      </w:r>
      <w:r w:rsidR="00E33937">
        <w:rPr>
          <w:rStyle w:val="Nadpis1Char"/>
          <w:b/>
        </w:rPr>
        <w:t>7</w:t>
      </w:r>
      <w:r w:rsidR="00BD743A">
        <w:rPr>
          <w:rStyle w:val="Nadpis1Char"/>
          <w:b/>
        </w:rPr>
        <w:t xml:space="preserve"> </w:t>
      </w:r>
      <w:r w:rsidRPr="00C07A26">
        <w:rPr>
          <w:rStyle w:val="Nadpis1Char"/>
          <w:b/>
        </w:rPr>
        <w:t xml:space="preserve">-  </w:t>
      </w:r>
      <w:r w:rsidR="00B9120E" w:rsidRPr="00C07A26">
        <w:rPr>
          <w:rStyle w:val="Nadpis1Char"/>
          <w:b/>
        </w:rPr>
        <w:t>§ 14</w:t>
      </w:r>
      <w:r w:rsidR="00B9120E" w:rsidRPr="00C07A26">
        <w:t xml:space="preserve"> </w:t>
      </w:r>
    </w:p>
    <w:p w14:paraId="1E2014D4" w14:textId="52382A4E" w:rsidR="00B9120E" w:rsidRPr="00203F54" w:rsidRDefault="00B9120E" w:rsidP="00485C64">
      <w:pPr>
        <w:keepNext/>
        <w:jc w:val="both"/>
        <w:rPr>
          <w:rFonts w:cs="Times New Roman"/>
          <w:szCs w:val="24"/>
        </w:rPr>
      </w:pPr>
    </w:p>
    <w:p w14:paraId="442F9D5B" w14:textId="06D4D05E" w:rsidR="00B9120E" w:rsidRPr="00203F54" w:rsidRDefault="00B9120E" w:rsidP="00485C64">
      <w:pPr>
        <w:keepNext/>
        <w:ind w:firstLine="708"/>
        <w:jc w:val="both"/>
        <w:rPr>
          <w:rFonts w:cs="Times New Roman"/>
          <w:szCs w:val="24"/>
        </w:rPr>
      </w:pPr>
      <w:r w:rsidRPr="00203F54">
        <w:rPr>
          <w:rFonts w:cs="Times New Roman"/>
          <w:szCs w:val="24"/>
        </w:rPr>
        <w:t>Z důvodu navazujících změn (přesun stávající úpravy obsažené v § 14a do § 14b) mění odkaz z § 14a na § 14b.</w:t>
      </w:r>
    </w:p>
    <w:p w14:paraId="56A078B8" w14:textId="77777777" w:rsidR="00B9120E" w:rsidRPr="00203F54" w:rsidRDefault="00B9120E" w:rsidP="00203F54">
      <w:pPr>
        <w:rPr>
          <w:rFonts w:cs="Times New Roman"/>
          <w:szCs w:val="24"/>
        </w:rPr>
      </w:pPr>
    </w:p>
    <w:p w14:paraId="0CC85164" w14:textId="413F2395" w:rsidR="003A0D28" w:rsidRPr="00032D3B" w:rsidRDefault="00C50902" w:rsidP="00032D3B">
      <w:pPr>
        <w:pStyle w:val="Nadpis1"/>
      </w:pPr>
      <w:r w:rsidRPr="00C07A26">
        <w:rPr>
          <w:rStyle w:val="Nadpis1Char"/>
          <w:b/>
        </w:rPr>
        <w:t xml:space="preserve">K bodu </w:t>
      </w:r>
      <w:r w:rsidR="0079733B">
        <w:rPr>
          <w:rStyle w:val="Nadpis1Char"/>
          <w:b/>
        </w:rPr>
        <w:t>1</w:t>
      </w:r>
      <w:r w:rsidR="00E33937">
        <w:rPr>
          <w:rStyle w:val="Nadpis1Char"/>
          <w:b/>
        </w:rPr>
        <w:t>8</w:t>
      </w:r>
      <w:r w:rsidRPr="00C07A26">
        <w:rPr>
          <w:rStyle w:val="Nadpis1Char"/>
          <w:b/>
        </w:rPr>
        <w:t xml:space="preserve"> - </w:t>
      </w:r>
      <w:r w:rsidR="003A0D28" w:rsidRPr="00C07A26">
        <w:rPr>
          <w:rStyle w:val="Nadpis1Char"/>
          <w:b/>
        </w:rPr>
        <w:t>§ 14a</w:t>
      </w:r>
      <w:r w:rsidR="003A0D28" w:rsidRPr="00C07A26">
        <w:t xml:space="preserve"> </w:t>
      </w:r>
    </w:p>
    <w:p w14:paraId="0220B24E" w14:textId="77777777" w:rsidR="00E17739" w:rsidRPr="00BD743A" w:rsidRDefault="00E17739" w:rsidP="00C07A26">
      <w:pPr>
        <w:rPr>
          <w:b/>
          <w:color w:val="00B050"/>
        </w:rPr>
      </w:pPr>
    </w:p>
    <w:p w14:paraId="20DF5F15" w14:textId="4A2CE599" w:rsidR="00C46CB6" w:rsidRDefault="00C46CB6" w:rsidP="00C46CB6">
      <w:pPr>
        <w:jc w:val="both"/>
        <w:rPr>
          <w:rFonts w:cs="Times New Roman"/>
          <w:b/>
          <w:szCs w:val="24"/>
        </w:rPr>
      </w:pPr>
      <w:r w:rsidRPr="00C46CB6">
        <w:rPr>
          <w:rFonts w:cs="Times New Roman"/>
          <w:b/>
          <w:szCs w:val="24"/>
        </w:rPr>
        <w:t>Obecně</w:t>
      </w:r>
    </w:p>
    <w:p w14:paraId="517B1A51" w14:textId="77777777" w:rsidR="00C46CB6" w:rsidRPr="00C46CB6" w:rsidRDefault="00C46CB6" w:rsidP="00C46CB6">
      <w:pPr>
        <w:jc w:val="both"/>
        <w:rPr>
          <w:rFonts w:cs="Times New Roman"/>
          <w:b/>
          <w:szCs w:val="24"/>
        </w:rPr>
      </w:pPr>
    </w:p>
    <w:p w14:paraId="6B182A37" w14:textId="75019D32" w:rsidR="003A0D28" w:rsidRPr="00203F54" w:rsidRDefault="003A0D28" w:rsidP="00203F54">
      <w:pPr>
        <w:ind w:firstLine="708"/>
        <w:jc w:val="both"/>
        <w:rPr>
          <w:rFonts w:cs="Times New Roman"/>
          <w:szCs w:val="24"/>
        </w:rPr>
      </w:pPr>
      <w:r w:rsidRPr="00203F54">
        <w:rPr>
          <w:rFonts w:cs="Times New Roman"/>
          <w:szCs w:val="24"/>
        </w:rPr>
        <w:t>Navrhovaný § 14a implementuje</w:t>
      </w:r>
      <w:r w:rsidR="006C2AF5">
        <w:rPr>
          <w:rFonts w:cs="Times New Roman"/>
          <w:szCs w:val="24"/>
        </w:rPr>
        <w:t xml:space="preserve"> úpravu výhradních dohod, jakožto výjimku z opakovaného použití dokumentů, které je přístupné všem potenciálním účastníků trhu (</w:t>
      </w:r>
      <w:r w:rsidRPr="00203F54">
        <w:rPr>
          <w:rFonts w:cs="Times New Roman"/>
          <w:szCs w:val="24"/>
        </w:rPr>
        <w:t xml:space="preserve">čl. 12 </w:t>
      </w:r>
      <w:r w:rsidR="00A746E8">
        <w:rPr>
          <w:rFonts w:cs="Times New Roman"/>
          <w:szCs w:val="24"/>
        </w:rPr>
        <w:t>Směrnice</w:t>
      </w:r>
      <w:r w:rsidR="006C2AF5">
        <w:rPr>
          <w:rFonts w:cs="Times New Roman"/>
          <w:szCs w:val="24"/>
        </w:rPr>
        <w:t>).</w:t>
      </w:r>
      <w:r w:rsidR="00FF7370">
        <w:rPr>
          <w:rFonts w:cs="Times New Roman"/>
          <w:szCs w:val="24"/>
        </w:rPr>
        <w:t xml:space="preserve"> </w:t>
      </w:r>
      <w:r w:rsidR="006C2AF5">
        <w:rPr>
          <w:rFonts w:cs="Times New Roman"/>
          <w:szCs w:val="24"/>
        </w:rPr>
        <w:t xml:space="preserve">Podle </w:t>
      </w:r>
      <w:r w:rsidR="00BD743A">
        <w:rPr>
          <w:rFonts w:cs="Times New Roman"/>
          <w:szCs w:val="24"/>
        </w:rPr>
        <w:t>č</w:t>
      </w:r>
      <w:r w:rsidRPr="00203F54">
        <w:rPr>
          <w:rFonts w:cs="Times New Roman"/>
          <w:szCs w:val="24"/>
        </w:rPr>
        <w:t xml:space="preserve">l. 8 </w:t>
      </w:r>
      <w:r w:rsidR="00BD743A">
        <w:rPr>
          <w:rFonts w:cs="Times New Roman"/>
          <w:szCs w:val="24"/>
        </w:rPr>
        <w:t>Směrnice</w:t>
      </w:r>
      <w:r w:rsidRPr="00203F54">
        <w:rPr>
          <w:rFonts w:cs="Times New Roman"/>
          <w:szCs w:val="24"/>
        </w:rPr>
        <w:t xml:space="preserve"> „</w:t>
      </w:r>
      <w:r w:rsidRPr="00203F54">
        <w:rPr>
          <w:rFonts w:cs="Times New Roman"/>
          <w:i/>
          <w:iCs/>
          <w:szCs w:val="24"/>
        </w:rPr>
        <w:t>opakované použití dokumentů smí podléhat pouze podmínkám, které jsou objektivní, přiměřené, nediskriminační a odůvodněné cílem veřejného zájmu. Podléhá-li opakované použití podmínkám, nesmějí tyto podmínky zbytečně omezovat možnosti opakovaného použití a nesmějí být použity k omezení hospodářské soutěže.</w:t>
      </w:r>
      <w:r w:rsidRPr="00203F54">
        <w:rPr>
          <w:rFonts w:cs="Times New Roman"/>
          <w:szCs w:val="24"/>
        </w:rPr>
        <w:t xml:space="preserve">“ Tento požadavek je do zákona č. 106/1999 Sb. nově zanesen jako povinnost poskytovat informace pod standardními podmínkami užití. Čl. 12 </w:t>
      </w:r>
      <w:r w:rsidR="00A746E8">
        <w:rPr>
          <w:rFonts w:cs="Times New Roman"/>
          <w:szCs w:val="24"/>
        </w:rPr>
        <w:t>Směrnice</w:t>
      </w:r>
      <w:r w:rsidRPr="00203F54">
        <w:rPr>
          <w:rFonts w:cs="Times New Roman"/>
          <w:szCs w:val="24"/>
        </w:rPr>
        <w:t xml:space="preserve"> pak umožňuje stanovení možnosti odůvodněných výjimek z tohoto pravidla v podobě možnosti uzavření výhradní dohody mezi poskytovatelem informace a jejím příjemcem. Touto výhradní dohodou se poskytovatel informace zavazuje, že po určitou dobu nebude předmětnou informaci poskytovat žádnému jinému žadateli. </w:t>
      </w:r>
    </w:p>
    <w:p w14:paraId="19186835" w14:textId="77777777" w:rsidR="003A0D28" w:rsidRPr="00203F54" w:rsidRDefault="003A0D28" w:rsidP="00203F54">
      <w:pPr>
        <w:jc w:val="both"/>
        <w:rPr>
          <w:rFonts w:cs="Times New Roman"/>
          <w:szCs w:val="24"/>
        </w:rPr>
      </w:pPr>
    </w:p>
    <w:p w14:paraId="58628634" w14:textId="352234FA" w:rsidR="003A0D28" w:rsidRPr="00203F54" w:rsidRDefault="003A0D28" w:rsidP="00203F54">
      <w:pPr>
        <w:ind w:firstLine="708"/>
        <w:jc w:val="both"/>
        <w:rPr>
          <w:rFonts w:cs="Times New Roman"/>
          <w:szCs w:val="24"/>
        </w:rPr>
      </w:pPr>
      <w:r w:rsidRPr="00203F54">
        <w:rPr>
          <w:rFonts w:cs="Times New Roman"/>
          <w:szCs w:val="24"/>
        </w:rPr>
        <w:t>Dosavadní znění zákona upravuje z hlediska poskytování informací na základě výhradní dohody pouze situace, kdy je předmětná informace chráněna právem duševního vlastnictví.  Taková situace je však obecně spíše výjimkou, než pravidlem. Je proto nezbytné obdobně upravit rovněž situace, a tedy obecně zakázat uzavírání výhradních dohod na poskytování informací, i v případech, kdy jsou poskytována tzv. prostá data, která nejsou chráněna žádným právem duševního vlastnictví. V takové situaci není možné hovořit o licencích, protože ty jsou pojmově svázány s poskytováním oprávnění užívat nehmotné statky chráněné právy duševního vlastnictví. Z toho důvodu je zvolena koncepce „standardních podmínek užití“, které se vztahují na všechny poskytované informace,</w:t>
      </w:r>
      <w:r w:rsidR="00FF7370">
        <w:rPr>
          <w:rFonts w:cs="Times New Roman"/>
          <w:szCs w:val="24"/>
        </w:rPr>
        <w:t xml:space="preserve"> </w:t>
      </w:r>
      <w:r w:rsidRPr="00203F54">
        <w:rPr>
          <w:rFonts w:cs="Times New Roman"/>
          <w:szCs w:val="24"/>
        </w:rPr>
        <w:t xml:space="preserve">možnost výjimky </w:t>
      </w:r>
      <w:r w:rsidR="009E767E">
        <w:rPr>
          <w:rFonts w:cs="Times New Roman"/>
          <w:szCs w:val="24"/>
        </w:rPr>
        <w:t>z nich ve formě výhradních dohod je upravena v § 14a.</w:t>
      </w:r>
      <w:r w:rsidRPr="00203F54">
        <w:rPr>
          <w:rFonts w:cs="Times New Roman"/>
          <w:szCs w:val="24"/>
        </w:rPr>
        <w:t xml:space="preserve"> </w:t>
      </w:r>
      <w:r w:rsidR="009E767E">
        <w:rPr>
          <w:rFonts w:cs="Times New Roman"/>
          <w:szCs w:val="24"/>
        </w:rPr>
        <w:t xml:space="preserve">Dosavadní úprava obsažená v § 14a </w:t>
      </w:r>
      <w:r w:rsidR="009143BA">
        <w:rPr>
          <w:rFonts w:cs="Times New Roman"/>
          <w:szCs w:val="24"/>
        </w:rPr>
        <w:t>(licenční a podlicenční smlouvy, tj. smlouvy pro poskytování informací chráněných autorským právem</w:t>
      </w:r>
      <w:r w:rsidR="005C0CA5">
        <w:rPr>
          <w:rFonts w:cs="Times New Roman"/>
          <w:szCs w:val="24"/>
        </w:rPr>
        <w:t xml:space="preserve">), jakožto speciální vůči výhradním dohodám, </w:t>
      </w:r>
      <w:r w:rsidR="009E767E">
        <w:rPr>
          <w:rFonts w:cs="Times New Roman"/>
          <w:szCs w:val="24"/>
        </w:rPr>
        <w:t xml:space="preserve">je </w:t>
      </w:r>
      <w:r w:rsidR="009143BA">
        <w:rPr>
          <w:rFonts w:cs="Times New Roman"/>
          <w:szCs w:val="24"/>
        </w:rPr>
        <w:t xml:space="preserve">přesunuta do § 14b. </w:t>
      </w:r>
    </w:p>
    <w:p w14:paraId="56C367A2" w14:textId="77777777" w:rsidR="003A0D28" w:rsidRPr="00203F54" w:rsidRDefault="003A0D28" w:rsidP="00203F54">
      <w:pPr>
        <w:rPr>
          <w:rFonts w:cs="Times New Roman"/>
          <w:szCs w:val="24"/>
        </w:rPr>
      </w:pPr>
    </w:p>
    <w:p w14:paraId="01C0D263" w14:textId="074B08AC" w:rsidR="00C46CB6" w:rsidRPr="00C46CB6" w:rsidRDefault="00C46CB6" w:rsidP="00C46CB6">
      <w:pPr>
        <w:jc w:val="both"/>
        <w:rPr>
          <w:rFonts w:cs="Times New Roman"/>
          <w:b/>
          <w:szCs w:val="24"/>
        </w:rPr>
      </w:pPr>
      <w:r w:rsidRPr="00C46CB6">
        <w:rPr>
          <w:rFonts w:cs="Times New Roman"/>
          <w:b/>
          <w:szCs w:val="24"/>
        </w:rPr>
        <w:t>K odst. 1</w:t>
      </w:r>
    </w:p>
    <w:p w14:paraId="74C0BDC4" w14:textId="77777777" w:rsidR="00C46CB6" w:rsidRDefault="00C46CB6" w:rsidP="00203F54">
      <w:pPr>
        <w:ind w:firstLine="708"/>
        <w:jc w:val="both"/>
        <w:rPr>
          <w:rFonts w:cs="Times New Roman"/>
          <w:szCs w:val="24"/>
        </w:rPr>
      </w:pPr>
    </w:p>
    <w:p w14:paraId="216B9D87" w14:textId="2A38A34D" w:rsidR="003A0D28" w:rsidRPr="00203F54" w:rsidRDefault="003A0D28" w:rsidP="00203F54">
      <w:pPr>
        <w:ind w:firstLine="708"/>
        <w:jc w:val="both"/>
        <w:rPr>
          <w:rFonts w:cs="Times New Roman"/>
          <w:szCs w:val="24"/>
        </w:rPr>
      </w:pPr>
      <w:r w:rsidRPr="00203F54">
        <w:rPr>
          <w:rFonts w:cs="Times New Roman"/>
          <w:szCs w:val="24"/>
        </w:rPr>
        <w:t>Odstavec 1 stanoví jako možnou výjimku z povinnosti poskytovat informace podle standardních podmínek užití možnost uzavřít s příje</w:t>
      </w:r>
      <w:r w:rsidR="00BD743A">
        <w:rPr>
          <w:rFonts w:cs="Times New Roman"/>
          <w:szCs w:val="24"/>
        </w:rPr>
        <w:t>mce</w:t>
      </w:r>
      <w:r w:rsidR="00E17739">
        <w:rPr>
          <w:rFonts w:cs="Times New Roman"/>
          <w:szCs w:val="24"/>
        </w:rPr>
        <w:t>m</w:t>
      </w:r>
      <w:r w:rsidR="00BD743A">
        <w:rPr>
          <w:rFonts w:cs="Times New Roman"/>
          <w:szCs w:val="24"/>
        </w:rPr>
        <w:t xml:space="preserve"> informace výhradní dohodu o </w:t>
      </w:r>
      <w:r w:rsidRPr="00203F54">
        <w:rPr>
          <w:rFonts w:cs="Times New Roman"/>
          <w:szCs w:val="24"/>
        </w:rPr>
        <w:t xml:space="preserve">poskytování informací. Tato dohoda může být uzavřena pouze, pokud je takové ujednání zjevně nezbytné pro poskytování služeb ve veřejném zájmu. Takovou službou ve veřejném zájmu může být například situace, kdy příjemce informace dokáže informace obohatit a použít tak, aby přinesly vysoký společenský nebo ekonomický prospěch veřejnosti, například zpracováním ve specifické aplikaci, pro kterou má příjemce informace výhradní know-how. Smyslem ustanovení je umožnění výjimky pro odůvodněné a odůvodnitelné situace, kdy z výhradní dohody bude v konečném důsledku těžit veřejnost. Ustanovení však klade </w:t>
      </w:r>
      <w:r w:rsidRPr="00203F54">
        <w:rPr>
          <w:rFonts w:cs="Times New Roman"/>
          <w:szCs w:val="24"/>
        </w:rPr>
        <w:lastRenderedPageBreak/>
        <w:t>podmínku, aby uzavření výhradní dohody bylo zjevně nezbytn</w:t>
      </w:r>
      <w:r w:rsidR="006E1456">
        <w:rPr>
          <w:rFonts w:cs="Times New Roman"/>
          <w:szCs w:val="24"/>
        </w:rPr>
        <w:t>é</w:t>
      </w:r>
      <w:r w:rsidRPr="00203F54">
        <w:rPr>
          <w:rFonts w:cs="Times New Roman"/>
          <w:szCs w:val="24"/>
        </w:rPr>
        <w:t xml:space="preserve"> pro poskytování služby ve veřejném zájmu. Nezbytnost výhradní dohody je tak třeba pečlivě vyhodnotit a </w:t>
      </w:r>
      <w:r w:rsidR="006E1456">
        <w:rPr>
          <w:rFonts w:cs="Times New Roman"/>
          <w:szCs w:val="24"/>
        </w:rPr>
        <w:t>odůvodnit.</w:t>
      </w:r>
      <w:r w:rsidRPr="00203F54">
        <w:rPr>
          <w:rFonts w:cs="Times New Roman"/>
          <w:szCs w:val="24"/>
        </w:rPr>
        <w:t xml:space="preserve"> Věta druhá požaduje v souladu s čl. 12 odst. 2 </w:t>
      </w:r>
      <w:r w:rsidR="00A746E8">
        <w:rPr>
          <w:rFonts w:cs="Times New Roman"/>
          <w:szCs w:val="24"/>
        </w:rPr>
        <w:t>Směrnice</w:t>
      </w:r>
      <w:r w:rsidRPr="00203F54">
        <w:rPr>
          <w:rFonts w:cs="Times New Roman"/>
          <w:szCs w:val="24"/>
        </w:rPr>
        <w:t xml:space="preserve">, aby povinný subjekt nejméně jednou za tři roky přezkoumal </w:t>
      </w:r>
      <w:r w:rsidR="006E1456">
        <w:rPr>
          <w:rFonts w:cs="Times New Roman"/>
          <w:szCs w:val="24"/>
        </w:rPr>
        <w:t>platnost</w:t>
      </w:r>
      <w:r w:rsidRPr="00203F54">
        <w:rPr>
          <w:rFonts w:cs="Times New Roman"/>
          <w:szCs w:val="24"/>
        </w:rPr>
        <w:t xml:space="preserve"> důvodů</w:t>
      </w:r>
      <w:r w:rsidR="006E1456">
        <w:rPr>
          <w:rFonts w:cs="Times New Roman"/>
          <w:szCs w:val="24"/>
        </w:rPr>
        <w:t xml:space="preserve"> pro udělení takového výhradního práva.</w:t>
      </w:r>
      <w:r w:rsidR="00BD743A">
        <w:rPr>
          <w:rFonts w:cs="Times New Roman"/>
          <w:szCs w:val="24"/>
        </w:rPr>
        <w:t xml:space="preserve"> Existence výhradní dohody je pak z povahy věci i důvodem pro odmítnutí žádosti o poskytnutí informace, na niž se tato dohoda vztahuje, jiným žadatelům.</w:t>
      </w:r>
    </w:p>
    <w:p w14:paraId="3886F832" w14:textId="77777777" w:rsidR="003A0D28" w:rsidRPr="00203F54" w:rsidRDefault="003A0D28" w:rsidP="00203F54">
      <w:pPr>
        <w:rPr>
          <w:rFonts w:cs="Times New Roman"/>
          <w:szCs w:val="24"/>
        </w:rPr>
      </w:pPr>
    </w:p>
    <w:p w14:paraId="21304B02" w14:textId="77777777" w:rsidR="00C46CB6" w:rsidRPr="00C46CB6" w:rsidRDefault="003A0D28" w:rsidP="00203F54">
      <w:pPr>
        <w:jc w:val="both"/>
        <w:rPr>
          <w:rFonts w:cs="Times New Roman"/>
          <w:b/>
          <w:szCs w:val="24"/>
        </w:rPr>
      </w:pPr>
      <w:r w:rsidRPr="00C46CB6">
        <w:rPr>
          <w:rFonts w:cs="Times New Roman"/>
          <w:b/>
          <w:szCs w:val="24"/>
        </w:rPr>
        <w:t>K odst. 2</w:t>
      </w:r>
    </w:p>
    <w:p w14:paraId="0A3C86DD" w14:textId="77777777" w:rsidR="00C46CB6" w:rsidRDefault="00C46CB6" w:rsidP="00203F54">
      <w:pPr>
        <w:jc w:val="both"/>
        <w:rPr>
          <w:rFonts w:cs="Times New Roman"/>
          <w:szCs w:val="24"/>
        </w:rPr>
      </w:pPr>
    </w:p>
    <w:p w14:paraId="2CEC59D3" w14:textId="276DB984" w:rsidR="003A0D28" w:rsidRPr="00203F54" w:rsidRDefault="00BD743A" w:rsidP="00C46CB6">
      <w:pPr>
        <w:ind w:firstLine="708"/>
        <w:jc w:val="both"/>
        <w:rPr>
          <w:rFonts w:cs="Times New Roman"/>
          <w:szCs w:val="24"/>
        </w:rPr>
      </w:pPr>
      <w:r>
        <w:rPr>
          <w:rFonts w:cs="Times New Roman"/>
          <w:szCs w:val="24"/>
        </w:rPr>
        <w:t xml:space="preserve">Odstavec 2 </w:t>
      </w:r>
      <w:r w:rsidR="003A0D28" w:rsidRPr="00203F54">
        <w:rPr>
          <w:rFonts w:cs="Times New Roman"/>
          <w:szCs w:val="24"/>
        </w:rPr>
        <w:t xml:space="preserve">uvádí možnost zvláštního případu uzavření výhradní dohody, a to pro případy, kdy dochází k digitalizaci kulturních zdrojů, které již nejsou chráněny autorským právem. Dosavadní právní úprava omezovala výhradní dohody pouze pro případy, kdy jsou digitalizovány autorskoprávně chráněné zdroje. </w:t>
      </w:r>
      <w:r w:rsidR="00A746E8">
        <w:rPr>
          <w:rFonts w:cs="Times New Roman"/>
          <w:szCs w:val="24"/>
        </w:rPr>
        <w:t>Směrnice</w:t>
      </w:r>
      <w:r w:rsidR="003A0D28" w:rsidRPr="00203F54">
        <w:rPr>
          <w:rFonts w:cs="Times New Roman"/>
          <w:szCs w:val="24"/>
        </w:rPr>
        <w:t xml:space="preserve"> však vyžaduje, aby se obecná zásada poskytování informací podle standardních podmínek užití vztahovala i na informace, které jsou kulturními zdroji</w:t>
      </w:r>
      <w:r>
        <w:rPr>
          <w:rFonts w:cs="Times New Roman"/>
          <w:szCs w:val="24"/>
        </w:rPr>
        <w:t>,</w:t>
      </w:r>
      <w:r w:rsidR="003A0D28" w:rsidRPr="00203F54">
        <w:rPr>
          <w:rFonts w:cs="Times New Roman"/>
          <w:szCs w:val="24"/>
        </w:rPr>
        <w:t xml:space="preserve"> a zároveň aby v odůvodněných případech bylo možné uzavřít výhradní dohodu, která fakticky umožní tyto kulturní zdroje digitalizovat. Jedná se zejména o případy, kdy povinný subjekt sám nemá dostatečné zdroje (ať už finanční, personální, časové nebo technologické) pro provedení digitalizace a zároveň je provedení digitalizace kulturních zdrojů ve veřejném zájmu. V takové situaci je možné uzavřít výhradní dohodu s příjemcem informace, který digitalizaci provede výměnou za dočasný monopol, který má sloužit k přiměřené návratnosti dané investice. Odstavec 2 na rozdíl od odstavce</w:t>
      </w:r>
      <w:r w:rsidR="00E17739">
        <w:rPr>
          <w:rFonts w:cs="Times New Roman"/>
          <w:szCs w:val="24"/>
        </w:rPr>
        <w:t xml:space="preserve"> 1 nevyžaduje, aby se jednalo o </w:t>
      </w:r>
      <w:r w:rsidR="003A0D28" w:rsidRPr="00203F54">
        <w:rPr>
          <w:rFonts w:cs="Times New Roman"/>
          <w:szCs w:val="24"/>
        </w:rPr>
        <w:t xml:space="preserve">zjevný veřejný zájem, protože zachování kulturního dědictví již určitou míru veřejného zájmu předpokládá. V souladu s čl. 12 odst. 3 </w:t>
      </w:r>
      <w:r w:rsidR="00A746E8">
        <w:rPr>
          <w:rFonts w:cs="Times New Roman"/>
          <w:szCs w:val="24"/>
        </w:rPr>
        <w:t>Směrnice</w:t>
      </w:r>
      <w:r w:rsidR="003A0D28" w:rsidRPr="00203F54">
        <w:rPr>
          <w:rFonts w:cs="Times New Roman"/>
          <w:szCs w:val="24"/>
        </w:rPr>
        <w:t xml:space="preserve"> je maximální doba výhradní dohody stanovena na 10 let s tím, že může být prodloužena, pokud je to k povaze digitalizovaných kulturních zdrojů a veřejného zájmu nezbytné. Povinný subjekt přezkoumá nejpozději v jedenáctém roce trvání dohody, případně každých následujících 7 let, zda důvody pro výhradní dohodu stále trvají.</w:t>
      </w:r>
    </w:p>
    <w:p w14:paraId="023ECE52" w14:textId="77777777" w:rsidR="003A0D28" w:rsidRPr="00203F54" w:rsidRDefault="003A0D28" w:rsidP="00203F54">
      <w:pPr>
        <w:rPr>
          <w:rFonts w:cs="Times New Roman"/>
          <w:szCs w:val="24"/>
        </w:rPr>
      </w:pPr>
    </w:p>
    <w:p w14:paraId="11F740C5" w14:textId="77777777" w:rsidR="00C46CB6" w:rsidRPr="00C46CB6" w:rsidRDefault="00C46CB6" w:rsidP="00C46CB6">
      <w:pPr>
        <w:jc w:val="both"/>
        <w:rPr>
          <w:rFonts w:cs="Times New Roman"/>
          <w:b/>
          <w:szCs w:val="24"/>
        </w:rPr>
      </w:pPr>
      <w:r w:rsidRPr="00C46CB6">
        <w:rPr>
          <w:rFonts w:cs="Times New Roman"/>
          <w:b/>
          <w:szCs w:val="24"/>
        </w:rPr>
        <w:t>K odst. 3</w:t>
      </w:r>
    </w:p>
    <w:p w14:paraId="23114E9C" w14:textId="77777777" w:rsidR="00C46CB6" w:rsidRDefault="00C46CB6" w:rsidP="00203F54">
      <w:pPr>
        <w:ind w:firstLine="708"/>
        <w:jc w:val="both"/>
        <w:rPr>
          <w:rFonts w:cs="Times New Roman"/>
          <w:szCs w:val="24"/>
        </w:rPr>
      </w:pPr>
    </w:p>
    <w:p w14:paraId="3E7DCB06" w14:textId="553EF569" w:rsidR="003A0D28" w:rsidRPr="00203F54" w:rsidRDefault="003A0D28" w:rsidP="00203F54">
      <w:pPr>
        <w:ind w:firstLine="708"/>
        <w:jc w:val="both"/>
        <w:rPr>
          <w:rFonts w:cs="Times New Roman"/>
          <w:szCs w:val="24"/>
        </w:rPr>
      </w:pPr>
      <w:r w:rsidRPr="00203F54">
        <w:rPr>
          <w:rFonts w:cs="Times New Roman"/>
          <w:szCs w:val="24"/>
        </w:rPr>
        <w:t xml:space="preserve">Odstavec 3 navazuje na jeho odstavec 2 a v souladu s čl. 12 odst. 3 </w:t>
      </w:r>
      <w:r w:rsidR="00A746E8">
        <w:rPr>
          <w:rFonts w:cs="Times New Roman"/>
          <w:szCs w:val="24"/>
        </w:rPr>
        <w:t>Směrnice</w:t>
      </w:r>
      <w:r w:rsidRPr="00203F54">
        <w:rPr>
          <w:rFonts w:cs="Times New Roman"/>
          <w:szCs w:val="24"/>
        </w:rPr>
        <w:t xml:space="preserve"> stanoví, že po skončení trvání výhradní dohody dle odstavce 2 musí příjemce informace bezplatně poskytnout povinnému subjektu digitální reprodukce digitalizovaného kulturního zdroje, která pak následně bude povinným subjektem zveřejněna k dalšímu užití dle zákona č. 106/1999 Sb.</w:t>
      </w:r>
    </w:p>
    <w:p w14:paraId="7AE2779A" w14:textId="77777777" w:rsidR="003A0D28" w:rsidRPr="00203F54" w:rsidRDefault="003A0D28" w:rsidP="00203F54">
      <w:pPr>
        <w:rPr>
          <w:rFonts w:cs="Times New Roman"/>
          <w:szCs w:val="24"/>
        </w:rPr>
      </w:pPr>
    </w:p>
    <w:p w14:paraId="3CF82C98" w14:textId="77777777" w:rsidR="00C46CB6" w:rsidRPr="00C46CB6" w:rsidRDefault="003A0D28" w:rsidP="00C46CB6">
      <w:pPr>
        <w:jc w:val="both"/>
        <w:rPr>
          <w:rFonts w:cs="Times New Roman"/>
          <w:b/>
          <w:szCs w:val="24"/>
        </w:rPr>
      </w:pPr>
      <w:r w:rsidRPr="00C46CB6">
        <w:rPr>
          <w:rFonts w:cs="Times New Roman"/>
          <w:b/>
          <w:szCs w:val="24"/>
        </w:rPr>
        <w:t>K odst. 4</w:t>
      </w:r>
    </w:p>
    <w:p w14:paraId="29155E77" w14:textId="77777777" w:rsidR="00C46CB6" w:rsidRDefault="00C46CB6" w:rsidP="00203F54">
      <w:pPr>
        <w:ind w:firstLine="708"/>
        <w:jc w:val="both"/>
        <w:rPr>
          <w:rFonts w:cs="Times New Roman"/>
          <w:szCs w:val="24"/>
        </w:rPr>
      </w:pPr>
    </w:p>
    <w:p w14:paraId="5D13384B" w14:textId="29B99D50" w:rsidR="003A0D28" w:rsidRPr="00203F54" w:rsidRDefault="003A0D28" w:rsidP="00203F54">
      <w:pPr>
        <w:ind w:firstLine="708"/>
        <w:jc w:val="both"/>
        <w:rPr>
          <w:rFonts w:cs="Times New Roman"/>
          <w:szCs w:val="24"/>
        </w:rPr>
      </w:pPr>
      <w:r w:rsidRPr="00203F54">
        <w:rPr>
          <w:rFonts w:cs="Times New Roman"/>
          <w:szCs w:val="24"/>
        </w:rPr>
        <w:t xml:space="preserve">Odstavec 4 věcně odpovídá dosavadnímu </w:t>
      </w:r>
      <w:r w:rsidR="00BD743A">
        <w:rPr>
          <w:rFonts w:cs="Times New Roman"/>
          <w:szCs w:val="24"/>
        </w:rPr>
        <w:t xml:space="preserve">§ 14a </w:t>
      </w:r>
      <w:r w:rsidRPr="00203F54">
        <w:rPr>
          <w:rFonts w:cs="Times New Roman"/>
          <w:szCs w:val="24"/>
        </w:rPr>
        <w:t>odst.</w:t>
      </w:r>
      <w:r w:rsidR="00BD743A">
        <w:rPr>
          <w:rFonts w:cs="Times New Roman"/>
          <w:szCs w:val="24"/>
        </w:rPr>
        <w:t xml:space="preserve"> 3</w:t>
      </w:r>
      <w:r w:rsidRPr="00203F54">
        <w:rPr>
          <w:rFonts w:cs="Times New Roman"/>
          <w:szCs w:val="24"/>
        </w:rPr>
        <w:t xml:space="preserve"> Jeho účelem je zajistit, aby povinný subjekt nemohl vyloučit v rámci dojednané výhradní dohody omezení využití poskytované informace jejím příjemcem nad rámec omezení, které stanoví zákon.</w:t>
      </w:r>
    </w:p>
    <w:p w14:paraId="45637E12" w14:textId="77777777" w:rsidR="003A0D28" w:rsidRPr="00203F54" w:rsidRDefault="003A0D28" w:rsidP="00203F54">
      <w:pPr>
        <w:rPr>
          <w:rFonts w:cs="Times New Roman"/>
          <w:szCs w:val="24"/>
        </w:rPr>
      </w:pPr>
    </w:p>
    <w:p w14:paraId="6A8DEF2E" w14:textId="260EF840" w:rsidR="00C46CB6" w:rsidRDefault="00C46CB6" w:rsidP="00C46CB6">
      <w:pPr>
        <w:jc w:val="both"/>
        <w:rPr>
          <w:rFonts w:cs="Times New Roman"/>
          <w:b/>
          <w:szCs w:val="24"/>
        </w:rPr>
      </w:pPr>
      <w:r w:rsidRPr="00C46CB6">
        <w:rPr>
          <w:rFonts w:cs="Times New Roman"/>
          <w:b/>
          <w:szCs w:val="24"/>
        </w:rPr>
        <w:t>K odst. 5</w:t>
      </w:r>
    </w:p>
    <w:p w14:paraId="27566DF8" w14:textId="77777777" w:rsidR="00C46CB6" w:rsidRPr="00C46CB6" w:rsidRDefault="00C46CB6" w:rsidP="00C46CB6">
      <w:pPr>
        <w:jc w:val="both"/>
        <w:rPr>
          <w:rFonts w:cs="Times New Roman"/>
          <w:b/>
          <w:szCs w:val="24"/>
        </w:rPr>
      </w:pPr>
    </w:p>
    <w:p w14:paraId="14E856CD" w14:textId="00324CAC" w:rsidR="003A0D28" w:rsidRPr="00203F54" w:rsidRDefault="003A0D28" w:rsidP="00203F54">
      <w:pPr>
        <w:ind w:firstLine="708"/>
        <w:jc w:val="both"/>
        <w:rPr>
          <w:rFonts w:cs="Times New Roman"/>
          <w:szCs w:val="24"/>
        </w:rPr>
      </w:pPr>
      <w:r w:rsidRPr="00203F54">
        <w:rPr>
          <w:rFonts w:cs="Times New Roman"/>
          <w:szCs w:val="24"/>
        </w:rPr>
        <w:t xml:space="preserve">Odstavec 5 implementuje ustanovení čl. 12 odst. 4 </w:t>
      </w:r>
      <w:r w:rsidR="00A746E8">
        <w:rPr>
          <w:rFonts w:cs="Times New Roman"/>
          <w:szCs w:val="24"/>
        </w:rPr>
        <w:t>Směrnice</w:t>
      </w:r>
      <w:r w:rsidRPr="00203F54">
        <w:rPr>
          <w:rFonts w:cs="Times New Roman"/>
          <w:szCs w:val="24"/>
        </w:rPr>
        <w:t>. Vzhledem k nezbytnosti zajištění transparentnosti toto ustanovení zakládá povinnost zveřejnit výhradní dohody uzavřené podle zákona č. 106/1999 Sb. nejméně dva měsíce před tím, než nabydou účinnosti. Zároveň ustanovení požaduje, aby byly zveřejňován</w:t>
      </w:r>
      <w:r w:rsidR="00E17739">
        <w:rPr>
          <w:rFonts w:cs="Times New Roman"/>
          <w:szCs w:val="24"/>
        </w:rPr>
        <w:t>y</w:t>
      </w:r>
      <w:r w:rsidRPr="00203F54">
        <w:rPr>
          <w:rFonts w:cs="Times New Roman"/>
          <w:szCs w:val="24"/>
        </w:rPr>
        <w:t xml:space="preserve"> výsledky přezkumů nezbytnosti trvání výhradní dohody, které jsou prováděny dle odst. 1 a 2 navrhovaného paragrafu. Tento akcent na transparentnost do budoucna předejde případným žádostem o poskytnutí těchto informací. </w:t>
      </w:r>
      <w:r w:rsidRPr="00203F54">
        <w:rPr>
          <w:rFonts w:cs="Times New Roman"/>
          <w:szCs w:val="24"/>
        </w:rPr>
        <w:lastRenderedPageBreak/>
        <w:t>Poslední věta navrhovaného odstavce pak stanoví, že výhradní dohody uzavřené podle tohoto zákona nejsou chráněny jako obchodní tajemství</w:t>
      </w:r>
      <w:r w:rsidR="00BD743A">
        <w:rPr>
          <w:rFonts w:cs="Times New Roman"/>
          <w:szCs w:val="24"/>
        </w:rPr>
        <w:t>,</w:t>
      </w:r>
      <w:r w:rsidRPr="00203F54">
        <w:rPr>
          <w:rFonts w:cs="Times New Roman"/>
          <w:szCs w:val="24"/>
        </w:rPr>
        <w:t xml:space="preserve"> a není proto možné odmítnou</w:t>
      </w:r>
      <w:r w:rsidR="00E17739">
        <w:rPr>
          <w:rFonts w:cs="Times New Roman"/>
          <w:szCs w:val="24"/>
        </w:rPr>
        <w:t>t</w:t>
      </w:r>
      <w:r w:rsidRPr="00203F54">
        <w:rPr>
          <w:rFonts w:cs="Times New Roman"/>
          <w:szCs w:val="24"/>
        </w:rPr>
        <w:t xml:space="preserve"> jejich zveřejnění na základě tohoto důvodu. </w:t>
      </w:r>
    </w:p>
    <w:p w14:paraId="3056BD48" w14:textId="77777777" w:rsidR="003A0D28" w:rsidRPr="00203F54" w:rsidRDefault="003A0D28" w:rsidP="00203F54">
      <w:pPr>
        <w:rPr>
          <w:rFonts w:cs="Times New Roman"/>
          <w:szCs w:val="24"/>
        </w:rPr>
      </w:pPr>
    </w:p>
    <w:p w14:paraId="739C1B74" w14:textId="72CA553D" w:rsidR="003A0D28" w:rsidRPr="003A2297" w:rsidRDefault="00C50902" w:rsidP="003A2297">
      <w:pPr>
        <w:pStyle w:val="Nadpis1"/>
      </w:pPr>
      <w:r w:rsidRPr="00C07A26">
        <w:rPr>
          <w:rStyle w:val="Nadpis1Char"/>
          <w:b/>
        </w:rPr>
        <w:t>K</w:t>
      </w:r>
      <w:r w:rsidR="00BD743A">
        <w:rPr>
          <w:rStyle w:val="Nadpis1Char"/>
          <w:b/>
        </w:rPr>
        <w:t> </w:t>
      </w:r>
      <w:r w:rsidRPr="00C07A26">
        <w:rPr>
          <w:rStyle w:val="Nadpis1Char"/>
          <w:b/>
        </w:rPr>
        <w:t>bodu</w:t>
      </w:r>
      <w:r w:rsidR="0079733B">
        <w:rPr>
          <w:rStyle w:val="Nadpis1Char"/>
          <w:b/>
        </w:rPr>
        <w:t xml:space="preserve"> 1</w:t>
      </w:r>
      <w:r w:rsidR="00E33937">
        <w:rPr>
          <w:rStyle w:val="Nadpis1Char"/>
          <w:b/>
        </w:rPr>
        <w:t>9</w:t>
      </w:r>
      <w:r w:rsidRPr="00C07A26">
        <w:rPr>
          <w:rStyle w:val="Nadpis1Char"/>
          <w:b/>
        </w:rPr>
        <w:t xml:space="preserve">  - </w:t>
      </w:r>
      <w:r w:rsidR="003A0D28" w:rsidRPr="00C07A26">
        <w:rPr>
          <w:rStyle w:val="Nadpis1Char"/>
          <w:b/>
        </w:rPr>
        <w:t>§ 14b</w:t>
      </w:r>
      <w:r w:rsidR="00BD743A">
        <w:rPr>
          <w:rStyle w:val="Nadpis1Char"/>
          <w:b/>
        </w:rPr>
        <w:t xml:space="preserve"> a 14c</w:t>
      </w:r>
      <w:r w:rsidR="003A0D28" w:rsidRPr="00C07A26">
        <w:t xml:space="preserve"> </w:t>
      </w:r>
    </w:p>
    <w:p w14:paraId="1F24B698" w14:textId="77777777" w:rsidR="0079733B" w:rsidRDefault="0079733B" w:rsidP="00C07A26">
      <w:pPr>
        <w:rPr>
          <w:rFonts w:cs="Times New Roman"/>
          <w:color w:val="00B050"/>
          <w:szCs w:val="24"/>
        </w:rPr>
      </w:pPr>
    </w:p>
    <w:p w14:paraId="51642109" w14:textId="3DDFBE48" w:rsidR="00BD743A" w:rsidRDefault="00BD743A" w:rsidP="00C07A26">
      <w:pPr>
        <w:rPr>
          <w:rFonts w:cs="Times New Roman"/>
          <w:b/>
          <w:szCs w:val="24"/>
        </w:rPr>
      </w:pPr>
      <w:r w:rsidRPr="00BD743A">
        <w:rPr>
          <w:rFonts w:cs="Times New Roman"/>
          <w:b/>
          <w:szCs w:val="24"/>
        </w:rPr>
        <w:t>K § 14b</w:t>
      </w:r>
    </w:p>
    <w:p w14:paraId="4B93B396" w14:textId="77777777" w:rsidR="0079733B" w:rsidRPr="00BD743A" w:rsidRDefault="0079733B" w:rsidP="00C07A26">
      <w:pPr>
        <w:rPr>
          <w:rFonts w:cs="Times New Roman"/>
          <w:b/>
          <w:szCs w:val="24"/>
        </w:rPr>
      </w:pPr>
    </w:p>
    <w:p w14:paraId="236EE070" w14:textId="0DAEC6A3" w:rsidR="003A0D28" w:rsidRPr="00203F54" w:rsidRDefault="00C46CB6" w:rsidP="00C46CB6">
      <w:pPr>
        <w:ind w:firstLine="708"/>
        <w:jc w:val="both"/>
        <w:rPr>
          <w:rFonts w:cs="Times New Roman"/>
          <w:bCs/>
          <w:iCs/>
          <w:szCs w:val="24"/>
        </w:rPr>
      </w:pPr>
      <w:r>
        <w:rPr>
          <w:rFonts w:cs="Times New Roman"/>
          <w:bCs/>
          <w:iCs/>
          <w:szCs w:val="24"/>
        </w:rPr>
        <w:t xml:space="preserve">Ustanovení </w:t>
      </w:r>
      <w:r w:rsidR="003A0D28" w:rsidRPr="00203F54">
        <w:rPr>
          <w:rFonts w:cs="Times New Roman"/>
          <w:bCs/>
          <w:iCs/>
          <w:szCs w:val="24"/>
        </w:rPr>
        <w:t xml:space="preserve">§ 14b je přečíslovaným dosavadním § 14a. Ke změně dochází z důvodu systematického řazení a návaznosti právní úpravy, což přispěje k zajištění větší přehlednosti právního předpisu. </w:t>
      </w:r>
      <w:r w:rsidR="003A2297">
        <w:rPr>
          <w:rFonts w:cs="Times New Roman"/>
          <w:bCs/>
          <w:iCs/>
          <w:szCs w:val="24"/>
        </w:rPr>
        <w:t xml:space="preserve">Ustanovení </w:t>
      </w:r>
      <w:r w:rsidR="003A0D28" w:rsidRPr="00203F54">
        <w:rPr>
          <w:rFonts w:cs="Times New Roman"/>
          <w:bCs/>
          <w:iCs/>
          <w:szCs w:val="24"/>
        </w:rPr>
        <w:t>§ 14b upravuje specifické situace, kdy dochází k poskytování informací, které jsou chráněny autorským právem. Jeho odst</w:t>
      </w:r>
      <w:r w:rsidR="00E33937">
        <w:rPr>
          <w:rFonts w:cs="Times New Roman"/>
          <w:bCs/>
          <w:iCs/>
          <w:szCs w:val="24"/>
        </w:rPr>
        <w:t>avec</w:t>
      </w:r>
      <w:r w:rsidR="003A0D28" w:rsidRPr="00203F54">
        <w:rPr>
          <w:rFonts w:cs="Times New Roman"/>
          <w:bCs/>
          <w:iCs/>
          <w:szCs w:val="24"/>
        </w:rPr>
        <w:t xml:space="preserve"> 4 je pak zvláštním ustanovením k novému </w:t>
      </w:r>
      <w:r w:rsidR="00BD743A">
        <w:rPr>
          <w:rFonts w:cs="Times New Roman"/>
          <w:bCs/>
          <w:iCs/>
          <w:szCs w:val="24"/>
        </w:rPr>
        <w:t>§ </w:t>
      </w:r>
      <w:r w:rsidR="003A0D28" w:rsidRPr="00203F54">
        <w:rPr>
          <w:rFonts w:cs="Times New Roman"/>
          <w:bCs/>
          <w:iCs/>
          <w:szCs w:val="24"/>
        </w:rPr>
        <w:t xml:space="preserve">14a. Věcnou změnou oproti dosavadní právní úpravě je povinnost zveřejňovat způsobem umožňujícím dálkový přístup výsledky přezkumu trvání důvodů uzavření výhradní </w:t>
      </w:r>
      <w:r w:rsidR="003A2297">
        <w:rPr>
          <w:rFonts w:cs="Times New Roman"/>
          <w:bCs/>
          <w:iCs/>
          <w:szCs w:val="24"/>
        </w:rPr>
        <w:t>licence</w:t>
      </w:r>
      <w:r w:rsidR="003A0D28" w:rsidRPr="00203F54">
        <w:rPr>
          <w:rFonts w:cs="Times New Roman"/>
          <w:bCs/>
          <w:iCs/>
          <w:szCs w:val="24"/>
        </w:rPr>
        <w:t>. Tato povinnost přibyla společně s obdobnou povinností v nově navrhovaném § 14a jako prostředek pro zajištění transparentnosti a zachování stejné úrovně tohoto přístupu ať už se jedná o informace chráněné autorským právem, nebo nikoli.</w:t>
      </w:r>
    </w:p>
    <w:p w14:paraId="6FA4EC92" w14:textId="77777777" w:rsidR="003A0D28" w:rsidRPr="00203F54" w:rsidRDefault="003A0D28" w:rsidP="00203F54">
      <w:pPr>
        <w:rPr>
          <w:rFonts w:cs="Times New Roman"/>
          <w:szCs w:val="24"/>
        </w:rPr>
      </w:pPr>
    </w:p>
    <w:p w14:paraId="3D8E3F7F" w14:textId="4A5B8411" w:rsidR="00C07A26" w:rsidRDefault="00BD743A" w:rsidP="00BD743A">
      <w:pPr>
        <w:rPr>
          <w:rStyle w:val="Nadpis1Char"/>
          <w:color w:val="auto"/>
        </w:rPr>
      </w:pPr>
      <w:r w:rsidRPr="00BD743A">
        <w:rPr>
          <w:rStyle w:val="Nadpis1Char"/>
          <w:color w:val="auto"/>
        </w:rPr>
        <w:t>K § 14c</w:t>
      </w:r>
    </w:p>
    <w:p w14:paraId="33E6518D" w14:textId="77777777" w:rsidR="0079733B" w:rsidRPr="00BD743A" w:rsidRDefault="0079733B" w:rsidP="00BD743A"/>
    <w:p w14:paraId="23B49426" w14:textId="77777777" w:rsidR="00BD743A" w:rsidRDefault="00C46CB6" w:rsidP="00203F54">
      <w:pPr>
        <w:ind w:firstLine="708"/>
        <w:jc w:val="both"/>
        <w:rPr>
          <w:rFonts w:cs="Times New Roman"/>
          <w:szCs w:val="24"/>
        </w:rPr>
      </w:pPr>
      <w:r>
        <w:rPr>
          <w:rFonts w:cs="Times New Roman"/>
          <w:szCs w:val="24"/>
        </w:rPr>
        <w:t xml:space="preserve">Ustanovení </w:t>
      </w:r>
      <w:r w:rsidR="003A0D28" w:rsidRPr="00203F54">
        <w:rPr>
          <w:rFonts w:cs="Times New Roman"/>
          <w:szCs w:val="24"/>
        </w:rPr>
        <w:t xml:space="preserve">§ 14c je provedením ustanovení čl. 1 odst. 6 </w:t>
      </w:r>
      <w:r w:rsidR="00A746E8">
        <w:rPr>
          <w:rFonts w:cs="Times New Roman"/>
          <w:szCs w:val="24"/>
        </w:rPr>
        <w:t>Směrnice</w:t>
      </w:r>
      <w:r w:rsidR="003A0D28" w:rsidRPr="00203F54">
        <w:rPr>
          <w:rFonts w:cs="Times New Roman"/>
          <w:szCs w:val="24"/>
        </w:rPr>
        <w:t>, který zní: „</w:t>
      </w:r>
      <w:r w:rsidR="003A0D28" w:rsidRPr="00203F54">
        <w:rPr>
          <w:rFonts w:cs="Times New Roman"/>
          <w:i/>
          <w:iCs/>
          <w:szCs w:val="24"/>
        </w:rPr>
        <w:t>Subjekty veřejného sektoru nevykonávají právo pořizovatele databáze podle čl. 7 odst. 1 směrnice 96/9/ES s cílem bránit opakovanému použití dokumentů nebo je omezit nad rámec stanovený touto směrnicí.</w:t>
      </w:r>
      <w:r w:rsidR="003A0D28" w:rsidRPr="00203F54">
        <w:rPr>
          <w:rFonts w:cs="Times New Roman"/>
          <w:szCs w:val="24"/>
        </w:rPr>
        <w:t xml:space="preserve">“. </w:t>
      </w:r>
    </w:p>
    <w:p w14:paraId="738B2CE9" w14:textId="77777777" w:rsidR="00BD743A" w:rsidRDefault="00BD743A" w:rsidP="00203F54">
      <w:pPr>
        <w:ind w:firstLine="708"/>
        <w:jc w:val="both"/>
        <w:rPr>
          <w:rFonts w:cs="Times New Roman"/>
          <w:szCs w:val="24"/>
        </w:rPr>
      </w:pPr>
    </w:p>
    <w:p w14:paraId="114FD4B3" w14:textId="5CE6B7E6" w:rsidR="003A0D28" w:rsidRPr="00203F54" w:rsidRDefault="003A0D28" w:rsidP="00203F54">
      <w:pPr>
        <w:ind w:firstLine="708"/>
        <w:jc w:val="both"/>
        <w:rPr>
          <w:rFonts w:cs="Times New Roman"/>
          <w:szCs w:val="24"/>
        </w:rPr>
      </w:pPr>
      <w:r w:rsidRPr="00203F54">
        <w:rPr>
          <w:rFonts w:cs="Times New Roman"/>
          <w:szCs w:val="24"/>
        </w:rPr>
        <w:t>Zvláštní práva pořizovatele databáze, která jsou v české</w:t>
      </w:r>
      <w:r w:rsidR="00BD743A">
        <w:rPr>
          <w:rFonts w:cs="Times New Roman"/>
          <w:szCs w:val="24"/>
        </w:rPr>
        <w:t>m právním řádu upravena v § </w:t>
      </w:r>
      <w:r w:rsidRPr="00203F54">
        <w:rPr>
          <w:rFonts w:cs="Times New Roman"/>
          <w:szCs w:val="24"/>
        </w:rPr>
        <w:t xml:space="preserve">88 a následujících zákona č. 121/2000 Sb., </w:t>
      </w:r>
      <w:r w:rsidR="006B25A9" w:rsidRPr="006B25A9">
        <w:rPr>
          <w:rFonts w:cs="Times New Roman"/>
          <w:szCs w:val="24"/>
        </w:rPr>
        <w:t>o právu autorském, o právech souvisejících s právem autorským a o změně některých zákonů</w:t>
      </w:r>
      <w:r w:rsidRPr="00203F54">
        <w:rPr>
          <w:rFonts w:cs="Times New Roman"/>
          <w:szCs w:val="24"/>
        </w:rPr>
        <w:t xml:space="preserve"> (autorský zákon), představují jednu z tradičních možných překážek pro opětovné užití informací veřejného sektoru. Jejich problematičnost spočívá zejména v tom, že často není při samotné aplikaci zcela zřejmé, zda tato práva vznikla a zda tedy povinnému subjektu svědčí. Vedle toho je nutné připomenout, že dle § 94 </w:t>
      </w:r>
      <w:r w:rsidR="006B25A9">
        <w:rPr>
          <w:rFonts w:cs="Times New Roman"/>
          <w:szCs w:val="24"/>
        </w:rPr>
        <w:t xml:space="preserve">autorského zákona </w:t>
      </w:r>
      <w:r w:rsidRPr="00203F54">
        <w:rPr>
          <w:rFonts w:cs="Times New Roman"/>
          <w:szCs w:val="24"/>
        </w:rPr>
        <w:t>se na zvláštní práva pořizovatele databáze přiměřeně aplikuje výjimka úředního díla stanovená § 3 téhož zákona. V ostatních případech, kdy je povinný subjekt v pozici pořizovatele databáze a tato práva vykonává</w:t>
      </w:r>
      <w:r w:rsidR="00BD743A">
        <w:rPr>
          <w:rFonts w:cs="Times New Roman"/>
          <w:szCs w:val="24"/>
        </w:rPr>
        <w:t>,</w:t>
      </w:r>
      <w:r w:rsidRPr="00203F54">
        <w:rPr>
          <w:rFonts w:cs="Times New Roman"/>
          <w:szCs w:val="24"/>
        </w:rPr>
        <w:t xml:space="preserve"> však evropská </w:t>
      </w:r>
      <w:r w:rsidR="00A746E8">
        <w:rPr>
          <w:rFonts w:cs="Times New Roman"/>
          <w:szCs w:val="24"/>
        </w:rPr>
        <w:t>Směrnice</w:t>
      </w:r>
      <w:r w:rsidRPr="00203F54">
        <w:rPr>
          <w:rFonts w:cs="Times New Roman"/>
          <w:szCs w:val="24"/>
        </w:rPr>
        <w:t xml:space="preserve"> požaduje, aby je nevykonával tak, aby bránil opakovanému použití obsahu zveřejněné databáze, nebo aby jej omezoval nad rámec, který směrnice (a zákon) povoluje.</w:t>
      </w:r>
    </w:p>
    <w:p w14:paraId="3E9F9AB0" w14:textId="77777777" w:rsidR="003A0D28" w:rsidRPr="00203F54" w:rsidRDefault="003A0D28" w:rsidP="00203F54">
      <w:pPr>
        <w:ind w:firstLine="708"/>
        <w:jc w:val="both"/>
        <w:rPr>
          <w:rFonts w:cs="Times New Roman"/>
          <w:szCs w:val="24"/>
        </w:rPr>
      </w:pPr>
    </w:p>
    <w:p w14:paraId="0BFE2C9B" w14:textId="255C9371" w:rsidR="003A0D28" w:rsidRPr="00203F54" w:rsidRDefault="003A0D28" w:rsidP="00203F54">
      <w:pPr>
        <w:ind w:firstLine="708"/>
        <w:jc w:val="both"/>
        <w:rPr>
          <w:rFonts w:cs="Times New Roman"/>
          <w:szCs w:val="24"/>
        </w:rPr>
      </w:pPr>
      <w:r w:rsidRPr="00203F54">
        <w:rPr>
          <w:rFonts w:cs="Times New Roman"/>
          <w:szCs w:val="24"/>
        </w:rPr>
        <w:t>Tento požadavek je možné naplnit jedním ze dvou způsobů. Za prvé je možné, aby se povinný subjekt zvláštních práv pořizovatele databáze vzdal (těchto práv je možné se vzdát, na rozdíl od práva autorského). Za druhé je možné, aby poskytl licenci umožňující neomezující využití obsahu zveřejněné databáze. Varianta, při které by v případě existence a přítomnosti zvláštních práv pořizovatele databáze povinný subjekt nečinil nic</w:t>
      </w:r>
      <w:r w:rsidR="002061C6" w:rsidRPr="00203F54">
        <w:rPr>
          <w:rFonts w:cs="Times New Roman"/>
          <w:szCs w:val="24"/>
        </w:rPr>
        <w:t>,</w:t>
      </w:r>
      <w:r w:rsidRPr="00203F54">
        <w:rPr>
          <w:rFonts w:cs="Times New Roman"/>
          <w:szCs w:val="24"/>
        </w:rPr>
        <w:t xml:space="preserve"> není možná z hlediska zajištění efektivní možnosti následného užití informací obsažených v databázi a právní jistoty příjemce těchto informací. Text navrhovaného ustanovení zahrnuje obě uvedené varianty a dává povinnému subjektu na výběr, aby zvolil tu, která je pro něj v daném konkrétním případě vhodnější. Nedochází při tom již k žádnému nežádoucímu zásahu do majetkových práv povinného subjektu, protože pokud se rozhodne, že si zvláštní práva pořizovatele databáze hodlá uchovat, může poskytnout pouze licenci. Doporučeným způsobem, jak licencovat databázová práva je využít veřejných licencí Creative Commons </w:t>
      </w:r>
      <w:r w:rsidRPr="00203F54">
        <w:rPr>
          <w:rFonts w:cs="Times New Roman"/>
          <w:szCs w:val="24"/>
        </w:rPr>
        <w:lastRenderedPageBreak/>
        <w:t>(například licence CC BY 4.0), případně se těchto práv vzdát prostřednictvím prohlášení Creative Commons CC0.</w:t>
      </w:r>
    </w:p>
    <w:p w14:paraId="3101E18B" w14:textId="77777777" w:rsidR="003A0D28" w:rsidRPr="00203F54" w:rsidRDefault="003A0D28" w:rsidP="00203F54">
      <w:pPr>
        <w:jc w:val="both"/>
        <w:rPr>
          <w:rFonts w:cs="Times New Roman"/>
          <w:szCs w:val="24"/>
        </w:rPr>
      </w:pPr>
    </w:p>
    <w:p w14:paraId="303663EB" w14:textId="6E5CDAD0" w:rsidR="003A0D28" w:rsidRPr="00203F54" w:rsidRDefault="003A0D28" w:rsidP="00203F54">
      <w:pPr>
        <w:ind w:firstLine="708"/>
        <w:jc w:val="both"/>
        <w:rPr>
          <w:rFonts w:cs="Times New Roman"/>
          <w:szCs w:val="24"/>
        </w:rPr>
      </w:pPr>
      <w:r w:rsidRPr="00203F54">
        <w:rPr>
          <w:rFonts w:cs="Times New Roman"/>
          <w:szCs w:val="24"/>
        </w:rPr>
        <w:t>Uvedené pravidlo se v souladu s</w:t>
      </w:r>
      <w:r w:rsidR="003C7DDD">
        <w:rPr>
          <w:rFonts w:cs="Times New Roman"/>
          <w:szCs w:val="24"/>
        </w:rPr>
        <w:t xml:space="preserve">e </w:t>
      </w:r>
      <w:r w:rsidR="003C7DDD" w:rsidRPr="00485C64">
        <w:rPr>
          <w:rFonts w:cs="Times New Roman"/>
          <w:szCs w:val="24"/>
        </w:rPr>
        <w:t>s</w:t>
      </w:r>
      <w:r w:rsidR="000D0C55" w:rsidRPr="00485C64">
        <w:rPr>
          <w:rFonts w:cs="Times New Roman"/>
          <w:szCs w:val="24"/>
        </w:rPr>
        <w:t>měrnicí Evropského parlamentu a Rady 96/9/ES ze dne 11. března 1996 o právní ochraně databází</w:t>
      </w:r>
      <w:r w:rsidRPr="00485C64">
        <w:rPr>
          <w:rFonts w:cs="Times New Roman"/>
          <w:szCs w:val="24"/>
        </w:rPr>
        <w:t xml:space="preserve"> netýká veřejných podniků vymezených v § 2 odst. </w:t>
      </w:r>
      <w:r w:rsidR="006B25A9" w:rsidRPr="00485C64">
        <w:rPr>
          <w:rFonts w:cs="Times New Roman"/>
          <w:szCs w:val="24"/>
        </w:rPr>
        <w:t>2</w:t>
      </w:r>
      <w:r w:rsidRPr="00485C64">
        <w:rPr>
          <w:rFonts w:cs="Times New Roman"/>
          <w:szCs w:val="24"/>
        </w:rPr>
        <w:t>.</w:t>
      </w:r>
    </w:p>
    <w:p w14:paraId="31A400B8" w14:textId="77777777" w:rsidR="003A0D28" w:rsidRPr="00203F54" w:rsidRDefault="003A0D28" w:rsidP="00203F54">
      <w:pPr>
        <w:jc w:val="both"/>
        <w:rPr>
          <w:rFonts w:cs="Times New Roman"/>
          <w:szCs w:val="24"/>
        </w:rPr>
      </w:pPr>
    </w:p>
    <w:p w14:paraId="0D4D172E" w14:textId="36C35504" w:rsidR="00B9120E" w:rsidRPr="00A1573E" w:rsidRDefault="00C50902" w:rsidP="00A1573E">
      <w:pPr>
        <w:pStyle w:val="Nadpis1"/>
      </w:pPr>
      <w:r w:rsidRPr="00C07A26">
        <w:rPr>
          <w:rStyle w:val="Nadpis1Char"/>
          <w:b/>
        </w:rPr>
        <w:t xml:space="preserve">K bodu </w:t>
      </w:r>
      <w:r w:rsidR="00FA0162">
        <w:rPr>
          <w:rStyle w:val="Nadpis1Char"/>
          <w:b/>
        </w:rPr>
        <w:t>20</w:t>
      </w:r>
      <w:r w:rsidRPr="00C07A26">
        <w:rPr>
          <w:rStyle w:val="Nadpis1Char"/>
          <w:b/>
        </w:rPr>
        <w:t xml:space="preserve"> - </w:t>
      </w:r>
      <w:r w:rsidR="00B9120E" w:rsidRPr="00C07A26">
        <w:rPr>
          <w:rStyle w:val="Nadpis1Char"/>
          <w:b/>
        </w:rPr>
        <w:t>§ 16a</w:t>
      </w:r>
    </w:p>
    <w:p w14:paraId="617EF37C" w14:textId="77777777" w:rsidR="00B9120E" w:rsidRPr="00203F54" w:rsidRDefault="00B9120E" w:rsidP="00203F54">
      <w:pPr>
        <w:rPr>
          <w:rFonts w:cs="Times New Roman"/>
          <w:szCs w:val="24"/>
        </w:rPr>
      </w:pPr>
    </w:p>
    <w:p w14:paraId="5E4FC997" w14:textId="77777777" w:rsidR="00B9120E" w:rsidRPr="00203F54" w:rsidRDefault="00B9120E" w:rsidP="00203F54">
      <w:pPr>
        <w:ind w:firstLine="708"/>
        <w:jc w:val="both"/>
        <w:rPr>
          <w:rFonts w:cs="Times New Roman"/>
          <w:szCs w:val="24"/>
        </w:rPr>
      </w:pPr>
      <w:r w:rsidRPr="00203F54">
        <w:rPr>
          <w:rFonts w:cs="Times New Roman"/>
          <w:szCs w:val="24"/>
        </w:rPr>
        <w:t>Z důvodu navazujících změn (přesun stávající úpravy obsažené v § 14a do § 14b) mění odkaz z § 14a na § 14b.</w:t>
      </w:r>
    </w:p>
    <w:p w14:paraId="795D59DB" w14:textId="1938ACAD" w:rsidR="00B9120E" w:rsidRPr="00203F54" w:rsidRDefault="00B9120E" w:rsidP="00203F54">
      <w:pPr>
        <w:jc w:val="both"/>
        <w:rPr>
          <w:rFonts w:cs="Times New Roman"/>
          <w:szCs w:val="24"/>
        </w:rPr>
      </w:pPr>
    </w:p>
    <w:p w14:paraId="2F254DC1" w14:textId="2A653E6C" w:rsidR="00B9120E" w:rsidRPr="0049782E" w:rsidRDefault="00C50902" w:rsidP="0049782E">
      <w:pPr>
        <w:pStyle w:val="Nadpis1"/>
      </w:pPr>
      <w:r w:rsidRPr="00C07A26">
        <w:rPr>
          <w:rStyle w:val="Nadpis1Char"/>
          <w:b/>
        </w:rPr>
        <w:t xml:space="preserve">K bodu </w:t>
      </w:r>
      <w:r w:rsidR="0079733B">
        <w:rPr>
          <w:rStyle w:val="Nadpis1Char"/>
          <w:b/>
        </w:rPr>
        <w:t>2</w:t>
      </w:r>
      <w:r w:rsidR="00FA0162">
        <w:rPr>
          <w:rStyle w:val="Nadpis1Char"/>
          <w:b/>
        </w:rPr>
        <w:t>1</w:t>
      </w:r>
      <w:r w:rsidRPr="00C07A26">
        <w:rPr>
          <w:rStyle w:val="Nadpis1Char"/>
          <w:b/>
        </w:rPr>
        <w:t xml:space="preserve"> - </w:t>
      </w:r>
      <w:r w:rsidR="00B9120E" w:rsidRPr="00C07A26">
        <w:rPr>
          <w:rStyle w:val="Nadpis1Char"/>
          <w:b/>
        </w:rPr>
        <w:t>§ 20 odst. 6</w:t>
      </w:r>
      <w:r w:rsidR="00B9120E" w:rsidRPr="00C07A26">
        <w:t xml:space="preserve"> </w:t>
      </w:r>
    </w:p>
    <w:p w14:paraId="4524A5ED" w14:textId="77777777" w:rsidR="00B9120E" w:rsidRPr="00203F54" w:rsidRDefault="00B9120E" w:rsidP="00203F54">
      <w:pPr>
        <w:rPr>
          <w:rFonts w:cs="Times New Roman"/>
          <w:szCs w:val="24"/>
        </w:rPr>
      </w:pPr>
    </w:p>
    <w:p w14:paraId="34F210C5" w14:textId="41ED7467" w:rsidR="00B9120E" w:rsidRPr="00203F54" w:rsidRDefault="00B9120E" w:rsidP="00203F54">
      <w:pPr>
        <w:ind w:firstLine="708"/>
        <w:jc w:val="both"/>
        <w:rPr>
          <w:rFonts w:cs="Times New Roman"/>
          <w:szCs w:val="24"/>
        </w:rPr>
      </w:pPr>
      <w:r w:rsidRPr="00203F54">
        <w:rPr>
          <w:rFonts w:cs="Times New Roman"/>
          <w:szCs w:val="24"/>
        </w:rPr>
        <w:t>Z důvodu nového vymezení okruhu povinných subjektů se upřesňuje určení působnosti, v níž územní samosprávné celky vyřizují informační žádosti, a dále se výslovně stanoví orgán územního samosprávného celku, který je příslušný k vyřizování informačních žádostí (změna je provedena v souladu s judikaturou správních soudů – srov. zejména</w:t>
      </w:r>
      <w:r w:rsidR="00783C2F" w:rsidRPr="00203F54">
        <w:rPr>
          <w:rFonts w:cs="Times New Roman"/>
          <w:szCs w:val="24"/>
        </w:rPr>
        <w:t xml:space="preserve"> rozhodnutí Nejvyššího správního soudu ze dne 27. 10. 2010, č. j. 4 Ans 13/2008, ze dne 28. 2. 2013, č. j. 4 As 23/2012-20, ze dne 30. 5. 2013, č. j. 4 As 50/2012-71).</w:t>
      </w:r>
    </w:p>
    <w:p w14:paraId="7B489CA6" w14:textId="77777777" w:rsidR="00B9120E" w:rsidRPr="00203F54" w:rsidRDefault="00B9120E" w:rsidP="00203F54">
      <w:pPr>
        <w:ind w:firstLine="708"/>
        <w:jc w:val="both"/>
        <w:rPr>
          <w:rFonts w:cs="Times New Roman"/>
          <w:szCs w:val="24"/>
        </w:rPr>
      </w:pPr>
    </w:p>
    <w:p w14:paraId="218F8D1E" w14:textId="1189023B" w:rsidR="00783C2F" w:rsidRPr="00684DC3" w:rsidRDefault="00C50902" w:rsidP="00684DC3">
      <w:pPr>
        <w:pStyle w:val="Nadpis1"/>
      </w:pPr>
      <w:r w:rsidRPr="006B0C61">
        <w:rPr>
          <w:rStyle w:val="Nadpis1Char"/>
          <w:b/>
        </w:rPr>
        <w:t>K</w:t>
      </w:r>
      <w:r w:rsidR="00BD743A">
        <w:rPr>
          <w:rStyle w:val="Nadpis1Char"/>
          <w:b/>
        </w:rPr>
        <w:t> </w:t>
      </w:r>
      <w:r w:rsidRPr="006B0C61">
        <w:rPr>
          <w:rStyle w:val="Nadpis1Char"/>
          <w:b/>
        </w:rPr>
        <w:t>bodu</w:t>
      </w:r>
      <w:r w:rsidR="00BD743A">
        <w:rPr>
          <w:rStyle w:val="Nadpis1Char"/>
          <w:b/>
        </w:rPr>
        <w:t xml:space="preserve"> 2</w:t>
      </w:r>
      <w:r w:rsidR="00FA0162">
        <w:rPr>
          <w:rStyle w:val="Nadpis1Char"/>
          <w:b/>
        </w:rPr>
        <w:t>2</w:t>
      </w:r>
      <w:r w:rsidRPr="006B0C61">
        <w:rPr>
          <w:rStyle w:val="Nadpis1Char"/>
          <w:b/>
        </w:rPr>
        <w:t xml:space="preserve"> - </w:t>
      </w:r>
      <w:r w:rsidR="00BD743A">
        <w:rPr>
          <w:rStyle w:val="Nadpis1Char"/>
          <w:b/>
        </w:rPr>
        <w:t>§ 21 odst. 3</w:t>
      </w:r>
    </w:p>
    <w:p w14:paraId="29FE5382" w14:textId="1B257C29" w:rsidR="00B9120E" w:rsidRPr="00203F54" w:rsidRDefault="00B9120E" w:rsidP="00203F54">
      <w:pPr>
        <w:jc w:val="both"/>
        <w:rPr>
          <w:rFonts w:cs="Times New Roman"/>
          <w:szCs w:val="24"/>
        </w:rPr>
      </w:pPr>
    </w:p>
    <w:p w14:paraId="417B7BC1" w14:textId="418B25F5" w:rsidR="003A0D28" w:rsidRPr="00203F54" w:rsidRDefault="003A0D28" w:rsidP="00203F54">
      <w:pPr>
        <w:ind w:firstLine="708"/>
        <w:jc w:val="both"/>
        <w:rPr>
          <w:rFonts w:cs="Times New Roman"/>
          <w:bCs/>
          <w:iCs/>
          <w:szCs w:val="24"/>
        </w:rPr>
      </w:pPr>
      <w:r w:rsidRPr="00203F54">
        <w:rPr>
          <w:rFonts w:cs="Times New Roman"/>
          <w:bCs/>
          <w:iCs/>
          <w:szCs w:val="24"/>
        </w:rPr>
        <w:t>Z důvodu zrušení dosavadního § 4b odst. 2 dochází rovněž ke zrušení zmocň</w:t>
      </w:r>
      <w:r w:rsidR="00684DC3">
        <w:rPr>
          <w:rFonts w:cs="Times New Roman"/>
          <w:bCs/>
          <w:iCs/>
          <w:szCs w:val="24"/>
        </w:rPr>
        <w:t>ova</w:t>
      </w:r>
      <w:r w:rsidRPr="00203F54">
        <w:rPr>
          <w:rFonts w:cs="Times New Roman"/>
          <w:bCs/>
          <w:iCs/>
          <w:szCs w:val="24"/>
        </w:rPr>
        <w:t>cího ustanovení § 21 odst. 3.</w:t>
      </w:r>
    </w:p>
    <w:p w14:paraId="39477E3F" w14:textId="77777777" w:rsidR="003A0D28" w:rsidRPr="00203F54" w:rsidRDefault="003A0D28" w:rsidP="00203F54">
      <w:pPr>
        <w:jc w:val="both"/>
        <w:rPr>
          <w:rFonts w:cs="Times New Roman"/>
          <w:szCs w:val="24"/>
        </w:rPr>
      </w:pPr>
    </w:p>
    <w:p w14:paraId="06C2F648" w14:textId="77777777" w:rsidR="003A0D28" w:rsidRPr="00203F54" w:rsidRDefault="003A0D28" w:rsidP="00203F54">
      <w:pPr>
        <w:jc w:val="both"/>
        <w:rPr>
          <w:rFonts w:cs="Times New Roman"/>
          <w:szCs w:val="24"/>
        </w:rPr>
      </w:pPr>
    </w:p>
    <w:p w14:paraId="45812449" w14:textId="458A8AD1" w:rsidR="00CD4BA7" w:rsidRDefault="008C0155" w:rsidP="00CD4BA7">
      <w:pPr>
        <w:pStyle w:val="Nadpis1"/>
        <w:rPr>
          <w:rStyle w:val="Nadpis1Char"/>
          <w:b/>
        </w:rPr>
      </w:pPr>
      <w:r>
        <w:rPr>
          <w:rStyle w:val="Nadpis1Char"/>
          <w:b/>
        </w:rPr>
        <w:t>K čl. II - p</w:t>
      </w:r>
      <w:r w:rsidR="00CD4BA7">
        <w:rPr>
          <w:rStyle w:val="Nadpis1Char"/>
          <w:b/>
        </w:rPr>
        <w:t>řechodná ustanovení</w:t>
      </w:r>
    </w:p>
    <w:p w14:paraId="08C4C9AD" w14:textId="4B477615" w:rsidR="00CD4BA7" w:rsidRDefault="00CD4BA7" w:rsidP="00CD4BA7"/>
    <w:p w14:paraId="7B42ACA9" w14:textId="480ACADE" w:rsidR="00BE0EAF" w:rsidRPr="00BE0EAF" w:rsidRDefault="00B04446" w:rsidP="00BE0EAF">
      <w:pPr>
        <w:jc w:val="both"/>
        <w:rPr>
          <w:rFonts w:cs="Times New Roman"/>
          <w:szCs w:val="24"/>
        </w:rPr>
      </w:pPr>
      <w:r>
        <w:rPr>
          <w:rFonts w:cs="Times New Roman"/>
          <w:b/>
          <w:szCs w:val="24"/>
        </w:rPr>
        <w:t>K bodu</w:t>
      </w:r>
      <w:r w:rsidR="00BE0EAF" w:rsidRPr="00BE0EAF">
        <w:rPr>
          <w:rFonts w:cs="Times New Roman"/>
          <w:b/>
          <w:szCs w:val="24"/>
        </w:rPr>
        <w:t xml:space="preserve"> </w:t>
      </w:r>
      <w:r w:rsidR="004A4486">
        <w:rPr>
          <w:rFonts w:cs="Times New Roman"/>
          <w:b/>
          <w:szCs w:val="24"/>
        </w:rPr>
        <w:t>1</w:t>
      </w:r>
      <w:r w:rsidR="00BE0EAF" w:rsidRPr="00BE0EAF">
        <w:rPr>
          <w:rFonts w:cs="Times New Roman"/>
          <w:b/>
          <w:szCs w:val="24"/>
        </w:rPr>
        <w:t xml:space="preserve">: </w:t>
      </w:r>
      <w:r w:rsidR="00BE0EAF" w:rsidRPr="00BE0EAF">
        <w:rPr>
          <w:rFonts w:cs="Times New Roman"/>
          <w:szCs w:val="24"/>
        </w:rPr>
        <w:t>Přechodné ustanovení odpovídající čl. 12 odst. 5 Směrnice.</w:t>
      </w:r>
    </w:p>
    <w:p w14:paraId="08EDFD06" w14:textId="77777777" w:rsidR="00FF7370" w:rsidRDefault="00FF7370" w:rsidP="00BE0EAF">
      <w:pPr>
        <w:jc w:val="both"/>
        <w:rPr>
          <w:rFonts w:cs="Times New Roman"/>
          <w:b/>
          <w:szCs w:val="24"/>
        </w:rPr>
      </w:pPr>
    </w:p>
    <w:p w14:paraId="2F2A3696" w14:textId="50322E75" w:rsidR="00BE0EAF" w:rsidRPr="00BE0EAF" w:rsidRDefault="00B04446" w:rsidP="00BE0EAF">
      <w:pPr>
        <w:jc w:val="both"/>
        <w:rPr>
          <w:rFonts w:cs="Times New Roman"/>
          <w:szCs w:val="24"/>
        </w:rPr>
      </w:pPr>
      <w:r>
        <w:rPr>
          <w:rFonts w:cs="Times New Roman"/>
          <w:b/>
          <w:szCs w:val="24"/>
        </w:rPr>
        <w:t>K bodu</w:t>
      </w:r>
      <w:r w:rsidR="004A4486">
        <w:rPr>
          <w:rFonts w:cs="Times New Roman"/>
          <w:b/>
          <w:szCs w:val="24"/>
        </w:rPr>
        <w:t xml:space="preserve"> 2</w:t>
      </w:r>
      <w:r w:rsidR="00BE0EAF" w:rsidRPr="00BE0EAF">
        <w:rPr>
          <w:rFonts w:cs="Times New Roman"/>
          <w:b/>
          <w:szCs w:val="24"/>
        </w:rPr>
        <w:t xml:space="preserve">: </w:t>
      </w:r>
      <w:r w:rsidR="00BE0EAF" w:rsidRPr="00BE0EAF">
        <w:rPr>
          <w:rFonts w:cs="Times New Roman"/>
          <w:szCs w:val="24"/>
        </w:rPr>
        <w:t>Jelikož zákon nově předpokládá povinné zveřejňování</w:t>
      </w:r>
      <w:r>
        <w:rPr>
          <w:rFonts w:cs="Times New Roman"/>
          <w:szCs w:val="24"/>
        </w:rPr>
        <w:t xml:space="preserve"> veřejně přístupných registrů, evidencí, seznamů nebo rejstříků jako otevřených dat, je doplněno</w:t>
      </w:r>
      <w:r w:rsidR="00BE0EAF" w:rsidRPr="00BE0EAF">
        <w:rPr>
          <w:rFonts w:cs="Times New Roman"/>
          <w:szCs w:val="24"/>
        </w:rPr>
        <w:t xml:space="preserve"> přechodné ustanovení, které povinným subjektům poskytne jednoroční lhůtu pro splnění t</w:t>
      </w:r>
      <w:r>
        <w:rPr>
          <w:rFonts w:cs="Times New Roman"/>
          <w:szCs w:val="24"/>
        </w:rPr>
        <w:t>é</w:t>
      </w:r>
      <w:r w:rsidR="00BE0EAF" w:rsidRPr="00BE0EAF">
        <w:rPr>
          <w:rFonts w:cs="Times New Roman"/>
          <w:szCs w:val="24"/>
        </w:rPr>
        <w:t>to povinnosti.</w:t>
      </w:r>
    </w:p>
    <w:p w14:paraId="58BDEA8C" w14:textId="61DA32DD" w:rsidR="00783C2F" w:rsidRDefault="00783C2F" w:rsidP="00203F54">
      <w:pPr>
        <w:jc w:val="both"/>
        <w:rPr>
          <w:rFonts w:cs="Times New Roman"/>
          <w:szCs w:val="24"/>
        </w:rPr>
      </w:pPr>
    </w:p>
    <w:p w14:paraId="76FBC959" w14:textId="346858FD" w:rsidR="00783C2F" w:rsidRPr="00203F54" w:rsidRDefault="00783C2F" w:rsidP="00203F54">
      <w:pPr>
        <w:jc w:val="both"/>
        <w:rPr>
          <w:rFonts w:cs="Times New Roman"/>
          <w:szCs w:val="24"/>
        </w:rPr>
      </w:pPr>
    </w:p>
    <w:p w14:paraId="1EF06B52" w14:textId="77777777" w:rsidR="000F0CA1" w:rsidRDefault="000F0CA1">
      <w:pPr>
        <w:rPr>
          <w:rFonts w:cs="Times New Roman"/>
          <w:b/>
          <w:bCs/>
          <w:szCs w:val="24"/>
          <w:u w:val="single"/>
        </w:rPr>
      </w:pPr>
      <w:r>
        <w:rPr>
          <w:rFonts w:cs="Times New Roman"/>
          <w:b/>
          <w:bCs/>
          <w:szCs w:val="24"/>
          <w:u w:val="single"/>
        </w:rPr>
        <w:br w:type="page"/>
      </w:r>
    </w:p>
    <w:p w14:paraId="6C74CDCE" w14:textId="1B4B53B8" w:rsidR="00CD4BA7" w:rsidRPr="00AD527F" w:rsidRDefault="00CD4BA7" w:rsidP="00AD527F">
      <w:pPr>
        <w:pStyle w:val="Nadpis1"/>
        <w:rPr>
          <w:color w:val="auto"/>
        </w:rPr>
      </w:pPr>
      <w:r w:rsidRPr="00AD527F">
        <w:rPr>
          <w:color w:val="auto"/>
        </w:rPr>
        <w:lastRenderedPageBreak/>
        <w:t>K části druhé</w:t>
      </w:r>
      <w:r w:rsidR="006B25A9">
        <w:rPr>
          <w:color w:val="auto"/>
        </w:rPr>
        <w:t xml:space="preserve"> – změna zákona o práv</w:t>
      </w:r>
      <w:r w:rsidR="00FF7370">
        <w:rPr>
          <w:color w:val="auto"/>
        </w:rPr>
        <w:t>u</w:t>
      </w:r>
      <w:r w:rsidR="006B25A9">
        <w:rPr>
          <w:color w:val="auto"/>
        </w:rPr>
        <w:t xml:space="preserve"> na informace o životním prostředí</w:t>
      </w:r>
    </w:p>
    <w:p w14:paraId="49D3BD08" w14:textId="378FA2B6" w:rsidR="000F0CA1" w:rsidRDefault="000F0CA1" w:rsidP="00CD4BA7">
      <w:pPr>
        <w:jc w:val="both"/>
        <w:rPr>
          <w:rFonts w:cs="Times New Roman"/>
          <w:b/>
          <w:bCs/>
          <w:szCs w:val="24"/>
          <w:u w:val="single"/>
        </w:rPr>
      </w:pPr>
    </w:p>
    <w:p w14:paraId="1C61F563" w14:textId="1B9E2816" w:rsidR="007655F1" w:rsidRPr="007655F1" w:rsidRDefault="007655F1" w:rsidP="00CD4BA7">
      <w:pPr>
        <w:jc w:val="both"/>
        <w:rPr>
          <w:rFonts w:cs="Times New Roman"/>
          <w:b/>
          <w:bCs/>
          <w:szCs w:val="24"/>
        </w:rPr>
      </w:pPr>
      <w:r>
        <w:rPr>
          <w:rStyle w:val="Nadpis1Char"/>
          <w:rFonts w:cs="Times New Roman"/>
          <w:szCs w:val="24"/>
        </w:rPr>
        <w:t>K čl. III</w:t>
      </w:r>
    </w:p>
    <w:p w14:paraId="0CF3A657" w14:textId="77777777" w:rsidR="007655F1" w:rsidRDefault="007655F1" w:rsidP="00CD4BA7">
      <w:pPr>
        <w:jc w:val="both"/>
        <w:rPr>
          <w:rFonts w:cs="Times New Roman"/>
          <w:b/>
          <w:bCs/>
          <w:szCs w:val="24"/>
          <w:u w:val="single"/>
        </w:rPr>
      </w:pPr>
    </w:p>
    <w:p w14:paraId="69088B95" w14:textId="74947914" w:rsidR="00AD527F" w:rsidRDefault="00AD527F" w:rsidP="007D185E">
      <w:pPr>
        <w:pStyle w:val="Nadpis1"/>
        <w:rPr>
          <w:rStyle w:val="Nadpis1Char"/>
          <w:rFonts w:cs="Times New Roman"/>
          <w:b/>
          <w:szCs w:val="24"/>
        </w:rPr>
      </w:pPr>
      <w:r w:rsidRPr="000F0CA1">
        <w:rPr>
          <w:rStyle w:val="Nadpis1Char"/>
          <w:rFonts w:cs="Times New Roman"/>
          <w:b/>
          <w:szCs w:val="24"/>
        </w:rPr>
        <w:t xml:space="preserve">K bodu </w:t>
      </w:r>
      <w:r w:rsidR="00BE0EAF">
        <w:rPr>
          <w:rStyle w:val="Nadpis1Char"/>
          <w:rFonts w:cs="Times New Roman"/>
          <w:b/>
          <w:szCs w:val="24"/>
        </w:rPr>
        <w:t>1</w:t>
      </w:r>
      <w:r w:rsidRPr="000F0CA1">
        <w:rPr>
          <w:rStyle w:val="Nadpis1Char"/>
          <w:rFonts w:cs="Times New Roman"/>
          <w:b/>
          <w:szCs w:val="24"/>
        </w:rPr>
        <w:t xml:space="preserve"> -</w:t>
      </w:r>
      <w:r>
        <w:rPr>
          <w:rStyle w:val="Nadpis1Char"/>
          <w:rFonts w:cs="Times New Roman"/>
          <w:b/>
          <w:szCs w:val="24"/>
        </w:rPr>
        <w:t xml:space="preserve"> poznámka pod čarou</w:t>
      </w:r>
      <w:r w:rsidR="00F863A1">
        <w:rPr>
          <w:rStyle w:val="Nadpis1Char"/>
          <w:rFonts w:cs="Times New Roman"/>
          <w:b/>
          <w:szCs w:val="24"/>
        </w:rPr>
        <w:t xml:space="preserve"> č. 1</w:t>
      </w:r>
    </w:p>
    <w:p w14:paraId="5A9D48AC" w14:textId="5EF9C2ED" w:rsidR="00BE0EAF" w:rsidRDefault="00BE0EAF" w:rsidP="007D185E"/>
    <w:p w14:paraId="2EB7F323" w14:textId="35AEE0BA" w:rsidR="00BE0EAF" w:rsidRPr="00BE0EAF" w:rsidRDefault="007D185E" w:rsidP="007D185E">
      <w:r>
        <w:tab/>
        <w:t>Srov. důvodová zpráva ke změně § 1 zákona č. 106/1999 Sb.</w:t>
      </w:r>
    </w:p>
    <w:p w14:paraId="65568AF6" w14:textId="77777777" w:rsidR="007D185E" w:rsidRDefault="007D185E" w:rsidP="00FB09D5">
      <w:pPr>
        <w:rPr>
          <w:rStyle w:val="Nadpis1Char"/>
          <w:rFonts w:cs="Times New Roman"/>
          <w:b w:val="0"/>
          <w:szCs w:val="24"/>
        </w:rPr>
      </w:pPr>
    </w:p>
    <w:p w14:paraId="2AF7FA09" w14:textId="441DF634" w:rsidR="0039598F" w:rsidRPr="000F0CA1" w:rsidRDefault="0039598F" w:rsidP="007D185E">
      <w:pPr>
        <w:pStyle w:val="Nadpis1"/>
      </w:pPr>
      <w:r w:rsidRPr="000F0CA1">
        <w:rPr>
          <w:rStyle w:val="Nadpis1Char"/>
          <w:rFonts w:cs="Times New Roman"/>
          <w:b/>
          <w:szCs w:val="24"/>
        </w:rPr>
        <w:t xml:space="preserve">K bodu </w:t>
      </w:r>
      <w:r w:rsidR="007D185E">
        <w:rPr>
          <w:rStyle w:val="Nadpis1Char"/>
          <w:rFonts w:cs="Times New Roman"/>
          <w:b/>
          <w:szCs w:val="24"/>
        </w:rPr>
        <w:t>2</w:t>
      </w:r>
      <w:r w:rsidRPr="000F0CA1">
        <w:rPr>
          <w:rStyle w:val="Nadpis1Char"/>
          <w:rFonts w:cs="Times New Roman"/>
          <w:b/>
          <w:szCs w:val="24"/>
        </w:rPr>
        <w:t xml:space="preserve"> - </w:t>
      </w:r>
      <w:r w:rsidRPr="000F0CA1">
        <w:t xml:space="preserve">§ </w:t>
      </w:r>
      <w:r>
        <w:t>1 odst. 1 písm. d)</w:t>
      </w:r>
    </w:p>
    <w:p w14:paraId="2BD084D0" w14:textId="77777777" w:rsidR="007D185E" w:rsidRDefault="007D185E" w:rsidP="007D185E"/>
    <w:p w14:paraId="56939B22" w14:textId="40009637" w:rsidR="007D185E" w:rsidRPr="00BE0EAF" w:rsidRDefault="007D185E" w:rsidP="007D185E">
      <w:pPr>
        <w:ind w:firstLine="708"/>
        <w:jc w:val="both"/>
      </w:pPr>
      <w:r>
        <w:t>Do předmětu právní úpravy zákona č. 123/1998 Sb. se doplňuje též cíl Směrnice, tedy podpora zpřístupňování dat prostřednictvím rozhraní pro programování aplikací.</w:t>
      </w:r>
    </w:p>
    <w:p w14:paraId="50C44B7A" w14:textId="77777777" w:rsidR="007D185E" w:rsidRDefault="007D185E" w:rsidP="00FB09D5">
      <w:pPr>
        <w:rPr>
          <w:rStyle w:val="Nadpis1Char"/>
          <w:rFonts w:cs="Times New Roman"/>
          <w:b w:val="0"/>
          <w:szCs w:val="24"/>
        </w:rPr>
      </w:pPr>
    </w:p>
    <w:p w14:paraId="1C9E1B05" w14:textId="70923FB6" w:rsidR="0039598F" w:rsidRDefault="007D185E" w:rsidP="007D185E">
      <w:pPr>
        <w:pStyle w:val="Nadpis1"/>
      </w:pPr>
      <w:r>
        <w:rPr>
          <w:rStyle w:val="Nadpis1Char"/>
          <w:rFonts w:cs="Times New Roman"/>
          <w:b/>
          <w:szCs w:val="24"/>
        </w:rPr>
        <w:t xml:space="preserve">K bodu 3 </w:t>
      </w:r>
      <w:r w:rsidR="0039598F" w:rsidRPr="000F0CA1">
        <w:rPr>
          <w:rStyle w:val="Nadpis1Char"/>
          <w:rFonts w:cs="Times New Roman"/>
          <w:b/>
          <w:szCs w:val="24"/>
        </w:rPr>
        <w:t xml:space="preserve">- </w:t>
      </w:r>
      <w:r w:rsidR="0039598F">
        <w:t>§ 2 písm. d)</w:t>
      </w:r>
    </w:p>
    <w:p w14:paraId="35A30AD3" w14:textId="09B2A177" w:rsidR="007D185E" w:rsidRDefault="007D185E" w:rsidP="007D185E"/>
    <w:p w14:paraId="1BF14963" w14:textId="208382AE" w:rsidR="007D185E" w:rsidRPr="00BE0EAF" w:rsidRDefault="007D185E" w:rsidP="007D185E">
      <w:r>
        <w:tab/>
        <w:t>Srov. důvodová zpráva ke změně § 4b odst. 1 zákona č. 106/1999 Sb.</w:t>
      </w:r>
    </w:p>
    <w:p w14:paraId="0FDBBA0B" w14:textId="7B7CF7D5" w:rsidR="0039598F" w:rsidRDefault="0039598F" w:rsidP="007D185E"/>
    <w:p w14:paraId="6B9F7541" w14:textId="34FCAA13" w:rsidR="0039598F" w:rsidRDefault="0039598F" w:rsidP="007D185E">
      <w:pPr>
        <w:pStyle w:val="Nadpis1"/>
      </w:pPr>
      <w:r w:rsidRPr="000F0CA1">
        <w:rPr>
          <w:rStyle w:val="Nadpis1Char"/>
          <w:rFonts w:cs="Times New Roman"/>
          <w:b/>
          <w:szCs w:val="24"/>
        </w:rPr>
        <w:t xml:space="preserve">K bodu </w:t>
      </w:r>
      <w:r w:rsidR="007D185E">
        <w:rPr>
          <w:rStyle w:val="Nadpis1Char"/>
          <w:rFonts w:cs="Times New Roman"/>
          <w:b/>
          <w:szCs w:val="24"/>
        </w:rPr>
        <w:t>4</w:t>
      </w:r>
      <w:r w:rsidRPr="000F0CA1">
        <w:rPr>
          <w:rStyle w:val="Nadpis1Char"/>
          <w:rFonts w:cs="Times New Roman"/>
          <w:b/>
          <w:szCs w:val="24"/>
        </w:rPr>
        <w:t xml:space="preserve"> - </w:t>
      </w:r>
      <w:r>
        <w:t>§ 2 nová písmena e) až h)</w:t>
      </w:r>
    </w:p>
    <w:p w14:paraId="4DB65787" w14:textId="6748C72F" w:rsidR="007D185E" w:rsidRDefault="007D185E" w:rsidP="007D185E"/>
    <w:p w14:paraId="32E92351" w14:textId="0FD92474" w:rsidR="007D185E" w:rsidRPr="00BE0EAF" w:rsidRDefault="007D185E" w:rsidP="007D185E">
      <w:r>
        <w:tab/>
        <w:t>Srov. důvodová zpráva ke změně § 3a zákona č. 106/1999 Sb.</w:t>
      </w:r>
    </w:p>
    <w:p w14:paraId="6E1732B7" w14:textId="0B018022" w:rsidR="0039598F" w:rsidRDefault="0039598F" w:rsidP="007D185E"/>
    <w:p w14:paraId="6F921076" w14:textId="77777777" w:rsidR="00B24798" w:rsidRDefault="00B24798" w:rsidP="00B24798">
      <w:pPr>
        <w:pStyle w:val="Nadpis1"/>
      </w:pPr>
      <w:r>
        <w:rPr>
          <w:rStyle w:val="Nadpis1Char"/>
          <w:rFonts w:cs="Times New Roman"/>
          <w:b/>
          <w:szCs w:val="24"/>
        </w:rPr>
        <w:t xml:space="preserve">K bodu 5 </w:t>
      </w:r>
      <w:r w:rsidRPr="000F0CA1">
        <w:rPr>
          <w:rStyle w:val="Nadpis1Char"/>
          <w:rFonts w:cs="Times New Roman"/>
          <w:b/>
          <w:szCs w:val="24"/>
        </w:rPr>
        <w:t xml:space="preserve">- </w:t>
      </w:r>
      <w:r>
        <w:t>§ 2 písm. j)</w:t>
      </w:r>
    </w:p>
    <w:p w14:paraId="5F9A0AB8" w14:textId="77777777" w:rsidR="00B24798" w:rsidRDefault="00B24798" w:rsidP="00B24798"/>
    <w:p w14:paraId="4EAAA70C" w14:textId="77777777" w:rsidR="00C0076C" w:rsidRPr="00607635" w:rsidRDefault="00C0076C" w:rsidP="00C0076C">
      <w:pPr>
        <w:ind w:firstLine="709"/>
        <w:jc w:val="both"/>
        <w:rPr>
          <w:rFonts w:cs="Times New Roman"/>
        </w:rPr>
      </w:pPr>
      <w:r w:rsidRPr="00172E96">
        <w:rPr>
          <w:rFonts w:cs="Times New Roman"/>
          <w:szCs w:val="24"/>
        </w:rPr>
        <w:t xml:space="preserve">Navrhuje se rozšíření definice pojmu metadata tak, aby obecně dopadala na všechna metadata ke všem informacím o životním prostředí, a nejen na metadata o prostorových datech. </w:t>
      </w:r>
      <w:r>
        <w:rPr>
          <w:rFonts w:cs="Times New Roman"/>
        </w:rPr>
        <w:t>Nezbytnost změny</w:t>
      </w:r>
      <w:r w:rsidRPr="00172E96">
        <w:rPr>
          <w:rFonts w:cs="Times New Roman"/>
        </w:rPr>
        <w:t xml:space="preserve"> vyplývá ze skutečnosti, že v současné době zákon č. 123/1998 Sb. obsahuje převedení definice metadat ze směrnice INSPIRE (směrnice Evropského parlamentu a Rady 2007/2/ES ze dne 14. března 2007 o zřízení Infrastruktury pro prostorové informace v Evropském společenství), která je specificky zacílená na prostorová data. Zákon </w:t>
      </w:r>
      <w:r>
        <w:rPr>
          <w:rFonts w:cs="Times New Roman"/>
        </w:rPr>
        <w:br/>
      </w:r>
      <w:r w:rsidRPr="00172E96">
        <w:rPr>
          <w:rFonts w:cs="Times New Roman"/>
        </w:rPr>
        <w:t xml:space="preserve">č. 123/1998 Sb. však svým aplikačním rozsahem nedopadá jen na prostorová data, ale věcně pokrývá rovněž informace o životním prostředí, která prostorovými daty nejsou. Metadata, která se netýkají prostorových dat, jsou však nyní vyloučena z dosahu aplikace zákona </w:t>
      </w:r>
      <w:r w:rsidRPr="00172E96">
        <w:rPr>
          <w:rFonts w:cs="Times New Roman"/>
        </w:rPr>
        <w:br/>
        <w:t xml:space="preserve">č. 123/1998 Sb., což může vést k nižšímu standardu poskytování informací o životním prostředí. </w:t>
      </w:r>
      <w:r>
        <w:rPr>
          <w:rFonts w:cs="Times New Roman"/>
          <w:szCs w:val="24"/>
        </w:rPr>
        <w:t>Navrženou změnou</w:t>
      </w:r>
      <w:r w:rsidRPr="00172E96">
        <w:rPr>
          <w:rFonts w:cs="Times New Roman"/>
          <w:szCs w:val="24"/>
        </w:rPr>
        <w:t xml:space="preserve"> dochází k dorovnání právní úpravy na úroveň zákona </w:t>
      </w:r>
      <w:r>
        <w:rPr>
          <w:rFonts w:cs="Times New Roman"/>
          <w:szCs w:val="24"/>
        </w:rPr>
        <w:br/>
      </w:r>
      <w:r w:rsidRPr="00172E96">
        <w:rPr>
          <w:rFonts w:cs="Times New Roman"/>
          <w:szCs w:val="24"/>
        </w:rPr>
        <w:t>č. 106/1999 Sb.</w:t>
      </w:r>
    </w:p>
    <w:p w14:paraId="67ED6603" w14:textId="124A0804" w:rsidR="00B24798" w:rsidRDefault="00B24798" w:rsidP="00B24798"/>
    <w:p w14:paraId="64A5DC82" w14:textId="409C7A9B" w:rsidR="00B24798" w:rsidRDefault="00B24798" w:rsidP="00B24798">
      <w:pPr>
        <w:pStyle w:val="Nadpis1"/>
      </w:pPr>
      <w:r>
        <w:rPr>
          <w:rStyle w:val="Nadpis1Char"/>
          <w:rFonts w:cs="Times New Roman"/>
          <w:b/>
          <w:szCs w:val="24"/>
        </w:rPr>
        <w:t xml:space="preserve">K bodu 6 </w:t>
      </w:r>
      <w:r w:rsidRPr="000F0CA1">
        <w:rPr>
          <w:rStyle w:val="Nadpis1Char"/>
          <w:rFonts w:cs="Times New Roman"/>
          <w:b/>
          <w:szCs w:val="24"/>
        </w:rPr>
        <w:t xml:space="preserve">- </w:t>
      </w:r>
      <w:r>
        <w:t>§ 2 písm. p)</w:t>
      </w:r>
    </w:p>
    <w:p w14:paraId="4A0966AE" w14:textId="77777777" w:rsidR="00B24798" w:rsidRDefault="00B24798" w:rsidP="00B24798"/>
    <w:p w14:paraId="65B4F9ED" w14:textId="3C4A81DA" w:rsidR="00B24798" w:rsidRPr="00B24798" w:rsidRDefault="00B24798" w:rsidP="00B24798">
      <w:pPr>
        <w:pStyle w:val="Nadpis1"/>
        <w:ind w:firstLine="708"/>
        <w:jc w:val="both"/>
        <w:rPr>
          <w:b w:val="0"/>
          <w:color w:val="auto"/>
        </w:rPr>
      </w:pPr>
      <w:r w:rsidRPr="00B24798">
        <w:rPr>
          <w:b w:val="0"/>
          <w:color w:val="auto"/>
        </w:rPr>
        <w:t xml:space="preserve">Zavádí se legální definice </w:t>
      </w:r>
      <w:r w:rsidR="00605921">
        <w:rPr>
          <w:b w:val="0"/>
          <w:color w:val="auto"/>
        </w:rPr>
        <w:t>otevřených dat</w:t>
      </w:r>
      <w:r w:rsidRPr="00B24798">
        <w:rPr>
          <w:b w:val="0"/>
          <w:color w:val="auto"/>
        </w:rPr>
        <w:t xml:space="preserve"> pro potřeby zákona č. 123/1998 Sb.</w:t>
      </w:r>
      <w:r w:rsidR="00F863A1">
        <w:rPr>
          <w:b w:val="0"/>
          <w:color w:val="auto"/>
        </w:rPr>
        <w:t>, přičemž</w:t>
      </w:r>
      <w:r w:rsidRPr="00B24798">
        <w:rPr>
          <w:b w:val="0"/>
          <w:color w:val="auto"/>
        </w:rPr>
        <w:t xml:space="preserve"> </w:t>
      </w:r>
      <w:r w:rsidR="00F863A1">
        <w:rPr>
          <w:b w:val="0"/>
          <w:color w:val="auto"/>
        </w:rPr>
        <w:t>v</w:t>
      </w:r>
      <w:r w:rsidRPr="00B24798">
        <w:rPr>
          <w:b w:val="0"/>
          <w:color w:val="auto"/>
        </w:rPr>
        <w:t xml:space="preserve">ychází z vymezení </w:t>
      </w:r>
      <w:r w:rsidR="00C617D9" w:rsidRPr="00B24798">
        <w:rPr>
          <w:b w:val="0"/>
          <w:color w:val="auto"/>
        </w:rPr>
        <w:t>v</w:t>
      </w:r>
      <w:r w:rsidRPr="00B24798">
        <w:rPr>
          <w:b w:val="0"/>
          <w:color w:val="auto"/>
        </w:rPr>
        <w:t xml:space="preserve"> zákoně č. 106/1999 Sb.</w:t>
      </w:r>
    </w:p>
    <w:p w14:paraId="3D223707" w14:textId="77777777" w:rsidR="00B24798" w:rsidRDefault="00B24798" w:rsidP="00B24798"/>
    <w:p w14:paraId="551F4DED" w14:textId="21242734" w:rsidR="0039598F" w:rsidRDefault="00B24798" w:rsidP="007D185E">
      <w:pPr>
        <w:pStyle w:val="Nadpis1"/>
      </w:pPr>
      <w:r>
        <w:rPr>
          <w:rStyle w:val="Nadpis1Char"/>
          <w:rFonts w:cs="Times New Roman"/>
          <w:b/>
          <w:szCs w:val="24"/>
        </w:rPr>
        <w:t>K bodu 7</w:t>
      </w:r>
      <w:r w:rsidR="007D185E">
        <w:rPr>
          <w:rStyle w:val="Nadpis1Char"/>
          <w:rFonts w:cs="Times New Roman"/>
          <w:b/>
          <w:szCs w:val="24"/>
        </w:rPr>
        <w:t xml:space="preserve"> </w:t>
      </w:r>
      <w:r w:rsidR="0039598F" w:rsidRPr="000F0CA1">
        <w:rPr>
          <w:rStyle w:val="Nadpis1Char"/>
          <w:rFonts w:cs="Times New Roman"/>
          <w:b/>
          <w:szCs w:val="24"/>
        </w:rPr>
        <w:t xml:space="preserve">- </w:t>
      </w:r>
      <w:r w:rsidR="0039598F">
        <w:t xml:space="preserve">§ 6 odst. 2 </w:t>
      </w:r>
    </w:p>
    <w:p w14:paraId="637E4C1B" w14:textId="7F3A8CBC" w:rsidR="007D185E" w:rsidRDefault="007D185E" w:rsidP="007D185E"/>
    <w:p w14:paraId="260B1E2E" w14:textId="05B2E727" w:rsidR="007D185E" w:rsidRPr="00BE0EAF" w:rsidRDefault="007D185E" w:rsidP="00FF7370">
      <w:pPr>
        <w:jc w:val="both"/>
      </w:pPr>
      <w:r>
        <w:tab/>
      </w:r>
      <w:r w:rsidR="00A57D81">
        <w:t>Doplňuje se, že forma a způsob zpřístupnění informace má být provedena za standardní</w:t>
      </w:r>
      <w:r w:rsidR="001E4D97">
        <w:t>ch podmínek užití</w:t>
      </w:r>
      <w:r w:rsidR="00A57D81">
        <w:t>.</w:t>
      </w:r>
    </w:p>
    <w:p w14:paraId="7CC46B30" w14:textId="1650FBAA" w:rsidR="0039598F" w:rsidRDefault="0039598F" w:rsidP="00FF7370">
      <w:pPr>
        <w:jc w:val="both"/>
      </w:pPr>
    </w:p>
    <w:p w14:paraId="411C408C" w14:textId="4E5C8B11" w:rsidR="00AE6EEE" w:rsidRDefault="00AE6EEE" w:rsidP="007D185E">
      <w:pPr>
        <w:pStyle w:val="Nadpis1"/>
      </w:pPr>
      <w:r>
        <w:t xml:space="preserve">K bodu </w:t>
      </w:r>
      <w:r w:rsidR="00B24798">
        <w:t>8</w:t>
      </w:r>
      <w:r w:rsidR="007D185E">
        <w:t xml:space="preserve"> </w:t>
      </w:r>
      <w:r>
        <w:t>- § 8 odst. 3</w:t>
      </w:r>
      <w:r w:rsidR="0039598F">
        <w:t xml:space="preserve"> písm. a)</w:t>
      </w:r>
    </w:p>
    <w:p w14:paraId="4A79C86E" w14:textId="3D0AF988" w:rsidR="00AE6EEE" w:rsidRDefault="00AE6EEE" w:rsidP="00CD4BA7">
      <w:pPr>
        <w:jc w:val="both"/>
        <w:rPr>
          <w:rFonts w:cs="Times New Roman"/>
          <w:b/>
          <w:bCs/>
          <w:szCs w:val="24"/>
          <w:u w:val="single"/>
        </w:rPr>
      </w:pPr>
    </w:p>
    <w:p w14:paraId="6DCC72AC" w14:textId="39750482" w:rsidR="00AE6EEE" w:rsidRPr="00AE6EEE" w:rsidRDefault="00AE6EEE" w:rsidP="00AE6EEE">
      <w:pPr>
        <w:ind w:firstLine="709"/>
        <w:jc w:val="both"/>
        <w:rPr>
          <w:rFonts w:cs="Times New Roman"/>
          <w:szCs w:val="24"/>
        </w:rPr>
      </w:pPr>
      <w:r w:rsidRPr="00AE6EEE">
        <w:rPr>
          <w:rFonts w:cs="Times New Roman"/>
          <w:szCs w:val="24"/>
        </w:rPr>
        <w:t xml:space="preserve">Jedná se o přesnější transpozici čl. 4 odst. 1 písm. d) směrnice 2003/4/ES o přístupu veřejnosti k informacím o životním prostředí a o zrušení směrnice Rady 90/313/EHS, podle </w:t>
      </w:r>
      <w:r w:rsidRPr="00AE6EEE">
        <w:rPr>
          <w:rFonts w:cs="Times New Roman"/>
          <w:szCs w:val="24"/>
        </w:rPr>
        <w:lastRenderedPageBreak/>
        <w:t xml:space="preserve">kterého členské státy mohou rozhodnout o odmítnutí žádosti o informace o životním prostředí, jestliže se žádost týká materiálu ve fázi dokončování nebo rozpracovaných dokumentů nebo údajů. Podle odůvodnění směrnice by mělo být zohledněno, že orgány veřejné správy potřebují nezbytný prostor pro samostatné zvážení všech nutných skutečností. Důvod odepření zpřístupnění je formulován jako fakultativní (je třeba uvážit veřejný zájem na zpřístupnění informace).  Navrhované znění je obdobou  ustanovení </w:t>
      </w:r>
      <w:r w:rsidR="00485C64">
        <w:rPr>
          <w:rFonts w:cs="Times New Roman"/>
          <w:szCs w:val="24"/>
        </w:rPr>
        <w:t>§ 11 odst. 1 písm. b) zákona č. 1</w:t>
      </w:r>
      <w:r w:rsidRPr="00AE6EEE">
        <w:rPr>
          <w:rFonts w:cs="Times New Roman"/>
          <w:szCs w:val="24"/>
        </w:rPr>
        <w:t>06/1999</w:t>
      </w:r>
      <w:r w:rsidR="00485C64">
        <w:rPr>
          <w:rFonts w:cs="Times New Roman"/>
          <w:szCs w:val="24"/>
        </w:rPr>
        <w:t> </w:t>
      </w:r>
      <w:r w:rsidRPr="00AE6EEE">
        <w:rPr>
          <w:rFonts w:cs="Times New Roman"/>
          <w:szCs w:val="24"/>
        </w:rPr>
        <w:t xml:space="preserve">Sb. </w:t>
      </w:r>
    </w:p>
    <w:p w14:paraId="2DA57D0C" w14:textId="77777777" w:rsidR="00AE6EEE" w:rsidRDefault="00AE6EEE" w:rsidP="00CD4BA7">
      <w:pPr>
        <w:jc w:val="both"/>
        <w:rPr>
          <w:rFonts w:cs="Times New Roman"/>
          <w:b/>
          <w:bCs/>
          <w:szCs w:val="24"/>
          <w:u w:val="single"/>
        </w:rPr>
      </w:pPr>
    </w:p>
    <w:p w14:paraId="333E8C65" w14:textId="46C9D65C" w:rsidR="00AE6EEE" w:rsidRDefault="00AE6EEE" w:rsidP="007C62C4">
      <w:pPr>
        <w:pStyle w:val="Nadpis1"/>
      </w:pPr>
      <w:r>
        <w:t xml:space="preserve">K bodu </w:t>
      </w:r>
      <w:r w:rsidR="00B24798">
        <w:t>9</w:t>
      </w:r>
      <w:r w:rsidR="007D185E">
        <w:t xml:space="preserve"> </w:t>
      </w:r>
      <w:r>
        <w:t>- § 10 odst. 3</w:t>
      </w:r>
    </w:p>
    <w:p w14:paraId="489185E2" w14:textId="11CA1B87" w:rsidR="00AE6EEE" w:rsidRDefault="00AE6EEE" w:rsidP="007C62C4">
      <w:pPr>
        <w:keepNext/>
        <w:jc w:val="both"/>
        <w:rPr>
          <w:rFonts w:cs="Times New Roman"/>
          <w:b/>
          <w:bCs/>
          <w:szCs w:val="24"/>
          <w:u w:val="single"/>
        </w:rPr>
      </w:pPr>
    </w:p>
    <w:p w14:paraId="124901A1" w14:textId="01188258" w:rsidR="00AE6EEE" w:rsidRPr="00AE6EEE" w:rsidRDefault="00AE6EEE" w:rsidP="007C62C4">
      <w:pPr>
        <w:keepNext/>
        <w:ind w:firstLine="708"/>
        <w:jc w:val="both"/>
        <w:rPr>
          <w:rFonts w:cs="Times New Roman"/>
          <w:szCs w:val="24"/>
        </w:rPr>
      </w:pPr>
      <w:r w:rsidRPr="00AE6EEE">
        <w:rPr>
          <w:rFonts w:cs="Times New Roman"/>
          <w:szCs w:val="24"/>
        </w:rPr>
        <w:t xml:space="preserve">Směrnice předpokládá, že zpřístupnění dokumentů by mělo být omezeno na mezní náklady, </w:t>
      </w:r>
      <w:r w:rsidR="00F863A1">
        <w:rPr>
          <w:rFonts w:cs="Times New Roman"/>
          <w:szCs w:val="24"/>
        </w:rPr>
        <w:t xml:space="preserve">přičemž </w:t>
      </w:r>
      <w:r w:rsidRPr="00AE6EEE">
        <w:rPr>
          <w:rFonts w:cs="Times New Roman"/>
          <w:szCs w:val="24"/>
        </w:rPr>
        <w:t>mezní náklady mohou pok</w:t>
      </w:r>
      <w:r w:rsidR="001276A4">
        <w:rPr>
          <w:rFonts w:cs="Times New Roman"/>
          <w:szCs w:val="24"/>
        </w:rPr>
        <w:t>r</w:t>
      </w:r>
      <w:r w:rsidRPr="00AE6EEE">
        <w:rPr>
          <w:rFonts w:cs="Times New Roman"/>
          <w:szCs w:val="24"/>
        </w:rPr>
        <w:t>ývat i mimořádně rozsáhlé vyhledávání informací. Do ustanovení § 10 odst. 3 zákona č. 123/1998 Sb. se doplňuje možnost požadovat úhradu nákladů za mimořádně rozsáhlé vyhledání informací. Mimořádn</w:t>
      </w:r>
      <w:r w:rsidR="001276A4">
        <w:rPr>
          <w:rFonts w:cs="Times New Roman"/>
          <w:szCs w:val="24"/>
        </w:rPr>
        <w:t>ě</w:t>
      </w:r>
      <w:r w:rsidRPr="00AE6EEE">
        <w:rPr>
          <w:rFonts w:cs="Times New Roman"/>
          <w:szCs w:val="24"/>
        </w:rPr>
        <w:t xml:space="preserve"> rozsáhlé vyhledání informací je pojmem užívaným zákonem č. 106/1999 Sb. a jeho výklad nezpůsobuje v praxi problémy. Dosavadní právní úprava neumožňovala do úhrady nákladů za poskytnutí informace zahrnout čas vynaložený zaměstnancem na vyhledání a zpracování informace do požadovaného formátu.</w:t>
      </w:r>
    </w:p>
    <w:p w14:paraId="3427F2C7" w14:textId="77777777" w:rsidR="00AE6EEE" w:rsidRDefault="00AE6EEE" w:rsidP="00AE6EEE">
      <w:pPr>
        <w:jc w:val="both"/>
        <w:rPr>
          <w:rFonts w:cs="Times New Roman"/>
          <w:szCs w:val="24"/>
        </w:rPr>
      </w:pPr>
    </w:p>
    <w:p w14:paraId="15D040DA" w14:textId="043D0B98" w:rsidR="00AE6EEE" w:rsidRPr="00AE6EEE" w:rsidRDefault="00AE6EEE" w:rsidP="00AE6EEE">
      <w:pPr>
        <w:ind w:firstLine="708"/>
        <w:jc w:val="both"/>
        <w:rPr>
          <w:rFonts w:cs="Times New Roman"/>
          <w:szCs w:val="24"/>
        </w:rPr>
      </w:pPr>
      <w:r w:rsidRPr="00AE6EEE">
        <w:rPr>
          <w:rFonts w:cs="Times New Roman"/>
          <w:szCs w:val="24"/>
        </w:rPr>
        <w:t>Ustanovení je v souladu s čl. 5 odst. 2 směrnice 20</w:t>
      </w:r>
      <w:r w:rsidR="00FB09D5">
        <w:rPr>
          <w:rFonts w:cs="Times New Roman"/>
          <w:szCs w:val="24"/>
        </w:rPr>
        <w:t>03/4/ES o přístupu veřejnosti k </w:t>
      </w:r>
      <w:r w:rsidRPr="00AE6EEE">
        <w:rPr>
          <w:rFonts w:cs="Times New Roman"/>
          <w:szCs w:val="24"/>
        </w:rPr>
        <w:t>informacím o životním prostředí a o zrušení směrnice Rady 90/313/EHS, podle kterého orgány veřejné správy mohou účtovat poplatek za poskytnutí jakýchkoli informací o životním prostředí, který ale nesmí přesáhnout přiměřenou částku. Dle rozsudku Soudního dvora ve věci C-71/14 náklady týkající se „poskytnutí“ informací o životním prostředí, které jsou na základě čl. 5 odst. 2 směrnice 2003/4</w:t>
      </w:r>
      <w:r w:rsidR="001E4D97">
        <w:rPr>
          <w:rFonts w:cs="Times New Roman"/>
          <w:szCs w:val="24"/>
        </w:rPr>
        <w:t>/ES</w:t>
      </w:r>
      <w:r w:rsidRPr="00AE6EEE">
        <w:rPr>
          <w:rFonts w:cs="Times New Roman"/>
          <w:szCs w:val="24"/>
        </w:rPr>
        <w:t xml:space="preserve"> způsobilé, nezahrnují pouze výdaje na poštovné a kopírování, ale také náklady spojované s časem, který zaměstnanci dotyčného orgánu veřejné správy věnují vyřízení individuální žádosti o informace, což zahrnuje zejména čas na vyhledávání příslušných informací a jejich zpracování do požadovaného formátu. Tento závěr je kromě toho podpořen bodem 18 odůvodnění této směrnice, podle něhož poplatky nemohou v zásadě převyšovat „skutečné náklady“ na vytvoření </w:t>
      </w:r>
      <w:r w:rsidR="008112A9">
        <w:rPr>
          <w:rFonts w:cs="Times New Roman"/>
          <w:szCs w:val="24"/>
        </w:rPr>
        <w:t>daného</w:t>
      </w:r>
      <w:r w:rsidRPr="00AE6EEE">
        <w:rPr>
          <w:rFonts w:cs="Times New Roman"/>
          <w:szCs w:val="24"/>
        </w:rPr>
        <w:t xml:space="preserve"> materiálu.</w:t>
      </w:r>
    </w:p>
    <w:p w14:paraId="4E5525B2" w14:textId="77777777" w:rsidR="00AE6EEE" w:rsidRDefault="00AE6EEE" w:rsidP="00AE6EEE">
      <w:pPr>
        <w:jc w:val="both"/>
        <w:rPr>
          <w:rFonts w:cs="Times New Roman"/>
          <w:szCs w:val="24"/>
        </w:rPr>
      </w:pPr>
    </w:p>
    <w:p w14:paraId="7154A9FC" w14:textId="6A680826" w:rsidR="00AE6EEE" w:rsidRPr="00AE6EEE" w:rsidRDefault="00AE6EEE" w:rsidP="00AE6EEE">
      <w:pPr>
        <w:ind w:firstLine="708"/>
        <w:jc w:val="both"/>
        <w:rPr>
          <w:rFonts w:cs="Times New Roman"/>
          <w:szCs w:val="24"/>
        </w:rPr>
      </w:pPr>
      <w:r w:rsidRPr="00AE6EEE">
        <w:rPr>
          <w:rFonts w:cs="Times New Roman"/>
          <w:szCs w:val="24"/>
        </w:rPr>
        <w:t>Pokud povinný subjekt využije nově zavedené možnosti žádat úhradu nákladů za mimořádně rozsáhlé vyhledávání, musí dostatečně odůvodnit, proč se v tomto konkrétním případě jedná o mimořádně rozsáhlé vyhledávání informací a proč nejde o vyhledávání běžné. O tom uvědomí povinný subjekt žadatele ještě před započetím vyhledávání informací, neboť žadatel si nemusí být vědom, jakým způsobem a s jakou časovou a personální náročností může být vyhledávání dané informace spojeno. Povinný subjekt musí rovněž uvést, na základě jakých skutečností a jakým způsobem bude výše úhrady vyčíslena. Při posouzení, zda povinný subjekt využije nově dané možnosti požadovat úhradu nákladů za mimořádně rozsáhlé vyhledávání informací, je třeba přihlédnout rovněž k povaze požadov</w:t>
      </w:r>
      <w:r w:rsidR="007D185E">
        <w:rPr>
          <w:rFonts w:cs="Times New Roman"/>
          <w:szCs w:val="24"/>
        </w:rPr>
        <w:t>aných informací a materiálním a </w:t>
      </w:r>
      <w:r w:rsidRPr="00AE6EEE">
        <w:rPr>
          <w:rFonts w:cs="Times New Roman"/>
          <w:szCs w:val="24"/>
        </w:rPr>
        <w:t xml:space="preserve">personálním poměrům povinného subjektu. </w:t>
      </w:r>
    </w:p>
    <w:p w14:paraId="4EDB5DEA" w14:textId="77777777" w:rsidR="00AE6EEE" w:rsidRDefault="00AE6EEE" w:rsidP="00AE6EEE">
      <w:pPr>
        <w:jc w:val="both"/>
        <w:rPr>
          <w:rFonts w:cs="Times New Roman"/>
          <w:szCs w:val="24"/>
        </w:rPr>
      </w:pPr>
    </w:p>
    <w:p w14:paraId="7DFEF9F3" w14:textId="2228F1E8" w:rsidR="0039598F" w:rsidRDefault="00AF206A" w:rsidP="0039598F">
      <w:pPr>
        <w:ind w:firstLine="708"/>
        <w:jc w:val="both"/>
        <w:rPr>
          <w:rFonts w:cs="Times New Roman"/>
          <w:szCs w:val="24"/>
        </w:rPr>
      </w:pPr>
      <w:r w:rsidRPr="00FF7370">
        <w:rPr>
          <w:rFonts w:cs="Times New Roman"/>
          <w:szCs w:val="24"/>
        </w:rPr>
        <w:t>Je nutné, aby požadovaná úhrada nákladů</w:t>
      </w:r>
      <w:r w:rsidR="00AE6EEE" w:rsidRPr="00FF7370">
        <w:rPr>
          <w:rFonts w:cs="Times New Roman"/>
          <w:szCs w:val="24"/>
        </w:rPr>
        <w:t xml:space="preserve"> </w:t>
      </w:r>
      <w:r w:rsidRPr="00FF7370">
        <w:rPr>
          <w:rFonts w:cs="Times New Roman"/>
          <w:szCs w:val="24"/>
        </w:rPr>
        <w:t xml:space="preserve">odpovídala skutečným vynaloženým nákladům, resp. aby </w:t>
      </w:r>
      <w:r w:rsidR="00AE6EEE" w:rsidRPr="00FF7370">
        <w:rPr>
          <w:rFonts w:cs="Times New Roman"/>
          <w:szCs w:val="24"/>
        </w:rPr>
        <w:t>byly přiměřen</w:t>
      </w:r>
      <w:r w:rsidRPr="00FF7370">
        <w:rPr>
          <w:rFonts w:cs="Times New Roman"/>
          <w:szCs w:val="24"/>
        </w:rPr>
        <w:t>á</w:t>
      </w:r>
      <w:r w:rsidR="00AE6EEE" w:rsidRPr="00FF7370">
        <w:rPr>
          <w:rFonts w:cs="Times New Roman"/>
          <w:szCs w:val="24"/>
        </w:rPr>
        <w:t xml:space="preserve">, což vylučuje svévolné vyčíslení nákladů na straně povinného subjektu. </w:t>
      </w:r>
      <w:r w:rsidRPr="00FF7370">
        <w:rPr>
          <w:rFonts w:cs="Times New Roman"/>
          <w:szCs w:val="24"/>
        </w:rPr>
        <w:t>Principy úhrady nákladů v zákoně č. 123/1998 Sb. jsou obdobné zákonu č. 106/1999 Sb., a proto bude plně využitelná zejména judikatura vztahující se k posuzování oprávněnosti úhrady nákladů podle zákona č. 106/1999 Sb.</w:t>
      </w:r>
    </w:p>
    <w:p w14:paraId="64898E2B" w14:textId="42E1C672" w:rsidR="0039598F" w:rsidRDefault="0039598F" w:rsidP="0039598F">
      <w:pPr>
        <w:jc w:val="both"/>
        <w:rPr>
          <w:rFonts w:cs="Times New Roman"/>
          <w:szCs w:val="24"/>
        </w:rPr>
      </w:pPr>
    </w:p>
    <w:p w14:paraId="54304948" w14:textId="570208FD" w:rsidR="0039598F" w:rsidRDefault="0039598F" w:rsidP="0039598F">
      <w:pPr>
        <w:pStyle w:val="Nadpis1"/>
      </w:pPr>
      <w:r w:rsidRPr="000F0CA1">
        <w:rPr>
          <w:rStyle w:val="Nadpis1Char"/>
          <w:rFonts w:cs="Times New Roman"/>
          <w:b/>
          <w:szCs w:val="24"/>
        </w:rPr>
        <w:t xml:space="preserve">K bodu </w:t>
      </w:r>
      <w:r w:rsidR="00B24798">
        <w:rPr>
          <w:rStyle w:val="Nadpis1Char"/>
          <w:rFonts w:cs="Times New Roman"/>
          <w:b/>
          <w:szCs w:val="24"/>
        </w:rPr>
        <w:t>10</w:t>
      </w:r>
      <w:r w:rsidRPr="000F0CA1">
        <w:rPr>
          <w:rStyle w:val="Nadpis1Char"/>
          <w:rFonts w:cs="Times New Roman"/>
          <w:b/>
          <w:szCs w:val="24"/>
        </w:rPr>
        <w:t xml:space="preserve"> - </w:t>
      </w:r>
      <w:r w:rsidR="00FB09D5">
        <w:t>§ 10a odst. 1</w:t>
      </w:r>
      <w:r>
        <w:t xml:space="preserve"> </w:t>
      </w:r>
    </w:p>
    <w:p w14:paraId="1007991D" w14:textId="0E89A62F" w:rsidR="007D185E" w:rsidRDefault="007D185E" w:rsidP="007D185E"/>
    <w:p w14:paraId="44FAB9AF" w14:textId="429EAB91" w:rsidR="007D185E" w:rsidRPr="00BE0EAF" w:rsidRDefault="007D185E" w:rsidP="009028A1">
      <w:pPr>
        <w:jc w:val="both"/>
      </w:pPr>
      <w:r>
        <w:lastRenderedPageBreak/>
        <w:tab/>
        <w:t>Srov. důvodová zpráva ke změně § 4b odst.</w:t>
      </w:r>
      <w:r w:rsidR="009442A6">
        <w:t xml:space="preserve"> </w:t>
      </w:r>
      <w:r>
        <w:t>1 zákona č. 106/1999 Sb.</w:t>
      </w:r>
    </w:p>
    <w:p w14:paraId="599481E9" w14:textId="77777777" w:rsidR="0039598F" w:rsidRPr="0039598F" w:rsidRDefault="0039598F" w:rsidP="0039598F"/>
    <w:p w14:paraId="74E5658B" w14:textId="6E84BF12" w:rsidR="0039598F" w:rsidRDefault="009442A6" w:rsidP="0039598F">
      <w:pPr>
        <w:pStyle w:val="Nadpis1"/>
      </w:pPr>
      <w:r>
        <w:rPr>
          <w:rStyle w:val="Nadpis1Char"/>
          <w:rFonts w:cs="Times New Roman"/>
          <w:b/>
          <w:szCs w:val="24"/>
        </w:rPr>
        <w:t xml:space="preserve">K bodu </w:t>
      </w:r>
      <w:r w:rsidR="00B24798">
        <w:rPr>
          <w:rStyle w:val="Nadpis1Char"/>
          <w:rFonts w:cs="Times New Roman"/>
          <w:b/>
          <w:szCs w:val="24"/>
        </w:rPr>
        <w:t>11</w:t>
      </w:r>
      <w:r>
        <w:rPr>
          <w:rStyle w:val="Nadpis1Char"/>
          <w:rFonts w:cs="Times New Roman"/>
          <w:b/>
          <w:szCs w:val="24"/>
        </w:rPr>
        <w:t xml:space="preserve"> </w:t>
      </w:r>
      <w:r w:rsidR="0039598F" w:rsidRPr="000F0CA1">
        <w:rPr>
          <w:rStyle w:val="Nadpis1Char"/>
          <w:rFonts w:cs="Times New Roman"/>
          <w:b/>
          <w:szCs w:val="24"/>
        </w:rPr>
        <w:t xml:space="preserve">- </w:t>
      </w:r>
      <w:r w:rsidR="00FB09D5">
        <w:t>§ 10a odst. 2</w:t>
      </w:r>
      <w:r w:rsidR="0039598F">
        <w:t xml:space="preserve"> </w:t>
      </w:r>
    </w:p>
    <w:p w14:paraId="113991FB" w14:textId="68A205D3" w:rsidR="009442A6" w:rsidRDefault="009442A6" w:rsidP="009442A6"/>
    <w:p w14:paraId="175C91A6" w14:textId="76354118" w:rsidR="009442A6" w:rsidRPr="00BE0EAF" w:rsidRDefault="009442A6" w:rsidP="009442A6">
      <w:pPr>
        <w:jc w:val="both"/>
      </w:pPr>
      <w:r>
        <w:tab/>
        <w:t xml:space="preserve">Úprava nově výslovně ukládá povinnost vést </w:t>
      </w:r>
      <w:r w:rsidR="003A52AF">
        <w:t xml:space="preserve">elektronické </w:t>
      </w:r>
      <w:r>
        <w:t>databáze v otevřeném a</w:t>
      </w:r>
      <w:r w:rsidR="007C62C4">
        <w:t> </w:t>
      </w:r>
      <w:r>
        <w:t>strojově čitelném formátu, čímž stanoví základní předpoklad pro využitelnost těchto dat pro opakované užití. Úprava odpovídá stávající koncepci § 4b odst. 1 zákona č. 106/1999 Sb.</w:t>
      </w:r>
    </w:p>
    <w:p w14:paraId="2AC65FF9" w14:textId="14F04275" w:rsidR="009442A6" w:rsidRDefault="009442A6" w:rsidP="009442A6"/>
    <w:p w14:paraId="603247BC" w14:textId="2D063BAD" w:rsidR="00FB09D5" w:rsidRDefault="00FB09D5" w:rsidP="00FB09D5">
      <w:pPr>
        <w:pStyle w:val="Nadpis1"/>
      </w:pPr>
      <w:r>
        <w:rPr>
          <w:rStyle w:val="Nadpis1Char"/>
          <w:rFonts w:cs="Times New Roman"/>
          <w:b/>
          <w:szCs w:val="24"/>
        </w:rPr>
        <w:t>K bodům 1</w:t>
      </w:r>
      <w:r w:rsidR="00B24798">
        <w:rPr>
          <w:rStyle w:val="Nadpis1Char"/>
          <w:rFonts w:cs="Times New Roman"/>
          <w:b/>
          <w:szCs w:val="24"/>
        </w:rPr>
        <w:t xml:space="preserve">2 </w:t>
      </w:r>
      <w:r>
        <w:rPr>
          <w:rStyle w:val="Nadpis1Char"/>
          <w:rFonts w:cs="Times New Roman"/>
          <w:b/>
          <w:szCs w:val="24"/>
        </w:rPr>
        <w:t>a 1</w:t>
      </w:r>
      <w:r w:rsidR="00B24798">
        <w:rPr>
          <w:rStyle w:val="Nadpis1Char"/>
          <w:rFonts w:cs="Times New Roman"/>
          <w:b/>
          <w:szCs w:val="24"/>
        </w:rPr>
        <w:t>3</w:t>
      </w:r>
      <w:r>
        <w:rPr>
          <w:rStyle w:val="Nadpis1Char"/>
          <w:rFonts w:cs="Times New Roman"/>
          <w:b/>
          <w:szCs w:val="24"/>
        </w:rPr>
        <w:t xml:space="preserve"> </w:t>
      </w:r>
      <w:r w:rsidRPr="000F0CA1">
        <w:rPr>
          <w:rStyle w:val="Nadpis1Char"/>
          <w:rFonts w:cs="Times New Roman"/>
          <w:b/>
          <w:szCs w:val="24"/>
        </w:rPr>
        <w:t xml:space="preserve">- </w:t>
      </w:r>
      <w:r w:rsidR="00B24798">
        <w:t>§ 10a odst. 3 a 4</w:t>
      </w:r>
    </w:p>
    <w:p w14:paraId="414A120D" w14:textId="51A36206" w:rsidR="00FB09D5" w:rsidRDefault="00FB09D5" w:rsidP="00FB09D5"/>
    <w:p w14:paraId="03F47034" w14:textId="68792719" w:rsidR="00FB09D5" w:rsidRPr="00FB09D5" w:rsidRDefault="00FB09D5" w:rsidP="00FB09D5">
      <w:pPr>
        <w:jc w:val="both"/>
      </w:pPr>
      <w:r>
        <w:tab/>
        <w:t>Změna ukládá povinnost zpřístupňovat elektronické databáze</w:t>
      </w:r>
      <w:r w:rsidR="00DB450C">
        <w:t xml:space="preserve"> jako otevřená data</w:t>
      </w:r>
      <w:r>
        <w:t xml:space="preserve"> zejména prostřednictvím rozhraní </w:t>
      </w:r>
      <w:r w:rsidR="00766178">
        <w:t xml:space="preserve">pro </w:t>
      </w:r>
      <w:r>
        <w:t>programov</w:t>
      </w:r>
      <w:r w:rsidR="00766178">
        <w:t>ání</w:t>
      </w:r>
      <w:r>
        <w:t xml:space="preserve"> aplikací, což odpovídá změně § 4a odst. 2 písm. e) zákona č. 106/1999 Sb.</w:t>
      </w:r>
    </w:p>
    <w:p w14:paraId="16E4A896" w14:textId="5D24434E" w:rsidR="0039598F" w:rsidRDefault="0039598F" w:rsidP="0039598F"/>
    <w:p w14:paraId="2E6A8057" w14:textId="2D998636" w:rsidR="0039598F" w:rsidRDefault="0039598F" w:rsidP="0039598F">
      <w:pPr>
        <w:pStyle w:val="Nadpis1"/>
      </w:pPr>
      <w:r w:rsidRPr="000F0CA1">
        <w:rPr>
          <w:rStyle w:val="Nadpis1Char"/>
          <w:rFonts w:cs="Times New Roman"/>
          <w:b/>
          <w:szCs w:val="24"/>
        </w:rPr>
        <w:t xml:space="preserve">K bodu </w:t>
      </w:r>
      <w:r w:rsidR="00FB09D5">
        <w:rPr>
          <w:rStyle w:val="Nadpis1Char"/>
          <w:rFonts w:cs="Times New Roman"/>
          <w:b/>
          <w:szCs w:val="24"/>
        </w:rPr>
        <w:t>1</w:t>
      </w:r>
      <w:r w:rsidR="00B24798">
        <w:rPr>
          <w:rStyle w:val="Nadpis1Char"/>
          <w:rFonts w:cs="Times New Roman"/>
          <w:b/>
          <w:szCs w:val="24"/>
        </w:rPr>
        <w:t>4</w:t>
      </w:r>
      <w:r w:rsidRPr="000F0CA1">
        <w:rPr>
          <w:rStyle w:val="Nadpis1Char"/>
          <w:rFonts w:cs="Times New Roman"/>
          <w:b/>
          <w:szCs w:val="24"/>
        </w:rPr>
        <w:t xml:space="preserve"> - </w:t>
      </w:r>
      <w:r>
        <w:t>§ 10c</w:t>
      </w:r>
    </w:p>
    <w:p w14:paraId="5945FE69" w14:textId="6D3DF8D4" w:rsidR="00FB09D5" w:rsidRDefault="00FB09D5" w:rsidP="00FB09D5"/>
    <w:p w14:paraId="00774EFD" w14:textId="7F6EE34A" w:rsidR="00FB09D5" w:rsidRPr="00BE0EAF" w:rsidRDefault="00FB09D5" w:rsidP="00DB450C">
      <w:pPr>
        <w:ind w:firstLine="708"/>
        <w:jc w:val="both"/>
      </w:pPr>
      <w:r>
        <w:t xml:space="preserve">Srov. důvodová zpráva ke změně § </w:t>
      </w:r>
      <w:r w:rsidR="00DB450C">
        <w:t>5b</w:t>
      </w:r>
      <w:r>
        <w:t xml:space="preserve"> zákona č. 106/1999 Sb.</w:t>
      </w:r>
      <w:r w:rsidR="00DB450C">
        <w:t xml:space="preserve"> týkající se zveřejňování datových souborů s vysokou hodnotou.</w:t>
      </w:r>
    </w:p>
    <w:p w14:paraId="2AFEB7E6" w14:textId="08E1BD30" w:rsidR="0039598F" w:rsidRDefault="0039598F" w:rsidP="00DB450C">
      <w:pPr>
        <w:jc w:val="both"/>
      </w:pPr>
    </w:p>
    <w:p w14:paraId="1A56473C" w14:textId="1B0BE4B1" w:rsidR="00B24798" w:rsidRDefault="00B24798" w:rsidP="00B24798">
      <w:pPr>
        <w:pStyle w:val="Nadpis1"/>
      </w:pPr>
      <w:r>
        <w:rPr>
          <w:rStyle w:val="Nadpis1Char"/>
          <w:rFonts w:cs="Times New Roman"/>
          <w:b/>
          <w:szCs w:val="24"/>
        </w:rPr>
        <w:t xml:space="preserve">K bodu 15 </w:t>
      </w:r>
      <w:r w:rsidRPr="000F0CA1">
        <w:rPr>
          <w:rStyle w:val="Nadpis1Char"/>
          <w:rFonts w:cs="Times New Roman"/>
          <w:b/>
          <w:szCs w:val="24"/>
        </w:rPr>
        <w:t xml:space="preserve">- </w:t>
      </w:r>
      <w:r>
        <w:t>§ 11a odst. 1</w:t>
      </w:r>
    </w:p>
    <w:p w14:paraId="7720C42A" w14:textId="77777777" w:rsidR="00B24798" w:rsidRDefault="00B24798" w:rsidP="00B24798">
      <w:pPr>
        <w:rPr>
          <w:rFonts w:cs="Times New Roman"/>
          <w:szCs w:val="24"/>
        </w:rPr>
      </w:pPr>
    </w:p>
    <w:p w14:paraId="2C1AC723" w14:textId="73B4B8C1" w:rsidR="00B24798" w:rsidRDefault="00B24798" w:rsidP="00B24798">
      <w:pPr>
        <w:ind w:firstLine="708"/>
        <w:jc w:val="both"/>
        <w:rPr>
          <w:rStyle w:val="Nadpis1Char"/>
          <w:rFonts w:cs="Times New Roman"/>
          <w:b w:val="0"/>
          <w:szCs w:val="24"/>
        </w:rPr>
      </w:pPr>
      <w:r w:rsidRPr="005177BA">
        <w:rPr>
          <w:rFonts w:cs="Times New Roman"/>
          <w:szCs w:val="24"/>
        </w:rPr>
        <w:t>Navrhované doplnění ustanovení ukládá Ministerstvu životního prostředí, aby zajistilo registraci informací a prostorových dat zpřístupněných v geoportálu v národním katalogu otevřených dat. Národní katalog je centrálním sběrným místem, ve kterém se nachází seznam všech otevřených dat, které jsou v ČR publikovány. Účelem tohoto informačního systému je zajistit snadnou dohledatelnost informací. Vzhledem k tomu je provázání geoportálu s národním katalogem logickým krokem zvyšujícím dostupnost obsahu geoportálu a tím i jeho pozitivní socio-ekonomické dopady.</w:t>
      </w:r>
    </w:p>
    <w:p w14:paraId="406389A3" w14:textId="77777777" w:rsidR="00B24798" w:rsidRDefault="00B24798" w:rsidP="00C67D36">
      <w:pPr>
        <w:rPr>
          <w:rStyle w:val="Nadpis1Char"/>
          <w:rFonts w:cs="Times New Roman"/>
          <w:b w:val="0"/>
          <w:szCs w:val="24"/>
        </w:rPr>
      </w:pPr>
    </w:p>
    <w:p w14:paraId="0A3A3293" w14:textId="3F12696E" w:rsidR="00B24798" w:rsidRDefault="00B24798" w:rsidP="00B24798">
      <w:pPr>
        <w:pStyle w:val="Nadpis1"/>
      </w:pPr>
      <w:r>
        <w:rPr>
          <w:rStyle w:val="Nadpis1Char"/>
          <w:rFonts w:cs="Times New Roman"/>
          <w:b/>
          <w:szCs w:val="24"/>
        </w:rPr>
        <w:t xml:space="preserve">K bodu 16 </w:t>
      </w:r>
      <w:r w:rsidRPr="000F0CA1">
        <w:rPr>
          <w:rStyle w:val="Nadpis1Char"/>
          <w:rFonts w:cs="Times New Roman"/>
          <w:b/>
          <w:szCs w:val="24"/>
        </w:rPr>
        <w:t xml:space="preserve">- </w:t>
      </w:r>
      <w:r>
        <w:t>§ 11a odst. 7</w:t>
      </w:r>
    </w:p>
    <w:p w14:paraId="75B2E6C0" w14:textId="77777777" w:rsidR="00B24798" w:rsidRDefault="00B24798" w:rsidP="00B24798"/>
    <w:p w14:paraId="507A9E1F" w14:textId="277A821C" w:rsidR="00B24798" w:rsidRPr="005177BA" w:rsidRDefault="00B24798" w:rsidP="00B24798">
      <w:pPr>
        <w:ind w:firstLine="708"/>
        <w:jc w:val="both"/>
        <w:rPr>
          <w:rFonts w:cs="Times New Roman"/>
          <w:szCs w:val="24"/>
        </w:rPr>
      </w:pPr>
      <w:r w:rsidRPr="005177BA">
        <w:rPr>
          <w:rFonts w:cs="Times New Roman"/>
          <w:szCs w:val="24"/>
        </w:rPr>
        <w:t>Navrhovaná úprava reaguje na rozšíření definice metadat na všechna metadata ke všem informacím o životním prostředí, a nejen na metadata o prostorových datec</w:t>
      </w:r>
      <w:r>
        <w:rPr>
          <w:rFonts w:cs="Times New Roman"/>
          <w:szCs w:val="24"/>
        </w:rPr>
        <w:t xml:space="preserve">h (viz odůvodnění k § 2 písm. </w:t>
      </w:r>
      <w:r w:rsidR="00E55454">
        <w:rPr>
          <w:rFonts w:cs="Times New Roman"/>
          <w:szCs w:val="24"/>
        </w:rPr>
        <w:t>j</w:t>
      </w:r>
      <w:r w:rsidRPr="005177BA">
        <w:rPr>
          <w:rFonts w:cs="Times New Roman"/>
          <w:szCs w:val="24"/>
        </w:rPr>
        <w:t>). Dochází tak k</w:t>
      </w:r>
      <w:r w:rsidR="00E55454">
        <w:rPr>
          <w:rFonts w:cs="Times New Roman"/>
          <w:szCs w:val="24"/>
        </w:rPr>
        <w:t> </w:t>
      </w:r>
      <w:r w:rsidRPr="005177BA">
        <w:rPr>
          <w:rFonts w:cs="Times New Roman"/>
          <w:szCs w:val="24"/>
        </w:rPr>
        <w:t>upřesnění</w:t>
      </w:r>
      <w:r w:rsidR="00E55454">
        <w:rPr>
          <w:rFonts w:cs="Times New Roman"/>
          <w:szCs w:val="24"/>
        </w:rPr>
        <w:t>,</w:t>
      </w:r>
      <w:r w:rsidRPr="005177BA">
        <w:rPr>
          <w:rFonts w:cs="Times New Roman"/>
          <w:szCs w:val="24"/>
        </w:rPr>
        <w:t xml:space="preserve"> že </w:t>
      </w:r>
      <w:r w:rsidR="00E55454">
        <w:rPr>
          <w:rFonts w:cs="Times New Roman"/>
          <w:szCs w:val="24"/>
        </w:rPr>
        <w:t xml:space="preserve">v případě § 11a odst. 7 se jedná pouze o metadata prostorová. </w:t>
      </w:r>
    </w:p>
    <w:p w14:paraId="6B4B3A2D" w14:textId="300BD1C1" w:rsidR="00B24798" w:rsidRDefault="00B24798" w:rsidP="00C67D36"/>
    <w:p w14:paraId="03B880BE" w14:textId="4A4130AE" w:rsidR="0039598F" w:rsidRDefault="0039598F" w:rsidP="0039598F">
      <w:pPr>
        <w:pStyle w:val="Nadpis1"/>
      </w:pPr>
      <w:r w:rsidRPr="000F0CA1">
        <w:rPr>
          <w:rStyle w:val="Nadpis1Char"/>
          <w:rFonts w:cs="Times New Roman"/>
          <w:b/>
          <w:szCs w:val="24"/>
        </w:rPr>
        <w:t xml:space="preserve">K bodu </w:t>
      </w:r>
      <w:r w:rsidR="00FB09D5">
        <w:rPr>
          <w:rStyle w:val="Nadpis1Char"/>
          <w:rFonts w:cs="Times New Roman"/>
          <w:b/>
          <w:szCs w:val="24"/>
        </w:rPr>
        <w:t>1</w:t>
      </w:r>
      <w:r w:rsidR="00B24798">
        <w:rPr>
          <w:rStyle w:val="Nadpis1Char"/>
          <w:rFonts w:cs="Times New Roman"/>
          <w:b/>
          <w:szCs w:val="24"/>
        </w:rPr>
        <w:t>7</w:t>
      </w:r>
      <w:r w:rsidRPr="000F0CA1">
        <w:rPr>
          <w:rStyle w:val="Nadpis1Char"/>
          <w:rFonts w:cs="Times New Roman"/>
          <w:b/>
          <w:szCs w:val="24"/>
        </w:rPr>
        <w:t xml:space="preserve"> - </w:t>
      </w:r>
      <w:r>
        <w:t>§ 11a odst. 7 písm. b)</w:t>
      </w:r>
    </w:p>
    <w:p w14:paraId="7194DCA7" w14:textId="77777777" w:rsidR="00FB09D5" w:rsidRPr="00FB09D5" w:rsidRDefault="00FB09D5" w:rsidP="00FB09D5"/>
    <w:p w14:paraId="35CEB522" w14:textId="0EEA023C" w:rsidR="0039598F" w:rsidRDefault="00FB09D5" w:rsidP="00FB09D5">
      <w:pPr>
        <w:ind w:firstLine="708"/>
      </w:pPr>
      <w:r>
        <w:t>Změna odkazu v souvislosti se změnou § 11c.</w:t>
      </w:r>
    </w:p>
    <w:p w14:paraId="42646A13" w14:textId="77777777" w:rsidR="00FB09D5" w:rsidRDefault="00FB09D5" w:rsidP="00FB09D5">
      <w:pPr>
        <w:ind w:firstLine="708"/>
      </w:pPr>
    </w:p>
    <w:p w14:paraId="0989A160" w14:textId="0A6D947E" w:rsidR="0039598F" w:rsidRDefault="0039598F" w:rsidP="0039598F">
      <w:pPr>
        <w:pStyle w:val="Nadpis1"/>
      </w:pPr>
      <w:r w:rsidRPr="000F0CA1">
        <w:rPr>
          <w:rStyle w:val="Nadpis1Char"/>
          <w:rFonts w:cs="Times New Roman"/>
          <w:b/>
          <w:szCs w:val="24"/>
        </w:rPr>
        <w:t xml:space="preserve">K bodu </w:t>
      </w:r>
      <w:r w:rsidR="00FB09D5">
        <w:rPr>
          <w:rStyle w:val="Nadpis1Char"/>
          <w:rFonts w:cs="Times New Roman"/>
          <w:b/>
          <w:szCs w:val="24"/>
        </w:rPr>
        <w:t>1</w:t>
      </w:r>
      <w:r w:rsidR="00B24798">
        <w:rPr>
          <w:rStyle w:val="Nadpis1Char"/>
          <w:rFonts w:cs="Times New Roman"/>
          <w:b/>
          <w:szCs w:val="24"/>
        </w:rPr>
        <w:t>8</w:t>
      </w:r>
      <w:r w:rsidRPr="000F0CA1">
        <w:rPr>
          <w:rStyle w:val="Nadpis1Char"/>
          <w:rFonts w:cs="Times New Roman"/>
          <w:b/>
          <w:szCs w:val="24"/>
        </w:rPr>
        <w:t xml:space="preserve"> - </w:t>
      </w:r>
      <w:r>
        <w:t>§ 11b odst. 1</w:t>
      </w:r>
    </w:p>
    <w:p w14:paraId="7EB48AE0" w14:textId="21463BAD" w:rsidR="0039598F" w:rsidRDefault="0039598F" w:rsidP="0039598F"/>
    <w:p w14:paraId="76DD1223" w14:textId="12D6A9FA" w:rsidR="00FB09D5" w:rsidRPr="00BE0EAF" w:rsidRDefault="00FB09D5" w:rsidP="00FB09D5">
      <w:r>
        <w:tab/>
        <w:t>Srov. důvodová zpráva ke změně § 4b odst. 1 zákona č. 106/1999 Sb.</w:t>
      </w:r>
    </w:p>
    <w:p w14:paraId="1E6C12B3" w14:textId="74157958" w:rsidR="00FB09D5" w:rsidRDefault="00FB09D5" w:rsidP="0039598F"/>
    <w:p w14:paraId="704A791E" w14:textId="77777777" w:rsidR="00FB09D5" w:rsidRDefault="00FB09D5" w:rsidP="0039598F"/>
    <w:p w14:paraId="1D2829B1" w14:textId="1D9FC84C" w:rsidR="0039598F" w:rsidRDefault="0039598F" w:rsidP="0039598F">
      <w:pPr>
        <w:pStyle w:val="Nadpis1"/>
      </w:pPr>
      <w:r w:rsidRPr="000F0CA1">
        <w:rPr>
          <w:rStyle w:val="Nadpis1Char"/>
          <w:rFonts w:cs="Times New Roman"/>
          <w:b/>
          <w:szCs w:val="24"/>
        </w:rPr>
        <w:t xml:space="preserve">K bodu </w:t>
      </w:r>
      <w:r w:rsidR="00B24798">
        <w:rPr>
          <w:rStyle w:val="Nadpis1Char"/>
          <w:rFonts w:cs="Times New Roman"/>
          <w:b/>
          <w:szCs w:val="24"/>
        </w:rPr>
        <w:t>19</w:t>
      </w:r>
      <w:r w:rsidR="00FB09D5">
        <w:rPr>
          <w:rStyle w:val="Nadpis1Char"/>
          <w:rFonts w:cs="Times New Roman"/>
          <w:b/>
          <w:szCs w:val="24"/>
        </w:rPr>
        <w:t xml:space="preserve"> a </w:t>
      </w:r>
      <w:r w:rsidR="00B24798">
        <w:rPr>
          <w:rStyle w:val="Nadpis1Char"/>
          <w:rFonts w:cs="Times New Roman"/>
          <w:b/>
          <w:szCs w:val="24"/>
        </w:rPr>
        <w:t>20</w:t>
      </w:r>
      <w:r w:rsidR="00FB09D5">
        <w:rPr>
          <w:rStyle w:val="Nadpis1Char"/>
          <w:rFonts w:cs="Times New Roman"/>
          <w:b/>
          <w:szCs w:val="24"/>
        </w:rPr>
        <w:t xml:space="preserve"> </w:t>
      </w:r>
      <w:r w:rsidRPr="000F0CA1">
        <w:rPr>
          <w:rStyle w:val="Nadpis1Char"/>
          <w:rFonts w:cs="Times New Roman"/>
          <w:b/>
          <w:szCs w:val="24"/>
        </w:rPr>
        <w:t xml:space="preserve">- </w:t>
      </w:r>
      <w:r>
        <w:t>§ 11c (zrušení odst. 2)</w:t>
      </w:r>
    </w:p>
    <w:p w14:paraId="1FC42FC2" w14:textId="4468DD26" w:rsidR="00FB09D5" w:rsidRDefault="00FB09D5" w:rsidP="00FB09D5"/>
    <w:p w14:paraId="05F8D313" w14:textId="3F5E51E9" w:rsidR="00FB09D5" w:rsidRPr="00FB09D5" w:rsidRDefault="00FB09D5" w:rsidP="00FB09D5">
      <w:pPr>
        <w:jc w:val="both"/>
      </w:pPr>
      <w:r>
        <w:tab/>
        <w:t>V § 11c odst. 1 se doplňuje výslovný odkaz na takové zpřístupňování</w:t>
      </w:r>
      <w:r w:rsidR="004813CE">
        <w:t xml:space="preserve"> prostřednictvím geoportálu</w:t>
      </w:r>
      <w:r>
        <w:t>, které umožní využití dat prostřednictvím rozhraní</w:t>
      </w:r>
      <w:r w:rsidR="004813CE">
        <w:t xml:space="preserve"> pro programování aplikací.</w:t>
      </w:r>
      <w:r w:rsidR="007C62C4">
        <w:t xml:space="preserve"> V </w:t>
      </w:r>
      <w:r>
        <w:t>§</w:t>
      </w:r>
      <w:r w:rsidR="007C62C4">
        <w:t> </w:t>
      </w:r>
      <w:r>
        <w:t xml:space="preserve">11c odst. 2 se pak vypouští povinný obsah licenční smlouvy. </w:t>
      </w:r>
    </w:p>
    <w:p w14:paraId="57238A9E" w14:textId="77777777" w:rsidR="0039598F" w:rsidRPr="0039598F" w:rsidRDefault="0039598F" w:rsidP="0039598F"/>
    <w:p w14:paraId="15D3D318" w14:textId="7E2F8A30" w:rsidR="00B24798" w:rsidRDefault="00B24798" w:rsidP="00B24798">
      <w:pPr>
        <w:pStyle w:val="Nadpis1"/>
      </w:pPr>
      <w:r>
        <w:rPr>
          <w:rStyle w:val="Nadpis1Char"/>
          <w:rFonts w:cs="Times New Roman"/>
          <w:b/>
          <w:szCs w:val="24"/>
        </w:rPr>
        <w:t xml:space="preserve">K bodu 21 </w:t>
      </w:r>
      <w:r w:rsidRPr="000F0CA1">
        <w:rPr>
          <w:rStyle w:val="Nadpis1Char"/>
          <w:rFonts w:cs="Times New Roman"/>
          <w:b/>
          <w:szCs w:val="24"/>
        </w:rPr>
        <w:t xml:space="preserve">- </w:t>
      </w:r>
      <w:r>
        <w:t>§ 11d odst. 1</w:t>
      </w:r>
    </w:p>
    <w:p w14:paraId="7A55FE21" w14:textId="77777777" w:rsidR="00B24798" w:rsidRDefault="00B24798" w:rsidP="00B24798"/>
    <w:p w14:paraId="2F74C9B2" w14:textId="7DFAC350" w:rsidR="0039598F" w:rsidRPr="0039598F" w:rsidRDefault="00B24798" w:rsidP="00B24798">
      <w:pPr>
        <w:ind w:firstLine="708"/>
        <w:jc w:val="both"/>
      </w:pPr>
      <w:r w:rsidRPr="005177BA">
        <w:rPr>
          <w:rFonts w:cs="Times New Roman"/>
          <w:szCs w:val="24"/>
        </w:rPr>
        <w:t>Z ustanovení se vypouští výslovná možnost odmítnou</w:t>
      </w:r>
      <w:r>
        <w:rPr>
          <w:rFonts w:cs="Times New Roman"/>
          <w:szCs w:val="24"/>
        </w:rPr>
        <w:t>t</w:t>
      </w:r>
      <w:r w:rsidRPr="005177BA">
        <w:rPr>
          <w:rFonts w:cs="Times New Roman"/>
          <w:szCs w:val="24"/>
        </w:rPr>
        <w:t xml:space="preserve"> přístup k prostorovým datům, pokud by tím došlo k porušení zvláštního práva pořizovatele</w:t>
      </w:r>
      <w:r>
        <w:rPr>
          <w:rFonts w:cs="Times New Roman"/>
          <w:szCs w:val="24"/>
        </w:rPr>
        <w:t xml:space="preserve"> databáze. Směrnice 2019/1024 v </w:t>
      </w:r>
      <w:r w:rsidRPr="005177BA">
        <w:rPr>
          <w:rFonts w:cs="Times New Roman"/>
          <w:szCs w:val="24"/>
        </w:rPr>
        <w:t>čl. 1 odst. 6 stanoví, že povinné subjekty nemohou využívat zvláštních práv pořizovatele databáze k omezení nebo vyloučení dalšího užití informací. Krom</w:t>
      </w:r>
      <w:r w:rsidR="004813CE">
        <w:rPr>
          <w:rFonts w:cs="Times New Roman"/>
          <w:szCs w:val="24"/>
        </w:rPr>
        <w:t>ě</w:t>
      </w:r>
      <w:r w:rsidRPr="005177BA">
        <w:rPr>
          <w:rFonts w:cs="Times New Roman"/>
          <w:szCs w:val="24"/>
        </w:rPr>
        <w:t xml:space="preserve"> toho, je prakticky nemožná situace, že by poskytnutím informace mohlo být zasaženo do zvláštního práva pořizovatele databáze třetí osoby, protože pořizovatel databáze je osoba, která dává podnět pro vznik databáze a nese náklady na pořízení, ověření nebo předvedení j</w:t>
      </w:r>
      <w:r>
        <w:rPr>
          <w:rFonts w:cs="Times New Roman"/>
          <w:szCs w:val="24"/>
        </w:rPr>
        <w:t>ejího obsahu. To bude nutně i v </w:t>
      </w:r>
      <w:r w:rsidRPr="005177BA">
        <w:rPr>
          <w:rFonts w:cs="Times New Roman"/>
          <w:szCs w:val="24"/>
        </w:rPr>
        <w:t xml:space="preserve">případech dodavatelských databází vždy povinný subjekt, protože je to on, kdo databázi objednává a financuje. Nad rámec uvedeného je třeba připomenout, že podle § 94 </w:t>
      </w:r>
      <w:r w:rsidR="00C617D9">
        <w:rPr>
          <w:rFonts w:cs="Times New Roman"/>
          <w:szCs w:val="24"/>
        </w:rPr>
        <w:t>autorského zákona</w:t>
      </w:r>
      <w:r w:rsidRPr="005177BA">
        <w:rPr>
          <w:rFonts w:cs="Times New Roman"/>
          <w:szCs w:val="24"/>
        </w:rPr>
        <w:t xml:space="preserve"> se na databáze použije přiměřeně výjimka úředního díla. Vzhledem k výše uvedenému je přítomný text </w:t>
      </w:r>
      <w:r w:rsidR="004813CE">
        <w:rPr>
          <w:rFonts w:cs="Times New Roman"/>
          <w:szCs w:val="24"/>
        </w:rPr>
        <w:t>nadbytečný</w:t>
      </w:r>
      <w:r w:rsidRPr="005177BA">
        <w:rPr>
          <w:rFonts w:cs="Times New Roman"/>
          <w:szCs w:val="24"/>
        </w:rPr>
        <w:t xml:space="preserve"> a pro zajištění přehlednosti se vypouští.</w:t>
      </w:r>
    </w:p>
    <w:p w14:paraId="087D7EA2" w14:textId="1BF12AA2" w:rsidR="006501E7" w:rsidRPr="001276A4" w:rsidRDefault="000F0CA1" w:rsidP="001276A4">
      <w:pPr>
        <w:pStyle w:val="Nadpis1"/>
        <w:rPr>
          <w:color w:val="auto"/>
        </w:rPr>
      </w:pPr>
      <w:r>
        <w:br w:type="page"/>
      </w:r>
      <w:r w:rsidR="00CD4BA7" w:rsidRPr="00AD527F">
        <w:rPr>
          <w:color w:val="auto"/>
        </w:rPr>
        <w:lastRenderedPageBreak/>
        <w:t>K části třetí</w:t>
      </w:r>
      <w:r w:rsidR="00681B10">
        <w:rPr>
          <w:color w:val="auto"/>
        </w:rPr>
        <w:t xml:space="preserve"> – změna zákona o podpoře výzkumu, experimentálního vývoje a inovací</w:t>
      </w:r>
    </w:p>
    <w:p w14:paraId="580846E1" w14:textId="677A119A" w:rsidR="00CD4BA7" w:rsidRDefault="00CD4BA7" w:rsidP="00CD4BA7">
      <w:pPr>
        <w:jc w:val="both"/>
        <w:rPr>
          <w:rFonts w:cs="Times New Roman"/>
          <w:b/>
          <w:bCs/>
          <w:szCs w:val="24"/>
          <w:u w:val="single"/>
        </w:rPr>
      </w:pPr>
    </w:p>
    <w:p w14:paraId="56FA466F" w14:textId="2B9CC7FF" w:rsidR="007655F1" w:rsidRDefault="007655F1" w:rsidP="007655F1">
      <w:pPr>
        <w:pStyle w:val="Nadpis1"/>
      </w:pPr>
      <w:r>
        <w:t>K čl. IV</w:t>
      </w:r>
    </w:p>
    <w:p w14:paraId="2FE2515C" w14:textId="77777777" w:rsidR="007655F1" w:rsidRPr="007655F1" w:rsidRDefault="007655F1" w:rsidP="007655F1"/>
    <w:p w14:paraId="6FD78B12" w14:textId="6D92CE80" w:rsidR="00AE6EEE" w:rsidRDefault="00AE6EEE" w:rsidP="00AE6EEE">
      <w:pPr>
        <w:pStyle w:val="Nadpis1"/>
      </w:pPr>
      <w:r w:rsidRPr="000F0CA1">
        <w:rPr>
          <w:rStyle w:val="Nadpis1Char"/>
          <w:rFonts w:cs="Times New Roman"/>
          <w:b/>
          <w:szCs w:val="24"/>
        </w:rPr>
        <w:t xml:space="preserve">K bodu </w:t>
      </w:r>
      <w:r w:rsidR="00FB09D5">
        <w:rPr>
          <w:rStyle w:val="Nadpis1Char"/>
          <w:rFonts w:cs="Times New Roman"/>
          <w:b/>
          <w:szCs w:val="24"/>
        </w:rPr>
        <w:t>1</w:t>
      </w:r>
      <w:r w:rsidRPr="000F0CA1">
        <w:rPr>
          <w:rStyle w:val="Nadpis1Char"/>
          <w:rFonts w:cs="Times New Roman"/>
          <w:b/>
          <w:szCs w:val="24"/>
        </w:rPr>
        <w:t xml:space="preserve"> - </w:t>
      </w:r>
      <w:r>
        <w:t>Poznámka pod čarou</w:t>
      </w:r>
      <w:r w:rsidR="00F863A1">
        <w:t xml:space="preserve"> č. 36</w:t>
      </w:r>
    </w:p>
    <w:p w14:paraId="6B6914AA" w14:textId="77777777" w:rsidR="00AE6EEE" w:rsidRDefault="00AE6EEE" w:rsidP="00AD527F"/>
    <w:p w14:paraId="1C23B74D" w14:textId="0BB45AA1" w:rsidR="00AE6EEE" w:rsidRPr="000F0CA1" w:rsidRDefault="00AE6EEE" w:rsidP="00AE6EEE">
      <w:r w:rsidRPr="000F0CA1">
        <w:t xml:space="preserve"> </w:t>
      </w:r>
      <w:r>
        <w:tab/>
      </w:r>
      <w:r w:rsidRPr="00AE6EEE">
        <w:rPr>
          <w:rFonts w:cs="Times New Roman"/>
          <w:szCs w:val="24"/>
        </w:rPr>
        <w:t>Doplňuje se odkaz na transponovanou Směrnici.</w:t>
      </w:r>
    </w:p>
    <w:p w14:paraId="6B6EFE6E" w14:textId="77777777" w:rsidR="00AE6EEE" w:rsidRDefault="00AE6EEE" w:rsidP="00AD527F">
      <w:pPr>
        <w:rPr>
          <w:rStyle w:val="Nadpis1Char"/>
          <w:rFonts w:cs="Times New Roman"/>
          <w:b w:val="0"/>
          <w:szCs w:val="24"/>
        </w:rPr>
      </w:pPr>
    </w:p>
    <w:p w14:paraId="2D7CB1D7" w14:textId="78A863F9" w:rsidR="000F0CA1" w:rsidRPr="000F0CA1" w:rsidRDefault="000F0CA1" w:rsidP="000F0CA1">
      <w:pPr>
        <w:pStyle w:val="Nadpis1"/>
      </w:pPr>
      <w:r w:rsidRPr="000F0CA1">
        <w:rPr>
          <w:rStyle w:val="Nadpis1Char"/>
          <w:rFonts w:cs="Times New Roman"/>
          <w:b/>
          <w:szCs w:val="24"/>
        </w:rPr>
        <w:t xml:space="preserve">K bodu </w:t>
      </w:r>
      <w:r w:rsidR="00FB09D5">
        <w:rPr>
          <w:rStyle w:val="Nadpis1Char"/>
          <w:rFonts w:cs="Times New Roman"/>
          <w:b/>
          <w:szCs w:val="24"/>
        </w:rPr>
        <w:t>2</w:t>
      </w:r>
      <w:r w:rsidRPr="000F0CA1">
        <w:rPr>
          <w:rStyle w:val="Nadpis1Char"/>
          <w:rFonts w:cs="Times New Roman"/>
          <w:b/>
          <w:szCs w:val="24"/>
        </w:rPr>
        <w:t xml:space="preserve"> - </w:t>
      </w:r>
      <w:r w:rsidRPr="000F0CA1">
        <w:t>§ 2 odst. 2 písm. o)</w:t>
      </w:r>
    </w:p>
    <w:p w14:paraId="6207E3BB" w14:textId="77777777" w:rsidR="000F0CA1" w:rsidRDefault="000F0CA1" w:rsidP="000F0CA1">
      <w:pPr>
        <w:jc w:val="both"/>
        <w:rPr>
          <w:rFonts w:cs="Times New Roman"/>
          <w:szCs w:val="24"/>
        </w:rPr>
      </w:pPr>
    </w:p>
    <w:p w14:paraId="23BF3FB4" w14:textId="23A3E580" w:rsidR="000F0CA1" w:rsidRPr="000F0CA1" w:rsidRDefault="000F0CA1" w:rsidP="000F0CA1">
      <w:pPr>
        <w:ind w:firstLine="708"/>
        <w:jc w:val="both"/>
        <w:rPr>
          <w:rFonts w:cs="Times New Roman"/>
          <w:szCs w:val="24"/>
        </w:rPr>
      </w:pPr>
      <w:r w:rsidRPr="000F0CA1">
        <w:rPr>
          <w:rFonts w:cs="Times New Roman"/>
          <w:szCs w:val="24"/>
        </w:rPr>
        <w:t xml:space="preserve">Nově navrhované písmeno o) obsahuje vymezení údajů z výzkumu, které zcela odpovídá jejich vymezení v </w:t>
      </w:r>
      <w:r w:rsidR="00A05280">
        <w:rPr>
          <w:rFonts w:cs="Times New Roman"/>
          <w:szCs w:val="24"/>
        </w:rPr>
        <w:t>čl. 2 odst. 9 Směrnice</w:t>
      </w:r>
      <w:r w:rsidRPr="000F0CA1">
        <w:rPr>
          <w:rFonts w:cs="Times New Roman"/>
          <w:szCs w:val="24"/>
        </w:rPr>
        <w:t>. Údaji z výzkumu jsou myšleny údaje, které</w:t>
      </w:r>
      <w:r w:rsidR="00E17739">
        <w:rPr>
          <w:rFonts w:cs="Times New Roman"/>
          <w:szCs w:val="24"/>
        </w:rPr>
        <w:t xml:space="preserve"> jsou</w:t>
      </w:r>
      <w:r w:rsidRPr="000F0CA1">
        <w:rPr>
          <w:rFonts w:cs="Times New Roman"/>
          <w:szCs w:val="24"/>
        </w:rPr>
        <w:t xml:space="preserve"> v průběhu vědeckého výzkumu nezbytné k samotné vědecké činnosti, resp. k validaci vědeckých výsledků a výzkumné činnosti jako takové. Při uvažování o dalších povinnostech, které se k údajům z výzkumu vztahují, je třeba vycházet zejména z praktického účelu, který je takovými povinnostmi sledován. I vzhledem k tomu je nutné interpretovat šíři pojmu údaje z výzkumu přiměřeně ke konkrétnímu vědnímu oboru a oborové praxi.</w:t>
      </w:r>
    </w:p>
    <w:p w14:paraId="7AFB9183" w14:textId="77777777" w:rsidR="000F0CA1" w:rsidRPr="000F0CA1" w:rsidRDefault="000F0CA1" w:rsidP="00AD527F"/>
    <w:p w14:paraId="200A467A" w14:textId="29190A6C" w:rsidR="000F0CA1" w:rsidRPr="000F0CA1" w:rsidRDefault="00FB09D5" w:rsidP="000F0CA1">
      <w:pPr>
        <w:pStyle w:val="Nadpis1"/>
      </w:pPr>
      <w:r>
        <w:rPr>
          <w:rStyle w:val="Nadpis1Char"/>
          <w:rFonts w:cs="Times New Roman"/>
          <w:b/>
          <w:szCs w:val="24"/>
        </w:rPr>
        <w:t xml:space="preserve">K bodu 3 </w:t>
      </w:r>
      <w:r w:rsidR="000F0CA1" w:rsidRPr="000F0CA1">
        <w:rPr>
          <w:rStyle w:val="Nadpis1Char"/>
          <w:rFonts w:cs="Times New Roman"/>
          <w:b/>
          <w:szCs w:val="24"/>
        </w:rPr>
        <w:t xml:space="preserve">- </w:t>
      </w:r>
      <w:r w:rsidR="000F0CA1" w:rsidRPr="000F0CA1">
        <w:t xml:space="preserve">§ 9 odst. 1 </w:t>
      </w:r>
    </w:p>
    <w:p w14:paraId="321F3904" w14:textId="2619A0D4" w:rsidR="000F0CA1" w:rsidRDefault="000F0CA1" w:rsidP="000F0CA1">
      <w:pPr>
        <w:jc w:val="both"/>
        <w:rPr>
          <w:rFonts w:cs="Times New Roman"/>
          <w:szCs w:val="24"/>
        </w:rPr>
      </w:pPr>
    </w:p>
    <w:p w14:paraId="403BAE4C" w14:textId="01251EA4" w:rsidR="007C0C6E" w:rsidRPr="007C0C6E" w:rsidRDefault="007C0C6E" w:rsidP="000F0CA1">
      <w:pPr>
        <w:jc w:val="both"/>
        <w:rPr>
          <w:rFonts w:cs="Times New Roman"/>
          <w:b/>
          <w:szCs w:val="24"/>
        </w:rPr>
      </w:pPr>
      <w:r w:rsidRPr="007C0C6E">
        <w:rPr>
          <w:rFonts w:cs="Times New Roman"/>
          <w:b/>
          <w:szCs w:val="24"/>
        </w:rPr>
        <w:t>K písmenu m)</w:t>
      </w:r>
    </w:p>
    <w:p w14:paraId="08152C9C" w14:textId="77777777" w:rsidR="007C0C6E" w:rsidRDefault="007C0C6E" w:rsidP="000F0CA1">
      <w:pPr>
        <w:jc w:val="both"/>
        <w:rPr>
          <w:rFonts w:cs="Times New Roman"/>
          <w:szCs w:val="24"/>
        </w:rPr>
      </w:pPr>
    </w:p>
    <w:p w14:paraId="453E81C6" w14:textId="707E0F53" w:rsidR="000F0CA1" w:rsidRPr="000F0CA1" w:rsidRDefault="000F0CA1" w:rsidP="000F0CA1">
      <w:pPr>
        <w:ind w:firstLine="708"/>
        <w:jc w:val="both"/>
        <w:rPr>
          <w:rFonts w:cs="Times New Roman"/>
          <w:szCs w:val="24"/>
        </w:rPr>
      </w:pPr>
      <w:r w:rsidRPr="000F0CA1">
        <w:rPr>
          <w:rFonts w:cs="Times New Roman"/>
          <w:szCs w:val="24"/>
        </w:rPr>
        <w:t>Nově navrhované písmeno m) ukládá povinnost zahrnout do smlouvy o poskytnutí podpory ujednání, ve kterém bude upraven způsob správy údajů z výzkumu příjemcem. Vedení záznamů o údajích z výzkumu, známé rovněž jako „data management plan“, je základním předpokladem pro efektivní nakládání s údaji z výzkumu v průběhu vědeckého projektu. Než je možné vůbec přistoupit k jakékoli další činnosti s údaji z výzkumu, je nezbytné, aby jejich tvůrce (případně uživatel, pokud výzkum probíhá s daty vytvořenými jiným subjektem, než je příjemce) věděl</w:t>
      </w:r>
      <w:r w:rsidR="002C5CCA">
        <w:rPr>
          <w:rFonts w:cs="Times New Roman"/>
          <w:szCs w:val="24"/>
        </w:rPr>
        <w:t>,</w:t>
      </w:r>
      <w:r w:rsidRPr="000F0CA1">
        <w:rPr>
          <w:rFonts w:cs="Times New Roman"/>
          <w:szCs w:val="24"/>
        </w:rPr>
        <w:t xml:space="preserve"> jaké údaje má k dispozici, jak jsou uloženy a v obecné rovině jak je naplánovaný tzv. “životní cyklus” těchto údajů. Dobrá praxe vyplývající z dokumentů projektových výzev Horizon 2020 (evropský rámcový program pro vědu </w:t>
      </w:r>
      <w:r w:rsidR="002C5CCA">
        <w:rPr>
          <w:rFonts w:cs="Times New Roman"/>
          <w:szCs w:val="24"/>
        </w:rPr>
        <w:t>a výzkum) a </w:t>
      </w:r>
      <w:r w:rsidRPr="000F0CA1">
        <w:rPr>
          <w:rFonts w:cs="Times New Roman"/>
          <w:szCs w:val="24"/>
        </w:rPr>
        <w:t xml:space="preserve">reflektována v </w:t>
      </w:r>
      <w:r w:rsidR="002C5CCA">
        <w:rPr>
          <w:rFonts w:cs="Times New Roman"/>
          <w:szCs w:val="24"/>
        </w:rPr>
        <w:t>odůvodnění</w:t>
      </w:r>
      <w:r w:rsidRPr="000F0CA1">
        <w:rPr>
          <w:rFonts w:cs="Times New Roman"/>
          <w:szCs w:val="24"/>
        </w:rPr>
        <w:t xml:space="preserve"> 27 směrnice uvádí, že mezi základní informace obsažené v záznamech o údajích z výzkumu jsou: i) způsob nakládání s údaji z výzkumu během trvání podpory a po jejím skončení; ii) popis, jaké údaje z výzkumu budou sbírány, zpracovávány nebo vytvářeny; iii) popis, jaké metody a standardy budou na údaje z výzkumu aplikovány; iv) popis, zda a za jakých podmínek budou údaje z výzkumu zveřejněny a v) popis, jak budou údaje z výzkumu ošetřeny a uchovávány, a to během trvání podpory a po jejím skončení. Zákon však nijak nepředepisuje, jakým způsobem mají být záznamy o údajích z výzkumu vedené, a to ani do obsahu ani do formy. Je zcela na příjemci a poskytovateli, aby tuto problematiku adekvátně upravili ve smlouvě o poskytnutí podpory vzhledem k </w:t>
      </w:r>
      <w:r w:rsidR="002C5CCA">
        <w:rPr>
          <w:rFonts w:cs="Times New Roman"/>
          <w:szCs w:val="24"/>
        </w:rPr>
        <w:t>potřebám podpořeného projektu a </w:t>
      </w:r>
      <w:r w:rsidRPr="000F0CA1">
        <w:rPr>
          <w:rFonts w:cs="Times New Roman"/>
          <w:szCs w:val="24"/>
        </w:rPr>
        <w:t>zvyklostem daného vědního oboru. Tímto přístupem je zajištěn i cíl směrnice, kdy se do řešení souvisejících otázek spojených s údaji z výzkumu mají zapojit</w:t>
      </w:r>
      <w:r w:rsidRPr="000F0CA1">
        <w:rPr>
          <w:rFonts w:eastAsia="Roboto" w:cs="Times New Roman"/>
          <w:color w:val="3C4043"/>
          <w:szCs w:val="24"/>
          <w:highlight w:val="white"/>
        </w:rPr>
        <w:t xml:space="preserve"> jak organizace provádějící výzkum, tak i organizace financující výzkum.</w:t>
      </w:r>
    </w:p>
    <w:p w14:paraId="0A055F67" w14:textId="77777777" w:rsidR="000F0CA1" w:rsidRPr="000F0CA1" w:rsidRDefault="000F0CA1" w:rsidP="000F0CA1">
      <w:pPr>
        <w:jc w:val="both"/>
        <w:rPr>
          <w:rFonts w:cs="Times New Roman"/>
          <w:szCs w:val="24"/>
        </w:rPr>
      </w:pPr>
    </w:p>
    <w:p w14:paraId="24B6B0C3" w14:textId="77F5920D" w:rsidR="007C0C6E" w:rsidRPr="007C0C6E" w:rsidRDefault="007C0C6E" w:rsidP="00FF7370">
      <w:r w:rsidRPr="007C0C6E">
        <w:rPr>
          <w:b/>
        </w:rPr>
        <w:t>K písmenu n)</w:t>
      </w:r>
    </w:p>
    <w:p w14:paraId="5BB9E185" w14:textId="77777777" w:rsidR="000F0CA1" w:rsidRPr="000F0CA1" w:rsidRDefault="000F0CA1" w:rsidP="000F0CA1">
      <w:pPr>
        <w:jc w:val="both"/>
        <w:rPr>
          <w:rFonts w:cs="Times New Roman"/>
          <w:b/>
          <w:szCs w:val="24"/>
        </w:rPr>
      </w:pPr>
    </w:p>
    <w:p w14:paraId="5594ED78" w14:textId="5280FA4A" w:rsidR="000F0CA1" w:rsidRPr="000F0CA1" w:rsidRDefault="000F0CA1" w:rsidP="000F0CA1">
      <w:pPr>
        <w:ind w:firstLine="708"/>
        <w:jc w:val="both"/>
        <w:rPr>
          <w:rFonts w:cs="Times New Roman"/>
          <w:szCs w:val="24"/>
        </w:rPr>
      </w:pPr>
      <w:r w:rsidRPr="000F0CA1">
        <w:rPr>
          <w:rFonts w:cs="Times New Roman"/>
          <w:szCs w:val="24"/>
        </w:rPr>
        <w:t xml:space="preserve">Nově navrhované písmeno n) zakládá povinnost zahrnout do smlouvy o poskytnutí podpory ujednání, které bude upravovat způsob a rozsah </w:t>
      </w:r>
      <w:r w:rsidR="002C5CCA">
        <w:rPr>
          <w:rFonts w:cs="Times New Roman"/>
          <w:szCs w:val="24"/>
        </w:rPr>
        <w:t>zveřejňování výsledků výzkumu a </w:t>
      </w:r>
      <w:r w:rsidRPr="000F0CA1">
        <w:rPr>
          <w:rFonts w:cs="Times New Roman"/>
          <w:szCs w:val="24"/>
        </w:rPr>
        <w:t xml:space="preserve">údajů z výzkumu v souladu se zásadou co nejotevřenější, uzavřené dle potřeby. Podobně jako písmeno m) zakládá toliko povinnost připravit plán a dohodnout případný způsob </w:t>
      </w:r>
      <w:r w:rsidRPr="000F0CA1">
        <w:rPr>
          <w:rFonts w:cs="Times New Roman"/>
          <w:szCs w:val="24"/>
        </w:rPr>
        <w:lastRenderedPageBreak/>
        <w:t xml:space="preserve">publikace výsledků a údajů z výzkumu financovaných z veřejných zdrojů, nikoli přímo samotnou povinnost je zveřejňovat. Struktura normy je tak otevřená a dostatečně flexibilní, aby dokázala patřičně reagovat na dílčí specifika různých vědních oborů a požadavky konkrétních podpořených projektů. Zásada „co nejotevřenější, uzavřené dle potřeby“ je přímo převzata z textace přítomné ve </w:t>
      </w:r>
      <w:r w:rsidR="002C5CCA">
        <w:rPr>
          <w:rFonts w:cs="Times New Roman"/>
          <w:szCs w:val="24"/>
        </w:rPr>
        <w:t>S</w:t>
      </w:r>
      <w:r w:rsidRPr="000F0CA1">
        <w:rPr>
          <w:rFonts w:cs="Times New Roman"/>
          <w:szCs w:val="24"/>
        </w:rPr>
        <w:t>měrnici</w:t>
      </w:r>
      <w:r w:rsidR="008556EF">
        <w:rPr>
          <w:rFonts w:cs="Times New Roman"/>
          <w:szCs w:val="24"/>
        </w:rPr>
        <w:t xml:space="preserve"> (čl. 10 ods</w:t>
      </w:r>
      <w:r w:rsidR="007D5037">
        <w:rPr>
          <w:rFonts w:cs="Times New Roman"/>
          <w:szCs w:val="24"/>
        </w:rPr>
        <w:t>t. 1</w:t>
      </w:r>
      <w:r w:rsidR="008556EF">
        <w:rPr>
          <w:rFonts w:cs="Times New Roman"/>
          <w:szCs w:val="24"/>
        </w:rPr>
        <w:t>)</w:t>
      </w:r>
      <w:r w:rsidRPr="000F0CA1">
        <w:rPr>
          <w:rFonts w:cs="Times New Roman"/>
          <w:szCs w:val="24"/>
        </w:rPr>
        <w:t>. Smlouva o poskytnutí podpory by měla akcentovat otevřenost tak, aby byly naplněny tzv. “principy FAIR” (z anglického „Findable, Accessible, Interoperable, Reusable“), tedy že výsledky a údaje z výzkumu budou snadno dohledatelné, dostupné, vzájemně kompatibilní a opětovně použitelné. Na druhou stranu je zřejmé, že je třeba chránit oprávněné zájmy příjemce, nebo třetích osob, jako jsou například ochrana duševního vlastnictví, obchodního tajemství, národní bezpečnosti, soukromí a</w:t>
      </w:r>
      <w:r w:rsidR="007C62C4">
        <w:rPr>
          <w:rFonts w:cs="Times New Roman"/>
          <w:szCs w:val="24"/>
        </w:rPr>
        <w:t> </w:t>
      </w:r>
      <w:r w:rsidRPr="000F0CA1">
        <w:rPr>
          <w:rFonts w:cs="Times New Roman"/>
          <w:szCs w:val="24"/>
        </w:rPr>
        <w:t>osobních údajů nebo oprávněných obchodních a vědeckých zájmů příjemce.</w:t>
      </w:r>
    </w:p>
    <w:p w14:paraId="4D66F853" w14:textId="77777777" w:rsidR="000F0CA1" w:rsidRPr="000F0CA1" w:rsidRDefault="000F0CA1" w:rsidP="000F0CA1">
      <w:pPr>
        <w:jc w:val="both"/>
        <w:rPr>
          <w:rFonts w:cs="Times New Roman"/>
          <w:szCs w:val="24"/>
        </w:rPr>
      </w:pPr>
    </w:p>
    <w:p w14:paraId="025158EE" w14:textId="491A0B02" w:rsidR="000F0CA1" w:rsidRPr="000F0CA1" w:rsidRDefault="000F0CA1" w:rsidP="000F0CA1">
      <w:pPr>
        <w:pStyle w:val="Nadpis1"/>
      </w:pPr>
      <w:r w:rsidRPr="006B0C61">
        <w:rPr>
          <w:rStyle w:val="Nadpis1Char"/>
          <w:b/>
        </w:rPr>
        <w:t xml:space="preserve">K bodu </w:t>
      </w:r>
      <w:r w:rsidR="00A60E1A">
        <w:rPr>
          <w:rStyle w:val="Nadpis1Char"/>
          <w:b/>
        </w:rPr>
        <w:t>4</w:t>
      </w:r>
      <w:r w:rsidRPr="006B0C61">
        <w:rPr>
          <w:rStyle w:val="Nadpis1Char"/>
          <w:b/>
        </w:rPr>
        <w:t xml:space="preserve"> - </w:t>
      </w:r>
      <w:r w:rsidRPr="000F0CA1">
        <w:t>§ 12 odst. 3 a 4</w:t>
      </w:r>
    </w:p>
    <w:p w14:paraId="13BFE1D6" w14:textId="245E33C1" w:rsidR="000F0CA1" w:rsidRDefault="000F0CA1" w:rsidP="000F0CA1">
      <w:pPr>
        <w:jc w:val="both"/>
        <w:rPr>
          <w:rFonts w:cs="Times New Roman"/>
          <w:szCs w:val="24"/>
        </w:rPr>
      </w:pPr>
    </w:p>
    <w:p w14:paraId="4CF43E91" w14:textId="55D386A9" w:rsidR="0014505A" w:rsidRPr="0014505A" w:rsidRDefault="0014505A" w:rsidP="000F0CA1">
      <w:pPr>
        <w:jc w:val="both"/>
        <w:rPr>
          <w:rFonts w:cs="Times New Roman"/>
          <w:b/>
          <w:szCs w:val="24"/>
        </w:rPr>
      </w:pPr>
      <w:r w:rsidRPr="0014505A">
        <w:rPr>
          <w:rFonts w:cs="Times New Roman"/>
          <w:b/>
          <w:szCs w:val="24"/>
        </w:rPr>
        <w:t>Obecně</w:t>
      </w:r>
    </w:p>
    <w:p w14:paraId="2EE1E1D4" w14:textId="77777777" w:rsidR="0014505A" w:rsidRPr="0014505A" w:rsidRDefault="0014505A" w:rsidP="000F0CA1">
      <w:pPr>
        <w:jc w:val="both"/>
        <w:rPr>
          <w:rFonts w:cs="Times New Roman"/>
          <w:b/>
          <w:szCs w:val="24"/>
        </w:rPr>
      </w:pPr>
    </w:p>
    <w:p w14:paraId="05CD4E99" w14:textId="4E2BA816" w:rsidR="000F0CA1" w:rsidRPr="000F0CA1" w:rsidRDefault="000F0CA1" w:rsidP="000F0CA1">
      <w:pPr>
        <w:ind w:firstLine="708"/>
        <w:jc w:val="both"/>
        <w:rPr>
          <w:rFonts w:cs="Times New Roman"/>
          <w:szCs w:val="24"/>
        </w:rPr>
      </w:pPr>
      <w:r w:rsidRPr="000F0CA1">
        <w:rPr>
          <w:rFonts w:cs="Times New Roman"/>
          <w:szCs w:val="24"/>
        </w:rPr>
        <w:t>Účelem nově navrhovaných odst. 3 a 4 § 12 je významně posílit první aspekt z principů FAIR, tedy dohledatelnost údajů z výzkumu, vzhledem k tomu, že v současné době prostředí v České republice zdaleka není připraveno na povinné aktivní plošné poskytov</w:t>
      </w:r>
      <w:r w:rsidR="00C617D9">
        <w:rPr>
          <w:rFonts w:cs="Times New Roman"/>
          <w:szCs w:val="24"/>
        </w:rPr>
        <w:t>á</w:t>
      </w:r>
      <w:r w:rsidRPr="000F0CA1">
        <w:rPr>
          <w:rFonts w:cs="Times New Roman"/>
          <w:szCs w:val="24"/>
        </w:rPr>
        <w:t xml:space="preserve">ní údajů z výzkumu všemi příjemci dotací, ačkoli jde o cíl, ke kterému by </w:t>
      </w:r>
      <w:r w:rsidR="002C5CCA">
        <w:rPr>
          <w:rFonts w:cs="Times New Roman"/>
          <w:szCs w:val="24"/>
        </w:rPr>
        <w:t>národní úprava měla dle čl. 10 S</w:t>
      </w:r>
      <w:r w:rsidRPr="000F0CA1">
        <w:rPr>
          <w:rFonts w:cs="Times New Roman"/>
          <w:szCs w:val="24"/>
        </w:rPr>
        <w:t>měrnice</w:t>
      </w:r>
      <w:r w:rsidR="002C5CCA">
        <w:rPr>
          <w:rFonts w:cs="Times New Roman"/>
          <w:szCs w:val="24"/>
        </w:rPr>
        <w:t xml:space="preserve"> </w:t>
      </w:r>
      <w:r w:rsidRPr="000F0CA1">
        <w:rPr>
          <w:rFonts w:cs="Times New Roman"/>
          <w:szCs w:val="24"/>
        </w:rPr>
        <w:t>směřovat. Posílení možnosti dohledání údajů z výzkumu je nezbytným prvním krokem, který efektivně rozvine dostupnost údajů z výzkumu a bez kterého by další kroky nebyly možné.</w:t>
      </w:r>
    </w:p>
    <w:p w14:paraId="296F8F1D" w14:textId="67A3A863" w:rsidR="000F0CA1" w:rsidRDefault="000F0CA1" w:rsidP="000F0CA1">
      <w:pPr>
        <w:jc w:val="both"/>
        <w:rPr>
          <w:rFonts w:cs="Times New Roman"/>
          <w:szCs w:val="24"/>
        </w:rPr>
      </w:pPr>
    </w:p>
    <w:p w14:paraId="0C7FCDD6" w14:textId="4E102578" w:rsidR="0014505A" w:rsidRPr="0014505A" w:rsidRDefault="0014505A" w:rsidP="000F0CA1">
      <w:pPr>
        <w:jc w:val="both"/>
        <w:rPr>
          <w:rFonts w:cs="Times New Roman"/>
          <w:b/>
          <w:szCs w:val="24"/>
        </w:rPr>
      </w:pPr>
      <w:r w:rsidRPr="0014505A">
        <w:rPr>
          <w:rFonts w:cs="Times New Roman"/>
          <w:b/>
          <w:szCs w:val="24"/>
        </w:rPr>
        <w:t>K odst. 3</w:t>
      </w:r>
    </w:p>
    <w:p w14:paraId="667F1E9C" w14:textId="77777777" w:rsidR="0014505A" w:rsidRDefault="0014505A" w:rsidP="000F0CA1">
      <w:pPr>
        <w:jc w:val="both"/>
        <w:rPr>
          <w:rFonts w:cs="Times New Roman"/>
          <w:szCs w:val="24"/>
        </w:rPr>
      </w:pPr>
    </w:p>
    <w:p w14:paraId="3E5AF987" w14:textId="2A787F76" w:rsidR="00EF6A61" w:rsidRDefault="000F0CA1" w:rsidP="00C67D36">
      <w:pPr>
        <w:ind w:firstLine="708"/>
        <w:jc w:val="both"/>
        <w:rPr>
          <w:rFonts w:cs="Times New Roman"/>
          <w:color w:val="FF0000"/>
          <w:szCs w:val="24"/>
        </w:rPr>
      </w:pPr>
      <w:r w:rsidRPr="000F0CA1">
        <w:rPr>
          <w:rFonts w:cs="Times New Roman"/>
          <w:szCs w:val="24"/>
        </w:rPr>
        <w:t>Odst. 3 zakládá povinnost publikovat v inform</w:t>
      </w:r>
      <w:r w:rsidR="002C5CCA">
        <w:rPr>
          <w:rFonts w:cs="Times New Roman"/>
          <w:szCs w:val="24"/>
        </w:rPr>
        <w:t>ačním systému výzkumu, vývoje a </w:t>
      </w:r>
      <w:r w:rsidRPr="000F0CA1">
        <w:rPr>
          <w:rFonts w:cs="Times New Roman"/>
          <w:szCs w:val="24"/>
        </w:rPr>
        <w:t xml:space="preserve">inovací metadata o údajích z výzkumu, a to alespoň v minimálním rozsahu, který slouží k možnosti jednoznačné identifikace údajů z výzkumu a základního vyhledávání v nich. </w:t>
      </w:r>
      <w:r w:rsidR="00C67D36" w:rsidRPr="00FF7370">
        <w:rPr>
          <w:rFonts w:cs="Times New Roman"/>
          <w:szCs w:val="24"/>
        </w:rPr>
        <w:t xml:space="preserve">Navrhovaná úprava stanoví, že </w:t>
      </w:r>
      <w:r w:rsidR="00E17739" w:rsidRPr="00FF7370">
        <w:rPr>
          <w:rFonts w:cs="Times New Roman"/>
          <w:szCs w:val="24"/>
        </w:rPr>
        <w:t xml:space="preserve">metadata </w:t>
      </w:r>
      <w:r w:rsidR="00C67D36" w:rsidRPr="00FF7370">
        <w:rPr>
          <w:rFonts w:cs="Times New Roman"/>
          <w:szCs w:val="24"/>
        </w:rPr>
        <w:t>musí být uvedena alespoň v rozsahu název, autorské údaje, jedinečný trvalý identifikátor, popis, obor výzkumu, podmínky užití a datum publikace, pokud k ní došlo. Jedinečným trvalým identifikátorem je například IRI, DOI a podobné</w:t>
      </w:r>
      <w:r w:rsidR="00E15C43" w:rsidRPr="00FF7370">
        <w:rPr>
          <w:rFonts w:cs="Times New Roman"/>
          <w:szCs w:val="24"/>
        </w:rPr>
        <w:t xml:space="preserve"> (jedná se o stručnou informaci,</w:t>
      </w:r>
      <w:r w:rsidR="00E15C43" w:rsidRPr="00FF7370">
        <w:rPr>
          <w:rFonts w:cs="Times New Roman"/>
          <w:color w:val="FF0000"/>
          <w:szCs w:val="24"/>
        </w:rPr>
        <w:t xml:space="preserve"> </w:t>
      </w:r>
      <w:r w:rsidR="00E15C43" w:rsidRPr="00E15C43">
        <w:rPr>
          <w:rFonts w:cs="Times New Roman"/>
          <w:color w:val="000000"/>
          <w:szCs w:val="24"/>
          <w:shd w:val="clear" w:color="auto" w:fill="FFFFFF"/>
        </w:rPr>
        <w:t>jejímž účelem je poskytnout</w:t>
      </w:r>
      <w:r w:rsidR="00E15C43" w:rsidRPr="00FF7370">
        <w:rPr>
          <w:rFonts w:cs="Times New Roman"/>
          <w:color w:val="FF0000"/>
          <w:szCs w:val="24"/>
        </w:rPr>
        <w:t xml:space="preserve"> </w:t>
      </w:r>
      <w:r w:rsidR="00E15C43" w:rsidRPr="00E15C43">
        <w:rPr>
          <w:rFonts w:cs="Times New Roman"/>
          <w:color w:val="000000"/>
          <w:szCs w:val="24"/>
          <w:shd w:val="clear" w:color="auto" w:fill="FFFFFF"/>
        </w:rPr>
        <w:t>prostředek ke vzájemnému</w:t>
      </w:r>
      <w:r w:rsidR="00E15C43" w:rsidRPr="00FF7370">
        <w:rPr>
          <w:rFonts w:cs="Times New Roman"/>
          <w:color w:val="000000"/>
          <w:szCs w:val="24"/>
          <w:shd w:val="clear" w:color="auto" w:fill="FFFFFF"/>
        </w:rPr>
        <w:t xml:space="preserve"> odli</w:t>
      </w:r>
      <w:r w:rsidR="00E15C43" w:rsidRPr="00FF7370">
        <w:rPr>
          <w:rFonts w:cs="Times New Roman" w:hint="eastAsia"/>
          <w:color w:val="000000"/>
          <w:szCs w:val="24"/>
          <w:shd w:val="clear" w:color="auto" w:fill="FFFFFF"/>
        </w:rPr>
        <w:t>š</w:t>
      </w:r>
      <w:r w:rsidR="00E15C43" w:rsidRPr="00FF7370">
        <w:rPr>
          <w:rFonts w:cs="Times New Roman"/>
          <w:color w:val="000000"/>
          <w:szCs w:val="24"/>
          <w:shd w:val="clear" w:color="auto" w:fill="FFFFFF"/>
        </w:rPr>
        <w:t>en</w:t>
      </w:r>
      <w:r w:rsidR="00E15C43" w:rsidRPr="00FF7370">
        <w:rPr>
          <w:rFonts w:cs="Times New Roman" w:hint="eastAsia"/>
          <w:color w:val="000000"/>
          <w:szCs w:val="24"/>
          <w:shd w:val="clear" w:color="auto" w:fill="FFFFFF"/>
        </w:rPr>
        <w:t>í</w:t>
      </w:r>
      <w:r w:rsidR="00E15C43" w:rsidRPr="00FF7370">
        <w:rPr>
          <w:rFonts w:cs="Times New Roman"/>
          <w:color w:val="000000"/>
          <w:szCs w:val="24"/>
          <w:shd w:val="clear" w:color="auto" w:fill="FFFFFF"/>
        </w:rPr>
        <w:t xml:space="preserve"> jednotliv</w:t>
      </w:r>
      <w:r w:rsidR="00E15C43" w:rsidRPr="00FF7370">
        <w:rPr>
          <w:rFonts w:cs="Times New Roman" w:hint="eastAsia"/>
          <w:color w:val="000000"/>
          <w:szCs w:val="24"/>
          <w:shd w:val="clear" w:color="auto" w:fill="FFFFFF"/>
        </w:rPr>
        <w:t>ý</w:t>
      </w:r>
      <w:r w:rsidR="00E15C43" w:rsidRPr="00FF7370">
        <w:rPr>
          <w:rFonts w:cs="Times New Roman"/>
          <w:color w:val="000000"/>
          <w:szCs w:val="24"/>
          <w:shd w:val="clear" w:color="auto" w:fill="FFFFFF"/>
        </w:rPr>
        <w:t>ch informa</w:t>
      </w:r>
      <w:r w:rsidR="00E15C43" w:rsidRPr="00FF7370">
        <w:rPr>
          <w:rFonts w:cs="Times New Roman" w:hint="eastAsia"/>
          <w:color w:val="000000"/>
          <w:szCs w:val="24"/>
          <w:shd w:val="clear" w:color="auto" w:fill="FFFFFF"/>
        </w:rPr>
        <w:t>č</w:t>
      </w:r>
      <w:r w:rsidR="00E15C43" w:rsidRPr="00FF7370">
        <w:rPr>
          <w:rFonts w:cs="Times New Roman"/>
          <w:color w:val="000000"/>
          <w:szCs w:val="24"/>
          <w:shd w:val="clear" w:color="auto" w:fill="FFFFFF"/>
        </w:rPr>
        <w:t>n</w:t>
      </w:r>
      <w:r w:rsidR="00E15C43" w:rsidRPr="00FF7370">
        <w:rPr>
          <w:rFonts w:cs="Times New Roman" w:hint="eastAsia"/>
          <w:color w:val="000000"/>
          <w:szCs w:val="24"/>
          <w:shd w:val="clear" w:color="auto" w:fill="FFFFFF"/>
        </w:rPr>
        <w:t>í</w:t>
      </w:r>
      <w:r w:rsidR="00E15C43" w:rsidRPr="00FF7370">
        <w:rPr>
          <w:rFonts w:cs="Times New Roman"/>
          <w:color w:val="000000"/>
          <w:szCs w:val="24"/>
          <w:shd w:val="clear" w:color="auto" w:fill="FFFFFF"/>
        </w:rPr>
        <w:t>ch entit</w:t>
      </w:r>
      <w:r w:rsidR="00E15C43">
        <w:rPr>
          <w:rFonts w:cs="Times New Roman"/>
          <w:color w:val="000000"/>
          <w:szCs w:val="24"/>
          <w:shd w:val="clear" w:color="auto" w:fill="FFFFFF"/>
        </w:rPr>
        <w:t>.</w:t>
      </w:r>
      <w:r w:rsidR="00E15C43" w:rsidRPr="00E15C43">
        <w:rPr>
          <w:rFonts w:cs="Times New Roman"/>
          <w:color w:val="FF0000"/>
          <w:szCs w:val="24"/>
        </w:rPr>
        <w:t xml:space="preserve"> </w:t>
      </w:r>
    </w:p>
    <w:p w14:paraId="304CF689" w14:textId="15C8C930" w:rsidR="000F0CA1" w:rsidRDefault="00EF6A61" w:rsidP="00C67D36">
      <w:pPr>
        <w:ind w:firstLine="708"/>
        <w:jc w:val="both"/>
        <w:rPr>
          <w:rFonts w:cs="Times New Roman"/>
          <w:szCs w:val="24"/>
        </w:rPr>
      </w:pPr>
      <w:r>
        <w:rPr>
          <w:rFonts w:cs="Times New Roman"/>
          <w:szCs w:val="24"/>
        </w:rPr>
        <w:t>P</w:t>
      </w:r>
      <w:r w:rsidR="000F0CA1" w:rsidRPr="000F0CA1">
        <w:rPr>
          <w:rFonts w:cs="Times New Roman"/>
          <w:szCs w:val="24"/>
        </w:rPr>
        <w:t>ovinnost</w:t>
      </w:r>
      <w:r>
        <w:rPr>
          <w:rFonts w:cs="Times New Roman"/>
          <w:szCs w:val="24"/>
        </w:rPr>
        <w:t xml:space="preserve"> podle odst. 3 musí</w:t>
      </w:r>
      <w:r w:rsidR="000F0CA1" w:rsidRPr="000F0CA1">
        <w:rPr>
          <w:rFonts w:cs="Times New Roman"/>
          <w:szCs w:val="24"/>
        </w:rPr>
        <w:t xml:space="preserve"> příjemce splnit nejpozději k datu ukončení řešení projektu. Tento termín byl vybrán jednak z důvodu praktické splnitelnosti, protože po skončení projektu již nutně musí být známé</w:t>
      </w:r>
      <w:r w:rsidR="002C5CCA">
        <w:rPr>
          <w:rFonts w:cs="Times New Roman"/>
          <w:szCs w:val="24"/>
        </w:rPr>
        <w:t>,</w:t>
      </w:r>
      <w:r w:rsidR="000F0CA1" w:rsidRPr="000F0CA1">
        <w:rPr>
          <w:rFonts w:cs="Times New Roman"/>
          <w:szCs w:val="24"/>
        </w:rPr>
        <w:t xml:space="preserve"> jaké údaje z výzkumu v průběhu jeho řešení vznikly, a zároveň vzhledem k zajištění ochrany oprávněných zájmů příjemce, mezi které patří i možnost zajistit, aby nebylo možné snadno zjistit, na čem konkrétně příjemce právě pracuje s ohledem na strategické plány svého dalšího výzkumu. Registrace metadat o údajích z výzkumu v informačním systému výzkumu, vývoje a inovací zajistí centrální místo, ze kterého bude možné prohledávat, jaké údaje z výzkumu byly z veřejné podpory vytvořeny, nebo s jakými údaji z výzkumu se při čerpání veřejné podpory pracovalo. Veřejně dostupný obsah informa</w:t>
      </w:r>
      <w:r w:rsidR="002C5CCA">
        <w:rPr>
          <w:rFonts w:cs="Times New Roman"/>
          <w:szCs w:val="24"/>
        </w:rPr>
        <w:t>čního systému výzkumu, vývoje a </w:t>
      </w:r>
      <w:r w:rsidR="000F0CA1" w:rsidRPr="000F0CA1">
        <w:rPr>
          <w:rFonts w:cs="Times New Roman"/>
          <w:szCs w:val="24"/>
        </w:rPr>
        <w:t>inovací je dále zv</w:t>
      </w:r>
      <w:r w:rsidR="007C62C4">
        <w:rPr>
          <w:rFonts w:cs="Times New Roman"/>
          <w:szCs w:val="24"/>
        </w:rPr>
        <w:t>eřejňovaný jako otevřená data a </w:t>
      </w:r>
      <w:r w:rsidR="000F0CA1" w:rsidRPr="000F0CA1">
        <w:rPr>
          <w:rFonts w:cs="Times New Roman"/>
          <w:szCs w:val="24"/>
        </w:rPr>
        <w:t>indexovaný v Národním katalogu otevřených dat, což dále prohlubuje míru dohledatelnosti</w:t>
      </w:r>
      <w:r w:rsidR="002C5CCA">
        <w:rPr>
          <w:rFonts w:cs="Times New Roman"/>
          <w:szCs w:val="24"/>
        </w:rPr>
        <w:t xml:space="preserve"> takto registrovaných metadat o </w:t>
      </w:r>
      <w:r w:rsidR="000F0CA1" w:rsidRPr="000F0CA1">
        <w:rPr>
          <w:rFonts w:cs="Times New Roman"/>
          <w:szCs w:val="24"/>
        </w:rPr>
        <w:t>údajích z výzkumu a je v plně v souladu s budoucím směřováním evropského datového prostoru pro výzkum - European Open Science Cloud a ctí dobrou praxi, kterou Evropská komise upla</w:t>
      </w:r>
      <w:r w:rsidR="00C67D36">
        <w:rPr>
          <w:rFonts w:cs="Times New Roman"/>
          <w:szCs w:val="24"/>
        </w:rPr>
        <w:t>tň</w:t>
      </w:r>
      <w:r w:rsidR="000F0CA1" w:rsidRPr="000F0CA1">
        <w:rPr>
          <w:rFonts w:cs="Times New Roman"/>
          <w:szCs w:val="24"/>
        </w:rPr>
        <w:t>uje například pro správu údajů v rámci svého vlastního výzkumu za pomoci Joint Research Centre. Konkrétní způsob publikace v</w:t>
      </w:r>
      <w:r w:rsidR="007C62C4">
        <w:rPr>
          <w:rFonts w:cs="Times New Roman"/>
          <w:szCs w:val="24"/>
        </w:rPr>
        <w:t> </w:t>
      </w:r>
      <w:r w:rsidR="000F0CA1" w:rsidRPr="000F0CA1">
        <w:rPr>
          <w:rFonts w:cs="Times New Roman"/>
          <w:szCs w:val="24"/>
        </w:rPr>
        <w:t>inform</w:t>
      </w:r>
      <w:r w:rsidR="002C5CCA">
        <w:rPr>
          <w:rFonts w:cs="Times New Roman"/>
          <w:szCs w:val="24"/>
        </w:rPr>
        <w:t>ačním systému výzkumu, vývoje a </w:t>
      </w:r>
      <w:r w:rsidR="000F0CA1" w:rsidRPr="000F0CA1">
        <w:rPr>
          <w:rFonts w:cs="Times New Roman"/>
          <w:szCs w:val="24"/>
        </w:rPr>
        <w:t xml:space="preserve">inovací je opět ponechán tak, aby byla </w:t>
      </w:r>
      <w:r w:rsidR="000F0CA1" w:rsidRPr="000F0CA1">
        <w:rPr>
          <w:rFonts w:cs="Times New Roman"/>
          <w:szCs w:val="24"/>
        </w:rPr>
        <w:lastRenderedPageBreak/>
        <w:t>zajištěna versatilita konečné formy splnění této povinnosti a na údaje z výzkumu je již pamatováno i</w:t>
      </w:r>
      <w:r w:rsidR="00F863A1">
        <w:rPr>
          <w:rFonts w:cs="Times New Roman"/>
          <w:szCs w:val="24"/>
        </w:rPr>
        <w:t> </w:t>
      </w:r>
      <w:r w:rsidR="000F0CA1" w:rsidRPr="000F0CA1">
        <w:rPr>
          <w:rFonts w:cs="Times New Roman"/>
          <w:szCs w:val="24"/>
        </w:rPr>
        <w:t>v</w:t>
      </w:r>
      <w:r w:rsidR="00F863A1">
        <w:rPr>
          <w:rFonts w:cs="Times New Roman"/>
          <w:szCs w:val="24"/>
        </w:rPr>
        <w:t> </w:t>
      </w:r>
      <w:r w:rsidR="000F0CA1" w:rsidRPr="000F0CA1">
        <w:rPr>
          <w:rFonts w:cs="Times New Roman"/>
          <w:szCs w:val="24"/>
        </w:rPr>
        <w:t>nově připraveném plánu rozvoje tohoto informačního systému.</w:t>
      </w:r>
    </w:p>
    <w:p w14:paraId="003218E8" w14:textId="08FFA3DD" w:rsidR="0014505A" w:rsidRDefault="0014505A" w:rsidP="00C67D36">
      <w:pPr>
        <w:ind w:firstLine="708"/>
        <w:jc w:val="both"/>
        <w:rPr>
          <w:rFonts w:cs="Times New Roman"/>
          <w:szCs w:val="24"/>
        </w:rPr>
      </w:pPr>
    </w:p>
    <w:p w14:paraId="523E05EA" w14:textId="75FA068B" w:rsidR="0014505A" w:rsidRPr="0014505A" w:rsidRDefault="0014505A" w:rsidP="0014505A">
      <w:pPr>
        <w:jc w:val="both"/>
        <w:rPr>
          <w:rFonts w:cs="Times New Roman"/>
          <w:b/>
          <w:szCs w:val="24"/>
        </w:rPr>
      </w:pPr>
      <w:r w:rsidRPr="0014505A">
        <w:rPr>
          <w:rFonts w:cs="Times New Roman"/>
          <w:b/>
          <w:szCs w:val="24"/>
        </w:rPr>
        <w:t>K odst. 4</w:t>
      </w:r>
    </w:p>
    <w:p w14:paraId="39655516" w14:textId="614B4B98" w:rsidR="00E17739" w:rsidRPr="000F0CA1" w:rsidRDefault="00E17739" w:rsidP="00C67D36">
      <w:pPr>
        <w:ind w:firstLine="708"/>
        <w:jc w:val="both"/>
        <w:rPr>
          <w:rFonts w:cs="Times New Roman"/>
          <w:szCs w:val="24"/>
        </w:rPr>
      </w:pPr>
    </w:p>
    <w:p w14:paraId="139AC406" w14:textId="6E3DA576" w:rsidR="000F0CA1" w:rsidRPr="000F0CA1" w:rsidRDefault="000F0CA1" w:rsidP="000F0CA1">
      <w:pPr>
        <w:jc w:val="both"/>
        <w:rPr>
          <w:rFonts w:cs="Times New Roman"/>
          <w:szCs w:val="24"/>
        </w:rPr>
      </w:pPr>
      <w:r w:rsidRPr="000F0CA1">
        <w:rPr>
          <w:rFonts w:cs="Times New Roman"/>
          <w:szCs w:val="24"/>
        </w:rPr>
        <w:t>Odst. 4 pak zakládá výjimky z povinnosti uvedené v odst. 3. Dle něj se tato povinnost nevztahuje na případy, kdy by zveřejněním metadat o údajích z výzkumu došlo k zjevně nepřiměřenému zásahu do práva na ochranu duševního vlastnictví, obchodního tajemství, národní bezpečnosti a oprávněných obchodních zájmů příjemce nebo třetí osoby. I v případech, kdy již došlo k ukončení řešení projektu</w:t>
      </w:r>
      <w:r w:rsidR="00C617D9">
        <w:rPr>
          <w:rFonts w:cs="Times New Roman"/>
          <w:szCs w:val="24"/>
        </w:rPr>
        <w:t>,</w:t>
      </w:r>
      <w:r w:rsidRPr="000F0CA1">
        <w:rPr>
          <w:rFonts w:cs="Times New Roman"/>
          <w:szCs w:val="24"/>
        </w:rPr>
        <w:t xml:space="preserve"> se příjemce může nacházet v situaci, že by zveřejnění metadat o údajích z výzkumu mohlo představovat možné ohrožení oprávněných zájmů veřejnosti, příjemce nebo třetích osob. Nejméně každých 12 měsíců však příjemce musí provést kontrolu, zda oprávněné důvody pro nezveřejnění metadat stále platí a pokud ne, tak má povinnost metadata o údajích z výzkumu do informačního systému zaregistrovat. Přesné stanovení této povinnosti může být součástí smlouvy o poskytnutí podpory uzavřené mezi poskytovatelem a příjemcem údajů.</w:t>
      </w:r>
    </w:p>
    <w:p w14:paraId="335ED1BD" w14:textId="77777777" w:rsidR="000F0CA1" w:rsidRPr="000F0CA1" w:rsidRDefault="000F0CA1" w:rsidP="000F0CA1">
      <w:pPr>
        <w:jc w:val="both"/>
        <w:rPr>
          <w:rFonts w:cs="Times New Roman"/>
          <w:szCs w:val="24"/>
        </w:rPr>
      </w:pPr>
    </w:p>
    <w:p w14:paraId="57A120A7" w14:textId="77E0A972" w:rsidR="000F0CA1" w:rsidRPr="000F0CA1" w:rsidRDefault="002C5CCA" w:rsidP="000F0CA1">
      <w:pPr>
        <w:pStyle w:val="Nadpis1"/>
      </w:pPr>
      <w:r>
        <w:rPr>
          <w:rStyle w:val="Nadpis1Char"/>
          <w:b/>
        </w:rPr>
        <w:t xml:space="preserve">K bodu </w:t>
      </w:r>
      <w:r w:rsidR="00365E3D">
        <w:rPr>
          <w:rStyle w:val="Nadpis1Char"/>
          <w:b/>
        </w:rPr>
        <w:t>5</w:t>
      </w:r>
      <w:r>
        <w:rPr>
          <w:rStyle w:val="Nadpis1Char"/>
          <w:b/>
        </w:rPr>
        <w:t xml:space="preserve"> </w:t>
      </w:r>
      <w:r w:rsidR="000F0CA1" w:rsidRPr="006B0C61">
        <w:rPr>
          <w:rStyle w:val="Nadpis1Char"/>
          <w:b/>
        </w:rPr>
        <w:t xml:space="preserve">- </w:t>
      </w:r>
      <w:r w:rsidR="000F0CA1" w:rsidRPr="000F0CA1">
        <w:t xml:space="preserve">§ 12a </w:t>
      </w:r>
    </w:p>
    <w:p w14:paraId="24800A00" w14:textId="77777777" w:rsidR="000F0CA1" w:rsidRDefault="000F0CA1" w:rsidP="000F0CA1">
      <w:pPr>
        <w:jc w:val="both"/>
        <w:rPr>
          <w:rFonts w:cs="Times New Roman"/>
          <w:szCs w:val="24"/>
        </w:rPr>
      </w:pPr>
    </w:p>
    <w:p w14:paraId="5B6E98D2" w14:textId="244AA79E" w:rsidR="000F0CA1" w:rsidRPr="000F0CA1" w:rsidRDefault="000F0CA1" w:rsidP="000F0CA1">
      <w:pPr>
        <w:jc w:val="both"/>
        <w:rPr>
          <w:rFonts w:cs="Times New Roman"/>
          <w:b/>
          <w:szCs w:val="24"/>
        </w:rPr>
      </w:pPr>
      <w:r w:rsidRPr="000F0CA1">
        <w:rPr>
          <w:rFonts w:cs="Times New Roman"/>
          <w:b/>
          <w:szCs w:val="24"/>
        </w:rPr>
        <w:t xml:space="preserve">Obecně </w:t>
      </w:r>
    </w:p>
    <w:p w14:paraId="7C4580CB" w14:textId="77777777" w:rsidR="000F0CA1" w:rsidRDefault="000F0CA1" w:rsidP="000F0CA1">
      <w:pPr>
        <w:jc w:val="both"/>
        <w:rPr>
          <w:rFonts w:cs="Times New Roman"/>
          <w:szCs w:val="24"/>
        </w:rPr>
      </w:pPr>
    </w:p>
    <w:p w14:paraId="3CE992E5" w14:textId="2E6EC329" w:rsidR="000F0CA1" w:rsidRDefault="000F0CA1" w:rsidP="000F0CA1">
      <w:pPr>
        <w:ind w:firstLine="708"/>
        <w:jc w:val="both"/>
        <w:rPr>
          <w:rFonts w:cs="Times New Roman"/>
          <w:szCs w:val="24"/>
        </w:rPr>
      </w:pPr>
      <w:r w:rsidRPr="000F0CA1">
        <w:rPr>
          <w:rFonts w:cs="Times New Roman"/>
          <w:szCs w:val="24"/>
        </w:rPr>
        <w:t xml:space="preserve">Nově navrhovaný § 12a zakládá povinnost příjemců poskytovat údaje z výzkumu na základě žádosti. Jedná se o provedení čl. 10 </w:t>
      </w:r>
      <w:r w:rsidR="002C5CCA">
        <w:rPr>
          <w:rFonts w:cs="Times New Roman"/>
          <w:szCs w:val="24"/>
        </w:rPr>
        <w:t>Směrnice</w:t>
      </w:r>
      <w:r w:rsidRPr="000F0CA1">
        <w:rPr>
          <w:rFonts w:cs="Times New Roman"/>
          <w:szCs w:val="24"/>
        </w:rPr>
        <w:t xml:space="preserve">, který požaduje, aby členské státy podporovaly dostupnost údajů z výzkumu tím, že přijmou vnitrostátní politiky a příslušná opatření s cílem otevřeně zpřístupnit všechny údaje z výzkumu financovaného z veřejných prostředků („politiky otevřeného přístupu“) podle zásady „standardního zpřístupnění dokumentů ve formě otevřených dat“ a slučitelných se zásadami FAIR. Požadavek na „standardní zpřístupnění ve formě otevřených dat“ je třeba chápat jako cíl, ke kterému se členské státy mají maximálně přiblížit, cíl, který </w:t>
      </w:r>
      <w:r w:rsidR="00F863A1">
        <w:rPr>
          <w:rFonts w:cs="Times New Roman"/>
          <w:szCs w:val="24"/>
        </w:rPr>
        <w:t xml:space="preserve">však </w:t>
      </w:r>
      <w:r w:rsidRPr="000F0CA1">
        <w:rPr>
          <w:rFonts w:cs="Times New Roman"/>
          <w:szCs w:val="24"/>
        </w:rPr>
        <w:t>zatím v kontextu prostředí České republiky není dosažitelný vzhledem k jeho nákladnosti a nepřipravenosti celého systému vědeckého prostředí. Vzhledem k tomu byla zvolena cesta žádostí, kdy existuje předpoklad, že právě data, o která se žádá</w:t>
      </w:r>
      <w:r w:rsidR="002C5CCA">
        <w:rPr>
          <w:rFonts w:cs="Times New Roman"/>
          <w:szCs w:val="24"/>
        </w:rPr>
        <w:t>,</w:t>
      </w:r>
      <w:r w:rsidRPr="000F0CA1">
        <w:rPr>
          <w:rFonts w:cs="Times New Roman"/>
          <w:szCs w:val="24"/>
        </w:rPr>
        <w:t xml:space="preserve"> jsou natolik podstatná a zajímavá pro následné užití, že má smysl taková data publikovat. Zamezí se tím tak v současné době neefektivnímu zveřejňování údajů z výzkumu, o které by reálně nebyl zájem širší veřejnosti. Zároveň je ale třeba mít na paměti, že zveřejňování údajů z výzkumu dle zásady standardního zpřístupnění ve formě otevřených dat („open data by default“) je budoucím cílem. Příjemci jsou proto povzbuzováni k dobrovolnému zpřístupňování svých údajů z výzkumu.</w:t>
      </w:r>
    </w:p>
    <w:p w14:paraId="4BE5324D" w14:textId="77777777" w:rsidR="000F0CA1" w:rsidRPr="000F0CA1" w:rsidRDefault="000F0CA1" w:rsidP="000F0CA1">
      <w:pPr>
        <w:jc w:val="both"/>
        <w:rPr>
          <w:rFonts w:cs="Times New Roman"/>
          <w:szCs w:val="24"/>
        </w:rPr>
      </w:pPr>
    </w:p>
    <w:p w14:paraId="67B53687" w14:textId="77777777" w:rsidR="000F0CA1" w:rsidRPr="000F0CA1" w:rsidRDefault="000F0CA1" w:rsidP="000F0CA1">
      <w:pPr>
        <w:jc w:val="both"/>
        <w:rPr>
          <w:rFonts w:cs="Times New Roman"/>
          <w:b/>
          <w:szCs w:val="24"/>
        </w:rPr>
      </w:pPr>
      <w:r w:rsidRPr="000F0CA1">
        <w:rPr>
          <w:rFonts w:cs="Times New Roman"/>
          <w:b/>
          <w:szCs w:val="24"/>
        </w:rPr>
        <w:t>K odst. 1</w:t>
      </w:r>
    </w:p>
    <w:p w14:paraId="2F80B4BE" w14:textId="77777777" w:rsidR="000F0CA1" w:rsidRDefault="000F0CA1" w:rsidP="000F0CA1">
      <w:pPr>
        <w:jc w:val="both"/>
        <w:rPr>
          <w:rFonts w:cs="Times New Roman"/>
          <w:szCs w:val="24"/>
        </w:rPr>
      </w:pPr>
    </w:p>
    <w:p w14:paraId="2DF9C2FE" w14:textId="530989CE" w:rsidR="000F0CA1" w:rsidRDefault="000F0CA1" w:rsidP="000F0CA1">
      <w:pPr>
        <w:ind w:firstLine="708"/>
        <w:jc w:val="both"/>
        <w:rPr>
          <w:rFonts w:cs="Times New Roman"/>
          <w:szCs w:val="24"/>
        </w:rPr>
      </w:pPr>
      <w:r w:rsidRPr="000F0CA1">
        <w:rPr>
          <w:rFonts w:cs="Times New Roman"/>
          <w:szCs w:val="24"/>
        </w:rPr>
        <w:t>Odst. 1 navrhovaného § 12a zakládá povinnost příjemce poskytnout na základě žádosti v přiměřené lhůtě třetí osobě údaje z výzkumu. V případě, že je příjemcem povinný subjekt ve smyslu zákona č. 106/1999 Sb. nebo zákona č. 123/1998 Sb.</w:t>
      </w:r>
      <w:r w:rsidR="00365E3D">
        <w:rPr>
          <w:rFonts w:cs="Times New Roman"/>
          <w:szCs w:val="24"/>
        </w:rPr>
        <w:t>,</w:t>
      </w:r>
      <w:r w:rsidRPr="000F0CA1">
        <w:rPr>
          <w:rFonts w:cs="Times New Roman"/>
          <w:szCs w:val="24"/>
        </w:rPr>
        <w:t xml:space="preserve"> bude se žádost vyřizovat podle těchto zákonů. V tomto smyslu se novou navrhovanou úpravou nic nemění, protože o údaje z výzkumu je možné věcně žádat již podle současné právní úpravy dle těchto zákonů. Navrhované ustanovení tak fakticky rozšiřuje povinnost poskytovat údaje z výzkumu na instituce, které jsou příjemci ve smyslu zákona </w:t>
      </w:r>
      <w:r w:rsidR="00365E3D">
        <w:rPr>
          <w:rFonts w:cs="Times New Roman"/>
          <w:szCs w:val="24"/>
        </w:rPr>
        <w:t xml:space="preserve">č. </w:t>
      </w:r>
      <w:r w:rsidRPr="000F0CA1">
        <w:rPr>
          <w:rFonts w:cs="Times New Roman"/>
          <w:szCs w:val="24"/>
        </w:rPr>
        <w:t xml:space="preserve">130/2002 Sb. a zároveň nejsou povinnými subjekty dle uvedených informačních zákonů. Odst. 1 dále uvádí, že povinnost poskytovat údaje z výzkumu se nevztahuje na údaje, které jsou chráněné podle zákonů upravujících ochranu výsledků autorské, vynálezecké nebo obdobné tvůrčí činnosti, protože není </w:t>
      </w:r>
      <w:r w:rsidRPr="000F0CA1">
        <w:rPr>
          <w:rFonts w:cs="Times New Roman"/>
          <w:szCs w:val="24"/>
        </w:rPr>
        <w:lastRenderedPageBreak/>
        <w:t xml:space="preserve">předmětem tohoto ustanovení založit plošnou povinnost poskytovat výsledky výzkumu. Prostá data (údaje) nejsou chráněna absolutními právy ať už duševního vlastnictví (v obecné rovině věcnými právy). Pokud je požadovaná databáze chráněna pouze zvláštním právem pořizovatele databáze, jehož je příjemce vykonavatele, musí údaje z výzkumu poskytnout. Tato úprava vychází z čl. 1 odst. 6 </w:t>
      </w:r>
      <w:r w:rsidR="002C5CCA">
        <w:rPr>
          <w:rFonts w:cs="Times New Roman"/>
          <w:szCs w:val="24"/>
        </w:rPr>
        <w:t>Směrnice</w:t>
      </w:r>
      <w:r w:rsidRPr="000F0CA1">
        <w:rPr>
          <w:rFonts w:cs="Times New Roman"/>
          <w:szCs w:val="24"/>
        </w:rPr>
        <w:t>, dle kterého povinné subjekty nemají vykonávat právo pořizovatele databáze s cílem bránit opakovanému použití informací.</w:t>
      </w:r>
    </w:p>
    <w:p w14:paraId="7B9A6588" w14:textId="65E94E91" w:rsidR="00884949" w:rsidRDefault="00884949" w:rsidP="000F0CA1">
      <w:pPr>
        <w:ind w:firstLine="708"/>
        <w:jc w:val="both"/>
        <w:rPr>
          <w:rFonts w:cs="Times New Roman"/>
          <w:szCs w:val="24"/>
        </w:rPr>
      </w:pPr>
    </w:p>
    <w:p w14:paraId="39FDAE01" w14:textId="75327E43" w:rsidR="00884949" w:rsidRPr="003A0F37" w:rsidRDefault="00884949" w:rsidP="00884949">
      <w:pPr>
        <w:ind w:firstLine="709"/>
        <w:jc w:val="both"/>
        <w:rPr>
          <w:rFonts w:cs="Times New Roman"/>
          <w:szCs w:val="24"/>
        </w:rPr>
      </w:pPr>
      <w:r>
        <w:rPr>
          <w:rFonts w:cs="Times New Roman"/>
          <w:szCs w:val="24"/>
        </w:rPr>
        <w:t>Přístup k údajům z výzkumu je bezplatný, jedná se o přímý požadavek čl. 6 odst. 6 písm.</w:t>
      </w:r>
      <w:r w:rsidR="007C62C4">
        <w:rPr>
          <w:rFonts w:cs="Times New Roman"/>
          <w:szCs w:val="24"/>
        </w:rPr>
        <w:t> </w:t>
      </w:r>
      <w:r>
        <w:rPr>
          <w:rFonts w:cs="Times New Roman"/>
          <w:szCs w:val="24"/>
        </w:rPr>
        <w:t>b) Směrnice.</w:t>
      </w:r>
    </w:p>
    <w:p w14:paraId="23A0B1E5" w14:textId="4CECA75E" w:rsidR="000F0CA1" w:rsidRPr="000F0CA1" w:rsidRDefault="000F0CA1" w:rsidP="00884949">
      <w:pPr>
        <w:jc w:val="both"/>
        <w:rPr>
          <w:rFonts w:cs="Times New Roman"/>
          <w:szCs w:val="24"/>
        </w:rPr>
      </w:pPr>
    </w:p>
    <w:p w14:paraId="61BA5DF7" w14:textId="65EA81B6" w:rsidR="000F0CA1" w:rsidRPr="000F0CA1" w:rsidRDefault="000F0CA1" w:rsidP="000F0CA1">
      <w:pPr>
        <w:ind w:firstLine="708"/>
        <w:jc w:val="both"/>
        <w:rPr>
          <w:rFonts w:cs="Times New Roman"/>
          <w:szCs w:val="24"/>
        </w:rPr>
      </w:pPr>
      <w:r w:rsidRPr="000F0CA1">
        <w:rPr>
          <w:rFonts w:cs="Times New Roman"/>
          <w:szCs w:val="24"/>
        </w:rPr>
        <w:t>Druhá věta navrhovaného ustanovení stanoví, že povinnost poskytovat údaje z výzkumu se vztahuje pouze na takové údaje, které pocházejí z projektů, jejichž řešení již bylo ukončeno. Důvodem pro tuto úpravu je podobně jako v případě obdobné úpravy navrhovaného § 12 odst. 3 zajištění ochrany oprávněných zájmů příjemce souvisejících s jeho vědeckou prací, aby nemohlo dojít k přebírání myšlenek a nápadů dříve, než je jejich původce bude mít šanci řádně zpracovat. Zároveň ale nic nebrání příjemci, aby údaje z výzkumu poskytoval dříve, pokud se tak sám rozhodne.</w:t>
      </w:r>
    </w:p>
    <w:p w14:paraId="25E382A9" w14:textId="77777777" w:rsidR="000F0CA1" w:rsidRDefault="000F0CA1" w:rsidP="000F0CA1">
      <w:pPr>
        <w:jc w:val="both"/>
        <w:rPr>
          <w:rFonts w:cs="Times New Roman"/>
          <w:szCs w:val="24"/>
        </w:rPr>
      </w:pPr>
    </w:p>
    <w:p w14:paraId="45B3C8D0" w14:textId="66D57482" w:rsidR="000F0CA1" w:rsidRPr="000F0CA1" w:rsidRDefault="000F0CA1" w:rsidP="000F0CA1">
      <w:pPr>
        <w:jc w:val="both"/>
        <w:rPr>
          <w:rFonts w:cs="Times New Roman"/>
          <w:b/>
          <w:szCs w:val="24"/>
        </w:rPr>
      </w:pPr>
      <w:r w:rsidRPr="000F0CA1">
        <w:rPr>
          <w:rFonts w:cs="Times New Roman"/>
          <w:b/>
          <w:szCs w:val="24"/>
        </w:rPr>
        <w:t>K odst. 2</w:t>
      </w:r>
    </w:p>
    <w:p w14:paraId="51B41A3A" w14:textId="77777777" w:rsidR="000F0CA1" w:rsidRDefault="000F0CA1" w:rsidP="000F0CA1">
      <w:pPr>
        <w:jc w:val="both"/>
        <w:rPr>
          <w:rFonts w:cs="Times New Roman"/>
          <w:szCs w:val="24"/>
        </w:rPr>
      </w:pPr>
    </w:p>
    <w:p w14:paraId="1D2BA59D" w14:textId="29EBCADE" w:rsidR="000F0CA1" w:rsidRDefault="000F0CA1" w:rsidP="000F0CA1">
      <w:pPr>
        <w:ind w:firstLine="708"/>
        <w:jc w:val="both"/>
        <w:rPr>
          <w:rFonts w:cs="Times New Roman"/>
          <w:szCs w:val="24"/>
        </w:rPr>
      </w:pPr>
      <w:r w:rsidRPr="000F0CA1">
        <w:rPr>
          <w:rFonts w:cs="Times New Roman"/>
          <w:szCs w:val="24"/>
        </w:rPr>
        <w:t>Odst. 2 stanoví výjimku z povinnosti poskytovat údaje z výzkumu podle odst. 1. Cílem je zajistit poskytování údajů z výzkumu dle zásady „co nejotevřenější, uzavřené pod</w:t>
      </w:r>
      <w:r w:rsidR="002C5CCA">
        <w:rPr>
          <w:rFonts w:cs="Times New Roman"/>
          <w:szCs w:val="24"/>
        </w:rPr>
        <w:t xml:space="preserve">le potřeby“. Příjemce tedy může </w:t>
      </w:r>
      <w:r w:rsidRPr="000F0CA1">
        <w:rPr>
          <w:rFonts w:cs="Times New Roman"/>
          <w:szCs w:val="24"/>
        </w:rPr>
        <w:t>odmítnou</w:t>
      </w:r>
      <w:r w:rsidR="002C5CCA">
        <w:rPr>
          <w:rFonts w:cs="Times New Roman"/>
          <w:szCs w:val="24"/>
        </w:rPr>
        <w:t>t</w:t>
      </w:r>
      <w:r w:rsidRPr="000F0CA1">
        <w:rPr>
          <w:rFonts w:cs="Times New Roman"/>
          <w:szCs w:val="24"/>
        </w:rPr>
        <w:t xml:space="preserve"> poskytnutí údajů z výzkumu v případech, kdyby takový</w:t>
      </w:r>
      <w:r w:rsidR="00365E3D">
        <w:rPr>
          <w:rFonts w:cs="Times New Roman"/>
          <w:szCs w:val="24"/>
        </w:rPr>
        <w:t>m</w:t>
      </w:r>
      <w:r w:rsidRPr="000F0CA1">
        <w:rPr>
          <w:rFonts w:cs="Times New Roman"/>
          <w:szCs w:val="24"/>
        </w:rPr>
        <w:t xml:space="preserve"> poskytnutím bylo zjevně nepřiměřeně zasaženo do práva na ochranu soukromí a osobních údajů, práva na ochranu obchodního tajemství, bezpečnosti </w:t>
      </w:r>
      <w:r w:rsidR="004465A9">
        <w:rPr>
          <w:rFonts w:cs="Times New Roman"/>
          <w:szCs w:val="24"/>
        </w:rPr>
        <w:t xml:space="preserve">státu </w:t>
      </w:r>
      <w:r w:rsidRPr="000F0CA1">
        <w:rPr>
          <w:rFonts w:cs="Times New Roman"/>
          <w:szCs w:val="24"/>
        </w:rPr>
        <w:t>nebo jiných oprávněných zájmů příjemce. Mezi jiné oprávněné zájmy příjemce spadá např. rovněž zajištění integrity vědeckého zkoumání, naplňování osobní strategie vědeckého bádání a diseminace výsledků výzkumu.</w:t>
      </w:r>
    </w:p>
    <w:p w14:paraId="27CBABCF" w14:textId="0A649CE6" w:rsidR="000F0CA1" w:rsidRDefault="000F0CA1" w:rsidP="000F0CA1">
      <w:pPr>
        <w:ind w:firstLine="708"/>
        <w:jc w:val="both"/>
        <w:rPr>
          <w:rFonts w:cs="Times New Roman"/>
          <w:szCs w:val="24"/>
        </w:rPr>
      </w:pPr>
    </w:p>
    <w:p w14:paraId="4DC1433B" w14:textId="1FBE0487" w:rsidR="00C67D36" w:rsidRPr="000F0CA1" w:rsidRDefault="00C67D36" w:rsidP="00C67D36">
      <w:pPr>
        <w:jc w:val="both"/>
        <w:rPr>
          <w:rFonts w:cs="Times New Roman"/>
          <w:b/>
          <w:szCs w:val="24"/>
        </w:rPr>
      </w:pPr>
      <w:r w:rsidRPr="000F0CA1">
        <w:rPr>
          <w:rFonts w:cs="Times New Roman"/>
          <w:b/>
          <w:szCs w:val="24"/>
        </w:rPr>
        <w:t xml:space="preserve">K odst. </w:t>
      </w:r>
      <w:r>
        <w:rPr>
          <w:rFonts w:cs="Times New Roman"/>
          <w:b/>
          <w:szCs w:val="24"/>
        </w:rPr>
        <w:t>3</w:t>
      </w:r>
    </w:p>
    <w:p w14:paraId="6CB930C7" w14:textId="77777777" w:rsidR="00C67D36" w:rsidRDefault="00C67D36" w:rsidP="00C67D36">
      <w:pPr>
        <w:ind w:firstLine="708"/>
        <w:jc w:val="both"/>
        <w:rPr>
          <w:rFonts w:cs="Times New Roman"/>
          <w:szCs w:val="24"/>
        </w:rPr>
      </w:pPr>
    </w:p>
    <w:p w14:paraId="0A3CFB3D" w14:textId="7A827A03" w:rsidR="00C67D36" w:rsidRDefault="00C67D36" w:rsidP="00C67D36">
      <w:pPr>
        <w:ind w:firstLine="708"/>
        <w:jc w:val="both"/>
        <w:rPr>
          <w:rFonts w:cs="Times New Roman"/>
          <w:szCs w:val="24"/>
        </w:rPr>
      </w:pPr>
      <w:r>
        <w:rPr>
          <w:rFonts w:cs="Times New Roman"/>
          <w:szCs w:val="24"/>
        </w:rPr>
        <w:t xml:space="preserve">Odst. 3 specifikuje vztah navrhované právní úpravy vzhledem k obecným předpisům upravujícím přístup k informacím v podobě zákona č. 106/1999 Sb. a 123/1998 Sb. První věta navrhovaného odstavce stanoví, že pokud je příjemce zároveň povinným subjektem podle jednoho z těchto zákonů, bude proces žádosti o údaje z výzkumu postupovat podle daného zákona. V tomto směru nejde o novinku, protože o údaje z výzkumu je možné žádat povinné subjekty podle zákona č. 106/1999 Sb. nebo </w:t>
      </w:r>
      <w:r w:rsidR="00884949">
        <w:rPr>
          <w:rFonts w:cs="Times New Roman"/>
          <w:szCs w:val="24"/>
        </w:rPr>
        <w:t xml:space="preserve">zákona č. </w:t>
      </w:r>
      <w:r>
        <w:rPr>
          <w:rFonts w:cs="Times New Roman"/>
          <w:szCs w:val="24"/>
        </w:rPr>
        <w:t>123/1998 Sb. již v současné době. Navrhovaná úprava naopak vzhledem k možným výjimkám obsaženým v odst. 1 a 2 specifikuje a zužuje množství údajů z výzkumu, které má povinný subjekt povinnost poskytovat.</w:t>
      </w:r>
    </w:p>
    <w:p w14:paraId="1BA41327" w14:textId="77777777" w:rsidR="00C67D36" w:rsidRDefault="00C67D36" w:rsidP="00C67D36">
      <w:pPr>
        <w:ind w:firstLine="708"/>
        <w:jc w:val="both"/>
        <w:rPr>
          <w:rFonts w:cs="Times New Roman"/>
          <w:szCs w:val="24"/>
        </w:rPr>
      </w:pPr>
    </w:p>
    <w:p w14:paraId="607F0D9A" w14:textId="45319EC0" w:rsidR="00C67D36" w:rsidRDefault="00C67D36" w:rsidP="00C67D36">
      <w:pPr>
        <w:ind w:firstLine="708"/>
        <w:jc w:val="both"/>
        <w:rPr>
          <w:rFonts w:cs="Times New Roman"/>
          <w:szCs w:val="24"/>
        </w:rPr>
      </w:pPr>
      <w:r>
        <w:rPr>
          <w:rFonts w:cs="Times New Roman"/>
          <w:szCs w:val="24"/>
        </w:rPr>
        <w:t>Druhá věta navrhovaného odstavce se vztahuje na případy, kdy příjemce není povinným subjektem podle zákona č. 106/1999 Sb. nebo 123/1998 Sb. V takovém případě se režim žádosti nebude řídit těmito předpisy. Žadateli vznikne podáním žádosti soukromoprávní nárok na dožadované údaje z výzkumu v rozsahu výjimek a omezení, které jsou uvedeny v odst. 1 a 2 navrhovaného paragrafu.</w:t>
      </w:r>
    </w:p>
    <w:p w14:paraId="4BB63DE4" w14:textId="77777777" w:rsidR="00C67D36" w:rsidRDefault="00C67D36" w:rsidP="00C67D36">
      <w:pPr>
        <w:ind w:firstLine="708"/>
        <w:jc w:val="both"/>
        <w:rPr>
          <w:rFonts w:cs="Times New Roman"/>
          <w:szCs w:val="24"/>
        </w:rPr>
      </w:pPr>
    </w:p>
    <w:p w14:paraId="0539C0DD" w14:textId="4F069CB2" w:rsidR="00C67D36" w:rsidRDefault="00C67D36" w:rsidP="00C67D36">
      <w:pPr>
        <w:ind w:firstLine="708"/>
        <w:jc w:val="both"/>
        <w:rPr>
          <w:rFonts w:cs="Times New Roman"/>
          <w:szCs w:val="24"/>
        </w:rPr>
      </w:pPr>
      <w:r>
        <w:rPr>
          <w:rFonts w:cs="Times New Roman"/>
          <w:szCs w:val="24"/>
        </w:rPr>
        <w:t xml:space="preserve">Cílem této právní úpravy je zajistit rovné podmínky pro obě skupiny příjemců, tedy jak pro povinné subjekty podle informačních zákonů, tak pro ty, kteří povinnými subjekty </w:t>
      </w:r>
      <w:r>
        <w:rPr>
          <w:rFonts w:cs="Times New Roman"/>
          <w:szCs w:val="24"/>
        </w:rPr>
        <w:lastRenderedPageBreak/>
        <w:t xml:space="preserve">nejsou. Zároveň navrhované ustanovení nesmí sloužit jako způsob vytváření nových povinných subjektů podle informačních zákonů. </w:t>
      </w:r>
    </w:p>
    <w:p w14:paraId="535D489D" w14:textId="77777777" w:rsidR="00FF7370" w:rsidRDefault="00FF7370" w:rsidP="000F0CA1">
      <w:pPr>
        <w:jc w:val="both"/>
        <w:rPr>
          <w:rFonts w:cs="Times New Roman"/>
          <w:b/>
          <w:szCs w:val="24"/>
        </w:rPr>
      </w:pPr>
    </w:p>
    <w:p w14:paraId="2E7D278B" w14:textId="5E03D05C" w:rsidR="000F0CA1" w:rsidRPr="000F0CA1" w:rsidRDefault="00C67D36" w:rsidP="00FF7370">
      <w:pPr>
        <w:keepNext/>
        <w:jc w:val="both"/>
        <w:rPr>
          <w:rFonts w:cs="Times New Roman"/>
          <w:b/>
          <w:szCs w:val="24"/>
        </w:rPr>
      </w:pPr>
      <w:r>
        <w:rPr>
          <w:rFonts w:cs="Times New Roman"/>
          <w:b/>
          <w:szCs w:val="24"/>
        </w:rPr>
        <w:t>K odst. 4</w:t>
      </w:r>
    </w:p>
    <w:p w14:paraId="2D9CBEAD" w14:textId="77777777" w:rsidR="000F0CA1" w:rsidRDefault="000F0CA1" w:rsidP="00FF7370">
      <w:pPr>
        <w:keepNext/>
        <w:jc w:val="both"/>
        <w:rPr>
          <w:rFonts w:cs="Times New Roman"/>
          <w:szCs w:val="24"/>
        </w:rPr>
      </w:pPr>
    </w:p>
    <w:p w14:paraId="1262B91E" w14:textId="69F3FA47" w:rsidR="000F0CA1" w:rsidRPr="000F0CA1" w:rsidRDefault="000F0CA1" w:rsidP="00FF7370">
      <w:pPr>
        <w:keepNext/>
        <w:ind w:firstLine="708"/>
        <w:jc w:val="both"/>
        <w:rPr>
          <w:rFonts w:cs="Times New Roman"/>
          <w:szCs w:val="24"/>
        </w:rPr>
      </w:pPr>
      <w:r w:rsidRPr="000F0CA1">
        <w:rPr>
          <w:rFonts w:cs="Times New Roman"/>
          <w:szCs w:val="24"/>
        </w:rPr>
        <w:t xml:space="preserve">Odst. </w:t>
      </w:r>
      <w:r w:rsidR="0014505A">
        <w:rPr>
          <w:rFonts w:cs="Times New Roman"/>
          <w:szCs w:val="24"/>
        </w:rPr>
        <w:t>4</w:t>
      </w:r>
      <w:r w:rsidRPr="000F0CA1">
        <w:rPr>
          <w:rFonts w:cs="Times New Roman"/>
          <w:szCs w:val="24"/>
        </w:rPr>
        <w:t xml:space="preserve"> upravuje</w:t>
      </w:r>
      <w:r>
        <w:rPr>
          <w:rFonts w:cs="Times New Roman"/>
          <w:szCs w:val="24"/>
        </w:rPr>
        <w:t>,</w:t>
      </w:r>
      <w:r w:rsidRPr="000F0CA1">
        <w:rPr>
          <w:rFonts w:cs="Times New Roman"/>
          <w:szCs w:val="24"/>
        </w:rPr>
        <w:t xml:space="preserve"> jakým způsobem mají být údaje z výzkumu poskytovány. V souladu se zbytkem požadavků </w:t>
      </w:r>
      <w:r w:rsidR="002C5CCA">
        <w:rPr>
          <w:rFonts w:cs="Times New Roman"/>
          <w:szCs w:val="24"/>
        </w:rPr>
        <w:t>S</w:t>
      </w:r>
      <w:r w:rsidRPr="000F0CA1">
        <w:rPr>
          <w:rFonts w:cs="Times New Roman"/>
          <w:szCs w:val="24"/>
        </w:rPr>
        <w:t>měrnice cílí na to, aby byly údaje z výzkumu poskytovány v co nejotevřenější podobě, aby bylo jejich následné užití co nejsnazší. Příjemce tedy musí poskytovat údaje z výzkumu včetně jejich metadat v otevřené</w:t>
      </w:r>
      <w:r w:rsidR="002C5CCA">
        <w:rPr>
          <w:rFonts w:cs="Times New Roman"/>
          <w:szCs w:val="24"/>
        </w:rPr>
        <w:t>m a strojově čitelném formátu a </w:t>
      </w:r>
      <w:r w:rsidRPr="000F0CA1">
        <w:rPr>
          <w:rFonts w:cs="Times New Roman"/>
          <w:szCs w:val="24"/>
        </w:rPr>
        <w:t>za takových podmínek, které jsou objektivní, přiměřen</w:t>
      </w:r>
      <w:r w:rsidR="002C5CCA">
        <w:rPr>
          <w:rFonts w:cs="Times New Roman"/>
          <w:szCs w:val="24"/>
        </w:rPr>
        <w:t>é, nevýlučné, nediskriminační a </w:t>
      </w:r>
      <w:r w:rsidRPr="000F0CA1">
        <w:rPr>
          <w:rFonts w:cs="Times New Roman"/>
          <w:szCs w:val="24"/>
        </w:rPr>
        <w:t xml:space="preserve">neomezují způsob ani účel následného využití poskytovaných údajů z výzkumu. Pojmy otevřeného a strojově čitelného formátu odpovídají definicím přítomným ve </w:t>
      </w:r>
      <w:r w:rsidR="002C5CCA">
        <w:rPr>
          <w:rFonts w:cs="Times New Roman"/>
          <w:szCs w:val="24"/>
        </w:rPr>
        <w:t>S</w:t>
      </w:r>
      <w:r w:rsidRPr="000F0CA1">
        <w:rPr>
          <w:rFonts w:cs="Times New Roman"/>
          <w:szCs w:val="24"/>
        </w:rPr>
        <w:t xml:space="preserve">měrnici a zákoně č. 106/1999 Sb. </w:t>
      </w:r>
    </w:p>
    <w:p w14:paraId="70648186" w14:textId="77777777" w:rsidR="000F0CA1" w:rsidRPr="000F0CA1" w:rsidRDefault="000F0CA1" w:rsidP="000F0CA1">
      <w:pPr>
        <w:jc w:val="both"/>
        <w:rPr>
          <w:rFonts w:cs="Times New Roman"/>
          <w:szCs w:val="24"/>
        </w:rPr>
      </w:pPr>
    </w:p>
    <w:p w14:paraId="5AC9D269" w14:textId="168A729F" w:rsidR="000F0CA1" w:rsidRDefault="000F0CA1" w:rsidP="000F0CA1">
      <w:pPr>
        <w:jc w:val="both"/>
        <w:rPr>
          <w:rFonts w:cs="Times New Roman"/>
          <w:b/>
          <w:szCs w:val="24"/>
        </w:rPr>
      </w:pPr>
      <w:r w:rsidRPr="000F0CA1">
        <w:rPr>
          <w:rFonts w:cs="Times New Roman"/>
          <w:b/>
          <w:szCs w:val="24"/>
        </w:rPr>
        <w:t xml:space="preserve">K odst. </w:t>
      </w:r>
      <w:r w:rsidR="00C67D36">
        <w:rPr>
          <w:rFonts w:cs="Times New Roman"/>
          <w:b/>
          <w:szCs w:val="24"/>
        </w:rPr>
        <w:t>5</w:t>
      </w:r>
    </w:p>
    <w:p w14:paraId="7573C6E7" w14:textId="77777777" w:rsidR="000F0CA1" w:rsidRPr="000F0CA1" w:rsidRDefault="000F0CA1" w:rsidP="000F0CA1">
      <w:pPr>
        <w:jc w:val="both"/>
        <w:rPr>
          <w:rFonts w:cs="Times New Roman"/>
          <w:b/>
          <w:szCs w:val="24"/>
        </w:rPr>
      </w:pPr>
    </w:p>
    <w:p w14:paraId="0B99F32B" w14:textId="4A2B9D46" w:rsidR="000F0CA1" w:rsidRDefault="000F0CA1" w:rsidP="000F0CA1">
      <w:pPr>
        <w:ind w:firstLine="708"/>
        <w:jc w:val="both"/>
        <w:rPr>
          <w:rFonts w:cs="Times New Roman"/>
          <w:szCs w:val="24"/>
        </w:rPr>
      </w:pPr>
      <w:r w:rsidRPr="000F0CA1">
        <w:rPr>
          <w:rFonts w:cs="Times New Roman"/>
          <w:szCs w:val="24"/>
        </w:rPr>
        <w:t xml:space="preserve">Odst. </w:t>
      </w:r>
      <w:r w:rsidR="00C67D36">
        <w:rPr>
          <w:rFonts w:cs="Times New Roman"/>
          <w:szCs w:val="24"/>
        </w:rPr>
        <w:t>5</w:t>
      </w:r>
      <w:r w:rsidRPr="000F0CA1">
        <w:rPr>
          <w:rFonts w:cs="Times New Roman"/>
          <w:szCs w:val="24"/>
        </w:rPr>
        <w:t xml:space="preserve"> zajišťuje možnost odpovědět na žádost o údaje z výzkumu pouhým odkazem v případě, že jsou požadované údaje již dostupné způsobem umožňujícím dálkový přístup. Typickým příkladem takové situace bude uložení výzkumných údajů ve veřejně dostupném institucionálním nebo oborovém repozitáři. Příjemce v takovém případě může vyřídit žádost podle odst. 1 odkazem na takový repozitář.</w:t>
      </w:r>
    </w:p>
    <w:p w14:paraId="063D631F" w14:textId="2303DC54" w:rsidR="00D24995" w:rsidRDefault="00D24995" w:rsidP="000F0CA1">
      <w:pPr>
        <w:ind w:firstLine="708"/>
        <w:jc w:val="both"/>
        <w:rPr>
          <w:rFonts w:cs="Times New Roman"/>
          <w:szCs w:val="24"/>
        </w:rPr>
      </w:pPr>
    </w:p>
    <w:p w14:paraId="2C12771D" w14:textId="77777777" w:rsidR="000F0CA1" w:rsidRPr="000F0CA1" w:rsidRDefault="000F0CA1" w:rsidP="00D24995">
      <w:pPr>
        <w:jc w:val="both"/>
        <w:rPr>
          <w:rFonts w:cs="Times New Roman"/>
          <w:szCs w:val="24"/>
        </w:rPr>
      </w:pPr>
    </w:p>
    <w:p w14:paraId="5B7059BE" w14:textId="3DD31FD0" w:rsidR="000F0CA1" w:rsidRPr="000F0CA1" w:rsidRDefault="007655F1" w:rsidP="000F0CA1">
      <w:pPr>
        <w:pStyle w:val="Nadpis1"/>
      </w:pPr>
      <w:r>
        <w:t>K čl. V - p</w:t>
      </w:r>
      <w:r w:rsidR="000F0CA1" w:rsidRPr="000F0CA1">
        <w:t>řechodné ustanovení</w:t>
      </w:r>
    </w:p>
    <w:p w14:paraId="74A79875" w14:textId="77777777" w:rsidR="000F0CA1" w:rsidRDefault="000F0CA1" w:rsidP="000F0CA1">
      <w:pPr>
        <w:jc w:val="both"/>
        <w:rPr>
          <w:rFonts w:cs="Times New Roman"/>
          <w:szCs w:val="24"/>
        </w:rPr>
      </w:pPr>
    </w:p>
    <w:p w14:paraId="002FAF6F" w14:textId="606735F4" w:rsidR="000F0CA1" w:rsidRDefault="000F0CA1" w:rsidP="000F0CA1">
      <w:pPr>
        <w:ind w:firstLine="708"/>
        <w:jc w:val="both"/>
        <w:rPr>
          <w:rFonts w:cs="Times New Roman"/>
          <w:szCs w:val="24"/>
        </w:rPr>
      </w:pPr>
      <w:r w:rsidRPr="000F0CA1">
        <w:rPr>
          <w:rFonts w:cs="Times New Roman"/>
          <w:szCs w:val="24"/>
        </w:rPr>
        <w:t>Přechodné ustanovení stanoví, že se § 12a ve znění účinném ode dne nabytí účinnosti tohoto zákona, se nevztahuje na projekty, jejichž termín zahájení řešení je před</w:t>
      </w:r>
      <w:r w:rsidR="006F5D45">
        <w:rPr>
          <w:rFonts w:cs="Times New Roman"/>
          <w:szCs w:val="24"/>
        </w:rPr>
        <w:t>e</w:t>
      </w:r>
      <w:r w:rsidRPr="000F0CA1">
        <w:rPr>
          <w:rFonts w:cs="Times New Roman"/>
          <w:szCs w:val="24"/>
        </w:rPr>
        <w:t xml:space="preserve"> dnem nabytí účinnosti tohoto zákona. Účelem tohoto přechodného ustanovení je zajištění právní jistoty příjemců bez nutnosti v řadě případů nemožného zpětného dohledávání nebo editaci údajů z výzkumu a jejich metadat.</w:t>
      </w:r>
    </w:p>
    <w:p w14:paraId="25920959" w14:textId="77777777" w:rsidR="007B6924" w:rsidRPr="000F0CA1" w:rsidRDefault="007B6924" w:rsidP="000F0CA1">
      <w:pPr>
        <w:ind w:firstLine="708"/>
        <w:jc w:val="both"/>
        <w:rPr>
          <w:rFonts w:cs="Times New Roman"/>
          <w:szCs w:val="24"/>
        </w:rPr>
      </w:pPr>
    </w:p>
    <w:p w14:paraId="4069EDE5" w14:textId="798CEC8C" w:rsidR="000F0CA1" w:rsidRDefault="000F0CA1" w:rsidP="000F0CA1">
      <w:pPr>
        <w:jc w:val="both"/>
        <w:rPr>
          <w:rFonts w:cs="Times New Roman"/>
          <w:szCs w:val="24"/>
        </w:rPr>
      </w:pPr>
    </w:p>
    <w:p w14:paraId="2B542F1A" w14:textId="5E6CEB90" w:rsidR="007655F1" w:rsidRPr="001276A4" w:rsidRDefault="007655F1" w:rsidP="007655F1">
      <w:pPr>
        <w:pStyle w:val="Nadpis1"/>
        <w:rPr>
          <w:color w:val="auto"/>
        </w:rPr>
      </w:pPr>
      <w:r w:rsidRPr="00AD527F">
        <w:rPr>
          <w:color w:val="auto"/>
        </w:rPr>
        <w:t xml:space="preserve">K části </w:t>
      </w:r>
      <w:r>
        <w:rPr>
          <w:color w:val="auto"/>
        </w:rPr>
        <w:t>čtvrté čl. VI – zrušovací ustanovení</w:t>
      </w:r>
    </w:p>
    <w:p w14:paraId="579FD222" w14:textId="21AA3759" w:rsidR="007655F1" w:rsidRDefault="007655F1" w:rsidP="007655F1">
      <w:pPr>
        <w:jc w:val="both"/>
        <w:rPr>
          <w:rFonts w:cs="Times New Roman"/>
          <w:b/>
          <w:bCs/>
          <w:szCs w:val="24"/>
          <w:u w:val="single"/>
        </w:rPr>
      </w:pPr>
    </w:p>
    <w:p w14:paraId="1A1A0389" w14:textId="1E3CB907" w:rsidR="007655F1" w:rsidRPr="0046599D" w:rsidRDefault="0046599D" w:rsidP="0046599D">
      <w:pPr>
        <w:ind w:firstLine="708"/>
        <w:jc w:val="both"/>
        <w:rPr>
          <w:rFonts w:cs="Times New Roman"/>
          <w:bCs/>
          <w:szCs w:val="24"/>
        </w:rPr>
      </w:pPr>
      <w:r w:rsidRPr="0046599D">
        <w:rPr>
          <w:rFonts w:cs="Times New Roman"/>
          <w:bCs/>
          <w:szCs w:val="24"/>
        </w:rPr>
        <w:t xml:space="preserve">S ohledem na navrhované zrušení zmocňovacího ustanovení v § </w:t>
      </w:r>
      <w:r w:rsidR="000328C0">
        <w:rPr>
          <w:rFonts w:cs="Times New Roman"/>
          <w:bCs/>
          <w:szCs w:val="24"/>
        </w:rPr>
        <w:t>2</w:t>
      </w:r>
      <w:r w:rsidRPr="0046599D">
        <w:rPr>
          <w:rFonts w:cs="Times New Roman"/>
          <w:bCs/>
          <w:szCs w:val="24"/>
        </w:rPr>
        <w:t>1 odst. 3 zákona č.</w:t>
      </w:r>
      <w:r>
        <w:rPr>
          <w:rFonts w:cs="Times New Roman"/>
          <w:bCs/>
          <w:szCs w:val="24"/>
        </w:rPr>
        <w:t> </w:t>
      </w:r>
      <w:r w:rsidRPr="0046599D">
        <w:rPr>
          <w:rFonts w:cs="Times New Roman"/>
          <w:bCs/>
          <w:szCs w:val="24"/>
        </w:rPr>
        <w:t xml:space="preserve">106/1999 Sb. je třeba zrušit i prováděcí právní předpis, který byl na jeho základě vydán. Tím je nařízení </w:t>
      </w:r>
      <w:r w:rsidRPr="0046599D">
        <w:t>vlády č. 425/2016 Sb., o seznamu informací zveřejňovaných jako otevřená data</w:t>
      </w:r>
      <w:r w:rsidR="001920C2">
        <w:t xml:space="preserve">, ve znění </w:t>
      </w:r>
      <w:r w:rsidR="001920C2" w:rsidRPr="001660CA">
        <w:t>vlády č. 184/2018 Sb.</w:t>
      </w:r>
    </w:p>
    <w:p w14:paraId="6033376B" w14:textId="4273BC68" w:rsidR="007655F1" w:rsidRDefault="007655F1" w:rsidP="007655F1">
      <w:pPr>
        <w:jc w:val="both"/>
        <w:rPr>
          <w:rFonts w:cs="Times New Roman"/>
          <w:b/>
          <w:bCs/>
          <w:szCs w:val="24"/>
          <w:u w:val="single"/>
        </w:rPr>
      </w:pPr>
    </w:p>
    <w:p w14:paraId="6D0FC116" w14:textId="77777777" w:rsidR="001C4C9A" w:rsidRDefault="001C4C9A" w:rsidP="007655F1">
      <w:pPr>
        <w:jc w:val="both"/>
        <w:rPr>
          <w:rFonts w:cs="Times New Roman"/>
          <w:b/>
          <w:bCs/>
          <w:szCs w:val="24"/>
          <w:u w:val="single"/>
        </w:rPr>
      </w:pPr>
    </w:p>
    <w:p w14:paraId="2A579BC9" w14:textId="36A8C595" w:rsidR="007655F1" w:rsidRPr="001276A4" w:rsidRDefault="007655F1" w:rsidP="007655F1">
      <w:pPr>
        <w:pStyle w:val="Nadpis1"/>
        <w:rPr>
          <w:color w:val="auto"/>
        </w:rPr>
      </w:pPr>
      <w:r w:rsidRPr="00AD527F">
        <w:rPr>
          <w:color w:val="auto"/>
        </w:rPr>
        <w:t xml:space="preserve">K části </w:t>
      </w:r>
      <w:r>
        <w:rPr>
          <w:color w:val="auto"/>
        </w:rPr>
        <w:t>páté čl. VII – účinnost</w:t>
      </w:r>
    </w:p>
    <w:p w14:paraId="2E5BB437" w14:textId="4C6C5853" w:rsidR="007655F1" w:rsidRDefault="007655F1" w:rsidP="000F0CA1">
      <w:pPr>
        <w:jc w:val="both"/>
        <w:rPr>
          <w:rFonts w:cs="Times New Roman"/>
          <w:szCs w:val="24"/>
        </w:rPr>
      </w:pPr>
    </w:p>
    <w:p w14:paraId="73854D3A" w14:textId="3F45AECE" w:rsidR="007655F1" w:rsidRPr="000F0CA1" w:rsidRDefault="007655F1" w:rsidP="007655F1">
      <w:pPr>
        <w:ind w:firstLine="708"/>
        <w:jc w:val="both"/>
        <w:rPr>
          <w:rFonts w:cs="Times New Roman"/>
          <w:szCs w:val="24"/>
        </w:rPr>
      </w:pPr>
      <w:r>
        <w:rPr>
          <w:rFonts w:cs="Times New Roman"/>
          <w:szCs w:val="24"/>
        </w:rPr>
        <w:t xml:space="preserve">S ohledem na transpoziční lhůtu a na § 3 odst. 3 zákona o Sbírce zákonů a o Sbírce mezinárodních smluv je navrženo nabytí účinnosti zákona dnem 1. července 2021. </w:t>
      </w:r>
    </w:p>
    <w:sectPr w:rsidR="007655F1" w:rsidRPr="000F0CA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5CE03E" w14:textId="77777777" w:rsidR="008F5671" w:rsidRDefault="008F5671" w:rsidP="00870D2A">
      <w:r>
        <w:separator/>
      </w:r>
    </w:p>
  </w:endnote>
  <w:endnote w:type="continuationSeparator" w:id="0">
    <w:p w14:paraId="6390BA92" w14:textId="77777777" w:rsidR="008F5671" w:rsidRDefault="008F5671" w:rsidP="00870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1691982"/>
      <w:docPartObj>
        <w:docPartGallery w:val="Page Numbers (Bottom of Page)"/>
        <w:docPartUnique/>
      </w:docPartObj>
    </w:sdtPr>
    <w:sdtEndPr/>
    <w:sdtContent>
      <w:p w14:paraId="57F70594" w14:textId="0FC9BF83" w:rsidR="006E482F" w:rsidRDefault="006E482F">
        <w:pPr>
          <w:pStyle w:val="Zpat"/>
          <w:jc w:val="center"/>
        </w:pPr>
        <w:r>
          <w:fldChar w:fldCharType="begin"/>
        </w:r>
        <w:r>
          <w:instrText>PAGE   \* MERGEFORMAT</w:instrText>
        </w:r>
        <w:r>
          <w:fldChar w:fldCharType="separate"/>
        </w:r>
        <w:r w:rsidR="0037339B">
          <w:rPr>
            <w:noProof/>
          </w:rPr>
          <w:t>1</w:t>
        </w:r>
        <w:r>
          <w:fldChar w:fldCharType="end"/>
        </w:r>
      </w:p>
    </w:sdtContent>
  </w:sdt>
  <w:p w14:paraId="264B7EC4" w14:textId="77777777" w:rsidR="00766178" w:rsidRDefault="0076617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1E2D6D" w14:textId="77777777" w:rsidR="008F5671" w:rsidRDefault="008F5671" w:rsidP="00870D2A">
      <w:r>
        <w:separator/>
      </w:r>
    </w:p>
  </w:footnote>
  <w:footnote w:type="continuationSeparator" w:id="0">
    <w:p w14:paraId="1E811E77" w14:textId="77777777" w:rsidR="008F5671" w:rsidRDefault="008F5671" w:rsidP="00870D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858D7"/>
    <w:multiLevelType w:val="hybridMultilevel"/>
    <w:tmpl w:val="FAB0F2C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nsid w:val="1EAC7007"/>
    <w:multiLevelType w:val="hybridMultilevel"/>
    <w:tmpl w:val="FC0620B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F0E13F3"/>
    <w:multiLevelType w:val="multilevel"/>
    <w:tmpl w:val="25E40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5F2CD0"/>
    <w:multiLevelType w:val="hybridMultilevel"/>
    <w:tmpl w:val="CC36E2DE"/>
    <w:lvl w:ilvl="0" w:tplc="04050017">
      <w:start w:val="1"/>
      <w:numFmt w:val="lowerLetter"/>
      <w:lvlText w:val="%1)"/>
      <w:lvlJc w:val="left"/>
      <w:pPr>
        <w:ind w:left="720" w:hanging="360"/>
      </w:pPr>
      <w:rPr>
        <w:rFonts w:cs="Times New Roman" w:hint="default"/>
      </w:rPr>
    </w:lvl>
    <w:lvl w:ilvl="1" w:tplc="0405000F">
      <w:start w:val="1"/>
      <w:numFmt w:val="decimal"/>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259334BC"/>
    <w:multiLevelType w:val="hybridMultilevel"/>
    <w:tmpl w:val="953E12D6"/>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nsid w:val="27FC28F5"/>
    <w:multiLevelType w:val="hybridMultilevel"/>
    <w:tmpl w:val="E068A4C6"/>
    <w:lvl w:ilvl="0" w:tplc="DF80C2D0">
      <w:start w:val="1"/>
      <w:numFmt w:val="bullet"/>
      <w:lvlText w:val="o"/>
      <w:lvlJc w:val="left"/>
      <w:pPr>
        <w:tabs>
          <w:tab w:val="num" w:pos="720"/>
        </w:tabs>
        <w:ind w:left="720" w:hanging="360"/>
      </w:pPr>
      <w:rPr>
        <w:rFonts w:ascii="Courier New" w:hAnsi="Courier New" w:hint="default"/>
      </w:rPr>
    </w:lvl>
    <w:lvl w:ilvl="1" w:tplc="31E804FC">
      <w:numFmt w:val="bullet"/>
      <w:lvlText w:val="•"/>
      <w:lvlJc w:val="left"/>
      <w:pPr>
        <w:tabs>
          <w:tab w:val="num" w:pos="1440"/>
        </w:tabs>
        <w:ind w:left="1440" w:hanging="360"/>
      </w:pPr>
      <w:rPr>
        <w:rFonts w:ascii="Times New Roman" w:hAnsi="Times New Roman" w:hint="default"/>
      </w:rPr>
    </w:lvl>
    <w:lvl w:ilvl="2" w:tplc="B7A83282" w:tentative="1">
      <w:start w:val="1"/>
      <w:numFmt w:val="bullet"/>
      <w:lvlText w:val="o"/>
      <w:lvlJc w:val="left"/>
      <w:pPr>
        <w:tabs>
          <w:tab w:val="num" w:pos="2160"/>
        </w:tabs>
        <w:ind w:left="2160" w:hanging="360"/>
      </w:pPr>
      <w:rPr>
        <w:rFonts w:ascii="Courier New" w:hAnsi="Courier New" w:hint="default"/>
      </w:rPr>
    </w:lvl>
    <w:lvl w:ilvl="3" w:tplc="3092A6A6" w:tentative="1">
      <w:start w:val="1"/>
      <w:numFmt w:val="bullet"/>
      <w:lvlText w:val="o"/>
      <w:lvlJc w:val="left"/>
      <w:pPr>
        <w:tabs>
          <w:tab w:val="num" w:pos="2880"/>
        </w:tabs>
        <w:ind w:left="2880" w:hanging="360"/>
      </w:pPr>
      <w:rPr>
        <w:rFonts w:ascii="Courier New" w:hAnsi="Courier New" w:hint="default"/>
      </w:rPr>
    </w:lvl>
    <w:lvl w:ilvl="4" w:tplc="99A82FD0" w:tentative="1">
      <w:start w:val="1"/>
      <w:numFmt w:val="bullet"/>
      <w:lvlText w:val="o"/>
      <w:lvlJc w:val="left"/>
      <w:pPr>
        <w:tabs>
          <w:tab w:val="num" w:pos="3600"/>
        </w:tabs>
        <w:ind w:left="3600" w:hanging="360"/>
      </w:pPr>
      <w:rPr>
        <w:rFonts w:ascii="Courier New" w:hAnsi="Courier New" w:hint="default"/>
      </w:rPr>
    </w:lvl>
    <w:lvl w:ilvl="5" w:tplc="B5F61F4A" w:tentative="1">
      <w:start w:val="1"/>
      <w:numFmt w:val="bullet"/>
      <w:lvlText w:val="o"/>
      <w:lvlJc w:val="left"/>
      <w:pPr>
        <w:tabs>
          <w:tab w:val="num" w:pos="4320"/>
        </w:tabs>
        <w:ind w:left="4320" w:hanging="360"/>
      </w:pPr>
      <w:rPr>
        <w:rFonts w:ascii="Courier New" w:hAnsi="Courier New" w:hint="default"/>
      </w:rPr>
    </w:lvl>
    <w:lvl w:ilvl="6" w:tplc="C49896C0" w:tentative="1">
      <w:start w:val="1"/>
      <w:numFmt w:val="bullet"/>
      <w:lvlText w:val="o"/>
      <w:lvlJc w:val="left"/>
      <w:pPr>
        <w:tabs>
          <w:tab w:val="num" w:pos="5040"/>
        </w:tabs>
        <w:ind w:left="5040" w:hanging="360"/>
      </w:pPr>
      <w:rPr>
        <w:rFonts w:ascii="Courier New" w:hAnsi="Courier New" w:hint="default"/>
      </w:rPr>
    </w:lvl>
    <w:lvl w:ilvl="7" w:tplc="BB565852" w:tentative="1">
      <w:start w:val="1"/>
      <w:numFmt w:val="bullet"/>
      <w:lvlText w:val="o"/>
      <w:lvlJc w:val="left"/>
      <w:pPr>
        <w:tabs>
          <w:tab w:val="num" w:pos="5760"/>
        </w:tabs>
        <w:ind w:left="5760" w:hanging="360"/>
      </w:pPr>
      <w:rPr>
        <w:rFonts w:ascii="Courier New" w:hAnsi="Courier New" w:hint="default"/>
      </w:rPr>
    </w:lvl>
    <w:lvl w:ilvl="8" w:tplc="A972E8D2" w:tentative="1">
      <w:start w:val="1"/>
      <w:numFmt w:val="bullet"/>
      <w:lvlText w:val="o"/>
      <w:lvlJc w:val="left"/>
      <w:pPr>
        <w:tabs>
          <w:tab w:val="num" w:pos="6480"/>
        </w:tabs>
        <w:ind w:left="6480" w:hanging="360"/>
      </w:pPr>
      <w:rPr>
        <w:rFonts w:ascii="Courier New" w:hAnsi="Courier New" w:hint="default"/>
      </w:rPr>
    </w:lvl>
  </w:abstractNum>
  <w:abstractNum w:abstractNumId="6">
    <w:nsid w:val="31031022"/>
    <w:multiLevelType w:val="hybridMultilevel"/>
    <w:tmpl w:val="1E0639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24D73B2"/>
    <w:multiLevelType w:val="hybridMultilevel"/>
    <w:tmpl w:val="93FCBAEC"/>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8">
    <w:nsid w:val="35F95266"/>
    <w:multiLevelType w:val="hybridMultilevel"/>
    <w:tmpl w:val="421C78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DB93F2E"/>
    <w:multiLevelType w:val="multilevel"/>
    <w:tmpl w:val="34982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6674BA4"/>
    <w:multiLevelType w:val="hybridMultilevel"/>
    <w:tmpl w:val="1E0639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C315017"/>
    <w:multiLevelType w:val="hybridMultilevel"/>
    <w:tmpl w:val="B77807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C4E32C3"/>
    <w:multiLevelType w:val="hybridMultilevel"/>
    <w:tmpl w:val="9A2E758C"/>
    <w:lvl w:ilvl="0" w:tplc="563A775C">
      <w:start w:val="1"/>
      <w:numFmt w:val="lowerLetter"/>
      <w:lvlText w:val="%1)"/>
      <w:lvlJc w:val="left"/>
      <w:pPr>
        <w:ind w:left="1068" w:hanging="360"/>
      </w:pPr>
      <w:rPr>
        <w:rFonts w:cs="Times New Roman" w:hint="default"/>
        <w:b/>
        <w:i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nsid w:val="702F126F"/>
    <w:multiLevelType w:val="hybridMultilevel"/>
    <w:tmpl w:val="A4FE41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13"/>
  </w:num>
  <w:num w:numId="3">
    <w:abstractNumId w:val="6"/>
  </w:num>
  <w:num w:numId="4">
    <w:abstractNumId w:val="8"/>
  </w:num>
  <w:num w:numId="5">
    <w:abstractNumId w:val="4"/>
  </w:num>
  <w:num w:numId="6">
    <w:abstractNumId w:val="11"/>
  </w:num>
  <w:num w:numId="7">
    <w:abstractNumId w:val="3"/>
  </w:num>
  <w:num w:numId="8">
    <w:abstractNumId w:val="5"/>
  </w:num>
  <w:num w:numId="9">
    <w:abstractNumId w:val="0"/>
  </w:num>
  <w:num w:numId="10">
    <w:abstractNumId w:val="7"/>
  </w:num>
  <w:num w:numId="11">
    <w:abstractNumId w:val="12"/>
  </w:num>
  <w:num w:numId="12">
    <w:abstractNumId w:val="2"/>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725"/>
    <w:rsid w:val="0000062B"/>
    <w:rsid w:val="00001E83"/>
    <w:rsid w:val="000112FC"/>
    <w:rsid w:val="00014D38"/>
    <w:rsid w:val="00022620"/>
    <w:rsid w:val="000246D3"/>
    <w:rsid w:val="00027745"/>
    <w:rsid w:val="000328C0"/>
    <w:rsid w:val="00032D3B"/>
    <w:rsid w:val="0003305C"/>
    <w:rsid w:val="00037C1B"/>
    <w:rsid w:val="00041781"/>
    <w:rsid w:val="000724D2"/>
    <w:rsid w:val="00074003"/>
    <w:rsid w:val="00077ED9"/>
    <w:rsid w:val="0008053D"/>
    <w:rsid w:val="00080A73"/>
    <w:rsid w:val="00087608"/>
    <w:rsid w:val="0009505F"/>
    <w:rsid w:val="000A503B"/>
    <w:rsid w:val="000B3EE7"/>
    <w:rsid w:val="000B69B3"/>
    <w:rsid w:val="000C3ADA"/>
    <w:rsid w:val="000D0442"/>
    <w:rsid w:val="000D0C55"/>
    <w:rsid w:val="000E1841"/>
    <w:rsid w:val="000E2CA6"/>
    <w:rsid w:val="000F0CA1"/>
    <w:rsid w:val="000F1F7A"/>
    <w:rsid w:val="001145A8"/>
    <w:rsid w:val="0012154E"/>
    <w:rsid w:val="00124A23"/>
    <w:rsid w:val="001276A4"/>
    <w:rsid w:val="00142FD2"/>
    <w:rsid w:val="0014505A"/>
    <w:rsid w:val="00147AC1"/>
    <w:rsid w:val="00151503"/>
    <w:rsid w:val="001529BE"/>
    <w:rsid w:val="00152BA0"/>
    <w:rsid w:val="00157124"/>
    <w:rsid w:val="001824B1"/>
    <w:rsid w:val="00184B74"/>
    <w:rsid w:val="00186F22"/>
    <w:rsid w:val="001920C2"/>
    <w:rsid w:val="001C24F1"/>
    <w:rsid w:val="001C46E2"/>
    <w:rsid w:val="001C4C9A"/>
    <w:rsid w:val="001D7D97"/>
    <w:rsid w:val="001E4D97"/>
    <w:rsid w:val="001F798A"/>
    <w:rsid w:val="00203F54"/>
    <w:rsid w:val="002061C6"/>
    <w:rsid w:val="0020723E"/>
    <w:rsid w:val="00210511"/>
    <w:rsid w:val="00222B39"/>
    <w:rsid w:val="00223754"/>
    <w:rsid w:val="002514F1"/>
    <w:rsid w:val="00256E7E"/>
    <w:rsid w:val="00262C21"/>
    <w:rsid w:val="002661F8"/>
    <w:rsid w:val="00274235"/>
    <w:rsid w:val="00280C4B"/>
    <w:rsid w:val="00290D6E"/>
    <w:rsid w:val="002A02FC"/>
    <w:rsid w:val="002A04D1"/>
    <w:rsid w:val="002A1118"/>
    <w:rsid w:val="002B0F0F"/>
    <w:rsid w:val="002B146C"/>
    <w:rsid w:val="002C1E59"/>
    <w:rsid w:val="002C4153"/>
    <w:rsid w:val="002C5CCA"/>
    <w:rsid w:val="002C77DA"/>
    <w:rsid w:val="002D3265"/>
    <w:rsid w:val="002F255C"/>
    <w:rsid w:val="002F5288"/>
    <w:rsid w:val="00313799"/>
    <w:rsid w:val="00324EE2"/>
    <w:rsid w:val="00334F83"/>
    <w:rsid w:val="00346725"/>
    <w:rsid w:val="00346E10"/>
    <w:rsid w:val="003565F0"/>
    <w:rsid w:val="00362510"/>
    <w:rsid w:val="00365E3D"/>
    <w:rsid w:val="00367F37"/>
    <w:rsid w:val="0037339B"/>
    <w:rsid w:val="00383074"/>
    <w:rsid w:val="0038534F"/>
    <w:rsid w:val="0038789D"/>
    <w:rsid w:val="0039598F"/>
    <w:rsid w:val="003A05F9"/>
    <w:rsid w:val="003A0D28"/>
    <w:rsid w:val="003A1AE7"/>
    <w:rsid w:val="003A2297"/>
    <w:rsid w:val="003A52AF"/>
    <w:rsid w:val="003C7DDD"/>
    <w:rsid w:val="003D57EE"/>
    <w:rsid w:val="003E182B"/>
    <w:rsid w:val="003F6BCB"/>
    <w:rsid w:val="00404D04"/>
    <w:rsid w:val="00421ED5"/>
    <w:rsid w:val="004366EE"/>
    <w:rsid w:val="00437C46"/>
    <w:rsid w:val="004424B4"/>
    <w:rsid w:val="00445F2A"/>
    <w:rsid w:val="004465A9"/>
    <w:rsid w:val="00446B19"/>
    <w:rsid w:val="0044733B"/>
    <w:rsid w:val="004636C8"/>
    <w:rsid w:val="0046599D"/>
    <w:rsid w:val="00467D3A"/>
    <w:rsid w:val="00474E0D"/>
    <w:rsid w:val="004813CE"/>
    <w:rsid w:val="00484EAC"/>
    <w:rsid w:val="00485C64"/>
    <w:rsid w:val="0049782E"/>
    <w:rsid w:val="004A4486"/>
    <w:rsid w:val="004A6202"/>
    <w:rsid w:val="004B259E"/>
    <w:rsid w:val="004C23E7"/>
    <w:rsid w:val="004D5743"/>
    <w:rsid w:val="004D7C43"/>
    <w:rsid w:val="004E4541"/>
    <w:rsid w:val="005260E4"/>
    <w:rsid w:val="00530D80"/>
    <w:rsid w:val="00536A22"/>
    <w:rsid w:val="00537734"/>
    <w:rsid w:val="00550DB5"/>
    <w:rsid w:val="00557A42"/>
    <w:rsid w:val="005614E1"/>
    <w:rsid w:val="00563D00"/>
    <w:rsid w:val="005751B9"/>
    <w:rsid w:val="0057797D"/>
    <w:rsid w:val="00597992"/>
    <w:rsid w:val="005A1CF9"/>
    <w:rsid w:val="005B2836"/>
    <w:rsid w:val="005C0CA5"/>
    <w:rsid w:val="005C1C1B"/>
    <w:rsid w:val="005C2AA7"/>
    <w:rsid w:val="005C4EF4"/>
    <w:rsid w:val="005D053A"/>
    <w:rsid w:val="005D66D0"/>
    <w:rsid w:val="005F3766"/>
    <w:rsid w:val="0060036E"/>
    <w:rsid w:val="00605921"/>
    <w:rsid w:val="00617401"/>
    <w:rsid w:val="0062145F"/>
    <w:rsid w:val="00621A29"/>
    <w:rsid w:val="00632D19"/>
    <w:rsid w:val="00635063"/>
    <w:rsid w:val="00636AF9"/>
    <w:rsid w:val="00637755"/>
    <w:rsid w:val="00643A13"/>
    <w:rsid w:val="006501E7"/>
    <w:rsid w:val="00652D38"/>
    <w:rsid w:val="0065358B"/>
    <w:rsid w:val="00657BD0"/>
    <w:rsid w:val="00661F8C"/>
    <w:rsid w:val="006620D3"/>
    <w:rsid w:val="00662776"/>
    <w:rsid w:val="00673AAD"/>
    <w:rsid w:val="00681B10"/>
    <w:rsid w:val="00684DC3"/>
    <w:rsid w:val="006A5D6C"/>
    <w:rsid w:val="006B0C61"/>
    <w:rsid w:val="006B25A9"/>
    <w:rsid w:val="006B26E9"/>
    <w:rsid w:val="006B322C"/>
    <w:rsid w:val="006B4C76"/>
    <w:rsid w:val="006C016E"/>
    <w:rsid w:val="006C0E71"/>
    <w:rsid w:val="006C2AF5"/>
    <w:rsid w:val="006C351E"/>
    <w:rsid w:val="006C6639"/>
    <w:rsid w:val="006D09F9"/>
    <w:rsid w:val="006D5CE8"/>
    <w:rsid w:val="006D6C69"/>
    <w:rsid w:val="006E07D8"/>
    <w:rsid w:val="006E115D"/>
    <w:rsid w:val="006E1456"/>
    <w:rsid w:val="006E482F"/>
    <w:rsid w:val="006E4F73"/>
    <w:rsid w:val="006F22CF"/>
    <w:rsid w:val="006F5D45"/>
    <w:rsid w:val="00714C3F"/>
    <w:rsid w:val="00715B77"/>
    <w:rsid w:val="00722924"/>
    <w:rsid w:val="00730C00"/>
    <w:rsid w:val="00731342"/>
    <w:rsid w:val="00733674"/>
    <w:rsid w:val="00737293"/>
    <w:rsid w:val="007655F1"/>
    <w:rsid w:val="00766178"/>
    <w:rsid w:val="00767DC3"/>
    <w:rsid w:val="00783C2F"/>
    <w:rsid w:val="0079733B"/>
    <w:rsid w:val="007A3B9C"/>
    <w:rsid w:val="007B5744"/>
    <w:rsid w:val="007B6924"/>
    <w:rsid w:val="007C0C6E"/>
    <w:rsid w:val="007C2195"/>
    <w:rsid w:val="007C45DD"/>
    <w:rsid w:val="007C62C4"/>
    <w:rsid w:val="007D185E"/>
    <w:rsid w:val="007D5037"/>
    <w:rsid w:val="007E5065"/>
    <w:rsid w:val="0080646E"/>
    <w:rsid w:val="008112A9"/>
    <w:rsid w:val="008379A1"/>
    <w:rsid w:val="00843981"/>
    <w:rsid w:val="008556EF"/>
    <w:rsid w:val="00870D2A"/>
    <w:rsid w:val="00875986"/>
    <w:rsid w:val="008774F0"/>
    <w:rsid w:val="00880059"/>
    <w:rsid w:val="00884949"/>
    <w:rsid w:val="008A4033"/>
    <w:rsid w:val="008A7DF1"/>
    <w:rsid w:val="008B68DD"/>
    <w:rsid w:val="008C0155"/>
    <w:rsid w:val="008C0398"/>
    <w:rsid w:val="008C7DC1"/>
    <w:rsid w:val="008D213E"/>
    <w:rsid w:val="008F44F0"/>
    <w:rsid w:val="008F5671"/>
    <w:rsid w:val="009028A1"/>
    <w:rsid w:val="0091339C"/>
    <w:rsid w:val="009143BA"/>
    <w:rsid w:val="00927984"/>
    <w:rsid w:val="00937924"/>
    <w:rsid w:val="00942ADB"/>
    <w:rsid w:val="009442A6"/>
    <w:rsid w:val="00952469"/>
    <w:rsid w:val="00952D01"/>
    <w:rsid w:val="009545CF"/>
    <w:rsid w:val="00961AC8"/>
    <w:rsid w:val="00966F1F"/>
    <w:rsid w:val="009749DB"/>
    <w:rsid w:val="009750D8"/>
    <w:rsid w:val="00990E5D"/>
    <w:rsid w:val="00995D01"/>
    <w:rsid w:val="009A499F"/>
    <w:rsid w:val="009B7217"/>
    <w:rsid w:val="009D7B58"/>
    <w:rsid w:val="009E35F5"/>
    <w:rsid w:val="009E767E"/>
    <w:rsid w:val="009F379A"/>
    <w:rsid w:val="009F633C"/>
    <w:rsid w:val="009F66AF"/>
    <w:rsid w:val="00A05280"/>
    <w:rsid w:val="00A10587"/>
    <w:rsid w:val="00A120A1"/>
    <w:rsid w:val="00A13E8A"/>
    <w:rsid w:val="00A15648"/>
    <w:rsid w:val="00A1573E"/>
    <w:rsid w:val="00A21EF5"/>
    <w:rsid w:val="00A253C4"/>
    <w:rsid w:val="00A32C39"/>
    <w:rsid w:val="00A33BDD"/>
    <w:rsid w:val="00A372D5"/>
    <w:rsid w:val="00A43AD9"/>
    <w:rsid w:val="00A52D4F"/>
    <w:rsid w:val="00A57D81"/>
    <w:rsid w:val="00A60E1A"/>
    <w:rsid w:val="00A64895"/>
    <w:rsid w:val="00A6693C"/>
    <w:rsid w:val="00A746E8"/>
    <w:rsid w:val="00A7568C"/>
    <w:rsid w:val="00A81B7C"/>
    <w:rsid w:val="00A839CD"/>
    <w:rsid w:val="00A867A5"/>
    <w:rsid w:val="00AA0699"/>
    <w:rsid w:val="00AA318A"/>
    <w:rsid w:val="00AA7BD6"/>
    <w:rsid w:val="00AC0F18"/>
    <w:rsid w:val="00AD527F"/>
    <w:rsid w:val="00AE6EEE"/>
    <w:rsid w:val="00AF1D6E"/>
    <w:rsid w:val="00AF206A"/>
    <w:rsid w:val="00AF4197"/>
    <w:rsid w:val="00B01BC7"/>
    <w:rsid w:val="00B04446"/>
    <w:rsid w:val="00B10CB2"/>
    <w:rsid w:val="00B17DDF"/>
    <w:rsid w:val="00B2270B"/>
    <w:rsid w:val="00B24798"/>
    <w:rsid w:val="00B37372"/>
    <w:rsid w:val="00B401A3"/>
    <w:rsid w:val="00B53D5F"/>
    <w:rsid w:val="00B544D2"/>
    <w:rsid w:val="00B75E90"/>
    <w:rsid w:val="00B760C9"/>
    <w:rsid w:val="00B80EBE"/>
    <w:rsid w:val="00B83A21"/>
    <w:rsid w:val="00B86DEA"/>
    <w:rsid w:val="00B875D2"/>
    <w:rsid w:val="00B9120E"/>
    <w:rsid w:val="00B959C0"/>
    <w:rsid w:val="00BA3567"/>
    <w:rsid w:val="00BA4514"/>
    <w:rsid w:val="00BA4A79"/>
    <w:rsid w:val="00BA59E4"/>
    <w:rsid w:val="00BB6A2E"/>
    <w:rsid w:val="00BC2B02"/>
    <w:rsid w:val="00BC6154"/>
    <w:rsid w:val="00BC7CF1"/>
    <w:rsid w:val="00BD743A"/>
    <w:rsid w:val="00BE0CB4"/>
    <w:rsid w:val="00BE0EAF"/>
    <w:rsid w:val="00BE360C"/>
    <w:rsid w:val="00BF1376"/>
    <w:rsid w:val="00BF6EA9"/>
    <w:rsid w:val="00C0076C"/>
    <w:rsid w:val="00C026A0"/>
    <w:rsid w:val="00C07A26"/>
    <w:rsid w:val="00C2709B"/>
    <w:rsid w:val="00C46BD6"/>
    <w:rsid w:val="00C46CB6"/>
    <w:rsid w:val="00C50902"/>
    <w:rsid w:val="00C56769"/>
    <w:rsid w:val="00C56F94"/>
    <w:rsid w:val="00C606AC"/>
    <w:rsid w:val="00C617D9"/>
    <w:rsid w:val="00C63340"/>
    <w:rsid w:val="00C65D05"/>
    <w:rsid w:val="00C67D36"/>
    <w:rsid w:val="00C834D4"/>
    <w:rsid w:val="00C8460A"/>
    <w:rsid w:val="00C86015"/>
    <w:rsid w:val="00C861C9"/>
    <w:rsid w:val="00C866A7"/>
    <w:rsid w:val="00CA491A"/>
    <w:rsid w:val="00CA63F2"/>
    <w:rsid w:val="00CA7E0F"/>
    <w:rsid w:val="00CB4E7D"/>
    <w:rsid w:val="00CC0494"/>
    <w:rsid w:val="00CD2E00"/>
    <w:rsid w:val="00CD4BA7"/>
    <w:rsid w:val="00CD6F3F"/>
    <w:rsid w:val="00CD7A60"/>
    <w:rsid w:val="00CE4B46"/>
    <w:rsid w:val="00CE6291"/>
    <w:rsid w:val="00CF3B43"/>
    <w:rsid w:val="00D04A9D"/>
    <w:rsid w:val="00D13B33"/>
    <w:rsid w:val="00D24995"/>
    <w:rsid w:val="00D32B02"/>
    <w:rsid w:val="00D34B88"/>
    <w:rsid w:val="00D460E3"/>
    <w:rsid w:val="00D50024"/>
    <w:rsid w:val="00D5365D"/>
    <w:rsid w:val="00D57D49"/>
    <w:rsid w:val="00D6023F"/>
    <w:rsid w:val="00D638C7"/>
    <w:rsid w:val="00D668CE"/>
    <w:rsid w:val="00D755BC"/>
    <w:rsid w:val="00D7785A"/>
    <w:rsid w:val="00D9319E"/>
    <w:rsid w:val="00DA06A0"/>
    <w:rsid w:val="00DA38ED"/>
    <w:rsid w:val="00DB450C"/>
    <w:rsid w:val="00DB51E3"/>
    <w:rsid w:val="00DE74F8"/>
    <w:rsid w:val="00DF0956"/>
    <w:rsid w:val="00DF2086"/>
    <w:rsid w:val="00DF27DD"/>
    <w:rsid w:val="00DF6F6E"/>
    <w:rsid w:val="00DF77C0"/>
    <w:rsid w:val="00E00290"/>
    <w:rsid w:val="00E03671"/>
    <w:rsid w:val="00E11AE8"/>
    <w:rsid w:val="00E15C43"/>
    <w:rsid w:val="00E17739"/>
    <w:rsid w:val="00E17A3F"/>
    <w:rsid w:val="00E33937"/>
    <w:rsid w:val="00E34158"/>
    <w:rsid w:val="00E52AAC"/>
    <w:rsid w:val="00E55454"/>
    <w:rsid w:val="00E662E5"/>
    <w:rsid w:val="00E9151F"/>
    <w:rsid w:val="00E97884"/>
    <w:rsid w:val="00EB1061"/>
    <w:rsid w:val="00EC5F99"/>
    <w:rsid w:val="00ED5741"/>
    <w:rsid w:val="00EE4561"/>
    <w:rsid w:val="00EE4709"/>
    <w:rsid w:val="00EF3662"/>
    <w:rsid w:val="00EF6A61"/>
    <w:rsid w:val="00F040C5"/>
    <w:rsid w:val="00F222E0"/>
    <w:rsid w:val="00F305E4"/>
    <w:rsid w:val="00F3279B"/>
    <w:rsid w:val="00F35778"/>
    <w:rsid w:val="00F51C88"/>
    <w:rsid w:val="00F55841"/>
    <w:rsid w:val="00F56EDD"/>
    <w:rsid w:val="00F65613"/>
    <w:rsid w:val="00F81F22"/>
    <w:rsid w:val="00F863A1"/>
    <w:rsid w:val="00F90732"/>
    <w:rsid w:val="00F94330"/>
    <w:rsid w:val="00F96E60"/>
    <w:rsid w:val="00FA0162"/>
    <w:rsid w:val="00FB09D5"/>
    <w:rsid w:val="00FC3D20"/>
    <w:rsid w:val="00FD2F90"/>
    <w:rsid w:val="00FD4BFA"/>
    <w:rsid w:val="00FE286B"/>
    <w:rsid w:val="00FF3E0B"/>
    <w:rsid w:val="00FF7370"/>
    <w:rsid w:val="00FF75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35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D185E"/>
    <w:pPr>
      <w:spacing w:after="0" w:line="240" w:lineRule="auto"/>
    </w:pPr>
    <w:rPr>
      <w:rFonts w:ascii="Times New Roman" w:hAnsi="Times New Roman"/>
      <w:sz w:val="24"/>
    </w:rPr>
  </w:style>
  <w:style w:type="paragraph" w:styleId="Nadpis1">
    <w:name w:val="heading 1"/>
    <w:basedOn w:val="Normln"/>
    <w:next w:val="Normln"/>
    <w:link w:val="Nadpis1Char"/>
    <w:uiPriority w:val="9"/>
    <w:qFormat/>
    <w:rsid w:val="00C07A26"/>
    <w:pPr>
      <w:keepNext/>
      <w:keepLines/>
      <w:outlineLvl w:val="0"/>
    </w:pPr>
    <w:rPr>
      <w:rFonts w:eastAsiaTheme="majorEastAsia" w:cstheme="majorBidi"/>
      <w:b/>
      <w:color w:val="2E74B5" w:themeColor="accent1" w:themeShade="BF"/>
      <w:szCs w:val="32"/>
    </w:rPr>
  </w:style>
  <w:style w:type="paragraph" w:styleId="Nadpis2">
    <w:name w:val="heading 2"/>
    <w:basedOn w:val="Normln"/>
    <w:next w:val="Normln"/>
    <w:link w:val="Nadpis2Char"/>
    <w:uiPriority w:val="9"/>
    <w:unhideWhenUsed/>
    <w:qFormat/>
    <w:rsid w:val="000B69B3"/>
    <w:pPr>
      <w:keepNext/>
      <w:keepLines/>
      <w:spacing w:before="40"/>
      <w:outlineLvl w:val="1"/>
    </w:pPr>
    <w:rPr>
      <w:rFonts w:eastAsiaTheme="majorEastAsia" w:cstheme="majorBidi"/>
      <w:sz w:val="26"/>
      <w:szCs w:val="26"/>
    </w:rPr>
  </w:style>
  <w:style w:type="paragraph" w:styleId="Nadpis3">
    <w:name w:val="heading 3"/>
    <w:basedOn w:val="Normln"/>
    <w:next w:val="Normln"/>
    <w:link w:val="Nadpis3Char"/>
    <w:uiPriority w:val="9"/>
    <w:semiHidden/>
    <w:unhideWhenUsed/>
    <w:qFormat/>
    <w:rsid w:val="00673AAD"/>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0B69B3"/>
    <w:rPr>
      <w:rFonts w:ascii="Cambria" w:eastAsiaTheme="majorEastAsia" w:hAnsi="Cambria" w:cstheme="majorBidi"/>
      <w:sz w:val="26"/>
      <w:szCs w:val="26"/>
    </w:rPr>
  </w:style>
  <w:style w:type="paragraph" w:styleId="Textbubliny">
    <w:name w:val="Balloon Text"/>
    <w:basedOn w:val="Normln"/>
    <w:link w:val="TextbublinyChar"/>
    <w:uiPriority w:val="99"/>
    <w:semiHidden/>
    <w:unhideWhenUsed/>
    <w:rsid w:val="00BE0CB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E0CB4"/>
    <w:rPr>
      <w:rFonts w:ascii="Segoe UI" w:hAnsi="Segoe UI" w:cs="Segoe UI"/>
      <w:sz w:val="18"/>
      <w:szCs w:val="18"/>
    </w:rPr>
  </w:style>
  <w:style w:type="character" w:customStyle="1" w:styleId="Nadpis3Char">
    <w:name w:val="Nadpis 3 Char"/>
    <w:basedOn w:val="Standardnpsmoodstavce"/>
    <w:link w:val="Nadpis3"/>
    <w:uiPriority w:val="9"/>
    <w:semiHidden/>
    <w:rsid w:val="00673AAD"/>
    <w:rPr>
      <w:rFonts w:asciiTheme="majorHAnsi" w:eastAsiaTheme="majorEastAsia" w:hAnsiTheme="majorHAnsi" w:cstheme="majorBidi"/>
      <w:color w:val="1F4D78" w:themeColor="accent1" w:themeShade="7F"/>
      <w:sz w:val="24"/>
      <w:szCs w:val="24"/>
    </w:rPr>
  </w:style>
  <w:style w:type="paragraph" w:customStyle="1" w:styleId="Normln1">
    <w:name w:val="Normální1"/>
    <w:basedOn w:val="Normln"/>
    <w:rsid w:val="00937924"/>
    <w:pPr>
      <w:spacing w:before="100" w:beforeAutospacing="1" w:after="100" w:afterAutospacing="1"/>
    </w:pPr>
    <w:rPr>
      <w:rFonts w:eastAsia="Times New Roman" w:cs="Times New Roman"/>
      <w:szCs w:val="24"/>
      <w:lang w:eastAsia="cs-CZ"/>
    </w:rPr>
  </w:style>
  <w:style w:type="paragraph" w:styleId="Odstavecseseznamem">
    <w:name w:val="List Paragraph"/>
    <w:basedOn w:val="Normln"/>
    <w:uiPriority w:val="34"/>
    <w:qFormat/>
    <w:rsid w:val="00937924"/>
    <w:pPr>
      <w:ind w:left="720"/>
      <w:contextualSpacing/>
    </w:pPr>
  </w:style>
  <w:style w:type="paragraph" w:customStyle="1" w:styleId="Default">
    <w:name w:val="Default"/>
    <w:rsid w:val="00D6023F"/>
    <w:pPr>
      <w:autoSpaceDE w:val="0"/>
      <w:autoSpaceDN w:val="0"/>
      <w:adjustRightInd w:val="0"/>
      <w:spacing w:after="0" w:line="240" w:lineRule="auto"/>
    </w:pPr>
    <w:rPr>
      <w:rFonts w:ascii="Garamond" w:hAnsi="Garamond" w:cs="Garamond"/>
      <w:color w:val="000000"/>
      <w:sz w:val="24"/>
      <w:szCs w:val="24"/>
    </w:rPr>
  </w:style>
  <w:style w:type="character" w:customStyle="1" w:styleId="Nadpis1Char">
    <w:name w:val="Nadpis 1 Char"/>
    <w:basedOn w:val="Standardnpsmoodstavce"/>
    <w:link w:val="Nadpis1"/>
    <w:uiPriority w:val="9"/>
    <w:rsid w:val="00C07A26"/>
    <w:rPr>
      <w:rFonts w:ascii="Times New Roman" w:eastAsiaTheme="majorEastAsia" w:hAnsi="Times New Roman" w:cstheme="majorBidi"/>
      <w:b/>
      <w:color w:val="2E74B5" w:themeColor="accent1" w:themeShade="BF"/>
      <w:sz w:val="24"/>
      <w:szCs w:val="32"/>
    </w:rPr>
  </w:style>
  <w:style w:type="character" w:styleId="Hypertextovodkaz">
    <w:name w:val="Hyperlink"/>
    <w:basedOn w:val="Standardnpsmoodstavce"/>
    <w:uiPriority w:val="99"/>
    <w:unhideWhenUsed/>
    <w:rsid w:val="00203F54"/>
    <w:rPr>
      <w:color w:val="0563C1" w:themeColor="hyperlink"/>
      <w:u w:val="single"/>
    </w:rPr>
  </w:style>
  <w:style w:type="paragraph" w:customStyle="1" w:styleId="Text">
    <w:name w:val="Text"/>
    <w:basedOn w:val="Normln"/>
    <w:rsid w:val="00203F54"/>
    <w:rPr>
      <w:rFonts w:ascii="Arial" w:eastAsia="Times New Roman" w:hAnsi="Arial" w:cs="Arial"/>
      <w:szCs w:val="24"/>
      <w:lang w:eastAsia="cs-CZ"/>
    </w:rPr>
  </w:style>
  <w:style w:type="paragraph" w:styleId="Zhlav">
    <w:name w:val="header"/>
    <w:basedOn w:val="Normln"/>
    <w:link w:val="ZhlavChar"/>
    <w:uiPriority w:val="99"/>
    <w:unhideWhenUsed/>
    <w:rsid w:val="00870D2A"/>
    <w:pPr>
      <w:tabs>
        <w:tab w:val="center" w:pos="4536"/>
        <w:tab w:val="right" w:pos="9072"/>
      </w:tabs>
    </w:pPr>
  </w:style>
  <w:style w:type="character" w:customStyle="1" w:styleId="ZhlavChar">
    <w:name w:val="Záhlaví Char"/>
    <w:basedOn w:val="Standardnpsmoodstavce"/>
    <w:link w:val="Zhlav"/>
    <w:uiPriority w:val="99"/>
    <w:rsid w:val="00870D2A"/>
    <w:rPr>
      <w:rFonts w:ascii="Times New Roman" w:hAnsi="Times New Roman"/>
      <w:sz w:val="24"/>
    </w:rPr>
  </w:style>
  <w:style w:type="paragraph" w:styleId="Zpat">
    <w:name w:val="footer"/>
    <w:basedOn w:val="Normln"/>
    <w:link w:val="ZpatChar"/>
    <w:uiPriority w:val="99"/>
    <w:unhideWhenUsed/>
    <w:rsid w:val="00870D2A"/>
    <w:pPr>
      <w:tabs>
        <w:tab w:val="center" w:pos="4536"/>
        <w:tab w:val="right" w:pos="9072"/>
      </w:tabs>
    </w:pPr>
  </w:style>
  <w:style w:type="character" w:customStyle="1" w:styleId="ZpatChar">
    <w:name w:val="Zápatí Char"/>
    <w:basedOn w:val="Standardnpsmoodstavce"/>
    <w:link w:val="Zpat"/>
    <w:uiPriority w:val="99"/>
    <w:rsid w:val="00870D2A"/>
    <w:rPr>
      <w:rFonts w:ascii="Times New Roman" w:hAnsi="Times New Roman"/>
      <w:sz w:val="24"/>
    </w:rPr>
  </w:style>
  <w:style w:type="character" w:styleId="Odkaznakoment">
    <w:name w:val="annotation reference"/>
    <w:basedOn w:val="Standardnpsmoodstavce"/>
    <w:uiPriority w:val="99"/>
    <w:semiHidden/>
    <w:unhideWhenUsed/>
    <w:rsid w:val="00E33937"/>
    <w:rPr>
      <w:sz w:val="16"/>
      <w:szCs w:val="16"/>
    </w:rPr>
  </w:style>
  <w:style w:type="paragraph" w:styleId="Textkomente">
    <w:name w:val="annotation text"/>
    <w:basedOn w:val="Normln"/>
    <w:link w:val="TextkomenteChar"/>
    <w:uiPriority w:val="99"/>
    <w:semiHidden/>
    <w:unhideWhenUsed/>
    <w:rsid w:val="00E33937"/>
    <w:rPr>
      <w:sz w:val="20"/>
      <w:szCs w:val="20"/>
    </w:rPr>
  </w:style>
  <w:style w:type="character" w:customStyle="1" w:styleId="TextkomenteChar">
    <w:name w:val="Text komentáře Char"/>
    <w:basedOn w:val="Standardnpsmoodstavce"/>
    <w:link w:val="Textkomente"/>
    <w:uiPriority w:val="99"/>
    <w:semiHidden/>
    <w:rsid w:val="00E33937"/>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E33937"/>
    <w:rPr>
      <w:b/>
      <w:bCs/>
    </w:rPr>
  </w:style>
  <w:style w:type="character" w:customStyle="1" w:styleId="PedmtkomenteChar">
    <w:name w:val="Předmět komentáře Char"/>
    <w:basedOn w:val="TextkomenteChar"/>
    <w:link w:val="Pedmtkomente"/>
    <w:uiPriority w:val="99"/>
    <w:semiHidden/>
    <w:rsid w:val="00E33937"/>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D185E"/>
    <w:pPr>
      <w:spacing w:after="0" w:line="240" w:lineRule="auto"/>
    </w:pPr>
    <w:rPr>
      <w:rFonts w:ascii="Times New Roman" w:hAnsi="Times New Roman"/>
      <w:sz w:val="24"/>
    </w:rPr>
  </w:style>
  <w:style w:type="paragraph" w:styleId="Nadpis1">
    <w:name w:val="heading 1"/>
    <w:basedOn w:val="Normln"/>
    <w:next w:val="Normln"/>
    <w:link w:val="Nadpis1Char"/>
    <w:uiPriority w:val="9"/>
    <w:qFormat/>
    <w:rsid w:val="00C07A26"/>
    <w:pPr>
      <w:keepNext/>
      <w:keepLines/>
      <w:outlineLvl w:val="0"/>
    </w:pPr>
    <w:rPr>
      <w:rFonts w:eastAsiaTheme="majorEastAsia" w:cstheme="majorBidi"/>
      <w:b/>
      <w:color w:val="2E74B5" w:themeColor="accent1" w:themeShade="BF"/>
      <w:szCs w:val="32"/>
    </w:rPr>
  </w:style>
  <w:style w:type="paragraph" w:styleId="Nadpis2">
    <w:name w:val="heading 2"/>
    <w:basedOn w:val="Normln"/>
    <w:next w:val="Normln"/>
    <w:link w:val="Nadpis2Char"/>
    <w:uiPriority w:val="9"/>
    <w:unhideWhenUsed/>
    <w:qFormat/>
    <w:rsid w:val="000B69B3"/>
    <w:pPr>
      <w:keepNext/>
      <w:keepLines/>
      <w:spacing w:before="40"/>
      <w:outlineLvl w:val="1"/>
    </w:pPr>
    <w:rPr>
      <w:rFonts w:eastAsiaTheme="majorEastAsia" w:cstheme="majorBidi"/>
      <w:sz w:val="26"/>
      <w:szCs w:val="26"/>
    </w:rPr>
  </w:style>
  <w:style w:type="paragraph" w:styleId="Nadpis3">
    <w:name w:val="heading 3"/>
    <w:basedOn w:val="Normln"/>
    <w:next w:val="Normln"/>
    <w:link w:val="Nadpis3Char"/>
    <w:uiPriority w:val="9"/>
    <w:semiHidden/>
    <w:unhideWhenUsed/>
    <w:qFormat/>
    <w:rsid w:val="00673AAD"/>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0B69B3"/>
    <w:rPr>
      <w:rFonts w:ascii="Cambria" w:eastAsiaTheme="majorEastAsia" w:hAnsi="Cambria" w:cstheme="majorBidi"/>
      <w:sz w:val="26"/>
      <w:szCs w:val="26"/>
    </w:rPr>
  </w:style>
  <w:style w:type="paragraph" w:styleId="Textbubliny">
    <w:name w:val="Balloon Text"/>
    <w:basedOn w:val="Normln"/>
    <w:link w:val="TextbublinyChar"/>
    <w:uiPriority w:val="99"/>
    <w:semiHidden/>
    <w:unhideWhenUsed/>
    <w:rsid w:val="00BE0CB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E0CB4"/>
    <w:rPr>
      <w:rFonts w:ascii="Segoe UI" w:hAnsi="Segoe UI" w:cs="Segoe UI"/>
      <w:sz w:val="18"/>
      <w:szCs w:val="18"/>
    </w:rPr>
  </w:style>
  <w:style w:type="character" w:customStyle="1" w:styleId="Nadpis3Char">
    <w:name w:val="Nadpis 3 Char"/>
    <w:basedOn w:val="Standardnpsmoodstavce"/>
    <w:link w:val="Nadpis3"/>
    <w:uiPriority w:val="9"/>
    <w:semiHidden/>
    <w:rsid w:val="00673AAD"/>
    <w:rPr>
      <w:rFonts w:asciiTheme="majorHAnsi" w:eastAsiaTheme="majorEastAsia" w:hAnsiTheme="majorHAnsi" w:cstheme="majorBidi"/>
      <w:color w:val="1F4D78" w:themeColor="accent1" w:themeShade="7F"/>
      <w:sz w:val="24"/>
      <w:szCs w:val="24"/>
    </w:rPr>
  </w:style>
  <w:style w:type="paragraph" w:customStyle="1" w:styleId="Normln1">
    <w:name w:val="Normální1"/>
    <w:basedOn w:val="Normln"/>
    <w:rsid w:val="00937924"/>
    <w:pPr>
      <w:spacing w:before="100" w:beforeAutospacing="1" w:after="100" w:afterAutospacing="1"/>
    </w:pPr>
    <w:rPr>
      <w:rFonts w:eastAsia="Times New Roman" w:cs="Times New Roman"/>
      <w:szCs w:val="24"/>
      <w:lang w:eastAsia="cs-CZ"/>
    </w:rPr>
  </w:style>
  <w:style w:type="paragraph" w:styleId="Odstavecseseznamem">
    <w:name w:val="List Paragraph"/>
    <w:basedOn w:val="Normln"/>
    <w:uiPriority w:val="34"/>
    <w:qFormat/>
    <w:rsid w:val="00937924"/>
    <w:pPr>
      <w:ind w:left="720"/>
      <w:contextualSpacing/>
    </w:pPr>
  </w:style>
  <w:style w:type="paragraph" w:customStyle="1" w:styleId="Default">
    <w:name w:val="Default"/>
    <w:rsid w:val="00D6023F"/>
    <w:pPr>
      <w:autoSpaceDE w:val="0"/>
      <w:autoSpaceDN w:val="0"/>
      <w:adjustRightInd w:val="0"/>
      <w:spacing w:after="0" w:line="240" w:lineRule="auto"/>
    </w:pPr>
    <w:rPr>
      <w:rFonts w:ascii="Garamond" w:hAnsi="Garamond" w:cs="Garamond"/>
      <w:color w:val="000000"/>
      <w:sz w:val="24"/>
      <w:szCs w:val="24"/>
    </w:rPr>
  </w:style>
  <w:style w:type="character" w:customStyle="1" w:styleId="Nadpis1Char">
    <w:name w:val="Nadpis 1 Char"/>
    <w:basedOn w:val="Standardnpsmoodstavce"/>
    <w:link w:val="Nadpis1"/>
    <w:uiPriority w:val="9"/>
    <w:rsid w:val="00C07A26"/>
    <w:rPr>
      <w:rFonts w:ascii="Times New Roman" w:eastAsiaTheme="majorEastAsia" w:hAnsi="Times New Roman" w:cstheme="majorBidi"/>
      <w:b/>
      <w:color w:val="2E74B5" w:themeColor="accent1" w:themeShade="BF"/>
      <w:sz w:val="24"/>
      <w:szCs w:val="32"/>
    </w:rPr>
  </w:style>
  <w:style w:type="character" w:styleId="Hypertextovodkaz">
    <w:name w:val="Hyperlink"/>
    <w:basedOn w:val="Standardnpsmoodstavce"/>
    <w:uiPriority w:val="99"/>
    <w:unhideWhenUsed/>
    <w:rsid w:val="00203F54"/>
    <w:rPr>
      <w:color w:val="0563C1" w:themeColor="hyperlink"/>
      <w:u w:val="single"/>
    </w:rPr>
  </w:style>
  <w:style w:type="paragraph" w:customStyle="1" w:styleId="Text">
    <w:name w:val="Text"/>
    <w:basedOn w:val="Normln"/>
    <w:rsid w:val="00203F54"/>
    <w:rPr>
      <w:rFonts w:ascii="Arial" w:eastAsia="Times New Roman" w:hAnsi="Arial" w:cs="Arial"/>
      <w:szCs w:val="24"/>
      <w:lang w:eastAsia="cs-CZ"/>
    </w:rPr>
  </w:style>
  <w:style w:type="paragraph" w:styleId="Zhlav">
    <w:name w:val="header"/>
    <w:basedOn w:val="Normln"/>
    <w:link w:val="ZhlavChar"/>
    <w:uiPriority w:val="99"/>
    <w:unhideWhenUsed/>
    <w:rsid w:val="00870D2A"/>
    <w:pPr>
      <w:tabs>
        <w:tab w:val="center" w:pos="4536"/>
        <w:tab w:val="right" w:pos="9072"/>
      </w:tabs>
    </w:pPr>
  </w:style>
  <w:style w:type="character" w:customStyle="1" w:styleId="ZhlavChar">
    <w:name w:val="Záhlaví Char"/>
    <w:basedOn w:val="Standardnpsmoodstavce"/>
    <w:link w:val="Zhlav"/>
    <w:uiPriority w:val="99"/>
    <w:rsid w:val="00870D2A"/>
    <w:rPr>
      <w:rFonts w:ascii="Times New Roman" w:hAnsi="Times New Roman"/>
      <w:sz w:val="24"/>
    </w:rPr>
  </w:style>
  <w:style w:type="paragraph" w:styleId="Zpat">
    <w:name w:val="footer"/>
    <w:basedOn w:val="Normln"/>
    <w:link w:val="ZpatChar"/>
    <w:uiPriority w:val="99"/>
    <w:unhideWhenUsed/>
    <w:rsid w:val="00870D2A"/>
    <w:pPr>
      <w:tabs>
        <w:tab w:val="center" w:pos="4536"/>
        <w:tab w:val="right" w:pos="9072"/>
      </w:tabs>
    </w:pPr>
  </w:style>
  <w:style w:type="character" w:customStyle="1" w:styleId="ZpatChar">
    <w:name w:val="Zápatí Char"/>
    <w:basedOn w:val="Standardnpsmoodstavce"/>
    <w:link w:val="Zpat"/>
    <w:uiPriority w:val="99"/>
    <w:rsid w:val="00870D2A"/>
    <w:rPr>
      <w:rFonts w:ascii="Times New Roman" w:hAnsi="Times New Roman"/>
      <w:sz w:val="24"/>
    </w:rPr>
  </w:style>
  <w:style w:type="character" w:styleId="Odkaznakoment">
    <w:name w:val="annotation reference"/>
    <w:basedOn w:val="Standardnpsmoodstavce"/>
    <w:uiPriority w:val="99"/>
    <w:semiHidden/>
    <w:unhideWhenUsed/>
    <w:rsid w:val="00E33937"/>
    <w:rPr>
      <w:sz w:val="16"/>
      <w:szCs w:val="16"/>
    </w:rPr>
  </w:style>
  <w:style w:type="paragraph" w:styleId="Textkomente">
    <w:name w:val="annotation text"/>
    <w:basedOn w:val="Normln"/>
    <w:link w:val="TextkomenteChar"/>
    <w:uiPriority w:val="99"/>
    <w:semiHidden/>
    <w:unhideWhenUsed/>
    <w:rsid w:val="00E33937"/>
    <w:rPr>
      <w:sz w:val="20"/>
      <w:szCs w:val="20"/>
    </w:rPr>
  </w:style>
  <w:style w:type="character" w:customStyle="1" w:styleId="TextkomenteChar">
    <w:name w:val="Text komentáře Char"/>
    <w:basedOn w:val="Standardnpsmoodstavce"/>
    <w:link w:val="Textkomente"/>
    <w:uiPriority w:val="99"/>
    <w:semiHidden/>
    <w:rsid w:val="00E33937"/>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E33937"/>
    <w:rPr>
      <w:b/>
      <w:bCs/>
    </w:rPr>
  </w:style>
  <w:style w:type="character" w:customStyle="1" w:styleId="PedmtkomenteChar">
    <w:name w:val="Předmět komentáře Char"/>
    <w:basedOn w:val="TextkomenteChar"/>
    <w:link w:val="Pedmtkomente"/>
    <w:uiPriority w:val="99"/>
    <w:semiHidden/>
    <w:rsid w:val="00E33937"/>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956630">
      <w:bodyDiv w:val="1"/>
      <w:marLeft w:val="0"/>
      <w:marRight w:val="0"/>
      <w:marTop w:val="0"/>
      <w:marBottom w:val="0"/>
      <w:divBdr>
        <w:top w:val="none" w:sz="0" w:space="0" w:color="auto"/>
        <w:left w:val="none" w:sz="0" w:space="0" w:color="auto"/>
        <w:bottom w:val="none" w:sz="0" w:space="0" w:color="auto"/>
        <w:right w:val="none" w:sz="0" w:space="0" w:color="auto"/>
      </w:divBdr>
    </w:div>
    <w:div w:id="368531605">
      <w:bodyDiv w:val="1"/>
      <w:marLeft w:val="0"/>
      <w:marRight w:val="0"/>
      <w:marTop w:val="0"/>
      <w:marBottom w:val="0"/>
      <w:divBdr>
        <w:top w:val="none" w:sz="0" w:space="0" w:color="auto"/>
        <w:left w:val="none" w:sz="0" w:space="0" w:color="auto"/>
        <w:bottom w:val="none" w:sz="0" w:space="0" w:color="auto"/>
        <w:right w:val="none" w:sz="0" w:space="0" w:color="auto"/>
      </w:divBdr>
    </w:div>
    <w:div w:id="555894534">
      <w:bodyDiv w:val="1"/>
      <w:marLeft w:val="0"/>
      <w:marRight w:val="0"/>
      <w:marTop w:val="0"/>
      <w:marBottom w:val="0"/>
      <w:divBdr>
        <w:top w:val="none" w:sz="0" w:space="0" w:color="auto"/>
        <w:left w:val="none" w:sz="0" w:space="0" w:color="auto"/>
        <w:bottom w:val="none" w:sz="0" w:space="0" w:color="auto"/>
        <w:right w:val="none" w:sz="0" w:space="0" w:color="auto"/>
      </w:divBdr>
      <w:divsChild>
        <w:div w:id="1450246578">
          <w:marLeft w:val="547"/>
          <w:marRight w:val="0"/>
          <w:marTop w:val="0"/>
          <w:marBottom w:val="0"/>
          <w:divBdr>
            <w:top w:val="none" w:sz="0" w:space="0" w:color="auto"/>
            <w:left w:val="none" w:sz="0" w:space="0" w:color="auto"/>
            <w:bottom w:val="none" w:sz="0" w:space="0" w:color="auto"/>
            <w:right w:val="none" w:sz="0" w:space="0" w:color="auto"/>
          </w:divBdr>
        </w:div>
        <w:div w:id="1274022053">
          <w:marLeft w:val="1166"/>
          <w:marRight w:val="0"/>
          <w:marTop w:val="0"/>
          <w:marBottom w:val="0"/>
          <w:divBdr>
            <w:top w:val="none" w:sz="0" w:space="0" w:color="auto"/>
            <w:left w:val="none" w:sz="0" w:space="0" w:color="auto"/>
            <w:bottom w:val="none" w:sz="0" w:space="0" w:color="auto"/>
            <w:right w:val="none" w:sz="0" w:space="0" w:color="auto"/>
          </w:divBdr>
        </w:div>
        <w:div w:id="271059359">
          <w:marLeft w:val="1166"/>
          <w:marRight w:val="0"/>
          <w:marTop w:val="0"/>
          <w:marBottom w:val="0"/>
          <w:divBdr>
            <w:top w:val="none" w:sz="0" w:space="0" w:color="auto"/>
            <w:left w:val="none" w:sz="0" w:space="0" w:color="auto"/>
            <w:bottom w:val="none" w:sz="0" w:space="0" w:color="auto"/>
            <w:right w:val="none" w:sz="0" w:space="0" w:color="auto"/>
          </w:divBdr>
        </w:div>
      </w:divsChild>
    </w:div>
    <w:div w:id="608464723">
      <w:bodyDiv w:val="1"/>
      <w:marLeft w:val="0"/>
      <w:marRight w:val="0"/>
      <w:marTop w:val="0"/>
      <w:marBottom w:val="0"/>
      <w:divBdr>
        <w:top w:val="none" w:sz="0" w:space="0" w:color="auto"/>
        <w:left w:val="none" w:sz="0" w:space="0" w:color="auto"/>
        <w:bottom w:val="none" w:sz="0" w:space="0" w:color="auto"/>
        <w:right w:val="none" w:sz="0" w:space="0" w:color="auto"/>
      </w:divBdr>
      <w:divsChild>
        <w:div w:id="257913018">
          <w:marLeft w:val="0"/>
          <w:marRight w:val="0"/>
          <w:marTop w:val="0"/>
          <w:marBottom w:val="0"/>
          <w:divBdr>
            <w:top w:val="none" w:sz="0" w:space="0" w:color="auto"/>
            <w:left w:val="none" w:sz="0" w:space="0" w:color="auto"/>
            <w:bottom w:val="none" w:sz="0" w:space="0" w:color="auto"/>
            <w:right w:val="none" w:sz="0" w:space="0" w:color="auto"/>
          </w:divBdr>
        </w:div>
        <w:div w:id="977492801">
          <w:marLeft w:val="0"/>
          <w:marRight w:val="0"/>
          <w:marTop w:val="0"/>
          <w:marBottom w:val="0"/>
          <w:divBdr>
            <w:top w:val="none" w:sz="0" w:space="0" w:color="auto"/>
            <w:left w:val="none" w:sz="0" w:space="0" w:color="auto"/>
            <w:bottom w:val="none" w:sz="0" w:space="0" w:color="auto"/>
            <w:right w:val="none" w:sz="0" w:space="0" w:color="auto"/>
          </w:divBdr>
        </w:div>
        <w:div w:id="1571651302">
          <w:marLeft w:val="0"/>
          <w:marRight w:val="0"/>
          <w:marTop w:val="0"/>
          <w:marBottom w:val="0"/>
          <w:divBdr>
            <w:top w:val="none" w:sz="0" w:space="0" w:color="auto"/>
            <w:left w:val="none" w:sz="0" w:space="0" w:color="auto"/>
            <w:bottom w:val="none" w:sz="0" w:space="0" w:color="auto"/>
            <w:right w:val="none" w:sz="0" w:space="0" w:color="auto"/>
          </w:divBdr>
        </w:div>
        <w:div w:id="1511143478">
          <w:marLeft w:val="0"/>
          <w:marRight w:val="0"/>
          <w:marTop w:val="0"/>
          <w:marBottom w:val="0"/>
          <w:divBdr>
            <w:top w:val="none" w:sz="0" w:space="0" w:color="auto"/>
            <w:left w:val="none" w:sz="0" w:space="0" w:color="auto"/>
            <w:bottom w:val="none" w:sz="0" w:space="0" w:color="auto"/>
            <w:right w:val="none" w:sz="0" w:space="0" w:color="auto"/>
          </w:divBdr>
        </w:div>
        <w:div w:id="2128312645">
          <w:marLeft w:val="0"/>
          <w:marRight w:val="0"/>
          <w:marTop w:val="0"/>
          <w:marBottom w:val="0"/>
          <w:divBdr>
            <w:top w:val="none" w:sz="0" w:space="0" w:color="auto"/>
            <w:left w:val="none" w:sz="0" w:space="0" w:color="auto"/>
            <w:bottom w:val="none" w:sz="0" w:space="0" w:color="auto"/>
            <w:right w:val="none" w:sz="0" w:space="0" w:color="auto"/>
          </w:divBdr>
        </w:div>
        <w:div w:id="2031561148">
          <w:marLeft w:val="0"/>
          <w:marRight w:val="0"/>
          <w:marTop w:val="0"/>
          <w:marBottom w:val="0"/>
          <w:divBdr>
            <w:top w:val="none" w:sz="0" w:space="0" w:color="auto"/>
            <w:left w:val="none" w:sz="0" w:space="0" w:color="auto"/>
            <w:bottom w:val="none" w:sz="0" w:space="0" w:color="auto"/>
            <w:right w:val="none" w:sz="0" w:space="0" w:color="auto"/>
          </w:divBdr>
        </w:div>
      </w:divsChild>
    </w:div>
    <w:div w:id="1078558407">
      <w:bodyDiv w:val="1"/>
      <w:marLeft w:val="0"/>
      <w:marRight w:val="0"/>
      <w:marTop w:val="0"/>
      <w:marBottom w:val="0"/>
      <w:divBdr>
        <w:top w:val="none" w:sz="0" w:space="0" w:color="auto"/>
        <w:left w:val="none" w:sz="0" w:space="0" w:color="auto"/>
        <w:bottom w:val="none" w:sz="0" w:space="0" w:color="auto"/>
        <w:right w:val="none" w:sz="0" w:space="0" w:color="auto"/>
      </w:divBdr>
    </w:div>
    <w:div w:id="1204748536">
      <w:bodyDiv w:val="1"/>
      <w:marLeft w:val="0"/>
      <w:marRight w:val="0"/>
      <w:marTop w:val="0"/>
      <w:marBottom w:val="0"/>
      <w:divBdr>
        <w:top w:val="none" w:sz="0" w:space="0" w:color="auto"/>
        <w:left w:val="none" w:sz="0" w:space="0" w:color="auto"/>
        <w:bottom w:val="none" w:sz="0" w:space="0" w:color="auto"/>
        <w:right w:val="none" w:sz="0" w:space="0" w:color="auto"/>
      </w:divBdr>
      <w:divsChild>
        <w:div w:id="347222081">
          <w:marLeft w:val="0"/>
          <w:marRight w:val="0"/>
          <w:marTop w:val="0"/>
          <w:marBottom w:val="0"/>
          <w:divBdr>
            <w:top w:val="none" w:sz="0" w:space="0" w:color="auto"/>
            <w:left w:val="none" w:sz="0" w:space="0" w:color="auto"/>
            <w:bottom w:val="none" w:sz="0" w:space="0" w:color="auto"/>
            <w:right w:val="none" w:sz="0" w:space="0" w:color="auto"/>
          </w:divBdr>
          <w:divsChild>
            <w:div w:id="62489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446928">
      <w:bodyDiv w:val="1"/>
      <w:marLeft w:val="0"/>
      <w:marRight w:val="0"/>
      <w:marTop w:val="0"/>
      <w:marBottom w:val="0"/>
      <w:divBdr>
        <w:top w:val="none" w:sz="0" w:space="0" w:color="auto"/>
        <w:left w:val="none" w:sz="0" w:space="0" w:color="auto"/>
        <w:bottom w:val="none" w:sz="0" w:space="0" w:color="auto"/>
        <w:right w:val="none" w:sz="0" w:space="0" w:color="auto"/>
      </w:divBdr>
    </w:div>
    <w:div w:id="161043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psp.cz/sqw/historie.sqw?o=8&amp;T=63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26FACBF427C4F43A972D5B8D9BC6B76" ma:contentTypeVersion="7" ma:contentTypeDescription="Vytvoří nový dokument" ma:contentTypeScope="" ma:versionID="ec97045aeb485dbe9e280980a9b2ddf7">
  <xsd:schema xmlns:xsd="http://www.w3.org/2001/XMLSchema" xmlns:xs="http://www.w3.org/2001/XMLSchema" xmlns:p="http://schemas.microsoft.com/office/2006/metadata/properties" xmlns:ns3="54009e06-620e-4fd8-b78b-e302f16c71e1" xmlns:ns4="b8ddcf53-3489-424e-bee4-3f406c8f4335" targetNamespace="http://schemas.microsoft.com/office/2006/metadata/properties" ma:root="true" ma:fieldsID="5253dae48f9e25949008946effc50e39" ns3:_="" ns4:_="">
    <xsd:import namespace="54009e06-620e-4fd8-b78b-e302f16c71e1"/>
    <xsd:import namespace="b8ddcf53-3489-424e-bee4-3f406c8f433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09e06-620e-4fd8-b78b-e302f16c71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ddcf53-3489-424e-bee4-3f406c8f4335"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721BC-D3FF-43E3-8168-5549A496D6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09e06-620e-4fd8-b78b-e302f16c71e1"/>
    <ds:schemaRef ds:uri="b8ddcf53-3489-424e-bee4-3f406c8f43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282773-26F9-460A-A50C-557BC50D601A}">
  <ds:schemaRefs>
    <ds:schemaRef ds:uri="http://schemas.microsoft.com/sharepoint/v3/contenttype/forms"/>
  </ds:schemaRefs>
</ds:datastoreItem>
</file>

<file path=customXml/itemProps3.xml><?xml version="1.0" encoding="utf-8"?>
<ds:datastoreItem xmlns:ds="http://schemas.openxmlformats.org/officeDocument/2006/customXml" ds:itemID="{EE58FF1E-E926-449A-8F69-9AB32F6A809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E55475-AF26-4766-8456-F8A4F7B2F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14000</Words>
  <Characters>82602</Characters>
  <Application>Microsoft Office Word</Application>
  <DocSecurity>0</DocSecurity>
  <Lines>688</Lines>
  <Paragraphs>192</Paragraphs>
  <ScaleCrop>false</ScaleCrop>
  <HeadingPairs>
    <vt:vector size="2" baseType="variant">
      <vt:variant>
        <vt:lpstr>Název</vt:lpstr>
      </vt:variant>
      <vt:variant>
        <vt:i4>1</vt:i4>
      </vt:variant>
    </vt:vector>
  </HeadingPairs>
  <TitlesOfParts>
    <vt:vector size="1" baseType="lpstr">
      <vt:lpstr/>
    </vt:vector>
  </TitlesOfParts>
  <Company>UVCR</Company>
  <LinksUpToDate>false</LinksUpToDate>
  <CharactersWithSpaces>96410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Míšek</dc:creator>
  <cp:lastModifiedBy>Nováková Marta</cp:lastModifiedBy>
  <cp:revision>2</cp:revision>
  <cp:lastPrinted>2020-05-18T12:19:00Z</cp:lastPrinted>
  <dcterms:created xsi:type="dcterms:W3CDTF">2020-08-20T07:08:00Z</dcterms:created>
  <dcterms:modified xsi:type="dcterms:W3CDTF">2020-08-20T07:08:00Z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0x010100326FACBF427C4F43A972D5B8D9BC6B76</vt:lpwstr>
  </property>
</Properties>
</file>