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88" w:rsidRDefault="00BF1715" w:rsidP="00CF7388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9011A">
        <w:rPr>
          <w:rFonts w:ascii="Arial" w:hAnsi="Arial" w:cs="Arial"/>
          <w:b/>
          <w:color w:val="0070C0"/>
          <w:sz w:val="28"/>
          <w:szCs w:val="28"/>
        </w:rPr>
        <w:t>Stanovisko Rady pro výzkum, vývoj a inovace k</w:t>
      </w:r>
      <w:r w:rsidR="00CF7388">
        <w:rPr>
          <w:rFonts w:ascii="Arial" w:hAnsi="Arial" w:cs="Arial"/>
          <w:b/>
          <w:color w:val="0070C0"/>
          <w:sz w:val="28"/>
          <w:szCs w:val="28"/>
        </w:rPr>
        <w:t> </w:t>
      </w:r>
      <w:r w:rsidR="006E227E">
        <w:rPr>
          <w:rFonts w:ascii="Arial" w:hAnsi="Arial" w:cs="Arial"/>
          <w:b/>
          <w:color w:val="0070C0"/>
          <w:sz w:val="28"/>
          <w:szCs w:val="28"/>
        </w:rPr>
        <w:t>n</w:t>
      </w:r>
      <w:r w:rsidR="00CF7388">
        <w:rPr>
          <w:rFonts w:ascii="Arial" w:hAnsi="Arial" w:cs="Arial"/>
          <w:b/>
          <w:color w:val="0070C0"/>
          <w:sz w:val="28"/>
          <w:szCs w:val="28"/>
        </w:rPr>
        <w:t xml:space="preserve">ávrhu Programu  </w:t>
      </w:r>
    </w:p>
    <w:p w:rsidR="00CF7388" w:rsidRDefault="00CF7388" w:rsidP="00CF7388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INTER- EXCELLENCE</w:t>
      </w:r>
      <w:r w:rsidR="008B3C5F">
        <w:rPr>
          <w:rFonts w:ascii="Arial" w:hAnsi="Arial" w:cs="Arial"/>
          <w:b/>
          <w:color w:val="0070C0"/>
          <w:sz w:val="28"/>
          <w:szCs w:val="28"/>
        </w:rPr>
        <w:t xml:space="preserve"> II</w:t>
      </w:r>
    </w:p>
    <w:p w:rsidR="00CF7388" w:rsidRPr="006843C4" w:rsidRDefault="00CF7388" w:rsidP="00CF7388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F1715" w:rsidRPr="002A0866" w:rsidRDefault="00BF1715" w:rsidP="00320AF4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  <w:b/>
          <w:color w:val="0070C0"/>
        </w:rPr>
      </w:pPr>
      <w:r w:rsidRPr="002A0866">
        <w:rPr>
          <w:rFonts w:ascii="Arial" w:hAnsi="Arial" w:cs="Arial"/>
          <w:b/>
          <w:color w:val="0070C0"/>
        </w:rPr>
        <w:t>Způsob předložení návrhu</w:t>
      </w:r>
    </w:p>
    <w:p w:rsidR="00A126F1" w:rsidRDefault="002223CA" w:rsidP="00A126F1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A126F1">
        <w:rPr>
          <w:rFonts w:ascii="Arial" w:hAnsi="Arial" w:cs="Arial"/>
          <w:color w:val="auto"/>
        </w:rPr>
        <w:t>Náměstek ministr</w:t>
      </w:r>
      <w:r w:rsidR="00A126F1">
        <w:rPr>
          <w:rFonts w:ascii="Arial" w:hAnsi="Arial" w:cs="Arial"/>
          <w:color w:val="auto"/>
        </w:rPr>
        <w:t>a</w:t>
      </w:r>
      <w:r w:rsidRPr="00A126F1">
        <w:rPr>
          <w:rFonts w:ascii="Arial" w:hAnsi="Arial" w:cs="Arial"/>
          <w:color w:val="auto"/>
        </w:rPr>
        <w:t xml:space="preserve"> školství, mládeže a tělovýchovy </w:t>
      </w:r>
      <w:r w:rsidR="00106443">
        <w:rPr>
          <w:rFonts w:ascii="Arial" w:hAnsi="Arial" w:cs="Arial"/>
          <w:color w:val="auto"/>
        </w:rPr>
        <w:t xml:space="preserve">PhDr. </w:t>
      </w:r>
      <w:r w:rsidR="008B3C5F" w:rsidRPr="00A126F1">
        <w:rPr>
          <w:rFonts w:ascii="Arial" w:hAnsi="Arial" w:cs="Arial"/>
          <w:color w:val="auto"/>
        </w:rPr>
        <w:t>Pavel Doleček</w:t>
      </w:r>
      <w:r w:rsidR="00106443">
        <w:rPr>
          <w:rFonts w:ascii="Arial" w:hAnsi="Arial" w:cs="Arial"/>
          <w:color w:val="auto"/>
        </w:rPr>
        <w:t>, PhD.</w:t>
      </w:r>
      <w:r w:rsidR="008B3C5F" w:rsidRPr="00A126F1">
        <w:rPr>
          <w:rFonts w:ascii="Arial" w:hAnsi="Arial" w:cs="Arial"/>
          <w:color w:val="auto"/>
        </w:rPr>
        <w:t xml:space="preserve"> </w:t>
      </w:r>
      <w:proofErr w:type="gramStart"/>
      <w:r w:rsidRPr="00A126F1">
        <w:rPr>
          <w:rFonts w:ascii="Arial" w:hAnsi="Arial" w:cs="Arial"/>
          <w:color w:val="auto"/>
        </w:rPr>
        <w:t>předložil</w:t>
      </w:r>
      <w:proofErr w:type="gramEnd"/>
      <w:r w:rsidRPr="00A126F1">
        <w:rPr>
          <w:rFonts w:ascii="Arial" w:hAnsi="Arial" w:cs="Arial"/>
          <w:color w:val="auto"/>
        </w:rPr>
        <w:t xml:space="preserve"> dopisem </w:t>
      </w:r>
      <w:r w:rsidR="008B3C5F" w:rsidRPr="00A126F1">
        <w:rPr>
          <w:rFonts w:ascii="Arial" w:hAnsi="Arial" w:cs="Arial"/>
          <w:color w:val="auto"/>
        </w:rPr>
        <w:t xml:space="preserve">1. místopředsedovi  Rady pro výzkum, vývoj a inovace </w:t>
      </w:r>
      <w:r w:rsidR="00106443">
        <w:rPr>
          <w:rFonts w:ascii="Arial" w:hAnsi="Arial" w:cs="Arial"/>
          <w:color w:val="auto"/>
        </w:rPr>
        <w:t xml:space="preserve">(dále jen „Rada“) </w:t>
      </w:r>
      <w:r w:rsidR="008B3C5F" w:rsidRPr="00A126F1">
        <w:rPr>
          <w:rFonts w:ascii="Arial" w:hAnsi="Arial" w:cs="Arial"/>
          <w:bCs/>
          <w:color w:val="auto"/>
        </w:rPr>
        <w:t>prof. Ing. Petru Dvořákovi, CSc.</w:t>
      </w:r>
      <w:r w:rsidR="008B3C5F" w:rsidRPr="00A126F1">
        <w:rPr>
          <w:rFonts w:ascii="Arial" w:hAnsi="Arial" w:cs="Arial"/>
          <w:color w:val="auto"/>
        </w:rPr>
        <w:t xml:space="preserve"> </w:t>
      </w:r>
      <w:r w:rsidRPr="00A126F1">
        <w:rPr>
          <w:rFonts w:ascii="Arial" w:hAnsi="Arial" w:cs="Arial"/>
          <w:color w:val="auto"/>
        </w:rPr>
        <w:t xml:space="preserve">ze dne </w:t>
      </w:r>
      <w:r w:rsidR="008B3C5F" w:rsidRPr="00A126F1">
        <w:rPr>
          <w:rFonts w:ascii="Arial" w:hAnsi="Arial" w:cs="Arial"/>
          <w:color w:val="auto"/>
        </w:rPr>
        <w:t>4</w:t>
      </w:r>
      <w:r w:rsidRPr="00A126F1">
        <w:rPr>
          <w:rFonts w:ascii="Arial" w:hAnsi="Arial" w:cs="Arial"/>
          <w:color w:val="auto"/>
        </w:rPr>
        <w:t xml:space="preserve">. </w:t>
      </w:r>
      <w:r w:rsidR="008B3C5F" w:rsidRPr="00A126F1">
        <w:rPr>
          <w:rFonts w:ascii="Arial" w:hAnsi="Arial" w:cs="Arial"/>
          <w:color w:val="auto"/>
        </w:rPr>
        <w:t>listopadu 2020</w:t>
      </w:r>
      <w:r w:rsidRPr="00A126F1">
        <w:rPr>
          <w:rFonts w:ascii="Arial" w:hAnsi="Arial" w:cs="Arial"/>
          <w:color w:val="auto"/>
        </w:rPr>
        <w:t xml:space="preserve"> č. j.</w:t>
      </w:r>
      <w:r w:rsidR="00A126F1">
        <w:rPr>
          <w:rFonts w:ascii="Arial" w:hAnsi="Arial" w:cs="Arial"/>
          <w:color w:val="auto"/>
        </w:rPr>
        <w:t xml:space="preserve"> </w:t>
      </w:r>
      <w:r w:rsidR="008B3C5F" w:rsidRPr="008B3C5F">
        <w:rPr>
          <w:rFonts w:ascii="Arial" w:hAnsi="Arial" w:cs="Arial"/>
          <w:color w:val="auto"/>
        </w:rPr>
        <w:t>MSMT-33094/2020-3</w:t>
      </w:r>
      <w:r w:rsidR="008B3C5F" w:rsidRPr="00A126F1">
        <w:rPr>
          <w:rFonts w:ascii="Arial" w:hAnsi="Arial" w:cs="Arial"/>
          <w:color w:val="auto"/>
        </w:rPr>
        <w:t xml:space="preserve"> </w:t>
      </w:r>
      <w:r w:rsidR="00A126F1" w:rsidRPr="00A126F1">
        <w:rPr>
          <w:rFonts w:ascii="Arial" w:hAnsi="Arial" w:cs="Arial"/>
          <w:color w:val="auto"/>
        </w:rPr>
        <w:t xml:space="preserve">návrh </w:t>
      </w:r>
      <w:r w:rsidR="008B3C5F" w:rsidRPr="008B3C5F">
        <w:rPr>
          <w:rFonts w:ascii="Arial" w:hAnsi="Arial" w:cs="Arial"/>
          <w:color w:val="auto"/>
        </w:rPr>
        <w:t>Programu podpory mezinárodní spolupráce ve výzkumu a vývoji INTER-EXCELLENCE II</w:t>
      </w:r>
      <w:r w:rsidR="00A126F1" w:rsidRPr="00A126F1">
        <w:rPr>
          <w:rFonts w:ascii="Arial" w:hAnsi="Arial" w:cs="Arial"/>
          <w:color w:val="auto"/>
        </w:rPr>
        <w:t xml:space="preserve"> </w:t>
      </w:r>
      <w:r w:rsidR="0098736C">
        <w:rPr>
          <w:rFonts w:ascii="Arial" w:hAnsi="Arial" w:cs="Arial"/>
          <w:color w:val="auto"/>
        </w:rPr>
        <w:t xml:space="preserve">(dále jen </w:t>
      </w:r>
      <w:r w:rsidR="00CE779C">
        <w:rPr>
          <w:rFonts w:ascii="Arial" w:hAnsi="Arial" w:cs="Arial"/>
          <w:color w:val="auto"/>
        </w:rPr>
        <w:t>„</w:t>
      </w:r>
      <w:r w:rsidR="004208F2">
        <w:rPr>
          <w:rFonts w:ascii="Arial" w:hAnsi="Arial" w:cs="Arial"/>
          <w:color w:val="auto"/>
        </w:rPr>
        <w:t>P</w:t>
      </w:r>
      <w:r w:rsidR="00CE779C">
        <w:rPr>
          <w:rFonts w:ascii="Arial" w:hAnsi="Arial" w:cs="Arial"/>
          <w:color w:val="auto"/>
        </w:rPr>
        <w:t xml:space="preserve">rogram“ nebo </w:t>
      </w:r>
      <w:r w:rsidR="0098736C">
        <w:rPr>
          <w:rFonts w:ascii="Arial" w:hAnsi="Arial" w:cs="Arial"/>
          <w:color w:val="auto"/>
        </w:rPr>
        <w:t>„</w:t>
      </w:r>
      <w:r w:rsidR="001C2F08">
        <w:rPr>
          <w:rFonts w:ascii="Arial" w:hAnsi="Arial" w:cs="Arial"/>
        </w:rPr>
        <w:t>I</w:t>
      </w:r>
      <w:r w:rsidR="005124AA">
        <w:rPr>
          <w:rFonts w:ascii="Arial" w:hAnsi="Arial" w:cs="Arial"/>
        </w:rPr>
        <w:t>-</w:t>
      </w:r>
      <w:r w:rsidR="001C2F08">
        <w:rPr>
          <w:rFonts w:ascii="Arial" w:hAnsi="Arial" w:cs="Arial"/>
        </w:rPr>
        <w:t>E II</w:t>
      </w:r>
      <w:r w:rsidR="001C2F08">
        <w:rPr>
          <w:rFonts w:ascii="Arial" w:hAnsi="Arial" w:cs="Arial"/>
          <w:color w:val="auto"/>
        </w:rPr>
        <w:t>“</w:t>
      </w:r>
      <w:r w:rsidR="0098736C">
        <w:rPr>
          <w:rFonts w:ascii="Arial" w:hAnsi="Arial" w:cs="Arial"/>
          <w:color w:val="auto"/>
        </w:rPr>
        <w:t xml:space="preserve">) </w:t>
      </w:r>
      <w:r w:rsidR="00A126F1" w:rsidRPr="008B3C5F">
        <w:rPr>
          <w:rFonts w:ascii="Arial" w:hAnsi="Arial" w:cs="Arial"/>
          <w:color w:val="auto"/>
        </w:rPr>
        <w:t>k</w:t>
      </w:r>
      <w:r w:rsidR="00A126F1" w:rsidRPr="00A126F1">
        <w:rPr>
          <w:rFonts w:ascii="Arial" w:hAnsi="Arial" w:cs="Arial"/>
          <w:color w:val="auto"/>
        </w:rPr>
        <w:t>e</w:t>
      </w:r>
      <w:r w:rsidR="00A126F1" w:rsidRPr="008B3C5F">
        <w:rPr>
          <w:rFonts w:ascii="Arial" w:hAnsi="Arial" w:cs="Arial"/>
          <w:color w:val="auto"/>
        </w:rPr>
        <w:t xml:space="preserve"> </w:t>
      </w:r>
      <w:r w:rsidR="00A126F1" w:rsidRPr="00A126F1">
        <w:rPr>
          <w:rFonts w:ascii="Arial" w:hAnsi="Arial" w:cs="Arial"/>
          <w:color w:val="auto"/>
        </w:rPr>
        <w:t>stanovisku s odkazem na</w:t>
      </w:r>
      <w:r w:rsidR="00A126F1" w:rsidRPr="008B3C5F">
        <w:rPr>
          <w:rFonts w:ascii="Arial" w:hAnsi="Arial" w:cs="Arial"/>
          <w:color w:val="auto"/>
        </w:rPr>
        <w:t xml:space="preserve"> § 5 odst. 2 zákona č.</w:t>
      </w:r>
      <w:r w:rsidR="00665921">
        <w:rPr>
          <w:rFonts w:ascii="Arial" w:hAnsi="Arial" w:cs="Arial"/>
          <w:color w:val="auto"/>
        </w:rPr>
        <w:t> </w:t>
      </w:r>
      <w:r w:rsidR="00A126F1" w:rsidRPr="008B3C5F">
        <w:rPr>
          <w:rFonts w:ascii="Arial" w:hAnsi="Arial" w:cs="Arial"/>
          <w:color w:val="auto"/>
        </w:rPr>
        <w:t>130/2002</w:t>
      </w:r>
      <w:r w:rsidR="00665921">
        <w:rPr>
          <w:rFonts w:ascii="Arial" w:hAnsi="Arial" w:cs="Arial"/>
          <w:color w:val="auto"/>
        </w:rPr>
        <w:t> o pod</w:t>
      </w:r>
      <w:r w:rsidR="00A126F1" w:rsidRPr="008B3C5F">
        <w:rPr>
          <w:rFonts w:ascii="Arial" w:hAnsi="Arial" w:cs="Arial"/>
          <w:color w:val="auto"/>
        </w:rPr>
        <w:t>poře výzkumu a vývoje z</w:t>
      </w:r>
      <w:r w:rsidR="00A126F1">
        <w:rPr>
          <w:rFonts w:ascii="Arial" w:hAnsi="Arial" w:cs="Arial"/>
          <w:color w:val="auto"/>
        </w:rPr>
        <w:t> </w:t>
      </w:r>
      <w:r w:rsidR="00A126F1" w:rsidRPr="008B3C5F">
        <w:rPr>
          <w:rFonts w:ascii="Arial" w:hAnsi="Arial" w:cs="Arial"/>
          <w:color w:val="auto"/>
        </w:rPr>
        <w:t>veřejných prostředků a o změně některých souvisejících zákonů (zákon o podpoře výzkumu a</w:t>
      </w:r>
      <w:r w:rsidR="00114DD1">
        <w:rPr>
          <w:rFonts w:ascii="Arial" w:hAnsi="Arial" w:cs="Arial"/>
          <w:color w:val="auto"/>
        </w:rPr>
        <w:t> </w:t>
      </w:r>
      <w:r w:rsidR="00A126F1" w:rsidRPr="008B3C5F">
        <w:rPr>
          <w:rFonts w:ascii="Arial" w:hAnsi="Arial" w:cs="Arial"/>
          <w:color w:val="auto"/>
        </w:rPr>
        <w:t xml:space="preserve">vývoje). </w:t>
      </w:r>
    </w:p>
    <w:p w:rsidR="002A0866" w:rsidRPr="002A0866" w:rsidRDefault="002A0866" w:rsidP="002A0866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b/>
          <w:color w:val="0070C0"/>
        </w:rPr>
      </w:pPr>
      <w:r w:rsidRPr="002A0866">
        <w:rPr>
          <w:rFonts w:ascii="Arial" w:hAnsi="Arial" w:cs="Arial"/>
          <w:b/>
          <w:color w:val="0070C0"/>
        </w:rPr>
        <w:t xml:space="preserve">K hodnocení návrhu </w:t>
      </w:r>
      <w:r w:rsidR="004208F2">
        <w:rPr>
          <w:rFonts w:ascii="Arial" w:hAnsi="Arial" w:cs="Arial"/>
          <w:b/>
          <w:color w:val="0070C0"/>
        </w:rPr>
        <w:t>P</w:t>
      </w:r>
      <w:r w:rsidRPr="002A0866">
        <w:rPr>
          <w:rFonts w:ascii="Arial" w:hAnsi="Arial" w:cs="Arial"/>
          <w:b/>
          <w:color w:val="0070C0"/>
        </w:rPr>
        <w:t>rogramu Radou</w:t>
      </w:r>
    </w:p>
    <w:p w:rsidR="002A0866" w:rsidRDefault="002A0866" w:rsidP="002A0866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765BA0">
        <w:rPr>
          <w:rFonts w:ascii="Arial" w:hAnsi="Arial" w:cs="Arial"/>
          <w:szCs w:val="24"/>
        </w:rPr>
        <w:t xml:space="preserve">Rada posoudila návrh </w:t>
      </w:r>
      <w:r w:rsidR="004208F2">
        <w:rPr>
          <w:rFonts w:ascii="Arial" w:hAnsi="Arial" w:cs="Arial"/>
          <w:szCs w:val="24"/>
        </w:rPr>
        <w:t>P</w:t>
      </w:r>
      <w:r w:rsidRPr="00765BA0">
        <w:rPr>
          <w:rFonts w:ascii="Arial" w:hAnsi="Arial" w:cs="Arial"/>
          <w:szCs w:val="24"/>
        </w:rPr>
        <w:t>rogramu podle</w:t>
      </w:r>
      <w:r>
        <w:rPr>
          <w:rFonts w:ascii="Arial" w:hAnsi="Arial" w:cs="Arial"/>
          <w:szCs w:val="24"/>
        </w:rPr>
        <w:t xml:space="preserve"> následujících dokumentů</w:t>
      </w:r>
      <w:r w:rsidR="006A7205">
        <w:rPr>
          <w:rFonts w:ascii="Arial" w:hAnsi="Arial" w:cs="Arial"/>
          <w:szCs w:val="24"/>
        </w:rPr>
        <w:t xml:space="preserve"> (právní rámec programu)</w:t>
      </w:r>
      <w:r>
        <w:rPr>
          <w:rFonts w:ascii="Arial" w:hAnsi="Arial" w:cs="Arial"/>
          <w:szCs w:val="24"/>
        </w:rPr>
        <w:t>:</w:t>
      </w:r>
    </w:p>
    <w:p w:rsidR="002A0866" w:rsidRDefault="002A0866" w:rsidP="002A0866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="00114DD1">
        <w:rPr>
          <w:rFonts w:ascii="Arial" w:hAnsi="Arial" w:cs="Arial"/>
          <w:szCs w:val="24"/>
        </w:rPr>
        <w:t xml:space="preserve">ákona č. 130/2002 Sb., </w:t>
      </w:r>
      <w:r w:rsidRPr="00A07E2A">
        <w:rPr>
          <w:rFonts w:ascii="Arial" w:hAnsi="Arial" w:cs="Arial"/>
          <w:szCs w:val="24"/>
        </w:rPr>
        <w:t xml:space="preserve">o podpoře výzkumu, experimentálního vývoje a inovací z veřejných prostředků a o změně některých souvisejících zákonů, ve znění pozdějších předpisů, (dále jen </w:t>
      </w:r>
      <w:r>
        <w:rPr>
          <w:rFonts w:ascii="Arial" w:hAnsi="Arial" w:cs="Arial"/>
          <w:szCs w:val="24"/>
        </w:rPr>
        <w:t>„</w:t>
      </w:r>
      <w:r w:rsidRPr="00A07E2A">
        <w:rPr>
          <w:rFonts w:ascii="Arial" w:hAnsi="Arial" w:cs="Arial"/>
          <w:szCs w:val="24"/>
        </w:rPr>
        <w:t>zákon č. 130/2002 Sb</w:t>
      </w:r>
      <w:r>
        <w:rPr>
          <w:rFonts w:ascii="Arial" w:hAnsi="Arial" w:cs="Arial"/>
          <w:szCs w:val="24"/>
        </w:rPr>
        <w:t>.“),</w:t>
      </w:r>
    </w:p>
    <w:p w:rsidR="002A0866" w:rsidRPr="00A07E2A" w:rsidRDefault="002A0866" w:rsidP="002A0866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</w:t>
      </w:r>
      <w:r w:rsidRPr="00A07E2A">
        <w:rPr>
          <w:rFonts w:ascii="Arial" w:eastAsiaTheme="minorHAnsi" w:hAnsi="Arial" w:cs="Arial"/>
          <w:color w:val="000000"/>
          <w:szCs w:val="24"/>
          <w:lang w:eastAsia="en-US"/>
        </w:rPr>
        <w:t>etodiky hodnocení výzkumných organizací a hodnocení programů účelové podpory výzkumu, vývoje a inovací schválen</w:t>
      </w:r>
      <w:r>
        <w:rPr>
          <w:rFonts w:ascii="Arial" w:eastAsiaTheme="minorHAnsi" w:hAnsi="Arial" w:cs="Arial"/>
          <w:color w:val="000000"/>
          <w:szCs w:val="24"/>
          <w:lang w:eastAsia="en-US"/>
        </w:rPr>
        <w:t>é</w:t>
      </w:r>
      <w:r w:rsidRPr="00A07E2A">
        <w:rPr>
          <w:rFonts w:ascii="Arial" w:eastAsiaTheme="minorHAnsi" w:hAnsi="Arial" w:cs="Arial"/>
          <w:color w:val="000000"/>
          <w:szCs w:val="24"/>
          <w:lang w:eastAsia="en-US"/>
        </w:rPr>
        <w:t xml:space="preserve"> usnesením vlády ze</w:t>
      </w:r>
      <w:r w:rsidR="00114DD1">
        <w:rPr>
          <w:rFonts w:ascii="Arial" w:eastAsiaTheme="minorHAnsi" w:hAnsi="Arial" w:cs="Arial"/>
          <w:color w:val="000000"/>
          <w:szCs w:val="24"/>
          <w:lang w:eastAsia="en-US"/>
        </w:rPr>
        <w:t> </w:t>
      </w:r>
      <w:r w:rsidRPr="00A07E2A">
        <w:rPr>
          <w:rFonts w:ascii="Arial" w:eastAsiaTheme="minorHAnsi" w:hAnsi="Arial" w:cs="Arial"/>
          <w:color w:val="000000"/>
          <w:szCs w:val="24"/>
          <w:lang w:eastAsia="en-US"/>
        </w:rPr>
        <w:t>dne 8</w:t>
      </w:r>
      <w:r>
        <w:rPr>
          <w:rFonts w:ascii="Arial" w:eastAsiaTheme="minorHAnsi" w:hAnsi="Arial" w:cs="Arial"/>
          <w:color w:val="000000"/>
          <w:szCs w:val="24"/>
          <w:lang w:eastAsia="en-US"/>
        </w:rPr>
        <w:t>. února</w:t>
      </w:r>
      <w:r w:rsidRPr="00A07E2A">
        <w:rPr>
          <w:rFonts w:ascii="Arial" w:eastAsiaTheme="minorHAnsi" w:hAnsi="Arial" w:cs="Arial"/>
          <w:color w:val="000000"/>
          <w:szCs w:val="24"/>
          <w:lang w:eastAsia="en-US"/>
        </w:rPr>
        <w:t xml:space="preserve"> 2017 č. 107 (</w:t>
      </w:r>
      <w:r>
        <w:rPr>
          <w:rFonts w:ascii="Arial" w:eastAsiaTheme="minorHAnsi" w:hAnsi="Arial" w:cs="Arial"/>
          <w:color w:val="000000"/>
          <w:szCs w:val="24"/>
          <w:lang w:eastAsia="en-US"/>
        </w:rPr>
        <w:t>dále jen „</w:t>
      </w:r>
      <w:r w:rsidRPr="00A07E2A">
        <w:rPr>
          <w:rFonts w:ascii="Arial" w:eastAsiaTheme="minorHAnsi" w:hAnsi="Arial" w:cs="Arial"/>
          <w:color w:val="000000"/>
          <w:szCs w:val="24"/>
          <w:lang w:eastAsia="en-US"/>
        </w:rPr>
        <w:t>Metodika M17+</w:t>
      </w:r>
      <w:r>
        <w:rPr>
          <w:rFonts w:ascii="Arial" w:eastAsiaTheme="minorHAnsi" w:hAnsi="Arial" w:cs="Arial"/>
          <w:color w:val="000000"/>
          <w:szCs w:val="24"/>
          <w:lang w:eastAsia="en-US"/>
        </w:rPr>
        <w:t>“</w:t>
      </w:r>
      <w:r w:rsidRPr="00A07E2A">
        <w:rPr>
          <w:rFonts w:ascii="Arial" w:eastAsiaTheme="minorHAnsi" w:hAnsi="Arial" w:cs="Arial"/>
          <w:color w:val="000000"/>
          <w:szCs w:val="24"/>
          <w:lang w:eastAsia="en-US"/>
        </w:rPr>
        <w:t>),</w:t>
      </w:r>
    </w:p>
    <w:p w:rsidR="002A0866" w:rsidRPr="00BA3705" w:rsidRDefault="002A0866" w:rsidP="002A0866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Cs w:val="24"/>
        </w:rPr>
      </w:pPr>
      <w:r w:rsidRPr="00BA3705">
        <w:rPr>
          <w:rFonts w:ascii="Arial" w:eastAsiaTheme="minorHAnsi" w:hAnsi="Arial" w:cs="Arial"/>
          <w:color w:val="000000"/>
          <w:szCs w:val="24"/>
          <w:lang w:eastAsia="en-US"/>
        </w:rPr>
        <w:t>Základní</w:t>
      </w:r>
      <w:r>
        <w:rPr>
          <w:rFonts w:ascii="Arial" w:eastAsiaTheme="minorHAnsi" w:hAnsi="Arial" w:cs="Arial"/>
          <w:color w:val="000000"/>
          <w:szCs w:val="24"/>
          <w:lang w:eastAsia="en-US"/>
        </w:rPr>
        <w:t>ch</w:t>
      </w:r>
      <w:r w:rsidRPr="00BA3705">
        <w:rPr>
          <w:rFonts w:ascii="Arial" w:eastAsiaTheme="minorHAnsi" w:hAnsi="Arial" w:cs="Arial"/>
          <w:color w:val="000000"/>
          <w:szCs w:val="24"/>
          <w:lang w:eastAsia="en-US"/>
        </w:rPr>
        <w:t xml:space="preserve"> princip</w:t>
      </w:r>
      <w:r>
        <w:rPr>
          <w:rFonts w:ascii="Arial" w:eastAsiaTheme="minorHAnsi" w:hAnsi="Arial" w:cs="Arial"/>
          <w:color w:val="000000"/>
          <w:szCs w:val="24"/>
          <w:lang w:eastAsia="en-US"/>
        </w:rPr>
        <w:t>ů</w:t>
      </w:r>
      <w:r w:rsidRPr="00BA3705">
        <w:rPr>
          <w:rFonts w:ascii="Arial" w:eastAsiaTheme="minorHAnsi" w:hAnsi="Arial" w:cs="Arial"/>
          <w:color w:val="000000"/>
          <w:szCs w:val="24"/>
          <w:lang w:eastAsia="en-US"/>
        </w:rPr>
        <w:t xml:space="preserve"> přípravy a hodnocení programů a skupin grantových projektů výzkumu, vývoje a inovací (pří</w:t>
      </w:r>
      <w:r>
        <w:rPr>
          <w:rFonts w:ascii="Arial" w:eastAsiaTheme="minorHAnsi" w:hAnsi="Arial" w:cs="Arial"/>
          <w:color w:val="000000"/>
          <w:szCs w:val="24"/>
          <w:lang w:eastAsia="en-US"/>
        </w:rPr>
        <w:t>loha k usnesení vlády ze dne 13. k</w:t>
      </w:r>
      <w:r w:rsidRPr="00BA3705">
        <w:rPr>
          <w:rFonts w:ascii="Arial" w:eastAsiaTheme="minorHAnsi" w:hAnsi="Arial" w:cs="Arial"/>
          <w:color w:val="000000"/>
          <w:szCs w:val="24"/>
          <w:lang w:eastAsia="en-US"/>
        </w:rPr>
        <w:t>větna 2015 č. 351)</w:t>
      </w:r>
      <w:r>
        <w:rPr>
          <w:rFonts w:ascii="Arial" w:eastAsiaTheme="minorHAnsi" w:hAnsi="Arial" w:cs="Arial"/>
          <w:color w:val="000000"/>
          <w:szCs w:val="24"/>
          <w:lang w:eastAsia="en-US"/>
        </w:rPr>
        <w:t>, (dále jen „Principy“)</w:t>
      </w:r>
      <w:r w:rsidR="00D545F7">
        <w:rPr>
          <w:rFonts w:ascii="Arial" w:eastAsiaTheme="minorHAnsi" w:hAnsi="Arial" w:cs="Arial"/>
          <w:color w:val="000000"/>
          <w:szCs w:val="24"/>
          <w:lang w:eastAsia="en-US"/>
        </w:rPr>
        <w:t>,</w:t>
      </w:r>
    </w:p>
    <w:p w:rsidR="002A0866" w:rsidRDefault="002A0866" w:rsidP="002A0866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Cs w:val="24"/>
        </w:rPr>
      </w:pPr>
      <w:r w:rsidRPr="00BA3705">
        <w:rPr>
          <w:rFonts w:ascii="Arial" w:hAnsi="Arial" w:cs="Arial"/>
          <w:szCs w:val="24"/>
        </w:rPr>
        <w:t>Národní politik</w:t>
      </w:r>
      <w:r>
        <w:rPr>
          <w:rFonts w:ascii="Arial" w:hAnsi="Arial" w:cs="Arial"/>
          <w:szCs w:val="24"/>
        </w:rPr>
        <w:t>y</w:t>
      </w:r>
      <w:r w:rsidRPr="00BA3705">
        <w:rPr>
          <w:rFonts w:ascii="Arial" w:hAnsi="Arial" w:cs="Arial"/>
          <w:szCs w:val="24"/>
        </w:rPr>
        <w:t xml:space="preserve"> výzkumu, vývoje a inovací</w:t>
      </w:r>
      <w:r>
        <w:rPr>
          <w:rFonts w:ascii="Arial" w:hAnsi="Arial" w:cs="Arial"/>
          <w:szCs w:val="24"/>
        </w:rPr>
        <w:t xml:space="preserve"> České republiky 2021+</w:t>
      </w:r>
      <w:r w:rsidRPr="00BA3705">
        <w:rPr>
          <w:rFonts w:ascii="Arial" w:hAnsi="Arial" w:cs="Arial"/>
          <w:szCs w:val="24"/>
        </w:rPr>
        <w:t xml:space="preserve"> (</w:t>
      </w:r>
      <w:r>
        <w:rPr>
          <w:rFonts w:ascii="Arial" w:hAnsi="Arial" w:cs="Arial"/>
          <w:szCs w:val="24"/>
        </w:rPr>
        <w:t>dále jen „</w:t>
      </w:r>
      <w:r w:rsidRPr="00BA3705">
        <w:rPr>
          <w:rFonts w:ascii="Arial" w:hAnsi="Arial" w:cs="Arial"/>
          <w:szCs w:val="24"/>
        </w:rPr>
        <w:t xml:space="preserve">NP </w:t>
      </w:r>
      <w:proofErr w:type="spellStart"/>
      <w:r w:rsidRPr="00BA3705">
        <w:rPr>
          <w:rFonts w:ascii="Arial" w:hAnsi="Arial" w:cs="Arial"/>
          <w:szCs w:val="24"/>
        </w:rPr>
        <w:t>VaVaI</w:t>
      </w:r>
      <w:proofErr w:type="spellEnd"/>
      <w:r w:rsidRPr="00BA3705">
        <w:rPr>
          <w:rFonts w:ascii="Arial" w:hAnsi="Arial" w:cs="Arial"/>
          <w:szCs w:val="24"/>
        </w:rPr>
        <w:t xml:space="preserve"> 2021+</w:t>
      </w:r>
      <w:r>
        <w:rPr>
          <w:rFonts w:ascii="Arial" w:hAnsi="Arial" w:cs="Arial"/>
          <w:szCs w:val="24"/>
        </w:rPr>
        <w:t>“</w:t>
      </w:r>
      <w:r w:rsidRPr="00BA3705">
        <w:rPr>
          <w:rFonts w:ascii="Arial" w:hAnsi="Arial" w:cs="Arial"/>
          <w:szCs w:val="24"/>
        </w:rPr>
        <w:t>), schválen</w:t>
      </w:r>
      <w:r>
        <w:rPr>
          <w:rFonts w:ascii="Arial" w:hAnsi="Arial" w:cs="Arial"/>
          <w:szCs w:val="24"/>
        </w:rPr>
        <w:t>é</w:t>
      </w:r>
      <w:r w:rsidRPr="00BA3705">
        <w:rPr>
          <w:rFonts w:ascii="Arial" w:hAnsi="Arial" w:cs="Arial"/>
          <w:szCs w:val="24"/>
        </w:rPr>
        <w:t xml:space="preserve"> usnesením vlády ze dne 20. července 2020 č. 759,</w:t>
      </w:r>
    </w:p>
    <w:p w:rsidR="002A0866" w:rsidRPr="00DE22D0" w:rsidRDefault="002A0866" w:rsidP="002A0866">
      <w:pPr>
        <w:pStyle w:val="Odstavecseseznamem"/>
        <w:numPr>
          <w:ilvl w:val="0"/>
          <w:numId w:val="34"/>
        </w:numPr>
        <w:spacing w:after="120"/>
        <w:ind w:left="1066" w:hanging="357"/>
        <w:contextualSpacing w:val="0"/>
        <w:jc w:val="both"/>
        <w:rPr>
          <w:rFonts w:ascii="Arial" w:hAnsi="Arial" w:cs="Arial"/>
        </w:rPr>
      </w:pPr>
      <w:r w:rsidRPr="00DE22D0">
        <w:rPr>
          <w:rFonts w:ascii="Arial" w:hAnsi="Arial" w:cs="Arial"/>
        </w:rPr>
        <w:t>Národní</w:t>
      </w:r>
      <w:r>
        <w:rPr>
          <w:rFonts w:ascii="Arial" w:hAnsi="Arial" w:cs="Arial"/>
        </w:rPr>
        <w:t>ch</w:t>
      </w:r>
      <w:r w:rsidRPr="00DE22D0">
        <w:rPr>
          <w:rFonts w:ascii="Arial" w:hAnsi="Arial" w:cs="Arial"/>
        </w:rPr>
        <w:t xml:space="preserve"> priorit orientovaného vý</w:t>
      </w:r>
      <w:r>
        <w:rPr>
          <w:rFonts w:ascii="Arial" w:hAnsi="Arial" w:cs="Arial"/>
        </w:rPr>
        <w:t>zkumu, experimentálního vývoje a </w:t>
      </w:r>
      <w:r w:rsidRPr="00DE22D0">
        <w:rPr>
          <w:rFonts w:ascii="Arial" w:hAnsi="Arial" w:cs="Arial"/>
        </w:rPr>
        <w:t>inovací schválený</w:t>
      </w:r>
      <w:r>
        <w:rPr>
          <w:rFonts w:ascii="Arial" w:hAnsi="Arial" w:cs="Arial"/>
        </w:rPr>
        <w:t>ch</w:t>
      </w:r>
      <w:r w:rsidRPr="00DE22D0">
        <w:rPr>
          <w:rFonts w:ascii="Arial" w:hAnsi="Arial" w:cs="Arial"/>
        </w:rPr>
        <w:t xml:space="preserve"> usnesením vlády ze dne 19. července 2012 č. 552</w:t>
      </w:r>
      <w:r>
        <w:rPr>
          <w:rFonts w:ascii="Arial" w:hAnsi="Arial" w:cs="Arial"/>
        </w:rPr>
        <w:t>,</w:t>
      </w:r>
    </w:p>
    <w:p w:rsidR="00CE779C" w:rsidRPr="00CE779C" w:rsidRDefault="002A0866" w:rsidP="00346A6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98736C">
        <w:rPr>
          <w:rFonts w:ascii="Arial" w:hAnsi="Arial" w:cs="Arial"/>
        </w:rPr>
        <w:t>Nařízení Komise (EU) č. 651/2014 ze dne 17. června 2014, Úřední věstník Evropské unie L 187 ze dne 26, června 2014, kterým se v souladu s články 107 a 108 Smlouvy prohlašují určité kategorie podpory za slučitelné s</w:t>
      </w:r>
      <w:r w:rsidR="00142D08">
        <w:rPr>
          <w:rFonts w:ascii="Arial" w:hAnsi="Arial" w:cs="Arial"/>
        </w:rPr>
        <w:t> </w:t>
      </w:r>
      <w:r w:rsidRPr="0098736C">
        <w:rPr>
          <w:rFonts w:ascii="Arial" w:hAnsi="Arial" w:cs="Arial"/>
        </w:rPr>
        <w:t xml:space="preserve">vnitřním </w:t>
      </w:r>
      <w:r w:rsidR="0098736C" w:rsidRPr="0098736C">
        <w:rPr>
          <w:rFonts w:ascii="Arial" w:hAnsi="Arial" w:cs="Arial"/>
        </w:rPr>
        <w:t>trhem, ve znění Nařízení Komise (EU) č. 1407/2013, pokud jde o jeho prodloužení a příslušné úpravy (text s významem pro EHP) C/2020/4349, (dále jen „Nařízení“)</w:t>
      </w:r>
      <w:r w:rsidRPr="0098736C">
        <w:rPr>
          <w:rFonts w:ascii="Arial" w:hAnsi="Arial" w:cs="Arial"/>
        </w:rPr>
        <w:t xml:space="preserve"> a Sdělením Komise – Rámec pro státní podporu výzkumu, vývoje a inovací - 2014/C 198/01 (dále jen „Rámec“)</w:t>
      </w:r>
      <w:r w:rsidR="00CE779C">
        <w:rPr>
          <w:rFonts w:ascii="Arial" w:hAnsi="Arial" w:cs="Arial"/>
        </w:rPr>
        <w:t>.</w:t>
      </w:r>
    </w:p>
    <w:p w:rsidR="002A0866" w:rsidRPr="00CE779C" w:rsidRDefault="00CE779C" w:rsidP="00CE779C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>
        <w:rPr>
          <w:rFonts w:ascii="Arial" w:hAnsi="Arial" w:cs="Arial"/>
        </w:rPr>
        <w:t xml:space="preserve">Podpora poskytovaná v rámci </w:t>
      </w:r>
      <w:r w:rsidR="004208F2">
        <w:rPr>
          <w:rFonts w:ascii="Arial" w:hAnsi="Arial" w:cs="Arial"/>
        </w:rPr>
        <w:t>P</w:t>
      </w:r>
      <w:r>
        <w:rPr>
          <w:rFonts w:ascii="Arial" w:hAnsi="Arial" w:cs="Arial"/>
        </w:rPr>
        <w:t>rogramu se dále řídí:</w:t>
      </w:r>
    </w:p>
    <w:p w:rsidR="00142D08" w:rsidRDefault="002A0866" w:rsidP="001C2F0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1066"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98736C">
        <w:rPr>
          <w:rFonts w:ascii="Arial" w:eastAsiaTheme="minorHAnsi" w:hAnsi="Arial" w:cs="Arial"/>
          <w:color w:val="000000"/>
          <w:lang w:eastAsia="en-US"/>
        </w:rPr>
        <w:t>zákon</w:t>
      </w:r>
      <w:r w:rsidR="00CE779C">
        <w:rPr>
          <w:rFonts w:ascii="Arial" w:eastAsiaTheme="minorHAnsi" w:hAnsi="Arial" w:cs="Arial"/>
          <w:color w:val="000000"/>
          <w:lang w:eastAsia="en-US"/>
        </w:rPr>
        <w:t>em</w:t>
      </w:r>
      <w:r w:rsidRPr="0098736C">
        <w:rPr>
          <w:rFonts w:ascii="Arial" w:eastAsiaTheme="minorHAnsi" w:hAnsi="Arial" w:cs="Arial"/>
          <w:color w:val="000000"/>
          <w:lang w:eastAsia="en-US"/>
        </w:rPr>
        <w:t xml:space="preserve"> č.</w:t>
      </w:r>
      <w:r w:rsidR="001C2F08">
        <w:rPr>
          <w:rFonts w:ascii="Arial" w:eastAsiaTheme="minorHAnsi" w:hAnsi="Arial" w:cs="Arial"/>
          <w:color w:val="000000"/>
          <w:lang w:eastAsia="en-US"/>
        </w:rPr>
        <w:t> </w:t>
      </w:r>
      <w:r w:rsidRPr="0098736C">
        <w:rPr>
          <w:rFonts w:ascii="Arial" w:eastAsiaTheme="minorHAnsi" w:hAnsi="Arial" w:cs="Arial"/>
          <w:color w:val="000000"/>
          <w:lang w:eastAsia="en-US"/>
        </w:rPr>
        <w:t>218/2000 Sb. o rozpočtových pravidlech a o změně některých souvisejících zákonů (rozpočtová pravidla), ve znění pozdějších předpisů</w:t>
      </w:r>
      <w:r w:rsidR="00142D08">
        <w:rPr>
          <w:rFonts w:ascii="Arial" w:eastAsiaTheme="minorHAnsi" w:hAnsi="Arial" w:cs="Arial"/>
          <w:color w:val="000000"/>
          <w:lang w:eastAsia="en-US"/>
        </w:rPr>
        <w:t>, kterým se řídí m</w:t>
      </w:r>
      <w:r w:rsidR="00142D08" w:rsidRPr="0098736C">
        <w:rPr>
          <w:rFonts w:ascii="Arial" w:eastAsiaTheme="minorHAnsi" w:hAnsi="Arial" w:cs="Arial"/>
          <w:color w:val="000000"/>
          <w:lang w:eastAsia="en-US"/>
        </w:rPr>
        <w:t xml:space="preserve">echanismy poskytování podpory v </w:t>
      </w:r>
      <w:r w:rsidR="00EC1874">
        <w:rPr>
          <w:rFonts w:ascii="Arial" w:eastAsiaTheme="minorHAnsi" w:hAnsi="Arial" w:cs="Arial"/>
          <w:color w:val="000000"/>
          <w:lang w:eastAsia="en-US"/>
        </w:rPr>
        <w:t>P</w:t>
      </w:r>
      <w:r w:rsidR="00142D08" w:rsidRPr="0098736C">
        <w:rPr>
          <w:rFonts w:ascii="Arial" w:eastAsiaTheme="minorHAnsi" w:hAnsi="Arial" w:cs="Arial"/>
          <w:color w:val="000000"/>
          <w:lang w:eastAsia="en-US"/>
        </w:rPr>
        <w:t>rogramu I</w:t>
      </w:r>
      <w:r w:rsidR="00106443">
        <w:rPr>
          <w:rFonts w:ascii="Arial" w:eastAsiaTheme="minorHAnsi" w:hAnsi="Arial" w:cs="Arial"/>
          <w:color w:val="000000"/>
          <w:lang w:eastAsia="en-US"/>
        </w:rPr>
        <w:t>-</w:t>
      </w:r>
      <w:r w:rsidR="00142D08" w:rsidRPr="0098736C">
        <w:rPr>
          <w:rFonts w:ascii="Arial" w:eastAsiaTheme="minorHAnsi" w:hAnsi="Arial" w:cs="Arial"/>
          <w:color w:val="000000"/>
          <w:lang w:eastAsia="en-US"/>
        </w:rPr>
        <w:t>E II</w:t>
      </w:r>
      <w:r w:rsidR="00D545F7">
        <w:rPr>
          <w:rFonts w:ascii="Arial" w:eastAsiaTheme="minorHAnsi" w:hAnsi="Arial" w:cs="Arial"/>
          <w:color w:val="000000"/>
          <w:lang w:eastAsia="en-US"/>
        </w:rPr>
        <w:t>,</w:t>
      </w:r>
    </w:p>
    <w:p w:rsidR="002A0866" w:rsidRPr="0098736C" w:rsidRDefault="00CE779C" w:rsidP="001C2F0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1066"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98736C">
        <w:rPr>
          <w:rFonts w:ascii="Arial" w:eastAsiaTheme="minorHAnsi" w:hAnsi="Arial" w:cs="Arial"/>
          <w:color w:val="000000"/>
          <w:lang w:eastAsia="en-US"/>
        </w:rPr>
        <w:t>zákon</w:t>
      </w:r>
      <w:r>
        <w:rPr>
          <w:rFonts w:ascii="Arial" w:eastAsiaTheme="minorHAnsi" w:hAnsi="Arial" w:cs="Arial"/>
          <w:color w:val="000000"/>
          <w:lang w:eastAsia="en-US"/>
        </w:rPr>
        <w:t>em</w:t>
      </w:r>
      <w:r w:rsidRPr="0098736C">
        <w:rPr>
          <w:rFonts w:ascii="Arial" w:eastAsiaTheme="minorHAnsi" w:hAnsi="Arial" w:cs="Arial"/>
          <w:color w:val="000000"/>
          <w:lang w:eastAsia="en-US"/>
        </w:rPr>
        <w:t xml:space="preserve"> č. 500/2004 Sb., správní řád, ve znění pozdějších předpisů</w:t>
      </w:r>
      <w:r>
        <w:rPr>
          <w:rFonts w:ascii="Arial" w:eastAsiaTheme="minorHAnsi" w:hAnsi="Arial" w:cs="Arial"/>
          <w:color w:val="000000"/>
          <w:lang w:eastAsia="en-US"/>
        </w:rPr>
        <w:t>,</w:t>
      </w:r>
      <w:r w:rsidR="002A0866" w:rsidRPr="0098736C">
        <w:rPr>
          <w:rFonts w:ascii="Arial" w:eastAsiaTheme="minorHAnsi" w:hAnsi="Arial" w:cs="Arial"/>
          <w:color w:val="000000"/>
          <w:lang w:eastAsia="en-US"/>
        </w:rPr>
        <w:t xml:space="preserve"> </w:t>
      </w:r>
    </w:p>
    <w:p w:rsidR="00106443" w:rsidRDefault="00CE779C" w:rsidP="002A086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zákonem </w:t>
      </w:r>
      <w:r w:rsidRPr="0098736C">
        <w:rPr>
          <w:rFonts w:ascii="Arial" w:eastAsiaTheme="minorHAnsi" w:hAnsi="Arial" w:cs="Arial"/>
          <w:color w:val="000000"/>
          <w:lang w:eastAsia="en-US"/>
        </w:rPr>
        <w:t>č</w:t>
      </w:r>
      <w:r>
        <w:rPr>
          <w:rFonts w:ascii="Arial" w:eastAsiaTheme="minorHAnsi" w:hAnsi="Arial" w:cs="Arial"/>
          <w:color w:val="000000"/>
          <w:lang w:eastAsia="en-US"/>
        </w:rPr>
        <w:t>. </w:t>
      </w:r>
      <w:r w:rsidRPr="0098736C">
        <w:rPr>
          <w:rFonts w:ascii="Arial" w:eastAsiaTheme="minorHAnsi" w:hAnsi="Arial" w:cs="Arial"/>
          <w:color w:val="000000"/>
          <w:lang w:eastAsia="en-US"/>
        </w:rPr>
        <w:t>111/1998 Sb. o vysokých školách a o změně a doplnění dalších zákonů (zákon o vysokých školách), ve znění pozdějších předpisů</w:t>
      </w:r>
      <w:r w:rsidR="00D545F7">
        <w:rPr>
          <w:rFonts w:ascii="Arial" w:eastAsiaTheme="minorHAnsi" w:hAnsi="Arial" w:cs="Arial"/>
          <w:color w:val="000000"/>
          <w:lang w:eastAsia="en-US"/>
        </w:rPr>
        <w:t>,</w:t>
      </w:r>
    </w:p>
    <w:p w:rsidR="002A0866" w:rsidRDefault="00CE779C" w:rsidP="002A086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98736C">
        <w:rPr>
          <w:rFonts w:ascii="Arial" w:eastAsiaTheme="minorHAnsi" w:hAnsi="Arial" w:cs="Arial"/>
          <w:color w:val="000000"/>
          <w:lang w:eastAsia="en-US"/>
        </w:rPr>
        <w:lastRenderedPageBreak/>
        <w:t>zákon</w:t>
      </w:r>
      <w:r>
        <w:rPr>
          <w:rFonts w:ascii="Arial" w:eastAsiaTheme="minorHAnsi" w:hAnsi="Arial" w:cs="Arial"/>
          <w:color w:val="000000"/>
          <w:lang w:eastAsia="en-US"/>
        </w:rPr>
        <w:t>em</w:t>
      </w:r>
      <w:r w:rsidR="002A0866" w:rsidRPr="0098736C">
        <w:rPr>
          <w:rFonts w:ascii="Arial" w:eastAsiaTheme="minorHAnsi" w:hAnsi="Arial" w:cs="Arial"/>
          <w:color w:val="000000"/>
          <w:lang w:eastAsia="en-US"/>
        </w:rPr>
        <w:t xml:space="preserve"> č.</w:t>
      </w:r>
      <w:r w:rsidR="001C2F08">
        <w:rPr>
          <w:rFonts w:ascii="Arial" w:eastAsiaTheme="minorHAnsi" w:hAnsi="Arial" w:cs="Arial"/>
          <w:color w:val="000000"/>
          <w:lang w:eastAsia="en-US"/>
        </w:rPr>
        <w:t> </w:t>
      </w:r>
      <w:r w:rsidR="002A0866" w:rsidRPr="0098736C">
        <w:rPr>
          <w:rFonts w:ascii="Arial" w:eastAsiaTheme="minorHAnsi" w:hAnsi="Arial" w:cs="Arial"/>
          <w:color w:val="000000"/>
          <w:lang w:eastAsia="en-US"/>
        </w:rPr>
        <w:t>341/2005 Sb. o veřejných výzkumných institucích, ve znění pozdějších předpisů.</w:t>
      </w:r>
    </w:p>
    <w:p w:rsidR="001C2F08" w:rsidRPr="001C2F08" w:rsidRDefault="001C2F08" w:rsidP="00106443">
      <w:pPr>
        <w:autoSpaceDE w:val="0"/>
        <w:autoSpaceDN w:val="0"/>
        <w:adjustRightInd w:val="0"/>
        <w:spacing w:after="120"/>
        <w:ind w:left="709"/>
        <w:jc w:val="both"/>
        <w:rPr>
          <w:rFonts w:ascii="Arial" w:eastAsiaTheme="minorHAnsi" w:hAnsi="Arial" w:cs="Arial"/>
          <w:color w:val="000000"/>
          <w:lang w:eastAsia="en-US"/>
        </w:rPr>
      </w:pPr>
      <w:r w:rsidRPr="00A36911">
        <w:rPr>
          <w:rFonts w:ascii="Arial" w:hAnsi="Arial" w:cs="Arial"/>
        </w:rPr>
        <w:t xml:space="preserve">Návrh </w:t>
      </w:r>
      <w:r w:rsidR="004208F2" w:rsidRPr="00A36911">
        <w:rPr>
          <w:rFonts w:ascii="Arial" w:hAnsi="Arial" w:cs="Arial"/>
        </w:rPr>
        <w:t>P</w:t>
      </w:r>
      <w:r w:rsidRPr="00A36911">
        <w:rPr>
          <w:rFonts w:ascii="Arial" w:hAnsi="Arial" w:cs="Arial"/>
        </w:rPr>
        <w:t>rogramu byl projednán na 363. za</w:t>
      </w:r>
      <w:r w:rsidR="00CE779C" w:rsidRPr="00A36911">
        <w:rPr>
          <w:rFonts w:ascii="Arial" w:hAnsi="Arial" w:cs="Arial"/>
        </w:rPr>
        <w:t>sedání Rady, které se konalo 18. </w:t>
      </w:r>
      <w:r w:rsidRPr="00A36911">
        <w:rPr>
          <w:rFonts w:ascii="Arial" w:hAnsi="Arial" w:cs="Arial"/>
        </w:rPr>
        <w:t>prosince 2020</w:t>
      </w:r>
      <w:r w:rsidR="00D545F7">
        <w:rPr>
          <w:rFonts w:ascii="Arial" w:hAnsi="Arial" w:cs="Arial"/>
        </w:rPr>
        <w:t>.</w:t>
      </w:r>
    </w:p>
    <w:p w:rsidR="001C2F08" w:rsidRPr="001C2F08" w:rsidRDefault="001C2F08" w:rsidP="001C2F08">
      <w:pPr>
        <w:pStyle w:val="Odstavecseseznamem"/>
        <w:numPr>
          <w:ilvl w:val="0"/>
          <w:numId w:val="36"/>
        </w:numPr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1C2F08">
        <w:rPr>
          <w:rFonts w:ascii="Arial" w:hAnsi="Arial" w:cs="Arial"/>
          <w:b/>
          <w:color w:val="0070C0"/>
        </w:rPr>
        <w:t>Vyjádření komise pro hodnocení výsledků</w:t>
      </w:r>
    </w:p>
    <w:p w:rsidR="001C2F08" w:rsidRPr="00A36911" w:rsidRDefault="001C2F08" w:rsidP="001C2F08">
      <w:p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0000"/>
        </w:rPr>
      </w:pPr>
      <w:r w:rsidRPr="00A36911">
        <w:rPr>
          <w:rFonts w:ascii="Arial" w:eastAsiaTheme="minorHAnsi" w:hAnsi="Arial" w:cs="Arial"/>
          <w:color w:val="000000"/>
          <w:lang w:eastAsia="en-US"/>
        </w:rPr>
        <w:t xml:space="preserve">Komise pro hodnocení výsledků </w:t>
      </w:r>
      <w:r w:rsidR="00DC6B22" w:rsidRPr="00A36911">
        <w:rPr>
          <w:rFonts w:ascii="Arial" w:eastAsiaTheme="minorHAnsi" w:hAnsi="Arial" w:cs="Arial"/>
          <w:color w:val="000000"/>
          <w:lang w:eastAsia="en-US"/>
        </w:rPr>
        <w:t xml:space="preserve">(dále jen „KHV“) </w:t>
      </w:r>
      <w:r w:rsidR="00972DF0" w:rsidRPr="00A36911">
        <w:rPr>
          <w:rFonts w:ascii="Arial" w:eastAsiaTheme="minorHAnsi" w:hAnsi="Arial" w:cs="Arial"/>
          <w:color w:val="000000"/>
          <w:lang w:eastAsia="en-US"/>
        </w:rPr>
        <w:t xml:space="preserve">se návrhem </w:t>
      </w:r>
      <w:r w:rsidR="004208F2" w:rsidRPr="00A36911">
        <w:rPr>
          <w:rFonts w:ascii="Arial" w:eastAsiaTheme="minorHAnsi" w:hAnsi="Arial" w:cs="Arial"/>
          <w:color w:val="000000"/>
          <w:lang w:eastAsia="en-US"/>
        </w:rPr>
        <w:t>P</w:t>
      </w:r>
      <w:r w:rsidR="00972DF0" w:rsidRPr="00A36911">
        <w:rPr>
          <w:rFonts w:ascii="Arial" w:eastAsiaTheme="minorHAnsi" w:hAnsi="Arial" w:cs="Arial"/>
          <w:color w:val="000000"/>
          <w:lang w:eastAsia="en-US"/>
        </w:rPr>
        <w:t>rogramu zabývala na  j</w:t>
      </w:r>
      <w:r w:rsidRPr="00A36911">
        <w:rPr>
          <w:rFonts w:ascii="Arial" w:eastAsiaTheme="minorHAnsi" w:hAnsi="Arial" w:cs="Arial"/>
          <w:color w:val="000000"/>
          <w:lang w:eastAsia="en-US"/>
        </w:rPr>
        <w:t xml:space="preserve">ednání dne </w:t>
      </w:r>
      <w:r w:rsidR="00A109CD" w:rsidRPr="00A36911">
        <w:rPr>
          <w:rFonts w:ascii="Arial" w:eastAsiaTheme="minorHAnsi" w:hAnsi="Arial" w:cs="Arial"/>
          <w:color w:val="000000"/>
          <w:lang w:eastAsia="en-US"/>
        </w:rPr>
        <w:t xml:space="preserve">7. </w:t>
      </w:r>
      <w:r w:rsidR="00806FBB" w:rsidRPr="00A36911">
        <w:rPr>
          <w:rFonts w:ascii="Arial" w:eastAsiaTheme="minorHAnsi" w:hAnsi="Arial" w:cs="Arial"/>
          <w:color w:val="000000"/>
          <w:lang w:eastAsia="en-US"/>
        </w:rPr>
        <w:t>prosince</w:t>
      </w:r>
      <w:r w:rsidRPr="00A36911">
        <w:rPr>
          <w:rFonts w:ascii="Arial" w:eastAsiaTheme="minorHAnsi" w:hAnsi="Arial" w:cs="Arial"/>
          <w:color w:val="000000"/>
          <w:lang w:eastAsia="en-US"/>
        </w:rPr>
        <w:t xml:space="preserve"> 2020</w:t>
      </w:r>
      <w:r w:rsidR="00DC6B22" w:rsidRPr="00A36911">
        <w:rPr>
          <w:rFonts w:ascii="Arial" w:eastAsiaTheme="minorHAnsi" w:hAnsi="Arial" w:cs="Arial"/>
          <w:color w:val="000000"/>
          <w:lang w:eastAsia="en-US"/>
        </w:rPr>
        <w:t xml:space="preserve">. Vyjádření KHV </w:t>
      </w:r>
      <w:r w:rsidR="008E0BCA">
        <w:rPr>
          <w:rFonts w:ascii="Arial" w:eastAsiaTheme="minorHAnsi" w:hAnsi="Arial" w:cs="Arial"/>
          <w:color w:val="000000"/>
          <w:lang w:eastAsia="en-US"/>
        </w:rPr>
        <w:t>bylo zohledněno v připomínkách Rady.</w:t>
      </w:r>
      <w:r w:rsidRPr="00A36911">
        <w:rPr>
          <w:rFonts w:ascii="Arial" w:eastAsiaTheme="minorHAnsi" w:hAnsi="Arial" w:cs="Arial"/>
          <w:color w:val="000000"/>
          <w:lang w:eastAsia="en-US"/>
        </w:rPr>
        <w:t xml:space="preserve"> </w:t>
      </w:r>
    </w:p>
    <w:p w:rsidR="00622359" w:rsidRPr="00622359" w:rsidRDefault="00622359" w:rsidP="00622359">
      <w:pPr>
        <w:pStyle w:val="Odstavecseseznamem"/>
        <w:keepNext/>
        <w:numPr>
          <w:ilvl w:val="0"/>
          <w:numId w:val="36"/>
        </w:numPr>
        <w:spacing w:after="120"/>
        <w:contextualSpacing w:val="0"/>
        <w:jc w:val="both"/>
        <w:rPr>
          <w:rFonts w:ascii="Arial" w:hAnsi="Arial" w:cs="Arial"/>
          <w:b/>
          <w:color w:val="0070C0"/>
        </w:rPr>
      </w:pPr>
      <w:r w:rsidRPr="00622359">
        <w:rPr>
          <w:rFonts w:ascii="Arial" w:hAnsi="Arial" w:cs="Arial"/>
          <w:b/>
          <w:color w:val="0070C0"/>
        </w:rPr>
        <w:t>Soulad se zákonem č. 130/2002 Sb.</w:t>
      </w:r>
    </w:p>
    <w:p w:rsidR="00622359" w:rsidRPr="00622359" w:rsidRDefault="00622359" w:rsidP="00622359">
      <w:pPr>
        <w:pStyle w:val="Odstavecseseznamem"/>
        <w:keepNext/>
        <w:spacing w:after="120"/>
        <w:ind w:left="726"/>
        <w:contextualSpacing w:val="0"/>
        <w:jc w:val="both"/>
        <w:rPr>
          <w:rFonts w:ascii="Arial" w:hAnsi="Arial" w:cs="Arial"/>
        </w:rPr>
      </w:pPr>
      <w:r w:rsidRPr="00622359">
        <w:rPr>
          <w:rFonts w:ascii="Arial" w:hAnsi="Arial" w:cs="Arial"/>
        </w:rPr>
        <w:t xml:space="preserve">Rada hodnotí náležitosti </w:t>
      </w:r>
      <w:r w:rsidR="004208F2">
        <w:rPr>
          <w:rFonts w:ascii="Arial" w:hAnsi="Arial" w:cs="Arial"/>
        </w:rPr>
        <w:t>P</w:t>
      </w:r>
      <w:r w:rsidRPr="00622359">
        <w:rPr>
          <w:rFonts w:ascii="Arial" w:hAnsi="Arial" w:cs="Arial"/>
        </w:rPr>
        <w:t>rogramu ve smyslu § 5 odst. 2 zákona č. 130/2002 Sb. na nové programy výzkumu a vývoje takto:</w:t>
      </w:r>
    </w:p>
    <w:p w:rsidR="00622359" w:rsidRPr="00622359" w:rsidRDefault="00622359" w:rsidP="00622359">
      <w:pPr>
        <w:pStyle w:val="Zkladntext2"/>
        <w:keepNext/>
        <w:numPr>
          <w:ilvl w:val="0"/>
          <w:numId w:val="38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622359">
        <w:rPr>
          <w:rFonts w:ascii="Arial" w:hAnsi="Arial" w:cs="Arial"/>
          <w:szCs w:val="24"/>
          <w:u w:val="single"/>
        </w:rPr>
        <w:t>Identifikační údaje Programu, členění na podprogramy, termín vyhlášení a doba trvání:</w:t>
      </w:r>
    </w:p>
    <w:p w:rsidR="00622359" w:rsidRPr="00E52988" w:rsidRDefault="00622359" w:rsidP="00622359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  <w:i/>
        </w:rPr>
      </w:pPr>
      <w:r w:rsidRPr="00622359">
        <w:rPr>
          <w:rFonts w:ascii="Arial" w:hAnsi="Arial" w:cs="Arial"/>
        </w:rPr>
        <w:t xml:space="preserve">Název Programu je: </w:t>
      </w:r>
      <w:r w:rsidRPr="00622359">
        <w:rPr>
          <w:rFonts w:ascii="Arial" w:hAnsi="Arial" w:cs="Arial"/>
          <w:i/>
        </w:rPr>
        <w:t>„Program podpory mezinárodní spolupráce ve výzkumu, vývoji a inovacích INTER-</w:t>
      </w:r>
      <w:r w:rsidRPr="00E52988">
        <w:rPr>
          <w:rFonts w:ascii="Arial" w:hAnsi="Arial" w:cs="Arial"/>
          <w:i/>
        </w:rPr>
        <w:t>EXCELLENCE II</w:t>
      </w:r>
      <w:r w:rsidR="00E52988" w:rsidRPr="00E52988">
        <w:rPr>
          <w:rFonts w:ascii="Arial" w:hAnsi="Arial" w:cs="Arial"/>
          <w:i/>
        </w:rPr>
        <w:t>“</w:t>
      </w:r>
      <w:r w:rsidRPr="00E52988">
        <w:rPr>
          <w:rFonts w:ascii="Arial" w:hAnsi="Arial" w:cs="Arial"/>
          <w:i/>
        </w:rPr>
        <w:t xml:space="preserve">, </w:t>
      </w:r>
    </w:p>
    <w:p w:rsidR="00622359" w:rsidRPr="00622359" w:rsidRDefault="00622359" w:rsidP="00622359">
      <w:pPr>
        <w:autoSpaceDE w:val="0"/>
        <w:autoSpaceDN w:val="0"/>
        <w:adjustRightInd w:val="0"/>
        <w:spacing w:after="120"/>
        <w:ind w:left="709"/>
        <w:rPr>
          <w:rFonts w:ascii="Arial" w:hAnsi="Arial" w:cs="Arial"/>
        </w:rPr>
      </w:pPr>
      <w:r w:rsidRPr="00622359">
        <w:rPr>
          <w:rFonts w:ascii="Arial" w:hAnsi="Arial" w:cs="Arial"/>
        </w:rPr>
        <w:t xml:space="preserve">Rada přiděluje </w:t>
      </w:r>
      <w:r w:rsidR="00220D7E">
        <w:rPr>
          <w:rFonts w:ascii="Arial" w:hAnsi="Arial" w:cs="Arial"/>
        </w:rPr>
        <w:t>P</w:t>
      </w:r>
      <w:r w:rsidRPr="00622359">
        <w:rPr>
          <w:rFonts w:ascii="Arial" w:hAnsi="Arial" w:cs="Arial"/>
        </w:rPr>
        <w:t>rogramu pro účely evidence v informačním systému výzkumu, experimentálního vývoje a inovací identifikační kód: XX</w:t>
      </w:r>
      <w:r w:rsidRPr="00622359">
        <w:rPr>
          <w:rFonts w:ascii="Arial" w:hAnsi="Arial" w:cs="Arial"/>
          <w:i/>
        </w:rPr>
        <w:t xml:space="preserve"> (bude </w:t>
      </w:r>
      <w:proofErr w:type="gramStart"/>
      <w:r w:rsidRPr="00622359">
        <w:rPr>
          <w:rFonts w:ascii="Arial" w:hAnsi="Arial" w:cs="Arial"/>
          <w:i/>
        </w:rPr>
        <w:t>doplněno  po</w:t>
      </w:r>
      <w:proofErr w:type="gramEnd"/>
      <w:r w:rsidRPr="00622359">
        <w:rPr>
          <w:rFonts w:ascii="Arial" w:hAnsi="Arial" w:cs="Arial"/>
          <w:i/>
        </w:rPr>
        <w:t> projednání Radou)</w:t>
      </w:r>
      <w:r w:rsidRPr="00622359">
        <w:rPr>
          <w:rFonts w:ascii="Arial" w:hAnsi="Arial" w:cs="Arial"/>
        </w:rPr>
        <w:t>,</w:t>
      </w:r>
    </w:p>
    <w:p w:rsidR="00622359" w:rsidRPr="00622359" w:rsidRDefault="00220D7E" w:rsidP="00622359">
      <w:pPr>
        <w:pStyle w:val="Zkladntext2"/>
        <w:keepNext/>
        <w:numPr>
          <w:ilvl w:val="0"/>
          <w:numId w:val="37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="00622359" w:rsidRPr="00622359">
        <w:rPr>
          <w:rFonts w:ascii="Arial" w:hAnsi="Arial" w:cs="Arial"/>
          <w:szCs w:val="24"/>
        </w:rPr>
        <w:t>rogram je členěn na tři podprogramy,</w:t>
      </w:r>
    </w:p>
    <w:p w:rsidR="00622359" w:rsidRDefault="00622359" w:rsidP="00622359">
      <w:pPr>
        <w:pStyle w:val="Zkladntext2"/>
        <w:keepNext/>
        <w:numPr>
          <w:ilvl w:val="0"/>
          <w:numId w:val="37"/>
        </w:numPr>
        <w:spacing w:after="120"/>
        <w:jc w:val="both"/>
        <w:rPr>
          <w:rFonts w:ascii="Arial" w:hAnsi="Arial" w:cs="Arial"/>
          <w:szCs w:val="24"/>
        </w:rPr>
      </w:pPr>
      <w:r w:rsidRPr="00622359">
        <w:rPr>
          <w:rFonts w:ascii="Arial" w:hAnsi="Arial" w:cs="Arial"/>
          <w:szCs w:val="24"/>
        </w:rPr>
        <w:t>poskytovatelem podpory bude Ministerstvo školství, mládeže a tělovýchovy (dále jen „MŠMT“</w:t>
      </w:r>
      <w:r w:rsidR="00E52988">
        <w:rPr>
          <w:rFonts w:ascii="Arial" w:hAnsi="Arial" w:cs="Arial"/>
          <w:szCs w:val="24"/>
        </w:rPr>
        <w:t>, nebo „poskytovatel“</w:t>
      </w:r>
      <w:r w:rsidRPr="00622359">
        <w:rPr>
          <w:rFonts w:ascii="Arial" w:hAnsi="Arial" w:cs="Arial"/>
          <w:szCs w:val="24"/>
        </w:rPr>
        <w:t>),</w:t>
      </w:r>
    </w:p>
    <w:p w:rsidR="00B1101E" w:rsidRPr="00B1101E" w:rsidRDefault="00B1101E" w:rsidP="00622359">
      <w:pPr>
        <w:pStyle w:val="Zkladntext2"/>
        <w:keepNext/>
        <w:numPr>
          <w:ilvl w:val="0"/>
          <w:numId w:val="37"/>
        </w:numPr>
        <w:spacing w:after="120"/>
        <w:jc w:val="both"/>
        <w:rPr>
          <w:rFonts w:ascii="Arial" w:hAnsi="Arial" w:cs="Arial"/>
          <w:szCs w:val="24"/>
        </w:rPr>
      </w:pPr>
      <w:r w:rsidRPr="00B1101E">
        <w:rPr>
          <w:rFonts w:ascii="Arial" w:hAnsi="Arial" w:cs="Arial"/>
          <w:szCs w:val="24"/>
        </w:rPr>
        <w:t xml:space="preserve">termín vyhlášení – MŠMT v návrhu </w:t>
      </w:r>
      <w:r w:rsidR="00220D7E">
        <w:rPr>
          <w:rFonts w:ascii="Arial" w:hAnsi="Arial" w:cs="Arial"/>
          <w:szCs w:val="24"/>
        </w:rPr>
        <w:t>P</w:t>
      </w:r>
      <w:r w:rsidRPr="00B1101E">
        <w:rPr>
          <w:rFonts w:ascii="Arial" w:hAnsi="Arial" w:cs="Arial"/>
          <w:szCs w:val="24"/>
        </w:rPr>
        <w:t xml:space="preserve">rogramu uvádí, že termín vyhlášení bude záviset na schválení </w:t>
      </w:r>
      <w:r w:rsidR="00220D7E">
        <w:rPr>
          <w:rFonts w:ascii="Arial" w:hAnsi="Arial" w:cs="Arial"/>
          <w:szCs w:val="24"/>
        </w:rPr>
        <w:t>P</w:t>
      </w:r>
      <w:r w:rsidRPr="00B1101E">
        <w:rPr>
          <w:rFonts w:ascii="Arial" w:hAnsi="Arial" w:cs="Arial"/>
          <w:szCs w:val="24"/>
        </w:rPr>
        <w:t>rogramu (2021),</w:t>
      </w:r>
    </w:p>
    <w:p w:rsidR="00B1101E" w:rsidRPr="008F5E40" w:rsidRDefault="00622359" w:rsidP="008F5E40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8F5E40">
        <w:rPr>
          <w:rFonts w:ascii="Arial" w:hAnsi="Arial" w:cs="Arial"/>
        </w:rPr>
        <w:t xml:space="preserve">doba trvání </w:t>
      </w:r>
      <w:r w:rsidR="00220D7E">
        <w:rPr>
          <w:rFonts w:ascii="Arial" w:hAnsi="Arial" w:cs="Arial"/>
        </w:rPr>
        <w:t>P</w:t>
      </w:r>
      <w:r w:rsidRPr="008F5E40">
        <w:rPr>
          <w:rFonts w:ascii="Arial" w:hAnsi="Arial" w:cs="Arial"/>
        </w:rPr>
        <w:t xml:space="preserve">rogramu je stanovena na roky </w:t>
      </w:r>
      <w:r w:rsidR="00B1101E" w:rsidRPr="008F5E40">
        <w:rPr>
          <w:rFonts w:ascii="Arial" w:hAnsi="Arial" w:cs="Arial"/>
        </w:rPr>
        <w:t>2021 – 2029, tj.</w:t>
      </w:r>
      <w:r w:rsidRPr="008F5E40">
        <w:rPr>
          <w:rFonts w:ascii="Arial" w:hAnsi="Arial" w:cs="Arial"/>
        </w:rPr>
        <w:t xml:space="preserve"> na </w:t>
      </w:r>
      <w:r w:rsidR="00B1101E" w:rsidRPr="008F5E40">
        <w:rPr>
          <w:rFonts w:ascii="Arial" w:hAnsi="Arial" w:cs="Arial"/>
        </w:rPr>
        <w:t>9</w:t>
      </w:r>
      <w:r w:rsidRPr="008F5E40">
        <w:rPr>
          <w:rFonts w:ascii="Arial" w:hAnsi="Arial" w:cs="Arial"/>
        </w:rPr>
        <w:t xml:space="preserve"> let</w:t>
      </w:r>
      <w:r w:rsidR="008F5E40" w:rsidRPr="008F5E40">
        <w:rPr>
          <w:rFonts w:ascii="Arial" w:hAnsi="Arial" w:cs="Arial"/>
        </w:rPr>
        <w:t xml:space="preserve"> a</w:t>
      </w:r>
      <w:r w:rsidR="008F5E40">
        <w:rPr>
          <w:rFonts w:ascii="Arial" w:hAnsi="Arial" w:cs="Arial"/>
        </w:rPr>
        <w:t> m</w:t>
      </w:r>
      <w:r w:rsidR="00B1101E" w:rsidRPr="008F5E40">
        <w:rPr>
          <w:rFonts w:ascii="Arial" w:hAnsi="Arial" w:cs="Arial"/>
        </w:rPr>
        <w:t>aximální doba trvání projektu bude pět let.</w:t>
      </w:r>
    </w:p>
    <w:p w:rsidR="00B1101E" w:rsidRDefault="00B1101E" w:rsidP="00B1101E">
      <w:pPr>
        <w:pStyle w:val="Zkladntext2"/>
        <w:spacing w:after="120"/>
        <w:jc w:val="both"/>
        <w:rPr>
          <w:rFonts w:ascii="Arial" w:hAnsi="Arial" w:cs="Arial"/>
        </w:rPr>
      </w:pPr>
      <w:r w:rsidRPr="00142D08">
        <w:rPr>
          <w:rFonts w:ascii="Arial" w:hAnsi="Arial" w:cs="Arial"/>
        </w:rPr>
        <w:t xml:space="preserve">V průběhu tohoto období bude MŠMT opakovaně vyhlašovat veřejné soutěže ve výzkumu, vývoji a inovacích pro jednotlivé podprogramy s výjimkou těch případů, kdy výběr projektů k podpoře </w:t>
      </w:r>
      <w:r w:rsidR="00080420" w:rsidRPr="00142D08">
        <w:rPr>
          <w:rFonts w:ascii="Arial" w:hAnsi="Arial" w:cs="Arial"/>
        </w:rPr>
        <w:t>proběh</w:t>
      </w:r>
      <w:r w:rsidR="00080420">
        <w:rPr>
          <w:rFonts w:ascii="Arial" w:hAnsi="Arial" w:cs="Arial"/>
        </w:rPr>
        <w:t>ne</w:t>
      </w:r>
      <w:r w:rsidR="00080420" w:rsidRPr="00142D08">
        <w:rPr>
          <w:rFonts w:ascii="Arial" w:hAnsi="Arial" w:cs="Arial"/>
        </w:rPr>
        <w:t xml:space="preserve"> </w:t>
      </w:r>
      <w:r w:rsidRPr="00142D08">
        <w:rPr>
          <w:rFonts w:ascii="Arial" w:hAnsi="Arial" w:cs="Arial"/>
        </w:rPr>
        <w:t xml:space="preserve">na mezinárodní úrovni. </w:t>
      </w:r>
    </w:p>
    <w:p w:rsidR="00436D5D" w:rsidRPr="00436D5D" w:rsidRDefault="00436D5D" w:rsidP="00D52F2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436D5D">
        <w:rPr>
          <w:rFonts w:ascii="Arial" w:eastAsiaTheme="minorHAnsi" w:hAnsi="Arial" w:cs="Arial"/>
          <w:lang w:eastAsia="en-US"/>
        </w:rPr>
        <w:t xml:space="preserve">Podmínky konkrétní veřejné soutěže v příslušném podprogramu </w:t>
      </w:r>
      <w:r w:rsidR="00D52F2B">
        <w:rPr>
          <w:rFonts w:ascii="Arial" w:eastAsiaTheme="minorHAnsi" w:hAnsi="Arial" w:cs="Arial"/>
          <w:lang w:eastAsia="en-US"/>
        </w:rPr>
        <w:t>budou</w:t>
      </w:r>
      <w:r w:rsidRPr="00436D5D">
        <w:rPr>
          <w:rFonts w:ascii="Arial" w:eastAsiaTheme="minorHAnsi" w:hAnsi="Arial" w:cs="Arial"/>
          <w:lang w:eastAsia="en-US"/>
        </w:rPr>
        <w:t xml:space="preserve"> obsaženy v textu vyhlášení veřejné soutěže a v příslušné zadávací dokumentaci spolu s dalšími informacemi a podklady nezbytnými pro zpracování a</w:t>
      </w:r>
      <w:r w:rsidR="000460DA">
        <w:rPr>
          <w:rFonts w:ascii="Arial" w:eastAsiaTheme="minorHAnsi" w:hAnsi="Arial" w:cs="Arial"/>
          <w:lang w:eastAsia="en-US"/>
        </w:rPr>
        <w:t> </w:t>
      </w:r>
      <w:r w:rsidRPr="00436D5D">
        <w:rPr>
          <w:rFonts w:ascii="Arial" w:eastAsiaTheme="minorHAnsi" w:hAnsi="Arial" w:cs="Arial"/>
          <w:lang w:eastAsia="en-US"/>
        </w:rPr>
        <w:t xml:space="preserve">podání návrhu projektu. </w:t>
      </w:r>
    </w:p>
    <w:p w:rsidR="00436D5D" w:rsidRDefault="00436D5D" w:rsidP="00D52F2B">
      <w:pPr>
        <w:pStyle w:val="Zkladntext2"/>
        <w:spacing w:after="120"/>
        <w:jc w:val="both"/>
        <w:rPr>
          <w:rFonts w:ascii="Arial" w:eastAsiaTheme="minorHAnsi" w:hAnsi="Arial" w:cs="Arial"/>
          <w:szCs w:val="24"/>
          <w:lang w:eastAsia="en-US"/>
        </w:rPr>
      </w:pPr>
      <w:r w:rsidRPr="007C4CE0">
        <w:rPr>
          <w:rFonts w:ascii="Arial" w:eastAsiaTheme="minorHAnsi" w:hAnsi="Arial" w:cs="Arial"/>
          <w:szCs w:val="24"/>
          <w:lang w:eastAsia="en-US"/>
        </w:rPr>
        <w:t xml:space="preserve">Žádostí uchazeče o poskytnutí účelové podpory </w:t>
      </w:r>
      <w:r w:rsidRPr="0090716C">
        <w:rPr>
          <w:rFonts w:ascii="Arial" w:eastAsiaTheme="minorHAnsi" w:hAnsi="Arial" w:cs="Arial"/>
          <w:szCs w:val="24"/>
          <w:lang w:eastAsia="en-US"/>
        </w:rPr>
        <w:t>formou dotace nebo formou zvýšení výdajů organizační složky státu nebo územního samosprávného celku</w:t>
      </w:r>
      <w:r w:rsidRPr="00D52F2B">
        <w:rPr>
          <w:rFonts w:ascii="Arial" w:eastAsiaTheme="minorHAnsi" w:hAnsi="Arial" w:cs="Arial"/>
          <w:szCs w:val="24"/>
          <w:lang w:eastAsia="en-US"/>
        </w:rPr>
        <w:t xml:space="preserve"> nebo organizační jednotky ministerstva, zabývající se výzkumem a vývojem</w:t>
      </w:r>
      <w:r w:rsidR="00D545F7">
        <w:rPr>
          <w:rFonts w:ascii="Arial" w:eastAsiaTheme="minorHAnsi" w:hAnsi="Arial" w:cs="Arial"/>
          <w:szCs w:val="24"/>
          <w:lang w:eastAsia="en-US"/>
        </w:rPr>
        <w:t>,</w:t>
      </w:r>
      <w:r w:rsidRPr="00D52F2B">
        <w:rPr>
          <w:rFonts w:ascii="Arial" w:eastAsiaTheme="minorHAnsi" w:hAnsi="Arial" w:cs="Arial"/>
          <w:szCs w:val="24"/>
          <w:lang w:eastAsia="en-US"/>
        </w:rPr>
        <w:t xml:space="preserve"> </w:t>
      </w:r>
      <w:r w:rsidR="00D52F2B">
        <w:rPr>
          <w:rFonts w:ascii="Arial" w:eastAsiaTheme="minorHAnsi" w:hAnsi="Arial" w:cs="Arial"/>
          <w:szCs w:val="24"/>
          <w:lang w:eastAsia="en-US"/>
        </w:rPr>
        <w:t>bude</w:t>
      </w:r>
      <w:r w:rsidRPr="00D52F2B">
        <w:rPr>
          <w:rFonts w:ascii="Arial" w:eastAsiaTheme="minorHAnsi" w:hAnsi="Arial" w:cs="Arial"/>
          <w:szCs w:val="24"/>
          <w:lang w:eastAsia="en-US"/>
        </w:rPr>
        <w:t xml:space="preserve"> </w:t>
      </w:r>
      <w:r w:rsidRPr="00D52F2B">
        <w:rPr>
          <w:rFonts w:ascii="Arial" w:eastAsiaTheme="minorHAnsi" w:hAnsi="Arial" w:cs="Arial"/>
          <w:i/>
          <w:iCs/>
          <w:szCs w:val="24"/>
          <w:lang w:eastAsia="en-US"/>
        </w:rPr>
        <w:t xml:space="preserve">návrh projektu </w:t>
      </w:r>
      <w:r w:rsidRPr="00D52F2B">
        <w:rPr>
          <w:rFonts w:ascii="Arial" w:eastAsiaTheme="minorHAnsi" w:hAnsi="Arial" w:cs="Arial"/>
          <w:szCs w:val="24"/>
          <w:lang w:eastAsia="en-US"/>
        </w:rPr>
        <w:t xml:space="preserve">podaný do konkrétní veřejné soutěže/výzvy v </w:t>
      </w:r>
      <w:r w:rsidR="00EC1874">
        <w:rPr>
          <w:rFonts w:ascii="Arial" w:eastAsiaTheme="minorHAnsi" w:hAnsi="Arial" w:cs="Arial"/>
          <w:szCs w:val="24"/>
          <w:lang w:eastAsia="en-US"/>
        </w:rPr>
        <w:t>P</w:t>
      </w:r>
      <w:r w:rsidRPr="00D52F2B">
        <w:rPr>
          <w:rFonts w:ascii="Arial" w:eastAsiaTheme="minorHAnsi" w:hAnsi="Arial" w:cs="Arial"/>
          <w:szCs w:val="24"/>
          <w:lang w:eastAsia="en-US"/>
        </w:rPr>
        <w:t>rogramu I-E II.</w:t>
      </w:r>
    </w:p>
    <w:p w:rsidR="00E86AA6" w:rsidRPr="001C4CB3" w:rsidRDefault="00E86AA6" w:rsidP="00D52F2B">
      <w:pPr>
        <w:pStyle w:val="Zkladntext2"/>
        <w:spacing w:after="120"/>
        <w:jc w:val="both"/>
        <w:rPr>
          <w:rFonts w:ascii="Arial" w:eastAsiaTheme="minorHAnsi" w:hAnsi="Arial" w:cs="Arial"/>
          <w:szCs w:val="24"/>
          <w:u w:val="single"/>
          <w:lang w:eastAsia="en-US"/>
        </w:rPr>
      </w:pPr>
      <w:r w:rsidRPr="001C4CB3">
        <w:rPr>
          <w:rFonts w:ascii="Arial" w:eastAsiaTheme="minorHAnsi" w:hAnsi="Arial" w:cs="Arial"/>
          <w:szCs w:val="24"/>
          <w:u w:val="single"/>
          <w:lang w:eastAsia="en-US"/>
        </w:rPr>
        <w:t>K jednotlivým podprogramům:</w:t>
      </w:r>
    </w:p>
    <w:p w:rsidR="001C4CB3" w:rsidRDefault="00E86AA6" w:rsidP="001C4CB3">
      <w:pPr>
        <w:pStyle w:val="Default"/>
        <w:spacing w:after="120"/>
        <w:jc w:val="both"/>
        <w:rPr>
          <w:rFonts w:ascii="Arial" w:hAnsi="Arial" w:cs="Arial"/>
        </w:rPr>
      </w:pPr>
      <w:r w:rsidRPr="009E2D52">
        <w:rPr>
          <w:rFonts w:ascii="Arial" w:hAnsi="Arial" w:cs="Arial"/>
        </w:rPr>
        <w:t>P</w:t>
      </w:r>
      <w:r w:rsidR="009E2D52" w:rsidRPr="009E2D52">
        <w:rPr>
          <w:rFonts w:ascii="Arial" w:hAnsi="Arial" w:cs="Arial"/>
        </w:rPr>
        <w:t xml:space="preserve">odprogram </w:t>
      </w:r>
      <w:r w:rsidRPr="009E2D52">
        <w:rPr>
          <w:rFonts w:ascii="Arial" w:hAnsi="Arial" w:cs="Arial"/>
        </w:rPr>
        <w:t>INTER-ACTION</w:t>
      </w:r>
      <w:r w:rsidR="009E2D52" w:rsidRPr="009E2D52">
        <w:rPr>
          <w:rFonts w:ascii="Arial" w:hAnsi="Arial" w:cs="Arial"/>
        </w:rPr>
        <w:t xml:space="preserve"> </w:t>
      </w:r>
      <w:r w:rsidR="00080420">
        <w:rPr>
          <w:rFonts w:ascii="Arial" w:hAnsi="Arial" w:cs="Arial"/>
        </w:rPr>
        <w:t>je zaměřen na podporu</w:t>
      </w:r>
      <w:r w:rsidR="00715283">
        <w:rPr>
          <w:rFonts w:ascii="Arial" w:hAnsi="Arial" w:cs="Arial"/>
        </w:rPr>
        <w:t xml:space="preserve"> </w:t>
      </w:r>
      <w:r w:rsidR="00080420">
        <w:rPr>
          <w:rFonts w:ascii="Arial" w:hAnsi="Arial" w:cs="Arial"/>
        </w:rPr>
        <w:t xml:space="preserve">projektů </w:t>
      </w:r>
      <w:r w:rsidRPr="00E86AA6">
        <w:rPr>
          <w:rFonts w:ascii="Arial" w:hAnsi="Arial" w:cs="Arial"/>
        </w:rPr>
        <w:t xml:space="preserve">mezinárodní spolupráce </w:t>
      </w:r>
      <w:r w:rsidR="00715283" w:rsidRPr="00E86AA6">
        <w:rPr>
          <w:rFonts w:ascii="Arial" w:hAnsi="Arial" w:cs="Arial"/>
        </w:rPr>
        <w:t>v</w:t>
      </w:r>
      <w:r w:rsidR="00715283" w:rsidRPr="009E2D52">
        <w:rPr>
          <w:rFonts w:ascii="Arial" w:hAnsi="Arial" w:cs="Arial"/>
        </w:rPr>
        <w:t> </w:t>
      </w:r>
      <w:r w:rsidR="00715283" w:rsidRPr="00E86AA6">
        <w:rPr>
          <w:rFonts w:ascii="Arial" w:hAnsi="Arial" w:cs="Arial"/>
        </w:rPr>
        <w:t>základní</w:t>
      </w:r>
      <w:r w:rsidR="00715283" w:rsidRPr="009E2D52">
        <w:rPr>
          <w:rFonts w:ascii="Arial" w:hAnsi="Arial" w:cs="Arial"/>
        </w:rPr>
        <w:t xml:space="preserve">m </w:t>
      </w:r>
      <w:r w:rsidR="00715283" w:rsidRPr="00E86AA6">
        <w:rPr>
          <w:rFonts w:ascii="Arial" w:hAnsi="Arial" w:cs="Arial"/>
        </w:rPr>
        <w:t>i aplikované</w:t>
      </w:r>
      <w:r w:rsidR="00715283" w:rsidRPr="009E2D52">
        <w:rPr>
          <w:rFonts w:ascii="Arial" w:hAnsi="Arial" w:cs="Arial"/>
        </w:rPr>
        <w:t>m</w:t>
      </w:r>
      <w:r w:rsidR="00715283" w:rsidRPr="00E86AA6">
        <w:rPr>
          <w:rFonts w:ascii="Arial" w:hAnsi="Arial" w:cs="Arial"/>
        </w:rPr>
        <w:t xml:space="preserve"> výzkumu</w:t>
      </w:r>
      <w:r w:rsidR="00715283">
        <w:rPr>
          <w:rFonts w:ascii="Arial" w:hAnsi="Arial" w:cs="Arial"/>
        </w:rPr>
        <w:t xml:space="preserve"> </w:t>
      </w:r>
      <w:r w:rsidR="00080420">
        <w:rPr>
          <w:rFonts w:ascii="Arial" w:hAnsi="Arial" w:cs="Arial"/>
        </w:rPr>
        <w:t>na základě</w:t>
      </w:r>
      <w:r w:rsidR="000460DA">
        <w:rPr>
          <w:rFonts w:ascii="Arial" w:hAnsi="Arial" w:cs="Arial"/>
        </w:rPr>
        <w:t xml:space="preserve"> </w:t>
      </w:r>
      <w:r w:rsidR="00080420">
        <w:rPr>
          <w:rFonts w:ascii="Arial" w:hAnsi="Arial" w:cs="Arial"/>
        </w:rPr>
        <w:t xml:space="preserve">smluv </w:t>
      </w:r>
      <w:r w:rsidR="00E52988">
        <w:rPr>
          <w:rFonts w:ascii="Arial" w:hAnsi="Arial" w:cs="Arial"/>
        </w:rPr>
        <w:t>mezivládního</w:t>
      </w:r>
      <w:r w:rsidRPr="00E86AA6">
        <w:rPr>
          <w:rFonts w:ascii="Arial" w:hAnsi="Arial" w:cs="Arial"/>
        </w:rPr>
        <w:t xml:space="preserve"> </w:t>
      </w:r>
      <w:r w:rsidR="00E52988">
        <w:rPr>
          <w:rFonts w:ascii="Arial" w:hAnsi="Arial" w:cs="Arial"/>
        </w:rPr>
        <w:t>či </w:t>
      </w:r>
      <w:r w:rsidRPr="00E86AA6">
        <w:rPr>
          <w:rFonts w:ascii="Arial" w:hAnsi="Arial" w:cs="Arial"/>
        </w:rPr>
        <w:t>mezirezortního charakteru</w:t>
      </w:r>
      <w:r w:rsidR="009B0718">
        <w:rPr>
          <w:rFonts w:ascii="Arial" w:hAnsi="Arial" w:cs="Arial"/>
        </w:rPr>
        <w:t>, kterých ČR registruje v současné době téměř 80</w:t>
      </w:r>
      <w:r w:rsidR="001C4CB3">
        <w:rPr>
          <w:rFonts w:ascii="Arial" w:hAnsi="Arial" w:cs="Arial"/>
        </w:rPr>
        <w:t xml:space="preserve"> a b</w:t>
      </w:r>
      <w:r w:rsidR="009B0718" w:rsidRPr="009B0718">
        <w:rPr>
          <w:rFonts w:ascii="Arial" w:hAnsi="Arial" w:cs="Arial"/>
        </w:rPr>
        <w:t xml:space="preserve">ez přímé podpory </w:t>
      </w:r>
      <w:r w:rsidR="009B0718">
        <w:rPr>
          <w:rFonts w:ascii="Arial" w:hAnsi="Arial" w:cs="Arial"/>
        </w:rPr>
        <w:t xml:space="preserve">by byl </w:t>
      </w:r>
      <w:r w:rsidR="009B0718" w:rsidRPr="009B0718">
        <w:rPr>
          <w:rFonts w:ascii="Arial" w:hAnsi="Arial" w:cs="Arial"/>
        </w:rPr>
        <w:t xml:space="preserve">záměr bilaterální spolupráce </w:t>
      </w:r>
      <w:r w:rsidR="009B0718">
        <w:rPr>
          <w:rFonts w:ascii="Arial" w:hAnsi="Arial" w:cs="Arial"/>
        </w:rPr>
        <w:t xml:space="preserve">mezi </w:t>
      </w:r>
      <w:r w:rsidR="001C4CB3">
        <w:rPr>
          <w:rFonts w:ascii="Arial" w:hAnsi="Arial" w:cs="Arial"/>
        </w:rPr>
        <w:t xml:space="preserve">těmito </w:t>
      </w:r>
      <w:r w:rsidR="009B0718">
        <w:rPr>
          <w:rFonts w:ascii="Arial" w:hAnsi="Arial" w:cs="Arial"/>
        </w:rPr>
        <w:t xml:space="preserve">smluvními stranami pouze </w:t>
      </w:r>
      <w:r w:rsidR="00080420">
        <w:rPr>
          <w:rFonts w:ascii="Arial" w:hAnsi="Arial" w:cs="Arial"/>
        </w:rPr>
        <w:t>deklarací</w:t>
      </w:r>
      <w:r w:rsidR="009B0718">
        <w:rPr>
          <w:rFonts w:ascii="Arial" w:hAnsi="Arial" w:cs="Arial"/>
        </w:rPr>
        <w:t>.</w:t>
      </w:r>
      <w:r w:rsidR="009B0718" w:rsidRPr="009B0718">
        <w:rPr>
          <w:rFonts w:ascii="Arial" w:hAnsi="Arial" w:cs="Arial"/>
        </w:rPr>
        <w:t xml:space="preserve"> </w:t>
      </w:r>
      <w:r w:rsidR="001C4CB3">
        <w:rPr>
          <w:rFonts w:ascii="Arial" w:hAnsi="Arial" w:cs="Arial"/>
        </w:rPr>
        <w:t>P</w:t>
      </w:r>
      <w:r w:rsidR="001C4CB3" w:rsidRPr="009B0718">
        <w:rPr>
          <w:rFonts w:ascii="Arial" w:hAnsi="Arial" w:cs="Arial"/>
        </w:rPr>
        <w:t>rostřednictvím jiných schémat podpory</w:t>
      </w:r>
      <w:r w:rsidR="001C4CB3">
        <w:rPr>
          <w:rFonts w:ascii="Arial" w:hAnsi="Arial" w:cs="Arial"/>
        </w:rPr>
        <w:t xml:space="preserve"> by byla s</w:t>
      </w:r>
      <w:r w:rsidR="009B0718" w:rsidRPr="009B0718">
        <w:rPr>
          <w:rFonts w:ascii="Arial" w:hAnsi="Arial" w:cs="Arial"/>
        </w:rPr>
        <w:t>polupráce s</w:t>
      </w:r>
      <w:r w:rsidR="001C4CB3">
        <w:rPr>
          <w:rFonts w:ascii="Arial" w:hAnsi="Arial" w:cs="Arial"/>
        </w:rPr>
        <w:t> často</w:t>
      </w:r>
      <w:r w:rsidR="009B0718" w:rsidRPr="009B0718">
        <w:rPr>
          <w:rFonts w:ascii="Arial" w:hAnsi="Arial" w:cs="Arial"/>
        </w:rPr>
        <w:t xml:space="preserve"> mimoevropskými</w:t>
      </w:r>
      <w:r w:rsidR="001C4CB3">
        <w:rPr>
          <w:rFonts w:ascii="Arial" w:hAnsi="Arial" w:cs="Arial"/>
        </w:rPr>
        <w:t xml:space="preserve"> zeměmi </w:t>
      </w:r>
      <w:r w:rsidR="009B0718" w:rsidRPr="009B0718">
        <w:rPr>
          <w:rFonts w:ascii="Arial" w:hAnsi="Arial" w:cs="Arial"/>
        </w:rPr>
        <w:t>dosažitelná</w:t>
      </w:r>
      <w:r w:rsidR="001C4CB3">
        <w:rPr>
          <w:rFonts w:ascii="Arial" w:hAnsi="Arial" w:cs="Arial"/>
        </w:rPr>
        <w:t xml:space="preserve"> pouze s velkými obtížemi.</w:t>
      </w:r>
    </w:p>
    <w:p w:rsidR="009B0718" w:rsidRPr="009B0718" w:rsidRDefault="001C4CB3" w:rsidP="001C4CB3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lastRenderedPageBreak/>
        <w:t xml:space="preserve">Podporována by měla být </w:t>
      </w:r>
      <w:r w:rsidR="009B0718" w:rsidRPr="009B0718">
        <w:rPr>
          <w:rFonts w:ascii="Arial" w:eastAsiaTheme="minorHAnsi" w:hAnsi="Arial" w:cs="Arial"/>
          <w:color w:val="000000"/>
          <w:lang w:eastAsia="en-US"/>
        </w:rPr>
        <w:t xml:space="preserve">vysoce úspěšná a stabilní partnerství programu </w:t>
      </w:r>
      <w:r>
        <w:rPr>
          <w:rFonts w:ascii="Arial" w:eastAsiaTheme="minorHAnsi" w:hAnsi="Arial" w:cs="Arial"/>
          <w:color w:val="000000"/>
          <w:lang w:eastAsia="en-US"/>
        </w:rPr>
        <w:t>INTER</w:t>
      </w:r>
      <w:r w:rsidR="00FF15FD">
        <w:rPr>
          <w:rFonts w:ascii="Arial" w:eastAsiaTheme="minorHAnsi" w:hAnsi="Arial" w:cs="Arial"/>
          <w:color w:val="000000"/>
          <w:lang w:eastAsia="en-US"/>
        </w:rPr>
        <w:t>-</w:t>
      </w:r>
      <w:r>
        <w:rPr>
          <w:rFonts w:ascii="Arial" w:eastAsiaTheme="minorHAnsi" w:hAnsi="Arial" w:cs="Arial"/>
          <w:color w:val="000000"/>
          <w:lang w:eastAsia="en-US"/>
        </w:rPr>
        <w:t>EXCELLENCE I</w:t>
      </w:r>
      <w:r w:rsidR="009B0718" w:rsidRPr="009B0718">
        <w:rPr>
          <w:rFonts w:ascii="Arial" w:eastAsiaTheme="minorHAnsi" w:hAnsi="Arial" w:cs="Arial"/>
          <w:color w:val="000000"/>
          <w:lang w:eastAsia="en-US"/>
        </w:rPr>
        <w:t xml:space="preserve"> (USA, Izrael), metodika nicméně umožňuje zapojení kterékoliv další země s potenciálem přispět naplnění cílů </w:t>
      </w:r>
      <w:r w:rsidR="00EC1874">
        <w:rPr>
          <w:rFonts w:ascii="Arial" w:eastAsiaTheme="minorHAnsi" w:hAnsi="Arial" w:cs="Arial"/>
          <w:color w:val="000000"/>
          <w:lang w:eastAsia="en-US"/>
        </w:rPr>
        <w:t>P</w:t>
      </w:r>
      <w:r w:rsidR="009B0718" w:rsidRPr="009B0718">
        <w:rPr>
          <w:rFonts w:ascii="Arial" w:eastAsiaTheme="minorHAnsi" w:hAnsi="Arial" w:cs="Arial"/>
          <w:color w:val="000000"/>
          <w:lang w:eastAsia="en-US"/>
        </w:rPr>
        <w:t>rogramu I-E II, která stanovená kritéria naplní</w:t>
      </w:r>
      <w:r>
        <w:rPr>
          <w:rFonts w:ascii="Arial" w:eastAsiaTheme="minorHAnsi" w:hAnsi="Arial" w:cs="Arial"/>
          <w:color w:val="000000"/>
          <w:lang w:eastAsia="en-US"/>
        </w:rPr>
        <w:t>.</w:t>
      </w:r>
      <w:r w:rsidR="009B0718" w:rsidRPr="009B0718">
        <w:rPr>
          <w:rFonts w:ascii="Arial" w:eastAsiaTheme="minorHAnsi" w:hAnsi="Arial" w:cs="Arial"/>
          <w:color w:val="000000"/>
          <w:lang w:eastAsia="en-US"/>
        </w:rPr>
        <w:t xml:space="preserve"> </w:t>
      </w:r>
    </w:p>
    <w:p w:rsidR="00231E97" w:rsidRPr="00231E97" w:rsidRDefault="009E2D52" w:rsidP="00231E97">
      <w:pPr>
        <w:pStyle w:val="Default"/>
        <w:spacing w:after="120"/>
        <w:jc w:val="both"/>
        <w:rPr>
          <w:rFonts w:ascii="Arial" w:hAnsi="Arial" w:cs="Arial"/>
        </w:rPr>
      </w:pPr>
      <w:r w:rsidRPr="00231E97">
        <w:rPr>
          <w:rFonts w:ascii="Arial" w:hAnsi="Arial" w:cs="Arial"/>
        </w:rPr>
        <w:t>Podprogram</w:t>
      </w:r>
      <w:r w:rsidR="00E86AA6" w:rsidRPr="00231E97">
        <w:rPr>
          <w:rFonts w:ascii="Arial" w:hAnsi="Arial" w:cs="Arial"/>
        </w:rPr>
        <w:t xml:space="preserve"> INTER-COST </w:t>
      </w:r>
      <w:r w:rsidR="00231E97" w:rsidRPr="00231E97">
        <w:rPr>
          <w:rFonts w:ascii="Arial" w:hAnsi="Arial" w:cs="Arial"/>
        </w:rPr>
        <w:t xml:space="preserve">je navázán na mezinárodní program COST a podpoří </w:t>
      </w:r>
      <w:r w:rsidR="00231E97">
        <w:rPr>
          <w:rFonts w:ascii="Arial" w:hAnsi="Arial" w:cs="Arial"/>
        </w:rPr>
        <w:t>p</w:t>
      </w:r>
      <w:r w:rsidR="00231E97" w:rsidRPr="00231E97">
        <w:rPr>
          <w:rFonts w:ascii="Arial" w:hAnsi="Arial" w:cs="Arial"/>
        </w:rPr>
        <w:t>rojekty, které budou představovat přispění českých výzkumníků k naplnění cílů příslušné akce COST. Zapojení do mezinárodního programu COST umožňuje příjemci podpory řešit projekty základního i aplikovaného výzkumu, za využití synergi</w:t>
      </w:r>
      <w:r w:rsidR="00D545F7">
        <w:rPr>
          <w:rFonts w:ascii="Arial" w:hAnsi="Arial" w:cs="Arial"/>
        </w:rPr>
        <w:t>ckého</w:t>
      </w:r>
      <w:r w:rsidR="00231E97" w:rsidRPr="00231E97">
        <w:rPr>
          <w:rFonts w:ascii="Arial" w:hAnsi="Arial" w:cs="Arial"/>
        </w:rPr>
        <w:t xml:space="preserve"> efektu národní podpory výzkumu v podprogramu INTER-COST a</w:t>
      </w:r>
      <w:r w:rsidR="00C75AF2">
        <w:rPr>
          <w:rFonts w:ascii="Arial" w:hAnsi="Arial" w:cs="Arial"/>
        </w:rPr>
        <w:t> </w:t>
      </w:r>
      <w:r w:rsidR="00231E97" w:rsidRPr="00231E97">
        <w:rPr>
          <w:rFonts w:ascii="Arial" w:hAnsi="Arial" w:cs="Arial"/>
        </w:rPr>
        <w:t>podpory koordinace a setkávání výzkumníků ze strany mezi</w:t>
      </w:r>
      <w:r w:rsidR="00A96652">
        <w:rPr>
          <w:rFonts w:ascii="Arial" w:hAnsi="Arial" w:cs="Arial"/>
        </w:rPr>
        <w:t>národního programu COST. Účast v </w:t>
      </w:r>
      <w:r w:rsidR="00231E97" w:rsidRPr="00231E97">
        <w:rPr>
          <w:rFonts w:ascii="Arial" w:hAnsi="Arial" w:cs="Arial"/>
        </w:rPr>
        <w:t xml:space="preserve">mezinárodním programu COST je nezbytnou podmínkou účasti uchazeče/příjemce v podprogramu INTER-COST. </w:t>
      </w:r>
    </w:p>
    <w:p w:rsidR="00E86AA6" w:rsidRPr="009E2D52" w:rsidRDefault="00E86AA6" w:rsidP="009E2D5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9E2D52">
        <w:rPr>
          <w:rFonts w:ascii="Arial" w:eastAsiaTheme="minorHAnsi" w:hAnsi="Arial" w:cs="Arial"/>
          <w:szCs w:val="24"/>
          <w:lang w:eastAsia="en-US"/>
        </w:rPr>
        <w:t xml:space="preserve">Podprogram INTER-EUREKA </w:t>
      </w:r>
      <w:r w:rsidR="00715283">
        <w:rPr>
          <w:rFonts w:ascii="Arial" w:eastAsiaTheme="minorHAnsi" w:hAnsi="Arial" w:cs="Arial"/>
          <w:szCs w:val="24"/>
          <w:lang w:eastAsia="en-US"/>
        </w:rPr>
        <w:t>je určen k</w:t>
      </w:r>
      <w:r w:rsidRPr="009E2D52">
        <w:rPr>
          <w:rFonts w:ascii="Arial" w:eastAsiaTheme="minorHAnsi" w:hAnsi="Arial" w:cs="Arial"/>
          <w:szCs w:val="24"/>
          <w:lang w:eastAsia="en-US"/>
        </w:rPr>
        <w:t xml:space="preserve"> podpoře mezinárodní spolupráce mezi průmyslovými podniky a výzkumnými organizacemi zapojením do mezinárodní sítě EUREKA a integrace mezinárodního rozměru do </w:t>
      </w:r>
      <w:r w:rsidR="001F4C6F">
        <w:rPr>
          <w:rFonts w:ascii="Arial" w:eastAsiaTheme="minorHAnsi" w:hAnsi="Arial" w:cs="Arial"/>
          <w:szCs w:val="24"/>
          <w:lang w:eastAsia="en-US"/>
        </w:rPr>
        <w:t>výzkumných, vývojových a</w:t>
      </w:r>
      <w:r w:rsidR="00231E97">
        <w:rPr>
          <w:rFonts w:ascii="Arial" w:eastAsiaTheme="minorHAnsi" w:hAnsi="Arial" w:cs="Arial"/>
          <w:szCs w:val="24"/>
          <w:lang w:eastAsia="en-US"/>
        </w:rPr>
        <w:t> </w:t>
      </w:r>
      <w:r w:rsidR="001F4C6F">
        <w:rPr>
          <w:rFonts w:ascii="Arial" w:eastAsiaTheme="minorHAnsi" w:hAnsi="Arial" w:cs="Arial"/>
          <w:szCs w:val="24"/>
          <w:lang w:eastAsia="en-US"/>
        </w:rPr>
        <w:t>inovačních</w:t>
      </w:r>
      <w:r w:rsidRPr="009E2D52">
        <w:rPr>
          <w:rFonts w:ascii="Arial" w:eastAsiaTheme="minorHAnsi" w:hAnsi="Arial" w:cs="Arial"/>
          <w:szCs w:val="24"/>
          <w:lang w:eastAsia="en-US"/>
        </w:rPr>
        <w:t xml:space="preserve"> aktivit podniků. V obecných výzvách má projekt v síti EUREKA dosah až</w:t>
      </w:r>
      <w:r w:rsidR="00F17B3B">
        <w:rPr>
          <w:rFonts w:ascii="Arial" w:eastAsiaTheme="minorHAnsi" w:hAnsi="Arial" w:cs="Arial"/>
          <w:szCs w:val="24"/>
          <w:lang w:eastAsia="en-US"/>
        </w:rPr>
        <w:t> </w:t>
      </w:r>
      <w:r w:rsidR="00231E97">
        <w:rPr>
          <w:rFonts w:ascii="Arial" w:eastAsiaTheme="minorHAnsi" w:hAnsi="Arial" w:cs="Arial"/>
          <w:szCs w:val="24"/>
          <w:lang w:eastAsia="en-US"/>
        </w:rPr>
        <w:t>k </w:t>
      </w:r>
      <w:r w:rsidRPr="009E2D52">
        <w:rPr>
          <w:rFonts w:ascii="Arial" w:eastAsiaTheme="minorHAnsi" w:hAnsi="Arial" w:cs="Arial"/>
          <w:szCs w:val="24"/>
          <w:lang w:eastAsia="en-US"/>
        </w:rPr>
        <w:t>47 zemím celého světa (z toho k 41 členům sítě a dalším přidruženým zemím) a</w:t>
      </w:r>
      <w:r w:rsidR="00C75AF2">
        <w:rPr>
          <w:rFonts w:ascii="Arial" w:eastAsiaTheme="minorHAnsi" w:hAnsi="Arial" w:cs="Arial"/>
          <w:szCs w:val="24"/>
          <w:lang w:eastAsia="en-US"/>
        </w:rPr>
        <w:t> </w:t>
      </w:r>
      <w:r w:rsidRPr="009E2D52">
        <w:rPr>
          <w:rFonts w:ascii="Arial" w:eastAsiaTheme="minorHAnsi" w:hAnsi="Arial" w:cs="Arial"/>
          <w:szCs w:val="24"/>
          <w:lang w:eastAsia="en-US"/>
        </w:rPr>
        <w:t>je tak vhodným nástrojem integrace mezinárodního rozměru do podnikového výzkumu malých, středních i velkých podniků, nezřídka ve spolupráci s výzkumnými organizacemi (VVŠ, VVI i ostatních) na mezinárodním výzkumu. Projekty mohou probíhat multilateráln</w:t>
      </w:r>
      <w:r w:rsidR="00A96652">
        <w:rPr>
          <w:rFonts w:ascii="Arial" w:eastAsiaTheme="minorHAnsi" w:hAnsi="Arial" w:cs="Arial"/>
          <w:szCs w:val="24"/>
          <w:lang w:eastAsia="en-US"/>
        </w:rPr>
        <w:t>ě</w:t>
      </w:r>
      <w:r w:rsidRPr="009E2D52">
        <w:rPr>
          <w:rFonts w:ascii="Arial" w:eastAsiaTheme="minorHAnsi" w:hAnsi="Arial" w:cs="Arial"/>
          <w:szCs w:val="24"/>
          <w:lang w:eastAsia="en-US"/>
        </w:rPr>
        <w:t xml:space="preserve"> i bilateráln</w:t>
      </w:r>
      <w:r w:rsidR="00A96652">
        <w:rPr>
          <w:rFonts w:ascii="Arial" w:eastAsiaTheme="minorHAnsi" w:hAnsi="Arial" w:cs="Arial"/>
          <w:szCs w:val="24"/>
          <w:lang w:eastAsia="en-US"/>
        </w:rPr>
        <w:t>ě</w:t>
      </w:r>
      <w:r w:rsidRPr="009E2D52">
        <w:rPr>
          <w:rFonts w:ascii="Arial" w:eastAsiaTheme="minorHAnsi" w:hAnsi="Arial" w:cs="Arial"/>
          <w:szCs w:val="24"/>
          <w:lang w:eastAsia="en-US"/>
        </w:rPr>
        <w:t>.</w:t>
      </w:r>
    </w:p>
    <w:p w:rsidR="00622359" w:rsidRDefault="00622359" w:rsidP="00622359">
      <w:pPr>
        <w:pStyle w:val="Zkladntext2"/>
        <w:keepNext/>
        <w:numPr>
          <w:ilvl w:val="0"/>
          <w:numId w:val="38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142D08">
        <w:rPr>
          <w:rFonts w:ascii="Arial" w:hAnsi="Arial" w:cs="Arial"/>
          <w:szCs w:val="24"/>
          <w:u w:val="single"/>
        </w:rPr>
        <w:t xml:space="preserve">Celkové výdaje na uskutečnění </w:t>
      </w:r>
      <w:r w:rsidR="00220D7E">
        <w:rPr>
          <w:rFonts w:ascii="Arial" w:hAnsi="Arial" w:cs="Arial"/>
          <w:szCs w:val="24"/>
          <w:u w:val="single"/>
        </w:rPr>
        <w:t>P</w:t>
      </w:r>
      <w:r w:rsidRPr="00142D08">
        <w:rPr>
          <w:rFonts w:ascii="Arial" w:hAnsi="Arial" w:cs="Arial"/>
          <w:szCs w:val="24"/>
          <w:u w:val="single"/>
        </w:rPr>
        <w:t>rogramu, členění v jednotlivých letech:</w:t>
      </w:r>
    </w:p>
    <w:p w:rsidR="00622359" w:rsidRPr="006D51D8" w:rsidRDefault="00622359" w:rsidP="00A96652">
      <w:pPr>
        <w:pStyle w:val="Default"/>
        <w:spacing w:after="120"/>
        <w:rPr>
          <w:rFonts w:ascii="Arial" w:hAnsi="Arial" w:cs="Arial"/>
        </w:rPr>
      </w:pPr>
      <w:r w:rsidRPr="006D51D8">
        <w:rPr>
          <w:rFonts w:ascii="Arial" w:hAnsi="Arial" w:cs="Arial"/>
        </w:rPr>
        <w:t>Celkové výdaje za dobu trvání Programu v letech 202</w:t>
      </w:r>
      <w:r w:rsidR="006D51D8" w:rsidRPr="006D51D8">
        <w:rPr>
          <w:rFonts w:ascii="Arial" w:hAnsi="Arial" w:cs="Arial"/>
        </w:rPr>
        <w:t>2</w:t>
      </w:r>
      <w:r w:rsidRPr="006D51D8">
        <w:rPr>
          <w:rFonts w:ascii="Arial" w:hAnsi="Arial" w:cs="Arial"/>
        </w:rPr>
        <w:t xml:space="preserve"> až 20</w:t>
      </w:r>
      <w:r w:rsidR="006D51D8" w:rsidRPr="006D51D8">
        <w:rPr>
          <w:rFonts w:ascii="Arial" w:hAnsi="Arial" w:cs="Arial"/>
        </w:rPr>
        <w:t>29</w:t>
      </w:r>
      <w:r w:rsidRPr="006D51D8">
        <w:rPr>
          <w:rFonts w:ascii="Arial" w:hAnsi="Arial" w:cs="Arial"/>
        </w:rPr>
        <w:t xml:space="preserve"> se předpokládají ve</w:t>
      </w:r>
      <w:r w:rsidR="00A96652">
        <w:rPr>
          <w:rFonts w:ascii="Arial" w:hAnsi="Arial" w:cs="Arial"/>
        </w:rPr>
        <w:t> </w:t>
      </w:r>
      <w:r w:rsidRPr="006D51D8">
        <w:rPr>
          <w:rFonts w:ascii="Arial" w:hAnsi="Arial" w:cs="Arial"/>
        </w:rPr>
        <w:t xml:space="preserve">výši </w:t>
      </w:r>
      <w:r w:rsidR="006D51D8" w:rsidRPr="006D51D8">
        <w:rPr>
          <w:rFonts w:ascii="Arial" w:hAnsi="Arial" w:cs="Arial"/>
        </w:rPr>
        <w:t>4 175</w:t>
      </w:r>
      <w:r w:rsidRPr="006D51D8">
        <w:rPr>
          <w:rFonts w:ascii="Arial" w:hAnsi="Arial" w:cs="Arial"/>
        </w:rPr>
        <w:t xml:space="preserve"> mil. Kč, z toho </w:t>
      </w:r>
      <w:r w:rsidR="006D51D8" w:rsidRPr="006D51D8">
        <w:rPr>
          <w:rFonts w:ascii="Arial" w:hAnsi="Arial" w:cs="Arial"/>
        </w:rPr>
        <w:t>3 766</w:t>
      </w:r>
      <w:r w:rsidRPr="006D51D8">
        <w:rPr>
          <w:rFonts w:ascii="Arial" w:hAnsi="Arial" w:cs="Arial"/>
        </w:rPr>
        <w:t xml:space="preserve"> mil. Kč </w:t>
      </w:r>
      <w:r w:rsidR="00FF15FD">
        <w:rPr>
          <w:rFonts w:ascii="Arial" w:hAnsi="Arial" w:cs="Arial"/>
        </w:rPr>
        <w:t xml:space="preserve">(tj. 90,2 %) </w:t>
      </w:r>
      <w:r w:rsidRPr="006D51D8">
        <w:rPr>
          <w:rFonts w:ascii="Arial" w:hAnsi="Arial" w:cs="Arial"/>
        </w:rPr>
        <w:t>ze státního rozpočtu.</w:t>
      </w:r>
    </w:p>
    <w:p w:rsidR="00622359" w:rsidRDefault="00622359" w:rsidP="008C68EC">
      <w:pPr>
        <w:pStyle w:val="Default"/>
        <w:keepNext/>
        <w:spacing w:after="120"/>
        <w:ind w:left="720"/>
        <w:jc w:val="both"/>
        <w:rPr>
          <w:rFonts w:ascii="Arial" w:hAnsi="Arial" w:cs="Arial"/>
          <w:b/>
        </w:rPr>
      </w:pPr>
      <w:r w:rsidRPr="007D27E5">
        <w:rPr>
          <w:rFonts w:ascii="Arial" w:hAnsi="Arial" w:cs="Arial"/>
          <w:b/>
        </w:rPr>
        <w:t xml:space="preserve">Přehled celkových nákladů v jednotlivých letech (v </w:t>
      </w:r>
      <w:r w:rsidR="00862650" w:rsidRPr="007D27E5">
        <w:rPr>
          <w:rFonts w:ascii="Arial" w:hAnsi="Arial" w:cs="Arial"/>
          <w:b/>
        </w:rPr>
        <w:t>mil</w:t>
      </w:r>
      <w:r w:rsidRPr="007D27E5">
        <w:rPr>
          <w:rFonts w:ascii="Arial" w:hAnsi="Arial" w:cs="Arial"/>
          <w:b/>
        </w:rPr>
        <w:t>. Kč):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730"/>
        <w:gridCol w:w="873"/>
        <w:gridCol w:w="869"/>
        <w:gridCol w:w="871"/>
        <w:gridCol w:w="869"/>
        <w:gridCol w:w="873"/>
        <w:gridCol w:w="875"/>
        <w:gridCol w:w="998"/>
        <w:gridCol w:w="1172"/>
      </w:tblGrid>
      <w:tr w:rsidR="00EA31D1" w:rsidRPr="00622359" w:rsidTr="00537999">
        <w:trPr>
          <w:trHeight w:val="299"/>
          <w:jc w:val="center"/>
        </w:trPr>
        <w:tc>
          <w:tcPr>
            <w:tcW w:w="623" w:type="pct"/>
            <w:shd w:val="clear" w:color="auto" w:fill="FFFF00"/>
            <w:noWrap/>
            <w:vAlign w:val="center"/>
            <w:hideMark/>
          </w:tcPr>
          <w:p w:rsidR="00EA31D1" w:rsidRPr="00622359" w:rsidRDefault="00EA31D1" w:rsidP="008C68EC">
            <w:pPr>
              <w:keepNext/>
              <w:spacing w:before="80" w:after="80"/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  <w:t>Podprogram I</w:t>
            </w:r>
            <w:r w:rsidR="00FF15FD"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  <w:t>EII</w:t>
            </w:r>
          </w:p>
        </w:tc>
        <w:tc>
          <w:tcPr>
            <w:tcW w:w="393" w:type="pct"/>
            <w:shd w:val="clear" w:color="auto" w:fill="FFFF00"/>
            <w:noWrap/>
            <w:vAlign w:val="bottom"/>
            <w:hideMark/>
          </w:tcPr>
          <w:p w:rsidR="00EA31D1" w:rsidRPr="00622359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470" w:type="pct"/>
            <w:shd w:val="clear" w:color="auto" w:fill="FFFF00"/>
            <w:noWrap/>
            <w:vAlign w:val="bottom"/>
            <w:hideMark/>
          </w:tcPr>
          <w:p w:rsidR="00EA31D1" w:rsidRPr="00622359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468" w:type="pct"/>
            <w:shd w:val="clear" w:color="auto" w:fill="FFFF00"/>
            <w:noWrap/>
            <w:vAlign w:val="bottom"/>
            <w:hideMark/>
          </w:tcPr>
          <w:p w:rsidR="00EA31D1" w:rsidRPr="00622359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469" w:type="pct"/>
            <w:shd w:val="clear" w:color="auto" w:fill="FFFF00"/>
            <w:noWrap/>
            <w:vAlign w:val="bottom"/>
            <w:hideMark/>
          </w:tcPr>
          <w:p w:rsidR="00EA31D1" w:rsidRPr="00622359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468" w:type="pct"/>
            <w:shd w:val="clear" w:color="auto" w:fill="FFFF00"/>
            <w:noWrap/>
            <w:vAlign w:val="bottom"/>
            <w:hideMark/>
          </w:tcPr>
          <w:p w:rsidR="00EA31D1" w:rsidRPr="00622359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470" w:type="pct"/>
            <w:shd w:val="clear" w:color="auto" w:fill="FFFF00"/>
            <w:noWrap/>
            <w:vAlign w:val="bottom"/>
            <w:hideMark/>
          </w:tcPr>
          <w:p w:rsidR="00EA31D1" w:rsidRPr="00622359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471" w:type="pct"/>
            <w:shd w:val="clear" w:color="auto" w:fill="FFFF00"/>
          </w:tcPr>
          <w:p w:rsidR="00D75C0A" w:rsidRDefault="00D75C0A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  <w:bdr w:val="single" w:sz="4" w:space="0" w:color="auto"/>
              </w:rPr>
            </w:pPr>
          </w:p>
          <w:p w:rsidR="00EA31D1" w:rsidRPr="00622359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D75C0A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  <w:bdr w:val="single" w:sz="4" w:space="0" w:color="auto"/>
              </w:rPr>
              <w:t>2028</w:t>
            </w:r>
          </w:p>
        </w:tc>
        <w:tc>
          <w:tcPr>
            <w:tcW w:w="537" w:type="pct"/>
            <w:shd w:val="clear" w:color="auto" w:fill="FFFF00"/>
          </w:tcPr>
          <w:p w:rsidR="00EA31D1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</w:p>
          <w:p w:rsidR="00EA31D1" w:rsidRPr="00622359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2029</w:t>
            </w:r>
          </w:p>
        </w:tc>
        <w:tc>
          <w:tcPr>
            <w:tcW w:w="631" w:type="pct"/>
            <w:shd w:val="clear" w:color="auto" w:fill="FFFF00"/>
            <w:noWrap/>
            <w:vAlign w:val="center"/>
            <w:hideMark/>
          </w:tcPr>
          <w:p w:rsidR="00EA31D1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</w:p>
          <w:p w:rsidR="00EA31D1" w:rsidRPr="00622359" w:rsidRDefault="00EA31D1" w:rsidP="00537999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celkem</w:t>
            </w:r>
          </w:p>
        </w:tc>
      </w:tr>
      <w:tr w:rsidR="00EA31D1" w:rsidRPr="00622359" w:rsidTr="00537999">
        <w:trPr>
          <w:trHeight w:val="299"/>
          <w:jc w:val="center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:rsidR="00EA31D1" w:rsidRPr="007D27E5" w:rsidRDefault="00EA31D1" w:rsidP="00537999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INTER-ACTION</w:t>
            </w:r>
          </w:p>
        </w:tc>
        <w:tc>
          <w:tcPr>
            <w:tcW w:w="393" w:type="pct"/>
            <w:shd w:val="clear" w:color="auto" w:fill="auto"/>
            <w:noWrap/>
            <w:vAlign w:val="bottom"/>
          </w:tcPr>
          <w:p w:rsidR="00EA31D1" w:rsidRPr="007D27E5" w:rsidRDefault="00EA31D1" w:rsidP="00EA31D1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EA31D1" w:rsidRPr="007D27E5" w:rsidRDefault="00EA31D1" w:rsidP="00EA31D1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EA31D1" w:rsidRPr="007D27E5" w:rsidRDefault="00EA31D1" w:rsidP="00EA31D1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69" w:type="pct"/>
            <w:shd w:val="clear" w:color="auto" w:fill="auto"/>
            <w:noWrap/>
            <w:vAlign w:val="bottom"/>
          </w:tcPr>
          <w:p w:rsidR="00EA31D1" w:rsidRPr="007D27E5" w:rsidRDefault="00EA31D1" w:rsidP="00EA31D1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EA31D1" w:rsidRPr="007D27E5" w:rsidRDefault="00EA31D1" w:rsidP="00EA31D1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1" w:type="pct"/>
          </w:tcPr>
          <w:p w:rsidR="00EA31D1" w:rsidRPr="007D27E5" w:rsidRDefault="00EA31D1" w:rsidP="00F55BE2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37" w:type="pct"/>
          </w:tcPr>
          <w:p w:rsidR="00EA31D1" w:rsidRPr="007D27E5" w:rsidRDefault="00EA31D1" w:rsidP="00F55BE2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  <w:r w:rsidR="003606B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noWrap/>
            <w:vAlign w:val="bottom"/>
          </w:tcPr>
          <w:p w:rsidR="00EA31D1" w:rsidRPr="007D27E5" w:rsidRDefault="00EA31D1" w:rsidP="00DF183A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  <w:r w:rsidR="00DF18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</w:tr>
      <w:tr w:rsidR="00EA31D1" w:rsidRPr="007D27E5" w:rsidTr="00537999">
        <w:trPr>
          <w:trHeight w:val="299"/>
          <w:jc w:val="center"/>
        </w:trPr>
        <w:tc>
          <w:tcPr>
            <w:tcW w:w="623" w:type="pct"/>
            <w:shd w:val="clear" w:color="auto" w:fill="auto"/>
            <w:noWrap/>
            <w:vAlign w:val="center"/>
          </w:tcPr>
          <w:p w:rsidR="00EA31D1" w:rsidRPr="007D27E5" w:rsidRDefault="00EA31D1" w:rsidP="00537999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INTER-COST</w:t>
            </w:r>
          </w:p>
        </w:tc>
        <w:tc>
          <w:tcPr>
            <w:tcW w:w="393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69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71" w:type="pct"/>
          </w:tcPr>
          <w:p w:rsidR="00EA31D1" w:rsidRPr="007D27E5" w:rsidRDefault="00EA31D1" w:rsidP="00F55BE2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37" w:type="pct"/>
          </w:tcPr>
          <w:p w:rsidR="00EA31D1" w:rsidRPr="007D27E5" w:rsidRDefault="00EA31D1" w:rsidP="00F55BE2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noWrap/>
            <w:vAlign w:val="bottom"/>
          </w:tcPr>
          <w:p w:rsidR="00EA31D1" w:rsidRPr="007D27E5" w:rsidRDefault="00DF183A" w:rsidP="00D75C0A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903</w:t>
            </w:r>
          </w:p>
        </w:tc>
      </w:tr>
      <w:tr w:rsidR="00EA31D1" w:rsidRPr="007D27E5" w:rsidTr="00537999">
        <w:trPr>
          <w:trHeight w:val="299"/>
          <w:jc w:val="center"/>
        </w:trPr>
        <w:tc>
          <w:tcPr>
            <w:tcW w:w="623" w:type="pct"/>
            <w:shd w:val="clear" w:color="auto" w:fill="auto"/>
            <w:noWrap/>
            <w:vAlign w:val="center"/>
          </w:tcPr>
          <w:p w:rsidR="00EA31D1" w:rsidRPr="007D27E5" w:rsidRDefault="00EA31D1" w:rsidP="00537999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INTER-EUREKA</w:t>
            </w:r>
          </w:p>
        </w:tc>
        <w:tc>
          <w:tcPr>
            <w:tcW w:w="393" w:type="pct"/>
            <w:shd w:val="clear" w:color="auto" w:fill="auto"/>
            <w:noWrap/>
            <w:vAlign w:val="bottom"/>
          </w:tcPr>
          <w:p w:rsidR="00EA31D1" w:rsidRPr="007D27E5" w:rsidRDefault="00F55BE2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EA31D1" w:rsidRPr="007D27E5" w:rsidRDefault="00F55BE2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69" w:type="pct"/>
            <w:shd w:val="clear" w:color="auto" w:fill="auto"/>
            <w:noWrap/>
            <w:vAlign w:val="bottom"/>
          </w:tcPr>
          <w:p w:rsidR="00EA31D1" w:rsidRPr="007D27E5" w:rsidRDefault="00F55BE2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EA31D1" w:rsidRPr="007D27E5" w:rsidRDefault="00F55BE2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EA31D1" w:rsidRPr="007D27E5" w:rsidRDefault="00F55BE2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71" w:type="pct"/>
          </w:tcPr>
          <w:p w:rsidR="00EA31D1" w:rsidRPr="007D27E5" w:rsidRDefault="00F55BE2" w:rsidP="00F55BE2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143</w:t>
            </w:r>
          </w:p>
        </w:tc>
        <w:tc>
          <w:tcPr>
            <w:tcW w:w="537" w:type="pct"/>
          </w:tcPr>
          <w:p w:rsidR="00EA31D1" w:rsidRPr="007D27E5" w:rsidRDefault="00F55BE2" w:rsidP="00F55BE2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1" w:type="pct"/>
            <w:shd w:val="clear" w:color="auto" w:fill="auto"/>
            <w:noWrap/>
            <w:vAlign w:val="bottom"/>
          </w:tcPr>
          <w:p w:rsidR="00EA31D1" w:rsidRPr="007D27E5" w:rsidRDefault="00EA31D1" w:rsidP="00D75C0A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1291</w:t>
            </w:r>
          </w:p>
        </w:tc>
      </w:tr>
      <w:tr w:rsidR="00EA31D1" w:rsidRPr="007D27E5" w:rsidTr="00537999">
        <w:trPr>
          <w:trHeight w:val="299"/>
          <w:jc w:val="center"/>
        </w:trPr>
        <w:tc>
          <w:tcPr>
            <w:tcW w:w="623" w:type="pct"/>
            <w:shd w:val="clear" w:color="auto" w:fill="auto"/>
            <w:noWrap/>
            <w:vAlign w:val="center"/>
          </w:tcPr>
          <w:p w:rsidR="00EA31D1" w:rsidRPr="007D27E5" w:rsidRDefault="00EA31D1" w:rsidP="0053799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B91ECA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Σ </w:t>
            </w: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r w:rsidR="00FF15FD"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E II</w:t>
            </w:r>
          </w:p>
        </w:tc>
        <w:tc>
          <w:tcPr>
            <w:tcW w:w="393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EA31D1" w:rsidRPr="007D27E5" w:rsidRDefault="00F55BE2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678</w:t>
            </w:r>
          </w:p>
        </w:tc>
        <w:tc>
          <w:tcPr>
            <w:tcW w:w="469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EA31D1" w:rsidRPr="007D27E5" w:rsidRDefault="00EA31D1" w:rsidP="00F55BE2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471" w:type="pct"/>
          </w:tcPr>
          <w:p w:rsidR="00EA31D1" w:rsidRPr="007D27E5" w:rsidRDefault="00F55BE2" w:rsidP="00F55BE2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460</w:t>
            </w:r>
          </w:p>
        </w:tc>
        <w:tc>
          <w:tcPr>
            <w:tcW w:w="537" w:type="pct"/>
          </w:tcPr>
          <w:p w:rsidR="00EA31D1" w:rsidRPr="007D27E5" w:rsidRDefault="00EA31D1" w:rsidP="00F55BE2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F55BE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631" w:type="pct"/>
            <w:shd w:val="clear" w:color="auto" w:fill="auto"/>
            <w:noWrap/>
            <w:vAlign w:val="bottom"/>
          </w:tcPr>
          <w:p w:rsidR="00EA31D1" w:rsidRPr="007D27E5" w:rsidRDefault="00517121" w:rsidP="00DF183A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417</w:t>
            </w:r>
            <w:r w:rsidR="00DF18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:rsidR="00C77839" w:rsidRPr="007D27E5" w:rsidRDefault="00862650" w:rsidP="008C68EC">
      <w:pPr>
        <w:pStyle w:val="Default"/>
        <w:spacing w:before="120" w:after="120"/>
        <w:ind w:left="720"/>
        <w:jc w:val="both"/>
        <w:rPr>
          <w:rFonts w:ascii="Arial" w:hAnsi="Arial" w:cs="Arial"/>
          <w:b/>
        </w:rPr>
      </w:pPr>
      <w:r w:rsidRPr="007D27E5">
        <w:rPr>
          <w:rFonts w:ascii="Arial" w:hAnsi="Arial" w:cs="Arial"/>
          <w:b/>
        </w:rPr>
        <w:t xml:space="preserve">Výdaje ze státního rozpočtu </w:t>
      </w:r>
      <w:r w:rsidR="00C77839" w:rsidRPr="007D27E5">
        <w:rPr>
          <w:rFonts w:ascii="Arial" w:hAnsi="Arial" w:cs="Arial"/>
          <w:b/>
        </w:rPr>
        <w:t xml:space="preserve">v jednotlivých letech (v </w:t>
      </w:r>
      <w:r w:rsidRPr="007D27E5">
        <w:rPr>
          <w:rFonts w:ascii="Arial" w:hAnsi="Arial" w:cs="Arial"/>
          <w:b/>
        </w:rPr>
        <w:t>mil.</w:t>
      </w:r>
      <w:r w:rsidR="00C77839" w:rsidRPr="007D27E5">
        <w:rPr>
          <w:rFonts w:ascii="Arial" w:hAnsi="Arial" w:cs="Arial"/>
          <w:b/>
        </w:rPr>
        <w:t xml:space="preserve"> Kč):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730"/>
        <w:gridCol w:w="873"/>
        <w:gridCol w:w="869"/>
        <w:gridCol w:w="871"/>
        <w:gridCol w:w="869"/>
        <w:gridCol w:w="873"/>
        <w:gridCol w:w="875"/>
        <w:gridCol w:w="998"/>
        <w:gridCol w:w="1172"/>
      </w:tblGrid>
      <w:tr w:rsidR="00862650" w:rsidRPr="00622359" w:rsidTr="00346A6E">
        <w:trPr>
          <w:trHeight w:val="299"/>
          <w:jc w:val="center"/>
        </w:trPr>
        <w:tc>
          <w:tcPr>
            <w:tcW w:w="623" w:type="pct"/>
            <w:shd w:val="clear" w:color="auto" w:fill="FFFF00"/>
            <w:noWrap/>
            <w:vAlign w:val="center"/>
            <w:hideMark/>
          </w:tcPr>
          <w:p w:rsidR="00862650" w:rsidRPr="00622359" w:rsidRDefault="00862650" w:rsidP="00346A6E">
            <w:pPr>
              <w:spacing w:before="80" w:after="80"/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  <w:t>Podprogram I</w:t>
            </w:r>
            <w:r w:rsidR="00FF15FD"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  <w:t>EII</w:t>
            </w:r>
          </w:p>
        </w:tc>
        <w:tc>
          <w:tcPr>
            <w:tcW w:w="393" w:type="pct"/>
            <w:shd w:val="clear" w:color="auto" w:fill="FFFF00"/>
            <w:noWrap/>
            <w:vAlign w:val="bottom"/>
            <w:hideMark/>
          </w:tcPr>
          <w:p w:rsidR="00862650" w:rsidRPr="00622359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470" w:type="pct"/>
            <w:shd w:val="clear" w:color="auto" w:fill="FFFF00"/>
            <w:noWrap/>
            <w:vAlign w:val="bottom"/>
            <w:hideMark/>
          </w:tcPr>
          <w:p w:rsidR="00862650" w:rsidRPr="00622359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468" w:type="pct"/>
            <w:shd w:val="clear" w:color="auto" w:fill="FFFF00"/>
            <w:noWrap/>
            <w:vAlign w:val="bottom"/>
            <w:hideMark/>
          </w:tcPr>
          <w:p w:rsidR="00862650" w:rsidRPr="00622359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469" w:type="pct"/>
            <w:shd w:val="clear" w:color="auto" w:fill="FFFF00"/>
            <w:noWrap/>
            <w:vAlign w:val="bottom"/>
            <w:hideMark/>
          </w:tcPr>
          <w:p w:rsidR="00862650" w:rsidRPr="00622359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468" w:type="pct"/>
            <w:shd w:val="clear" w:color="auto" w:fill="FFFF00"/>
            <w:noWrap/>
            <w:vAlign w:val="bottom"/>
            <w:hideMark/>
          </w:tcPr>
          <w:p w:rsidR="00862650" w:rsidRPr="00622359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470" w:type="pct"/>
            <w:shd w:val="clear" w:color="auto" w:fill="FFFF00"/>
            <w:noWrap/>
            <w:vAlign w:val="bottom"/>
            <w:hideMark/>
          </w:tcPr>
          <w:p w:rsidR="00862650" w:rsidRPr="00622359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471" w:type="pct"/>
            <w:shd w:val="clear" w:color="auto" w:fill="FFFF00"/>
          </w:tcPr>
          <w:p w:rsidR="00862650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</w:p>
          <w:p w:rsidR="00862650" w:rsidRPr="00622359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2028</w:t>
            </w:r>
          </w:p>
        </w:tc>
        <w:tc>
          <w:tcPr>
            <w:tcW w:w="537" w:type="pct"/>
            <w:shd w:val="clear" w:color="auto" w:fill="FFFF00"/>
          </w:tcPr>
          <w:p w:rsidR="00862650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</w:p>
          <w:p w:rsidR="00862650" w:rsidRPr="00622359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2029</w:t>
            </w:r>
          </w:p>
        </w:tc>
        <w:tc>
          <w:tcPr>
            <w:tcW w:w="631" w:type="pct"/>
            <w:shd w:val="clear" w:color="auto" w:fill="FFFF00"/>
            <w:noWrap/>
            <w:vAlign w:val="center"/>
            <w:hideMark/>
          </w:tcPr>
          <w:p w:rsidR="00862650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</w:p>
          <w:p w:rsidR="00862650" w:rsidRPr="00622359" w:rsidRDefault="00862650" w:rsidP="00346A6E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2359">
              <w:rPr>
                <w:rFonts w:ascii="Arial" w:hAnsi="Arial" w:cs="Arial"/>
                <w:b/>
                <w:color w:val="000000"/>
                <w:sz w:val="16"/>
                <w:szCs w:val="16"/>
                <w:highlight w:val="yellow"/>
              </w:rPr>
              <w:t>celkem</w:t>
            </w:r>
          </w:p>
        </w:tc>
      </w:tr>
      <w:tr w:rsidR="00862650" w:rsidRPr="00622359" w:rsidTr="00346A6E">
        <w:trPr>
          <w:trHeight w:val="299"/>
          <w:jc w:val="center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:rsidR="00862650" w:rsidRPr="007D27E5" w:rsidRDefault="00862650" w:rsidP="00346A6E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INTER-ACTION</w:t>
            </w:r>
          </w:p>
        </w:tc>
        <w:tc>
          <w:tcPr>
            <w:tcW w:w="393" w:type="pct"/>
            <w:shd w:val="clear" w:color="auto" w:fill="auto"/>
            <w:noWrap/>
            <w:vAlign w:val="bottom"/>
          </w:tcPr>
          <w:p w:rsidR="00862650" w:rsidRPr="007D27E5" w:rsidRDefault="00862650" w:rsidP="00346A6E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862650" w:rsidRPr="007D27E5" w:rsidRDefault="00862650" w:rsidP="00862650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862650" w:rsidRPr="007D27E5" w:rsidRDefault="00862650" w:rsidP="004C5B33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 w:rsidR="004C5B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69" w:type="pct"/>
            <w:shd w:val="clear" w:color="auto" w:fill="auto"/>
            <w:noWrap/>
            <w:vAlign w:val="bottom"/>
          </w:tcPr>
          <w:p w:rsidR="00862650" w:rsidRPr="007D27E5" w:rsidRDefault="00862650" w:rsidP="004C5B33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 w:rsidR="004C5B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862650" w:rsidRPr="007D27E5" w:rsidRDefault="00862650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862650" w:rsidRPr="007D27E5" w:rsidRDefault="00862650" w:rsidP="00346A6E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1" w:type="pct"/>
          </w:tcPr>
          <w:p w:rsidR="00862650" w:rsidRPr="007D27E5" w:rsidRDefault="00517ADF" w:rsidP="00346A6E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212</w:t>
            </w:r>
          </w:p>
        </w:tc>
        <w:tc>
          <w:tcPr>
            <w:tcW w:w="537" w:type="pct"/>
          </w:tcPr>
          <w:p w:rsidR="00862650" w:rsidRPr="007D27E5" w:rsidRDefault="00517ADF" w:rsidP="00346A6E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631" w:type="pct"/>
            <w:shd w:val="clear" w:color="auto" w:fill="auto"/>
            <w:noWrap/>
            <w:vAlign w:val="bottom"/>
          </w:tcPr>
          <w:p w:rsidR="00862650" w:rsidRPr="007D27E5" w:rsidRDefault="00862650" w:rsidP="00C7773D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  <w:r w:rsidR="00517ADF" w:rsidRPr="007D2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862650" w:rsidRPr="007D27E5" w:rsidTr="00346A6E">
        <w:trPr>
          <w:trHeight w:val="299"/>
          <w:jc w:val="center"/>
        </w:trPr>
        <w:tc>
          <w:tcPr>
            <w:tcW w:w="623" w:type="pct"/>
            <w:shd w:val="clear" w:color="auto" w:fill="auto"/>
            <w:noWrap/>
            <w:vAlign w:val="center"/>
          </w:tcPr>
          <w:p w:rsidR="00862650" w:rsidRPr="007D27E5" w:rsidRDefault="00862650" w:rsidP="00346A6E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INTER-COST</w:t>
            </w:r>
          </w:p>
        </w:tc>
        <w:tc>
          <w:tcPr>
            <w:tcW w:w="393" w:type="pct"/>
            <w:shd w:val="clear" w:color="auto" w:fill="auto"/>
            <w:noWrap/>
            <w:vAlign w:val="bottom"/>
          </w:tcPr>
          <w:p w:rsidR="00862650" w:rsidRPr="007D27E5" w:rsidRDefault="00517ADF" w:rsidP="00346A6E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862650" w:rsidRPr="007D27E5" w:rsidRDefault="00517ADF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862650" w:rsidRPr="007D27E5" w:rsidRDefault="00862650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9" w:type="pct"/>
            <w:shd w:val="clear" w:color="auto" w:fill="auto"/>
            <w:noWrap/>
            <w:vAlign w:val="bottom"/>
          </w:tcPr>
          <w:p w:rsidR="00862650" w:rsidRPr="007D27E5" w:rsidRDefault="00862650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862650" w:rsidRPr="007D27E5" w:rsidRDefault="00517ADF" w:rsidP="00346A6E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862650" w:rsidRPr="007D27E5" w:rsidRDefault="00517ADF" w:rsidP="00346A6E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71" w:type="pct"/>
          </w:tcPr>
          <w:p w:rsidR="00862650" w:rsidRPr="007D27E5" w:rsidRDefault="00517ADF" w:rsidP="00346A6E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</w:t>
            </w:r>
          </w:p>
        </w:tc>
        <w:tc>
          <w:tcPr>
            <w:tcW w:w="537" w:type="pct"/>
          </w:tcPr>
          <w:p w:rsidR="00862650" w:rsidRPr="007D27E5" w:rsidRDefault="00862650" w:rsidP="00346A6E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noWrap/>
            <w:vAlign w:val="bottom"/>
          </w:tcPr>
          <w:p w:rsidR="00862650" w:rsidRPr="007D27E5" w:rsidRDefault="00517ADF" w:rsidP="00C7773D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</w:t>
            </w:r>
          </w:p>
        </w:tc>
      </w:tr>
      <w:tr w:rsidR="00862650" w:rsidRPr="007D27E5" w:rsidTr="00346A6E">
        <w:trPr>
          <w:trHeight w:val="299"/>
          <w:jc w:val="center"/>
        </w:trPr>
        <w:tc>
          <w:tcPr>
            <w:tcW w:w="623" w:type="pct"/>
            <w:shd w:val="clear" w:color="auto" w:fill="auto"/>
            <w:noWrap/>
            <w:vAlign w:val="center"/>
          </w:tcPr>
          <w:p w:rsidR="00862650" w:rsidRPr="007D27E5" w:rsidRDefault="00862650" w:rsidP="00346A6E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INTER-EUREKA</w:t>
            </w:r>
          </w:p>
        </w:tc>
        <w:tc>
          <w:tcPr>
            <w:tcW w:w="393" w:type="pct"/>
            <w:shd w:val="clear" w:color="auto" w:fill="auto"/>
            <w:noWrap/>
            <w:vAlign w:val="bottom"/>
          </w:tcPr>
          <w:p w:rsidR="00862650" w:rsidRPr="007D27E5" w:rsidRDefault="00517ADF" w:rsidP="00346A6E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862650" w:rsidRPr="007D27E5" w:rsidRDefault="00862650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862650" w:rsidRPr="007D27E5" w:rsidRDefault="00517ADF" w:rsidP="00346A6E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69" w:type="pct"/>
            <w:shd w:val="clear" w:color="auto" w:fill="auto"/>
            <w:noWrap/>
            <w:vAlign w:val="bottom"/>
          </w:tcPr>
          <w:p w:rsidR="00862650" w:rsidRPr="007D27E5" w:rsidRDefault="00517ADF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186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862650" w:rsidRPr="007D27E5" w:rsidRDefault="00517ADF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186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862650" w:rsidRPr="007D27E5" w:rsidRDefault="00517ADF" w:rsidP="00346A6E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71" w:type="pct"/>
          </w:tcPr>
          <w:p w:rsidR="00862650" w:rsidRPr="007D27E5" w:rsidRDefault="00862650" w:rsidP="00517ADF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37" w:type="pct"/>
          </w:tcPr>
          <w:p w:rsidR="00862650" w:rsidRPr="007D27E5" w:rsidRDefault="00517ADF" w:rsidP="00517ADF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631" w:type="pct"/>
            <w:shd w:val="clear" w:color="auto" w:fill="auto"/>
            <w:noWrap/>
            <w:vAlign w:val="bottom"/>
          </w:tcPr>
          <w:p w:rsidR="00862650" w:rsidRPr="007D27E5" w:rsidRDefault="008A320A" w:rsidP="00C7773D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968</w:t>
            </w:r>
          </w:p>
        </w:tc>
      </w:tr>
      <w:tr w:rsidR="00862650" w:rsidRPr="007D27E5" w:rsidTr="00346A6E">
        <w:trPr>
          <w:trHeight w:val="299"/>
          <w:jc w:val="center"/>
        </w:trPr>
        <w:tc>
          <w:tcPr>
            <w:tcW w:w="623" w:type="pct"/>
            <w:shd w:val="clear" w:color="auto" w:fill="auto"/>
            <w:noWrap/>
            <w:vAlign w:val="center"/>
          </w:tcPr>
          <w:p w:rsidR="00862650" w:rsidRPr="007D27E5" w:rsidRDefault="00862650" w:rsidP="00346A6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B91ECA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Σ </w:t>
            </w: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r w:rsidR="00FF15FD"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r w:rsidRPr="007D27E5">
              <w:rPr>
                <w:rFonts w:ascii="Arial" w:hAnsi="Arial" w:cs="Arial"/>
                <w:b/>
                <w:color w:val="000000"/>
                <w:sz w:val="16"/>
                <w:szCs w:val="16"/>
              </w:rPr>
              <w:t>E II</w:t>
            </w:r>
          </w:p>
        </w:tc>
        <w:tc>
          <w:tcPr>
            <w:tcW w:w="393" w:type="pct"/>
            <w:shd w:val="clear" w:color="auto" w:fill="auto"/>
            <w:noWrap/>
            <w:vAlign w:val="bottom"/>
          </w:tcPr>
          <w:p w:rsidR="00862650" w:rsidRPr="007D27E5" w:rsidRDefault="00862650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862650" w:rsidRPr="007D27E5" w:rsidRDefault="00862650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862650" w:rsidRPr="007D27E5" w:rsidRDefault="00862650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9" w:type="pct"/>
            <w:shd w:val="clear" w:color="auto" w:fill="auto"/>
            <w:noWrap/>
            <w:vAlign w:val="bottom"/>
          </w:tcPr>
          <w:p w:rsidR="00862650" w:rsidRPr="007D27E5" w:rsidRDefault="00862650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8" w:type="pct"/>
            <w:shd w:val="clear" w:color="auto" w:fill="auto"/>
            <w:noWrap/>
            <w:vAlign w:val="bottom"/>
          </w:tcPr>
          <w:p w:rsidR="00862650" w:rsidRPr="007D27E5" w:rsidRDefault="00862650" w:rsidP="00517ADF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="00517ADF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70" w:type="pct"/>
            <w:shd w:val="clear" w:color="auto" w:fill="auto"/>
            <w:noWrap/>
            <w:vAlign w:val="bottom"/>
          </w:tcPr>
          <w:p w:rsidR="00862650" w:rsidRPr="007D27E5" w:rsidRDefault="00862650" w:rsidP="007D27E5">
            <w:pPr>
              <w:spacing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="007D27E5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1" w:type="pct"/>
          </w:tcPr>
          <w:p w:rsidR="00862650" w:rsidRPr="007D27E5" w:rsidRDefault="00862650" w:rsidP="007D27E5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 w:rsidR="007D27E5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7" w:type="pct"/>
          </w:tcPr>
          <w:p w:rsidR="00862650" w:rsidRPr="007D27E5" w:rsidRDefault="00862650" w:rsidP="007D27E5">
            <w:pPr>
              <w:spacing w:before="120" w:after="80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7D27E5" w:rsidRPr="007D27E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631" w:type="pct"/>
            <w:shd w:val="clear" w:color="auto" w:fill="auto"/>
            <w:noWrap/>
            <w:vAlign w:val="bottom"/>
          </w:tcPr>
          <w:p w:rsidR="00862650" w:rsidRPr="007D27E5" w:rsidRDefault="007D27E5" w:rsidP="00C7773D">
            <w:pPr>
              <w:spacing w:after="8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2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3766</w:t>
            </w:r>
          </w:p>
        </w:tc>
      </w:tr>
    </w:tbl>
    <w:p w:rsidR="00622359" w:rsidRPr="00FA07BF" w:rsidRDefault="00622359" w:rsidP="00A36911">
      <w:pPr>
        <w:pStyle w:val="Zkladntext2"/>
        <w:keepNext/>
        <w:numPr>
          <w:ilvl w:val="0"/>
          <w:numId w:val="38"/>
        </w:numPr>
        <w:spacing w:before="120" w:after="120"/>
        <w:ind w:left="714" w:hanging="357"/>
        <w:jc w:val="both"/>
        <w:rPr>
          <w:rFonts w:ascii="Arial" w:hAnsi="Arial" w:cs="Arial"/>
          <w:szCs w:val="24"/>
          <w:u w:val="single"/>
        </w:rPr>
      </w:pPr>
      <w:r w:rsidRPr="00FA07BF">
        <w:rPr>
          <w:rFonts w:ascii="Arial" w:eastAsiaTheme="minorHAnsi" w:hAnsi="Arial" w:cs="Arial"/>
          <w:szCs w:val="24"/>
          <w:u w:val="single"/>
          <w:lang w:eastAsia="en-US"/>
        </w:rPr>
        <w:lastRenderedPageBreak/>
        <w:t>Vymezení způsobilých nákladů, nejvyšší povolená intenzita podpory a její odůvodnění a další povinnosti stanovené přímo použitelnými předpisy Evropské unie:</w:t>
      </w:r>
    </w:p>
    <w:p w:rsidR="007D27E5" w:rsidRPr="00D8638B" w:rsidRDefault="007D27E5" w:rsidP="007D27E5">
      <w:pPr>
        <w:pStyle w:val="Zkladntext2"/>
        <w:spacing w:after="120"/>
        <w:ind w:left="720"/>
        <w:jc w:val="both"/>
        <w:rPr>
          <w:rFonts w:ascii="Arial" w:hAnsi="Arial" w:cs="Arial"/>
          <w:szCs w:val="24"/>
        </w:rPr>
      </w:pPr>
      <w:r w:rsidRPr="00D8638B">
        <w:rPr>
          <w:rFonts w:ascii="Arial" w:eastAsiaTheme="minorHAnsi" w:hAnsi="Arial" w:cs="Arial"/>
          <w:szCs w:val="24"/>
          <w:u w:val="single"/>
          <w:lang w:eastAsia="en-US"/>
        </w:rPr>
        <w:t>Vymezení způsobilých nákladů</w:t>
      </w:r>
      <w:r w:rsidR="00F820D9" w:rsidRPr="00D8638B">
        <w:rPr>
          <w:rFonts w:ascii="Arial" w:eastAsiaTheme="minorHAnsi" w:hAnsi="Arial" w:cs="Arial"/>
          <w:szCs w:val="24"/>
          <w:u w:val="single"/>
          <w:lang w:eastAsia="en-US"/>
        </w:rPr>
        <w:t xml:space="preserve"> </w:t>
      </w:r>
      <w:r w:rsidR="0073520C" w:rsidRPr="00D8638B">
        <w:rPr>
          <w:rFonts w:ascii="Arial" w:eastAsiaTheme="minorHAnsi" w:hAnsi="Arial" w:cs="Arial"/>
          <w:szCs w:val="24"/>
          <w:lang w:eastAsia="en-US"/>
        </w:rPr>
        <w:t>–</w:t>
      </w:r>
      <w:r w:rsidR="00F820D9" w:rsidRPr="00D8638B">
        <w:rPr>
          <w:rFonts w:ascii="Arial" w:eastAsiaTheme="minorHAnsi" w:hAnsi="Arial" w:cs="Arial"/>
          <w:szCs w:val="24"/>
          <w:lang w:eastAsia="en-US"/>
        </w:rPr>
        <w:t xml:space="preserve"> </w:t>
      </w:r>
      <w:r w:rsidR="00D8638B" w:rsidRPr="00D8638B">
        <w:rPr>
          <w:rFonts w:ascii="Arial" w:eastAsiaTheme="minorHAnsi" w:hAnsi="Arial" w:cs="Arial"/>
          <w:szCs w:val="24"/>
          <w:lang w:eastAsia="en-US"/>
        </w:rPr>
        <w:t xml:space="preserve">v návrhu </w:t>
      </w:r>
      <w:r w:rsidR="00220D7E">
        <w:rPr>
          <w:rFonts w:ascii="Arial" w:eastAsiaTheme="minorHAnsi" w:hAnsi="Arial" w:cs="Arial"/>
          <w:szCs w:val="24"/>
          <w:lang w:eastAsia="en-US"/>
        </w:rPr>
        <w:t>P</w:t>
      </w:r>
      <w:r w:rsidR="00D8638B" w:rsidRPr="00D8638B">
        <w:rPr>
          <w:rFonts w:ascii="Arial" w:eastAsiaTheme="minorHAnsi" w:hAnsi="Arial" w:cs="Arial"/>
          <w:szCs w:val="24"/>
          <w:lang w:eastAsia="en-US"/>
        </w:rPr>
        <w:t xml:space="preserve">rogramu je uvedeno, že </w:t>
      </w:r>
      <w:r w:rsidR="00D8638B" w:rsidRPr="00D8638B">
        <w:rPr>
          <w:rFonts w:ascii="Arial" w:hAnsi="Arial" w:cs="Arial"/>
          <w:i/>
          <w:iCs/>
          <w:szCs w:val="24"/>
        </w:rPr>
        <w:t>náklady projektu</w:t>
      </w:r>
      <w:r w:rsidR="00D8638B" w:rsidRPr="00D8638B">
        <w:rPr>
          <w:rFonts w:ascii="Arial" w:hAnsi="Arial" w:cs="Arial"/>
          <w:szCs w:val="24"/>
        </w:rPr>
        <w:t>, které mohou být vynaloženy při řešení projektu, jsou definovány podle odd. 4., čl. 25, odst. 3 písm. a) – e) Nařízení a § 2 odst</w:t>
      </w:r>
      <w:r w:rsidR="00D8638B">
        <w:rPr>
          <w:rFonts w:ascii="Arial" w:hAnsi="Arial" w:cs="Arial"/>
          <w:szCs w:val="24"/>
        </w:rPr>
        <w:t>. 2 písm. m) zákona</w:t>
      </w:r>
      <w:bookmarkStart w:id="0" w:name="_GoBack"/>
      <w:bookmarkEnd w:id="0"/>
      <w:r w:rsidR="00D8638B" w:rsidRPr="00D8638B">
        <w:rPr>
          <w:rFonts w:ascii="Arial" w:hAnsi="Arial" w:cs="Arial"/>
          <w:szCs w:val="24"/>
        </w:rPr>
        <w:t xml:space="preserve"> </w:t>
      </w:r>
      <w:r w:rsidR="00D8638B">
        <w:rPr>
          <w:rFonts w:ascii="Arial" w:hAnsi="Arial" w:cs="Arial"/>
          <w:szCs w:val="24"/>
        </w:rPr>
        <w:t>č. </w:t>
      </w:r>
      <w:r w:rsidR="00D8638B" w:rsidRPr="00D8638B">
        <w:rPr>
          <w:rFonts w:ascii="Arial" w:hAnsi="Arial" w:cs="Arial"/>
          <w:szCs w:val="24"/>
        </w:rPr>
        <w:t xml:space="preserve">130/2002 Sb., a jsou blíže specifikovány pro každou veřejnou soutěž/výzvu. Účelová podpora bude poskytnuta příjemcům na </w:t>
      </w:r>
      <w:r w:rsidR="00D8638B" w:rsidRPr="00D8638B">
        <w:rPr>
          <w:rFonts w:ascii="Arial" w:hAnsi="Arial" w:cs="Arial"/>
          <w:i/>
          <w:iCs/>
          <w:szCs w:val="24"/>
        </w:rPr>
        <w:t>uznané náklady projektu</w:t>
      </w:r>
      <w:r w:rsidR="00D8638B" w:rsidRPr="00D8638B">
        <w:rPr>
          <w:rFonts w:ascii="Arial" w:hAnsi="Arial" w:cs="Arial"/>
          <w:szCs w:val="24"/>
        </w:rPr>
        <w:t xml:space="preserve">, tedy takové způsobilé náklady, které byly v návrhu projektu zdůvodněny a které poskytovatel schválil. </w:t>
      </w:r>
    </w:p>
    <w:p w:rsidR="00D17048" w:rsidRPr="00D17048" w:rsidRDefault="00F820D9" w:rsidP="00D17048">
      <w:pPr>
        <w:pStyle w:val="Zkladntext2"/>
        <w:spacing w:after="120"/>
        <w:ind w:left="720"/>
        <w:jc w:val="both"/>
        <w:rPr>
          <w:rFonts w:ascii="Arial" w:hAnsi="Arial" w:cs="Arial"/>
          <w:szCs w:val="24"/>
          <w:u w:val="single"/>
        </w:rPr>
      </w:pPr>
      <w:r w:rsidRPr="00F820D9">
        <w:rPr>
          <w:rFonts w:ascii="Arial" w:hAnsi="Arial" w:cs="Arial"/>
          <w:szCs w:val="24"/>
          <w:u w:val="single"/>
        </w:rPr>
        <w:t>Nejvyšší povolená intenzita podpory</w:t>
      </w:r>
      <w:r w:rsidR="00D17048" w:rsidRPr="00D17048">
        <w:rPr>
          <w:rFonts w:ascii="Arial" w:hAnsi="Arial" w:cs="Arial"/>
          <w:szCs w:val="24"/>
        </w:rPr>
        <w:t xml:space="preserve"> </w:t>
      </w:r>
      <w:r w:rsidR="00D545F7">
        <w:rPr>
          <w:rFonts w:ascii="Arial" w:hAnsi="Arial" w:cs="Arial"/>
          <w:szCs w:val="24"/>
        </w:rPr>
        <w:t>–</w:t>
      </w:r>
      <w:r w:rsidR="00D17048" w:rsidRPr="00D17048">
        <w:rPr>
          <w:rFonts w:ascii="Arial" w:hAnsi="Arial" w:cs="Arial"/>
          <w:szCs w:val="24"/>
        </w:rPr>
        <w:t xml:space="preserve"> až </w:t>
      </w:r>
      <w:r w:rsidR="00CB4C2F">
        <w:rPr>
          <w:rFonts w:ascii="Arial" w:hAnsi="Arial" w:cs="Arial"/>
          <w:szCs w:val="24"/>
        </w:rPr>
        <w:t>100 % pro výzkumné organizace</w:t>
      </w:r>
      <w:r w:rsidR="00D17048" w:rsidRPr="00D17048">
        <w:rPr>
          <w:rFonts w:ascii="Arial" w:hAnsi="Arial" w:cs="Arial"/>
          <w:szCs w:val="24"/>
        </w:rPr>
        <w:t xml:space="preserve"> </w:t>
      </w:r>
      <w:r w:rsidR="00CB4C2F">
        <w:rPr>
          <w:rFonts w:ascii="Arial" w:hAnsi="Arial" w:cs="Arial"/>
          <w:szCs w:val="24"/>
        </w:rPr>
        <w:t>za </w:t>
      </w:r>
      <w:r w:rsidR="00D17048" w:rsidRPr="00D17048">
        <w:rPr>
          <w:rFonts w:ascii="Arial" w:hAnsi="Arial" w:cs="Arial"/>
          <w:szCs w:val="24"/>
        </w:rPr>
        <w:t xml:space="preserve">podmínky použití podpory pouze na </w:t>
      </w:r>
      <w:proofErr w:type="spellStart"/>
      <w:r w:rsidR="00D17048" w:rsidRPr="00D17048">
        <w:rPr>
          <w:rFonts w:ascii="Arial" w:hAnsi="Arial" w:cs="Arial"/>
          <w:szCs w:val="24"/>
        </w:rPr>
        <w:t>nehospodářské</w:t>
      </w:r>
      <w:proofErr w:type="spellEnd"/>
      <w:r w:rsidR="00D17048" w:rsidRPr="00D17048">
        <w:rPr>
          <w:rFonts w:ascii="Arial" w:hAnsi="Arial" w:cs="Arial"/>
          <w:szCs w:val="24"/>
        </w:rPr>
        <w:t xml:space="preserve"> činnosti podle čl. 2.1.1 odst. 19 Rámce a pokud budou dodrženy všechny související podmínky Nařízení Komise (EU) a Rámce.</w:t>
      </w:r>
    </w:p>
    <w:p w:rsidR="00D17048" w:rsidRPr="0089360F" w:rsidRDefault="00D17048" w:rsidP="0089360F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</w:rPr>
      </w:pPr>
      <w:r w:rsidRPr="0089360F">
        <w:rPr>
          <w:rFonts w:ascii="Arial" w:hAnsi="Arial" w:cs="Arial"/>
        </w:rPr>
        <w:t>Očekávaná průměrná intenzita podpory činí v podprogramu INTER-EUREKA 75 %, v podprogram</w:t>
      </w:r>
      <w:r w:rsidR="00231E97">
        <w:rPr>
          <w:rFonts w:ascii="Arial" w:hAnsi="Arial" w:cs="Arial"/>
        </w:rPr>
        <w:t>ech</w:t>
      </w:r>
      <w:r w:rsidRPr="0089360F">
        <w:rPr>
          <w:rFonts w:ascii="Arial" w:hAnsi="Arial" w:cs="Arial"/>
        </w:rPr>
        <w:t xml:space="preserve"> INTER-ACTION a INTER-COST shodně 97 %. Celková očekávaná průměrná intenzita podpory v </w:t>
      </w:r>
      <w:r w:rsidR="00EC1874">
        <w:rPr>
          <w:rFonts w:ascii="Arial" w:hAnsi="Arial" w:cs="Arial"/>
        </w:rPr>
        <w:t>P</w:t>
      </w:r>
      <w:r w:rsidRPr="0089360F">
        <w:rPr>
          <w:rFonts w:ascii="Arial" w:hAnsi="Arial" w:cs="Arial"/>
        </w:rPr>
        <w:t>rogramu I</w:t>
      </w:r>
      <w:r w:rsidR="00FF15FD">
        <w:rPr>
          <w:rFonts w:ascii="Arial" w:hAnsi="Arial" w:cs="Arial"/>
        </w:rPr>
        <w:t>-</w:t>
      </w:r>
      <w:r w:rsidRPr="0089360F">
        <w:rPr>
          <w:rFonts w:ascii="Arial" w:hAnsi="Arial" w:cs="Arial"/>
        </w:rPr>
        <w:t>E II činí v součtu všech podprogramů cca 90 %.</w:t>
      </w:r>
    </w:p>
    <w:p w:rsidR="007D27E5" w:rsidRPr="0089360F" w:rsidRDefault="0089360F" w:rsidP="00FA07BF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89360F">
        <w:rPr>
          <w:rFonts w:ascii="Arial" w:eastAsiaTheme="minorHAnsi" w:hAnsi="Arial" w:cs="Arial"/>
          <w:color w:val="000000"/>
          <w:lang w:eastAsia="en-US"/>
        </w:rPr>
        <w:t>N</w:t>
      </w:r>
      <w:r w:rsidR="00D17048" w:rsidRPr="0089360F">
        <w:rPr>
          <w:rFonts w:ascii="Arial" w:eastAsiaTheme="minorHAnsi" w:hAnsi="Arial" w:cs="Arial"/>
          <w:color w:val="000000"/>
          <w:lang w:eastAsia="en-US"/>
        </w:rPr>
        <w:t>ávrh programu I</w:t>
      </w:r>
      <w:r w:rsidR="005124AA">
        <w:rPr>
          <w:rFonts w:ascii="Arial" w:eastAsiaTheme="minorHAnsi" w:hAnsi="Arial" w:cs="Arial"/>
          <w:color w:val="000000"/>
          <w:lang w:eastAsia="en-US"/>
        </w:rPr>
        <w:t>-</w:t>
      </w:r>
      <w:r w:rsidR="007D27E5" w:rsidRPr="0089360F">
        <w:rPr>
          <w:rFonts w:ascii="Arial" w:eastAsiaTheme="minorHAnsi" w:hAnsi="Arial" w:cs="Arial"/>
          <w:color w:val="000000"/>
          <w:lang w:eastAsia="en-US"/>
        </w:rPr>
        <w:t>E II u</w:t>
      </w:r>
      <w:r w:rsidR="00F17B3B">
        <w:rPr>
          <w:rFonts w:ascii="Arial" w:eastAsiaTheme="minorHAnsi" w:hAnsi="Arial" w:cs="Arial"/>
          <w:color w:val="000000"/>
          <w:lang w:eastAsia="en-US"/>
        </w:rPr>
        <w:t>vádí</w:t>
      </w:r>
      <w:r w:rsidRPr="0089360F">
        <w:rPr>
          <w:rFonts w:ascii="Arial" w:eastAsiaTheme="minorHAnsi" w:hAnsi="Arial" w:cs="Arial"/>
          <w:color w:val="000000"/>
          <w:lang w:eastAsia="en-US"/>
        </w:rPr>
        <w:t xml:space="preserve"> v tabulce </w:t>
      </w:r>
      <w:proofErr w:type="gramStart"/>
      <w:r w:rsidRPr="0089360F">
        <w:rPr>
          <w:rFonts w:ascii="Arial" w:eastAsiaTheme="minorHAnsi" w:hAnsi="Arial" w:cs="Arial"/>
          <w:color w:val="000000"/>
          <w:lang w:eastAsia="en-US"/>
        </w:rPr>
        <w:t>č.</w:t>
      </w:r>
      <w:r w:rsidR="001A0A48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89360F">
        <w:rPr>
          <w:rFonts w:ascii="Arial" w:eastAsiaTheme="minorHAnsi" w:hAnsi="Arial" w:cs="Arial"/>
          <w:color w:val="000000"/>
          <w:lang w:eastAsia="en-US"/>
        </w:rPr>
        <w:t>4</w:t>
      </w:r>
      <w:r w:rsidR="007D27E5" w:rsidRPr="0089360F">
        <w:rPr>
          <w:rFonts w:ascii="Arial" w:eastAsiaTheme="minorHAnsi" w:hAnsi="Arial" w:cs="Arial"/>
          <w:color w:val="000000"/>
          <w:lang w:eastAsia="en-US"/>
        </w:rPr>
        <w:t xml:space="preserve"> maximální</w:t>
      </w:r>
      <w:proofErr w:type="gramEnd"/>
      <w:r w:rsidR="007D27E5" w:rsidRPr="0089360F">
        <w:rPr>
          <w:rFonts w:ascii="Arial" w:eastAsiaTheme="minorHAnsi" w:hAnsi="Arial" w:cs="Arial"/>
          <w:color w:val="000000"/>
          <w:lang w:eastAsia="en-US"/>
        </w:rPr>
        <w:t xml:space="preserve"> intenzitu podpory projektu podle kategorie výzkumu, </w:t>
      </w:r>
      <w:r w:rsidR="00F17B3B">
        <w:rPr>
          <w:rFonts w:ascii="Arial" w:eastAsiaTheme="minorHAnsi" w:hAnsi="Arial" w:cs="Arial"/>
          <w:color w:val="000000"/>
          <w:lang w:eastAsia="en-US"/>
        </w:rPr>
        <w:t>v souladu s</w:t>
      </w:r>
      <w:r w:rsidR="007D27E5" w:rsidRPr="0089360F">
        <w:rPr>
          <w:rFonts w:ascii="Arial" w:eastAsiaTheme="minorHAnsi" w:hAnsi="Arial" w:cs="Arial"/>
          <w:color w:val="000000"/>
          <w:lang w:eastAsia="en-US"/>
        </w:rPr>
        <w:t xml:space="preserve"> odd. 4, Čl. 25 Nařízení Komise (EU) č.</w:t>
      </w:r>
      <w:r>
        <w:rPr>
          <w:rFonts w:ascii="Arial" w:eastAsiaTheme="minorHAnsi" w:hAnsi="Arial" w:cs="Arial"/>
          <w:color w:val="000000"/>
          <w:lang w:eastAsia="en-US"/>
        </w:rPr>
        <w:t> </w:t>
      </w:r>
      <w:r w:rsidR="007D27E5" w:rsidRPr="0089360F">
        <w:rPr>
          <w:rFonts w:ascii="Arial" w:eastAsiaTheme="minorHAnsi" w:hAnsi="Arial" w:cs="Arial"/>
          <w:color w:val="000000"/>
          <w:lang w:eastAsia="en-US"/>
        </w:rPr>
        <w:t xml:space="preserve">615/2014. Při dodržení podmínek </w:t>
      </w:r>
      <w:r w:rsidRPr="0089360F">
        <w:rPr>
          <w:rFonts w:ascii="Arial" w:eastAsiaTheme="minorHAnsi" w:hAnsi="Arial" w:cs="Arial"/>
          <w:color w:val="000000"/>
          <w:lang w:eastAsia="en-US"/>
        </w:rPr>
        <w:t xml:space="preserve">uvedených v části 13 návrhu </w:t>
      </w:r>
      <w:r w:rsidR="00220D7E">
        <w:rPr>
          <w:rFonts w:ascii="Arial" w:eastAsiaTheme="minorHAnsi" w:hAnsi="Arial" w:cs="Arial"/>
          <w:color w:val="000000"/>
          <w:lang w:eastAsia="en-US"/>
        </w:rPr>
        <w:t>P</w:t>
      </w:r>
      <w:r w:rsidRPr="0089360F">
        <w:rPr>
          <w:rFonts w:ascii="Arial" w:eastAsiaTheme="minorHAnsi" w:hAnsi="Arial" w:cs="Arial"/>
          <w:color w:val="000000"/>
          <w:lang w:eastAsia="en-US"/>
        </w:rPr>
        <w:t xml:space="preserve">rogramu </w:t>
      </w:r>
      <w:r w:rsidR="007D27E5" w:rsidRPr="0089360F">
        <w:rPr>
          <w:rFonts w:ascii="Arial" w:eastAsiaTheme="minorHAnsi" w:hAnsi="Arial" w:cs="Arial"/>
          <w:color w:val="000000"/>
          <w:lang w:eastAsia="en-US"/>
        </w:rPr>
        <w:t>může být základní intenzita p</w:t>
      </w:r>
      <w:r>
        <w:rPr>
          <w:rFonts w:ascii="Arial" w:eastAsiaTheme="minorHAnsi" w:hAnsi="Arial" w:cs="Arial"/>
          <w:color w:val="000000"/>
          <w:lang w:eastAsia="en-US"/>
        </w:rPr>
        <w:t>odpory u průmyslového výzkumu a </w:t>
      </w:r>
      <w:r w:rsidR="007D27E5" w:rsidRPr="0089360F">
        <w:rPr>
          <w:rFonts w:ascii="Arial" w:eastAsiaTheme="minorHAnsi" w:hAnsi="Arial" w:cs="Arial"/>
          <w:color w:val="000000"/>
          <w:lang w:eastAsia="en-US"/>
        </w:rPr>
        <w:t>experimentálního vývoje popsaným způsobem navýšena (max. na</w:t>
      </w:r>
      <w:r w:rsidR="00F17B3B">
        <w:rPr>
          <w:rFonts w:ascii="Arial" w:eastAsiaTheme="minorHAnsi" w:hAnsi="Arial" w:cs="Arial"/>
          <w:color w:val="000000"/>
          <w:lang w:eastAsia="en-US"/>
        </w:rPr>
        <w:t> </w:t>
      </w:r>
      <w:r w:rsidR="007D27E5" w:rsidRPr="0089360F">
        <w:rPr>
          <w:rFonts w:ascii="Arial" w:eastAsiaTheme="minorHAnsi" w:hAnsi="Arial" w:cs="Arial"/>
          <w:color w:val="000000"/>
          <w:lang w:eastAsia="en-US"/>
        </w:rPr>
        <w:t>80 %)</w:t>
      </w:r>
      <w:r w:rsidRPr="0089360F">
        <w:rPr>
          <w:rFonts w:ascii="Arial" w:eastAsiaTheme="minorHAnsi" w:hAnsi="Arial" w:cs="Arial"/>
          <w:color w:val="000000"/>
          <w:lang w:eastAsia="en-US"/>
        </w:rPr>
        <w:t>.</w:t>
      </w:r>
    </w:p>
    <w:p w:rsidR="00622359" w:rsidRPr="00FA07BF" w:rsidRDefault="00622359" w:rsidP="00622359">
      <w:pPr>
        <w:pStyle w:val="Zkladntext2"/>
        <w:numPr>
          <w:ilvl w:val="0"/>
          <w:numId w:val="38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FA07BF">
        <w:rPr>
          <w:rFonts w:ascii="Arial" w:hAnsi="Arial" w:cs="Arial"/>
          <w:szCs w:val="24"/>
          <w:u w:val="single"/>
        </w:rPr>
        <w:t xml:space="preserve">Specifikace cílů </w:t>
      </w:r>
      <w:r w:rsidR="00220D7E">
        <w:rPr>
          <w:rFonts w:ascii="Arial" w:hAnsi="Arial" w:cs="Arial"/>
          <w:szCs w:val="24"/>
          <w:u w:val="single"/>
        </w:rPr>
        <w:t>P</w:t>
      </w:r>
      <w:r w:rsidRPr="00FA07BF">
        <w:rPr>
          <w:rFonts w:ascii="Arial" w:hAnsi="Arial" w:cs="Arial"/>
          <w:szCs w:val="24"/>
          <w:u w:val="single"/>
        </w:rPr>
        <w:t xml:space="preserve">rogramu spolu s jejich odůvodněním a způsobem jejich dosažení, kritéria splnění cílů </w:t>
      </w:r>
      <w:r w:rsidR="00220D7E">
        <w:rPr>
          <w:rFonts w:ascii="Arial" w:hAnsi="Arial" w:cs="Arial"/>
          <w:szCs w:val="24"/>
          <w:u w:val="single"/>
        </w:rPr>
        <w:t>P</w:t>
      </w:r>
      <w:r w:rsidRPr="00FA07BF">
        <w:rPr>
          <w:rFonts w:ascii="Arial" w:hAnsi="Arial" w:cs="Arial"/>
          <w:szCs w:val="24"/>
          <w:u w:val="single"/>
        </w:rPr>
        <w:t xml:space="preserve">rogramu, srovnání se současným stavem v České republice a v zahraničí a očekávané výsledky a přínosy </w:t>
      </w:r>
      <w:r w:rsidR="00220D7E">
        <w:rPr>
          <w:rFonts w:ascii="Arial" w:hAnsi="Arial" w:cs="Arial"/>
          <w:szCs w:val="24"/>
          <w:u w:val="single"/>
        </w:rPr>
        <w:t>P</w:t>
      </w:r>
      <w:r w:rsidRPr="00FA07BF">
        <w:rPr>
          <w:rFonts w:ascii="Arial" w:hAnsi="Arial" w:cs="Arial"/>
          <w:szCs w:val="24"/>
          <w:u w:val="single"/>
        </w:rPr>
        <w:t>rogramu</w:t>
      </w:r>
    </w:p>
    <w:p w:rsidR="00290304" w:rsidRDefault="00622359" w:rsidP="00A36911">
      <w:pPr>
        <w:pStyle w:val="Default"/>
        <w:spacing w:after="120"/>
        <w:jc w:val="both"/>
        <w:rPr>
          <w:rFonts w:ascii="Arial" w:hAnsi="Arial" w:cs="Arial"/>
        </w:rPr>
      </w:pPr>
      <w:r w:rsidRPr="00F820D9">
        <w:rPr>
          <w:rFonts w:ascii="Arial" w:hAnsi="Arial" w:cs="Arial"/>
          <w:u w:val="single"/>
        </w:rPr>
        <w:t xml:space="preserve">Cíle </w:t>
      </w:r>
      <w:r w:rsidR="00220D7E">
        <w:rPr>
          <w:rFonts w:ascii="Arial" w:hAnsi="Arial" w:cs="Arial"/>
          <w:u w:val="single"/>
        </w:rPr>
        <w:t>P</w:t>
      </w:r>
      <w:r w:rsidRPr="00F820D9">
        <w:rPr>
          <w:rFonts w:ascii="Arial" w:hAnsi="Arial" w:cs="Arial"/>
          <w:u w:val="single"/>
        </w:rPr>
        <w:t>rogramu</w:t>
      </w:r>
      <w:r w:rsidRPr="00F820D9">
        <w:rPr>
          <w:rFonts w:ascii="Arial" w:hAnsi="Arial" w:cs="Arial"/>
        </w:rPr>
        <w:t xml:space="preserve"> – h</w:t>
      </w:r>
      <w:r w:rsidRPr="00F820D9">
        <w:rPr>
          <w:rFonts w:ascii="Arial" w:hAnsi="Arial" w:cs="Arial"/>
          <w:bCs/>
        </w:rPr>
        <w:t xml:space="preserve">lavním cílem </w:t>
      </w:r>
      <w:r w:rsidR="00220D7E">
        <w:rPr>
          <w:rFonts w:ascii="Arial" w:hAnsi="Arial" w:cs="Arial"/>
          <w:bCs/>
        </w:rPr>
        <w:t>P</w:t>
      </w:r>
      <w:r w:rsidRPr="00F820D9">
        <w:rPr>
          <w:rFonts w:ascii="Arial" w:hAnsi="Arial" w:cs="Arial"/>
          <w:bCs/>
        </w:rPr>
        <w:t>rogramu je</w:t>
      </w:r>
      <w:r w:rsidR="00F820D9" w:rsidRPr="00F820D9">
        <w:rPr>
          <w:rFonts w:ascii="Arial" w:hAnsi="Arial" w:cs="Arial"/>
          <w:bCs/>
        </w:rPr>
        <w:t xml:space="preserve"> dosažení </w:t>
      </w:r>
      <w:r w:rsidR="00F820D9" w:rsidRPr="00F820D9">
        <w:rPr>
          <w:rFonts w:ascii="Arial" w:hAnsi="Arial" w:cs="Arial"/>
        </w:rPr>
        <w:t xml:space="preserve">fungující mezinárodní spolupráce ve </w:t>
      </w:r>
      <w:r w:rsidR="00F820D9">
        <w:rPr>
          <w:rFonts w:ascii="Arial" w:hAnsi="Arial" w:cs="Arial"/>
        </w:rPr>
        <w:t>výzkumu, vývoji a inovacích</w:t>
      </w:r>
      <w:r w:rsidR="00F820D9" w:rsidRPr="00F820D9">
        <w:rPr>
          <w:rFonts w:ascii="Arial" w:hAnsi="Arial" w:cs="Arial"/>
        </w:rPr>
        <w:t xml:space="preserve"> jako příspěv</w:t>
      </w:r>
      <w:r w:rsidR="00F820D9">
        <w:rPr>
          <w:rFonts w:ascii="Arial" w:hAnsi="Arial" w:cs="Arial"/>
        </w:rPr>
        <w:t>ku</w:t>
      </w:r>
      <w:r w:rsidR="00F820D9" w:rsidRPr="00F820D9">
        <w:rPr>
          <w:rFonts w:ascii="Arial" w:hAnsi="Arial" w:cs="Arial"/>
        </w:rPr>
        <w:t xml:space="preserve"> k</w:t>
      </w:r>
      <w:r w:rsidR="00F820D9">
        <w:rPr>
          <w:rFonts w:ascii="Arial" w:hAnsi="Arial" w:cs="Arial"/>
        </w:rPr>
        <w:t>e</w:t>
      </w:r>
      <w:r w:rsidR="00F820D9" w:rsidRPr="00F820D9">
        <w:rPr>
          <w:rFonts w:ascii="Arial" w:hAnsi="Arial" w:cs="Arial"/>
        </w:rPr>
        <w:t xml:space="preserve"> zvyšování znalostní a</w:t>
      </w:r>
      <w:r w:rsidR="00F820D9">
        <w:rPr>
          <w:rFonts w:ascii="Arial" w:hAnsi="Arial" w:cs="Arial"/>
        </w:rPr>
        <w:t> </w:t>
      </w:r>
      <w:r w:rsidR="00F820D9" w:rsidRPr="00F820D9">
        <w:rPr>
          <w:rFonts w:ascii="Arial" w:hAnsi="Arial" w:cs="Arial"/>
        </w:rPr>
        <w:t xml:space="preserve">vzdělanostní úrovně </w:t>
      </w:r>
      <w:r w:rsidR="00F820D9">
        <w:rPr>
          <w:rFonts w:ascii="Arial" w:hAnsi="Arial" w:cs="Arial"/>
        </w:rPr>
        <w:t>ČR</w:t>
      </w:r>
      <w:r w:rsidR="00F820D9" w:rsidRPr="00F820D9">
        <w:rPr>
          <w:rFonts w:ascii="Arial" w:hAnsi="Arial" w:cs="Arial"/>
        </w:rPr>
        <w:t xml:space="preserve">, k řešení společenských výzev </w:t>
      </w:r>
      <w:r w:rsidR="00F820D9">
        <w:rPr>
          <w:rFonts w:ascii="Arial" w:hAnsi="Arial" w:cs="Arial"/>
        </w:rPr>
        <w:t>ČR</w:t>
      </w:r>
      <w:r w:rsidR="00F820D9" w:rsidRPr="00F820D9">
        <w:rPr>
          <w:rFonts w:ascii="Arial" w:hAnsi="Arial" w:cs="Arial"/>
        </w:rPr>
        <w:t xml:space="preserve"> a ke zvyšování přidané hodnoty ekonomiky </w:t>
      </w:r>
      <w:r w:rsidR="00290304">
        <w:rPr>
          <w:rFonts w:ascii="Arial" w:hAnsi="Arial" w:cs="Arial"/>
        </w:rPr>
        <w:t>ČR</w:t>
      </w:r>
      <w:r w:rsidR="00F820D9">
        <w:rPr>
          <w:rFonts w:ascii="Arial" w:hAnsi="Arial" w:cs="Arial"/>
        </w:rPr>
        <w:t>.</w:t>
      </w:r>
    </w:p>
    <w:p w:rsidR="00A92E62" w:rsidRPr="00290304" w:rsidRDefault="00290304" w:rsidP="00BE202F">
      <w:pPr>
        <w:pStyle w:val="Default"/>
        <w:spacing w:after="120"/>
        <w:jc w:val="both"/>
        <w:rPr>
          <w:rFonts w:ascii="Arial" w:hAnsi="Arial" w:cs="Arial"/>
        </w:rPr>
      </w:pPr>
      <w:r w:rsidRPr="00D56E07">
        <w:rPr>
          <w:rFonts w:ascii="Arial" w:hAnsi="Arial" w:cs="Arial"/>
        </w:rPr>
        <w:t>Na základě všech provedených analýz, které jsou uvedeny v příloze č.</w:t>
      </w:r>
      <w:r w:rsidR="00D56E07" w:rsidRPr="00D56E07">
        <w:rPr>
          <w:rFonts w:ascii="Arial" w:hAnsi="Arial" w:cs="Arial"/>
        </w:rPr>
        <w:t xml:space="preserve"> IV.</w:t>
      </w:r>
      <w:r w:rsidRPr="00D56E07">
        <w:rPr>
          <w:rFonts w:ascii="Arial" w:hAnsi="Arial" w:cs="Arial"/>
        </w:rPr>
        <w:t xml:space="preserve"> dokumentu (</w:t>
      </w:r>
      <w:r w:rsidRPr="00D56E07">
        <w:rPr>
          <w:rFonts w:ascii="Arial" w:hAnsi="Arial" w:cs="Arial"/>
          <w:i/>
          <w:iCs/>
        </w:rPr>
        <w:t>svazek Podkladové analýzy programu I-E II</w:t>
      </w:r>
      <w:r w:rsidRPr="00D56E07">
        <w:rPr>
          <w:rFonts w:ascii="Arial" w:hAnsi="Arial" w:cs="Arial"/>
        </w:rPr>
        <w:t>)</w:t>
      </w:r>
      <w:r w:rsidRPr="00290304">
        <w:rPr>
          <w:rFonts w:ascii="Arial" w:hAnsi="Arial" w:cs="Arial"/>
        </w:rPr>
        <w:t xml:space="preserve"> </w:t>
      </w:r>
      <w:r w:rsidR="00220D7E">
        <w:rPr>
          <w:rFonts w:ascii="Arial" w:hAnsi="Arial" w:cs="Arial"/>
        </w:rPr>
        <w:t>P</w:t>
      </w:r>
      <w:r w:rsidR="00A92E62" w:rsidRPr="00290304">
        <w:rPr>
          <w:rFonts w:ascii="Arial" w:hAnsi="Arial" w:cs="Arial"/>
        </w:rPr>
        <w:t>rogram dále definuje čtyři obecné cíle:</w:t>
      </w:r>
    </w:p>
    <w:p w:rsidR="00F820D9" w:rsidRPr="00F820D9" w:rsidRDefault="00A92E62" w:rsidP="00BE202F">
      <w:pPr>
        <w:pStyle w:val="Default"/>
        <w:numPr>
          <w:ilvl w:val="1"/>
          <w:numId w:val="40"/>
        </w:numPr>
        <w:spacing w:after="120"/>
        <w:ind w:hanging="357"/>
        <w:jc w:val="both"/>
        <w:rPr>
          <w:rFonts w:ascii="Arial" w:hAnsi="Arial" w:cs="Arial"/>
        </w:rPr>
      </w:pPr>
      <w:r w:rsidRPr="00A92E62">
        <w:rPr>
          <w:rFonts w:ascii="Arial" w:hAnsi="Arial" w:cs="Arial"/>
        </w:rPr>
        <w:t>Zvýšení úrovně strategického zacílení mezinárodní spolupráce ve</w:t>
      </w:r>
      <w:r w:rsidR="00BE202F">
        <w:rPr>
          <w:rFonts w:ascii="Arial" w:hAnsi="Arial" w:cs="Arial"/>
        </w:rPr>
        <w:t> </w:t>
      </w:r>
      <w:r w:rsidR="00290304">
        <w:rPr>
          <w:rFonts w:ascii="Arial" w:hAnsi="Arial" w:cs="Arial"/>
        </w:rPr>
        <w:t>výzkumu, vývoji a inovacích</w:t>
      </w:r>
      <w:r w:rsidRPr="00A92E62">
        <w:rPr>
          <w:rFonts w:ascii="Arial" w:hAnsi="Arial" w:cs="Arial"/>
        </w:rPr>
        <w:t xml:space="preserve"> podle společenských výzev a</w:t>
      </w:r>
      <w:r w:rsidR="00BE202F">
        <w:rPr>
          <w:rFonts w:ascii="Arial" w:hAnsi="Arial" w:cs="Arial"/>
        </w:rPr>
        <w:t> </w:t>
      </w:r>
      <w:r w:rsidRPr="00A92E62">
        <w:rPr>
          <w:rFonts w:ascii="Arial" w:hAnsi="Arial" w:cs="Arial"/>
        </w:rPr>
        <w:t xml:space="preserve">strategických priorit </w:t>
      </w:r>
      <w:r w:rsidR="00290304">
        <w:rPr>
          <w:rFonts w:ascii="Arial" w:hAnsi="Arial" w:cs="Arial"/>
        </w:rPr>
        <w:t>ČR</w:t>
      </w:r>
    </w:p>
    <w:p w:rsidR="00F820D9" w:rsidRPr="00A92E62" w:rsidRDefault="00A92E62" w:rsidP="00BE202F">
      <w:pPr>
        <w:pStyle w:val="Odstavecseseznamem"/>
        <w:numPr>
          <w:ilvl w:val="1"/>
          <w:numId w:val="40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A92E62">
        <w:rPr>
          <w:rFonts w:ascii="Arial" w:eastAsiaTheme="minorHAnsi" w:hAnsi="Arial" w:cs="Arial"/>
          <w:color w:val="000000"/>
          <w:lang w:eastAsia="en-US"/>
        </w:rPr>
        <w:t xml:space="preserve">Růst kvality a zvýšení míry excelence </w:t>
      </w:r>
      <w:r w:rsidR="00290304">
        <w:rPr>
          <w:rFonts w:ascii="Arial" w:eastAsiaTheme="minorHAnsi" w:hAnsi="Arial" w:cs="Arial"/>
          <w:color w:val="000000"/>
          <w:lang w:eastAsia="en-US"/>
        </w:rPr>
        <w:t>výzkumu, vývoje a inovací</w:t>
      </w:r>
      <w:r w:rsidRPr="00A92E62">
        <w:rPr>
          <w:rFonts w:ascii="Arial" w:eastAsiaTheme="minorHAnsi" w:hAnsi="Arial" w:cs="Arial"/>
          <w:color w:val="000000"/>
          <w:lang w:eastAsia="en-US"/>
        </w:rPr>
        <w:t xml:space="preserve"> v </w:t>
      </w:r>
      <w:r w:rsidR="00290304">
        <w:rPr>
          <w:rFonts w:ascii="Arial" w:eastAsiaTheme="minorHAnsi" w:hAnsi="Arial" w:cs="Arial"/>
          <w:color w:val="000000"/>
          <w:lang w:eastAsia="en-US"/>
        </w:rPr>
        <w:t>ČR</w:t>
      </w:r>
      <w:r w:rsidRPr="00A92E62">
        <w:rPr>
          <w:rFonts w:ascii="Arial" w:eastAsiaTheme="minorHAnsi" w:hAnsi="Arial" w:cs="Arial"/>
          <w:color w:val="000000"/>
          <w:lang w:eastAsia="en-US"/>
        </w:rPr>
        <w:t xml:space="preserve"> skrze participaci na projektech mezinárodního výzkumu, vývoje a</w:t>
      </w:r>
      <w:r w:rsidR="00C75AF2">
        <w:rPr>
          <w:rFonts w:ascii="Arial" w:eastAsiaTheme="minorHAnsi" w:hAnsi="Arial" w:cs="Arial"/>
          <w:color w:val="000000"/>
          <w:lang w:eastAsia="en-US"/>
        </w:rPr>
        <w:t> </w:t>
      </w:r>
      <w:r w:rsidRPr="00A92E62">
        <w:rPr>
          <w:rFonts w:ascii="Arial" w:eastAsiaTheme="minorHAnsi" w:hAnsi="Arial" w:cs="Arial"/>
          <w:color w:val="000000"/>
          <w:lang w:eastAsia="en-US"/>
        </w:rPr>
        <w:t xml:space="preserve">inovací </w:t>
      </w:r>
    </w:p>
    <w:p w:rsidR="00290304" w:rsidRPr="00290304" w:rsidRDefault="00290304" w:rsidP="00BE202F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A92E62">
        <w:rPr>
          <w:rFonts w:ascii="Arial" w:eastAsiaTheme="minorHAnsi" w:hAnsi="Arial" w:cs="Arial"/>
          <w:color w:val="000000"/>
          <w:lang w:eastAsia="en-US"/>
        </w:rPr>
        <w:t xml:space="preserve">Rozvoj mezinárodní spolupráce výzkumných organizací a podniků </w:t>
      </w:r>
      <w:r w:rsidR="00BE202F">
        <w:rPr>
          <w:rFonts w:ascii="Arial" w:eastAsiaTheme="minorHAnsi" w:hAnsi="Arial" w:cs="Arial"/>
          <w:color w:val="000000"/>
          <w:lang w:eastAsia="en-US"/>
        </w:rPr>
        <w:t>v </w:t>
      </w:r>
      <w:r w:rsidRPr="00A92E62">
        <w:rPr>
          <w:rFonts w:ascii="Arial" w:eastAsiaTheme="minorHAnsi" w:hAnsi="Arial" w:cs="Arial"/>
          <w:color w:val="000000"/>
          <w:lang w:eastAsia="en-US"/>
        </w:rPr>
        <w:t xml:space="preserve">oblasti </w:t>
      </w:r>
      <w:r>
        <w:rPr>
          <w:rFonts w:ascii="Arial" w:eastAsiaTheme="minorHAnsi" w:hAnsi="Arial" w:cs="Arial"/>
          <w:color w:val="000000"/>
          <w:lang w:eastAsia="en-US"/>
        </w:rPr>
        <w:t>výzkumu, vývoje a inovací</w:t>
      </w:r>
      <w:r w:rsidRPr="00A92E62">
        <w:rPr>
          <w:rFonts w:ascii="Arial" w:eastAsiaTheme="minorHAnsi" w:hAnsi="Arial" w:cs="Arial"/>
          <w:color w:val="000000"/>
          <w:lang w:eastAsia="en-US"/>
        </w:rPr>
        <w:t xml:space="preserve"> </w:t>
      </w:r>
    </w:p>
    <w:p w:rsidR="00F820D9" w:rsidRDefault="00290304" w:rsidP="00BE202F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A92E62">
        <w:rPr>
          <w:rFonts w:ascii="Arial" w:eastAsiaTheme="minorHAnsi" w:hAnsi="Arial" w:cs="Arial"/>
          <w:color w:val="000000"/>
          <w:lang w:eastAsia="en-US"/>
        </w:rPr>
        <w:t xml:space="preserve">Růst úrovně rozvoje a řízení lidských zdrojů na poli mezinárodního </w:t>
      </w:r>
      <w:r>
        <w:rPr>
          <w:rFonts w:ascii="Arial" w:eastAsiaTheme="minorHAnsi" w:hAnsi="Arial" w:cs="Arial"/>
          <w:color w:val="000000"/>
          <w:lang w:eastAsia="en-US"/>
        </w:rPr>
        <w:t>výzkumu, vývoje a inovací</w:t>
      </w:r>
    </w:p>
    <w:p w:rsidR="00BE202F" w:rsidRDefault="00BE202F" w:rsidP="00BE202F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Dále j</w:t>
      </w:r>
      <w:r w:rsidR="00CB4C2F">
        <w:rPr>
          <w:rFonts w:ascii="Arial" w:eastAsiaTheme="minorHAnsi" w:hAnsi="Arial" w:cs="Arial"/>
          <w:color w:val="000000"/>
          <w:lang w:eastAsia="en-US"/>
        </w:rPr>
        <w:t>e</w:t>
      </w:r>
      <w:r>
        <w:rPr>
          <w:rFonts w:ascii="Arial" w:eastAsiaTheme="minorHAnsi" w:hAnsi="Arial" w:cs="Arial"/>
          <w:color w:val="000000"/>
          <w:lang w:eastAsia="en-US"/>
        </w:rPr>
        <w:t xml:space="preserve"> v návrhu</w:t>
      </w:r>
      <w:r w:rsidR="00CB4C2F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220D7E">
        <w:rPr>
          <w:rFonts w:ascii="Arial" w:eastAsiaTheme="minorHAnsi" w:hAnsi="Arial" w:cs="Arial"/>
          <w:color w:val="000000"/>
          <w:lang w:eastAsia="en-US"/>
        </w:rPr>
        <w:t>P</w:t>
      </w:r>
      <w:r w:rsidR="00CB4C2F">
        <w:rPr>
          <w:rFonts w:ascii="Arial" w:eastAsiaTheme="minorHAnsi" w:hAnsi="Arial" w:cs="Arial"/>
          <w:color w:val="000000"/>
          <w:lang w:eastAsia="en-US"/>
        </w:rPr>
        <w:t xml:space="preserve">rogramu definováno pět </w:t>
      </w:r>
      <w:r>
        <w:rPr>
          <w:rFonts w:ascii="Arial" w:eastAsiaTheme="minorHAnsi" w:hAnsi="Arial" w:cs="Arial"/>
          <w:color w:val="000000"/>
          <w:lang w:eastAsia="en-US"/>
        </w:rPr>
        <w:t>specifick</w:t>
      </w:r>
      <w:r w:rsidR="00CB4C2F">
        <w:rPr>
          <w:rFonts w:ascii="Arial" w:eastAsiaTheme="minorHAnsi" w:hAnsi="Arial" w:cs="Arial"/>
          <w:color w:val="000000"/>
          <w:lang w:eastAsia="en-US"/>
        </w:rPr>
        <w:t>ých</w:t>
      </w:r>
      <w:r>
        <w:rPr>
          <w:rFonts w:ascii="Arial" w:eastAsiaTheme="minorHAnsi" w:hAnsi="Arial" w:cs="Arial"/>
          <w:color w:val="000000"/>
          <w:lang w:eastAsia="en-US"/>
        </w:rPr>
        <w:t xml:space="preserve"> cíl</w:t>
      </w:r>
      <w:r w:rsidR="00CB4C2F">
        <w:rPr>
          <w:rFonts w:ascii="Arial" w:eastAsiaTheme="minorHAnsi" w:hAnsi="Arial" w:cs="Arial"/>
          <w:color w:val="000000"/>
          <w:lang w:eastAsia="en-US"/>
        </w:rPr>
        <w:t>ů</w:t>
      </w:r>
      <w:r>
        <w:rPr>
          <w:rFonts w:ascii="Arial" w:eastAsiaTheme="minorHAnsi" w:hAnsi="Arial" w:cs="Arial"/>
          <w:color w:val="000000"/>
          <w:lang w:eastAsia="en-US"/>
        </w:rPr>
        <w:t>.</w:t>
      </w:r>
    </w:p>
    <w:p w:rsidR="00436D5D" w:rsidRDefault="00BE202F" w:rsidP="00BE202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E202F">
        <w:rPr>
          <w:rFonts w:ascii="Arial" w:hAnsi="Arial" w:cs="Arial"/>
        </w:rPr>
        <w:lastRenderedPageBreak/>
        <w:t xml:space="preserve">Vazba cílů </w:t>
      </w:r>
      <w:r w:rsidR="00CB4C2F">
        <w:rPr>
          <w:rFonts w:ascii="Arial" w:hAnsi="Arial" w:cs="Arial"/>
        </w:rPr>
        <w:t>v</w:t>
      </w:r>
      <w:r w:rsidRPr="00BE202F">
        <w:rPr>
          <w:rFonts w:ascii="Arial" w:hAnsi="Arial" w:cs="Arial"/>
        </w:rPr>
        <w:t xml:space="preserve"> jednotliv</w:t>
      </w:r>
      <w:r w:rsidR="00CB4C2F">
        <w:rPr>
          <w:rFonts w:ascii="Arial" w:hAnsi="Arial" w:cs="Arial"/>
        </w:rPr>
        <w:t>ých</w:t>
      </w:r>
      <w:r w:rsidRPr="00BE202F">
        <w:rPr>
          <w:rFonts w:ascii="Arial" w:hAnsi="Arial" w:cs="Arial"/>
        </w:rPr>
        <w:t xml:space="preserve"> strategick</w:t>
      </w:r>
      <w:r w:rsidR="00CB4C2F">
        <w:rPr>
          <w:rFonts w:ascii="Arial" w:hAnsi="Arial" w:cs="Arial"/>
        </w:rPr>
        <w:t>ých</w:t>
      </w:r>
      <w:r w:rsidRPr="00BE202F">
        <w:rPr>
          <w:rFonts w:ascii="Arial" w:hAnsi="Arial" w:cs="Arial"/>
        </w:rPr>
        <w:t xml:space="preserve"> dokument</w:t>
      </w:r>
      <w:r w:rsidR="00CB4C2F">
        <w:rPr>
          <w:rFonts w:ascii="Arial" w:hAnsi="Arial" w:cs="Arial"/>
        </w:rPr>
        <w:t>ech</w:t>
      </w:r>
      <w:r w:rsidRPr="00BE202F">
        <w:rPr>
          <w:rFonts w:ascii="Arial" w:hAnsi="Arial" w:cs="Arial"/>
        </w:rPr>
        <w:t xml:space="preserve">, cílů </w:t>
      </w:r>
      <w:r w:rsidR="00EC1874">
        <w:rPr>
          <w:rFonts w:ascii="Arial" w:hAnsi="Arial" w:cs="Arial"/>
        </w:rPr>
        <w:t>P</w:t>
      </w:r>
      <w:r w:rsidRPr="00BE202F">
        <w:rPr>
          <w:rFonts w:ascii="Arial" w:hAnsi="Arial" w:cs="Arial"/>
        </w:rPr>
        <w:t>rogramu</w:t>
      </w:r>
      <w:r w:rsidR="00CB4C2F">
        <w:rPr>
          <w:rFonts w:ascii="Arial" w:hAnsi="Arial" w:cs="Arial"/>
        </w:rPr>
        <w:t xml:space="preserve"> I</w:t>
      </w:r>
      <w:r w:rsidR="00C21B5D">
        <w:rPr>
          <w:rFonts w:ascii="Arial" w:hAnsi="Arial" w:cs="Arial"/>
        </w:rPr>
        <w:t>-</w:t>
      </w:r>
      <w:r w:rsidR="00CB4C2F">
        <w:rPr>
          <w:rFonts w:ascii="Arial" w:hAnsi="Arial" w:cs="Arial"/>
        </w:rPr>
        <w:t>E II</w:t>
      </w:r>
      <w:r w:rsidRPr="00BE202F">
        <w:rPr>
          <w:rFonts w:ascii="Arial" w:hAnsi="Arial" w:cs="Arial"/>
        </w:rPr>
        <w:t xml:space="preserve"> a vhodných nástrojů k jejich dosažení je přehledně vizualizována </w:t>
      </w:r>
      <w:r w:rsidR="00C21B5D">
        <w:rPr>
          <w:rFonts w:ascii="Arial" w:hAnsi="Arial" w:cs="Arial"/>
        </w:rPr>
        <w:t xml:space="preserve">v </w:t>
      </w:r>
      <w:r w:rsidRPr="00BE202F">
        <w:rPr>
          <w:rFonts w:ascii="Arial" w:hAnsi="Arial" w:cs="Arial"/>
        </w:rPr>
        <w:t xml:space="preserve">tabulce č. 1 návrhu </w:t>
      </w:r>
      <w:r w:rsidR="00220D7E">
        <w:rPr>
          <w:rFonts w:ascii="Arial" w:hAnsi="Arial" w:cs="Arial"/>
        </w:rPr>
        <w:t>P</w:t>
      </w:r>
      <w:r w:rsidRPr="00BE202F">
        <w:rPr>
          <w:rFonts w:ascii="Arial" w:hAnsi="Arial" w:cs="Arial"/>
        </w:rPr>
        <w:t>rogramu.</w:t>
      </w:r>
      <w:r>
        <w:rPr>
          <w:rFonts w:ascii="Arial" w:hAnsi="Arial" w:cs="Arial"/>
        </w:rPr>
        <w:t xml:space="preserve"> Cíle </w:t>
      </w:r>
      <w:r w:rsidR="00220D7E">
        <w:rPr>
          <w:rFonts w:ascii="Arial" w:hAnsi="Arial" w:cs="Arial"/>
        </w:rPr>
        <w:t>P</w:t>
      </w:r>
      <w:r>
        <w:rPr>
          <w:rFonts w:ascii="Arial" w:hAnsi="Arial" w:cs="Arial"/>
        </w:rPr>
        <w:t>rogramu jsou podrobně odůvodněny</w:t>
      </w:r>
      <w:r w:rsidR="00AB7A0B">
        <w:rPr>
          <w:rFonts w:ascii="Arial" w:hAnsi="Arial" w:cs="Arial"/>
        </w:rPr>
        <w:t xml:space="preserve"> v části 5 návrhu </w:t>
      </w:r>
      <w:r w:rsidR="00220D7E">
        <w:rPr>
          <w:rFonts w:ascii="Arial" w:hAnsi="Arial" w:cs="Arial"/>
        </w:rPr>
        <w:t>P</w:t>
      </w:r>
      <w:r w:rsidR="00AB7A0B">
        <w:rPr>
          <w:rFonts w:ascii="Arial" w:hAnsi="Arial" w:cs="Arial"/>
        </w:rPr>
        <w:t>rogramu</w:t>
      </w:r>
      <w:r>
        <w:rPr>
          <w:rFonts w:ascii="Arial" w:hAnsi="Arial" w:cs="Arial"/>
        </w:rPr>
        <w:t>.</w:t>
      </w:r>
      <w:r w:rsidR="007649E1">
        <w:rPr>
          <w:rFonts w:ascii="Arial" w:hAnsi="Arial" w:cs="Arial"/>
        </w:rPr>
        <w:t xml:space="preserve"> </w:t>
      </w:r>
      <w:r w:rsidR="00436D5D" w:rsidRPr="00436D5D">
        <w:rPr>
          <w:rFonts w:ascii="Arial" w:hAnsi="Arial" w:cs="Arial"/>
          <w:iCs/>
        </w:rPr>
        <w:t xml:space="preserve">Nástroji realizace </w:t>
      </w:r>
      <w:r w:rsidR="00436D5D" w:rsidRPr="00436D5D">
        <w:rPr>
          <w:rFonts w:ascii="Arial" w:hAnsi="Arial" w:cs="Arial"/>
        </w:rPr>
        <w:t>cílů jsou podprogramy</w:t>
      </w:r>
      <w:r w:rsidR="007649E1">
        <w:rPr>
          <w:rFonts w:ascii="Arial" w:hAnsi="Arial" w:cs="Arial"/>
        </w:rPr>
        <w:t>.</w:t>
      </w:r>
    </w:p>
    <w:p w:rsidR="00C20E83" w:rsidRPr="00D56E07" w:rsidRDefault="00622359" w:rsidP="00C20E83">
      <w:pPr>
        <w:pStyle w:val="Zkladntext2"/>
        <w:spacing w:after="120"/>
        <w:ind w:left="708"/>
        <w:jc w:val="both"/>
        <w:rPr>
          <w:rFonts w:ascii="Arial" w:hAnsi="Arial" w:cs="Arial"/>
          <w:szCs w:val="24"/>
        </w:rPr>
      </w:pPr>
      <w:r w:rsidRPr="003A05E7">
        <w:rPr>
          <w:rFonts w:ascii="Arial" w:hAnsi="Arial" w:cs="Arial"/>
          <w:szCs w:val="24"/>
          <w:u w:val="single"/>
        </w:rPr>
        <w:t xml:space="preserve">Kritéria splnění cílů </w:t>
      </w:r>
      <w:r w:rsidR="00220D7E">
        <w:rPr>
          <w:rFonts w:ascii="Arial" w:hAnsi="Arial" w:cs="Arial"/>
          <w:szCs w:val="24"/>
          <w:u w:val="single"/>
        </w:rPr>
        <w:t>P</w:t>
      </w:r>
      <w:r w:rsidRPr="003A05E7">
        <w:rPr>
          <w:rFonts w:ascii="Arial" w:hAnsi="Arial" w:cs="Arial"/>
          <w:szCs w:val="24"/>
          <w:u w:val="single"/>
        </w:rPr>
        <w:t>rogramu</w:t>
      </w:r>
      <w:r w:rsidRPr="003A05E7">
        <w:rPr>
          <w:rFonts w:ascii="Arial" w:hAnsi="Arial" w:cs="Arial"/>
          <w:szCs w:val="24"/>
        </w:rPr>
        <w:t xml:space="preserve"> –</w:t>
      </w:r>
      <w:r w:rsidR="00C20E83" w:rsidRPr="003A05E7">
        <w:rPr>
          <w:rFonts w:ascii="Arial" w:hAnsi="Arial" w:cs="Arial"/>
          <w:szCs w:val="24"/>
        </w:rPr>
        <w:t xml:space="preserve"> jsou uveden</w:t>
      </w:r>
      <w:r w:rsidR="00346A6E">
        <w:rPr>
          <w:rFonts w:ascii="Arial" w:hAnsi="Arial" w:cs="Arial"/>
          <w:szCs w:val="24"/>
        </w:rPr>
        <w:t>a</w:t>
      </w:r>
      <w:r w:rsidR="00C20E83" w:rsidRPr="003A05E7">
        <w:rPr>
          <w:rFonts w:ascii="Arial" w:hAnsi="Arial" w:cs="Arial"/>
          <w:szCs w:val="24"/>
        </w:rPr>
        <w:t>.</w:t>
      </w:r>
      <w:r w:rsidR="003A05E7" w:rsidRPr="003A05E7">
        <w:rPr>
          <w:rFonts w:ascii="Arial" w:eastAsiaTheme="minorHAnsi" w:hAnsi="Arial" w:cs="Arial"/>
          <w:color w:val="000000"/>
          <w:szCs w:val="24"/>
          <w:lang w:eastAsia="en-US"/>
        </w:rPr>
        <w:t xml:space="preserve"> Pro hodnocení úspěšnosti</w:t>
      </w:r>
      <w:r w:rsidR="00C20E83" w:rsidRPr="003A05E7">
        <w:rPr>
          <w:rFonts w:ascii="Arial" w:eastAsiaTheme="minorHAnsi" w:hAnsi="Arial" w:cs="Arial"/>
          <w:color w:val="000000"/>
          <w:szCs w:val="24"/>
          <w:lang w:eastAsia="en-US"/>
        </w:rPr>
        <w:t xml:space="preserve"> cílů </w:t>
      </w:r>
      <w:r w:rsidR="00220D7E">
        <w:rPr>
          <w:rFonts w:ascii="Arial" w:eastAsiaTheme="minorHAnsi" w:hAnsi="Arial" w:cs="Arial"/>
          <w:color w:val="000000"/>
          <w:szCs w:val="24"/>
          <w:lang w:eastAsia="en-US"/>
        </w:rPr>
        <w:t>P</w:t>
      </w:r>
      <w:r w:rsidR="00C20E83" w:rsidRPr="003A05E7">
        <w:rPr>
          <w:rFonts w:ascii="Arial" w:eastAsiaTheme="minorHAnsi" w:hAnsi="Arial" w:cs="Arial"/>
          <w:color w:val="000000"/>
          <w:szCs w:val="24"/>
          <w:lang w:eastAsia="en-US"/>
        </w:rPr>
        <w:t xml:space="preserve">rogramu </w:t>
      </w:r>
      <w:r w:rsidR="003A05E7" w:rsidRPr="003A05E7">
        <w:rPr>
          <w:rFonts w:ascii="Arial" w:eastAsiaTheme="minorHAnsi" w:hAnsi="Arial" w:cs="Arial"/>
          <w:color w:val="000000"/>
          <w:szCs w:val="24"/>
          <w:lang w:eastAsia="en-US"/>
        </w:rPr>
        <w:t>poskytovatel navrhl</w:t>
      </w:r>
      <w:r w:rsidR="00C20E83" w:rsidRPr="003A05E7">
        <w:rPr>
          <w:rFonts w:ascii="Arial" w:eastAsiaTheme="minorHAnsi" w:hAnsi="Arial" w:cs="Arial"/>
          <w:color w:val="000000"/>
          <w:szCs w:val="24"/>
          <w:lang w:eastAsia="en-US"/>
        </w:rPr>
        <w:t xml:space="preserve"> </w:t>
      </w:r>
      <w:r w:rsidR="003A05E7" w:rsidRPr="003A05E7">
        <w:rPr>
          <w:rFonts w:ascii="Arial" w:eastAsiaTheme="minorHAnsi" w:hAnsi="Arial" w:cs="Arial"/>
          <w:color w:val="000000"/>
          <w:szCs w:val="24"/>
          <w:lang w:eastAsia="en-US"/>
        </w:rPr>
        <w:t xml:space="preserve">dva soubory </w:t>
      </w:r>
      <w:r w:rsidR="00C20E83" w:rsidRPr="003A05E7">
        <w:rPr>
          <w:rFonts w:ascii="Arial" w:eastAsiaTheme="minorHAnsi" w:hAnsi="Arial" w:cs="Arial"/>
          <w:color w:val="000000"/>
          <w:szCs w:val="24"/>
          <w:lang w:eastAsia="en-US"/>
        </w:rPr>
        <w:t>indikátorů</w:t>
      </w:r>
      <w:r w:rsidR="003A05E7" w:rsidRPr="003A05E7">
        <w:rPr>
          <w:rFonts w:ascii="Arial" w:eastAsiaTheme="minorHAnsi" w:hAnsi="Arial" w:cs="Arial"/>
          <w:color w:val="000000"/>
          <w:szCs w:val="24"/>
          <w:lang w:eastAsia="en-US"/>
        </w:rPr>
        <w:t>. Jedná se o</w:t>
      </w:r>
      <w:r w:rsidR="00C20E83" w:rsidRPr="003A05E7">
        <w:rPr>
          <w:rFonts w:ascii="Arial" w:hAnsi="Arial" w:cs="Arial"/>
          <w:szCs w:val="24"/>
        </w:rPr>
        <w:t xml:space="preserve"> </w:t>
      </w:r>
      <w:r w:rsidR="00C20E83" w:rsidRPr="003A05E7">
        <w:rPr>
          <w:rFonts w:ascii="Arial" w:hAnsi="Arial" w:cs="Arial"/>
          <w:iCs/>
          <w:szCs w:val="24"/>
        </w:rPr>
        <w:t xml:space="preserve">závazné indikátory </w:t>
      </w:r>
      <w:r w:rsidR="00C20E83" w:rsidRPr="003A05E7">
        <w:rPr>
          <w:rFonts w:ascii="Arial" w:hAnsi="Arial" w:cs="Arial"/>
          <w:szCs w:val="24"/>
        </w:rPr>
        <w:t>(viz t</w:t>
      </w:r>
      <w:r w:rsidR="00C20E83" w:rsidRPr="003A05E7">
        <w:rPr>
          <w:rFonts w:ascii="Arial" w:hAnsi="Arial" w:cs="Arial"/>
          <w:iCs/>
          <w:szCs w:val="24"/>
        </w:rPr>
        <w:t xml:space="preserve">ab. </w:t>
      </w:r>
      <w:proofErr w:type="gramStart"/>
      <w:r w:rsidR="00C20E83" w:rsidRPr="003A05E7">
        <w:rPr>
          <w:rFonts w:ascii="Arial" w:hAnsi="Arial" w:cs="Arial"/>
          <w:iCs/>
          <w:szCs w:val="24"/>
        </w:rPr>
        <w:t>č.</w:t>
      </w:r>
      <w:proofErr w:type="gramEnd"/>
      <w:r w:rsidR="00C20E83" w:rsidRPr="003A05E7">
        <w:rPr>
          <w:rFonts w:ascii="Arial" w:hAnsi="Arial" w:cs="Arial"/>
          <w:iCs/>
          <w:szCs w:val="24"/>
        </w:rPr>
        <w:t xml:space="preserve"> 5 </w:t>
      </w:r>
      <w:r w:rsidR="008159BD">
        <w:rPr>
          <w:rFonts w:ascii="Arial" w:hAnsi="Arial" w:cs="Arial"/>
          <w:iCs/>
          <w:szCs w:val="24"/>
        </w:rPr>
        <w:t xml:space="preserve">v </w:t>
      </w:r>
      <w:r w:rsidR="00C20E83" w:rsidRPr="003A05E7">
        <w:rPr>
          <w:rFonts w:ascii="Arial" w:hAnsi="Arial" w:cs="Arial"/>
          <w:iCs/>
          <w:szCs w:val="24"/>
        </w:rPr>
        <w:t xml:space="preserve">návrhu </w:t>
      </w:r>
      <w:r w:rsidR="00220D7E">
        <w:rPr>
          <w:rFonts w:ascii="Arial" w:hAnsi="Arial" w:cs="Arial"/>
          <w:iCs/>
          <w:szCs w:val="24"/>
        </w:rPr>
        <w:t>P</w:t>
      </w:r>
      <w:r w:rsidR="00C20E83" w:rsidRPr="003A05E7">
        <w:rPr>
          <w:rFonts w:ascii="Arial" w:hAnsi="Arial" w:cs="Arial"/>
          <w:iCs/>
          <w:szCs w:val="24"/>
        </w:rPr>
        <w:t>rogramu</w:t>
      </w:r>
      <w:r w:rsidR="00C20E83" w:rsidRPr="003A05E7">
        <w:rPr>
          <w:rFonts w:ascii="Arial" w:hAnsi="Arial" w:cs="Arial"/>
          <w:szCs w:val="24"/>
        </w:rPr>
        <w:t xml:space="preserve">), které sledují plnění cílů </w:t>
      </w:r>
      <w:r w:rsidR="00220D7E">
        <w:rPr>
          <w:rFonts w:ascii="Arial" w:hAnsi="Arial" w:cs="Arial"/>
          <w:szCs w:val="24"/>
        </w:rPr>
        <w:t>P</w:t>
      </w:r>
      <w:r w:rsidR="00C20E83" w:rsidRPr="003A05E7">
        <w:rPr>
          <w:rFonts w:ascii="Arial" w:hAnsi="Arial" w:cs="Arial"/>
          <w:szCs w:val="24"/>
        </w:rPr>
        <w:t xml:space="preserve">rogramu </w:t>
      </w:r>
      <w:r w:rsidR="00C20E83" w:rsidRPr="003A05E7">
        <w:rPr>
          <w:rFonts w:ascii="Arial" w:hAnsi="Arial" w:cs="Arial"/>
        </w:rPr>
        <w:t>a nezávazné</w:t>
      </w:r>
      <w:r w:rsidR="00C20E83" w:rsidRPr="00C20E83">
        <w:rPr>
          <w:rFonts w:ascii="Arial" w:hAnsi="Arial" w:cs="Arial"/>
          <w:iCs/>
          <w:szCs w:val="24"/>
        </w:rPr>
        <w:t xml:space="preserve"> indikátory </w:t>
      </w:r>
      <w:r w:rsidR="00C20E83" w:rsidRPr="00C20E83">
        <w:rPr>
          <w:rFonts w:ascii="Arial" w:hAnsi="Arial" w:cs="Arial"/>
          <w:szCs w:val="24"/>
        </w:rPr>
        <w:t>(viz t</w:t>
      </w:r>
      <w:r w:rsidR="00C20E83" w:rsidRPr="00C20E83">
        <w:rPr>
          <w:rFonts w:ascii="Arial" w:hAnsi="Arial" w:cs="Arial"/>
          <w:iCs/>
          <w:szCs w:val="24"/>
        </w:rPr>
        <w:t>ab.</w:t>
      </w:r>
      <w:r w:rsidR="00C20E83">
        <w:rPr>
          <w:rFonts w:ascii="Arial" w:hAnsi="Arial" w:cs="Arial"/>
          <w:iCs/>
          <w:szCs w:val="24"/>
        </w:rPr>
        <w:t xml:space="preserve"> </w:t>
      </w:r>
      <w:r w:rsidR="00C20E83" w:rsidRPr="00C20E83">
        <w:rPr>
          <w:rFonts w:ascii="Arial" w:hAnsi="Arial" w:cs="Arial"/>
          <w:iCs/>
          <w:szCs w:val="24"/>
        </w:rPr>
        <w:t xml:space="preserve">č. 6 návrhu </w:t>
      </w:r>
      <w:r w:rsidR="00220D7E">
        <w:rPr>
          <w:rFonts w:ascii="Arial" w:hAnsi="Arial" w:cs="Arial"/>
          <w:iCs/>
          <w:szCs w:val="24"/>
        </w:rPr>
        <w:t>P</w:t>
      </w:r>
      <w:r w:rsidR="00C20E83" w:rsidRPr="00C20E83">
        <w:rPr>
          <w:rFonts w:ascii="Arial" w:hAnsi="Arial" w:cs="Arial"/>
          <w:iCs/>
          <w:szCs w:val="24"/>
        </w:rPr>
        <w:t>rogramu</w:t>
      </w:r>
      <w:r w:rsidR="00C20E83" w:rsidRPr="00C20E83">
        <w:rPr>
          <w:rFonts w:ascii="Arial" w:hAnsi="Arial" w:cs="Arial"/>
          <w:szCs w:val="24"/>
        </w:rPr>
        <w:t xml:space="preserve">) sloužící hlubšímu hodnocení efektu intervence (vázány na jednotlivé přínosy). Definice indikátorů, jejich popis, a především metodu určení hodnoty </w:t>
      </w:r>
      <w:r w:rsidR="003A05E7">
        <w:rPr>
          <w:rFonts w:ascii="Arial" w:hAnsi="Arial" w:cs="Arial"/>
          <w:szCs w:val="24"/>
        </w:rPr>
        <w:t>popisuje podrobně</w:t>
      </w:r>
      <w:r w:rsidR="00C20E83" w:rsidRPr="00C20E83">
        <w:rPr>
          <w:rFonts w:ascii="Arial" w:hAnsi="Arial" w:cs="Arial"/>
          <w:szCs w:val="24"/>
        </w:rPr>
        <w:t xml:space="preserve"> materiál Indikátorová soustava programu I-E II</w:t>
      </w:r>
      <w:r w:rsidR="003A05E7">
        <w:rPr>
          <w:rFonts w:ascii="Arial" w:hAnsi="Arial" w:cs="Arial"/>
          <w:szCs w:val="24"/>
        </w:rPr>
        <w:t xml:space="preserve"> (příloha č. </w:t>
      </w:r>
      <w:r w:rsidR="00D56E07">
        <w:rPr>
          <w:rFonts w:ascii="Arial" w:hAnsi="Arial" w:cs="Arial"/>
          <w:szCs w:val="24"/>
        </w:rPr>
        <w:t>IV.</w:t>
      </w:r>
      <w:r w:rsidR="008159BD">
        <w:rPr>
          <w:rFonts w:ascii="Arial" w:hAnsi="Arial" w:cs="Arial"/>
          <w:szCs w:val="24"/>
        </w:rPr>
        <w:t xml:space="preserve"> </w:t>
      </w:r>
      <w:r w:rsidR="003A05E7">
        <w:rPr>
          <w:rFonts w:ascii="Arial" w:hAnsi="Arial" w:cs="Arial"/>
          <w:szCs w:val="24"/>
        </w:rPr>
        <w:t xml:space="preserve">návrhu </w:t>
      </w:r>
      <w:r w:rsidR="00220D7E">
        <w:rPr>
          <w:rFonts w:ascii="Arial" w:hAnsi="Arial" w:cs="Arial"/>
          <w:szCs w:val="24"/>
        </w:rPr>
        <w:t>P</w:t>
      </w:r>
      <w:r w:rsidR="003A05E7">
        <w:rPr>
          <w:rFonts w:ascii="Arial" w:hAnsi="Arial" w:cs="Arial"/>
          <w:szCs w:val="24"/>
        </w:rPr>
        <w:t>rogramu</w:t>
      </w:r>
      <w:r w:rsidR="003A05E7" w:rsidRPr="00C75AF2">
        <w:rPr>
          <w:rFonts w:ascii="Arial" w:hAnsi="Arial" w:cs="Arial"/>
          <w:szCs w:val="24"/>
        </w:rPr>
        <w:t xml:space="preserve"> </w:t>
      </w:r>
      <w:r w:rsidR="003A05E7" w:rsidRPr="00D56E07">
        <w:rPr>
          <w:rFonts w:ascii="Arial" w:hAnsi="Arial" w:cs="Arial"/>
          <w:szCs w:val="24"/>
        </w:rPr>
        <w:t>podkladová</w:t>
      </w:r>
      <w:r w:rsidR="00C20E83" w:rsidRPr="00D56E07">
        <w:rPr>
          <w:rFonts w:ascii="Arial" w:hAnsi="Arial" w:cs="Arial"/>
          <w:szCs w:val="24"/>
        </w:rPr>
        <w:t xml:space="preserve"> analýz</w:t>
      </w:r>
      <w:r w:rsidR="003A05E7" w:rsidRPr="00D56E07">
        <w:rPr>
          <w:rFonts w:ascii="Arial" w:hAnsi="Arial" w:cs="Arial"/>
          <w:szCs w:val="24"/>
        </w:rPr>
        <w:t>a</w:t>
      </w:r>
      <w:r w:rsidR="00C20E83" w:rsidRPr="00D56E07">
        <w:rPr>
          <w:rFonts w:ascii="Arial" w:hAnsi="Arial" w:cs="Arial"/>
          <w:szCs w:val="24"/>
        </w:rPr>
        <w:t xml:space="preserve"> programu I-E II</w:t>
      </w:r>
      <w:r w:rsidR="00346A6E" w:rsidRPr="00D56E07">
        <w:rPr>
          <w:rFonts w:ascii="Arial" w:hAnsi="Arial" w:cs="Arial"/>
          <w:szCs w:val="24"/>
        </w:rPr>
        <w:t>)</w:t>
      </w:r>
      <w:r w:rsidR="00C20E83" w:rsidRPr="00D56E07">
        <w:rPr>
          <w:rFonts w:ascii="Arial" w:hAnsi="Arial" w:cs="Arial"/>
          <w:szCs w:val="24"/>
        </w:rPr>
        <w:t>.</w:t>
      </w:r>
      <w:r w:rsidRPr="00D56E07">
        <w:rPr>
          <w:rFonts w:ascii="Arial" w:hAnsi="Arial" w:cs="Arial"/>
          <w:szCs w:val="24"/>
        </w:rPr>
        <w:t xml:space="preserve"> </w:t>
      </w:r>
    </w:p>
    <w:p w:rsidR="00436D5D" w:rsidRDefault="00436D5D" w:rsidP="00C20E83">
      <w:pPr>
        <w:pStyle w:val="Zkladntext2"/>
        <w:spacing w:after="120"/>
        <w:ind w:left="708"/>
        <w:jc w:val="both"/>
        <w:rPr>
          <w:rFonts w:ascii="Arial" w:hAnsi="Arial" w:cs="Arial"/>
          <w:szCs w:val="24"/>
        </w:rPr>
      </w:pPr>
      <w:r w:rsidRPr="005E3BD7">
        <w:rPr>
          <w:rFonts w:ascii="Arial" w:hAnsi="Arial" w:cs="Arial"/>
          <w:szCs w:val="24"/>
        </w:rPr>
        <w:t xml:space="preserve">Každý z podprogramů </w:t>
      </w:r>
      <w:r w:rsidR="005E3BD7">
        <w:rPr>
          <w:rFonts w:ascii="Arial" w:hAnsi="Arial" w:cs="Arial"/>
          <w:szCs w:val="24"/>
        </w:rPr>
        <w:t>může</w:t>
      </w:r>
      <w:r w:rsidRPr="005E3BD7">
        <w:rPr>
          <w:rFonts w:ascii="Arial" w:hAnsi="Arial" w:cs="Arial"/>
          <w:szCs w:val="24"/>
        </w:rPr>
        <w:t xml:space="preserve"> přispět k dosažení několika cílů zároveň</w:t>
      </w:r>
      <w:r w:rsidR="00C21B5D">
        <w:rPr>
          <w:rFonts w:ascii="Arial" w:hAnsi="Arial" w:cs="Arial"/>
          <w:szCs w:val="24"/>
        </w:rPr>
        <w:t>,</w:t>
      </w:r>
      <w:r w:rsidR="005E3BD7">
        <w:rPr>
          <w:rFonts w:ascii="Arial" w:hAnsi="Arial" w:cs="Arial"/>
          <w:szCs w:val="24"/>
        </w:rPr>
        <w:t xml:space="preserve"> </w:t>
      </w:r>
      <w:r w:rsidRPr="005E3BD7">
        <w:rPr>
          <w:rFonts w:ascii="Arial" w:hAnsi="Arial" w:cs="Arial"/>
          <w:szCs w:val="24"/>
        </w:rPr>
        <w:t>j</w:t>
      </w:r>
      <w:r w:rsidR="005E3BD7">
        <w:rPr>
          <w:rFonts w:ascii="Arial" w:hAnsi="Arial" w:cs="Arial"/>
          <w:szCs w:val="24"/>
        </w:rPr>
        <w:t>e</w:t>
      </w:r>
      <w:r w:rsidRPr="005E3BD7">
        <w:rPr>
          <w:rFonts w:ascii="Arial" w:hAnsi="Arial" w:cs="Arial"/>
          <w:szCs w:val="24"/>
        </w:rPr>
        <w:t>dnotlivé</w:t>
      </w:r>
      <w:r w:rsidR="005E3BD7">
        <w:rPr>
          <w:rFonts w:ascii="Arial" w:hAnsi="Arial" w:cs="Arial"/>
          <w:szCs w:val="24"/>
        </w:rPr>
        <w:t> </w:t>
      </w:r>
      <w:r w:rsidRPr="005E3BD7">
        <w:rPr>
          <w:rFonts w:ascii="Arial" w:hAnsi="Arial" w:cs="Arial"/>
          <w:szCs w:val="24"/>
        </w:rPr>
        <w:t xml:space="preserve">podprogramy jsou ve svých definicích a parametrech navrženy tak, aby jako nástroje </w:t>
      </w:r>
      <w:r w:rsidR="00EC1874">
        <w:rPr>
          <w:rFonts w:ascii="Arial" w:hAnsi="Arial" w:cs="Arial"/>
          <w:szCs w:val="24"/>
        </w:rPr>
        <w:t>P</w:t>
      </w:r>
      <w:r w:rsidRPr="005E3BD7">
        <w:rPr>
          <w:rFonts w:ascii="Arial" w:hAnsi="Arial" w:cs="Arial"/>
          <w:szCs w:val="24"/>
        </w:rPr>
        <w:t>rogramu I</w:t>
      </w:r>
      <w:r w:rsidR="005124AA">
        <w:rPr>
          <w:rFonts w:ascii="Arial" w:hAnsi="Arial" w:cs="Arial"/>
          <w:szCs w:val="24"/>
        </w:rPr>
        <w:t>-</w:t>
      </w:r>
      <w:r w:rsidRPr="005E3BD7">
        <w:rPr>
          <w:rFonts w:ascii="Arial" w:hAnsi="Arial" w:cs="Arial"/>
          <w:szCs w:val="24"/>
        </w:rPr>
        <w:t>E II v maximální míře přispěly k naplnění vytčených cílů.</w:t>
      </w:r>
    </w:p>
    <w:p w:rsidR="00F42BCD" w:rsidRPr="009B224C" w:rsidRDefault="00F42BCD" w:rsidP="009B224C">
      <w:pPr>
        <w:pStyle w:val="Zkladntext2"/>
        <w:spacing w:after="120"/>
        <w:ind w:left="708"/>
        <w:jc w:val="both"/>
        <w:rPr>
          <w:rFonts w:ascii="Arial" w:hAnsi="Arial" w:cs="Arial"/>
        </w:rPr>
      </w:pPr>
      <w:r w:rsidRPr="009B224C">
        <w:rPr>
          <w:rFonts w:ascii="Arial" w:hAnsi="Arial" w:cs="Arial"/>
          <w:szCs w:val="24"/>
        </w:rPr>
        <w:t xml:space="preserve">Poskytovatel v tabulce na </w:t>
      </w:r>
      <w:r w:rsidR="009B224C" w:rsidRPr="009B224C">
        <w:rPr>
          <w:rFonts w:ascii="Arial" w:hAnsi="Arial" w:cs="Arial"/>
          <w:szCs w:val="24"/>
        </w:rPr>
        <w:t>str. 25</w:t>
      </w:r>
      <w:r w:rsidRPr="009B224C">
        <w:rPr>
          <w:rFonts w:ascii="Arial" w:hAnsi="Arial" w:cs="Arial"/>
          <w:szCs w:val="24"/>
        </w:rPr>
        <w:t xml:space="preserve"> uvádí, že v rámci </w:t>
      </w:r>
      <w:r w:rsidR="00220D7E">
        <w:rPr>
          <w:rFonts w:ascii="Arial" w:hAnsi="Arial" w:cs="Arial"/>
          <w:szCs w:val="24"/>
        </w:rPr>
        <w:t>P</w:t>
      </w:r>
      <w:r w:rsidRPr="009B224C">
        <w:rPr>
          <w:rFonts w:ascii="Arial" w:hAnsi="Arial" w:cs="Arial"/>
          <w:szCs w:val="24"/>
        </w:rPr>
        <w:t>rogramu bude podpořeno</w:t>
      </w:r>
      <w:r w:rsidRPr="009B224C">
        <w:rPr>
          <w:rFonts w:ascii="Arial" w:hAnsi="Arial" w:cs="Arial"/>
        </w:rPr>
        <w:t xml:space="preserve"> ≥</w:t>
      </w:r>
      <w:r w:rsidR="009B224C" w:rsidRPr="009B224C">
        <w:rPr>
          <w:rFonts w:ascii="Arial" w:hAnsi="Arial" w:cs="Arial"/>
        </w:rPr>
        <w:t xml:space="preserve">700 </w:t>
      </w:r>
      <w:r w:rsidRPr="009B224C">
        <w:rPr>
          <w:rFonts w:ascii="Arial" w:hAnsi="Arial" w:cs="Arial"/>
        </w:rPr>
        <w:t xml:space="preserve">projektů a že z tohoto </w:t>
      </w:r>
      <w:r w:rsidR="00D545F7">
        <w:rPr>
          <w:rFonts w:ascii="Arial" w:hAnsi="Arial" w:cs="Arial"/>
        </w:rPr>
        <w:t xml:space="preserve">počtu bude ≥ </w:t>
      </w:r>
      <w:r w:rsidR="009B224C" w:rsidRPr="009B224C">
        <w:rPr>
          <w:rFonts w:ascii="Arial" w:hAnsi="Arial" w:cs="Arial"/>
        </w:rPr>
        <w:t xml:space="preserve">560 </w:t>
      </w:r>
      <w:r w:rsidRPr="009B224C">
        <w:rPr>
          <w:rFonts w:ascii="Arial" w:hAnsi="Arial" w:cs="Arial"/>
        </w:rPr>
        <w:t xml:space="preserve">úspěšně dokončeno. </w:t>
      </w:r>
    </w:p>
    <w:p w:rsidR="00622359" w:rsidRDefault="00622359" w:rsidP="00F632DE">
      <w:pPr>
        <w:autoSpaceDE w:val="0"/>
        <w:autoSpaceDN w:val="0"/>
        <w:adjustRightInd w:val="0"/>
        <w:spacing w:after="120"/>
        <w:ind w:left="709"/>
        <w:jc w:val="both"/>
        <w:rPr>
          <w:rFonts w:ascii="Arial" w:eastAsiaTheme="minorHAnsi" w:hAnsi="Arial" w:cs="Arial"/>
          <w:color w:val="000000"/>
          <w:lang w:eastAsia="en-US"/>
        </w:rPr>
      </w:pPr>
      <w:r w:rsidRPr="00F632DE">
        <w:rPr>
          <w:rFonts w:ascii="Arial" w:eastAsiaTheme="minorHAnsi" w:hAnsi="Arial" w:cs="Arial"/>
          <w:color w:val="000000"/>
          <w:u w:val="single"/>
          <w:lang w:eastAsia="en-US"/>
        </w:rPr>
        <w:t>Srovnání se současným stavem v České republice a v zahraničí</w:t>
      </w:r>
      <w:r w:rsidRPr="00F632DE">
        <w:rPr>
          <w:rFonts w:ascii="Arial" w:eastAsiaTheme="minorHAnsi" w:hAnsi="Arial" w:cs="Arial"/>
          <w:color w:val="000000"/>
          <w:lang w:eastAsia="en-US"/>
        </w:rPr>
        <w:t xml:space="preserve"> – </w:t>
      </w:r>
      <w:r w:rsidR="003A05E7" w:rsidRPr="00F632DE">
        <w:rPr>
          <w:rFonts w:ascii="Arial" w:eastAsiaTheme="minorHAnsi" w:hAnsi="Arial" w:cs="Arial"/>
          <w:color w:val="000000"/>
          <w:lang w:eastAsia="en-US"/>
        </w:rPr>
        <w:t>je uve</w:t>
      </w:r>
      <w:r w:rsidR="00F632DE" w:rsidRPr="00F632DE">
        <w:rPr>
          <w:rFonts w:ascii="Arial" w:eastAsiaTheme="minorHAnsi" w:hAnsi="Arial" w:cs="Arial"/>
          <w:color w:val="000000"/>
          <w:lang w:eastAsia="en-US"/>
        </w:rPr>
        <w:t>d</w:t>
      </w:r>
      <w:r w:rsidR="003A05E7" w:rsidRPr="00F632DE">
        <w:rPr>
          <w:rFonts w:ascii="Arial" w:eastAsiaTheme="minorHAnsi" w:hAnsi="Arial" w:cs="Arial"/>
          <w:color w:val="000000"/>
          <w:lang w:eastAsia="en-US"/>
        </w:rPr>
        <w:t xml:space="preserve">eno v návrhu </w:t>
      </w:r>
      <w:r w:rsidR="00220D7E">
        <w:rPr>
          <w:rFonts w:ascii="Arial" w:eastAsiaTheme="minorHAnsi" w:hAnsi="Arial" w:cs="Arial"/>
          <w:color w:val="000000"/>
          <w:lang w:eastAsia="en-US"/>
        </w:rPr>
        <w:t>P</w:t>
      </w:r>
      <w:r w:rsidR="003A05E7" w:rsidRPr="00F632DE">
        <w:rPr>
          <w:rFonts w:ascii="Arial" w:eastAsiaTheme="minorHAnsi" w:hAnsi="Arial" w:cs="Arial"/>
          <w:color w:val="000000"/>
          <w:lang w:eastAsia="en-US"/>
        </w:rPr>
        <w:t>rogramu</w:t>
      </w:r>
      <w:r w:rsidR="00F632DE" w:rsidRPr="00F632DE">
        <w:rPr>
          <w:rFonts w:ascii="Arial" w:eastAsiaTheme="minorHAnsi" w:hAnsi="Arial" w:cs="Arial"/>
          <w:color w:val="000000"/>
          <w:lang w:eastAsia="en-US"/>
        </w:rPr>
        <w:t xml:space="preserve"> v částech 6. a 7. Podrobná Analýza stavu mezinárodní spolupráce ve </w:t>
      </w:r>
      <w:r w:rsidR="008C03A6">
        <w:rPr>
          <w:rFonts w:ascii="Arial" w:eastAsiaTheme="minorHAnsi" w:hAnsi="Arial" w:cs="Arial"/>
          <w:color w:val="000000"/>
          <w:lang w:eastAsia="en-US"/>
        </w:rPr>
        <w:t>výzkumu a vývoji</w:t>
      </w:r>
      <w:r w:rsidR="00F632DE" w:rsidRPr="00F632DE">
        <w:rPr>
          <w:rFonts w:ascii="Arial" w:eastAsiaTheme="minorHAnsi" w:hAnsi="Arial" w:cs="Arial"/>
          <w:color w:val="000000"/>
          <w:lang w:eastAsia="en-US"/>
        </w:rPr>
        <w:t xml:space="preserve"> ve</w:t>
      </w:r>
      <w:r w:rsidR="00F632D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F632DE" w:rsidRPr="00D56E07">
        <w:rPr>
          <w:rFonts w:ascii="Arial" w:eastAsiaTheme="minorHAnsi" w:hAnsi="Arial" w:cs="Arial"/>
          <w:color w:val="000000"/>
          <w:lang w:eastAsia="en-US"/>
        </w:rPr>
        <w:t xml:space="preserve">vztahu k potřebnosti programu Inter-Excellence II je přílohou návrhu </w:t>
      </w:r>
      <w:r w:rsidR="00220D7E">
        <w:rPr>
          <w:rFonts w:ascii="Arial" w:eastAsiaTheme="minorHAnsi" w:hAnsi="Arial" w:cs="Arial"/>
          <w:color w:val="000000"/>
          <w:lang w:eastAsia="en-US"/>
        </w:rPr>
        <w:t>P</w:t>
      </w:r>
      <w:r w:rsidR="008159BD" w:rsidRPr="00D56E07">
        <w:rPr>
          <w:rFonts w:ascii="Arial" w:eastAsiaTheme="minorHAnsi" w:hAnsi="Arial" w:cs="Arial"/>
          <w:color w:val="000000"/>
          <w:lang w:eastAsia="en-US"/>
        </w:rPr>
        <w:t>rogramu (č.</w:t>
      </w:r>
      <w:r w:rsidR="00F632DE" w:rsidRPr="00D56E07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D56E07" w:rsidRPr="00D56E07">
        <w:rPr>
          <w:rFonts w:ascii="Arial" w:eastAsiaTheme="minorHAnsi" w:hAnsi="Arial" w:cs="Arial"/>
          <w:color w:val="000000"/>
          <w:lang w:eastAsia="en-US"/>
        </w:rPr>
        <w:t xml:space="preserve">IV. </w:t>
      </w:r>
      <w:r w:rsidR="00D545F7">
        <w:rPr>
          <w:rFonts w:ascii="Arial" w:eastAsiaTheme="minorHAnsi" w:hAnsi="Arial" w:cs="Arial"/>
          <w:color w:val="000000"/>
          <w:lang w:eastAsia="en-US"/>
        </w:rPr>
        <w:t xml:space="preserve">– </w:t>
      </w:r>
      <w:r w:rsidR="00F632DE" w:rsidRPr="00D56E07">
        <w:rPr>
          <w:rFonts w:ascii="Arial" w:eastAsiaTheme="minorHAnsi" w:hAnsi="Arial" w:cs="Arial"/>
          <w:color w:val="000000"/>
          <w:lang w:eastAsia="en-US"/>
        </w:rPr>
        <w:t>podkladové analýzy).</w:t>
      </w:r>
      <w:r w:rsidRPr="00F632DE">
        <w:rPr>
          <w:rFonts w:ascii="Arial" w:eastAsiaTheme="minorHAnsi" w:hAnsi="Arial" w:cs="Arial"/>
          <w:color w:val="000000"/>
          <w:lang w:eastAsia="en-US"/>
        </w:rPr>
        <w:t xml:space="preserve"> </w:t>
      </w:r>
    </w:p>
    <w:p w:rsidR="00F632DE" w:rsidRDefault="00622359" w:rsidP="00622359">
      <w:pPr>
        <w:pStyle w:val="Zkladntext2"/>
        <w:spacing w:after="120"/>
        <w:ind w:left="708"/>
        <w:jc w:val="both"/>
        <w:rPr>
          <w:rFonts w:ascii="Arial" w:hAnsi="Arial" w:cs="Arial"/>
          <w:szCs w:val="24"/>
        </w:rPr>
      </w:pPr>
      <w:r w:rsidRPr="00F632DE">
        <w:rPr>
          <w:rFonts w:ascii="Arial" w:hAnsi="Arial" w:cs="Arial"/>
          <w:szCs w:val="24"/>
          <w:u w:val="single"/>
        </w:rPr>
        <w:t>Očekávané výsledky</w:t>
      </w:r>
      <w:r w:rsidRPr="00F632DE">
        <w:rPr>
          <w:rFonts w:ascii="Arial" w:hAnsi="Arial" w:cs="Arial"/>
          <w:szCs w:val="24"/>
        </w:rPr>
        <w:t xml:space="preserve"> –</w:t>
      </w:r>
      <w:r w:rsidR="00F632DE" w:rsidRPr="00F632DE">
        <w:rPr>
          <w:rFonts w:ascii="Arial" w:hAnsi="Arial" w:cs="Arial"/>
          <w:szCs w:val="24"/>
        </w:rPr>
        <w:t xml:space="preserve"> jsou uvedeny v části 11 návrhu </w:t>
      </w:r>
      <w:r w:rsidR="00220D7E">
        <w:rPr>
          <w:rFonts w:ascii="Arial" w:hAnsi="Arial" w:cs="Arial"/>
          <w:szCs w:val="24"/>
        </w:rPr>
        <w:t>P</w:t>
      </w:r>
      <w:r w:rsidR="00F632DE" w:rsidRPr="00F632DE">
        <w:rPr>
          <w:rFonts w:ascii="Arial" w:hAnsi="Arial" w:cs="Arial"/>
          <w:szCs w:val="24"/>
        </w:rPr>
        <w:t xml:space="preserve">rogramu. Implementace </w:t>
      </w:r>
      <w:r w:rsidR="00EC1874">
        <w:rPr>
          <w:rFonts w:ascii="Arial" w:hAnsi="Arial" w:cs="Arial"/>
          <w:szCs w:val="24"/>
        </w:rPr>
        <w:t>P</w:t>
      </w:r>
      <w:r w:rsidR="00F632DE" w:rsidRPr="00F632DE">
        <w:rPr>
          <w:rFonts w:ascii="Arial" w:hAnsi="Arial" w:cs="Arial"/>
          <w:szCs w:val="24"/>
        </w:rPr>
        <w:t>rogramu I</w:t>
      </w:r>
      <w:r w:rsidR="005124AA">
        <w:rPr>
          <w:rFonts w:ascii="Arial" w:hAnsi="Arial" w:cs="Arial"/>
          <w:szCs w:val="24"/>
        </w:rPr>
        <w:t>-</w:t>
      </w:r>
      <w:r w:rsidR="00F632DE" w:rsidRPr="00F632DE">
        <w:rPr>
          <w:rFonts w:ascii="Arial" w:hAnsi="Arial" w:cs="Arial"/>
          <w:szCs w:val="24"/>
        </w:rPr>
        <w:t>E II je nastavena tak, aby přinesla vysoce kvalitní výsledky pramenící z mezinárodní spolupráce ve výzkumu, vývoji a inovacích</w:t>
      </w:r>
      <w:r w:rsidR="00C21B5D">
        <w:rPr>
          <w:rFonts w:ascii="Arial" w:hAnsi="Arial" w:cs="Arial"/>
          <w:szCs w:val="24"/>
        </w:rPr>
        <w:t>,</w:t>
      </w:r>
      <w:r w:rsidR="00F632DE" w:rsidRPr="00F632DE">
        <w:rPr>
          <w:rFonts w:ascii="Arial" w:hAnsi="Arial" w:cs="Arial"/>
          <w:szCs w:val="24"/>
        </w:rPr>
        <w:t xml:space="preserve"> znalosti a</w:t>
      </w:r>
      <w:r w:rsidR="005124AA">
        <w:rPr>
          <w:rFonts w:ascii="Arial" w:hAnsi="Arial" w:cs="Arial"/>
          <w:szCs w:val="24"/>
        </w:rPr>
        <w:t> </w:t>
      </w:r>
      <w:r w:rsidR="00F632DE" w:rsidRPr="00F632DE">
        <w:rPr>
          <w:rFonts w:ascii="Arial" w:hAnsi="Arial" w:cs="Arial"/>
          <w:szCs w:val="24"/>
        </w:rPr>
        <w:t>vědomosti o základních principech jevů i pozorovatelných skutečností, ale i</w:t>
      </w:r>
      <w:r w:rsidR="005124AA">
        <w:rPr>
          <w:rFonts w:ascii="Arial" w:hAnsi="Arial" w:cs="Arial"/>
          <w:szCs w:val="24"/>
        </w:rPr>
        <w:t> </w:t>
      </w:r>
      <w:r w:rsidR="00F632DE" w:rsidRPr="00F632DE">
        <w:rPr>
          <w:rFonts w:ascii="Arial" w:hAnsi="Arial" w:cs="Arial"/>
          <w:szCs w:val="24"/>
        </w:rPr>
        <w:t>poznatky sloužící jako základ pro řešení společenských výzev; zároveň pak nové produkty a postupy, uplatnitelné v p</w:t>
      </w:r>
      <w:r w:rsidR="00E52445">
        <w:rPr>
          <w:rFonts w:ascii="Arial" w:hAnsi="Arial" w:cs="Arial"/>
          <w:szCs w:val="24"/>
        </w:rPr>
        <w:t xml:space="preserve">raxi. V </w:t>
      </w:r>
      <w:r w:rsidR="00EC1874">
        <w:rPr>
          <w:rFonts w:ascii="Arial" w:hAnsi="Arial" w:cs="Arial"/>
          <w:szCs w:val="24"/>
        </w:rPr>
        <w:t>P</w:t>
      </w:r>
      <w:r w:rsidR="00E52445">
        <w:rPr>
          <w:rFonts w:ascii="Arial" w:hAnsi="Arial" w:cs="Arial"/>
          <w:szCs w:val="24"/>
        </w:rPr>
        <w:t>rogramu I</w:t>
      </w:r>
      <w:r w:rsidR="005124AA">
        <w:rPr>
          <w:rFonts w:ascii="Arial" w:hAnsi="Arial" w:cs="Arial"/>
          <w:szCs w:val="24"/>
        </w:rPr>
        <w:t>-</w:t>
      </w:r>
      <w:r w:rsidR="00E52445">
        <w:rPr>
          <w:rFonts w:ascii="Arial" w:hAnsi="Arial" w:cs="Arial"/>
          <w:szCs w:val="24"/>
        </w:rPr>
        <w:t xml:space="preserve">E II </w:t>
      </w:r>
      <w:r w:rsidR="00F632DE" w:rsidRPr="00F632DE">
        <w:rPr>
          <w:rFonts w:ascii="Arial" w:hAnsi="Arial" w:cs="Arial"/>
          <w:szCs w:val="24"/>
        </w:rPr>
        <w:t xml:space="preserve">budou podpořeny pouze projekty, které odůvodněně předpokládají dosažení druhů výsledku podle </w:t>
      </w:r>
      <w:r w:rsidR="00C21B5D">
        <w:rPr>
          <w:rFonts w:ascii="Arial" w:hAnsi="Arial" w:cs="Arial"/>
          <w:szCs w:val="24"/>
        </w:rPr>
        <w:t xml:space="preserve">Metodiky </w:t>
      </w:r>
      <w:r w:rsidR="00F632DE" w:rsidRPr="00F632DE">
        <w:rPr>
          <w:rFonts w:ascii="Arial" w:hAnsi="Arial" w:cs="Arial"/>
          <w:szCs w:val="24"/>
        </w:rPr>
        <w:t xml:space="preserve">M17+, resp. IS </w:t>
      </w:r>
      <w:proofErr w:type="spellStart"/>
      <w:r w:rsidR="00F632DE" w:rsidRPr="00F632DE">
        <w:rPr>
          <w:rFonts w:ascii="Arial" w:hAnsi="Arial" w:cs="Arial"/>
          <w:szCs w:val="24"/>
        </w:rPr>
        <w:t>VaVaI</w:t>
      </w:r>
      <w:proofErr w:type="spellEnd"/>
      <w:r w:rsidR="00F632DE" w:rsidRPr="00F632DE">
        <w:rPr>
          <w:rFonts w:ascii="Arial" w:hAnsi="Arial" w:cs="Arial"/>
          <w:szCs w:val="24"/>
        </w:rPr>
        <w:t xml:space="preserve"> </w:t>
      </w:r>
      <w:r w:rsidR="00C54C41">
        <w:rPr>
          <w:rFonts w:ascii="Arial" w:hAnsi="Arial" w:cs="Arial"/>
          <w:szCs w:val="24"/>
        </w:rPr>
        <w:t>–</w:t>
      </w:r>
      <w:r w:rsidR="00F632DE" w:rsidRPr="00F632DE">
        <w:rPr>
          <w:rFonts w:ascii="Arial" w:hAnsi="Arial" w:cs="Arial"/>
          <w:szCs w:val="24"/>
        </w:rPr>
        <w:t xml:space="preserve"> RIV</w:t>
      </w:r>
      <w:r w:rsidR="00C54C41">
        <w:rPr>
          <w:rFonts w:ascii="Arial" w:hAnsi="Arial" w:cs="Arial"/>
          <w:szCs w:val="24"/>
        </w:rPr>
        <w:t>.</w:t>
      </w:r>
    </w:p>
    <w:p w:rsidR="00C54C41" w:rsidRPr="00C54C41" w:rsidRDefault="00622359" w:rsidP="00C54C41">
      <w:pPr>
        <w:pStyle w:val="Odstavecseseznamem2"/>
        <w:ind w:left="708"/>
        <w:contextualSpacing w:val="0"/>
        <w:rPr>
          <w:rFonts w:ascii="Arial" w:hAnsi="Arial" w:cs="Arial"/>
          <w:iCs/>
          <w:sz w:val="24"/>
          <w:szCs w:val="24"/>
        </w:rPr>
      </w:pPr>
      <w:r w:rsidRPr="00C54C41">
        <w:rPr>
          <w:rFonts w:ascii="Arial" w:eastAsiaTheme="minorHAnsi" w:hAnsi="Arial" w:cs="Arial"/>
          <w:sz w:val="24"/>
          <w:szCs w:val="24"/>
          <w:u w:val="single"/>
          <w:lang w:eastAsia="en-US"/>
        </w:rPr>
        <w:t xml:space="preserve">Očekávané přínosy </w:t>
      </w:r>
      <w:r w:rsidRPr="00C54C41">
        <w:rPr>
          <w:rFonts w:ascii="Arial" w:hAnsi="Arial" w:cs="Arial"/>
          <w:sz w:val="24"/>
          <w:szCs w:val="24"/>
        </w:rPr>
        <w:t>–</w:t>
      </w:r>
      <w:r w:rsidRPr="00C54C4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C54C41" w:rsidRPr="00C54C41">
        <w:rPr>
          <w:rFonts w:ascii="Arial" w:eastAsiaTheme="minorHAnsi" w:hAnsi="Arial" w:cs="Arial"/>
          <w:sz w:val="24"/>
          <w:szCs w:val="24"/>
          <w:lang w:eastAsia="en-US"/>
        </w:rPr>
        <w:t xml:space="preserve">uvedeny v části 5 návrhu </w:t>
      </w:r>
      <w:r w:rsidR="00220D7E">
        <w:rPr>
          <w:rFonts w:ascii="Arial" w:eastAsiaTheme="minorHAnsi" w:hAnsi="Arial" w:cs="Arial"/>
          <w:sz w:val="24"/>
          <w:szCs w:val="24"/>
          <w:lang w:eastAsia="en-US"/>
        </w:rPr>
        <w:t>P</w:t>
      </w:r>
      <w:r w:rsidR="00C54C41" w:rsidRPr="00C54C41">
        <w:rPr>
          <w:rFonts w:ascii="Arial" w:eastAsiaTheme="minorHAnsi" w:hAnsi="Arial" w:cs="Arial"/>
          <w:sz w:val="24"/>
          <w:szCs w:val="24"/>
          <w:lang w:eastAsia="en-US"/>
        </w:rPr>
        <w:t xml:space="preserve">rogramu (Odůvodnění cílů). </w:t>
      </w:r>
      <w:r w:rsidR="00C54C41" w:rsidRPr="00C54C41">
        <w:rPr>
          <w:rFonts w:ascii="Arial" w:hAnsi="Arial" w:cs="Arial"/>
          <w:sz w:val="24"/>
          <w:szCs w:val="24"/>
        </w:rPr>
        <w:t xml:space="preserve">Základním rysem </w:t>
      </w:r>
      <w:r w:rsidR="00220D7E">
        <w:rPr>
          <w:rFonts w:ascii="Arial" w:hAnsi="Arial" w:cs="Arial"/>
          <w:sz w:val="24"/>
          <w:szCs w:val="24"/>
        </w:rPr>
        <w:t>P</w:t>
      </w:r>
      <w:r w:rsidR="00C54C41" w:rsidRPr="00C54C41">
        <w:rPr>
          <w:rFonts w:ascii="Arial" w:hAnsi="Arial" w:cs="Arial"/>
          <w:sz w:val="24"/>
          <w:szCs w:val="24"/>
        </w:rPr>
        <w:t xml:space="preserve">rogramu je jednoznačně </w:t>
      </w:r>
      <w:r w:rsidR="00C54C41" w:rsidRPr="00C54C41">
        <w:rPr>
          <w:rFonts w:ascii="Arial" w:hAnsi="Arial" w:cs="Arial"/>
          <w:iCs/>
          <w:sz w:val="24"/>
          <w:szCs w:val="24"/>
        </w:rPr>
        <w:t>širší chápání přínosů mezinárodní spolupráce</w:t>
      </w:r>
      <w:r w:rsidR="00C54C41" w:rsidRPr="00C54C41">
        <w:rPr>
          <w:rFonts w:ascii="Arial" w:hAnsi="Arial" w:cs="Arial"/>
          <w:sz w:val="24"/>
          <w:szCs w:val="24"/>
        </w:rPr>
        <w:t>, jejich hledání i evaluace. Obecné přínosy mezinárodní spolupráce v návaznosti na odbornou literaturu a provedené analýzy jsou popsány na</w:t>
      </w:r>
      <w:r w:rsidR="00C54C41">
        <w:rPr>
          <w:rFonts w:ascii="Arial" w:hAnsi="Arial" w:cs="Arial"/>
          <w:sz w:val="24"/>
          <w:szCs w:val="24"/>
        </w:rPr>
        <w:t> </w:t>
      </w:r>
      <w:r w:rsidR="00C54C41" w:rsidRPr="00C54C41">
        <w:rPr>
          <w:rFonts w:ascii="Arial" w:hAnsi="Arial" w:cs="Arial"/>
          <w:sz w:val="24"/>
          <w:szCs w:val="24"/>
        </w:rPr>
        <w:t>několika</w:t>
      </w:r>
      <w:r w:rsidR="00C54C41" w:rsidRPr="00C54C41">
        <w:rPr>
          <w:rFonts w:ascii="Arial" w:hAnsi="Arial" w:cs="Arial"/>
          <w:iCs/>
          <w:sz w:val="24"/>
          <w:szCs w:val="24"/>
        </w:rPr>
        <w:t xml:space="preserve"> hierarchických úrovních. </w:t>
      </w:r>
    </w:p>
    <w:p w:rsidR="006E7B9C" w:rsidRPr="006E7B9C" w:rsidRDefault="00B35356" w:rsidP="008159BD">
      <w:pPr>
        <w:pStyle w:val="Zkladntext2"/>
        <w:numPr>
          <w:ilvl w:val="0"/>
          <w:numId w:val="38"/>
        </w:numPr>
        <w:tabs>
          <w:tab w:val="left" w:pos="0"/>
        </w:tabs>
        <w:spacing w:after="120"/>
        <w:jc w:val="both"/>
        <w:rPr>
          <w:rFonts w:ascii="Arial" w:hAnsi="Arial" w:cs="Arial"/>
          <w:szCs w:val="24"/>
          <w:u w:val="single"/>
        </w:rPr>
      </w:pPr>
      <w:r w:rsidRPr="008159BD">
        <w:rPr>
          <w:rFonts w:ascii="Arial" w:hAnsi="Arial" w:cs="Arial"/>
          <w:u w:val="single"/>
        </w:rPr>
        <w:t>Požadavky na prokázání způsobilosti uchazečů a způsob a kritéria hodnocení návrhů projekt</w:t>
      </w:r>
      <w:r w:rsidR="00182E91" w:rsidRPr="008159BD">
        <w:rPr>
          <w:rFonts w:ascii="Arial" w:hAnsi="Arial" w:cs="Arial"/>
          <w:u w:val="single"/>
        </w:rPr>
        <w:t>ů</w:t>
      </w:r>
    </w:p>
    <w:p w:rsidR="00B35356" w:rsidRPr="006E7B9C" w:rsidRDefault="006E7B9C" w:rsidP="000A577F">
      <w:pPr>
        <w:pStyle w:val="Zkladntext2"/>
        <w:tabs>
          <w:tab w:val="left" w:pos="0"/>
        </w:tabs>
        <w:spacing w:after="120"/>
        <w:ind w:left="720"/>
        <w:jc w:val="both"/>
        <w:rPr>
          <w:rFonts w:ascii="Arial" w:hAnsi="Arial" w:cs="Arial"/>
          <w:szCs w:val="24"/>
        </w:rPr>
      </w:pPr>
      <w:r w:rsidRPr="000A577F">
        <w:rPr>
          <w:rFonts w:ascii="Arial" w:hAnsi="Arial" w:cs="Arial"/>
          <w:u w:val="single"/>
        </w:rPr>
        <w:t>Požadavky na prokázání způsobilosti</w:t>
      </w:r>
      <w:r w:rsidRPr="006E7B9C">
        <w:rPr>
          <w:rFonts w:ascii="Arial" w:hAnsi="Arial" w:cs="Arial"/>
        </w:rPr>
        <w:t xml:space="preserve"> jsou podrobně uvedeny v části 19 návrhu </w:t>
      </w:r>
      <w:r w:rsidR="00220D7E">
        <w:rPr>
          <w:rFonts w:ascii="Arial" w:hAnsi="Arial" w:cs="Arial"/>
        </w:rPr>
        <w:t>P</w:t>
      </w:r>
      <w:r w:rsidRPr="006E7B9C">
        <w:rPr>
          <w:rFonts w:ascii="Arial" w:hAnsi="Arial" w:cs="Arial"/>
        </w:rPr>
        <w:t xml:space="preserve">rogramu a jsou popsány jmenovitě pro každý podprogram. </w:t>
      </w:r>
    </w:p>
    <w:p w:rsidR="006E7B9C" w:rsidRDefault="006E7B9C" w:rsidP="00F10B20">
      <w:pPr>
        <w:autoSpaceDE w:val="0"/>
        <w:autoSpaceDN w:val="0"/>
        <w:adjustRightInd w:val="0"/>
        <w:spacing w:after="120"/>
        <w:ind w:left="709"/>
        <w:jc w:val="both"/>
        <w:rPr>
          <w:rFonts w:ascii="Arial" w:eastAsiaTheme="minorHAnsi" w:hAnsi="Arial" w:cs="Arial"/>
          <w:color w:val="000000"/>
          <w:lang w:eastAsia="en-US"/>
        </w:rPr>
      </w:pPr>
      <w:r w:rsidRPr="006E7B9C">
        <w:rPr>
          <w:rFonts w:ascii="Arial" w:eastAsiaTheme="minorHAnsi" w:hAnsi="Arial" w:cs="Arial"/>
          <w:color w:val="000000"/>
          <w:lang w:eastAsia="en-US"/>
        </w:rPr>
        <w:t xml:space="preserve">Specifikace uchazečů v jednotlivých podprogramech </w:t>
      </w:r>
      <w:r>
        <w:rPr>
          <w:rFonts w:ascii="Arial" w:eastAsiaTheme="minorHAnsi" w:hAnsi="Arial" w:cs="Arial"/>
          <w:color w:val="000000"/>
          <w:lang w:eastAsia="en-US"/>
        </w:rPr>
        <w:t>bude</w:t>
      </w:r>
      <w:r w:rsidRPr="006E7B9C">
        <w:rPr>
          <w:rFonts w:ascii="Arial" w:eastAsiaTheme="minorHAnsi" w:hAnsi="Arial" w:cs="Arial"/>
          <w:color w:val="000000"/>
          <w:lang w:eastAsia="en-US"/>
        </w:rPr>
        <w:t xml:space="preserve"> vždy uvedena v</w:t>
      </w:r>
      <w:r w:rsidR="000A577F">
        <w:rPr>
          <w:rFonts w:ascii="Arial" w:eastAsiaTheme="minorHAnsi" w:hAnsi="Arial" w:cs="Arial"/>
          <w:color w:val="000000"/>
          <w:lang w:eastAsia="en-US"/>
        </w:rPr>
        <w:t> </w:t>
      </w:r>
      <w:r w:rsidRPr="006E7B9C">
        <w:rPr>
          <w:rFonts w:ascii="Arial" w:eastAsiaTheme="minorHAnsi" w:hAnsi="Arial" w:cs="Arial"/>
          <w:color w:val="000000"/>
          <w:lang w:eastAsia="en-US"/>
        </w:rPr>
        <w:t>zadávací dokumentaci veřejné soutěže/výběru projektů na mezinárodní úrovni a může být poskytovatelem oproti výše uvedenému přehledu dále zúžena. Zadávací dokumentace zároveň udává možnost zapojení dalšího účastníka projektu podle §</w:t>
      </w:r>
      <w:r w:rsidR="00D545F7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6E7B9C">
        <w:rPr>
          <w:rFonts w:ascii="Arial" w:eastAsiaTheme="minorHAnsi" w:hAnsi="Arial" w:cs="Arial"/>
          <w:color w:val="000000"/>
          <w:lang w:eastAsia="en-US"/>
        </w:rPr>
        <w:t>2 odst. 2 písm. j) zákona č. 130/2002 Sb. a</w:t>
      </w:r>
      <w:r w:rsidR="00C75AF2">
        <w:rPr>
          <w:rFonts w:ascii="Arial" w:eastAsiaTheme="minorHAnsi" w:hAnsi="Arial" w:cs="Arial"/>
          <w:color w:val="000000"/>
          <w:lang w:eastAsia="en-US"/>
        </w:rPr>
        <w:t> </w:t>
      </w:r>
      <w:r w:rsidRPr="006E7B9C">
        <w:rPr>
          <w:rFonts w:ascii="Arial" w:eastAsiaTheme="minorHAnsi" w:hAnsi="Arial" w:cs="Arial"/>
          <w:color w:val="000000"/>
          <w:lang w:eastAsia="en-US"/>
        </w:rPr>
        <w:t xml:space="preserve">specifikuje jeho typ. </w:t>
      </w:r>
    </w:p>
    <w:p w:rsidR="000A577F" w:rsidRDefault="000A577F" w:rsidP="000A577F">
      <w:pPr>
        <w:pStyle w:val="Zkladntext2"/>
        <w:tabs>
          <w:tab w:val="left" w:pos="0"/>
        </w:tabs>
        <w:spacing w:after="120"/>
        <w:ind w:left="72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Z</w:t>
      </w:r>
      <w:r w:rsidRPr="008159BD">
        <w:rPr>
          <w:rFonts w:ascii="Arial" w:hAnsi="Arial" w:cs="Arial"/>
          <w:u w:val="single"/>
        </w:rPr>
        <w:t>působ a kritéria hodnocení návrhů projektů</w:t>
      </w:r>
    </w:p>
    <w:p w:rsidR="000A577F" w:rsidRPr="008C03A6" w:rsidRDefault="000A577F" w:rsidP="008C03A6">
      <w:pPr>
        <w:autoSpaceDE w:val="0"/>
        <w:autoSpaceDN w:val="0"/>
        <w:adjustRightInd w:val="0"/>
        <w:spacing w:after="120"/>
        <w:ind w:left="709"/>
        <w:jc w:val="both"/>
        <w:rPr>
          <w:rFonts w:ascii="Arial" w:eastAsiaTheme="minorHAnsi" w:hAnsi="Arial" w:cs="Arial"/>
          <w:color w:val="000000"/>
          <w:lang w:eastAsia="en-US"/>
        </w:rPr>
      </w:pPr>
      <w:r w:rsidRPr="008C03A6">
        <w:rPr>
          <w:rFonts w:ascii="Arial" w:eastAsiaTheme="minorHAnsi" w:hAnsi="Arial" w:cs="Arial"/>
          <w:color w:val="000000"/>
          <w:lang w:eastAsia="en-US"/>
        </w:rPr>
        <w:t>Způsob výběru projektů ve veřejné soutěž</w:t>
      </w:r>
      <w:r w:rsidR="008C03A6">
        <w:rPr>
          <w:rFonts w:ascii="Arial" w:eastAsiaTheme="minorHAnsi" w:hAnsi="Arial" w:cs="Arial"/>
          <w:color w:val="000000"/>
          <w:lang w:eastAsia="en-US"/>
        </w:rPr>
        <w:t xml:space="preserve">i v podprogramech INTER-ACTION 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8C03A6">
        <w:rPr>
          <w:rFonts w:ascii="Arial" w:eastAsiaTheme="minorHAnsi" w:hAnsi="Arial" w:cs="Arial"/>
          <w:color w:val="000000"/>
          <w:lang w:eastAsia="en-US"/>
        </w:rPr>
        <w:t>a </w:t>
      </w:r>
      <w:r w:rsidRPr="008C03A6">
        <w:rPr>
          <w:rFonts w:ascii="Arial" w:eastAsiaTheme="minorHAnsi" w:hAnsi="Arial" w:cs="Arial"/>
          <w:color w:val="000000"/>
          <w:lang w:eastAsia="en-US"/>
        </w:rPr>
        <w:t>I</w:t>
      </w:r>
      <w:r w:rsidR="008C03A6">
        <w:rPr>
          <w:rFonts w:ascii="Arial" w:eastAsiaTheme="minorHAnsi" w:hAnsi="Arial" w:cs="Arial"/>
          <w:color w:val="000000"/>
          <w:lang w:eastAsia="en-US"/>
        </w:rPr>
        <w:t>NTE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R-COST je </w:t>
      </w:r>
      <w:r w:rsidR="008C03A6" w:rsidRPr="008C03A6">
        <w:rPr>
          <w:rFonts w:ascii="Arial" w:eastAsiaTheme="minorHAnsi" w:hAnsi="Arial" w:cs="Arial"/>
          <w:color w:val="000000"/>
          <w:lang w:eastAsia="en-US"/>
        </w:rPr>
        <w:t xml:space="preserve">v návrhu </w:t>
      </w:r>
      <w:r w:rsidR="00220D7E">
        <w:rPr>
          <w:rFonts w:ascii="Arial" w:eastAsiaTheme="minorHAnsi" w:hAnsi="Arial" w:cs="Arial"/>
          <w:color w:val="000000"/>
          <w:lang w:eastAsia="en-US"/>
        </w:rPr>
        <w:t>P</w:t>
      </w:r>
      <w:r w:rsidR="008C03A6" w:rsidRPr="008C03A6">
        <w:rPr>
          <w:rFonts w:ascii="Arial" w:eastAsiaTheme="minorHAnsi" w:hAnsi="Arial" w:cs="Arial"/>
          <w:color w:val="000000"/>
          <w:lang w:eastAsia="en-US"/>
        </w:rPr>
        <w:t xml:space="preserve">rogramu </w:t>
      </w:r>
      <w:r w:rsidRPr="008C03A6">
        <w:rPr>
          <w:rFonts w:ascii="Arial" w:eastAsiaTheme="minorHAnsi" w:hAnsi="Arial" w:cs="Arial"/>
          <w:color w:val="000000"/>
          <w:lang w:eastAsia="en-US"/>
        </w:rPr>
        <w:t>upraven v</w:t>
      </w:r>
      <w:r w:rsidR="008C03A6" w:rsidRPr="008C03A6">
        <w:rPr>
          <w:rFonts w:ascii="Arial" w:eastAsiaTheme="minorHAnsi" w:hAnsi="Arial" w:cs="Arial"/>
          <w:color w:val="000000"/>
          <w:lang w:eastAsia="en-US"/>
        </w:rPr>
        <w:t> souladu s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 § 21 zákona č.</w:t>
      </w:r>
      <w:r w:rsidR="00D56E07">
        <w:rPr>
          <w:rFonts w:ascii="Arial" w:eastAsiaTheme="minorHAnsi" w:hAnsi="Arial" w:cs="Arial"/>
          <w:color w:val="000000"/>
          <w:lang w:eastAsia="en-US"/>
        </w:rPr>
        <w:t> 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130/2002 Sb. </w:t>
      </w:r>
    </w:p>
    <w:p w:rsidR="000A577F" w:rsidRPr="008C03A6" w:rsidRDefault="000A577F" w:rsidP="00195988">
      <w:pPr>
        <w:autoSpaceDE w:val="0"/>
        <w:autoSpaceDN w:val="0"/>
        <w:adjustRightInd w:val="0"/>
        <w:spacing w:after="120"/>
        <w:ind w:left="709"/>
        <w:jc w:val="both"/>
        <w:rPr>
          <w:rFonts w:ascii="Arial" w:eastAsiaTheme="minorHAnsi" w:hAnsi="Arial" w:cs="Arial"/>
          <w:color w:val="000000"/>
          <w:lang w:eastAsia="en-US"/>
        </w:rPr>
      </w:pPr>
      <w:r w:rsidRPr="008C03A6">
        <w:rPr>
          <w:rFonts w:ascii="Arial" w:eastAsiaTheme="minorHAnsi" w:hAnsi="Arial" w:cs="Arial"/>
          <w:color w:val="000000"/>
          <w:lang w:eastAsia="en-US"/>
        </w:rPr>
        <w:t>Program</w:t>
      </w:r>
      <w:r w:rsidR="008C03A6">
        <w:rPr>
          <w:rFonts w:ascii="Arial" w:eastAsiaTheme="minorHAnsi" w:hAnsi="Arial" w:cs="Arial"/>
          <w:color w:val="000000"/>
          <w:lang w:eastAsia="en-US"/>
        </w:rPr>
        <w:t xml:space="preserve"> ve specifických případech umožní </w:t>
      </w:r>
      <w:r w:rsidR="00195988">
        <w:rPr>
          <w:rFonts w:ascii="Arial" w:eastAsiaTheme="minorHAnsi" w:hAnsi="Arial" w:cs="Arial"/>
          <w:color w:val="000000"/>
          <w:lang w:eastAsia="en-US"/>
        </w:rPr>
        <w:t>provedení hodnocení projektů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195988">
        <w:rPr>
          <w:rFonts w:ascii="Arial" w:eastAsiaTheme="minorHAnsi" w:hAnsi="Arial" w:cs="Arial"/>
          <w:color w:val="000000"/>
          <w:lang w:eastAsia="en-US"/>
        </w:rPr>
        <w:t>ve </w:t>
      </w:r>
      <w:r w:rsidRPr="008C03A6">
        <w:rPr>
          <w:rFonts w:ascii="Arial" w:eastAsiaTheme="minorHAnsi" w:hAnsi="Arial" w:cs="Arial"/>
          <w:color w:val="000000"/>
          <w:lang w:eastAsia="en-US"/>
        </w:rPr>
        <w:t>veřejné soutěži na principu „</w:t>
      </w:r>
      <w:proofErr w:type="spellStart"/>
      <w:r w:rsidRPr="008C03A6">
        <w:rPr>
          <w:rFonts w:ascii="Arial" w:eastAsiaTheme="minorHAnsi" w:hAnsi="Arial" w:cs="Arial"/>
          <w:color w:val="000000"/>
          <w:lang w:eastAsia="en-US"/>
        </w:rPr>
        <w:t>lead</w:t>
      </w:r>
      <w:proofErr w:type="spellEnd"/>
      <w:r w:rsidRPr="008C03A6">
        <w:rPr>
          <w:rFonts w:ascii="Arial" w:eastAsiaTheme="minorHAnsi" w:hAnsi="Arial" w:cs="Arial"/>
          <w:color w:val="000000"/>
          <w:lang w:eastAsia="en-US"/>
        </w:rPr>
        <w:t xml:space="preserve"> </w:t>
      </w:r>
      <w:proofErr w:type="spellStart"/>
      <w:r w:rsidRPr="008C03A6">
        <w:rPr>
          <w:rFonts w:ascii="Arial" w:eastAsiaTheme="minorHAnsi" w:hAnsi="Arial" w:cs="Arial"/>
          <w:color w:val="000000"/>
          <w:lang w:eastAsia="en-US"/>
        </w:rPr>
        <w:t>agency</w:t>
      </w:r>
      <w:proofErr w:type="spellEnd"/>
      <w:r w:rsidRPr="008C03A6">
        <w:rPr>
          <w:rFonts w:ascii="Arial" w:eastAsiaTheme="minorHAnsi" w:hAnsi="Arial" w:cs="Arial"/>
          <w:color w:val="000000"/>
          <w:lang w:eastAsia="en-US"/>
        </w:rPr>
        <w:t>“</w:t>
      </w:r>
      <w:r w:rsidR="00D545F7">
        <w:rPr>
          <w:rFonts w:ascii="Arial" w:eastAsiaTheme="minorHAnsi" w:hAnsi="Arial" w:cs="Arial"/>
          <w:color w:val="000000"/>
          <w:lang w:eastAsia="en-US"/>
        </w:rPr>
        <w:t>;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 tato skutečnost bude případně výslovně uvedena v zadávací dokumentaci ve</w:t>
      </w:r>
      <w:r w:rsidR="00195988">
        <w:rPr>
          <w:rFonts w:ascii="Arial" w:eastAsiaTheme="minorHAnsi" w:hAnsi="Arial" w:cs="Arial"/>
          <w:color w:val="000000"/>
          <w:lang w:eastAsia="en-US"/>
        </w:rPr>
        <w:t>řejné soutěže/výběru projektů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195988">
        <w:rPr>
          <w:rFonts w:ascii="Arial" w:eastAsiaTheme="minorHAnsi" w:hAnsi="Arial" w:cs="Arial"/>
          <w:color w:val="000000"/>
          <w:lang w:eastAsia="en-US"/>
        </w:rPr>
        <w:t>na 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mezinárodní úrovni s dalšími podrobnostmi. </w:t>
      </w:r>
    </w:p>
    <w:p w:rsidR="00195988" w:rsidRPr="00D949A3" w:rsidRDefault="000A577F" w:rsidP="00D949A3">
      <w:pPr>
        <w:autoSpaceDE w:val="0"/>
        <w:autoSpaceDN w:val="0"/>
        <w:adjustRightInd w:val="0"/>
        <w:spacing w:after="120"/>
        <w:ind w:left="709"/>
        <w:jc w:val="both"/>
        <w:rPr>
          <w:rFonts w:ascii="Arial" w:eastAsiaTheme="minorHAnsi" w:hAnsi="Arial" w:cs="Arial"/>
          <w:color w:val="000000"/>
          <w:lang w:eastAsia="en-US"/>
        </w:rPr>
      </w:pPr>
      <w:r w:rsidRPr="00D949A3">
        <w:rPr>
          <w:rFonts w:ascii="Arial" w:eastAsiaTheme="minorHAnsi" w:hAnsi="Arial" w:cs="Arial"/>
          <w:color w:val="000000"/>
          <w:lang w:eastAsia="en-US"/>
        </w:rPr>
        <w:t>Návrhy projektů přijaté na základě vý</w:t>
      </w:r>
      <w:r w:rsidR="00195988" w:rsidRPr="00D949A3">
        <w:rPr>
          <w:rFonts w:ascii="Arial" w:eastAsiaTheme="minorHAnsi" w:hAnsi="Arial" w:cs="Arial"/>
          <w:color w:val="000000"/>
          <w:lang w:eastAsia="en-US"/>
        </w:rPr>
        <w:t xml:space="preserve">zvy k podávání návrhů </w:t>
      </w:r>
      <w:proofErr w:type="gramStart"/>
      <w:r w:rsidR="00195988" w:rsidRPr="00D949A3">
        <w:rPr>
          <w:rFonts w:ascii="Arial" w:eastAsiaTheme="minorHAnsi" w:hAnsi="Arial" w:cs="Arial"/>
          <w:color w:val="000000"/>
          <w:lang w:eastAsia="en-US"/>
        </w:rPr>
        <w:t xml:space="preserve">projektů </w:t>
      </w:r>
      <w:r w:rsidRPr="00D949A3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195988" w:rsidRPr="00D949A3">
        <w:rPr>
          <w:rFonts w:ascii="Arial" w:eastAsiaTheme="minorHAnsi" w:hAnsi="Arial" w:cs="Arial"/>
          <w:color w:val="000000"/>
          <w:lang w:eastAsia="en-US"/>
        </w:rPr>
        <w:t>v</w:t>
      </w:r>
      <w:r w:rsidR="00C75AF2">
        <w:rPr>
          <w:rFonts w:ascii="Arial" w:eastAsiaTheme="minorHAnsi" w:hAnsi="Arial" w:cs="Arial"/>
          <w:color w:val="000000"/>
          <w:lang w:eastAsia="en-US"/>
        </w:rPr>
        <w:t> </w:t>
      </w:r>
      <w:r w:rsidRPr="00D949A3">
        <w:rPr>
          <w:rFonts w:ascii="Arial" w:eastAsiaTheme="minorHAnsi" w:hAnsi="Arial" w:cs="Arial"/>
          <w:color w:val="000000"/>
          <w:lang w:eastAsia="en-US"/>
        </w:rPr>
        <w:t>podprogramu</w:t>
      </w:r>
      <w:proofErr w:type="gramEnd"/>
      <w:r w:rsidR="00C75AF2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949A3">
        <w:rPr>
          <w:rFonts w:ascii="Arial" w:eastAsiaTheme="minorHAnsi" w:hAnsi="Arial" w:cs="Arial"/>
          <w:color w:val="000000"/>
          <w:lang w:eastAsia="en-US"/>
        </w:rPr>
        <w:t xml:space="preserve">INTER-EUREKA budou podrobeny </w:t>
      </w:r>
      <w:r w:rsidRPr="00D949A3">
        <w:rPr>
          <w:rFonts w:ascii="Arial" w:eastAsiaTheme="minorHAnsi" w:hAnsi="Arial" w:cs="Arial"/>
          <w:iCs/>
          <w:color w:val="000000"/>
          <w:lang w:eastAsia="en-US"/>
        </w:rPr>
        <w:t>výběru projektů na</w:t>
      </w:r>
      <w:r w:rsidR="00D949A3" w:rsidRPr="00D949A3">
        <w:rPr>
          <w:rFonts w:ascii="Arial" w:eastAsiaTheme="minorHAnsi" w:hAnsi="Arial" w:cs="Arial"/>
          <w:iCs/>
          <w:color w:val="000000"/>
          <w:lang w:eastAsia="en-US"/>
        </w:rPr>
        <w:t> m</w:t>
      </w:r>
      <w:r w:rsidRPr="00D949A3">
        <w:rPr>
          <w:rFonts w:ascii="Arial" w:eastAsiaTheme="minorHAnsi" w:hAnsi="Arial" w:cs="Arial"/>
          <w:iCs/>
          <w:color w:val="000000"/>
          <w:lang w:eastAsia="en-US"/>
        </w:rPr>
        <w:t xml:space="preserve">ezinárodní úrovni </w:t>
      </w:r>
      <w:r w:rsidRPr="00D949A3">
        <w:rPr>
          <w:rFonts w:ascii="Arial" w:eastAsiaTheme="minorHAnsi" w:hAnsi="Arial" w:cs="Arial"/>
          <w:color w:val="000000"/>
          <w:lang w:eastAsia="en-US"/>
        </w:rPr>
        <w:t xml:space="preserve">podle § 7 odst. 4 zákona č. 130/2002 Sb. </w:t>
      </w:r>
    </w:p>
    <w:p w:rsidR="000A577F" w:rsidRPr="008C03A6" w:rsidRDefault="00D949A3" w:rsidP="00D949A3">
      <w:pPr>
        <w:autoSpaceDE w:val="0"/>
        <w:autoSpaceDN w:val="0"/>
        <w:adjustRightInd w:val="0"/>
        <w:spacing w:after="120"/>
        <w:ind w:left="709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S</w:t>
      </w:r>
      <w:r w:rsidR="000A577F" w:rsidRPr="008C03A6">
        <w:rPr>
          <w:rFonts w:ascii="Arial" w:eastAsiaTheme="minorHAnsi" w:hAnsi="Arial" w:cs="Arial"/>
          <w:color w:val="000000"/>
          <w:lang w:eastAsia="en-US"/>
        </w:rPr>
        <w:t xml:space="preserve">eznam návrhů projektů doporučených v národním kole hodnocení k podpoře </w:t>
      </w:r>
      <w:r w:rsidRPr="00D949A3">
        <w:rPr>
          <w:rFonts w:ascii="Arial" w:eastAsiaTheme="minorHAnsi" w:hAnsi="Arial" w:cs="Arial"/>
          <w:i/>
          <w:color w:val="000000"/>
          <w:lang w:eastAsia="en-US"/>
        </w:rPr>
        <w:t>(</w:t>
      </w:r>
      <w:r w:rsidR="000A577F" w:rsidRPr="00D949A3">
        <w:rPr>
          <w:rFonts w:ascii="Arial" w:eastAsiaTheme="minorHAnsi" w:hAnsi="Arial" w:cs="Arial"/>
          <w:i/>
          <w:color w:val="000000"/>
          <w:lang w:eastAsia="en-US"/>
        </w:rPr>
        <w:t>Green List</w:t>
      </w:r>
      <w:r w:rsidRPr="00D949A3">
        <w:rPr>
          <w:rFonts w:ascii="Arial" w:eastAsiaTheme="minorHAnsi" w:hAnsi="Arial" w:cs="Arial"/>
          <w:i/>
          <w:color w:val="000000"/>
          <w:lang w:eastAsia="en-US"/>
        </w:rPr>
        <w:t>)</w:t>
      </w:r>
      <w:r>
        <w:rPr>
          <w:rFonts w:ascii="Arial" w:eastAsiaTheme="minorHAnsi" w:hAnsi="Arial" w:cs="Arial"/>
          <w:color w:val="000000"/>
          <w:lang w:eastAsia="en-US"/>
        </w:rPr>
        <w:t xml:space="preserve"> bude</w:t>
      </w:r>
      <w:r w:rsidR="000A577F" w:rsidRPr="008C03A6">
        <w:rPr>
          <w:rFonts w:ascii="Arial" w:eastAsiaTheme="minorHAnsi" w:hAnsi="Arial" w:cs="Arial"/>
          <w:color w:val="000000"/>
          <w:lang w:eastAsia="en-US"/>
        </w:rPr>
        <w:t xml:space="preserve"> postoupen </w:t>
      </w:r>
      <w:r w:rsidR="000A577F" w:rsidRPr="00D949A3">
        <w:rPr>
          <w:rFonts w:ascii="Arial" w:eastAsiaTheme="minorHAnsi" w:hAnsi="Arial" w:cs="Arial"/>
          <w:iCs/>
          <w:color w:val="000000"/>
          <w:lang w:eastAsia="en-US"/>
        </w:rPr>
        <w:t>Skupině vysokých představitelů EUREKA</w:t>
      </w:r>
      <w:r w:rsidR="000A577F" w:rsidRPr="00D949A3">
        <w:rPr>
          <w:rFonts w:ascii="Arial" w:eastAsiaTheme="minorHAnsi" w:hAnsi="Arial" w:cs="Arial"/>
          <w:color w:val="000000"/>
          <w:lang w:eastAsia="en-US"/>
        </w:rPr>
        <w:t>,</w:t>
      </w:r>
      <w:r w:rsidR="000A577F" w:rsidRPr="008C03A6">
        <w:rPr>
          <w:rFonts w:ascii="Arial" w:eastAsiaTheme="minorHAnsi" w:hAnsi="Arial" w:cs="Arial"/>
          <w:color w:val="000000"/>
          <w:lang w:eastAsia="en-US"/>
        </w:rPr>
        <w:t xml:space="preserve"> která provede finální výběr projektů k podpoře. Poskytovatel </w:t>
      </w:r>
      <w:r>
        <w:rPr>
          <w:rFonts w:ascii="Arial" w:eastAsiaTheme="minorHAnsi" w:hAnsi="Arial" w:cs="Arial"/>
          <w:color w:val="000000"/>
          <w:lang w:eastAsia="en-US"/>
        </w:rPr>
        <w:t xml:space="preserve">bude </w:t>
      </w:r>
      <w:r w:rsidR="000A577F" w:rsidRPr="008C03A6">
        <w:rPr>
          <w:rFonts w:ascii="Arial" w:eastAsiaTheme="minorHAnsi" w:hAnsi="Arial" w:cs="Arial"/>
          <w:color w:val="000000"/>
          <w:lang w:eastAsia="en-US"/>
        </w:rPr>
        <w:t>výsledky výběru na mezinárodní úrovni akcept</w:t>
      </w:r>
      <w:r>
        <w:rPr>
          <w:rFonts w:ascii="Arial" w:eastAsiaTheme="minorHAnsi" w:hAnsi="Arial" w:cs="Arial"/>
          <w:color w:val="000000"/>
          <w:lang w:eastAsia="en-US"/>
        </w:rPr>
        <w:t>ovat</w:t>
      </w:r>
      <w:r w:rsidR="000A577F" w:rsidRPr="008C03A6">
        <w:rPr>
          <w:rFonts w:ascii="Arial" w:eastAsiaTheme="minorHAnsi" w:hAnsi="Arial" w:cs="Arial"/>
          <w:color w:val="000000"/>
          <w:lang w:eastAsia="en-US"/>
        </w:rPr>
        <w:t xml:space="preserve">. </w:t>
      </w:r>
    </w:p>
    <w:p w:rsidR="00F10B20" w:rsidRDefault="000A577F" w:rsidP="00D949A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color w:val="000000"/>
          <w:lang w:eastAsia="en-US"/>
        </w:rPr>
      </w:pPr>
      <w:r w:rsidRPr="008C03A6">
        <w:rPr>
          <w:rFonts w:ascii="Arial" w:eastAsiaTheme="minorHAnsi" w:hAnsi="Arial" w:cs="Arial"/>
          <w:color w:val="000000"/>
          <w:lang w:eastAsia="en-US"/>
        </w:rPr>
        <w:t>Poskytovatel ustav</w:t>
      </w:r>
      <w:r w:rsidR="00D949A3">
        <w:rPr>
          <w:rFonts w:ascii="Arial" w:eastAsiaTheme="minorHAnsi" w:hAnsi="Arial" w:cs="Arial"/>
          <w:color w:val="000000"/>
          <w:lang w:eastAsia="en-US"/>
        </w:rPr>
        <w:t>í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D949A3">
        <w:rPr>
          <w:rFonts w:ascii="Arial" w:eastAsiaTheme="minorHAnsi" w:hAnsi="Arial" w:cs="Arial"/>
          <w:color w:val="000000"/>
          <w:lang w:eastAsia="en-US"/>
        </w:rPr>
        <w:t xml:space="preserve">pro každý podprogram </w:t>
      </w:r>
      <w:r w:rsidRPr="008C03A6">
        <w:rPr>
          <w:rFonts w:ascii="Arial" w:eastAsiaTheme="minorHAnsi" w:hAnsi="Arial" w:cs="Arial"/>
          <w:color w:val="000000"/>
          <w:lang w:eastAsia="en-US"/>
        </w:rPr>
        <w:t>Odborný poradní orgán k hodnocení návrhů projektů</w:t>
      </w:r>
      <w:r w:rsidR="00D949A3">
        <w:rPr>
          <w:rFonts w:ascii="Arial" w:eastAsiaTheme="minorHAnsi" w:hAnsi="Arial" w:cs="Arial"/>
          <w:color w:val="000000"/>
          <w:lang w:eastAsia="en-US"/>
        </w:rPr>
        <w:t>.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 Statut</w:t>
      </w:r>
      <w:r w:rsidR="00D949A3">
        <w:rPr>
          <w:rFonts w:ascii="Arial" w:eastAsiaTheme="minorHAnsi" w:hAnsi="Arial" w:cs="Arial"/>
          <w:color w:val="000000"/>
          <w:lang w:eastAsia="en-US"/>
        </w:rPr>
        <w:t>,</w:t>
      </w:r>
      <w:r w:rsidRPr="008C03A6">
        <w:rPr>
          <w:rFonts w:ascii="Arial" w:eastAsiaTheme="minorHAnsi" w:hAnsi="Arial" w:cs="Arial"/>
          <w:color w:val="000000"/>
          <w:lang w:eastAsia="en-US"/>
        </w:rPr>
        <w:t xml:space="preserve"> jednací řád</w:t>
      </w:r>
      <w:r w:rsidR="00D949A3">
        <w:rPr>
          <w:rFonts w:ascii="Arial" w:eastAsiaTheme="minorHAnsi" w:hAnsi="Arial" w:cs="Arial"/>
          <w:color w:val="000000"/>
          <w:lang w:eastAsia="en-US"/>
        </w:rPr>
        <w:t xml:space="preserve"> a </w:t>
      </w:r>
      <w:r w:rsidR="00D949A3" w:rsidRPr="008C03A6">
        <w:rPr>
          <w:rFonts w:ascii="Arial" w:eastAsiaTheme="minorHAnsi" w:hAnsi="Arial" w:cs="Arial"/>
          <w:color w:val="000000"/>
          <w:lang w:eastAsia="en-US"/>
        </w:rPr>
        <w:t>seznam členů O</w:t>
      </w:r>
      <w:r w:rsidR="00D949A3">
        <w:rPr>
          <w:rFonts w:ascii="Arial" w:eastAsiaTheme="minorHAnsi" w:hAnsi="Arial" w:cs="Arial"/>
          <w:color w:val="000000"/>
          <w:lang w:eastAsia="en-US"/>
        </w:rPr>
        <w:t>dborných poradních orgánů budou zveřejněny</w:t>
      </w:r>
      <w:r w:rsidR="00D949A3" w:rsidRPr="008C03A6">
        <w:rPr>
          <w:rFonts w:ascii="Arial" w:eastAsiaTheme="minorHAnsi" w:hAnsi="Arial" w:cs="Arial"/>
          <w:color w:val="000000"/>
          <w:lang w:eastAsia="en-US"/>
        </w:rPr>
        <w:t xml:space="preserve"> na webových stránkách MŠMT.</w:t>
      </w:r>
    </w:p>
    <w:p w:rsidR="000A577F" w:rsidRDefault="000A577F" w:rsidP="008C03A6">
      <w:pPr>
        <w:pStyle w:val="Zkladntext2"/>
        <w:tabs>
          <w:tab w:val="left" w:pos="0"/>
        </w:tabs>
        <w:spacing w:after="120"/>
        <w:ind w:left="720"/>
        <w:jc w:val="both"/>
        <w:rPr>
          <w:rFonts w:ascii="Arial" w:eastAsiaTheme="minorHAnsi" w:hAnsi="Arial" w:cs="Arial"/>
          <w:color w:val="000000"/>
          <w:szCs w:val="24"/>
          <w:lang w:eastAsia="en-US"/>
        </w:rPr>
      </w:pPr>
      <w:r w:rsidRPr="008C03A6">
        <w:rPr>
          <w:rFonts w:ascii="Arial" w:eastAsiaTheme="minorHAnsi" w:hAnsi="Arial" w:cs="Arial"/>
          <w:color w:val="000000"/>
          <w:szCs w:val="24"/>
          <w:lang w:eastAsia="en-US"/>
        </w:rPr>
        <w:t>Odborné aspekty předloženého projektu pos</w:t>
      </w:r>
      <w:r w:rsidR="006A7205">
        <w:rPr>
          <w:rFonts w:ascii="Arial" w:eastAsiaTheme="minorHAnsi" w:hAnsi="Arial" w:cs="Arial"/>
          <w:color w:val="000000"/>
          <w:szCs w:val="24"/>
          <w:lang w:eastAsia="en-US"/>
        </w:rPr>
        <w:t>oudí</w:t>
      </w:r>
      <w:r w:rsidRPr="008C03A6">
        <w:rPr>
          <w:rFonts w:ascii="Arial" w:eastAsiaTheme="minorHAnsi" w:hAnsi="Arial" w:cs="Arial"/>
          <w:color w:val="000000"/>
          <w:szCs w:val="24"/>
          <w:lang w:eastAsia="en-US"/>
        </w:rPr>
        <w:t xml:space="preserve"> nezávislý oponent</w:t>
      </w:r>
      <w:r w:rsidR="006A7205">
        <w:rPr>
          <w:rFonts w:ascii="Arial" w:eastAsiaTheme="minorHAnsi" w:hAnsi="Arial" w:cs="Arial"/>
          <w:color w:val="000000"/>
          <w:szCs w:val="24"/>
          <w:lang w:eastAsia="en-US"/>
        </w:rPr>
        <w:t xml:space="preserve"> i </w:t>
      </w:r>
      <w:r w:rsidRPr="008C03A6">
        <w:rPr>
          <w:rFonts w:ascii="Arial" w:eastAsiaTheme="minorHAnsi" w:hAnsi="Arial" w:cs="Arial"/>
          <w:color w:val="000000"/>
          <w:szCs w:val="24"/>
          <w:lang w:eastAsia="en-US"/>
        </w:rPr>
        <w:t>odborný poradní orgán příslušného podprogramu</w:t>
      </w:r>
      <w:r w:rsidR="006A7205">
        <w:rPr>
          <w:rFonts w:ascii="Arial" w:eastAsiaTheme="minorHAnsi" w:hAnsi="Arial" w:cs="Arial"/>
          <w:color w:val="000000"/>
          <w:szCs w:val="24"/>
          <w:lang w:eastAsia="en-US"/>
        </w:rPr>
        <w:t>.</w:t>
      </w:r>
    </w:p>
    <w:p w:rsidR="006A7205" w:rsidRPr="006A7205" w:rsidRDefault="006A7205" w:rsidP="006A7205">
      <w:pPr>
        <w:pStyle w:val="Zkladntext2"/>
        <w:numPr>
          <w:ilvl w:val="0"/>
          <w:numId w:val="36"/>
        </w:numPr>
        <w:spacing w:after="120"/>
        <w:jc w:val="both"/>
        <w:rPr>
          <w:rFonts w:ascii="Arial" w:hAnsi="Arial" w:cs="Arial"/>
          <w:szCs w:val="24"/>
        </w:rPr>
      </w:pPr>
      <w:r w:rsidRPr="006A7205">
        <w:rPr>
          <w:rFonts w:ascii="Arial" w:hAnsi="Arial" w:cs="Arial"/>
          <w:b/>
          <w:color w:val="0070C0"/>
          <w:szCs w:val="24"/>
        </w:rPr>
        <w:t>Soulad s Národní politikou výzkumu, vývoje a inovací České republiky 2021+  a Národní</w:t>
      </w:r>
      <w:r>
        <w:rPr>
          <w:rFonts w:ascii="Arial" w:hAnsi="Arial" w:cs="Arial"/>
          <w:b/>
          <w:color w:val="0070C0"/>
          <w:szCs w:val="24"/>
        </w:rPr>
        <w:t xml:space="preserve">mi </w:t>
      </w:r>
      <w:r w:rsidRPr="006A7205">
        <w:rPr>
          <w:rFonts w:ascii="Arial" w:hAnsi="Arial" w:cs="Arial"/>
          <w:b/>
          <w:color w:val="0070C0"/>
          <w:szCs w:val="24"/>
        </w:rPr>
        <w:t>priorit</w:t>
      </w:r>
      <w:r>
        <w:rPr>
          <w:rFonts w:ascii="Arial" w:hAnsi="Arial" w:cs="Arial"/>
          <w:b/>
          <w:color w:val="0070C0"/>
          <w:szCs w:val="24"/>
        </w:rPr>
        <w:t>ami</w:t>
      </w:r>
      <w:r w:rsidRPr="006A7205">
        <w:rPr>
          <w:rFonts w:ascii="Arial" w:hAnsi="Arial" w:cs="Arial"/>
          <w:b/>
          <w:color w:val="0070C0"/>
          <w:szCs w:val="24"/>
        </w:rPr>
        <w:t xml:space="preserve"> orientovaného výzkumu, experimentálního vývoje a inovací</w:t>
      </w:r>
    </w:p>
    <w:p w:rsidR="006A404A" w:rsidRPr="006A404A" w:rsidRDefault="006A7205" w:rsidP="006A7205">
      <w:pPr>
        <w:pStyle w:val="Zkladntext2"/>
        <w:spacing w:after="120"/>
        <w:ind w:left="708"/>
        <w:jc w:val="both"/>
        <w:rPr>
          <w:rFonts w:ascii="Arial" w:hAnsi="Arial" w:cs="Arial"/>
          <w:szCs w:val="24"/>
        </w:rPr>
      </w:pPr>
      <w:r w:rsidRPr="006A404A">
        <w:rPr>
          <w:rFonts w:ascii="Arial" w:hAnsi="Arial" w:cs="Arial"/>
          <w:szCs w:val="24"/>
        </w:rPr>
        <w:t xml:space="preserve">Návrh </w:t>
      </w:r>
      <w:r w:rsidR="00220D7E">
        <w:rPr>
          <w:rFonts w:ascii="Arial" w:hAnsi="Arial" w:cs="Arial"/>
          <w:szCs w:val="24"/>
        </w:rPr>
        <w:t>P</w:t>
      </w:r>
      <w:r w:rsidRPr="006A404A">
        <w:rPr>
          <w:rFonts w:ascii="Arial" w:hAnsi="Arial" w:cs="Arial"/>
          <w:szCs w:val="24"/>
        </w:rPr>
        <w:t>rogramu je v souladu s Národní politik</w:t>
      </w:r>
      <w:r w:rsidR="006A404A" w:rsidRPr="006A404A">
        <w:rPr>
          <w:rFonts w:ascii="Arial" w:hAnsi="Arial" w:cs="Arial"/>
          <w:szCs w:val="24"/>
        </w:rPr>
        <w:t>ou</w:t>
      </w:r>
      <w:r w:rsidRPr="006A404A">
        <w:rPr>
          <w:rFonts w:ascii="Arial" w:hAnsi="Arial" w:cs="Arial"/>
          <w:szCs w:val="24"/>
        </w:rPr>
        <w:t xml:space="preserve"> výzkumu, vývoje a inovací České republiky 2021+ (dále jen „NP </w:t>
      </w:r>
      <w:proofErr w:type="spellStart"/>
      <w:r w:rsidRPr="006A404A">
        <w:rPr>
          <w:rFonts w:ascii="Arial" w:hAnsi="Arial" w:cs="Arial"/>
          <w:szCs w:val="24"/>
        </w:rPr>
        <w:t>VaVaI</w:t>
      </w:r>
      <w:proofErr w:type="spellEnd"/>
      <w:r w:rsidRPr="006A404A">
        <w:rPr>
          <w:rFonts w:ascii="Arial" w:hAnsi="Arial" w:cs="Arial"/>
          <w:szCs w:val="24"/>
        </w:rPr>
        <w:t xml:space="preserve"> 2021+“), schválené usnesením vlády ze dne 20. července 2020 č. 759</w:t>
      </w:r>
      <w:r w:rsidR="006A404A" w:rsidRPr="006A404A">
        <w:rPr>
          <w:rFonts w:ascii="Arial" w:hAnsi="Arial" w:cs="Arial"/>
          <w:szCs w:val="24"/>
        </w:rPr>
        <w:t>.</w:t>
      </w:r>
    </w:p>
    <w:p w:rsidR="006A7205" w:rsidRPr="006A404A" w:rsidRDefault="006A404A" w:rsidP="006A7205">
      <w:pPr>
        <w:pStyle w:val="Zkladntext2"/>
        <w:spacing w:after="120"/>
        <w:ind w:left="708"/>
        <w:jc w:val="both"/>
        <w:rPr>
          <w:rFonts w:ascii="Arial" w:hAnsi="Arial" w:cs="Arial"/>
          <w:szCs w:val="24"/>
        </w:rPr>
      </w:pPr>
      <w:r w:rsidRPr="006A404A">
        <w:rPr>
          <w:rFonts w:ascii="Arial" w:hAnsi="Arial" w:cs="Arial"/>
          <w:szCs w:val="24"/>
        </w:rPr>
        <w:t xml:space="preserve">Program I-E II je </w:t>
      </w:r>
      <w:r w:rsidR="005124AA">
        <w:rPr>
          <w:rFonts w:ascii="Arial" w:hAnsi="Arial" w:cs="Arial"/>
          <w:szCs w:val="24"/>
        </w:rPr>
        <w:t>uveden</w:t>
      </w:r>
      <w:r w:rsidRPr="006A404A">
        <w:rPr>
          <w:rFonts w:ascii="Arial" w:hAnsi="Arial" w:cs="Arial"/>
          <w:szCs w:val="24"/>
        </w:rPr>
        <w:t xml:space="preserve"> v NP </w:t>
      </w:r>
      <w:proofErr w:type="spellStart"/>
      <w:r w:rsidRPr="006A404A">
        <w:rPr>
          <w:rFonts w:ascii="Arial" w:hAnsi="Arial" w:cs="Arial"/>
          <w:szCs w:val="24"/>
        </w:rPr>
        <w:t>VaVaI</w:t>
      </w:r>
      <w:proofErr w:type="spellEnd"/>
      <w:r w:rsidRPr="006A404A">
        <w:rPr>
          <w:rFonts w:ascii="Arial" w:hAnsi="Arial" w:cs="Arial"/>
          <w:szCs w:val="24"/>
        </w:rPr>
        <w:t xml:space="preserve"> 2021+ a je jediným nástrojem opatření č.</w:t>
      </w:r>
      <w:r w:rsidR="005124AA">
        <w:rPr>
          <w:rFonts w:ascii="Arial" w:hAnsi="Arial" w:cs="Arial"/>
          <w:szCs w:val="24"/>
        </w:rPr>
        <w:t> </w:t>
      </w:r>
      <w:r w:rsidRPr="006A404A">
        <w:rPr>
          <w:rFonts w:ascii="Arial" w:hAnsi="Arial" w:cs="Arial"/>
          <w:szCs w:val="24"/>
        </w:rPr>
        <w:t xml:space="preserve">14: </w:t>
      </w:r>
      <w:r w:rsidRPr="006A404A">
        <w:rPr>
          <w:rFonts w:ascii="Arial" w:hAnsi="Arial" w:cs="Arial"/>
          <w:i/>
          <w:iCs/>
          <w:szCs w:val="24"/>
        </w:rPr>
        <w:t xml:space="preserve">Podpoření synergie českého a mezinárodního </w:t>
      </w:r>
      <w:proofErr w:type="spellStart"/>
      <w:r w:rsidRPr="006A404A">
        <w:rPr>
          <w:rFonts w:ascii="Arial" w:hAnsi="Arial" w:cs="Arial"/>
          <w:i/>
          <w:iCs/>
          <w:szCs w:val="24"/>
        </w:rPr>
        <w:t>VaV</w:t>
      </w:r>
      <w:proofErr w:type="spellEnd"/>
      <w:r w:rsidRPr="006A404A">
        <w:rPr>
          <w:rFonts w:ascii="Arial" w:hAnsi="Arial" w:cs="Arial"/>
          <w:i/>
          <w:iCs/>
          <w:szCs w:val="24"/>
        </w:rPr>
        <w:t xml:space="preserve"> prostřednictvím mezinárodní programové spolupráce ČR</w:t>
      </w:r>
      <w:r w:rsidRPr="006A404A">
        <w:rPr>
          <w:rFonts w:ascii="Arial" w:hAnsi="Arial" w:cs="Arial"/>
          <w:szCs w:val="24"/>
        </w:rPr>
        <w:t>. Přispěje jmenovitě k naplnění cíle 3.</w:t>
      </w:r>
      <w:r w:rsidR="005124AA">
        <w:rPr>
          <w:rFonts w:ascii="Arial" w:hAnsi="Arial" w:cs="Arial"/>
          <w:szCs w:val="24"/>
        </w:rPr>
        <w:t> </w:t>
      </w:r>
      <w:r w:rsidRPr="006A404A">
        <w:rPr>
          <w:rFonts w:ascii="Arial" w:hAnsi="Arial" w:cs="Arial"/>
          <w:i/>
          <w:iCs/>
          <w:szCs w:val="24"/>
        </w:rPr>
        <w:t>Zvýšit kvalitu a mezinárodní excelenci výzkumu a vývoje v ČR, dosáhnout zvýšení otevřenosti a atraktivity ČR pro mezinárodní výzkum a vývoj a</w:t>
      </w:r>
      <w:r w:rsidR="005124AA">
        <w:rPr>
          <w:rFonts w:ascii="Arial" w:hAnsi="Arial" w:cs="Arial"/>
          <w:i/>
          <w:iCs/>
          <w:szCs w:val="24"/>
        </w:rPr>
        <w:t> </w:t>
      </w:r>
      <w:r w:rsidRPr="006A404A">
        <w:rPr>
          <w:rFonts w:ascii="Arial" w:hAnsi="Arial" w:cs="Arial"/>
          <w:i/>
          <w:iCs/>
          <w:szCs w:val="24"/>
        </w:rPr>
        <w:t xml:space="preserve">zintenzivnit integraci </w:t>
      </w:r>
      <w:proofErr w:type="spellStart"/>
      <w:r w:rsidRPr="006A404A">
        <w:rPr>
          <w:rFonts w:ascii="Arial" w:hAnsi="Arial" w:cs="Arial"/>
          <w:i/>
          <w:iCs/>
          <w:szCs w:val="24"/>
        </w:rPr>
        <w:t>VaVaI</w:t>
      </w:r>
      <w:proofErr w:type="spellEnd"/>
      <w:r w:rsidRPr="006A404A">
        <w:rPr>
          <w:rFonts w:ascii="Arial" w:hAnsi="Arial" w:cs="Arial"/>
          <w:i/>
          <w:iCs/>
          <w:szCs w:val="24"/>
        </w:rPr>
        <w:t xml:space="preserve"> ČR do Evropského výzkumného prostoru</w:t>
      </w:r>
      <w:r w:rsidRPr="006A404A">
        <w:rPr>
          <w:rFonts w:ascii="Arial" w:hAnsi="Arial" w:cs="Arial"/>
          <w:szCs w:val="24"/>
        </w:rPr>
        <w:t xml:space="preserve">; resp. specifického cíle 3.2 </w:t>
      </w:r>
      <w:r w:rsidRPr="006A404A">
        <w:rPr>
          <w:rFonts w:ascii="Arial" w:hAnsi="Arial" w:cs="Arial"/>
          <w:i/>
          <w:iCs/>
          <w:szCs w:val="24"/>
        </w:rPr>
        <w:t xml:space="preserve">Podpořit synergie českého a mezinárodního </w:t>
      </w:r>
      <w:proofErr w:type="spellStart"/>
      <w:r w:rsidRPr="006A404A">
        <w:rPr>
          <w:rFonts w:ascii="Arial" w:hAnsi="Arial" w:cs="Arial"/>
          <w:i/>
          <w:iCs/>
          <w:szCs w:val="24"/>
        </w:rPr>
        <w:t>VaV</w:t>
      </w:r>
      <w:proofErr w:type="spellEnd"/>
      <w:r w:rsidRPr="006A404A">
        <w:rPr>
          <w:rFonts w:ascii="Arial" w:hAnsi="Arial" w:cs="Arial"/>
          <w:i/>
          <w:iCs/>
          <w:szCs w:val="24"/>
        </w:rPr>
        <w:t xml:space="preserve"> prostřednictvím finančních nástrojů a posilováním oblastí se synergickým potenciálem, zvýšit podporu </w:t>
      </w:r>
      <w:proofErr w:type="spellStart"/>
      <w:r w:rsidRPr="006A404A">
        <w:rPr>
          <w:rFonts w:ascii="Arial" w:hAnsi="Arial" w:cs="Arial"/>
          <w:i/>
          <w:iCs/>
          <w:szCs w:val="24"/>
        </w:rPr>
        <w:t>VaVaI</w:t>
      </w:r>
      <w:proofErr w:type="spellEnd"/>
      <w:r w:rsidRPr="006A404A">
        <w:rPr>
          <w:rFonts w:ascii="Arial" w:hAnsi="Arial" w:cs="Arial"/>
          <w:i/>
          <w:iCs/>
          <w:szCs w:val="24"/>
        </w:rPr>
        <w:t xml:space="preserve"> ze státního rozpočtu na </w:t>
      </w:r>
      <w:proofErr w:type="spellStart"/>
      <w:r w:rsidRPr="006A404A">
        <w:rPr>
          <w:rFonts w:ascii="Arial" w:hAnsi="Arial" w:cs="Arial"/>
          <w:i/>
          <w:iCs/>
          <w:szCs w:val="24"/>
        </w:rPr>
        <w:t>VaVaI</w:t>
      </w:r>
      <w:proofErr w:type="spellEnd"/>
      <w:r w:rsidRPr="006A404A">
        <w:rPr>
          <w:rFonts w:ascii="Arial" w:hAnsi="Arial" w:cs="Arial"/>
          <w:i/>
          <w:iCs/>
          <w:szCs w:val="24"/>
        </w:rPr>
        <w:t xml:space="preserve"> v</w:t>
      </w:r>
      <w:r w:rsidR="003E551D">
        <w:rPr>
          <w:rFonts w:ascii="Arial" w:hAnsi="Arial" w:cs="Arial"/>
          <w:i/>
          <w:iCs/>
          <w:szCs w:val="24"/>
        </w:rPr>
        <w:t> </w:t>
      </w:r>
      <w:r w:rsidRPr="006A404A">
        <w:rPr>
          <w:rFonts w:ascii="Arial" w:hAnsi="Arial" w:cs="Arial"/>
          <w:i/>
          <w:iCs/>
          <w:szCs w:val="24"/>
        </w:rPr>
        <w:t>zásadních</w:t>
      </w:r>
      <w:r w:rsidR="003E551D">
        <w:rPr>
          <w:rFonts w:ascii="Arial" w:hAnsi="Arial" w:cs="Arial"/>
          <w:i/>
          <w:iCs/>
          <w:szCs w:val="24"/>
        </w:rPr>
        <w:t>/</w:t>
      </w:r>
      <w:r w:rsidRPr="006A404A">
        <w:rPr>
          <w:rFonts w:ascii="Arial" w:hAnsi="Arial" w:cs="Arial"/>
          <w:i/>
          <w:iCs/>
          <w:szCs w:val="24"/>
        </w:rPr>
        <w:t>přelomových oblastech jednotlivých výzkumných oborů nebo v oblastech, v</w:t>
      </w:r>
      <w:r w:rsidR="005124AA">
        <w:rPr>
          <w:rFonts w:ascii="Arial" w:hAnsi="Arial" w:cs="Arial"/>
          <w:i/>
          <w:iCs/>
          <w:szCs w:val="24"/>
        </w:rPr>
        <w:t> </w:t>
      </w:r>
      <w:r w:rsidRPr="006A404A">
        <w:rPr>
          <w:rFonts w:ascii="Arial" w:hAnsi="Arial" w:cs="Arial"/>
          <w:i/>
          <w:iCs/>
          <w:szCs w:val="24"/>
        </w:rPr>
        <w:t xml:space="preserve">nichž mohou výsledky </w:t>
      </w:r>
      <w:proofErr w:type="spellStart"/>
      <w:r w:rsidRPr="006A404A">
        <w:rPr>
          <w:rFonts w:ascii="Arial" w:hAnsi="Arial" w:cs="Arial"/>
          <w:i/>
          <w:iCs/>
          <w:szCs w:val="24"/>
        </w:rPr>
        <w:t>VaVaI</w:t>
      </w:r>
      <w:proofErr w:type="spellEnd"/>
      <w:r w:rsidRPr="006A404A">
        <w:rPr>
          <w:rFonts w:ascii="Arial" w:hAnsi="Arial" w:cs="Arial"/>
          <w:i/>
          <w:iCs/>
          <w:szCs w:val="24"/>
        </w:rPr>
        <w:t xml:space="preserve"> zásadně pomoci v řešení velkých společenských výzev. </w:t>
      </w:r>
      <w:r w:rsidRPr="006A404A">
        <w:rPr>
          <w:rFonts w:ascii="Arial" w:hAnsi="Arial" w:cs="Arial"/>
          <w:szCs w:val="24"/>
        </w:rPr>
        <w:t xml:space="preserve">Program bude znamenat přínos i pro další cíle NP </w:t>
      </w:r>
      <w:proofErr w:type="spellStart"/>
      <w:r w:rsidRPr="006A404A">
        <w:rPr>
          <w:rFonts w:ascii="Arial" w:hAnsi="Arial" w:cs="Arial"/>
          <w:szCs w:val="24"/>
        </w:rPr>
        <w:t>VaVaI</w:t>
      </w:r>
      <w:proofErr w:type="spellEnd"/>
      <w:r w:rsidRPr="006A404A">
        <w:rPr>
          <w:rFonts w:ascii="Arial" w:hAnsi="Arial" w:cs="Arial"/>
          <w:szCs w:val="24"/>
        </w:rPr>
        <w:t xml:space="preserve"> 2021+ (především specifický cíl 3.1 a dále především cíl 4. a specifický cíl 4.1).</w:t>
      </w:r>
    </w:p>
    <w:p w:rsidR="006A7205" w:rsidRPr="00DE22D0" w:rsidRDefault="006A404A" w:rsidP="006A404A">
      <w:pPr>
        <w:spacing w:after="12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r w:rsidR="00220D7E">
        <w:rPr>
          <w:rFonts w:ascii="Arial" w:hAnsi="Arial" w:cs="Arial"/>
        </w:rPr>
        <w:t>P</w:t>
      </w:r>
      <w:r>
        <w:rPr>
          <w:rFonts w:ascii="Arial" w:hAnsi="Arial" w:cs="Arial"/>
        </w:rPr>
        <w:t>rogramu není v rozporu s N</w:t>
      </w:r>
      <w:r w:rsidR="006A7205" w:rsidRPr="00DE22D0">
        <w:rPr>
          <w:rFonts w:ascii="Arial" w:hAnsi="Arial" w:cs="Arial"/>
        </w:rPr>
        <w:t>árodní</w:t>
      </w:r>
      <w:r>
        <w:rPr>
          <w:rFonts w:ascii="Arial" w:hAnsi="Arial" w:cs="Arial"/>
        </w:rPr>
        <w:t>mi</w:t>
      </w:r>
      <w:r w:rsidR="006A7205" w:rsidRPr="00DE22D0">
        <w:rPr>
          <w:rFonts w:ascii="Arial" w:hAnsi="Arial" w:cs="Arial"/>
        </w:rPr>
        <w:t xml:space="preserve"> priorit</w:t>
      </w:r>
      <w:r>
        <w:rPr>
          <w:rFonts w:ascii="Arial" w:hAnsi="Arial" w:cs="Arial"/>
        </w:rPr>
        <w:t>ami</w:t>
      </w:r>
      <w:r w:rsidR="006A7205" w:rsidRPr="00DE22D0">
        <w:rPr>
          <w:rFonts w:ascii="Arial" w:hAnsi="Arial" w:cs="Arial"/>
        </w:rPr>
        <w:t xml:space="preserve"> orientovaného vý</w:t>
      </w:r>
      <w:r w:rsidR="006A7205">
        <w:rPr>
          <w:rFonts w:ascii="Arial" w:hAnsi="Arial" w:cs="Arial"/>
        </w:rPr>
        <w:t>zkumu, experimentálního vývoje a </w:t>
      </w:r>
      <w:r w:rsidR="006A7205" w:rsidRPr="00DE22D0">
        <w:rPr>
          <w:rFonts w:ascii="Arial" w:hAnsi="Arial" w:cs="Arial"/>
        </w:rPr>
        <w:t>inovací schválený</w:t>
      </w:r>
      <w:r>
        <w:rPr>
          <w:rFonts w:ascii="Arial" w:hAnsi="Arial" w:cs="Arial"/>
        </w:rPr>
        <w:t>mi</w:t>
      </w:r>
      <w:r w:rsidR="006A7205" w:rsidRPr="00DE22D0">
        <w:rPr>
          <w:rFonts w:ascii="Arial" w:hAnsi="Arial" w:cs="Arial"/>
        </w:rPr>
        <w:t xml:space="preserve"> usnesením vlády ze dne 19.</w:t>
      </w:r>
      <w:r>
        <w:rPr>
          <w:rFonts w:ascii="Arial" w:hAnsi="Arial" w:cs="Arial"/>
        </w:rPr>
        <w:t> č</w:t>
      </w:r>
      <w:r w:rsidR="006A7205" w:rsidRPr="00DE22D0">
        <w:rPr>
          <w:rFonts w:ascii="Arial" w:hAnsi="Arial" w:cs="Arial"/>
        </w:rPr>
        <w:t>ervence 2012 č. 552</w:t>
      </w:r>
      <w:r w:rsidR="006A7205">
        <w:rPr>
          <w:rFonts w:ascii="Arial" w:hAnsi="Arial" w:cs="Arial"/>
        </w:rPr>
        <w:t>,</w:t>
      </w:r>
    </w:p>
    <w:p w:rsidR="00BA5375" w:rsidRPr="002D0706" w:rsidRDefault="00D05274" w:rsidP="006A404A">
      <w:pPr>
        <w:pStyle w:val="Odstavecseseznamem"/>
        <w:keepNext/>
        <w:numPr>
          <w:ilvl w:val="0"/>
          <w:numId w:val="36"/>
        </w:numPr>
        <w:spacing w:after="120"/>
        <w:jc w:val="both"/>
        <w:rPr>
          <w:b/>
          <w:u w:val="single"/>
        </w:rPr>
      </w:pPr>
      <w:r w:rsidRPr="002D0706">
        <w:rPr>
          <w:rFonts w:ascii="Arial" w:hAnsi="Arial" w:cs="Arial"/>
          <w:b/>
          <w:color w:val="0070C0"/>
        </w:rPr>
        <w:t>K náležitostem materiálu předkládanému na jednání vlády</w:t>
      </w:r>
    </w:p>
    <w:p w:rsidR="00BA5375" w:rsidRPr="009239A2" w:rsidRDefault="00BA5375" w:rsidP="006A404A">
      <w:pPr>
        <w:pStyle w:val="Zkladntext2"/>
        <w:spacing w:after="120"/>
        <w:ind w:left="708"/>
        <w:jc w:val="both"/>
        <w:rPr>
          <w:rFonts w:ascii="Arial" w:hAnsi="Arial" w:cs="Arial"/>
          <w:szCs w:val="24"/>
        </w:rPr>
      </w:pPr>
      <w:r w:rsidRPr="009239A2">
        <w:rPr>
          <w:rFonts w:ascii="Arial" w:hAnsi="Arial" w:cs="Arial"/>
          <w:szCs w:val="24"/>
        </w:rPr>
        <w:t>Materiál obsahuje všechny náležitosti uložené čl. IV Jednacího řádu vlády</w:t>
      </w:r>
      <w:r w:rsidR="009239A2" w:rsidRPr="009239A2">
        <w:rPr>
          <w:rFonts w:ascii="Arial" w:hAnsi="Arial" w:cs="Arial"/>
          <w:szCs w:val="24"/>
        </w:rPr>
        <w:t xml:space="preserve">. </w:t>
      </w:r>
    </w:p>
    <w:p w:rsidR="002C0536" w:rsidRPr="002D0706" w:rsidRDefault="000F0BB4" w:rsidP="001C2F08">
      <w:pPr>
        <w:pStyle w:val="Odstavecseseznamem"/>
        <w:numPr>
          <w:ilvl w:val="0"/>
          <w:numId w:val="36"/>
        </w:numPr>
        <w:spacing w:after="120"/>
        <w:jc w:val="both"/>
      </w:pPr>
      <w:r w:rsidRPr="002D0706">
        <w:rPr>
          <w:rFonts w:ascii="Arial" w:hAnsi="Arial" w:cs="Arial"/>
          <w:b/>
          <w:color w:val="0070C0"/>
        </w:rPr>
        <w:lastRenderedPageBreak/>
        <w:t>Soulad s Rámcem Společens</w:t>
      </w:r>
      <w:r w:rsidR="00F81F4B" w:rsidRPr="002D0706">
        <w:rPr>
          <w:rFonts w:ascii="Arial" w:hAnsi="Arial" w:cs="Arial"/>
          <w:b/>
          <w:color w:val="0070C0"/>
        </w:rPr>
        <w:t xml:space="preserve">tví pro státní podporu výzkumu, </w:t>
      </w:r>
      <w:r w:rsidRPr="002D0706">
        <w:rPr>
          <w:rFonts w:ascii="Arial" w:hAnsi="Arial" w:cs="Arial"/>
          <w:b/>
          <w:color w:val="0070C0"/>
        </w:rPr>
        <w:t>vývoje a</w:t>
      </w:r>
      <w:r w:rsidR="003E551D">
        <w:rPr>
          <w:rFonts w:ascii="Arial" w:hAnsi="Arial" w:cs="Arial"/>
          <w:b/>
          <w:color w:val="0070C0"/>
        </w:rPr>
        <w:t> </w:t>
      </w:r>
      <w:r w:rsidRPr="002D0706">
        <w:rPr>
          <w:rFonts w:ascii="Arial" w:hAnsi="Arial" w:cs="Arial"/>
          <w:b/>
          <w:color w:val="0070C0"/>
        </w:rPr>
        <w:t xml:space="preserve">inovací – Úřední věstník Evropské unie C 198 C 27. </w:t>
      </w:r>
      <w:r w:rsidR="0047253C" w:rsidRPr="002D0706">
        <w:rPr>
          <w:rFonts w:ascii="Arial" w:hAnsi="Arial" w:cs="Arial"/>
          <w:b/>
          <w:color w:val="0070C0"/>
        </w:rPr>
        <w:t>č</w:t>
      </w:r>
      <w:r w:rsidRPr="002D0706">
        <w:rPr>
          <w:rFonts w:ascii="Arial" w:hAnsi="Arial" w:cs="Arial"/>
          <w:b/>
          <w:color w:val="0070C0"/>
        </w:rPr>
        <w:t>ervna 2014 (dále jen „Rámec“)</w:t>
      </w:r>
    </w:p>
    <w:p w:rsidR="000F0BB4" w:rsidRPr="009239A2" w:rsidRDefault="000F0BB4" w:rsidP="009239A2">
      <w:pPr>
        <w:spacing w:after="120"/>
        <w:ind w:left="708"/>
        <w:jc w:val="both"/>
        <w:rPr>
          <w:rFonts w:ascii="Arial" w:hAnsi="Arial" w:cs="Arial"/>
        </w:rPr>
      </w:pPr>
      <w:r w:rsidRPr="009239A2">
        <w:rPr>
          <w:rFonts w:ascii="Arial" w:hAnsi="Arial" w:cs="Arial"/>
        </w:rPr>
        <w:t xml:space="preserve">Rada není oprávněna posuzovat návrh </w:t>
      </w:r>
      <w:r w:rsidR="00220D7E">
        <w:rPr>
          <w:rFonts w:ascii="Arial" w:hAnsi="Arial" w:cs="Arial"/>
        </w:rPr>
        <w:t>P</w:t>
      </w:r>
      <w:r w:rsidRPr="009239A2">
        <w:rPr>
          <w:rFonts w:ascii="Arial" w:hAnsi="Arial" w:cs="Arial"/>
        </w:rPr>
        <w:t xml:space="preserve">rogramu z pohledu slučitelnosti veřejné podpory </w:t>
      </w:r>
      <w:r w:rsidR="0048663A" w:rsidRPr="009239A2">
        <w:rPr>
          <w:rFonts w:ascii="Arial" w:hAnsi="Arial" w:cs="Arial"/>
        </w:rPr>
        <w:t xml:space="preserve">vynaložené </w:t>
      </w:r>
      <w:r w:rsidRPr="009239A2">
        <w:rPr>
          <w:rFonts w:ascii="Arial" w:hAnsi="Arial" w:cs="Arial"/>
        </w:rPr>
        <w:t xml:space="preserve">na </w:t>
      </w:r>
      <w:r w:rsidR="002E1E50" w:rsidRPr="009239A2">
        <w:rPr>
          <w:rFonts w:ascii="Arial" w:hAnsi="Arial" w:cs="Arial"/>
        </w:rPr>
        <w:t>P</w:t>
      </w:r>
      <w:r w:rsidRPr="009239A2">
        <w:rPr>
          <w:rFonts w:ascii="Arial" w:hAnsi="Arial" w:cs="Arial"/>
        </w:rPr>
        <w:t>rogram se společným trhem Evropského společenství. Je</w:t>
      </w:r>
      <w:r w:rsidR="0071672A" w:rsidRPr="009239A2">
        <w:rPr>
          <w:rFonts w:ascii="Arial" w:hAnsi="Arial" w:cs="Arial"/>
        </w:rPr>
        <w:t> </w:t>
      </w:r>
      <w:r w:rsidRPr="009239A2">
        <w:rPr>
          <w:rFonts w:ascii="Arial" w:hAnsi="Arial" w:cs="Arial"/>
        </w:rPr>
        <w:t xml:space="preserve">ovšem oprávněna posoudit, zda při přípravě návrhu </w:t>
      </w:r>
      <w:r w:rsidR="002E1E50" w:rsidRPr="009239A2">
        <w:rPr>
          <w:rFonts w:ascii="Arial" w:hAnsi="Arial" w:cs="Arial"/>
        </w:rPr>
        <w:t>P</w:t>
      </w:r>
      <w:r w:rsidRPr="009239A2">
        <w:rPr>
          <w:rFonts w:ascii="Arial" w:hAnsi="Arial" w:cs="Arial"/>
        </w:rPr>
        <w:t>rogramu byla ze strany poskytovatele – předkla</w:t>
      </w:r>
      <w:r w:rsidR="009239A2" w:rsidRPr="009239A2">
        <w:rPr>
          <w:rFonts w:ascii="Arial" w:hAnsi="Arial" w:cs="Arial"/>
        </w:rPr>
        <w:t>datele respektována ustanovení a </w:t>
      </w:r>
      <w:r w:rsidRPr="009239A2">
        <w:rPr>
          <w:rFonts w:ascii="Arial" w:hAnsi="Arial" w:cs="Arial"/>
        </w:rPr>
        <w:t>požadavky Rámce</w:t>
      </w:r>
      <w:r w:rsidR="008F0FFD" w:rsidRPr="009239A2">
        <w:rPr>
          <w:rFonts w:ascii="Arial" w:hAnsi="Arial" w:cs="Arial"/>
        </w:rPr>
        <w:t>.</w:t>
      </w:r>
    </w:p>
    <w:p w:rsidR="002E1E50" w:rsidRPr="009239A2" w:rsidRDefault="00D430E1" w:rsidP="009239A2">
      <w:pPr>
        <w:spacing w:after="120"/>
        <w:ind w:left="708"/>
        <w:jc w:val="both"/>
        <w:rPr>
          <w:rFonts w:ascii="Arial" w:hAnsi="Arial" w:cs="Arial"/>
        </w:rPr>
      </w:pPr>
      <w:r w:rsidRPr="009239A2">
        <w:rPr>
          <w:rFonts w:ascii="Arial" w:hAnsi="Arial" w:cs="Arial"/>
        </w:rPr>
        <w:t xml:space="preserve">Z předloženého návrhu Programu je podle čl. 48 možné </w:t>
      </w:r>
      <w:r w:rsidR="003E551D" w:rsidRPr="009239A2">
        <w:rPr>
          <w:rFonts w:ascii="Arial" w:hAnsi="Arial" w:cs="Arial"/>
        </w:rPr>
        <w:t>usoudit</w:t>
      </w:r>
      <w:r w:rsidRPr="009239A2">
        <w:rPr>
          <w:rFonts w:ascii="Arial" w:hAnsi="Arial" w:cs="Arial"/>
        </w:rPr>
        <w:t>, že v</w:t>
      </w:r>
      <w:r w:rsidR="002E1E50" w:rsidRPr="009239A2">
        <w:rPr>
          <w:rFonts w:ascii="Arial" w:hAnsi="Arial" w:cs="Arial"/>
        </w:rPr>
        <w:t>eřejná podpora je zaměřena na potřeby, v nichž může přinést podstatné zlepšení a</w:t>
      </w:r>
      <w:r w:rsidR="005124AA">
        <w:rPr>
          <w:rFonts w:ascii="Arial" w:hAnsi="Arial" w:cs="Arial"/>
        </w:rPr>
        <w:t> </w:t>
      </w:r>
      <w:r w:rsidR="002E1E50" w:rsidRPr="009239A2">
        <w:rPr>
          <w:rFonts w:ascii="Arial" w:hAnsi="Arial" w:cs="Arial"/>
        </w:rPr>
        <w:t>které trh sám není schopen zajistit.</w:t>
      </w:r>
    </w:p>
    <w:p w:rsidR="002D0706" w:rsidRDefault="00C35207" w:rsidP="002D0706">
      <w:pPr>
        <w:pStyle w:val="Default"/>
        <w:spacing w:after="120"/>
        <w:ind w:left="709"/>
        <w:jc w:val="both"/>
        <w:rPr>
          <w:rFonts w:ascii="Arial" w:hAnsi="Arial" w:cs="Arial"/>
          <w:highlight w:val="yellow"/>
        </w:rPr>
      </w:pPr>
      <w:r w:rsidRPr="002D0706">
        <w:rPr>
          <w:rFonts w:ascii="Arial" w:hAnsi="Arial" w:cs="Arial"/>
          <w:u w:val="single"/>
        </w:rPr>
        <w:t>Motivační účinek</w:t>
      </w:r>
      <w:r w:rsidRPr="002D0706">
        <w:rPr>
          <w:rFonts w:ascii="Arial" w:hAnsi="Arial" w:cs="Arial"/>
        </w:rPr>
        <w:t xml:space="preserve"> </w:t>
      </w:r>
      <w:r w:rsidR="002D0706">
        <w:rPr>
          <w:rFonts w:ascii="Arial" w:hAnsi="Arial" w:cs="Arial"/>
        </w:rPr>
        <w:t>je definován v souladu s R</w:t>
      </w:r>
      <w:r w:rsidR="002D0706">
        <w:rPr>
          <w:rFonts w:ascii="Arial" w:hAnsi="Arial" w:cs="Arial"/>
          <w:i/>
          <w:iCs/>
        </w:rPr>
        <w:t>ámcem</w:t>
      </w:r>
      <w:r w:rsidR="002D0706" w:rsidRPr="002D0706">
        <w:rPr>
          <w:rFonts w:ascii="Arial" w:hAnsi="Arial" w:cs="Arial"/>
          <w:i/>
          <w:iCs/>
        </w:rPr>
        <w:t xml:space="preserve"> pro státní podporu výzkumu, vývoje a inovací</w:t>
      </w:r>
      <w:r w:rsidR="002D0706" w:rsidRPr="002D0706">
        <w:rPr>
          <w:rFonts w:ascii="Arial" w:hAnsi="Arial" w:cs="Arial"/>
        </w:rPr>
        <w:t>, Sdělení komise 2014/C 198/01; Kap. 4.4</w:t>
      </w:r>
      <w:r w:rsidRPr="002D0706">
        <w:rPr>
          <w:rFonts w:ascii="Arial" w:hAnsi="Arial" w:cs="Arial"/>
        </w:rPr>
        <w:t>.</w:t>
      </w:r>
      <w:r w:rsidR="000B207F" w:rsidRPr="002D0706">
        <w:rPr>
          <w:rFonts w:ascii="Arial" w:hAnsi="Arial" w:cs="Arial"/>
        </w:rPr>
        <w:t xml:space="preserve"> </w:t>
      </w:r>
      <w:r w:rsidR="002D0706">
        <w:rPr>
          <w:rFonts w:ascii="Arial" w:hAnsi="Arial" w:cs="Arial"/>
        </w:rPr>
        <w:t>P</w:t>
      </w:r>
      <w:r w:rsidR="002D0706" w:rsidRPr="002D0706">
        <w:rPr>
          <w:rFonts w:ascii="Arial" w:hAnsi="Arial" w:cs="Arial"/>
        </w:rPr>
        <w:t xml:space="preserve">odpora musí vést k tomu, aby se zvýšila činnost v oblasti </w:t>
      </w:r>
      <w:r w:rsidR="002D0706">
        <w:rPr>
          <w:rFonts w:ascii="Arial" w:hAnsi="Arial" w:cs="Arial"/>
        </w:rPr>
        <w:t>výzkumu, vývoje a inovací</w:t>
      </w:r>
      <w:r w:rsidR="002D0706" w:rsidRPr="002D0706">
        <w:rPr>
          <w:rFonts w:ascii="Arial" w:hAnsi="Arial" w:cs="Arial"/>
        </w:rPr>
        <w:t xml:space="preserve"> </w:t>
      </w:r>
      <w:r w:rsidR="002D0706">
        <w:rPr>
          <w:rFonts w:ascii="Arial" w:hAnsi="Arial" w:cs="Arial"/>
        </w:rPr>
        <w:t>a </w:t>
      </w:r>
      <w:r w:rsidR="002D0706" w:rsidRPr="002D0706">
        <w:rPr>
          <w:rFonts w:ascii="Arial" w:hAnsi="Arial" w:cs="Arial"/>
        </w:rPr>
        <w:t>aby se uskutečnily projekty nebo činnosti v oblasti, které by jinak nebyly provedeny vůbec, či byly provedeny jen v omezenějším rozsahu</w:t>
      </w:r>
      <w:r w:rsidR="002D0706">
        <w:rPr>
          <w:rFonts w:ascii="Arial" w:hAnsi="Arial" w:cs="Arial"/>
        </w:rPr>
        <w:t>.</w:t>
      </w:r>
    </w:p>
    <w:p w:rsidR="005E3BD7" w:rsidRDefault="005E3BD7" w:rsidP="005E3BD7">
      <w:pPr>
        <w:pStyle w:val="Zkladntext2"/>
        <w:numPr>
          <w:ilvl w:val="0"/>
          <w:numId w:val="36"/>
        </w:numPr>
        <w:spacing w:after="120"/>
        <w:jc w:val="both"/>
        <w:rPr>
          <w:rFonts w:ascii="Arial" w:hAnsi="Arial" w:cs="Arial"/>
          <w:b/>
          <w:color w:val="0070C0"/>
          <w:szCs w:val="24"/>
        </w:rPr>
      </w:pPr>
      <w:r w:rsidRPr="002D0706">
        <w:rPr>
          <w:rFonts w:ascii="Arial" w:hAnsi="Arial" w:cs="Arial"/>
          <w:b/>
          <w:color w:val="0070C0"/>
          <w:szCs w:val="24"/>
        </w:rPr>
        <w:t xml:space="preserve">Hodnocení návrhu </w:t>
      </w:r>
      <w:r w:rsidR="00220D7E">
        <w:rPr>
          <w:rFonts w:ascii="Arial" w:hAnsi="Arial" w:cs="Arial"/>
          <w:b/>
          <w:color w:val="0070C0"/>
          <w:szCs w:val="24"/>
        </w:rPr>
        <w:t>P</w:t>
      </w:r>
      <w:r w:rsidRPr="002D0706">
        <w:rPr>
          <w:rFonts w:ascii="Arial" w:hAnsi="Arial" w:cs="Arial"/>
          <w:b/>
          <w:color w:val="0070C0"/>
          <w:szCs w:val="24"/>
        </w:rPr>
        <w:t>rogramu Radou</w:t>
      </w:r>
    </w:p>
    <w:p w:rsidR="00881F98" w:rsidRPr="003C623E" w:rsidRDefault="00881F98" w:rsidP="00881F98">
      <w:pPr>
        <w:pStyle w:val="Zkladntext2"/>
        <w:spacing w:after="120"/>
        <w:ind w:left="720"/>
        <w:jc w:val="both"/>
        <w:rPr>
          <w:rFonts w:ascii="Arial" w:hAnsi="Arial" w:cs="Arial"/>
          <w:szCs w:val="24"/>
        </w:rPr>
      </w:pPr>
      <w:r w:rsidRPr="003C623E">
        <w:rPr>
          <w:rFonts w:ascii="Arial" w:hAnsi="Arial" w:cs="Arial"/>
          <w:szCs w:val="24"/>
        </w:rPr>
        <w:t>Program I</w:t>
      </w:r>
      <w:r w:rsidR="0048663A">
        <w:rPr>
          <w:rFonts w:ascii="Arial" w:hAnsi="Arial" w:cs="Arial"/>
          <w:szCs w:val="24"/>
        </w:rPr>
        <w:t>-</w:t>
      </w:r>
      <w:r w:rsidRPr="003C623E">
        <w:rPr>
          <w:rFonts w:ascii="Arial" w:hAnsi="Arial" w:cs="Arial"/>
          <w:szCs w:val="24"/>
        </w:rPr>
        <w:t>E II je zaměřen na podporu mezinárodní spolupráce ve výzkumu, vývoji a inovacích</w:t>
      </w:r>
      <w:r w:rsidR="003C623E" w:rsidRPr="003C623E">
        <w:rPr>
          <w:rFonts w:ascii="Arial" w:hAnsi="Arial" w:cs="Arial"/>
          <w:szCs w:val="24"/>
        </w:rPr>
        <w:t xml:space="preserve"> a reaguje na stále </w:t>
      </w:r>
      <w:r w:rsidR="005124AA" w:rsidRPr="003C623E">
        <w:rPr>
          <w:rFonts w:ascii="Arial" w:hAnsi="Arial" w:cs="Arial"/>
          <w:szCs w:val="24"/>
        </w:rPr>
        <w:t>n</w:t>
      </w:r>
      <w:r w:rsidR="005124AA">
        <w:rPr>
          <w:rFonts w:ascii="Arial" w:hAnsi="Arial" w:cs="Arial"/>
          <w:szCs w:val="24"/>
        </w:rPr>
        <w:t>euspokojivou</w:t>
      </w:r>
      <w:r w:rsidR="003C623E" w:rsidRPr="003C623E">
        <w:rPr>
          <w:rFonts w:ascii="Arial" w:hAnsi="Arial" w:cs="Arial"/>
          <w:szCs w:val="24"/>
        </w:rPr>
        <w:t xml:space="preserve"> míru internacionalizace českého výzkumu a vývoje, zejména na nízký rozsah mezinárodní spolupráce. </w:t>
      </w:r>
      <w:r w:rsidRPr="003C623E">
        <w:rPr>
          <w:rFonts w:ascii="Arial" w:hAnsi="Arial" w:cs="Arial"/>
          <w:szCs w:val="24"/>
        </w:rPr>
        <w:t>Je plně v souladu s </w:t>
      </w:r>
      <w:r w:rsidR="00E91D41" w:rsidRPr="003C623E">
        <w:rPr>
          <w:rFonts w:ascii="Arial" w:hAnsi="Arial" w:cs="Arial"/>
          <w:szCs w:val="24"/>
        </w:rPr>
        <w:t>cíli</w:t>
      </w:r>
      <w:r w:rsidRPr="003C623E">
        <w:rPr>
          <w:rFonts w:ascii="Arial" w:hAnsi="Arial" w:cs="Arial"/>
          <w:szCs w:val="24"/>
        </w:rPr>
        <w:t xml:space="preserve"> strategických dokumentů ČR, </w:t>
      </w:r>
      <w:r w:rsidR="003E551D">
        <w:rPr>
          <w:rFonts w:ascii="Arial" w:hAnsi="Arial" w:cs="Arial"/>
          <w:szCs w:val="24"/>
        </w:rPr>
        <w:t>což bylo prokázáno</w:t>
      </w:r>
      <w:r w:rsidRPr="003C623E">
        <w:rPr>
          <w:rFonts w:ascii="Arial" w:hAnsi="Arial" w:cs="Arial"/>
          <w:szCs w:val="24"/>
        </w:rPr>
        <w:t xml:space="preserve"> kvalitně </w:t>
      </w:r>
      <w:r w:rsidR="003E551D">
        <w:rPr>
          <w:rFonts w:ascii="Arial" w:hAnsi="Arial" w:cs="Arial"/>
          <w:szCs w:val="24"/>
        </w:rPr>
        <w:t>vypracovanými</w:t>
      </w:r>
      <w:r w:rsidRPr="003C623E">
        <w:rPr>
          <w:rFonts w:ascii="Arial" w:hAnsi="Arial" w:cs="Arial"/>
          <w:szCs w:val="24"/>
        </w:rPr>
        <w:t xml:space="preserve"> analýz</w:t>
      </w:r>
      <w:r w:rsidR="003E551D">
        <w:rPr>
          <w:rFonts w:ascii="Arial" w:hAnsi="Arial" w:cs="Arial"/>
          <w:szCs w:val="24"/>
        </w:rPr>
        <w:t>ami</w:t>
      </w:r>
      <w:r w:rsidRPr="003C623E">
        <w:rPr>
          <w:rFonts w:ascii="Arial" w:hAnsi="Arial" w:cs="Arial"/>
          <w:szCs w:val="24"/>
        </w:rPr>
        <w:t>.</w:t>
      </w:r>
    </w:p>
    <w:p w:rsidR="002D0706" w:rsidRDefault="00881F98" w:rsidP="006A371C">
      <w:pPr>
        <w:pStyle w:val="Zkladntext2"/>
        <w:spacing w:after="120"/>
        <w:ind w:left="720"/>
        <w:jc w:val="both"/>
        <w:rPr>
          <w:rFonts w:ascii="Arial" w:eastAsiaTheme="minorHAnsi" w:hAnsi="Arial" w:cs="Arial"/>
          <w:color w:val="000000"/>
          <w:szCs w:val="24"/>
          <w:lang w:eastAsia="en-US"/>
        </w:rPr>
      </w:pPr>
      <w:r w:rsidRPr="000C41DC">
        <w:rPr>
          <w:rFonts w:ascii="Arial" w:hAnsi="Arial" w:cs="Arial"/>
          <w:szCs w:val="24"/>
        </w:rPr>
        <w:t>P</w:t>
      </w:r>
      <w:r w:rsidR="006A371C" w:rsidRPr="000C41DC">
        <w:rPr>
          <w:rFonts w:ascii="Arial" w:hAnsi="Arial" w:cs="Arial"/>
          <w:szCs w:val="24"/>
        </w:rPr>
        <w:t>rogram vyhovuje</w:t>
      </w:r>
      <w:r w:rsidR="006A371C" w:rsidRPr="000C41DC">
        <w:rPr>
          <w:rFonts w:ascii="Arial" w:eastAsiaTheme="minorHAnsi" w:hAnsi="Arial" w:cs="Arial"/>
          <w:color w:val="000000"/>
          <w:szCs w:val="24"/>
          <w:lang w:eastAsia="en-US"/>
        </w:rPr>
        <w:t xml:space="preserve"> požadavkům zákona </w:t>
      </w:r>
      <w:r w:rsidR="00E91D41" w:rsidRPr="000C41DC">
        <w:rPr>
          <w:rFonts w:ascii="Arial" w:eastAsiaTheme="minorHAnsi" w:hAnsi="Arial" w:cs="Arial"/>
          <w:color w:val="000000"/>
          <w:szCs w:val="24"/>
          <w:lang w:eastAsia="en-US"/>
        </w:rPr>
        <w:t>č.</w:t>
      </w:r>
      <w:r w:rsidR="006A371C" w:rsidRPr="000C41DC">
        <w:rPr>
          <w:rFonts w:ascii="Arial" w:eastAsiaTheme="minorHAnsi" w:hAnsi="Arial" w:cs="Arial"/>
          <w:color w:val="000000"/>
          <w:szCs w:val="24"/>
          <w:lang w:eastAsia="en-US"/>
        </w:rPr>
        <w:t xml:space="preserve"> 130/</w:t>
      </w:r>
      <w:r w:rsidR="00E52EDB">
        <w:rPr>
          <w:rFonts w:ascii="Arial" w:eastAsiaTheme="minorHAnsi" w:hAnsi="Arial" w:cs="Arial"/>
          <w:color w:val="000000"/>
          <w:szCs w:val="24"/>
          <w:lang w:eastAsia="en-US"/>
        </w:rPr>
        <w:t>2002</w:t>
      </w:r>
      <w:r w:rsidR="00E52EDB" w:rsidRPr="000C41DC">
        <w:rPr>
          <w:rFonts w:ascii="Arial" w:eastAsiaTheme="minorHAnsi" w:hAnsi="Arial" w:cs="Arial"/>
          <w:color w:val="000000"/>
          <w:szCs w:val="24"/>
          <w:lang w:eastAsia="en-US"/>
        </w:rPr>
        <w:t xml:space="preserve"> </w:t>
      </w:r>
      <w:r w:rsidR="006A371C" w:rsidRPr="000C41DC">
        <w:rPr>
          <w:rFonts w:ascii="Arial" w:eastAsiaTheme="minorHAnsi" w:hAnsi="Arial" w:cs="Arial"/>
          <w:color w:val="000000"/>
          <w:szCs w:val="24"/>
          <w:lang w:eastAsia="en-US"/>
        </w:rPr>
        <w:t>Sb.</w:t>
      </w:r>
    </w:p>
    <w:p w:rsidR="00E91D41" w:rsidRDefault="00E91D41" w:rsidP="00E91D41">
      <w:pPr>
        <w:pStyle w:val="Zkladntext2"/>
        <w:spacing w:after="120"/>
        <w:ind w:left="720"/>
        <w:jc w:val="both"/>
        <w:rPr>
          <w:rFonts w:ascii="Arial" w:eastAsiaTheme="minorHAnsi" w:hAnsi="Arial" w:cs="Arial"/>
          <w:color w:val="000000"/>
          <w:szCs w:val="24"/>
          <w:lang w:eastAsia="en-US"/>
        </w:rPr>
      </w:pP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Program má čtyři strategické cíle zaměřené na zvýšení úrovně 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>internacionální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spolupráce, zesílení míry excelence prostřednictvím účasti ČR na mezinárodních projektech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>,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rozvoj mezinárodní spolupráce výzkumných organizací a podniků 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>a růst úrovně rozvoje a řízení lidských zdrojů v oblasti mezinárodního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výzkumu, vývoje a inovací.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V návrhu </w:t>
      </w:r>
      <w:r w:rsidR="00220D7E">
        <w:rPr>
          <w:rFonts w:ascii="Arial" w:eastAsiaTheme="minorHAnsi" w:hAnsi="Arial" w:cs="Arial"/>
          <w:color w:val="000000"/>
          <w:szCs w:val="24"/>
          <w:lang w:eastAsia="en-US"/>
        </w:rPr>
        <w:t>P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>rogramu je přehledně vizualizována v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azba cílů 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>na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strategick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>é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dokument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>y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ČR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vhodnými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nástroj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>i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 xml:space="preserve"> k</w:t>
      </w:r>
      <w:r w:rsidR="00E56E76">
        <w:rPr>
          <w:rFonts w:ascii="Arial" w:eastAsiaTheme="minorHAnsi" w:hAnsi="Arial" w:cs="Arial"/>
          <w:color w:val="000000"/>
          <w:szCs w:val="24"/>
          <w:lang w:eastAsia="en-US"/>
        </w:rPr>
        <w:t> </w:t>
      </w:r>
      <w:r w:rsidRPr="00537999">
        <w:rPr>
          <w:rFonts w:ascii="Arial" w:eastAsiaTheme="minorHAnsi" w:hAnsi="Arial" w:cs="Arial"/>
          <w:color w:val="000000"/>
          <w:szCs w:val="24"/>
          <w:lang w:eastAsia="en-US"/>
        </w:rPr>
        <w:t>jejich dosaž</w:t>
      </w:r>
      <w:r w:rsidR="00537999" w:rsidRPr="00537999">
        <w:rPr>
          <w:rFonts w:ascii="Arial" w:eastAsiaTheme="minorHAnsi" w:hAnsi="Arial" w:cs="Arial"/>
          <w:color w:val="000000"/>
          <w:szCs w:val="24"/>
          <w:lang w:eastAsia="en-US"/>
        </w:rPr>
        <w:t>ení.</w:t>
      </w:r>
    </w:p>
    <w:p w:rsidR="000237C8" w:rsidRPr="000237C8" w:rsidRDefault="00537999" w:rsidP="0029046E">
      <w:pPr>
        <w:pStyle w:val="Zkladntext2"/>
        <w:spacing w:after="120"/>
        <w:ind w:left="720"/>
        <w:jc w:val="both"/>
        <w:rPr>
          <w:rFonts w:ascii="Arial" w:eastAsiaTheme="minorHAnsi" w:hAnsi="Arial" w:cs="Arial"/>
          <w:szCs w:val="24"/>
          <w:lang w:eastAsia="en-US"/>
        </w:rPr>
      </w:pPr>
      <w:r w:rsidRPr="00F73A20">
        <w:rPr>
          <w:rFonts w:ascii="Arial" w:eastAsiaTheme="minorHAnsi" w:hAnsi="Arial" w:cs="Arial"/>
          <w:color w:val="000000"/>
          <w:szCs w:val="24"/>
          <w:lang w:eastAsia="en-US"/>
        </w:rPr>
        <w:t xml:space="preserve">Přílohami </w:t>
      </w:r>
      <w:r w:rsidR="00220D7E">
        <w:rPr>
          <w:rFonts w:ascii="Arial" w:eastAsiaTheme="minorHAnsi" w:hAnsi="Arial" w:cs="Arial"/>
          <w:color w:val="000000"/>
          <w:szCs w:val="24"/>
          <w:lang w:eastAsia="en-US"/>
        </w:rPr>
        <w:t>P</w:t>
      </w:r>
      <w:r w:rsidRPr="00F73A20">
        <w:rPr>
          <w:rFonts w:ascii="Arial" w:eastAsiaTheme="minorHAnsi" w:hAnsi="Arial" w:cs="Arial"/>
          <w:color w:val="000000"/>
          <w:szCs w:val="24"/>
          <w:lang w:eastAsia="en-US"/>
        </w:rPr>
        <w:t>rogramu jsou podkladové analýzy</w:t>
      </w:r>
      <w:r w:rsidR="00F73A20" w:rsidRPr="00F73A20">
        <w:rPr>
          <w:rFonts w:ascii="Arial" w:eastAsiaTheme="minorHAnsi" w:hAnsi="Arial" w:cs="Arial"/>
          <w:color w:val="000000"/>
          <w:szCs w:val="24"/>
          <w:lang w:eastAsia="en-US"/>
        </w:rPr>
        <w:t xml:space="preserve">, které mimo jiné obsahují podrobné hodnocení první poloviny programu </w:t>
      </w:r>
      <w:r w:rsidR="00F73A20" w:rsidRPr="00F73A20">
        <w:rPr>
          <w:rFonts w:ascii="Arial" w:eastAsiaTheme="minorHAnsi" w:hAnsi="Arial" w:cs="Arial"/>
          <w:szCs w:val="24"/>
          <w:lang w:eastAsia="en-US"/>
        </w:rPr>
        <w:t>INTER</w:t>
      </w:r>
      <w:r w:rsidR="00353F32">
        <w:rPr>
          <w:rFonts w:ascii="Arial" w:eastAsiaTheme="minorHAnsi" w:hAnsi="Arial" w:cs="Arial"/>
          <w:szCs w:val="24"/>
          <w:lang w:eastAsia="en-US"/>
        </w:rPr>
        <w:t>-</w:t>
      </w:r>
      <w:r w:rsidR="00F73A20" w:rsidRPr="00F73A20">
        <w:rPr>
          <w:rFonts w:ascii="Arial" w:eastAsiaTheme="minorHAnsi" w:hAnsi="Arial" w:cs="Arial"/>
          <w:szCs w:val="24"/>
          <w:lang w:eastAsia="en-US"/>
        </w:rPr>
        <w:t xml:space="preserve">EXCELLENCE, který </w:t>
      </w:r>
      <w:r w:rsidR="00C92FDE">
        <w:rPr>
          <w:rFonts w:ascii="Arial" w:eastAsiaTheme="minorHAnsi" w:hAnsi="Arial" w:cs="Arial"/>
          <w:szCs w:val="24"/>
          <w:lang w:eastAsia="en-US"/>
        </w:rPr>
        <w:t xml:space="preserve">je </w:t>
      </w:r>
      <w:r w:rsidR="00F73A20" w:rsidRPr="00F73A20">
        <w:rPr>
          <w:rFonts w:ascii="Arial" w:eastAsiaTheme="minorHAnsi" w:hAnsi="Arial" w:cs="Arial"/>
          <w:szCs w:val="24"/>
          <w:lang w:eastAsia="en-US"/>
        </w:rPr>
        <w:t>předch</w:t>
      </w:r>
      <w:r w:rsidR="00C92FDE">
        <w:rPr>
          <w:rFonts w:ascii="Arial" w:eastAsiaTheme="minorHAnsi" w:hAnsi="Arial" w:cs="Arial"/>
          <w:szCs w:val="24"/>
          <w:lang w:eastAsia="en-US"/>
        </w:rPr>
        <w:t>ůdcem</w:t>
      </w:r>
      <w:r w:rsidR="00F73A20" w:rsidRPr="00F73A20">
        <w:rPr>
          <w:rFonts w:ascii="Arial" w:eastAsiaTheme="minorHAnsi" w:hAnsi="Arial" w:cs="Arial"/>
          <w:szCs w:val="24"/>
          <w:lang w:eastAsia="en-US"/>
        </w:rPr>
        <w:t xml:space="preserve"> </w:t>
      </w:r>
      <w:r w:rsidR="00EC1874">
        <w:rPr>
          <w:rFonts w:ascii="Arial" w:eastAsiaTheme="minorHAnsi" w:hAnsi="Arial" w:cs="Arial"/>
          <w:szCs w:val="24"/>
          <w:lang w:eastAsia="en-US"/>
        </w:rPr>
        <w:t>P</w:t>
      </w:r>
      <w:r w:rsidR="00F73A20" w:rsidRPr="00F73A20">
        <w:rPr>
          <w:rFonts w:ascii="Arial" w:eastAsiaTheme="minorHAnsi" w:hAnsi="Arial" w:cs="Arial"/>
          <w:szCs w:val="24"/>
          <w:lang w:eastAsia="en-US"/>
        </w:rPr>
        <w:t>rogramu I</w:t>
      </w:r>
      <w:r w:rsidR="00353F32">
        <w:rPr>
          <w:rFonts w:ascii="Arial" w:eastAsiaTheme="minorHAnsi" w:hAnsi="Arial" w:cs="Arial"/>
          <w:szCs w:val="24"/>
          <w:lang w:eastAsia="en-US"/>
        </w:rPr>
        <w:t>-</w:t>
      </w:r>
      <w:r w:rsidR="00F73A20" w:rsidRPr="00F73A20">
        <w:rPr>
          <w:rFonts w:ascii="Arial" w:eastAsiaTheme="minorHAnsi" w:hAnsi="Arial" w:cs="Arial"/>
          <w:szCs w:val="24"/>
          <w:lang w:eastAsia="en-US"/>
        </w:rPr>
        <w:t xml:space="preserve">E II. </w:t>
      </w:r>
      <w:r w:rsidR="0029046E">
        <w:rPr>
          <w:rFonts w:ascii="Arial" w:eastAsiaTheme="minorHAnsi" w:hAnsi="Arial" w:cs="Arial"/>
          <w:szCs w:val="24"/>
          <w:lang w:eastAsia="en-US"/>
        </w:rPr>
        <w:t>Z</w:t>
      </w:r>
      <w:r w:rsidR="00C92FDE" w:rsidRPr="000237C8">
        <w:rPr>
          <w:rFonts w:ascii="Arial" w:eastAsiaTheme="minorHAnsi" w:hAnsi="Arial" w:cs="Arial"/>
          <w:szCs w:val="24"/>
          <w:lang w:eastAsia="en-US"/>
        </w:rPr>
        <w:t>ákladní indikátory</w:t>
      </w:r>
      <w:r w:rsidR="00E56E76" w:rsidRPr="000237C8">
        <w:rPr>
          <w:rFonts w:ascii="Arial" w:eastAsiaTheme="minorHAnsi" w:hAnsi="Arial" w:cs="Arial"/>
          <w:szCs w:val="24"/>
          <w:lang w:eastAsia="en-US"/>
        </w:rPr>
        <w:t> </w:t>
      </w:r>
      <w:r w:rsidR="00C92FDE" w:rsidRPr="000237C8">
        <w:rPr>
          <w:rFonts w:ascii="Arial" w:eastAsiaTheme="minorHAnsi" w:hAnsi="Arial" w:cs="Arial"/>
          <w:szCs w:val="24"/>
          <w:lang w:eastAsia="en-US"/>
        </w:rPr>
        <w:t>úspěšnosti</w:t>
      </w:r>
      <w:r w:rsidR="00E56E76" w:rsidRPr="000237C8">
        <w:rPr>
          <w:rFonts w:ascii="Arial" w:eastAsiaTheme="minorHAnsi" w:hAnsi="Arial" w:cs="Arial"/>
          <w:szCs w:val="24"/>
          <w:lang w:eastAsia="en-US"/>
        </w:rPr>
        <w:t xml:space="preserve"> </w:t>
      </w:r>
      <w:r w:rsidR="0029046E">
        <w:rPr>
          <w:rFonts w:ascii="Arial" w:eastAsiaTheme="minorHAnsi" w:hAnsi="Arial" w:cs="Arial"/>
          <w:szCs w:val="24"/>
          <w:lang w:eastAsia="en-US"/>
        </w:rPr>
        <w:t>programu INTER</w:t>
      </w:r>
      <w:r w:rsidR="00353F32">
        <w:rPr>
          <w:rFonts w:ascii="Arial" w:eastAsiaTheme="minorHAnsi" w:hAnsi="Arial" w:cs="Arial"/>
          <w:szCs w:val="24"/>
          <w:lang w:eastAsia="en-US"/>
        </w:rPr>
        <w:t>-</w:t>
      </w:r>
      <w:r w:rsidR="0029046E">
        <w:rPr>
          <w:rFonts w:ascii="Arial" w:eastAsiaTheme="minorHAnsi" w:hAnsi="Arial" w:cs="Arial"/>
          <w:szCs w:val="24"/>
          <w:lang w:eastAsia="en-US"/>
        </w:rPr>
        <w:t xml:space="preserve">EXCELLENCE se </w:t>
      </w:r>
      <w:r w:rsidR="000237C8">
        <w:rPr>
          <w:rFonts w:ascii="Arial" w:eastAsiaTheme="minorHAnsi" w:hAnsi="Arial" w:cs="Arial"/>
          <w:lang w:eastAsia="en-US"/>
        </w:rPr>
        <w:t>daří plnit</w:t>
      </w:r>
      <w:r w:rsidR="0029046E">
        <w:rPr>
          <w:rFonts w:ascii="Arial" w:eastAsiaTheme="minorHAnsi" w:hAnsi="Arial" w:cs="Arial"/>
          <w:lang w:eastAsia="en-US"/>
        </w:rPr>
        <w:t xml:space="preserve">, přestože </w:t>
      </w:r>
      <w:r w:rsidR="00836BB2" w:rsidRPr="000237C8">
        <w:rPr>
          <w:rFonts w:ascii="Arial" w:eastAsiaTheme="minorHAnsi" w:hAnsi="Arial" w:cs="Arial"/>
          <w:szCs w:val="24"/>
          <w:lang w:eastAsia="en-US"/>
        </w:rPr>
        <w:t>na pravidelné aktivity programu i</w:t>
      </w:r>
      <w:r w:rsidR="00836BB2">
        <w:rPr>
          <w:rFonts w:ascii="Arial" w:eastAsiaTheme="minorHAnsi" w:hAnsi="Arial" w:cs="Arial"/>
          <w:lang w:eastAsia="en-US"/>
        </w:rPr>
        <w:t> </w:t>
      </w:r>
      <w:r w:rsidR="00836BB2" w:rsidRPr="000237C8">
        <w:rPr>
          <w:rFonts w:ascii="Arial" w:eastAsiaTheme="minorHAnsi" w:hAnsi="Arial" w:cs="Arial"/>
          <w:szCs w:val="24"/>
          <w:lang w:eastAsia="en-US"/>
        </w:rPr>
        <w:t>na</w:t>
      </w:r>
      <w:r w:rsidR="00836BB2">
        <w:rPr>
          <w:rFonts w:ascii="Arial" w:eastAsiaTheme="minorHAnsi" w:hAnsi="Arial" w:cs="Arial"/>
          <w:lang w:eastAsia="en-US"/>
        </w:rPr>
        <w:t> v</w:t>
      </w:r>
      <w:r w:rsidR="00836BB2" w:rsidRPr="000237C8">
        <w:rPr>
          <w:rFonts w:ascii="Arial" w:eastAsiaTheme="minorHAnsi" w:hAnsi="Arial" w:cs="Arial"/>
          <w:szCs w:val="24"/>
          <w:lang w:eastAsia="en-US"/>
        </w:rPr>
        <w:t>eřejné rozpočty</w:t>
      </w:r>
      <w:r w:rsidR="00836BB2">
        <w:rPr>
          <w:rFonts w:ascii="Arial" w:eastAsiaTheme="minorHAnsi" w:hAnsi="Arial" w:cs="Arial"/>
          <w:lang w:eastAsia="en-US"/>
        </w:rPr>
        <w:t xml:space="preserve"> měla</w:t>
      </w:r>
      <w:r w:rsidR="0029046E">
        <w:rPr>
          <w:rFonts w:ascii="Arial" w:eastAsiaTheme="minorHAnsi" w:hAnsi="Arial" w:cs="Arial"/>
          <w:lang w:eastAsia="en-US"/>
        </w:rPr>
        <w:t xml:space="preserve"> negativní vliv</w:t>
      </w:r>
      <w:r w:rsidR="00C92FDE" w:rsidRPr="000237C8">
        <w:rPr>
          <w:rFonts w:ascii="Arial" w:eastAsiaTheme="minorHAnsi" w:hAnsi="Arial" w:cs="Arial"/>
          <w:szCs w:val="24"/>
          <w:lang w:eastAsia="en-US"/>
        </w:rPr>
        <w:t xml:space="preserve"> </w:t>
      </w:r>
      <w:r w:rsidR="00E56E76" w:rsidRPr="000237C8">
        <w:rPr>
          <w:rFonts w:ascii="Arial" w:eastAsiaTheme="minorHAnsi" w:hAnsi="Arial" w:cs="Arial"/>
          <w:szCs w:val="24"/>
          <w:lang w:eastAsia="en-US"/>
        </w:rPr>
        <w:t>epidemie COVID-19</w:t>
      </w:r>
      <w:r w:rsidR="00836BB2">
        <w:rPr>
          <w:rFonts w:ascii="Arial" w:eastAsiaTheme="minorHAnsi" w:hAnsi="Arial" w:cs="Arial"/>
          <w:lang w:eastAsia="en-US"/>
        </w:rPr>
        <w:t>.</w:t>
      </w:r>
      <w:r w:rsidR="00E56E76" w:rsidRPr="000237C8">
        <w:rPr>
          <w:rFonts w:ascii="Arial" w:eastAsiaTheme="minorHAnsi" w:hAnsi="Arial" w:cs="Arial"/>
          <w:szCs w:val="24"/>
          <w:lang w:eastAsia="en-US"/>
        </w:rPr>
        <w:t xml:space="preserve"> </w:t>
      </w:r>
    </w:p>
    <w:p w:rsidR="000237C8" w:rsidRPr="00836BB2" w:rsidRDefault="003C623E" w:rsidP="00836BB2">
      <w:pPr>
        <w:autoSpaceDE w:val="0"/>
        <w:autoSpaceDN w:val="0"/>
        <w:adjustRightInd w:val="0"/>
        <w:spacing w:after="120"/>
        <w:ind w:left="709"/>
        <w:jc w:val="both"/>
        <w:rPr>
          <w:rFonts w:ascii="Arial" w:eastAsiaTheme="minorHAnsi" w:hAnsi="Arial" w:cs="Arial"/>
          <w:color w:val="000000"/>
          <w:lang w:eastAsia="en-US"/>
        </w:rPr>
      </w:pPr>
      <w:r w:rsidRPr="003C623E">
        <w:rPr>
          <w:rFonts w:ascii="Arial" w:eastAsiaTheme="minorHAnsi" w:hAnsi="Arial" w:cs="Arial"/>
          <w:color w:val="000000"/>
          <w:lang w:eastAsia="en-US"/>
        </w:rPr>
        <w:t xml:space="preserve">Součástí přípravy </w:t>
      </w:r>
      <w:r w:rsidR="00975530">
        <w:rPr>
          <w:rFonts w:ascii="Arial" w:eastAsiaTheme="minorHAnsi" w:hAnsi="Arial" w:cs="Arial"/>
          <w:color w:val="000000"/>
          <w:lang w:eastAsia="en-US"/>
        </w:rPr>
        <w:t>P</w:t>
      </w:r>
      <w:r w:rsidRPr="003C623E">
        <w:rPr>
          <w:rFonts w:ascii="Arial" w:eastAsiaTheme="minorHAnsi" w:hAnsi="Arial" w:cs="Arial"/>
          <w:color w:val="000000"/>
          <w:lang w:eastAsia="en-US"/>
        </w:rPr>
        <w:t>rogram</w:t>
      </w:r>
      <w:r w:rsidRPr="00836BB2">
        <w:rPr>
          <w:rFonts w:ascii="Arial" w:eastAsiaTheme="minorHAnsi" w:hAnsi="Arial" w:cs="Arial"/>
          <w:color w:val="000000"/>
          <w:lang w:eastAsia="en-US"/>
        </w:rPr>
        <w:t xml:space="preserve">u bylo jeho </w:t>
      </w:r>
      <w:r w:rsidRPr="003C623E">
        <w:rPr>
          <w:rFonts w:ascii="Arial" w:eastAsiaTheme="minorHAnsi" w:hAnsi="Arial" w:cs="Arial"/>
          <w:color w:val="000000"/>
          <w:lang w:eastAsia="en-US"/>
        </w:rPr>
        <w:t>hodnocení</w:t>
      </w:r>
      <w:r w:rsidRPr="00836BB2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3C623E">
        <w:rPr>
          <w:rFonts w:ascii="Arial" w:eastAsiaTheme="minorHAnsi" w:hAnsi="Arial" w:cs="Arial"/>
          <w:color w:val="000000"/>
          <w:lang w:eastAsia="en-US"/>
        </w:rPr>
        <w:t xml:space="preserve">před </w:t>
      </w:r>
      <w:r w:rsidRPr="00836BB2">
        <w:rPr>
          <w:rFonts w:ascii="Arial" w:eastAsiaTheme="minorHAnsi" w:hAnsi="Arial" w:cs="Arial"/>
          <w:color w:val="000000"/>
          <w:lang w:eastAsia="en-US"/>
        </w:rPr>
        <w:t>předložením vládě ke</w:t>
      </w:r>
      <w:r w:rsidR="00836BB2">
        <w:rPr>
          <w:rFonts w:ascii="Arial" w:eastAsiaTheme="minorHAnsi" w:hAnsi="Arial" w:cs="Arial"/>
          <w:color w:val="000000"/>
          <w:lang w:eastAsia="en-US"/>
        </w:rPr>
        <w:t> </w:t>
      </w:r>
      <w:r w:rsidRPr="003C623E">
        <w:rPr>
          <w:rFonts w:ascii="Arial" w:eastAsiaTheme="minorHAnsi" w:hAnsi="Arial" w:cs="Arial"/>
          <w:color w:val="000000"/>
          <w:lang w:eastAsia="en-US"/>
        </w:rPr>
        <w:t>schválení</w:t>
      </w:r>
      <w:r w:rsidRPr="00836BB2">
        <w:rPr>
          <w:rFonts w:ascii="Arial" w:eastAsiaTheme="minorHAnsi" w:hAnsi="Arial" w:cs="Arial"/>
          <w:color w:val="000000"/>
          <w:lang w:eastAsia="en-US"/>
        </w:rPr>
        <w:t xml:space="preserve"> (ex-ante evaluace)</w:t>
      </w:r>
      <w:r w:rsidR="00353F32">
        <w:rPr>
          <w:rFonts w:ascii="Arial" w:eastAsiaTheme="minorHAnsi" w:hAnsi="Arial" w:cs="Arial"/>
          <w:color w:val="000000"/>
          <w:lang w:eastAsia="en-US"/>
        </w:rPr>
        <w:t>,</w:t>
      </w:r>
      <w:r w:rsidRPr="00836BB2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3E551D">
        <w:rPr>
          <w:rFonts w:ascii="Arial" w:eastAsiaTheme="minorHAnsi" w:hAnsi="Arial" w:cs="Arial"/>
          <w:color w:val="000000"/>
          <w:lang w:eastAsia="en-US"/>
        </w:rPr>
        <w:t xml:space="preserve">které </w:t>
      </w:r>
      <w:r w:rsidR="0029046E">
        <w:rPr>
          <w:rFonts w:ascii="Arial" w:eastAsiaTheme="minorHAnsi" w:hAnsi="Arial" w:cs="Arial"/>
          <w:color w:val="000000"/>
          <w:lang w:eastAsia="en-US"/>
        </w:rPr>
        <w:t>bylo vypracováno</w:t>
      </w:r>
      <w:r w:rsidRPr="00836BB2">
        <w:rPr>
          <w:rFonts w:ascii="Arial" w:eastAsiaTheme="minorHAnsi" w:hAnsi="Arial" w:cs="Arial"/>
          <w:color w:val="000000"/>
          <w:lang w:eastAsia="en-US"/>
        </w:rPr>
        <w:t xml:space="preserve"> v souladu se</w:t>
      </w:r>
      <w:r w:rsidR="003E551D">
        <w:rPr>
          <w:rFonts w:ascii="Arial" w:eastAsiaTheme="minorHAnsi" w:hAnsi="Arial" w:cs="Arial"/>
          <w:color w:val="000000"/>
          <w:lang w:eastAsia="en-US"/>
        </w:rPr>
        <w:t> </w:t>
      </w:r>
      <w:r w:rsidRPr="00836BB2">
        <w:rPr>
          <w:rFonts w:ascii="Arial" w:eastAsiaTheme="minorHAnsi" w:hAnsi="Arial" w:cs="Arial"/>
          <w:color w:val="000000"/>
          <w:lang w:eastAsia="en-US"/>
        </w:rPr>
        <w:t>Základními principy přípravy a hodnocení programů a skupin grantových projektů výzkumu, vývoje a inovací a Postupem Rady při hodnocení návrhů programů účelové podpory a</w:t>
      </w:r>
      <w:r w:rsidR="00836BB2">
        <w:rPr>
          <w:rFonts w:ascii="Arial" w:eastAsiaTheme="minorHAnsi" w:hAnsi="Arial" w:cs="Arial"/>
          <w:color w:val="000000"/>
          <w:lang w:eastAsia="en-US"/>
        </w:rPr>
        <w:t> </w:t>
      </w:r>
      <w:r w:rsidRPr="00836BB2">
        <w:rPr>
          <w:rFonts w:ascii="Arial" w:eastAsiaTheme="minorHAnsi" w:hAnsi="Arial" w:cs="Arial"/>
          <w:color w:val="000000"/>
          <w:lang w:eastAsia="en-US"/>
        </w:rPr>
        <w:t>skupin grantových projektů</w:t>
      </w:r>
      <w:r w:rsidR="0029046E">
        <w:rPr>
          <w:rFonts w:ascii="Arial" w:eastAsiaTheme="minorHAnsi" w:hAnsi="Arial" w:cs="Arial"/>
          <w:color w:val="000000"/>
          <w:lang w:eastAsia="en-US"/>
        </w:rPr>
        <w:t xml:space="preserve"> i </w:t>
      </w:r>
      <w:r w:rsidR="003E551D">
        <w:rPr>
          <w:rFonts w:ascii="Arial" w:eastAsiaTheme="minorHAnsi" w:hAnsi="Arial" w:cs="Arial"/>
          <w:color w:val="000000"/>
          <w:lang w:eastAsia="en-US"/>
        </w:rPr>
        <w:t xml:space="preserve">na </w:t>
      </w:r>
      <w:r w:rsidR="00EC1874">
        <w:rPr>
          <w:rFonts w:ascii="Arial" w:eastAsiaTheme="minorHAnsi" w:hAnsi="Arial" w:cs="Arial"/>
          <w:color w:val="000000"/>
          <w:lang w:eastAsia="en-US"/>
        </w:rPr>
        <w:t>základě</w:t>
      </w:r>
      <w:r w:rsidR="0029046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836BB2">
        <w:rPr>
          <w:rFonts w:ascii="Arial" w:eastAsiaTheme="minorHAnsi" w:hAnsi="Arial" w:cs="Arial"/>
          <w:color w:val="000000"/>
          <w:lang w:eastAsia="en-US"/>
        </w:rPr>
        <w:t xml:space="preserve">metodologických dokumentů </w:t>
      </w:r>
      <w:r w:rsidR="003E551D" w:rsidRPr="00836BB2">
        <w:rPr>
          <w:rFonts w:ascii="Arial" w:eastAsiaTheme="minorHAnsi" w:hAnsi="Arial" w:cs="Arial"/>
          <w:color w:val="000000"/>
          <w:lang w:eastAsia="en-US"/>
        </w:rPr>
        <w:t>vytvořených</w:t>
      </w:r>
      <w:r w:rsidRPr="00836BB2">
        <w:rPr>
          <w:rFonts w:ascii="Arial" w:eastAsiaTheme="minorHAnsi" w:hAnsi="Arial" w:cs="Arial"/>
          <w:color w:val="000000"/>
          <w:lang w:eastAsia="en-US"/>
        </w:rPr>
        <w:t xml:space="preserve"> v návaznosti na</w:t>
      </w:r>
      <w:r w:rsidR="003E551D">
        <w:rPr>
          <w:rFonts w:ascii="Arial" w:eastAsiaTheme="minorHAnsi" w:hAnsi="Arial" w:cs="Arial"/>
          <w:color w:val="000000"/>
          <w:lang w:eastAsia="en-US"/>
        </w:rPr>
        <w:t> </w:t>
      </w:r>
      <w:r w:rsidRPr="00836BB2">
        <w:rPr>
          <w:rFonts w:ascii="Arial" w:eastAsiaTheme="minorHAnsi" w:hAnsi="Arial" w:cs="Arial"/>
          <w:color w:val="000000"/>
          <w:lang w:eastAsia="en-US"/>
        </w:rPr>
        <w:t>nejlepší mezinárodní praxi</w:t>
      </w:r>
      <w:r w:rsidR="00836BB2">
        <w:rPr>
          <w:rFonts w:ascii="Arial" w:eastAsiaTheme="minorHAnsi" w:hAnsi="Arial" w:cs="Arial"/>
          <w:color w:val="000000"/>
          <w:lang w:eastAsia="en-US"/>
        </w:rPr>
        <w:t>.</w:t>
      </w:r>
    </w:p>
    <w:p w:rsidR="005F28B0" w:rsidRDefault="00836BB2" w:rsidP="00273E25">
      <w:pPr>
        <w:autoSpaceDE w:val="0"/>
        <w:autoSpaceDN w:val="0"/>
        <w:adjustRightInd w:val="0"/>
        <w:spacing w:after="120"/>
        <w:ind w:left="709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836BB2">
        <w:rPr>
          <w:rFonts w:ascii="Arial" w:eastAsiaTheme="minorHAnsi" w:hAnsi="Arial" w:cs="Arial"/>
          <w:color w:val="000000"/>
          <w:lang w:eastAsia="en-US"/>
        </w:rPr>
        <w:t xml:space="preserve">V textu </w:t>
      </w:r>
      <w:r w:rsidR="003E551D">
        <w:rPr>
          <w:rFonts w:ascii="Arial" w:eastAsiaTheme="minorHAnsi" w:hAnsi="Arial" w:cs="Arial"/>
          <w:color w:val="000000"/>
          <w:lang w:eastAsia="en-US"/>
        </w:rPr>
        <w:t xml:space="preserve">návrhu </w:t>
      </w:r>
      <w:r w:rsidR="00975530">
        <w:rPr>
          <w:rFonts w:ascii="Arial" w:eastAsiaTheme="minorHAnsi" w:hAnsi="Arial" w:cs="Arial"/>
          <w:color w:val="000000"/>
          <w:lang w:eastAsia="en-US"/>
        </w:rPr>
        <w:t>P</w:t>
      </w:r>
      <w:r w:rsidRPr="00836BB2">
        <w:rPr>
          <w:rFonts w:ascii="Arial" w:eastAsiaTheme="minorHAnsi" w:hAnsi="Arial" w:cs="Arial"/>
          <w:color w:val="000000"/>
          <w:lang w:eastAsia="en-US"/>
        </w:rPr>
        <w:t>rogramu jsou s využitím rozsáhlé rešerše zahraniční odborné literatury uvedeny přínosy mezinárodní spolupráce na několika úrovních a</w:t>
      </w:r>
      <w:r w:rsidR="000C41DC">
        <w:rPr>
          <w:rFonts w:ascii="Arial" w:eastAsiaTheme="minorHAnsi" w:hAnsi="Arial" w:cs="Arial"/>
          <w:color w:val="000000"/>
          <w:lang w:eastAsia="en-US"/>
        </w:rPr>
        <w:t> </w:t>
      </w:r>
      <w:r w:rsidRPr="00836BB2">
        <w:rPr>
          <w:rFonts w:ascii="Arial" w:eastAsiaTheme="minorHAnsi" w:hAnsi="Arial" w:cs="Arial"/>
          <w:color w:val="000000"/>
          <w:lang w:eastAsia="en-US"/>
        </w:rPr>
        <w:t xml:space="preserve">podrobně </w:t>
      </w:r>
      <w:r w:rsidR="003E551D">
        <w:rPr>
          <w:rFonts w:ascii="Arial" w:eastAsiaTheme="minorHAnsi" w:hAnsi="Arial" w:cs="Arial"/>
          <w:color w:val="000000"/>
          <w:lang w:eastAsia="en-US"/>
        </w:rPr>
        <w:t xml:space="preserve">je </w:t>
      </w:r>
      <w:r w:rsidRPr="00836BB2">
        <w:rPr>
          <w:rFonts w:ascii="Arial" w:eastAsiaTheme="minorHAnsi" w:hAnsi="Arial" w:cs="Arial"/>
          <w:color w:val="000000"/>
          <w:lang w:eastAsia="en-US"/>
        </w:rPr>
        <w:t>porovnán současný stav v ČR se zahraničím.</w:t>
      </w:r>
      <w:r w:rsidRPr="00836B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</w:p>
    <w:p w:rsidR="00273E25" w:rsidRPr="00273E25" w:rsidRDefault="00273E25" w:rsidP="00273E25">
      <w:pPr>
        <w:autoSpaceDE w:val="0"/>
        <w:autoSpaceDN w:val="0"/>
        <w:adjustRightInd w:val="0"/>
        <w:spacing w:after="120"/>
        <w:ind w:left="709"/>
        <w:jc w:val="both"/>
        <w:rPr>
          <w:rFonts w:ascii="Arial" w:eastAsiaTheme="minorHAnsi" w:hAnsi="Arial" w:cs="Arial"/>
          <w:color w:val="000000"/>
          <w:lang w:eastAsia="en-US"/>
        </w:rPr>
      </w:pPr>
      <w:r w:rsidRPr="00273E25">
        <w:rPr>
          <w:rFonts w:ascii="Arial" w:eastAsiaTheme="minorHAnsi" w:hAnsi="Arial" w:cs="Arial"/>
          <w:color w:val="000000"/>
          <w:lang w:eastAsia="en-US"/>
        </w:rPr>
        <w:lastRenderedPageBreak/>
        <w:t xml:space="preserve">Navržený </w:t>
      </w:r>
      <w:r w:rsidR="00975530">
        <w:rPr>
          <w:rFonts w:ascii="Arial" w:eastAsiaTheme="minorHAnsi" w:hAnsi="Arial" w:cs="Arial"/>
          <w:color w:val="000000"/>
          <w:lang w:eastAsia="en-US"/>
        </w:rPr>
        <w:t>P</w:t>
      </w:r>
      <w:r w:rsidRPr="00273E25">
        <w:rPr>
          <w:rFonts w:ascii="Arial" w:eastAsiaTheme="minorHAnsi" w:hAnsi="Arial" w:cs="Arial"/>
          <w:color w:val="000000"/>
          <w:lang w:eastAsia="en-US"/>
        </w:rPr>
        <w:t xml:space="preserve">rogram </w:t>
      </w:r>
      <w:r>
        <w:rPr>
          <w:rFonts w:ascii="Arial" w:eastAsiaTheme="minorHAnsi" w:hAnsi="Arial" w:cs="Arial"/>
          <w:color w:val="000000"/>
          <w:lang w:eastAsia="en-US"/>
        </w:rPr>
        <w:t xml:space="preserve">je </w:t>
      </w:r>
      <w:r w:rsidRPr="00273E25">
        <w:rPr>
          <w:rFonts w:ascii="Arial" w:eastAsiaTheme="minorHAnsi" w:hAnsi="Arial" w:cs="Arial"/>
          <w:color w:val="000000"/>
          <w:lang w:eastAsia="en-US"/>
        </w:rPr>
        <w:t xml:space="preserve">kvalitně připravený nástroj pro podporu mezinárodní spolupráce ve </w:t>
      </w:r>
      <w:r w:rsidR="0029046E">
        <w:rPr>
          <w:rFonts w:ascii="Arial" w:eastAsiaTheme="minorHAnsi" w:hAnsi="Arial" w:cs="Arial"/>
          <w:color w:val="000000"/>
          <w:lang w:eastAsia="en-US"/>
        </w:rPr>
        <w:t>výzkumu a vývoji</w:t>
      </w:r>
      <w:r w:rsidRPr="00273E25">
        <w:rPr>
          <w:rFonts w:ascii="Arial" w:eastAsiaTheme="minorHAnsi" w:hAnsi="Arial" w:cs="Arial"/>
          <w:color w:val="000000"/>
          <w:lang w:eastAsia="en-US"/>
        </w:rPr>
        <w:t xml:space="preserve">, který může </w:t>
      </w:r>
      <w:r>
        <w:rPr>
          <w:rFonts w:ascii="Arial" w:eastAsiaTheme="minorHAnsi" w:hAnsi="Arial" w:cs="Arial"/>
          <w:color w:val="000000"/>
          <w:lang w:eastAsia="en-US"/>
        </w:rPr>
        <w:t>v</w:t>
      </w:r>
      <w:r w:rsidRPr="00273E25">
        <w:rPr>
          <w:rFonts w:ascii="Arial" w:eastAsiaTheme="minorHAnsi" w:hAnsi="Arial" w:cs="Arial"/>
          <w:color w:val="000000"/>
          <w:lang w:eastAsia="en-US"/>
        </w:rPr>
        <w:t>ýrazně přispět k</w:t>
      </w:r>
      <w:r w:rsidR="0029046E">
        <w:rPr>
          <w:rFonts w:ascii="Arial" w:eastAsiaTheme="minorHAnsi" w:hAnsi="Arial" w:cs="Arial"/>
          <w:color w:val="000000"/>
          <w:lang w:eastAsia="en-US"/>
        </w:rPr>
        <w:t xml:space="preserve"> jeho </w:t>
      </w:r>
      <w:r w:rsidR="0029046E" w:rsidRPr="00273E25">
        <w:rPr>
          <w:rFonts w:ascii="Arial" w:eastAsiaTheme="minorHAnsi" w:hAnsi="Arial" w:cs="Arial"/>
          <w:color w:val="000000"/>
          <w:lang w:eastAsia="en-US"/>
        </w:rPr>
        <w:t>významnější</w:t>
      </w:r>
      <w:r w:rsidRPr="00273E25">
        <w:rPr>
          <w:rFonts w:ascii="Arial" w:eastAsiaTheme="minorHAnsi" w:hAnsi="Arial" w:cs="Arial"/>
          <w:color w:val="000000"/>
          <w:lang w:eastAsia="en-US"/>
        </w:rPr>
        <w:t xml:space="preserve"> internacionalizaci </w:t>
      </w:r>
      <w:r w:rsidR="0029046E">
        <w:rPr>
          <w:rFonts w:ascii="Arial" w:eastAsiaTheme="minorHAnsi" w:hAnsi="Arial" w:cs="Arial"/>
          <w:color w:val="000000"/>
          <w:lang w:eastAsia="en-US"/>
        </w:rPr>
        <w:t>prováděné</w:t>
      </w:r>
      <w:r w:rsidRPr="00273E25">
        <w:rPr>
          <w:rFonts w:ascii="Arial" w:eastAsiaTheme="minorHAnsi" w:hAnsi="Arial" w:cs="Arial"/>
          <w:color w:val="000000"/>
          <w:lang w:eastAsia="en-US"/>
        </w:rPr>
        <w:t xml:space="preserve"> českými výzkumnými organizacemi a podniky</w:t>
      </w:r>
      <w:r w:rsidR="0029046E">
        <w:rPr>
          <w:rFonts w:ascii="Arial" w:eastAsiaTheme="minorHAnsi" w:hAnsi="Arial" w:cs="Arial"/>
          <w:color w:val="000000"/>
          <w:lang w:eastAsia="en-US"/>
        </w:rPr>
        <w:t>.</w:t>
      </w:r>
      <w:r w:rsidRPr="00273E25">
        <w:rPr>
          <w:rFonts w:ascii="Arial" w:eastAsiaTheme="minorHAnsi" w:hAnsi="Arial" w:cs="Arial"/>
          <w:color w:val="000000"/>
          <w:lang w:eastAsia="en-US"/>
        </w:rPr>
        <w:t xml:space="preserve"> </w:t>
      </w:r>
    </w:p>
    <w:p w:rsidR="00065E9B" w:rsidRDefault="000B207F" w:rsidP="001C2F08">
      <w:pPr>
        <w:pStyle w:val="Zkladntext2"/>
        <w:numPr>
          <w:ilvl w:val="0"/>
          <w:numId w:val="36"/>
        </w:numPr>
        <w:spacing w:after="120"/>
        <w:jc w:val="both"/>
        <w:rPr>
          <w:rFonts w:ascii="Arial" w:hAnsi="Arial" w:cs="Arial"/>
          <w:b/>
          <w:color w:val="0070C0"/>
          <w:szCs w:val="24"/>
        </w:rPr>
      </w:pPr>
      <w:r w:rsidRPr="00065E9B">
        <w:rPr>
          <w:rFonts w:ascii="Arial" w:hAnsi="Arial" w:cs="Arial"/>
          <w:b/>
          <w:color w:val="0070C0"/>
          <w:szCs w:val="24"/>
        </w:rPr>
        <w:t xml:space="preserve">Připomínky </w:t>
      </w:r>
    </w:p>
    <w:p w:rsidR="001E2F03" w:rsidRDefault="00065E9B" w:rsidP="00065E9B">
      <w:pPr>
        <w:pStyle w:val="Zkladntext2"/>
        <w:spacing w:after="120"/>
        <w:ind w:left="720"/>
        <w:jc w:val="both"/>
        <w:rPr>
          <w:rFonts w:ascii="Arial" w:hAnsi="Arial" w:cs="Arial"/>
          <w:b/>
          <w:color w:val="0070C0"/>
          <w:szCs w:val="24"/>
        </w:rPr>
      </w:pPr>
      <w:r>
        <w:rPr>
          <w:rFonts w:ascii="Arial" w:hAnsi="Arial" w:cs="Arial"/>
          <w:b/>
          <w:color w:val="0070C0"/>
          <w:szCs w:val="24"/>
        </w:rPr>
        <w:t>Zásadní připomínky:</w:t>
      </w:r>
    </w:p>
    <w:p w:rsidR="00BD2733" w:rsidRDefault="0029046E" w:rsidP="00A36911">
      <w:pPr>
        <w:pStyle w:val="Zkladntext2"/>
        <w:numPr>
          <w:ilvl w:val="0"/>
          <w:numId w:val="47"/>
        </w:numPr>
        <w:spacing w:after="120"/>
        <w:jc w:val="both"/>
        <w:rPr>
          <w:rFonts w:ascii="Arial" w:hAnsi="Arial" w:cs="Arial"/>
        </w:rPr>
      </w:pPr>
      <w:r w:rsidRPr="00E27357">
        <w:rPr>
          <w:rFonts w:ascii="Arial" w:hAnsi="Arial" w:cs="Arial"/>
          <w:szCs w:val="24"/>
        </w:rPr>
        <w:t xml:space="preserve">Rada žádá, aby do návrhu </w:t>
      </w:r>
      <w:r w:rsidR="00975530">
        <w:rPr>
          <w:rFonts w:ascii="Arial" w:hAnsi="Arial" w:cs="Arial"/>
          <w:szCs w:val="24"/>
        </w:rPr>
        <w:t>P</w:t>
      </w:r>
      <w:r w:rsidRPr="00E27357">
        <w:rPr>
          <w:rFonts w:ascii="Arial" w:hAnsi="Arial" w:cs="Arial"/>
          <w:szCs w:val="24"/>
        </w:rPr>
        <w:t>rogramu byl doplněn alespoň rámcový plán veřejných soutěží.</w:t>
      </w:r>
    </w:p>
    <w:p w:rsidR="00D56E07" w:rsidRPr="00D56E07" w:rsidRDefault="00D56E07" w:rsidP="00D56E07">
      <w:pPr>
        <w:pStyle w:val="Zkladntext2"/>
        <w:spacing w:after="120"/>
        <w:ind w:left="720"/>
        <w:jc w:val="both"/>
        <w:rPr>
          <w:rFonts w:ascii="Arial" w:hAnsi="Arial" w:cs="Arial"/>
          <w:b/>
          <w:color w:val="0070C0"/>
          <w:szCs w:val="24"/>
        </w:rPr>
      </w:pPr>
      <w:r w:rsidRPr="00D56E07">
        <w:rPr>
          <w:rFonts w:ascii="Arial" w:hAnsi="Arial" w:cs="Arial"/>
          <w:b/>
          <w:color w:val="0070C0"/>
          <w:szCs w:val="24"/>
        </w:rPr>
        <w:t>Připomínky a doporučení Rady:</w:t>
      </w:r>
    </w:p>
    <w:p w:rsidR="00883A83" w:rsidRPr="0090716C" w:rsidRDefault="00883A83" w:rsidP="00DD0B74">
      <w:pPr>
        <w:pStyle w:val="Zkladntext2"/>
        <w:numPr>
          <w:ilvl w:val="0"/>
          <w:numId w:val="47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FA6620">
        <w:rPr>
          <w:rFonts w:ascii="Arial" w:hAnsi="Arial" w:cs="Arial"/>
        </w:rPr>
        <w:t xml:space="preserve">Dle schváleného vládního návrhu zákona o státním rozpočtu ČR na </w:t>
      </w:r>
      <w:proofErr w:type="spellStart"/>
      <w:r w:rsidRPr="00FA6620">
        <w:rPr>
          <w:rFonts w:ascii="Arial" w:hAnsi="Arial" w:cs="Arial"/>
        </w:rPr>
        <w:t>VaVaI</w:t>
      </w:r>
      <w:proofErr w:type="spellEnd"/>
      <w:r w:rsidRPr="00FA6620">
        <w:rPr>
          <w:rFonts w:ascii="Arial" w:hAnsi="Arial" w:cs="Arial"/>
        </w:rPr>
        <w:t xml:space="preserve"> pro rok 2021 a střednědobého výhledu na roky 2022 a 2023 má MŠMT na položku „</w:t>
      </w:r>
      <w:r w:rsidR="004208F2">
        <w:rPr>
          <w:rFonts w:ascii="Arial" w:hAnsi="Arial" w:cs="Arial"/>
        </w:rPr>
        <w:t>INTER-EXCELLENCE II</w:t>
      </w:r>
      <w:r w:rsidRPr="00FA6620">
        <w:rPr>
          <w:rFonts w:ascii="Arial" w:hAnsi="Arial" w:cs="Arial"/>
        </w:rPr>
        <w:t>“ schváleny výdaje v roce 202</w:t>
      </w:r>
      <w:r w:rsidR="004208F2">
        <w:rPr>
          <w:rFonts w:ascii="Arial" w:hAnsi="Arial" w:cs="Arial"/>
        </w:rPr>
        <w:t>2</w:t>
      </w:r>
      <w:r w:rsidRPr="00FA6620">
        <w:rPr>
          <w:rFonts w:ascii="Arial" w:hAnsi="Arial" w:cs="Arial"/>
        </w:rPr>
        <w:t xml:space="preserve"> ve výši </w:t>
      </w:r>
      <w:r w:rsidR="004208F2">
        <w:rPr>
          <w:rFonts w:ascii="Arial" w:hAnsi="Arial" w:cs="Arial"/>
        </w:rPr>
        <w:t>15</w:t>
      </w:r>
      <w:r w:rsidRPr="00FA6620">
        <w:rPr>
          <w:rFonts w:ascii="Arial" w:hAnsi="Arial" w:cs="Arial"/>
        </w:rPr>
        <w:t xml:space="preserve">0,0 </w:t>
      </w:r>
      <w:r w:rsidR="004208F2">
        <w:rPr>
          <w:rFonts w:ascii="Arial" w:hAnsi="Arial" w:cs="Arial"/>
        </w:rPr>
        <w:t xml:space="preserve">mil. </w:t>
      </w:r>
      <w:r w:rsidRPr="00FA6620">
        <w:rPr>
          <w:rFonts w:ascii="Arial" w:hAnsi="Arial" w:cs="Arial"/>
        </w:rPr>
        <w:t>Kč a v</w:t>
      </w:r>
      <w:r w:rsidR="004208F2">
        <w:rPr>
          <w:rFonts w:ascii="Arial" w:hAnsi="Arial" w:cs="Arial"/>
        </w:rPr>
        <w:t xml:space="preserve"> roce </w:t>
      </w:r>
      <w:r w:rsidRPr="00FA6620">
        <w:rPr>
          <w:rFonts w:ascii="Arial" w:hAnsi="Arial" w:cs="Arial"/>
        </w:rPr>
        <w:t xml:space="preserve">2023 </w:t>
      </w:r>
      <w:r w:rsidR="004208F2">
        <w:rPr>
          <w:rFonts w:ascii="Arial" w:hAnsi="Arial" w:cs="Arial"/>
        </w:rPr>
        <w:t>ve výši 425,0 mil. Kč</w:t>
      </w:r>
      <w:r w:rsidRPr="00FA6620">
        <w:rPr>
          <w:rFonts w:ascii="Arial" w:hAnsi="Arial" w:cs="Arial"/>
        </w:rPr>
        <w:t xml:space="preserve">, </w:t>
      </w:r>
      <w:r w:rsidR="004208F2">
        <w:rPr>
          <w:rFonts w:ascii="Arial" w:hAnsi="Arial" w:cs="Arial"/>
        </w:rPr>
        <w:t>tedy ve</w:t>
      </w:r>
      <w:r w:rsidR="000C41DC">
        <w:rPr>
          <w:rFonts w:ascii="Arial" w:hAnsi="Arial" w:cs="Arial"/>
        </w:rPr>
        <w:t> </w:t>
      </w:r>
      <w:r w:rsidR="004208F2">
        <w:rPr>
          <w:rFonts w:ascii="Arial" w:hAnsi="Arial" w:cs="Arial"/>
        </w:rPr>
        <w:t>výši dostatečné k</w:t>
      </w:r>
      <w:r w:rsidRPr="00FA6620">
        <w:rPr>
          <w:rFonts w:ascii="Arial" w:hAnsi="Arial" w:cs="Arial"/>
        </w:rPr>
        <w:t xml:space="preserve"> pokrytí </w:t>
      </w:r>
      <w:r w:rsidR="004208F2">
        <w:rPr>
          <w:rFonts w:ascii="Arial" w:hAnsi="Arial" w:cs="Arial"/>
        </w:rPr>
        <w:t>výdajů navrhovaných v uvedených letech v </w:t>
      </w:r>
      <w:r w:rsidR="00EC1874">
        <w:rPr>
          <w:rFonts w:ascii="Arial" w:hAnsi="Arial" w:cs="Arial"/>
        </w:rPr>
        <w:t>P</w:t>
      </w:r>
      <w:r w:rsidR="004208F2">
        <w:rPr>
          <w:rFonts w:ascii="Arial" w:hAnsi="Arial" w:cs="Arial"/>
        </w:rPr>
        <w:t>rogramu I-E II</w:t>
      </w:r>
      <w:r w:rsidRPr="00FA6620">
        <w:rPr>
          <w:rFonts w:ascii="Arial" w:hAnsi="Arial" w:cs="Arial"/>
        </w:rPr>
        <w:t xml:space="preserve">. Rada </w:t>
      </w:r>
      <w:r w:rsidR="004208F2">
        <w:rPr>
          <w:rFonts w:ascii="Arial" w:hAnsi="Arial" w:cs="Arial"/>
        </w:rPr>
        <w:t>nicméně upozorňuje, že schválení P</w:t>
      </w:r>
      <w:r w:rsidRPr="00FA6620">
        <w:rPr>
          <w:rFonts w:ascii="Arial" w:hAnsi="Arial" w:cs="Arial"/>
        </w:rPr>
        <w:t>ro</w:t>
      </w:r>
      <w:r w:rsidR="004208F2">
        <w:rPr>
          <w:rFonts w:ascii="Arial" w:hAnsi="Arial" w:cs="Arial"/>
        </w:rPr>
        <w:t>gram</w:t>
      </w:r>
      <w:r w:rsidRPr="00FA6620">
        <w:rPr>
          <w:rFonts w:ascii="Arial" w:hAnsi="Arial" w:cs="Arial"/>
        </w:rPr>
        <w:t xml:space="preserve">u vládou nezakládá automaticky nárok na schválení výdajů </w:t>
      </w:r>
      <w:r w:rsidR="004208F2">
        <w:rPr>
          <w:rFonts w:ascii="Arial" w:hAnsi="Arial" w:cs="Arial"/>
        </w:rPr>
        <w:t>P</w:t>
      </w:r>
      <w:r w:rsidRPr="00FA6620">
        <w:rPr>
          <w:rFonts w:ascii="Arial" w:hAnsi="Arial" w:cs="Arial"/>
        </w:rPr>
        <w:t>ro</w:t>
      </w:r>
      <w:r w:rsidR="004208F2">
        <w:rPr>
          <w:rFonts w:ascii="Arial" w:hAnsi="Arial" w:cs="Arial"/>
        </w:rPr>
        <w:t>gram</w:t>
      </w:r>
      <w:r w:rsidRPr="00FA6620">
        <w:rPr>
          <w:rFonts w:ascii="Arial" w:hAnsi="Arial" w:cs="Arial"/>
        </w:rPr>
        <w:t>u v</w:t>
      </w:r>
      <w:r w:rsidR="000C41DC">
        <w:rPr>
          <w:rFonts w:ascii="Arial" w:hAnsi="Arial" w:cs="Arial"/>
        </w:rPr>
        <w:t> </w:t>
      </w:r>
      <w:r w:rsidRPr="00FA6620">
        <w:rPr>
          <w:rFonts w:ascii="Arial" w:hAnsi="Arial" w:cs="Arial"/>
        </w:rPr>
        <w:t>uvedené výši</w:t>
      </w:r>
      <w:r w:rsidR="004208F2">
        <w:rPr>
          <w:rFonts w:ascii="Arial" w:hAnsi="Arial" w:cs="Arial"/>
        </w:rPr>
        <w:t xml:space="preserve"> i v dalších letech. Financování P</w:t>
      </w:r>
      <w:r w:rsidRPr="00FA6620">
        <w:rPr>
          <w:rFonts w:ascii="Arial" w:hAnsi="Arial" w:cs="Arial"/>
        </w:rPr>
        <w:t>ro</w:t>
      </w:r>
      <w:r w:rsidR="004208F2">
        <w:rPr>
          <w:rFonts w:ascii="Arial" w:hAnsi="Arial" w:cs="Arial"/>
        </w:rPr>
        <w:t>gram</w:t>
      </w:r>
      <w:r w:rsidRPr="00FA6620">
        <w:rPr>
          <w:rFonts w:ascii="Arial" w:hAnsi="Arial" w:cs="Arial"/>
        </w:rPr>
        <w:t>u bude záviset n</w:t>
      </w:r>
      <w:r>
        <w:rPr>
          <w:rFonts w:ascii="Arial" w:hAnsi="Arial" w:cs="Arial"/>
        </w:rPr>
        <w:t>a</w:t>
      </w:r>
      <w:r w:rsidR="000C41DC">
        <w:rPr>
          <w:rFonts w:ascii="Arial" w:hAnsi="Arial" w:cs="Arial"/>
        </w:rPr>
        <w:t> </w:t>
      </w:r>
      <w:r>
        <w:rPr>
          <w:rFonts w:ascii="Arial" w:hAnsi="Arial" w:cs="Arial"/>
        </w:rPr>
        <w:t>možnostech státního rozpočtu.</w:t>
      </w:r>
    </w:p>
    <w:p w:rsidR="00D56E07" w:rsidRPr="00B7380B" w:rsidRDefault="00D56E07" w:rsidP="00DD0B74">
      <w:pPr>
        <w:pStyle w:val="Zkladntext2"/>
        <w:numPr>
          <w:ilvl w:val="0"/>
          <w:numId w:val="47"/>
        </w:numPr>
        <w:spacing w:after="120"/>
        <w:jc w:val="both"/>
        <w:rPr>
          <w:rFonts w:ascii="Arial" w:eastAsiaTheme="minorHAnsi" w:hAnsi="Arial" w:cs="Arial"/>
          <w:szCs w:val="24"/>
          <w:lang w:eastAsia="en-US"/>
        </w:rPr>
      </w:pPr>
      <w:r w:rsidRPr="00B7380B">
        <w:rPr>
          <w:rFonts w:ascii="Arial" w:eastAsiaTheme="minorHAnsi" w:hAnsi="Arial" w:cs="Arial"/>
          <w:szCs w:val="24"/>
          <w:lang w:eastAsia="en-US"/>
        </w:rPr>
        <w:t xml:space="preserve">Doporučení Rady ke způsobilým nákladům projektů: </w:t>
      </w:r>
      <w:r>
        <w:rPr>
          <w:rFonts w:ascii="Arial" w:eastAsiaTheme="minorHAnsi" w:hAnsi="Arial" w:cs="Arial"/>
          <w:szCs w:val="24"/>
          <w:lang w:eastAsia="en-US"/>
        </w:rPr>
        <w:t xml:space="preserve">U definování způsobilých nákladů </w:t>
      </w:r>
      <w:r w:rsidR="00975530">
        <w:rPr>
          <w:rFonts w:ascii="Arial" w:eastAsiaTheme="minorHAnsi" w:hAnsi="Arial" w:cs="Arial"/>
          <w:szCs w:val="24"/>
          <w:lang w:eastAsia="en-US"/>
        </w:rPr>
        <w:t>P</w:t>
      </w:r>
      <w:r w:rsidRPr="00B7380B">
        <w:rPr>
          <w:rFonts w:ascii="Arial" w:eastAsiaTheme="minorHAnsi" w:hAnsi="Arial" w:cs="Arial"/>
          <w:szCs w:val="24"/>
          <w:lang w:eastAsia="en-US"/>
        </w:rPr>
        <w:t>rogram využívá Rámce</w:t>
      </w:r>
      <w:r>
        <w:rPr>
          <w:rFonts w:ascii="Arial" w:eastAsiaTheme="minorHAnsi" w:hAnsi="Arial" w:cs="Arial"/>
          <w:szCs w:val="24"/>
          <w:lang w:eastAsia="en-US"/>
        </w:rPr>
        <w:t xml:space="preserve"> s tím, že</w:t>
      </w:r>
      <w:r w:rsidRPr="00B7380B">
        <w:rPr>
          <w:rFonts w:ascii="Arial" w:eastAsiaTheme="minorHAnsi" w:hAnsi="Arial" w:cs="Arial"/>
          <w:szCs w:val="24"/>
          <w:lang w:eastAsia="en-US"/>
        </w:rPr>
        <w:t xml:space="preserve"> přesné </w:t>
      </w:r>
      <w:r>
        <w:rPr>
          <w:rFonts w:ascii="Arial" w:eastAsiaTheme="minorHAnsi" w:hAnsi="Arial" w:cs="Arial"/>
          <w:szCs w:val="24"/>
          <w:lang w:eastAsia="en-US"/>
        </w:rPr>
        <w:t>vymezení</w:t>
      </w:r>
      <w:r w:rsidRPr="00B7380B">
        <w:rPr>
          <w:rFonts w:ascii="Arial" w:eastAsiaTheme="minorHAnsi" w:hAnsi="Arial" w:cs="Arial"/>
          <w:szCs w:val="24"/>
          <w:lang w:eastAsia="en-US"/>
        </w:rPr>
        <w:t xml:space="preserve"> bude upřesněno v zadávací dokumentaci</w:t>
      </w:r>
      <w:r>
        <w:rPr>
          <w:rFonts w:ascii="Arial" w:eastAsiaTheme="minorHAnsi" w:hAnsi="Arial" w:cs="Arial"/>
          <w:szCs w:val="24"/>
          <w:lang w:eastAsia="en-US"/>
        </w:rPr>
        <w:t xml:space="preserve"> pro každou veřejnou soutěž. </w:t>
      </w:r>
    </w:p>
    <w:p w:rsidR="00340A7F" w:rsidRDefault="00D56E07" w:rsidP="00A36911">
      <w:pPr>
        <w:pStyle w:val="Zkladntext2"/>
        <w:spacing w:after="120"/>
        <w:ind w:left="1080"/>
        <w:jc w:val="both"/>
        <w:rPr>
          <w:rFonts w:ascii="Arial" w:eastAsiaTheme="minorHAnsi" w:hAnsi="Arial" w:cs="Arial"/>
          <w:lang w:eastAsia="en-US"/>
        </w:rPr>
      </w:pPr>
      <w:r w:rsidRPr="00B7380B">
        <w:rPr>
          <w:rFonts w:ascii="Arial" w:eastAsiaTheme="minorHAnsi" w:hAnsi="Arial" w:cs="Arial"/>
          <w:szCs w:val="24"/>
          <w:lang w:eastAsia="en-US"/>
        </w:rPr>
        <w:t xml:space="preserve">Rada doporučuje, aby v jednotlivých veřejných soutěžích poskytovatel </w:t>
      </w:r>
      <w:r>
        <w:rPr>
          <w:rFonts w:ascii="Arial" w:eastAsiaTheme="minorHAnsi" w:hAnsi="Arial" w:cs="Arial"/>
          <w:szCs w:val="24"/>
          <w:lang w:eastAsia="en-US"/>
        </w:rPr>
        <w:t>důrazně</w:t>
      </w:r>
      <w:r w:rsidRPr="00B7380B">
        <w:rPr>
          <w:rFonts w:ascii="Arial" w:eastAsiaTheme="minorHAnsi" w:hAnsi="Arial" w:cs="Arial"/>
          <w:szCs w:val="24"/>
          <w:lang w:eastAsia="en-US"/>
        </w:rPr>
        <w:t xml:space="preserve"> akcentoval povinnost zdůvodnění nákladových položek v návrhu projektů. Způsobilé náklady jsou dány zákonem, nicméně výdaje je možné s ohledem na inflaci měnit.</w:t>
      </w:r>
    </w:p>
    <w:p w:rsidR="00BD2733" w:rsidRPr="00A36911" w:rsidRDefault="00BD2733" w:rsidP="00DD0B74">
      <w:pPr>
        <w:pStyle w:val="Zkladntext2"/>
        <w:numPr>
          <w:ilvl w:val="0"/>
          <w:numId w:val="47"/>
        </w:numPr>
        <w:spacing w:after="120"/>
        <w:jc w:val="both"/>
        <w:rPr>
          <w:rFonts w:ascii="Arial" w:eastAsiaTheme="minorHAnsi" w:hAnsi="Arial" w:cs="Arial"/>
          <w:lang w:eastAsia="en-US"/>
        </w:rPr>
      </w:pPr>
      <w:r w:rsidRPr="00A36911">
        <w:rPr>
          <w:rFonts w:ascii="Arial" w:eastAsiaTheme="minorHAnsi" w:hAnsi="Arial" w:cs="Arial"/>
          <w:szCs w:val="24"/>
          <w:lang w:eastAsia="en-US"/>
        </w:rPr>
        <w:t xml:space="preserve">KHV </w:t>
      </w:r>
      <w:r w:rsidR="00377C22">
        <w:rPr>
          <w:rFonts w:ascii="Arial" w:eastAsiaTheme="minorHAnsi" w:hAnsi="Arial" w:cs="Arial"/>
          <w:szCs w:val="24"/>
          <w:lang w:eastAsia="en-US"/>
        </w:rPr>
        <w:t>ve svém vyjádřen</w:t>
      </w:r>
      <w:r w:rsidR="00A36911">
        <w:rPr>
          <w:rFonts w:ascii="Arial" w:eastAsiaTheme="minorHAnsi" w:hAnsi="Arial" w:cs="Arial"/>
          <w:szCs w:val="24"/>
          <w:lang w:eastAsia="en-US"/>
        </w:rPr>
        <w:t>í</w:t>
      </w:r>
      <w:r w:rsidR="00377C22">
        <w:rPr>
          <w:rFonts w:ascii="Arial" w:eastAsiaTheme="minorHAnsi" w:hAnsi="Arial" w:cs="Arial"/>
          <w:szCs w:val="24"/>
          <w:lang w:eastAsia="en-US"/>
        </w:rPr>
        <w:t xml:space="preserve"> </w:t>
      </w:r>
      <w:r w:rsidRPr="00A36911">
        <w:rPr>
          <w:rFonts w:ascii="Arial" w:eastAsiaTheme="minorHAnsi" w:hAnsi="Arial" w:cs="Arial"/>
          <w:szCs w:val="24"/>
          <w:lang w:eastAsia="en-US"/>
        </w:rPr>
        <w:t>doporuč</w:t>
      </w:r>
      <w:r w:rsidR="00377C22">
        <w:rPr>
          <w:rFonts w:ascii="Arial" w:eastAsiaTheme="minorHAnsi" w:hAnsi="Arial" w:cs="Arial"/>
          <w:szCs w:val="24"/>
          <w:lang w:eastAsia="en-US"/>
        </w:rPr>
        <w:t>ila</w:t>
      </w:r>
      <w:r w:rsidRPr="00A36911">
        <w:rPr>
          <w:rFonts w:ascii="Arial" w:eastAsiaTheme="minorHAnsi" w:hAnsi="Arial" w:cs="Arial"/>
          <w:szCs w:val="24"/>
          <w:lang w:eastAsia="en-US"/>
        </w:rPr>
        <w:t xml:space="preserve"> dopracovat metodiku hodnocení </w:t>
      </w:r>
      <w:r w:rsidR="00A36911">
        <w:rPr>
          <w:rFonts w:ascii="Arial" w:eastAsiaTheme="minorHAnsi" w:hAnsi="Arial" w:cs="Arial"/>
          <w:szCs w:val="24"/>
          <w:lang w:eastAsia="en-US"/>
        </w:rPr>
        <w:t>P</w:t>
      </w:r>
      <w:r w:rsidRPr="00A36911">
        <w:rPr>
          <w:rFonts w:ascii="Arial" w:eastAsiaTheme="minorHAnsi" w:hAnsi="Arial" w:cs="Arial"/>
          <w:szCs w:val="24"/>
          <w:lang w:eastAsia="en-US"/>
        </w:rPr>
        <w:t xml:space="preserve">rogramu. </w:t>
      </w:r>
      <w:r w:rsidR="00A36911">
        <w:rPr>
          <w:rFonts w:ascii="Arial" w:eastAsiaTheme="minorHAnsi" w:hAnsi="Arial" w:cs="Arial"/>
          <w:szCs w:val="24"/>
          <w:lang w:eastAsia="en-US"/>
        </w:rPr>
        <w:t>Návrh P</w:t>
      </w:r>
      <w:r w:rsidRPr="00A36911">
        <w:rPr>
          <w:rFonts w:ascii="Arial" w:eastAsiaTheme="minorHAnsi" w:hAnsi="Arial" w:cs="Arial"/>
          <w:szCs w:val="24"/>
          <w:lang w:eastAsia="en-US"/>
        </w:rPr>
        <w:t xml:space="preserve">rogramu deklaruje, že „metodika těchto hodnocení bude volena s ohledem na aktuální konsenzuální pojetí problematiky“ (str. 25), takže bude vyjasněna až v průběhu řešení </w:t>
      </w:r>
      <w:r w:rsidR="008E0BCA">
        <w:rPr>
          <w:rFonts w:ascii="Arial" w:eastAsiaTheme="minorHAnsi" w:hAnsi="Arial" w:cs="Arial"/>
          <w:szCs w:val="24"/>
          <w:lang w:eastAsia="en-US"/>
        </w:rPr>
        <w:t>P</w:t>
      </w:r>
      <w:r w:rsidRPr="00A36911">
        <w:rPr>
          <w:rFonts w:ascii="Arial" w:eastAsiaTheme="minorHAnsi" w:hAnsi="Arial" w:cs="Arial"/>
          <w:szCs w:val="24"/>
          <w:lang w:eastAsia="en-US"/>
        </w:rPr>
        <w:t xml:space="preserve">rogramu. Nicméně metodiku hodnocení </w:t>
      </w:r>
      <w:r w:rsidR="008E0BCA">
        <w:rPr>
          <w:rFonts w:ascii="Arial" w:eastAsiaTheme="minorHAnsi" w:hAnsi="Arial" w:cs="Arial"/>
          <w:szCs w:val="24"/>
          <w:lang w:eastAsia="en-US"/>
        </w:rPr>
        <w:t>P</w:t>
      </w:r>
      <w:r w:rsidRPr="00A36911">
        <w:rPr>
          <w:rFonts w:ascii="Arial" w:eastAsiaTheme="minorHAnsi" w:hAnsi="Arial" w:cs="Arial"/>
          <w:szCs w:val="24"/>
          <w:lang w:eastAsia="en-US"/>
        </w:rPr>
        <w:t>rogramu je nutné vyjasnit už před jeho spuštěním, aby se už od</w:t>
      </w:r>
      <w:r w:rsidR="008E0BCA">
        <w:rPr>
          <w:rFonts w:ascii="Arial" w:eastAsiaTheme="minorHAnsi" w:hAnsi="Arial" w:cs="Arial"/>
          <w:szCs w:val="24"/>
          <w:lang w:eastAsia="en-US"/>
        </w:rPr>
        <w:t> </w:t>
      </w:r>
      <w:r w:rsidRPr="00A36911">
        <w:rPr>
          <w:rFonts w:ascii="Arial" w:eastAsiaTheme="minorHAnsi" w:hAnsi="Arial" w:cs="Arial"/>
          <w:szCs w:val="24"/>
          <w:lang w:eastAsia="en-US"/>
        </w:rPr>
        <w:t xml:space="preserve">začátku </w:t>
      </w:r>
      <w:r w:rsidR="008E0BCA">
        <w:rPr>
          <w:rFonts w:ascii="Arial" w:eastAsiaTheme="minorHAnsi" w:hAnsi="Arial" w:cs="Arial"/>
          <w:szCs w:val="24"/>
          <w:lang w:eastAsia="en-US"/>
        </w:rPr>
        <w:t>řešení</w:t>
      </w:r>
      <w:r w:rsidRPr="00A36911">
        <w:rPr>
          <w:rFonts w:ascii="Arial" w:eastAsiaTheme="minorHAnsi" w:hAnsi="Arial" w:cs="Arial"/>
          <w:szCs w:val="24"/>
          <w:lang w:eastAsia="en-US"/>
        </w:rPr>
        <w:t xml:space="preserve"> mohla začít sbírat k tomu potřebná data v odpovídající struktuře. </w:t>
      </w:r>
    </w:p>
    <w:p w:rsidR="00BD2733" w:rsidRPr="00C340B6" w:rsidRDefault="00BD2733" w:rsidP="00061575">
      <w:pPr>
        <w:pStyle w:val="Zkladntext2"/>
        <w:numPr>
          <w:ilvl w:val="0"/>
          <w:numId w:val="47"/>
        </w:numPr>
        <w:tabs>
          <w:tab w:val="left" w:pos="1907"/>
        </w:tabs>
        <w:spacing w:after="120"/>
        <w:jc w:val="both"/>
      </w:pPr>
      <w:r w:rsidRPr="00D545F7">
        <w:rPr>
          <w:rFonts w:ascii="Arial" w:eastAsiaTheme="minorHAnsi" w:hAnsi="Arial" w:cs="Arial"/>
          <w:szCs w:val="24"/>
          <w:lang w:eastAsia="en-US"/>
        </w:rPr>
        <w:t xml:space="preserve">KHV </w:t>
      </w:r>
      <w:r w:rsidR="00377C22" w:rsidRPr="00D545F7">
        <w:rPr>
          <w:rFonts w:ascii="Arial" w:eastAsiaTheme="minorHAnsi" w:hAnsi="Arial" w:cs="Arial"/>
          <w:szCs w:val="24"/>
          <w:lang w:eastAsia="en-US"/>
        </w:rPr>
        <w:t xml:space="preserve">rovněž </w:t>
      </w:r>
      <w:r w:rsidRPr="00D545F7">
        <w:rPr>
          <w:rFonts w:ascii="Arial" w:eastAsiaTheme="minorHAnsi" w:hAnsi="Arial" w:cs="Arial"/>
          <w:szCs w:val="24"/>
          <w:lang w:eastAsia="en-US"/>
        </w:rPr>
        <w:t>doporuč</w:t>
      </w:r>
      <w:r w:rsidR="00377C22" w:rsidRPr="00D545F7">
        <w:rPr>
          <w:rFonts w:ascii="Arial" w:eastAsiaTheme="minorHAnsi" w:hAnsi="Arial" w:cs="Arial"/>
          <w:szCs w:val="24"/>
          <w:lang w:eastAsia="en-US"/>
        </w:rPr>
        <w:t>ila</w:t>
      </w:r>
      <w:r w:rsidRPr="00D545F7">
        <w:rPr>
          <w:rFonts w:ascii="Arial" w:eastAsiaTheme="minorHAnsi" w:hAnsi="Arial" w:cs="Arial"/>
          <w:szCs w:val="24"/>
          <w:lang w:eastAsia="en-US"/>
        </w:rPr>
        <w:t xml:space="preserve"> upřesnit</w:t>
      </w:r>
      <w:r w:rsidR="00A36911" w:rsidRPr="00D545F7">
        <w:rPr>
          <w:rFonts w:ascii="Arial" w:eastAsiaTheme="minorHAnsi" w:hAnsi="Arial" w:cs="Arial"/>
          <w:szCs w:val="24"/>
          <w:lang w:eastAsia="en-US"/>
        </w:rPr>
        <w:t>,</w:t>
      </w:r>
      <w:r w:rsidRPr="00D545F7">
        <w:rPr>
          <w:rFonts w:ascii="Arial" w:eastAsiaTheme="minorHAnsi" w:hAnsi="Arial" w:cs="Arial"/>
          <w:szCs w:val="24"/>
          <w:lang w:eastAsia="en-US"/>
        </w:rPr>
        <w:t xml:space="preserve"> do jaké míry byly v návrhu využity závěry z hodnocení předchozího programu INTER-EXCELLENCE, tj. vysvětlit k jakému posunu a zlepšení došlo oproti nastavení předchozího programu.</w:t>
      </w:r>
    </w:p>
    <w:p w:rsidR="00BD2733" w:rsidRPr="00A36911" w:rsidRDefault="00BD2733" w:rsidP="00DD0B74">
      <w:pPr>
        <w:pStyle w:val="Zkladntext2"/>
        <w:numPr>
          <w:ilvl w:val="0"/>
          <w:numId w:val="47"/>
        </w:numPr>
        <w:spacing w:after="120"/>
        <w:jc w:val="both"/>
        <w:rPr>
          <w:rFonts w:ascii="Arial" w:hAnsi="Arial" w:cs="Arial"/>
        </w:rPr>
      </w:pPr>
      <w:r w:rsidRPr="00A36911">
        <w:rPr>
          <w:rFonts w:ascii="Arial" w:hAnsi="Arial" w:cs="Arial"/>
        </w:rPr>
        <w:t xml:space="preserve">KHV </w:t>
      </w:r>
      <w:r w:rsidR="00377C22">
        <w:rPr>
          <w:rFonts w:ascii="Arial" w:hAnsi="Arial" w:cs="Arial"/>
        </w:rPr>
        <w:t xml:space="preserve">dále </w:t>
      </w:r>
      <w:r w:rsidR="00A36911" w:rsidRPr="00A36911">
        <w:rPr>
          <w:rFonts w:ascii="Arial" w:hAnsi="Arial" w:cs="Arial"/>
        </w:rPr>
        <w:t>navrhla</w:t>
      </w:r>
      <w:r w:rsidR="00A36911">
        <w:rPr>
          <w:rFonts w:ascii="Arial" w:hAnsi="Arial" w:cs="Arial"/>
        </w:rPr>
        <w:t xml:space="preserve"> </w:t>
      </w:r>
      <w:r w:rsidRPr="00A36911">
        <w:rPr>
          <w:rFonts w:ascii="Arial" w:hAnsi="Arial" w:cs="Arial"/>
        </w:rPr>
        <w:t>vysvětlit</w:t>
      </w:r>
      <w:r w:rsidR="00377C22">
        <w:rPr>
          <w:rFonts w:ascii="Arial" w:hAnsi="Arial" w:cs="Arial"/>
        </w:rPr>
        <w:t>,</w:t>
      </w:r>
      <w:r w:rsidRPr="00A36911">
        <w:rPr>
          <w:rFonts w:ascii="Arial" w:hAnsi="Arial" w:cs="Arial"/>
        </w:rPr>
        <w:t xml:space="preserve"> jakým </w:t>
      </w:r>
      <w:proofErr w:type="gramStart"/>
      <w:r w:rsidRPr="00A36911">
        <w:rPr>
          <w:rFonts w:ascii="Arial" w:hAnsi="Arial" w:cs="Arial"/>
        </w:rPr>
        <w:t>způsobem  budou</w:t>
      </w:r>
      <w:proofErr w:type="gramEnd"/>
      <w:r w:rsidRPr="00A36911">
        <w:rPr>
          <w:rFonts w:ascii="Arial" w:hAnsi="Arial" w:cs="Arial"/>
        </w:rPr>
        <w:t xml:space="preserve"> uchazeči /další účastníci v návrhu projektu prokazovat motivační účinek (viz bod „4. může prokázat motivační účinek“, str. 20). </w:t>
      </w:r>
    </w:p>
    <w:p w:rsidR="00BD2733" w:rsidRDefault="00BD2733" w:rsidP="00D56E07">
      <w:pPr>
        <w:pStyle w:val="Zkladntext2"/>
        <w:spacing w:after="120"/>
        <w:ind w:left="1080"/>
        <w:jc w:val="both"/>
        <w:rPr>
          <w:rFonts w:ascii="Arial" w:eastAsiaTheme="minorHAnsi" w:hAnsi="Arial" w:cs="Arial"/>
          <w:szCs w:val="24"/>
          <w:lang w:eastAsia="en-US"/>
        </w:rPr>
      </w:pPr>
    </w:p>
    <w:p w:rsidR="00F06421" w:rsidRPr="00D56E07" w:rsidRDefault="00C76491" w:rsidP="00A36911">
      <w:pPr>
        <w:pStyle w:val="Zkladntext2"/>
        <w:keepNext/>
        <w:tabs>
          <w:tab w:val="left" w:pos="0"/>
        </w:tabs>
        <w:spacing w:after="120"/>
        <w:ind w:left="721" w:hanging="437"/>
        <w:jc w:val="both"/>
        <w:rPr>
          <w:rFonts w:ascii="Arial" w:hAnsi="Arial" w:cs="Arial"/>
          <w:b/>
          <w:color w:val="0070C0"/>
          <w:szCs w:val="24"/>
        </w:rPr>
      </w:pPr>
      <w:r w:rsidRPr="00D56E07">
        <w:rPr>
          <w:rFonts w:ascii="Arial" w:hAnsi="Arial" w:cs="Arial"/>
          <w:b/>
          <w:color w:val="0070C0"/>
          <w:szCs w:val="24"/>
        </w:rPr>
        <w:t xml:space="preserve">VIII. </w:t>
      </w:r>
      <w:r w:rsidR="00F06421" w:rsidRPr="00D56E07">
        <w:rPr>
          <w:rFonts w:ascii="Arial" w:hAnsi="Arial" w:cs="Arial"/>
          <w:b/>
          <w:color w:val="0070C0"/>
          <w:szCs w:val="24"/>
        </w:rPr>
        <w:t>Závěr</w:t>
      </w:r>
      <w:r w:rsidR="0085192A" w:rsidRPr="00D56E07">
        <w:rPr>
          <w:rFonts w:ascii="Arial" w:hAnsi="Arial" w:cs="Arial"/>
          <w:b/>
          <w:color w:val="0070C0"/>
          <w:szCs w:val="24"/>
        </w:rPr>
        <w:t>y</w:t>
      </w:r>
    </w:p>
    <w:p w:rsidR="00F03EE5" w:rsidRPr="00E27357" w:rsidRDefault="00F03EE5" w:rsidP="00A36911">
      <w:pPr>
        <w:pStyle w:val="Zkladntext2"/>
        <w:keepNext/>
        <w:spacing w:after="120"/>
        <w:jc w:val="both"/>
        <w:rPr>
          <w:rFonts w:ascii="Arial" w:hAnsi="Arial" w:cs="Arial"/>
          <w:szCs w:val="24"/>
        </w:rPr>
      </w:pPr>
      <w:r w:rsidRPr="00E27357">
        <w:rPr>
          <w:rFonts w:ascii="Arial" w:hAnsi="Arial" w:cs="Arial"/>
          <w:szCs w:val="24"/>
        </w:rPr>
        <w:t xml:space="preserve">Rada </w:t>
      </w:r>
    </w:p>
    <w:p w:rsidR="00311171" w:rsidRPr="00E27357" w:rsidRDefault="00F14E5B" w:rsidP="00320AF4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 w:rsidRPr="00E27357">
        <w:rPr>
          <w:rFonts w:ascii="Arial" w:hAnsi="Arial" w:cs="Arial"/>
          <w:szCs w:val="24"/>
        </w:rPr>
        <w:t>souhlasí s návrhem Programu</w:t>
      </w:r>
      <w:r w:rsidR="00320AF4" w:rsidRPr="00E27357">
        <w:rPr>
          <w:rFonts w:ascii="Arial" w:hAnsi="Arial" w:cs="Arial"/>
          <w:szCs w:val="24"/>
        </w:rPr>
        <w:t xml:space="preserve"> po zapracování připomínek uvedených v</w:t>
      </w:r>
      <w:r w:rsidR="00E27357" w:rsidRPr="00E27357">
        <w:rPr>
          <w:rFonts w:ascii="Arial" w:hAnsi="Arial" w:cs="Arial"/>
          <w:szCs w:val="24"/>
        </w:rPr>
        <w:t> </w:t>
      </w:r>
      <w:r w:rsidR="00320AF4" w:rsidRPr="00E27357">
        <w:rPr>
          <w:rFonts w:ascii="Arial" w:hAnsi="Arial" w:cs="Arial"/>
          <w:szCs w:val="24"/>
        </w:rPr>
        <w:t>části</w:t>
      </w:r>
      <w:r w:rsidR="00E27357" w:rsidRPr="00E27357">
        <w:rPr>
          <w:rFonts w:ascii="Arial" w:hAnsi="Arial" w:cs="Arial"/>
          <w:szCs w:val="24"/>
        </w:rPr>
        <w:t xml:space="preserve"> 9.</w:t>
      </w:r>
      <w:r w:rsidR="00320AF4" w:rsidRPr="00E27357">
        <w:rPr>
          <w:rFonts w:ascii="Arial" w:hAnsi="Arial" w:cs="Arial"/>
          <w:szCs w:val="24"/>
        </w:rPr>
        <w:t xml:space="preserve"> tohoto Stanoviska</w:t>
      </w:r>
      <w:r w:rsidR="00311171" w:rsidRPr="00E27357">
        <w:rPr>
          <w:rFonts w:ascii="Arial" w:hAnsi="Arial" w:cs="Arial"/>
          <w:szCs w:val="24"/>
        </w:rPr>
        <w:t>,</w:t>
      </w:r>
    </w:p>
    <w:p w:rsidR="00311171" w:rsidRPr="00E27357" w:rsidRDefault="00320AF4" w:rsidP="00320AF4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 w:rsidRPr="00E27357">
        <w:rPr>
          <w:rFonts w:ascii="Arial" w:hAnsi="Arial" w:cs="Arial"/>
          <w:szCs w:val="24"/>
        </w:rPr>
        <w:lastRenderedPageBreak/>
        <w:t>doporučuje poskytovateli předložit návrh do meziresortního připomínkového řízení</w:t>
      </w:r>
      <w:r w:rsidR="00311171" w:rsidRPr="00E27357">
        <w:rPr>
          <w:rFonts w:ascii="Arial" w:hAnsi="Arial" w:cs="Arial"/>
          <w:szCs w:val="24"/>
        </w:rPr>
        <w:t>,</w:t>
      </w:r>
    </w:p>
    <w:p w:rsidR="00320AF4" w:rsidRPr="00E27357" w:rsidRDefault="00311171" w:rsidP="00320AF4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 w:rsidRPr="00E27357">
        <w:rPr>
          <w:rFonts w:ascii="Arial" w:hAnsi="Arial" w:cs="Arial"/>
          <w:szCs w:val="24"/>
        </w:rPr>
        <w:t>doporučuje vládě návrh Programu po vypořádání meziresortního připomínkového řízení schválit.</w:t>
      </w:r>
    </w:p>
    <w:p w:rsidR="00320AF4" w:rsidRPr="00E27357" w:rsidRDefault="00320AF4" w:rsidP="00F03EE5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F06421" w:rsidRPr="008B3C5F" w:rsidRDefault="00F06421" w:rsidP="001A1E3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contextualSpacing w:val="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F06421" w:rsidRPr="008B3C5F" w:rsidRDefault="00F06421" w:rsidP="001A1E3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contextualSpacing w:val="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D22CA7" w:rsidRPr="008B3C5F" w:rsidRDefault="00D22CA7" w:rsidP="001A1E3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contextualSpacing w:val="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F06421" w:rsidRDefault="00F06421" w:rsidP="001A1E31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27357">
        <w:rPr>
          <w:rFonts w:ascii="Arial" w:hAnsi="Arial" w:cs="Arial"/>
          <w:sz w:val="24"/>
          <w:szCs w:val="24"/>
        </w:rPr>
        <w:t>Praha,</w:t>
      </w:r>
      <w:r w:rsidR="00377C22">
        <w:rPr>
          <w:rFonts w:ascii="Arial" w:hAnsi="Arial" w:cs="Arial"/>
          <w:sz w:val="24"/>
          <w:szCs w:val="24"/>
        </w:rPr>
        <w:t xml:space="preserve"> 18.</w:t>
      </w:r>
      <w:r w:rsidR="00E27357" w:rsidRPr="00E27357">
        <w:rPr>
          <w:rFonts w:ascii="Arial" w:hAnsi="Arial" w:cs="Arial"/>
          <w:sz w:val="24"/>
          <w:szCs w:val="24"/>
        </w:rPr>
        <w:t xml:space="preserve"> prosince 2020</w:t>
      </w:r>
    </w:p>
    <w:p w:rsidR="00A2377C" w:rsidRDefault="00A2377C" w:rsidP="001A1E31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sectPr w:rsidR="00A2377C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BE9" w:rsidRDefault="00FC3BE9" w:rsidP="008F77F6">
      <w:r>
        <w:separator/>
      </w:r>
    </w:p>
  </w:endnote>
  <w:endnote w:type="continuationSeparator" w:id="0">
    <w:p w:rsidR="00FC3BE9" w:rsidRDefault="00FC3BE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E8" w:rsidRDefault="007D38E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99" w:rsidRPr="00CC370F" w:rsidRDefault="00537999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 Návrhu Programu INTER-EXCELLENCE</w:t>
    </w:r>
    <w:r w:rsidR="008A320A">
      <w:rPr>
        <w:rFonts w:ascii="Arial" w:hAnsi="Arial" w:cs="Arial"/>
        <w:sz w:val="18"/>
        <w:szCs w:val="18"/>
      </w:rPr>
      <w:t xml:space="preserve"> II</w:t>
    </w:r>
    <w:r>
      <w:rPr>
        <w:rFonts w:ascii="Arial" w:hAnsi="Arial" w:cs="Arial"/>
        <w:sz w:val="18"/>
        <w:szCs w:val="18"/>
      </w:rPr>
      <w:t xml:space="preserve">     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0A48">
          <w:rPr>
            <w:rFonts w:ascii="Arial" w:hAnsi="Arial" w:cs="Arial"/>
            <w:noProof/>
            <w:sz w:val="18"/>
            <w:szCs w:val="18"/>
          </w:rPr>
          <w:t>8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0A48">
          <w:rPr>
            <w:rFonts w:ascii="Arial" w:hAnsi="Arial" w:cs="Arial"/>
            <w:noProof/>
            <w:sz w:val="18"/>
            <w:szCs w:val="18"/>
          </w:rPr>
          <w:t>9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537999" w:rsidRPr="00CC370F" w:rsidRDefault="00537999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0A4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0A48">
          <w:rPr>
            <w:rFonts w:ascii="Arial" w:hAnsi="Arial" w:cs="Arial"/>
            <w:noProof/>
            <w:sz w:val="18"/>
            <w:szCs w:val="18"/>
          </w:rPr>
          <w:t>9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BE9" w:rsidRDefault="00FC3BE9" w:rsidP="008F77F6">
      <w:r>
        <w:separator/>
      </w:r>
    </w:p>
  </w:footnote>
  <w:footnote w:type="continuationSeparator" w:id="0">
    <w:p w:rsidR="00FC3BE9" w:rsidRDefault="00FC3BE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E8" w:rsidRDefault="007D38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537999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37999" w:rsidRPr="009758E5" w:rsidRDefault="00537999" w:rsidP="00AC73DD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CCACDA3" wp14:editId="1B3FC6B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537999" w:rsidRPr="00CC370F" w:rsidRDefault="00537999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537999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537999" w:rsidRPr="009758E5" w:rsidRDefault="00537999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8B77F3F" wp14:editId="32997E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537999" w:rsidRPr="003C2A8E" w:rsidRDefault="00537999" w:rsidP="007D38E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363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7D38E8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537999" w:rsidRDefault="005379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0D4"/>
    <w:multiLevelType w:val="multilevel"/>
    <w:tmpl w:val="DEE2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26331"/>
    <w:multiLevelType w:val="hybridMultilevel"/>
    <w:tmpl w:val="D6B6A0F2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F3774"/>
    <w:multiLevelType w:val="hybridMultilevel"/>
    <w:tmpl w:val="BE52F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4491F"/>
    <w:multiLevelType w:val="hybridMultilevel"/>
    <w:tmpl w:val="6D12B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57DE4"/>
    <w:multiLevelType w:val="hybridMultilevel"/>
    <w:tmpl w:val="1F0A4DC2"/>
    <w:lvl w:ilvl="0" w:tplc="61EE874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218C1"/>
    <w:multiLevelType w:val="hybridMultilevel"/>
    <w:tmpl w:val="E12CE7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CC7ACB"/>
    <w:multiLevelType w:val="hybridMultilevel"/>
    <w:tmpl w:val="3C10B5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E5659"/>
    <w:multiLevelType w:val="hybridMultilevel"/>
    <w:tmpl w:val="027C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68109F"/>
    <w:multiLevelType w:val="hybridMultilevel"/>
    <w:tmpl w:val="C7324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662A5"/>
    <w:multiLevelType w:val="multilevel"/>
    <w:tmpl w:val="2730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794D82"/>
    <w:multiLevelType w:val="hybridMultilevel"/>
    <w:tmpl w:val="70EEDA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FEF1B44"/>
    <w:multiLevelType w:val="hybridMultilevel"/>
    <w:tmpl w:val="656A2620"/>
    <w:lvl w:ilvl="0" w:tplc="0832AA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57384F"/>
    <w:multiLevelType w:val="hybridMultilevel"/>
    <w:tmpl w:val="3670F50E"/>
    <w:lvl w:ilvl="0" w:tplc="10ECB4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4AF6A02"/>
    <w:multiLevelType w:val="hybridMultilevel"/>
    <w:tmpl w:val="B4AA914E"/>
    <w:lvl w:ilvl="0" w:tplc="C75E01B8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5F24F3D"/>
    <w:multiLevelType w:val="hybridMultilevel"/>
    <w:tmpl w:val="D6B6A0F2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10CC1"/>
    <w:multiLevelType w:val="hybridMultilevel"/>
    <w:tmpl w:val="A2E0F3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326F25"/>
    <w:multiLevelType w:val="hybridMultilevel"/>
    <w:tmpl w:val="3E407BF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398D0A51"/>
    <w:multiLevelType w:val="multilevel"/>
    <w:tmpl w:val="F8EC2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685702"/>
    <w:multiLevelType w:val="hybridMultilevel"/>
    <w:tmpl w:val="D6B6A0F2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1560F4"/>
    <w:multiLevelType w:val="hybridMultilevel"/>
    <w:tmpl w:val="5EAC7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263BEC"/>
    <w:multiLevelType w:val="hybridMultilevel"/>
    <w:tmpl w:val="26142C2A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3EB573FF"/>
    <w:multiLevelType w:val="multilevel"/>
    <w:tmpl w:val="3EE4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3DA572F"/>
    <w:multiLevelType w:val="multilevel"/>
    <w:tmpl w:val="E05238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4675D5E"/>
    <w:multiLevelType w:val="multilevel"/>
    <w:tmpl w:val="4A8E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5233F4"/>
    <w:multiLevelType w:val="multilevel"/>
    <w:tmpl w:val="A3D0F420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8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820542"/>
    <w:multiLevelType w:val="hybridMultilevel"/>
    <w:tmpl w:val="E350FBFE"/>
    <w:lvl w:ilvl="0" w:tplc="3EA233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829F5"/>
    <w:multiLevelType w:val="hybridMultilevel"/>
    <w:tmpl w:val="97E8478E"/>
    <w:lvl w:ilvl="0" w:tplc="3EA233E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A44EAE"/>
    <w:multiLevelType w:val="hybridMultilevel"/>
    <w:tmpl w:val="7E5025E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FDC33D6"/>
    <w:multiLevelType w:val="hybridMultilevel"/>
    <w:tmpl w:val="FF3648CE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643A6BA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740969"/>
    <w:multiLevelType w:val="multilevel"/>
    <w:tmpl w:val="5AD8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8B4933"/>
    <w:multiLevelType w:val="hybridMultilevel"/>
    <w:tmpl w:val="53D6B3D6"/>
    <w:lvl w:ilvl="0" w:tplc="5DD09158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FEFA590C">
      <w:start w:val="1"/>
      <w:numFmt w:val="lowerLetter"/>
      <w:lvlText w:val="%2)"/>
      <w:lvlJc w:val="left"/>
      <w:pPr>
        <w:ind w:left="1083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>
    <w:nsid w:val="6594224C"/>
    <w:multiLevelType w:val="hybridMultilevel"/>
    <w:tmpl w:val="21FAD462"/>
    <w:lvl w:ilvl="0" w:tplc="0405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A56EDA"/>
    <w:multiLevelType w:val="hybridMultilevel"/>
    <w:tmpl w:val="D286DD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1F286D"/>
    <w:multiLevelType w:val="hybridMultilevel"/>
    <w:tmpl w:val="3C10B5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091BE9"/>
    <w:multiLevelType w:val="hybridMultilevel"/>
    <w:tmpl w:val="F5B2447C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0">
    <w:nsid w:val="71692A0C"/>
    <w:multiLevelType w:val="hybridMultilevel"/>
    <w:tmpl w:val="E2B4C228"/>
    <w:lvl w:ilvl="0" w:tplc="23C6AAB2">
      <w:start w:val="3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DD199C"/>
    <w:multiLevelType w:val="singleLevel"/>
    <w:tmpl w:val="2E5CE0D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2">
    <w:nsid w:val="756452B5"/>
    <w:multiLevelType w:val="hybridMultilevel"/>
    <w:tmpl w:val="AF3867F8"/>
    <w:lvl w:ilvl="0" w:tplc="18FE291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0822F9"/>
    <w:multiLevelType w:val="multilevel"/>
    <w:tmpl w:val="CA46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6B7280"/>
    <w:multiLevelType w:val="hybridMultilevel"/>
    <w:tmpl w:val="CA049936"/>
    <w:lvl w:ilvl="0" w:tplc="0832AA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D672A7"/>
    <w:multiLevelType w:val="hybridMultilevel"/>
    <w:tmpl w:val="82F8D4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12666F"/>
    <w:multiLevelType w:val="hybridMultilevel"/>
    <w:tmpl w:val="A858C4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861E3A"/>
    <w:multiLevelType w:val="hybridMultilevel"/>
    <w:tmpl w:val="DA4071AA"/>
    <w:lvl w:ilvl="0" w:tplc="85F68F96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0"/>
  </w:num>
  <w:num w:numId="3">
    <w:abstractNumId w:val="41"/>
  </w:num>
  <w:num w:numId="4">
    <w:abstractNumId w:val="4"/>
  </w:num>
  <w:num w:numId="5">
    <w:abstractNumId w:val="8"/>
  </w:num>
  <w:num w:numId="6">
    <w:abstractNumId w:val="29"/>
  </w:num>
  <w:num w:numId="7">
    <w:abstractNumId w:val="3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4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24"/>
    <w:lvlOverride w:ilvl="0">
      <w:lvl w:ilvl="0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rFonts w:ascii="Arial" w:eastAsia="Times New Roman" w:hAnsi="Arial" w:cs="Arial"/>
          <w:b/>
          <w:i w:val="0"/>
          <w:sz w:val="24"/>
          <w:szCs w:val="24"/>
        </w:rPr>
      </w:lvl>
    </w:lvlOverride>
  </w:num>
  <w:num w:numId="13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"/>
  </w:num>
  <w:num w:numId="15">
    <w:abstractNumId w:val="39"/>
  </w:num>
  <w:num w:numId="16">
    <w:abstractNumId w:val="19"/>
  </w:num>
  <w:num w:numId="17">
    <w:abstractNumId w:val="6"/>
  </w:num>
  <w:num w:numId="18">
    <w:abstractNumId w:val="11"/>
  </w:num>
  <w:num w:numId="19">
    <w:abstractNumId w:val="22"/>
  </w:num>
  <w:num w:numId="20">
    <w:abstractNumId w:val="9"/>
  </w:num>
  <w:num w:numId="21">
    <w:abstractNumId w:val="18"/>
  </w:num>
  <w:num w:numId="22">
    <w:abstractNumId w:val="21"/>
  </w:num>
  <w:num w:numId="23">
    <w:abstractNumId w:val="15"/>
  </w:num>
  <w:num w:numId="24">
    <w:abstractNumId w:val="5"/>
  </w:num>
  <w:num w:numId="25">
    <w:abstractNumId w:val="13"/>
  </w:num>
  <w:num w:numId="26">
    <w:abstractNumId w:val="36"/>
  </w:num>
  <w:num w:numId="27">
    <w:abstractNumId w:val="25"/>
  </w:num>
  <w:num w:numId="28">
    <w:abstractNumId w:val="16"/>
  </w:num>
  <w:num w:numId="29">
    <w:abstractNumId w:val="1"/>
  </w:num>
  <w:num w:numId="30">
    <w:abstractNumId w:val="17"/>
  </w:num>
  <w:num w:numId="31">
    <w:abstractNumId w:val="37"/>
  </w:num>
  <w:num w:numId="32">
    <w:abstractNumId w:val="42"/>
  </w:num>
  <w:num w:numId="33">
    <w:abstractNumId w:val="34"/>
  </w:num>
  <w:num w:numId="34">
    <w:abstractNumId w:val="47"/>
  </w:num>
  <w:num w:numId="35">
    <w:abstractNumId w:val="28"/>
  </w:num>
  <w:num w:numId="36">
    <w:abstractNumId w:val="40"/>
  </w:num>
  <w:num w:numId="37">
    <w:abstractNumId w:val="12"/>
  </w:num>
  <w:num w:numId="38">
    <w:abstractNumId w:val="7"/>
  </w:num>
  <w:num w:numId="39">
    <w:abstractNumId w:val="45"/>
  </w:num>
  <w:num w:numId="40">
    <w:abstractNumId w:val="35"/>
  </w:num>
  <w:num w:numId="41">
    <w:abstractNumId w:val="23"/>
  </w:num>
  <w:num w:numId="42">
    <w:abstractNumId w:val="31"/>
  </w:num>
  <w:num w:numId="43">
    <w:abstractNumId w:val="27"/>
  </w:num>
  <w:num w:numId="44">
    <w:abstractNumId w:val="38"/>
  </w:num>
  <w:num w:numId="45">
    <w:abstractNumId w:val="46"/>
  </w:num>
  <w:num w:numId="46">
    <w:abstractNumId w:val="3"/>
  </w:num>
  <w:num w:numId="47">
    <w:abstractNumId w:val="14"/>
  </w:num>
  <w:num w:numId="48">
    <w:abstractNumId w:val="4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7A"/>
    <w:rsid w:val="000016B5"/>
    <w:rsid w:val="00006B35"/>
    <w:rsid w:val="0000702A"/>
    <w:rsid w:val="000121AC"/>
    <w:rsid w:val="0001233C"/>
    <w:rsid w:val="00012C2D"/>
    <w:rsid w:val="00017671"/>
    <w:rsid w:val="00017DD9"/>
    <w:rsid w:val="000237C8"/>
    <w:rsid w:val="00027A0F"/>
    <w:rsid w:val="000460DA"/>
    <w:rsid w:val="00051F8C"/>
    <w:rsid w:val="00057A10"/>
    <w:rsid w:val="00065E9B"/>
    <w:rsid w:val="00071040"/>
    <w:rsid w:val="00080420"/>
    <w:rsid w:val="00087B49"/>
    <w:rsid w:val="00093C22"/>
    <w:rsid w:val="000A577F"/>
    <w:rsid w:val="000B207F"/>
    <w:rsid w:val="000B7794"/>
    <w:rsid w:val="000C41DC"/>
    <w:rsid w:val="000C4A33"/>
    <w:rsid w:val="000E692A"/>
    <w:rsid w:val="000E7DDD"/>
    <w:rsid w:val="000F059C"/>
    <w:rsid w:val="000F0BB4"/>
    <w:rsid w:val="00105A53"/>
    <w:rsid w:val="00106443"/>
    <w:rsid w:val="00114DD1"/>
    <w:rsid w:val="00115689"/>
    <w:rsid w:val="00116145"/>
    <w:rsid w:val="001235F8"/>
    <w:rsid w:val="00141585"/>
    <w:rsid w:val="0014178A"/>
    <w:rsid w:val="00142B6E"/>
    <w:rsid w:val="00142D08"/>
    <w:rsid w:val="00143D9C"/>
    <w:rsid w:val="00154A10"/>
    <w:rsid w:val="00160135"/>
    <w:rsid w:val="001602F9"/>
    <w:rsid w:val="0016183E"/>
    <w:rsid w:val="001714F9"/>
    <w:rsid w:val="00180FBE"/>
    <w:rsid w:val="00182E91"/>
    <w:rsid w:val="00186AC2"/>
    <w:rsid w:val="00186C92"/>
    <w:rsid w:val="00195988"/>
    <w:rsid w:val="001A0A48"/>
    <w:rsid w:val="001A1E31"/>
    <w:rsid w:val="001A3972"/>
    <w:rsid w:val="001A6FA3"/>
    <w:rsid w:val="001B0562"/>
    <w:rsid w:val="001C0FFF"/>
    <w:rsid w:val="001C1BCA"/>
    <w:rsid w:val="001C1E6A"/>
    <w:rsid w:val="001C2F08"/>
    <w:rsid w:val="001C4CB3"/>
    <w:rsid w:val="001C4CF4"/>
    <w:rsid w:val="001D278E"/>
    <w:rsid w:val="001D36DE"/>
    <w:rsid w:val="001E27E3"/>
    <w:rsid w:val="001E2F03"/>
    <w:rsid w:val="001E518C"/>
    <w:rsid w:val="001F2AAB"/>
    <w:rsid w:val="001F4C6F"/>
    <w:rsid w:val="00201426"/>
    <w:rsid w:val="002104D1"/>
    <w:rsid w:val="002109AB"/>
    <w:rsid w:val="00214643"/>
    <w:rsid w:val="0021758D"/>
    <w:rsid w:val="00220D7E"/>
    <w:rsid w:val="002223CA"/>
    <w:rsid w:val="00231E97"/>
    <w:rsid w:val="00232F21"/>
    <w:rsid w:val="00235B24"/>
    <w:rsid w:val="00237006"/>
    <w:rsid w:val="0024495D"/>
    <w:rsid w:val="00244E01"/>
    <w:rsid w:val="00251C12"/>
    <w:rsid w:val="00257456"/>
    <w:rsid w:val="002601D0"/>
    <w:rsid w:val="00265A36"/>
    <w:rsid w:val="00273E25"/>
    <w:rsid w:val="00276C8F"/>
    <w:rsid w:val="00281139"/>
    <w:rsid w:val="0028249A"/>
    <w:rsid w:val="00286788"/>
    <w:rsid w:val="00290304"/>
    <w:rsid w:val="0029046E"/>
    <w:rsid w:val="00296CCF"/>
    <w:rsid w:val="002A0866"/>
    <w:rsid w:val="002A0F03"/>
    <w:rsid w:val="002A1361"/>
    <w:rsid w:val="002A1B1F"/>
    <w:rsid w:val="002B2AA4"/>
    <w:rsid w:val="002C0536"/>
    <w:rsid w:val="002C4933"/>
    <w:rsid w:val="002D0706"/>
    <w:rsid w:val="002D1706"/>
    <w:rsid w:val="002D6470"/>
    <w:rsid w:val="002E1E50"/>
    <w:rsid w:val="002E2591"/>
    <w:rsid w:val="002F30C2"/>
    <w:rsid w:val="0031023D"/>
    <w:rsid w:val="00311171"/>
    <w:rsid w:val="0031646F"/>
    <w:rsid w:val="00317CFF"/>
    <w:rsid w:val="003205FD"/>
    <w:rsid w:val="00320AF4"/>
    <w:rsid w:val="00324BFC"/>
    <w:rsid w:val="00324CD0"/>
    <w:rsid w:val="003337C5"/>
    <w:rsid w:val="00333C56"/>
    <w:rsid w:val="00334C62"/>
    <w:rsid w:val="0033546C"/>
    <w:rsid w:val="00340A7F"/>
    <w:rsid w:val="00346A6E"/>
    <w:rsid w:val="00353471"/>
    <w:rsid w:val="00353F32"/>
    <w:rsid w:val="00360293"/>
    <w:rsid w:val="003606B4"/>
    <w:rsid w:val="003606C8"/>
    <w:rsid w:val="00363717"/>
    <w:rsid w:val="00364352"/>
    <w:rsid w:val="00364AD6"/>
    <w:rsid w:val="00367FC4"/>
    <w:rsid w:val="00377424"/>
    <w:rsid w:val="00377C22"/>
    <w:rsid w:val="00386056"/>
    <w:rsid w:val="00387B05"/>
    <w:rsid w:val="00393275"/>
    <w:rsid w:val="003A05E7"/>
    <w:rsid w:val="003A5F81"/>
    <w:rsid w:val="003B6F73"/>
    <w:rsid w:val="003B7F8A"/>
    <w:rsid w:val="003C2A8E"/>
    <w:rsid w:val="003C40FE"/>
    <w:rsid w:val="003C4DE3"/>
    <w:rsid w:val="003C623E"/>
    <w:rsid w:val="003E551D"/>
    <w:rsid w:val="003F2EE0"/>
    <w:rsid w:val="0040468E"/>
    <w:rsid w:val="004058EC"/>
    <w:rsid w:val="0040718F"/>
    <w:rsid w:val="00412F27"/>
    <w:rsid w:val="00420440"/>
    <w:rsid w:val="004208F2"/>
    <w:rsid w:val="00426530"/>
    <w:rsid w:val="00436D5D"/>
    <w:rsid w:val="004400C8"/>
    <w:rsid w:val="004426D6"/>
    <w:rsid w:val="004579E4"/>
    <w:rsid w:val="0046020F"/>
    <w:rsid w:val="004628DE"/>
    <w:rsid w:val="0046530E"/>
    <w:rsid w:val="004655E5"/>
    <w:rsid w:val="0047253C"/>
    <w:rsid w:val="00482602"/>
    <w:rsid w:val="0048663A"/>
    <w:rsid w:val="00492346"/>
    <w:rsid w:val="004A042A"/>
    <w:rsid w:val="004A17D3"/>
    <w:rsid w:val="004B169B"/>
    <w:rsid w:val="004C2BC8"/>
    <w:rsid w:val="004C5B33"/>
    <w:rsid w:val="004C6536"/>
    <w:rsid w:val="004D2D6C"/>
    <w:rsid w:val="004D6885"/>
    <w:rsid w:val="004D77D4"/>
    <w:rsid w:val="004F4FF7"/>
    <w:rsid w:val="004F698B"/>
    <w:rsid w:val="004F7CFA"/>
    <w:rsid w:val="005021AD"/>
    <w:rsid w:val="00503FF7"/>
    <w:rsid w:val="00505092"/>
    <w:rsid w:val="005124AA"/>
    <w:rsid w:val="00515871"/>
    <w:rsid w:val="00517121"/>
    <w:rsid w:val="00517ADF"/>
    <w:rsid w:val="00522994"/>
    <w:rsid w:val="00527518"/>
    <w:rsid w:val="00531EA9"/>
    <w:rsid w:val="00537999"/>
    <w:rsid w:val="00540211"/>
    <w:rsid w:val="005456CB"/>
    <w:rsid w:val="0054742E"/>
    <w:rsid w:val="0056783F"/>
    <w:rsid w:val="00571676"/>
    <w:rsid w:val="00571C68"/>
    <w:rsid w:val="00590C89"/>
    <w:rsid w:val="00594F86"/>
    <w:rsid w:val="005A5EC3"/>
    <w:rsid w:val="005A6FEF"/>
    <w:rsid w:val="005B1B98"/>
    <w:rsid w:val="005B2169"/>
    <w:rsid w:val="005B654F"/>
    <w:rsid w:val="005C3037"/>
    <w:rsid w:val="005D054A"/>
    <w:rsid w:val="005D7FDB"/>
    <w:rsid w:val="005E02D4"/>
    <w:rsid w:val="005E0850"/>
    <w:rsid w:val="005E2FDD"/>
    <w:rsid w:val="005E3BD7"/>
    <w:rsid w:val="005E43C2"/>
    <w:rsid w:val="005E4AB5"/>
    <w:rsid w:val="005E55DB"/>
    <w:rsid w:val="005E618C"/>
    <w:rsid w:val="005E6921"/>
    <w:rsid w:val="005E6C82"/>
    <w:rsid w:val="005F28B0"/>
    <w:rsid w:val="005F433B"/>
    <w:rsid w:val="005F5674"/>
    <w:rsid w:val="00604CA4"/>
    <w:rsid w:val="00610729"/>
    <w:rsid w:val="00616978"/>
    <w:rsid w:val="00622359"/>
    <w:rsid w:val="0062447C"/>
    <w:rsid w:val="006308AF"/>
    <w:rsid w:val="00644B8B"/>
    <w:rsid w:val="00645780"/>
    <w:rsid w:val="006501F5"/>
    <w:rsid w:val="006550B4"/>
    <w:rsid w:val="0066348B"/>
    <w:rsid w:val="006634B8"/>
    <w:rsid w:val="00665921"/>
    <w:rsid w:val="00676932"/>
    <w:rsid w:val="006827C0"/>
    <w:rsid w:val="006843C4"/>
    <w:rsid w:val="006A03E3"/>
    <w:rsid w:val="006A1844"/>
    <w:rsid w:val="006A371C"/>
    <w:rsid w:val="006A404A"/>
    <w:rsid w:val="006A48BD"/>
    <w:rsid w:val="006A71DA"/>
    <w:rsid w:val="006A7205"/>
    <w:rsid w:val="006B31DD"/>
    <w:rsid w:val="006D1ECD"/>
    <w:rsid w:val="006D3311"/>
    <w:rsid w:val="006D51D8"/>
    <w:rsid w:val="006D7B2F"/>
    <w:rsid w:val="006E227E"/>
    <w:rsid w:val="006E40D8"/>
    <w:rsid w:val="006E7B9C"/>
    <w:rsid w:val="006F43DD"/>
    <w:rsid w:val="00705495"/>
    <w:rsid w:val="00705D80"/>
    <w:rsid w:val="00707511"/>
    <w:rsid w:val="007079BE"/>
    <w:rsid w:val="00714A74"/>
    <w:rsid w:val="00715283"/>
    <w:rsid w:val="00715F0F"/>
    <w:rsid w:val="0071672A"/>
    <w:rsid w:val="00720790"/>
    <w:rsid w:val="00723673"/>
    <w:rsid w:val="007342CD"/>
    <w:rsid w:val="0073520C"/>
    <w:rsid w:val="00755445"/>
    <w:rsid w:val="007562C6"/>
    <w:rsid w:val="007573DD"/>
    <w:rsid w:val="007639F4"/>
    <w:rsid w:val="007649E1"/>
    <w:rsid w:val="00765017"/>
    <w:rsid w:val="007663BA"/>
    <w:rsid w:val="00775A6C"/>
    <w:rsid w:val="007765B8"/>
    <w:rsid w:val="007819FD"/>
    <w:rsid w:val="0079054E"/>
    <w:rsid w:val="00794343"/>
    <w:rsid w:val="0079535C"/>
    <w:rsid w:val="007A0923"/>
    <w:rsid w:val="007B144D"/>
    <w:rsid w:val="007B3957"/>
    <w:rsid w:val="007B651A"/>
    <w:rsid w:val="007C4CE0"/>
    <w:rsid w:val="007D1C13"/>
    <w:rsid w:val="007D27E5"/>
    <w:rsid w:val="007D38E8"/>
    <w:rsid w:val="007D64A5"/>
    <w:rsid w:val="007D71C8"/>
    <w:rsid w:val="007E65F4"/>
    <w:rsid w:val="007F217A"/>
    <w:rsid w:val="007F3414"/>
    <w:rsid w:val="007F5300"/>
    <w:rsid w:val="007F714A"/>
    <w:rsid w:val="00805026"/>
    <w:rsid w:val="0080606E"/>
    <w:rsid w:val="00806FBB"/>
    <w:rsid w:val="00807409"/>
    <w:rsid w:val="00810AA0"/>
    <w:rsid w:val="008159BD"/>
    <w:rsid w:val="008300BB"/>
    <w:rsid w:val="008349FB"/>
    <w:rsid w:val="00835BC7"/>
    <w:rsid w:val="00836BB2"/>
    <w:rsid w:val="00843139"/>
    <w:rsid w:val="0084650F"/>
    <w:rsid w:val="0085192A"/>
    <w:rsid w:val="0085714D"/>
    <w:rsid w:val="00862650"/>
    <w:rsid w:val="00876F98"/>
    <w:rsid w:val="0088021F"/>
    <w:rsid w:val="00880F08"/>
    <w:rsid w:val="00881F98"/>
    <w:rsid w:val="008827E1"/>
    <w:rsid w:val="00883A83"/>
    <w:rsid w:val="0089360F"/>
    <w:rsid w:val="008A00EC"/>
    <w:rsid w:val="008A320A"/>
    <w:rsid w:val="008B3C5F"/>
    <w:rsid w:val="008B71B2"/>
    <w:rsid w:val="008C03A6"/>
    <w:rsid w:val="008C352F"/>
    <w:rsid w:val="008C68EC"/>
    <w:rsid w:val="008C781A"/>
    <w:rsid w:val="008D0383"/>
    <w:rsid w:val="008E0BCA"/>
    <w:rsid w:val="008F0FFD"/>
    <w:rsid w:val="008F2B28"/>
    <w:rsid w:val="008F5E40"/>
    <w:rsid w:val="008F6989"/>
    <w:rsid w:val="008F77F6"/>
    <w:rsid w:val="009031D2"/>
    <w:rsid w:val="009035D5"/>
    <w:rsid w:val="0090716C"/>
    <w:rsid w:val="00917708"/>
    <w:rsid w:val="00922059"/>
    <w:rsid w:val="009239A2"/>
    <w:rsid w:val="00935935"/>
    <w:rsid w:val="00950F4F"/>
    <w:rsid w:val="009559B1"/>
    <w:rsid w:val="0095674B"/>
    <w:rsid w:val="0095777C"/>
    <w:rsid w:val="00972DF0"/>
    <w:rsid w:val="00975530"/>
    <w:rsid w:val="009758E5"/>
    <w:rsid w:val="00977E5A"/>
    <w:rsid w:val="00980162"/>
    <w:rsid w:val="009819C6"/>
    <w:rsid w:val="0098736C"/>
    <w:rsid w:val="00991A4B"/>
    <w:rsid w:val="009B0718"/>
    <w:rsid w:val="009B159C"/>
    <w:rsid w:val="009B224C"/>
    <w:rsid w:val="009D5468"/>
    <w:rsid w:val="009D630B"/>
    <w:rsid w:val="009E2D52"/>
    <w:rsid w:val="009F3A44"/>
    <w:rsid w:val="00A00ADE"/>
    <w:rsid w:val="00A061D2"/>
    <w:rsid w:val="00A062B6"/>
    <w:rsid w:val="00A109CD"/>
    <w:rsid w:val="00A126F1"/>
    <w:rsid w:val="00A2377C"/>
    <w:rsid w:val="00A3243A"/>
    <w:rsid w:val="00A36911"/>
    <w:rsid w:val="00A4554D"/>
    <w:rsid w:val="00A46686"/>
    <w:rsid w:val="00A53050"/>
    <w:rsid w:val="00A7331F"/>
    <w:rsid w:val="00A85888"/>
    <w:rsid w:val="00A92BF6"/>
    <w:rsid w:val="00A92E62"/>
    <w:rsid w:val="00A96652"/>
    <w:rsid w:val="00A97A8C"/>
    <w:rsid w:val="00AA6A69"/>
    <w:rsid w:val="00AB7A0B"/>
    <w:rsid w:val="00AC4952"/>
    <w:rsid w:val="00AC73DD"/>
    <w:rsid w:val="00AD1E7D"/>
    <w:rsid w:val="00AD4D3E"/>
    <w:rsid w:val="00AD5458"/>
    <w:rsid w:val="00AD68D5"/>
    <w:rsid w:val="00AD7EDE"/>
    <w:rsid w:val="00AE772A"/>
    <w:rsid w:val="00AE7BB2"/>
    <w:rsid w:val="00B1101E"/>
    <w:rsid w:val="00B16526"/>
    <w:rsid w:val="00B22762"/>
    <w:rsid w:val="00B242EF"/>
    <w:rsid w:val="00B25BC4"/>
    <w:rsid w:val="00B26656"/>
    <w:rsid w:val="00B33F29"/>
    <w:rsid w:val="00B35356"/>
    <w:rsid w:val="00B43475"/>
    <w:rsid w:val="00B57206"/>
    <w:rsid w:val="00B6463D"/>
    <w:rsid w:val="00B7380B"/>
    <w:rsid w:val="00B75D78"/>
    <w:rsid w:val="00B76413"/>
    <w:rsid w:val="00B91ECA"/>
    <w:rsid w:val="00B96973"/>
    <w:rsid w:val="00BA49A4"/>
    <w:rsid w:val="00BA5375"/>
    <w:rsid w:val="00BA5FF3"/>
    <w:rsid w:val="00BA6EE3"/>
    <w:rsid w:val="00BC3BAF"/>
    <w:rsid w:val="00BC5202"/>
    <w:rsid w:val="00BD2733"/>
    <w:rsid w:val="00BE202F"/>
    <w:rsid w:val="00BF1715"/>
    <w:rsid w:val="00BF6CAB"/>
    <w:rsid w:val="00C06464"/>
    <w:rsid w:val="00C120D5"/>
    <w:rsid w:val="00C14335"/>
    <w:rsid w:val="00C16A81"/>
    <w:rsid w:val="00C20E83"/>
    <w:rsid w:val="00C21B5D"/>
    <w:rsid w:val="00C3187B"/>
    <w:rsid w:val="00C31BA8"/>
    <w:rsid w:val="00C35207"/>
    <w:rsid w:val="00C35637"/>
    <w:rsid w:val="00C40D97"/>
    <w:rsid w:val="00C47F28"/>
    <w:rsid w:val="00C50430"/>
    <w:rsid w:val="00C54C41"/>
    <w:rsid w:val="00C550B9"/>
    <w:rsid w:val="00C64B8E"/>
    <w:rsid w:val="00C71A01"/>
    <w:rsid w:val="00C741FC"/>
    <w:rsid w:val="00C75AF2"/>
    <w:rsid w:val="00C76491"/>
    <w:rsid w:val="00C7773D"/>
    <w:rsid w:val="00C77839"/>
    <w:rsid w:val="00C82E9F"/>
    <w:rsid w:val="00C92FDE"/>
    <w:rsid w:val="00C96D55"/>
    <w:rsid w:val="00CA0769"/>
    <w:rsid w:val="00CA77A8"/>
    <w:rsid w:val="00CB3AF4"/>
    <w:rsid w:val="00CB49B9"/>
    <w:rsid w:val="00CB4C2F"/>
    <w:rsid w:val="00CC0DCC"/>
    <w:rsid w:val="00CC370F"/>
    <w:rsid w:val="00CD72F6"/>
    <w:rsid w:val="00CE1DE5"/>
    <w:rsid w:val="00CE779C"/>
    <w:rsid w:val="00CF0116"/>
    <w:rsid w:val="00CF4C80"/>
    <w:rsid w:val="00CF7388"/>
    <w:rsid w:val="00D032EF"/>
    <w:rsid w:val="00D05274"/>
    <w:rsid w:val="00D17048"/>
    <w:rsid w:val="00D2170B"/>
    <w:rsid w:val="00D22CA7"/>
    <w:rsid w:val="00D30A27"/>
    <w:rsid w:val="00D34C62"/>
    <w:rsid w:val="00D356EC"/>
    <w:rsid w:val="00D412FD"/>
    <w:rsid w:val="00D430E1"/>
    <w:rsid w:val="00D5128B"/>
    <w:rsid w:val="00D52F2B"/>
    <w:rsid w:val="00D52F42"/>
    <w:rsid w:val="00D545F7"/>
    <w:rsid w:val="00D56E07"/>
    <w:rsid w:val="00D72DB5"/>
    <w:rsid w:val="00D730C5"/>
    <w:rsid w:val="00D75C0A"/>
    <w:rsid w:val="00D76DA9"/>
    <w:rsid w:val="00D81AF3"/>
    <w:rsid w:val="00D83A19"/>
    <w:rsid w:val="00D8638B"/>
    <w:rsid w:val="00D949A3"/>
    <w:rsid w:val="00DA0E3A"/>
    <w:rsid w:val="00DA632F"/>
    <w:rsid w:val="00DC087C"/>
    <w:rsid w:val="00DC4FCC"/>
    <w:rsid w:val="00DC5FE9"/>
    <w:rsid w:val="00DC6B22"/>
    <w:rsid w:val="00DD0B74"/>
    <w:rsid w:val="00DD1D0B"/>
    <w:rsid w:val="00DD4305"/>
    <w:rsid w:val="00DF183A"/>
    <w:rsid w:val="00DF19C5"/>
    <w:rsid w:val="00E01ED0"/>
    <w:rsid w:val="00E0530A"/>
    <w:rsid w:val="00E14225"/>
    <w:rsid w:val="00E25D80"/>
    <w:rsid w:val="00E27357"/>
    <w:rsid w:val="00E35089"/>
    <w:rsid w:val="00E41325"/>
    <w:rsid w:val="00E52445"/>
    <w:rsid w:val="00E52988"/>
    <w:rsid w:val="00E52EDB"/>
    <w:rsid w:val="00E56E76"/>
    <w:rsid w:val="00E60426"/>
    <w:rsid w:val="00E7659E"/>
    <w:rsid w:val="00E8236D"/>
    <w:rsid w:val="00E82C93"/>
    <w:rsid w:val="00E851BC"/>
    <w:rsid w:val="00E86AA6"/>
    <w:rsid w:val="00E9011A"/>
    <w:rsid w:val="00E90863"/>
    <w:rsid w:val="00E91D41"/>
    <w:rsid w:val="00E92808"/>
    <w:rsid w:val="00EA31D1"/>
    <w:rsid w:val="00EA40C2"/>
    <w:rsid w:val="00EB6C86"/>
    <w:rsid w:val="00EC1874"/>
    <w:rsid w:val="00EC306B"/>
    <w:rsid w:val="00EC6B3B"/>
    <w:rsid w:val="00ED29E4"/>
    <w:rsid w:val="00ED31AE"/>
    <w:rsid w:val="00ED5E70"/>
    <w:rsid w:val="00EE0F33"/>
    <w:rsid w:val="00EE1554"/>
    <w:rsid w:val="00EE4843"/>
    <w:rsid w:val="00EE6075"/>
    <w:rsid w:val="00F03EE5"/>
    <w:rsid w:val="00F06421"/>
    <w:rsid w:val="00F10B20"/>
    <w:rsid w:val="00F14E5B"/>
    <w:rsid w:val="00F15C59"/>
    <w:rsid w:val="00F17B3B"/>
    <w:rsid w:val="00F250BE"/>
    <w:rsid w:val="00F35452"/>
    <w:rsid w:val="00F4222F"/>
    <w:rsid w:val="00F42BCD"/>
    <w:rsid w:val="00F550A6"/>
    <w:rsid w:val="00F55BE2"/>
    <w:rsid w:val="00F60E10"/>
    <w:rsid w:val="00F61A9A"/>
    <w:rsid w:val="00F632DE"/>
    <w:rsid w:val="00F643B7"/>
    <w:rsid w:val="00F661A3"/>
    <w:rsid w:val="00F73A20"/>
    <w:rsid w:val="00F77705"/>
    <w:rsid w:val="00F81F4B"/>
    <w:rsid w:val="00F820D9"/>
    <w:rsid w:val="00F828EB"/>
    <w:rsid w:val="00F85F64"/>
    <w:rsid w:val="00F96212"/>
    <w:rsid w:val="00F96CDB"/>
    <w:rsid w:val="00FA07BF"/>
    <w:rsid w:val="00FA121D"/>
    <w:rsid w:val="00FA4BEA"/>
    <w:rsid w:val="00FB4178"/>
    <w:rsid w:val="00FB6BB8"/>
    <w:rsid w:val="00FC3BE9"/>
    <w:rsid w:val="00FD3728"/>
    <w:rsid w:val="00FD3CFE"/>
    <w:rsid w:val="00FD3F99"/>
    <w:rsid w:val="00FE0BAF"/>
    <w:rsid w:val="00FE16F0"/>
    <w:rsid w:val="00FE2342"/>
    <w:rsid w:val="00FE3985"/>
    <w:rsid w:val="00FE67C5"/>
    <w:rsid w:val="00FF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E0F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3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A6F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C73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poznpodarou">
    <w:name w:val="footnote text"/>
    <w:basedOn w:val="Normln"/>
    <w:link w:val="TextpoznpodarouChar"/>
    <w:uiPriority w:val="99"/>
    <w:unhideWhenUsed/>
    <w:rsid w:val="00AC73D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73DD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AC73DD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C73DD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A6F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EE0F3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EE0F33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F3A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3A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3A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A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A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F3A44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9F3A44"/>
  </w:style>
  <w:style w:type="character" w:customStyle="1" w:styleId="ft">
    <w:name w:val="ft"/>
    <w:basedOn w:val="Standardnpsmoodstavce"/>
    <w:rsid w:val="00D2170B"/>
  </w:style>
  <w:style w:type="character" w:styleId="Zvraznn">
    <w:name w:val="Emphasis"/>
    <w:basedOn w:val="Standardnpsmoodstavce"/>
    <w:uiPriority w:val="20"/>
    <w:qFormat/>
    <w:rsid w:val="00D2170B"/>
    <w:rPr>
      <w:i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5192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5192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rsid w:val="00622359"/>
    <w:pPr>
      <w:spacing w:after="120"/>
      <w:ind w:left="720"/>
      <w:contextualSpacing/>
      <w:jc w:val="both"/>
    </w:pPr>
    <w:rPr>
      <w:rFonts w:eastAsia="Calibri"/>
      <w:sz w:val="20"/>
      <w:szCs w:val="20"/>
    </w:rPr>
  </w:style>
  <w:style w:type="paragraph" w:customStyle="1" w:styleId="l6">
    <w:name w:val="l6"/>
    <w:basedOn w:val="Normln"/>
    <w:rsid w:val="003606C8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3606C8"/>
    <w:rPr>
      <w:i/>
      <w:iCs/>
    </w:rPr>
  </w:style>
  <w:style w:type="paragraph" w:customStyle="1" w:styleId="l5">
    <w:name w:val="l5"/>
    <w:basedOn w:val="Normln"/>
    <w:rsid w:val="009B22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E0F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3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A6F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C73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poznpodarou">
    <w:name w:val="footnote text"/>
    <w:basedOn w:val="Normln"/>
    <w:link w:val="TextpoznpodarouChar"/>
    <w:uiPriority w:val="99"/>
    <w:unhideWhenUsed/>
    <w:rsid w:val="00AC73D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73DD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AC73DD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C73DD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A6F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EE0F3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EE0F33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F3A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3A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3A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A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A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F3A44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9F3A44"/>
  </w:style>
  <w:style w:type="character" w:customStyle="1" w:styleId="ft">
    <w:name w:val="ft"/>
    <w:basedOn w:val="Standardnpsmoodstavce"/>
    <w:rsid w:val="00D2170B"/>
  </w:style>
  <w:style w:type="character" w:styleId="Zvraznn">
    <w:name w:val="Emphasis"/>
    <w:basedOn w:val="Standardnpsmoodstavce"/>
    <w:uiPriority w:val="20"/>
    <w:qFormat/>
    <w:rsid w:val="00D2170B"/>
    <w:rPr>
      <w:i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5192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5192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rsid w:val="00622359"/>
    <w:pPr>
      <w:spacing w:after="120"/>
      <w:ind w:left="720"/>
      <w:contextualSpacing/>
      <w:jc w:val="both"/>
    </w:pPr>
    <w:rPr>
      <w:rFonts w:eastAsia="Calibri"/>
      <w:sz w:val="20"/>
      <w:szCs w:val="20"/>
    </w:rPr>
  </w:style>
  <w:style w:type="paragraph" w:customStyle="1" w:styleId="l6">
    <w:name w:val="l6"/>
    <w:basedOn w:val="Normln"/>
    <w:rsid w:val="003606C8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3606C8"/>
    <w:rPr>
      <w:i/>
      <w:iCs/>
    </w:rPr>
  </w:style>
  <w:style w:type="paragraph" w:customStyle="1" w:styleId="l5">
    <w:name w:val="l5"/>
    <w:basedOn w:val="Normln"/>
    <w:rsid w:val="009B22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92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6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0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9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7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46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740654">
                                  <w:marLeft w:val="0"/>
                                  <w:marRight w:val="0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13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7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0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959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995230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9457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9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0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27BFB-78CF-4174-A5C1-BACF4327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3076</Words>
  <Characters>18153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2020-12-09T08:19:00Z</cp:lastPrinted>
  <dcterms:created xsi:type="dcterms:W3CDTF">2020-12-09T12:46:00Z</dcterms:created>
  <dcterms:modified xsi:type="dcterms:W3CDTF">2020-12-15T07:51:00Z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