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F38A1D" w14:textId="77777777" w:rsidR="00197D97" w:rsidRPr="00BA6B72" w:rsidRDefault="004319D3" w:rsidP="00BA6B72">
      <w:pPr>
        <w:rPr>
          <w:rFonts w:ascii="Arial" w:hAnsi="Arial" w:cs="Arial"/>
          <w:b/>
          <w:color w:val="2E74B5" w:themeColor="accent1" w:themeShade="BF"/>
          <w:sz w:val="28"/>
          <w:szCs w:val="28"/>
        </w:rPr>
      </w:pPr>
      <w:r w:rsidRPr="00BA6B72">
        <w:rPr>
          <w:rFonts w:ascii="Arial" w:hAnsi="Arial" w:cs="Arial"/>
          <w:b/>
          <w:color w:val="2E74B5" w:themeColor="accent1" w:themeShade="BF"/>
          <w:sz w:val="28"/>
          <w:szCs w:val="28"/>
        </w:rPr>
        <w:t>Vypořádání námitek výzkumných organizací k hodnocení výsledků v Modulu 1 při hodnocení H19</w:t>
      </w:r>
    </w:p>
    <w:p w14:paraId="3DB9A5F1" w14:textId="4252A963" w:rsidR="00D72444" w:rsidRPr="00D72444" w:rsidRDefault="001D3EF4" w:rsidP="00491886">
      <w:pPr>
        <w:pStyle w:val="Nadpis2"/>
        <w:spacing w:line="22" w:lineRule="atLeast"/>
      </w:pPr>
      <w:bookmarkStart w:id="0" w:name="_Toc64381624"/>
      <w:r>
        <w:t xml:space="preserve">1 </w:t>
      </w:r>
      <w:r w:rsidR="00D72444" w:rsidRPr="00D72444">
        <w:t>Úvod</w:t>
      </w:r>
      <w:bookmarkEnd w:id="0"/>
    </w:p>
    <w:p w14:paraId="3F065A85" w14:textId="2A677D9C" w:rsidR="00197D97" w:rsidRDefault="004319D3" w:rsidP="00491886">
      <w:pPr>
        <w:spacing w:after="120" w:line="22" w:lineRule="atLeast"/>
        <w:jc w:val="both"/>
        <w:rPr>
          <w:rFonts w:ascii="Times New Roman" w:hAnsi="Times New Roman" w:cs="Times New Roman"/>
          <w:color w:val="454545"/>
        </w:rPr>
      </w:pPr>
      <w:r>
        <w:rPr>
          <w:rFonts w:ascii="Times New Roman" w:hAnsi="Times New Roman" w:cs="Times New Roman"/>
          <w:color w:val="454545"/>
        </w:rPr>
        <w:t xml:space="preserve">Rada pro výzkum vývoj a inovace (dále jen </w:t>
      </w:r>
      <w:r w:rsidR="006C5B95">
        <w:rPr>
          <w:rFonts w:ascii="Times New Roman" w:hAnsi="Times New Roman" w:cs="Times New Roman"/>
          <w:color w:val="454545"/>
        </w:rPr>
        <w:t>„</w:t>
      </w:r>
      <w:r>
        <w:rPr>
          <w:rFonts w:ascii="Times New Roman" w:hAnsi="Times New Roman" w:cs="Times New Roman"/>
          <w:color w:val="454545"/>
        </w:rPr>
        <w:t>Rada</w:t>
      </w:r>
      <w:r w:rsidR="006C5B95">
        <w:rPr>
          <w:rFonts w:ascii="Times New Roman" w:hAnsi="Times New Roman" w:cs="Times New Roman"/>
          <w:color w:val="454545"/>
        </w:rPr>
        <w:t>“</w:t>
      </w:r>
      <w:r>
        <w:rPr>
          <w:rFonts w:ascii="Times New Roman" w:hAnsi="Times New Roman" w:cs="Times New Roman"/>
          <w:color w:val="454545"/>
        </w:rPr>
        <w:t xml:space="preserve">) na svém 360. zasedání dne 25. září 2020 schválila zveřejnění výstupů z Modulu 1 po třetím roce implementace M17+ a požádala výzkumné organizace v případě potřeby o zpětnou vazbu ke zveřejněným výstupům z hodnocení podle Metodiky 2017+ na národní úrovni, a to do 14 dnů od data jejich zpřístupnění.  Lhůta pro zasílání podnětů uplynula dne 13. října 2020. </w:t>
      </w:r>
    </w:p>
    <w:p w14:paraId="71CB6DF0" w14:textId="605817D6" w:rsidR="00197D97" w:rsidRDefault="004319D3" w:rsidP="00491886">
      <w:pPr>
        <w:spacing w:after="120" w:line="22" w:lineRule="atLeast"/>
        <w:jc w:val="both"/>
        <w:rPr>
          <w:rFonts w:ascii="Times New Roman" w:hAnsi="Times New Roman" w:cs="Times New Roman"/>
          <w:color w:val="454545"/>
        </w:rPr>
      </w:pPr>
      <w:r>
        <w:rPr>
          <w:rFonts w:ascii="Times New Roman" w:hAnsi="Times New Roman" w:cs="Times New Roman"/>
          <w:color w:val="454545"/>
        </w:rPr>
        <w:t xml:space="preserve">Komise pro hodnocení výzkumných organizací a ukončených programů (dále jen </w:t>
      </w:r>
      <w:r w:rsidR="006C5B95">
        <w:rPr>
          <w:rFonts w:ascii="Times New Roman" w:hAnsi="Times New Roman" w:cs="Times New Roman"/>
          <w:color w:val="454545"/>
        </w:rPr>
        <w:t>„</w:t>
      </w:r>
      <w:r>
        <w:rPr>
          <w:rFonts w:ascii="Times New Roman" w:hAnsi="Times New Roman" w:cs="Times New Roman"/>
          <w:color w:val="454545"/>
        </w:rPr>
        <w:t>KHV</w:t>
      </w:r>
      <w:r w:rsidR="006C5B95">
        <w:rPr>
          <w:rFonts w:ascii="Times New Roman" w:hAnsi="Times New Roman" w:cs="Times New Roman"/>
          <w:color w:val="454545"/>
        </w:rPr>
        <w:t>“</w:t>
      </w:r>
      <w:r>
        <w:rPr>
          <w:rFonts w:ascii="Times New Roman" w:hAnsi="Times New Roman" w:cs="Times New Roman"/>
          <w:color w:val="454545"/>
        </w:rPr>
        <w:t xml:space="preserve">) se na svém 127. jednání ze dne 5. října 2020 shodla na následujícím postupu: </w:t>
      </w:r>
      <w:r w:rsidR="006C5B95">
        <w:rPr>
          <w:rFonts w:ascii="Times New Roman" w:hAnsi="Times New Roman" w:cs="Times New Roman"/>
          <w:color w:val="454545"/>
        </w:rPr>
        <w:t>„</w:t>
      </w:r>
      <w:r>
        <w:rPr>
          <w:rFonts w:ascii="Times New Roman" w:hAnsi="Times New Roman" w:cs="Times New Roman"/>
          <w:color w:val="454545"/>
        </w:rPr>
        <w:t>Reklamace k zveřejněným výstupům z Modulu 1 budou kompletovány k rozhodnému datu (14 dnů od zpřístupnění veřejnosti) a následně předány k vyjádření předsedům Odborných panelů, resp. garantům hodnocení vybraných výsledků a následně postoupeny KHV a její pracovní skupině k projednání.</w:t>
      </w:r>
      <w:r w:rsidR="006C5B95">
        <w:rPr>
          <w:rFonts w:ascii="Times New Roman" w:hAnsi="Times New Roman" w:cs="Times New Roman"/>
          <w:color w:val="454545"/>
        </w:rPr>
        <w:t>“</w:t>
      </w:r>
      <w:r>
        <w:rPr>
          <w:rFonts w:ascii="Times New Roman" w:hAnsi="Times New Roman" w:cs="Times New Roman"/>
          <w:color w:val="454545"/>
        </w:rPr>
        <w:t xml:space="preserve"> </w:t>
      </w:r>
    </w:p>
    <w:p w14:paraId="24459749" w14:textId="29E062A4" w:rsidR="00197D97" w:rsidRDefault="004319D3" w:rsidP="00491886">
      <w:pPr>
        <w:spacing w:after="120" w:line="22" w:lineRule="atLeast"/>
        <w:jc w:val="both"/>
        <w:rPr>
          <w:rFonts w:ascii="Times New Roman" w:hAnsi="Times New Roman" w:cs="Times New Roman"/>
          <w:color w:val="454545"/>
        </w:rPr>
      </w:pPr>
      <w:r>
        <w:rPr>
          <w:rFonts w:ascii="Times New Roman" w:hAnsi="Times New Roman" w:cs="Times New Roman"/>
          <w:color w:val="454545"/>
        </w:rPr>
        <w:t>Námitky zaslané výzkumnými organizacemi byly shromážděny a evidovány Odborem Rady pro výzkum, vývoj a inovace. Po uplynutí lhůty byly zaslány příslušným předsedům Odborných panelů, kteří ve spolupráci s garanty hodnocení vybraných výsledků příslušných oborů zpracovali k jednotlivým námitkám vyjádření Odborného panelu. Tato vyjádření byla projednána na 128. jednání KHV dne 9. listopadu 2020.</w:t>
      </w:r>
      <w:r w:rsidR="00513F1C">
        <w:rPr>
          <w:rFonts w:ascii="Times New Roman" w:hAnsi="Times New Roman" w:cs="Times New Roman"/>
          <w:color w:val="454545"/>
        </w:rPr>
        <w:t xml:space="preserve"> </w:t>
      </w:r>
    </w:p>
    <w:p w14:paraId="1CC9922E" w14:textId="77777777" w:rsidR="00197D97" w:rsidRDefault="004319D3" w:rsidP="00491886">
      <w:pPr>
        <w:pStyle w:val="Odstavecseseznamem"/>
        <w:numPr>
          <w:ilvl w:val="0"/>
          <w:numId w:val="1"/>
        </w:numPr>
        <w:spacing w:after="120" w:line="22" w:lineRule="atLeast"/>
        <w:jc w:val="both"/>
        <w:rPr>
          <w:rFonts w:ascii="Times New Roman" w:hAnsi="Times New Roman" w:cs="Times New Roman"/>
          <w:color w:val="454545"/>
        </w:rPr>
      </w:pPr>
      <w:r>
        <w:rPr>
          <w:rFonts w:ascii="Times New Roman" w:hAnsi="Times New Roman" w:cs="Times New Roman"/>
          <w:color w:val="454545"/>
        </w:rPr>
        <w:t xml:space="preserve">Odborný panel 1. Natural </w:t>
      </w:r>
      <w:proofErr w:type="spellStart"/>
      <w:r>
        <w:rPr>
          <w:rFonts w:ascii="Times New Roman" w:hAnsi="Times New Roman" w:cs="Times New Roman"/>
          <w:color w:val="454545"/>
        </w:rPr>
        <w:t>Sciences</w:t>
      </w:r>
      <w:proofErr w:type="spellEnd"/>
      <w:r>
        <w:rPr>
          <w:rFonts w:ascii="Times New Roman" w:hAnsi="Times New Roman" w:cs="Times New Roman"/>
          <w:color w:val="454545"/>
        </w:rPr>
        <w:t xml:space="preserve"> zpracoval vyjádření pro 2 výzkumné instituce (Ostravská univerzita, SVÚOM, s.r.o.).</w:t>
      </w:r>
    </w:p>
    <w:p w14:paraId="7BF9AD33" w14:textId="4184BC58" w:rsidR="00197D97" w:rsidRDefault="004319D3" w:rsidP="00491886">
      <w:pPr>
        <w:pStyle w:val="Odstavecseseznamem"/>
        <w:numPr>
          <w:ilvl w:val="0"/>
          <w:numId w:val="1"/>
        </w:numPr>
        <w:spacing w:after="120" w:line="22" w:lineRule="atLeast"/>
        <w:jc w:val="both"/>
        <w:rPr>
          <w:rFonts w:ascii="Times New Roman" w:hAnsi="Times New Roman" w:cs="Times New Roman"/>
          <w:color w:val="454545"/>
        </w:rPr>
      </w:pPr>
      <w:r>
        <w:rPr>
          <w:rFonts w:ascii="Times New Roman" w:hAnsi="Times New Roman" w:cs="Times New Roman"/>
          <w:color w:val="454545"/>
        </w:rPr>
        <w:t xml:space="preserve">Odborný panel 2. </w:t>
      </w:r>
      <w:proofErr w:type="spellStart"/>
      <w:r>
        <w:rPr>
          <w:rFonts w:ascii="Times New Roman" w:hAnsi="Times New Roman" w:cs="Times New Roman"/>
          <w:color w:val="454545"/>
        </w:rPr>
        <w:t>Engineering</w:t>
      </w:r>
      <w:proofErr w:type="spellEnd"/>
      <w:r>
        <w:rPr>
          <w:rFonts w:ascii="Times New Roman" w:hAnsi="Times New Roman" w:cs="Times New Roman"/>
          <w:color w:val="454545"/>
        </w:rPr>
        <w:t xml:space="preserve"> and Technology zpracoval vyjádření pro 11 výzkumných organizací (Centrum výzkumu Řež, COMTES F</w:t>
      </w:r>
      <w:r w:rsidR="001154F2">
        <w:rPr>
          <w:rFonts w:ascii="Times New Roman" w:hAnsi="Times New Roman" w:cs="Times New Roman"/>
          <w:color w:val="454545"/>
        </w:rPr>
        <w:t>HT</w:t>
      </w:r>
      <w:r>
        <w:rPr>
          <w:rFonts w:ascii="Times New Roman" w:hAnsi="Times New Roman" w:cs="Times New Roman"/>
          <w:color w:val="454545"/>
        </w:rPr>
        <w:t xml:space="preserve">, Materiálový a metalurgický výzkum, s.r.o., </w:t>
      </w:r>
      <w:proofErr w:type="spellStart"/>
      <w:r>
        <w:rPr>
          <w:rFonts w:ascii="Times New Roman" w:hAnsi="Times New Roman" w:cs="Times New Roman"/>
          <w:color w:val="454545"/>
        </w:rPr>
        <w:t>MemBrain</w:t>
      </w:r>
      <w:proofErr w:type="spellEnd"/>
      <w:r>
        <w:rPr>
          <w:rFonts w:ascii="Times New Roman" w:hAnsi="Times New Roman" w:cs="Times New Roman"/>
          <w:color w:val="454545"/>
        </w:rPr>
        <w:t xml:space="preserve"> s.r.o., SVÚOM, SVÚM a.s., VUT, VÚTS, a.s., Výzkumný ústav stavebních hmot, Výzkumný a zkušební letecký ústav, a.s., </w:t>
      </w:r>
      <w:r w:rsidR="003B0866">
        <w:rPr>
          <w:rFonts w:ascii="Times New Roman" w:hAnsi="Times New Roman" w:cs="Times New Roman"/>
          <w:color w:val="454545"/>
        </w:rPr>
        <w:t>Výzkumný a zkušební ústav Plzeň,</w:t>
      </w:r>
      <w:r>
        <w:rPr>
          <w:rFonts w:ascii="Times New Roman" w:hAnsi="Times New Roman" w:cs="Times New Roman"/>
          <w:color w:val="454545"/>
        </w:rPr>
        <w:t xml:space="preserve"> s.r.o.) v rozsahu 150 str. vč. souhrnu.</w:t>
      </w:r>
    </w:p>
    <w:p w14:paraId="55CD7D12" w14:textId="246BBA83" w:rsidR="003B0866" w:rsidRDefault="003B0866" w:rsidP="00491886">
      <w:pPr>
        <w:pStyle w:val="Odstavecseseznamem"/>
        <w:numPr>
          <w:ilvl w:val="0"/>
          <w:numId w:val="1"/>
        </w:numPr>
        <w:spacing w:after="120" w:line="22" w:lineRule="atLeast"/>
        <w:jc w:val="both"/>
        <w:rPr>
          <w:rFonts w:ascii="Times New Roman" w:hAnsi="Times New Roman" w:cs="Times New Roman"/>
          <w:color w:val="454545"/>
        </w:rPr>
      </w:pPr>
      <w:r>
        <w:rPr>
          <w:rFonts w:ascii="Times New Roman" w:hAnsi="Times New Roman" w:cs="Times New Roman"/>
          <w:color w:val="454545"/>
        </w:rPr>
        <w:t>Odborný panel 5</w:t>
      </w:r>
      <w:r w:rsidR="002C7BAF">
        <w:rPr>
          <w:rFonts w:ascii="Times New Roman" w:hAnsi="Times New Roman" w:cs="Times New Roman"/>
          <w:color w:val="454545"/>
        </w:rPr>
        <w:t xml:space="preserve">. </w:t>
      </w:r>
      <w:proofErr w:type="spellStart"/>
      <w:r w:rsidR="002C7BAF">
        <w:rPr>
          <w:rFonts w:ascii="Times New Roman" w:hAnsi="Times New Roman" w:cs="Times New Roman"/>
          <w:color w:val="454545"/>
        </w:rPr>
        <w:t>Social</w:t>
      </w:r>
      <w:proofErr w:type="spellEnd"/>
      <w:r w:rsidR="002C7BAF">
        <w:rPr>
          <w:rFonts w:ascii="Times New Roman" w:hAnsi="Times New Roman" w:cs="Times New Roman"/>
          <w:color w:val="454545"/>
        </w:rPr>
        <w:t xml:space="preserve"> </w:t>
      </w:r>
      <w:proofErr w:type="spellStart"/>
      <w:r w:rsidR="002C7BAF">
        <w:rPr>
          <w:rFonts w:ascii="Times New Roman" w:hAnsi="Times New Roman" w:cs="Times New Roman"/>
          <w:color w:val="454545"/>
        </w:rPr>
        <w:t>Sciences</w:t>
      </w:r>
      <w:proofErr w:type="spellEnd"/>
      <w:r w:rsidR="002C7BAF">
        <w:rPr>
          <w:rFonts w:ascii="Times New Roman" w:hAnsi="Times New Roman" w:cs="Times New Roman"/>
          <w:color w:val="454545"/>
        </w:rPr>
        <w:t xml:space="preserve"> zpracoval vyjádření pro 1 výzkumnou organizaci</w:t>
      </w:r>
      <w:r>
        <w:rPr>
          <w:rFonts w:ascii="Times New Roman" w:hAnsi="Times New Roman" w:cs="Times New Roman"/>
          <w:color w:val="454545"/>
        </w:rPr>
        <w:t xml:space="preserve"> </w:t>
      </w:r>
      <w:r w:rsidR="002C7BAF">
        <w:rPr>
          <w:rFonts w:ascii="Times New Roman" w:hAnsi="Times New Roman" w:cs="Times New Roman"/>
          <w:color w:val="454545"/>
        </w:rPr>
        <w:t>(Centrum dopravního výzkumu).</w:t>
      </w:r>
    </w:p>
    <w:p w14:paraId="34766A19" w14:textId="77777777" w:rsidR="00197D97" w:rsidRDefault="004319D3" w:rsidP="00491886">
      <w:pPr>
        <w:pStyle w:val="Odstavecseseznamem"/>
        <w:numPr>
          <w:ilvl w:val="0"/>
          <w:numId w:val="1"/>
        </w:numPr>
        <w:spacing w:after="120" w:line="22" w:lineRule="atLeast"/>
        <w:jc w:val="both"/>
        <w:rPr>
          <w:rFonts w:ascii="Times New Roman" w:hAnsi="Times New Roman" w:cs="Times New Roman"/>
          <w:color w:val="454545"/>
        </w:rPr>
      </w:pPr>
      <w:r>
        <w:rPr>
          <w:rFonts w:ascii="Times New Roman" w:hAnsi="Times New Roman" w:cs="Times New Roman"/>
          <w:color w:val="454545"/>
        </w:rPr>
        <w:t xml:space="preserve">Odborný panel 6. </w:t>
      </w:r>
      <w:proofErr w:type="spellStart"/>
      <w:r>
        <w:rPr>
          <w:rFonts w:ascii="Times New Roman" w:hAnsi="Times New Roman" w:cs="Times New Roman"/>
          <w:color w:val="454545"/>
        </w:rPr>
        <w:t>Humanities</w:t>
      </w:r>
      <w:proofErr w:type="spellEnd"/>
      <w:r>
        <w:rPr>
          <w:rFonts w:ascii="Times New Roman" w:hAnsi="Times New Roman" w:cs="Times New Roman"/>
          <w:color w:val="454545"/>
        </w:rPr>
        <w:t xml:space="preserve"> and </w:t>
      </w:r>
      <w:proofErr w:type="spellStart"/>
      <w:r>
        <w:rPr>
          <w:rFonts w:ascii="Times New Roman" w:hAnsi="Times New Roman" w:cs="Times New Roman"/>
          <w:color w:val="454545"/>
        </w:rPr>
        <w:t>the</w:t>
      </w:r>
      <w:proofErr w:type="spellEnd"/>
      <w:r>
        <w:rPr>
          <w:rFonts w:ascii="Times New Roman" w:hAnsi="Times New Roman" w:cs="Times New Roman"/>
          <w:color w:val="454545"/>
        </w:rPr>
        <w:t xml:space="preserve"> </w:t>
      </w:r>
      <w:proofErr w:type="spellStart"/>
      <w:r>
        <w:rPr>
          <w:rFonts w:ascii="Times New Roman" w:hAnsi="Times New Roman" w:cs="Times New Roman"/>
          <w:color w:val="454545"/>
        </w:rPr>
        <w:t>Arts</w:t>
      </w:r>
      <w:proofErr w:type="spellEnd"/>
      <w:r>
        <w:rPr>
          <w:rFonts w:ascii="Times New Roman" w:hAnsi="Times New Roman" w:cs="Times New Roman"/>
          <w:color w:val="454545"/>
        </w:rPr>
        <w:t xml:space="preserve"> zpracoval vyjádření pro 2 výzkumné instituce (Ústav dějin umění AV ČR, Univerzita Pardubice).</w:t>
      </w:r>
    </w:p>
    <w:p w14:paraId="05A378CF" w14:textId="77777777" w:rsidR="00342144" w:rsidRDefault="00342144" w:rsidP="00491886">
      <w:pPr>
        <w:spacing w:after="120" w:line="22" w:lineRule="atLeast"/>
        <w:jc w:val="both"/>
        <w:rPr>
          <w:rFonts w:ascii="Times New Roman" w:hAnsi="Times New Roman" w:cs="Times New Roman"/>
          <w:color w:val="454545"/>
        </w:rPr>
      </w:pPr>
      <w:r>
        <w:rPr>
          <w:rFonts w:ascii="Times New Roman" w:hAnsi="Times New Roman" w:cs="Times New Roman"/>
          <w:color w:val="454545"/>
        </w:rPr>
        <w:t xml:space="preserve">Námitky výzkumných organizací zaslané po uplynutí lhůty pro zasílání námitek (13. října 2020) nebudou vypořádány z důvodu jejich pozdního doručení. </w:t>
      </w:r>
    </w:p>
    <w:p w14:paraId="3DD12290" w14:textId="453F49CA" w:rsidR="00197D97" w:rsidRDefault="004319D3" w:rsidP="00491886">
      <w:pPr>
        <w:spacing w:after="120" w:line="22" w:lineRule="atLeast"/>
        <w:jc w:val="both"/>
        <w:rPr>
          <w:rFonts w:ascii="Times New Roman" w:hAnsi="Times New Roman" w:cs="Times New Roman"/>
          <w:color w:val="454545"/>
        </w:rPr>
      </w:pPr>
      <w:r>
        <w:rPr>
          <w:rFonts w:ascii="Times New Roman" w:hAnsi="Times New Roman" w:cs="Times New Roman"/>
          <w:color w:val="454545"/>
        </w:rPr>
        <w:t>Vyjádření odborných panelů byla předložena Radě, která je projednala na svém 362 zasedání v bodě A3 Implementace Metodiky 2017+ a přijala následující usnesení</w:t>
      </w:r>
      <w:r w:rsidR="00F229D0">
        <w:rPr>
          <w:rFonts w:ascii="Times New Roman" w:hAnsi="Times New Roman" w:cs="Times New Roman"/>
          <w:color w:val="454545"/>
        </w:rPr>
        <w:t>:</w:t>
      </w:r>
    </w:p>
    <w:p w14:paraId="1B27D438" w14:textId="7EBA79EF" w:rsidR="00197D97" w:rsidRDefault="006C5B95" w:rsidP="00491886">
      <w:pPr>
        <w:spacing w:after="120" w:line="22" w:lineRule="atLeast"/>
        <w:jc w:val="both"/>
        <w:rPr>
          <w:rFonts w:ascii="Times New Roman" w:hAnsi="Times New Roman" w:cs="Times New Roman"/>
          <w:color w:val="454545"/>
        </w:rPr>
      </w:pPr>
      <w:r>
        <w:rPr>
          <w:rFonts w:ascii="Times New Roman" w:hAnsi="Times New Roman" w:cs="Times New Roman"/>
          <w:color w:val="454545"/>
        </w:rPr>
        <w:t>„</w:t>
      </w:r>
      <w:r w:rsidR="004319D3">
        <w:rPr>
          <w:rFonts w:ascii="Times New Roman" w:hAnsi="Times New Roman" w:cs="Times New Roman"/>
          <w:color w:val="454545"/>
        </w:rPr>
        <w:t xml:space="preserve">Rada </w:t>
      </w:r>
    </w:p>
    <w:p w14:paraId="62051D04" w14:textId="77777777" w:rsidR="00197D97" w:rsidRDefault="004319D3" w:rsidP="00491886">
      <w:pPr>
        <w:spacing w:after="120" w:line="22" w:lineRule="atLeast"/>
        <w:jc w:val="both"/>
        <w:rPr>
          <w:rFonts w:ascii="Times New Roman" w:hAnsi="Times New Roman" w:cs="Times New Roman"/>
          <w:color w:val="454545"/>
        </w:rPr>
      </w:pPr>
      <w:r>
        <w:rPr>
          <w:rFonts w:ascii="Times New Roman" w:hAnsi="Times New Roman" w:cs="Times New Roman"/>
          <w:color w:val="454545"/>
        </w:rPr>
        <w:t>1. byla seznámena s vypořádáním námitek k hodnocení výsledků aplikovaného výzkumu,</w:t>
      </w:r>
    </w:p>
    <w:p w14:paraId="793716E3" w14:textId="77777777" w:rsidR="00197D97" w:rsidRDefault="004319D3" w:rsidP="00491886">
      <w:pPr>
        <w:spacing w:after="120" w:line="22" w:lineRule="atLeast"/>
        <w:jc w:val="both"/>
        <w:rPr>
          <w:rFonts w:ascii="Times New Roman" w:hAnsi="Times New Roman" w:cs="Times New Roman"/>
          <w:color w:val="454545"/>
        </w:rPr>
      </w:pPr>
      <w:r>
        <w:rPr>
          <w:rFonts w:ascii="Times New Roman" w:hAnsi="Times New Roman" w:cs="Times New Roman"/>
          <w:color w:val="454545"/>
        </w:rPr>
        <w:t>2. ukládá v termínu do 15. prosince 2020 uspořádat workshop k námitkám k Modulu 1,</w:t>
      </w:r>
    </w:p>
    <w:p w14:paraId="51760D02" w14:textId="77777777" w:rsidR="00197D97" w:rsidRDefault="004319D3" w:rsidP="00491886">
      <w:pPr>
        <w:spacing w:after="120" w:line="22" w:lineRule="atLeast"/>
        <w:jc w:val="both"/>
        <w:rPr>
          <w:rFonts w:ascii="Times New Roman" w:hAnsi="Times New Roman" w:cs="Times New Roman"/>
          <w:color w:val="454545"/>
        </w:rPr>
      </w:pPr>
      <w:r>
        <w:rPr>
          <w:rFonts w:ascii="Times New Roman" w:hAnsi="Times New Roman" w:cs="Times New Roman"/>
          <w:color w:val="454545"/>
        </w:rPr>
        <w:t>3. schvaluje Harmonogram tripartitních jednání po třetím roce implementace M17+,</w:t>
      </w:r>
    </w:p>
    <w:p w14:paraId="38DDDA06" w14:textId="2AB3AD24" w:rsidR="00197D97" w:rsidRDefault="004319D3" w:rsidP="00491886">
      <w:pPr>
        <w:spacing w:after="120" w:line="22" w:lineRule="atLeast"/>
        <w:jc w:val="both"/>
        <w:rPr>
          <w:rFonts w:ascii="Times New Roman" w:hAnsi="Times New Roman" w:cs="Times New Roman"/>
          <w:color w:val="454545"/>
        </w:rPr>
      </w:pPr>
      <w:r>
        <w:rPr>
          <w:rFonts w:ascii="Times New Roman" w:hAnsi="Times New Roman" w:cs="Times New Roman"/>
          <w:color w:val="454545"/>
        </w:rPr>
        <w:t>4. bere na vědomí informaci o činnosti Pracovní skupiny KHV pro aplikovaný výzkum a schvaluje další postup tak, jak byl projednán na zasedání Rady.</w:t>
      </w:r>
      <w:r w:rsidR="006C5B95">
        <w:rPr>
          <w:rFonts w:ascii="Times New Roman" w:hAnsi="Times New Roman" w:cs="Times New Roman"/>
          <w:color w:val="454545"/>
        </w:rPr>
        <w:t>“</w:t>
      </w:r>
      <w:r>
        <w:rPr>
          <w:rFonts w:ascii="Times New Roman" w:hAnsi="Times New Roman" w:cs="Times New Roman"/>
          <w:color w:val="454545"/>
        </w:rPr>
        <w:t>.</w:t>
      </w:r>
    </w:p>
    <w:p w14:paraId="3201D8EB" w14:textId="021DB7F2" w:rsidR="00197D97" w:rsidRDefault="004319D3" w:rsidP="00491886">
      <w:pPr>
        <w:spacing w:after="120" w:line="22" w:lineRule="atLeast"/>
        <w:jc w:val="both"/>
        <w:rPr>
          <w:rFonts w:ascii="Times New Roman" w:hAnsi="Times New Roman" w:cs="Times New Roman"/>
        </w:rPr>
      </w:pPr>
      <w:r>
        <w:rPr>
          <w:rFonts w:ascii="Times New Roman" w:hAnsi="Times New Roman" w:cs="Times New Roman"/>
        </w:rPr>
        <w:t xml:space="preserve">Tímto usnesením Rada odmítla materiál předložený Radě Komisí pro hodnocení výzkumných organizací a ukončených programů (bod 362/A3 a). </w:t>
      </w:r>
    </w:p>
    <w:p w14:paraId="0BEB86D1" w14:textId="044B51A8" w:rsidR="00197D97" w:rsidRDefault="001D3EF4" w:rsidP="00491886">
      <w:pPr>
        <w:pStyle w:val="Nadpis2"/>
        <w:spacing w:line="22" w:lineRule="atLeast"/>
      </w:pPr>
      <w:bookmarkStart w:id="1" w:name="_Toc64381625"/>
      <w:r>
        <w:t xml:space="preserve">2 </w:t>
      </w:r>
      <w:r w:rsidR="004319D3">
        <w:t>Právní základ vypořádání námitek</w:t>
      </w:r>
      <w:bookmarkEnd w:id="1"/>
    </w:p>
    <w:p w14:paraId="659FB26D" w14:textId="31336F30" w:rsidR="00197D97" w:rsidRDefault="004319D3" w:rsidP="00491886">
      <w:pPr>
        <w:spacing w:after="120" w:line="22" w:lineRule="atLeast"/>
        <w:jc w:val="both"/>
        <w:rPr>
          <w:rFonts w:ascii="Times New Roman" w:hAnsi="Times New Roman" w:cs="Times New Roman"/>
        </w:rPr>
      </w:pPr>
      <w:r>
        <w:rPr>
          <w:rFonts w:ascii="Times New Roman" w:hAnsi="Times New Roman" w:cs="Times New Roman"/>
        </w:rPr>
        <w:t xml:space="preserve">Na počátku posouzení jsme si položili </w:t>
      </w:r>
      <w:r w:rsidR="009009CD">
        <w:rPr>
          <w:rFonts w:ascii="Times New Roman" w:hAnsi="Times New Roman" w:cs="Times New Roman"/>
        </w:rPr>
        <w:t>několik otázek</w:t>
      </w:r>
      <w:r>
        <w:rPr>
          <w:rFonts w:ascii="Times New Roman" w:hAnsi="Times New Roman" w:cs="Times New Roman"/>
        </w:rPr>
        <w:t xml:space="preserve"> směřující</w:t>
      </w:r>
      <w:r w:rsidR="009009CD">
        <w:rPr>
          <w:rFonts w:ascii="Times New Roman" w:hAnsi="Times New Roman" w:cs="Times New Roman"/>
        </w:rPr>
        <w:t>ch</w:t>
      </w:r>
      <w:r>
        <w:rPr>
          <w:rFonts w:ascii="Times New Roman" w:hAnsi="Times New Roman" w:cs="Times New Roman"/>
        </w:rPr>
        <w:t xml:space="preserve"> k dodržení formálních náležitostí, tj. </w:t>
      </w:r>
    </w:p>
    <w:p w14:paraId="3A8CE9C6" w14:textId="56078E4A" w:rsidR="00197D97" w:rsidRDefault="004319D3" w:rsidP="00491886">
      <w:pPr>
        <w:pStyle w:val="Odstavecseseznamem"/>
        <w:numPr>
          <w:ilvl w:val="0"/>
          <w:numId w:val="2"/>
        </w:numPr>
        <w:spacing w:after="120" w:line="22" w:lineRule="atLeast"/>
        <w:jc w:val="both"/>
        <w:rPr>
          <w:rFonts w:ascii="Times New Roman" w:hAnsi="Times New Roman" w:cs="Times New Roman"/>
        </w:rPr>
      </w:pPr>
      <w:r>
        <w:rPr>
          <w:rFonts w:ascii="Times New Roman" w:hAnsi="Times New Roman" w:cs="Times New Roman"/>
        </w:rPr>
        <w:t>zda je určeno místo příslušné k vypořádání námitek,</w:t>
      </w:r>
    </w:p>
    <w:p w14:paraId="7AEA93FB" w14:textId="6BC9EDDB" w:rsidR="009009CD" w:rsidRDefault="009009CD" w:rsidP="00491886">
      <w:pPr>
        <w:pStyle w:val="Odstavecseseznamem"/>
        <w:numPr>
          <w:ilvl w:val="0"/>
          <w:numId w:val="2"/>
        </w:numPr>
        <w:spacing w:after="120" w:line="22" w:lineRule="atLeast"/>
        <w:jc w:val="both"/>
        <w:rPr>
          <w:rFonts w:ascii="Times New Roman" w:hAnsi="Times New Roman" w:cs="Times New Roman"/>
        </w:rPr>
      </w:pPr>
      <w:r>
        <w:rPr>
          <w:rFonts w:ascii="Times New Roman" w:hAnsi="Times New Roman" w:cs="Times New Roman"/>
        </w:rPr>
        <w:t>jaký je vztah hodnocení výzkumných organizací a institucionální podpory,</w:t>
      </w:r>
    </w:p>
    <w:p w14:paraId="4AF1132A" w14:textId="77777777" w:rsidR="00197D97" w:rsidRDefault="004319D3" w:rsidP="00491886">
      <w:pPr>
        <w:pStyle w:val="Odstavecseseznamem"/>
        <w:numPr>
          <w:ilvl w:val="0"/>
          <w:numId w:val="2"/>
        </w:numPr>
        <w:spacing w:after="120" w:line="22" w:lineRule="atLeast"/>
        <w:jc w:val="both"/>
        <w:rPr>
          <w:rFonts w:ascii="Times New Roman" w:hAnsi="Times New Roman" w:cs="Times New Roman"/>
        </w:rPr>
      </w:pPr>
      <w:r>
        <w:rPr>
          <w:rFonts w:ascii="Times New Roman" w:hAnsi="Times New Roman" w:cs="Times New Roman"/>
        </w:rPr>
        <w:t>čím se hodnocení a vypořádání námitek řídí,</w:t>
      </w:r>
      <w:bookmarkStart w:id="2" w:name="_GoBack"/>
      <w:bookmarkEnd w:id="2"/>
    </w:p>
    <w:p w14:paraId="1D7921FA" w14:textId="77777777" w:rsidR="00197D97" w:rsidRDefault="004319D3" w:rsidP="00491886">
      <w:pPr>
        <w:pStyle w:val="Odstavecseseznamem"/>
        <w:numPr>
          <w:ilvl w:val="0"/>
          <w:numId w:val="2"/>
        </w:numPr>
        <w:spacing w:after="120" w:line="22" w:lineRule="atLeast"/>
        <w:jc w:val="both"/>
        <w:rPr>
          <w:rFonts w:ascii="Times New Roman" w:hAnsi="Times New Roman" w:cs="Times New Roman"/>
        </w:rPr>
      </w:pPr>
      <w:r>
        <w:rPr>
          <w:rFonts w:ascii="Times New Roman" w:hAnsi="Times New Roman" w:cs="Times New Roman"/>
        </w:rPr>
        <w:t>zda byly výzkumné organizace oprávněny podat opravný prostředek,</w:t>
      </w:r>
    </w:p>
    <w:p w14:paraId="4B1946FE" w14:textId="77777777" w:rsidR="00197D97" w:rsidRDefault="004319D3" w:rsidP="00491886">
      <w:pPr>
        <w:pStyle w:val="Odstavecseseznamem"/>
        <w:numPr>
          <w:ilvl w:val="0"/>
          <w:numId w:val="2"/>
        </w:numPr>
        <w:spacing w:after="120" w:line="22" w:lineRule="atLeast"/>
        <w:jc w:val="both"/>
        <w:rPr>
          <w:rFonts w:ascii="Times New Roman" w:hAnsi="Times New Roman" w:cs="Times New Roman"/>
        </w:rPr>
      </w:pPr>
      <w:r>
        <w:rPr>
          <w:rFonts w:ascii="Times New Roman" w:hAnsi="Times New Roman" w:cs="Times New Roman"/>
        </w:rPr>
        <w:lastRenderedPageBreak/>
        <w:t>zda byl (přiměřeně) aplikován princip koncentrace řízení,</w:t>
      </w:r>
    </w:p>
    <w:p w14:paraId="23C54994" w14:textId="77777777" w:rsidR="00197D97" w:rsidRDefault="004319D3" w:rsidP="00491886">
      <w:pPr>
        <w:pStyle w:val="Odstavecseseznamem"/>
        <w:numPr>
          <w:ilvl w:val="0"/>
          <w:numId w:val="2"/>
        </w:numPr>
        <w:spacing w:after="120" w:line="22" w:lineRule="atLeast"/>
        <w:jc w:val="both"/>
        <w:rPr>
          <w:rFonts w:ascii="Times New Roman" w:hAnsi="Times New Roman" w:cs="Times New Roman"/>
        </w:rPr>
      </w:pPr>
      <w:r>
        <w:rPr>
          <w:rFonts w:ascii="Times New Roman" w:hAnsi="Times New Roman" w:cs="Times New Roman"/>
        </w:rPr>
        <w:t>zda byl dodržen princip legitimního očekávání.</w:t>
      </w:r>
    </w:p>
    <w:p w14:paraId="037CCE0E" w14:textId="110AC1C2" w:rsidR="00904C42" w:rsidRDefault="00181359" w:rsidP="00491886">
      <w:pPr>
        <w:pStyle w:val="Nadpis3"/>
        <w:spacing w:line="22" w:lineRule="atLeast"/>
      </w:pPr>
      <w:bookmarkStart w:id="3" w:name="_Toc64381626"/>
      <w:r>
        <w:t>Odpověď na otázku</w:t>
      </w:r>
      <w:r w:rsidR="009009CD">
        <w:t xml:space="preserve"> 1 – Místo příslušné </w:t>
      </w:r>
      <w:r w:rsidR="00904C42">
        <w:t>k vypořádání námitek</w:t>
      </w:r>
      <w:bookmarkEnd w:id="3"/>
    </w:p>
    <w:p w14:paraId="5B1AE5DA" w14:textId="77777777" w:rsidR="00197D97" w:rsidRDefault="004319D3" w:rsidP="00491886">
      <w:pPr>
        <w:spacing w:after="120" w:line="22" w:lineRule="atLeast"/>
        <w:jc w:val="both"/>
        <w:rPr>
          <w:rFonts w:ascii="Times New Roman" w:hAnsi="Times New Roman" w:cs="Times New Roman"/>
        </w:rPr>
      </w:pPr>
      <w:r>
        <w:rPr>
          <w:rFonts w:ascii="Times New Roman" w:hAnsi="Times New Roman" w:cs="Times New Roman"/>
        </w:rPr>
        <w:t xml:space="preserve">Otázku </w:t>
      </w:r>
      <w:r>
        <w:rPr>
          <w:rFonts w:ascii="Times New Roman" w:hAnsi="Times New Roman" w:cs="Times New Roman"/>
          <w:b/>
          <w:bCs/>
        </w:rPr>
        <w:t>příslušnosti k vypořádání námitek hodnocení</w:t>
      </w:r>
      <w:r>
        <w:rPr>
          <w:rFonts w:ascii="Times New Roman" w:hAnsi="Times New Roman" w:cs="Times New Roman"/>
        </w:rPr>
        <w:t xml:space="preserve"> jsme zodpověděli s pomocí Metodiky 2017+</w:t>
      </w:r>
      <w:r>
        <w:rPr>
          <w:rStyle w:val="Znakapoznpodarou"/>
          <w:rFonts w:ascii="Times New Roman" w:hAnsi="Times New Roman" w:cs="Times New Roman"/>
        </w:rPr>
        <w:footnoteReference w:id="2"/>
      </w:r>
      <w:r>
        <w:rPr>
          <w:rFonts w:ascii="Times New Roman" w:hAnsi="Times New Roman" w:cs="Times New Roman"/>
        </w:rPr>
        <w:t>, kterou byla jako odvolací místo určena Rada pro výzkum, vývoj a inovace (viz rámeček). Současně jsme konstatovali, že je stanoveno omezení Rady pro zasahování do odborného posouzení.</w:t>
      </w:r>
    </w:p>
    <w:p w14:paraId="31F0D4D5" w14:textId="77777777" w:rsidR="00197D97" w:rsidRDefault="004319D3" w:rsidP="00491886">
      <w:pPr>
        <w:pBdr>
          <w:top w:val="single" w:sz="4" w:space="0" w:color="auto"/>
          <w:left w:val="single" w:sz="4" w:space="0" w:color="auto"/>
          <w:bottom w:val="single" w:sz="4" w:space="0" w:color="auto"/>
          <w:right w:val="single" w:sz="4" w:space="0" w:color="auto"/>
        </w:pBdr>
        <w:spacing w:after="120" w:line="22" w:lineRule="atLeast"/>
        <w:jc w:val="both"/>
        <w:rPr>
          <w:rFonts w:ascii="Times New Roman" w:hAnsi="Times New Roman" w:cs="Times New Roman"/>
        </w:rPr>
      </w:pPr>
      <w:r>
        <w:rPr>
          <w:rFonts w:ascii="Times New Roman" w:hAnsi="Times New Roman" w:cs="Times New Roman"/>
        </w:rPr>
        <w:t>Dohled nad hodnocením bude mít RVVI</w:t>
      </w:r>
      <w:r w:rsidRPr="00317098">
        <w:rPr>
          <w:rFonts w:ascii="Times New Roman" w:hAnsi="Times New Roman" w:cs="Times New Roman"/>
          <w:vertAlign w:val="superscript"/>
        </w:rPr>
        <w:footnoteReference w:id="3"/>
      </w:r>
      <w:r>
        <w:rPr>
          <w:rFonts w:ascii="Times New Roman" w:hAnsi="Times New Roman" w:cs="Times New Roman"/>
        </w:rPr>
        <w:t>. Její úlohou bude:</w:t>
      </w:r>
    </w:p>
    <w:p w14:paraId="7F21B3C9" w14:textId="77777777" w:rsidR="00197D97" w:rsidRDefault="004319D3" w:rsidP="00491886">
      <w:pPr>
        <w:pBdr>
          <w:top w:val="single" w:sz="4" w:space="0" w:color="auto"/>
          <w:left w:val="single" w:sz="4" w:space="0" w:color="auto"/>
          <w:bottom w:val="single" w:sz="4" w:space="0" w:color="auto"/>
          <w:right w:val="single" w:sz="4" w:space="0" w:color="auto"/>
        </w:pBdr>
        <w:spacing w:after="120" w:line="22" w:lineRule="atLeast"/>
        <w:jc w:val="both"/>
        <w:rPr>
          <w:rFonts w:ascii="Times New Roman" w:hAnsi="Times New Roman" w:cs="Times New Roman"/>
        </w:rPr>
      </w:pPr>
      <w:r>
        <w:rPr>
          <w:rFonts w:ascii="Times New Roman" w:hAnsi="Times New Roman" w:cs="Times New Roman"/>
        </w:rPr>
        <w:t>1) dohlížet na dodržování principů hodnocení,</w:t>
      </w:r>
    </w:p>
    <w:p w14:paraId="4AFB2001" w14:textId="77777777" w:rsidR="00197D97" w:rsidRDefault="004319D3" w:rsidP="00491886">
      <w:pPr>
        <w:pBdr>
          <w:top w:val="single" w:sz="4" w:space="0" w:color="auto"/>
          <w:left w:val="single" w:sz="4" w:space="0" w:color="auto"/>
          <w:bottom w:val="single" w:sz="4" w:space="0" w:color="auto"/>
          <w:right w:val="single" w:sz="4" w:space="0" w:color="auto"/>
        </w:pBdr>
        <w:spacing w:after="120" w:line="22" w:lineRule="atLeast"/>
        <w:jc w:val="both"/>
        <w:rPr>
          <w:rFonts w:ascii="Times New Roman" w:hAnsi="Times New Roman" w:cs="Times New Roman"/>
        </w:rPr>
      </w:pPr>
      <w:r>
        <w:rPr>
          <w:rFonts w:ascii="Times New Roman" w:hAnsi="Times New Roman" w:cs="Times New Roman"/>
        </w:rPr>
        <w:t xml:space="preserve">2) řešit sporné případy, vzniklé nejasnosti a relevantní dotazy. </w:t>
      </w:r>
    </w:p>
    <w:p w14:paraId="1F07951E" w14:textId="77777777" w:rsidR="00197D97" w:rsidRDefault="004319D3" w:rsidP="00491886">
      <w:pPr>
        <w:pBdr>
          <w:top w:val="single" w:sz="4" w:space="0" w:color="auto"/>
          <w:left w:val="single" w:sz="4" w:space="0" w:color="auto"/>
          <w:bottom w:val="single" w:sz="4" w:space="0" w:color="auto"/>
          <w:right w:val="single" w:sz="4" w:space="0" w:color="auto"/>
        </w:pBdr>
        <w:spacing w:after="120" w:line="22" w:lineRule="atLeast"/>
        <w:jc w:val="both"/>
        <w:rPr>
          <w:rFonts w:ascii="Times New Roman" w:hAnsi="Times New Roman" w:cs="Times New Roman"/>
        </w:rPr>
      </w:pPr>
      <w:r>
        <w:rPr>
          <w:rFonts w:ascii="Times New Roman" w:hAnsi="Times New Roman" w:cs="Times New Roman"/>
        </w:rPr>
        <w:t>RVVI nebude zasahovat do odborného posouzení hodnoticích orgánů.</w:t>
      </w:r>
    </w:p>
    <w:p w14:paraId="00F04FB5" w14:textId="77777777" w:rsidR="00197D97" w:rsidRDefault="004319D3" w:rsidP="00491886">
      <w:pPr>
        <w:spacing w:after="120" w:line="22" w:lineRule="atLeast"/>
        <w:jc w:val="both"/>
        <w:rPr>
          <w:rFonts w:ascii="Times New Roman" w:hAnsi="Times New Roman" w:cs="Times New Roman"/>
        </w:rPr>
      </w:pPr>
      <w:r>
        <w:rPr>
          <w:rFonts w:ascii="Times New Roman" w:hAnsi="Times New Roman" w:cs="Times New Roman"/>
        </w:rPr>
        <w:t>Přestože námitky výzkumných organizací byly zaslány řediteli Odboru Rady pro výzkum, vývoj a inovace nebo vedoucí Oddělení hodnocení Úřadu vlády České republiky, je rozhodnutí o námitkách ponecháno v souladu s výše zmíněným usnesením vlády Radě pro výzkum, vývoj a inovace.</w:t>
      </w:r>
    </w:p>
    <w:p w14:paraId="1E2E81E3" w14:textId="6433F25A" w:rsidR="00197D97" w:rsidRDefault="004319D3" w:rsidP="00491886">
      <w:pPr>
        <w:spacing w:after="120" w:line="22" w:lineRule="atLeast"/>
        <w:jc w:val="both"/>
        <w:rPr>
          <w:rFonts w:ascii="Times New Roman" w:hAnsi="Times New Roman" w:cs="Times New Roman"/>
        </w:rPr>
      </w:pPr>
      <w:r>
        <w:rPr>
          <w:rFonts w:ascii="Times New Roman" w:hAnsi="Times New Roman" w:cs="Times New Roman"/>
        </w:rPr>
        <w:t xml:space="preserve">Konstatovali jsme, že </w:t>
      </w:r>
      <w:r>
        <w:rPr>
          <w:rFonts w:ascii="Times New Roman" w:hAnsi="Times New Roman" w:cs="Times New Roman"/>
          <w:b/>
          <w:bCs/>
        </w:rPr>
        <w:t>námitky nesměřují proti činnosti Úřadu vlády České republiky</w:t>
      </w:r>
      <w:r>
        <w:rPr>
          <w:rFonts w:ascii="Times New Roman" w:hAnsi="Times New Roman" w:cs="Times New Roman"/>
        </w:rPr>
        <w:t xml:space="preserve">, nýbrž proti hodnocení, které se řídí zákonem č. </w:t>
      </w:r>
      <w:r w:rsidR="00F229D0">
        <w:rPr>
          <w:rFonts w:ascii="Times New Roman" w:hAnsi="Times New Roman" w:cs="Times New Roman"/>
        </w:rPr>
        <w:t xml:space="preserve">130/2002 </w:t>
      </w:r>
      <w:r>
        <w:rPr>
          <w:rFonts w:ascii="Times New Roman" w:hAnsi="Times New Roman" w:cs="Times New Roman"/>
        </w:rPr>
        <w:t>Sb., o podpoře výzkumu, experimentálního vývoje a inovací z veřejných prostředků a o změně některých souvisejících zákonů, ve znění pozdějších předpisů. Podle § 35 odst. 2 písm. d) tohoto zákona je hodnocení výzkumných organizací působnosti Rady pro výzkum, vývoj a inovace. Způsob hodnocení stanovuje Metodika 2017+ a Postup hodnocení výzkumných organizací v roce 2019. Hodnocení v Modulu 1 je prováděno nezávislými experty, nikoliv Úřadem vlády České republiky. Role Úřadu vlády České republiky při hodnocení, určená Metodikou 2017+</w:t>
      </w:r>
      <w:r>
        <w:rPr>
          <w:rStyle w:val="Znakapoznpodarou"/>
          <w:rFonts w:ascii="Times New Roman" w:hAnsi="Times New Roman" w:cs="Times New Roman"/>
        </w:rPr>
        <w:footnoteReference w:id="4"/>
      </w:r>
      <w:r>
        <w:rPr>
          <w:rFonts w:ascii="Times New Roman" w:hAnsi="Times New Roman" w:cs="Times New Roman"/>
        </w:rPr>
        <w:t xml:space="preserve"> a Organizačním řádem Úřadu vlády České republiky, se soustřeďuje na zajištění podmínek pro hodnocení a na IT podporu. </w:t>
      </w:r>
    </w:p>
    <w:p w14:paraId="79399E9B" w14:textId="707B7FE8" w:rsidR="00197D97" w:rsidRDefault="004319D3" w:rsidP="00491886">
      <w:pPr>
        <w:spacing w:after="120" w:line="22" w:lineRule="atLeast"/>
        <w:jc w:val="both"/>
        <w:rPr>
          <w:rFonts w:ascii="Times New Roman" w:hAnsi="Times New Roman" w:cs="Times New Roman"/>
        </w:rPr>
      </w:pPr>
      <w:r>
        <w:rPr>
          <w:rFonts w:ascii="Times New Roman" w:hAnsi="Times New Roman" w:cs="Times New Roman"/>
        </w:rPr>
        <w:t xml:space="preserve">Dále jsme konstatovali, že Rada pro výzkum, vývoj a inovace je poradním orgánem vlády, nejedná podle správního řádu a ani </w:t>
      </w:r>
      <w:r>
        <w:rPr>
          <w:rFonts w:ascii="Times New Roman" w:hAnsi="Times New Roman" w:cs="Times New Roman"/>
          <w:b/>
          <w:bCs/>
        </w:rPr>
        <w:t>hodnocení vybraných výsledků v Modulu 1</w:t>
      </w:r>
      <w:r>
        <w:rPr>
          <w:rFonts w:ascii="Times New Roman" w:hAnsi="Times New Roman" w:cs="Times New Roman"/>
        </w:rPr>
        <w:t xml:space="preserve">, proti jehož výsledkům směřují zaslané námitky výzkumných organizací, </w:t>
      </w:r>
      <w:r>
        <w:rPr>
          <w:rFonts w:ascii="Times New Roman" w:hAnsi="Times New Roman" w:cs="Times New Roman"/>
          <w:b/>
          <w:bCs/>
        </w:rPr>
        <w:t>není jednáním podle správního řádu, nýbrž expertní činností, prováděnou nezávislými odborníky</w:t>
      </w:r>
      <w:r>
        <w:rPr>
          <w:rStyle w:val="Znakapoznpodarou"/>
          <w:rFonts w:ascii="Times New Roman" w:hAnsi="Times New Roman" w:cs="Times New Roman"/>
          <w:b/>
          <w:bCs/>
        </w:rPr>
        <w:footnoteReference w:id="5"/>
      </w:r>
      <w:r>
        <w:rPr>
          <w:rFonts w:ascii="Times New Roman" w:hAnsi="Times New Roman" w:cs="Times New Roman"/>
        </w:rPr>
        <w:t>.</w:t>
      </w:r>
    </w:p>
    <w:p w14:paraId="4CE6E17D" w14:textId="1F24AB27" w:rsidR="00904C42" w:rsidRDefault="00181359" w:rsidP="00491886">
      <w:pPr>
        <w:pStyle w:val="Nadpis3"/>
        <w:spacing w:line="22" w:lineRule="atLeast"/>
      </w:pPr>
      <w:bookmarkStart w:id="4" w:name="_Toc64381627"/>
      <w:r>
        <w:t>Odpověď na otázku</w:t>
      </w:r>
      <w:r w:rsidR="001E14A5">
        <w:t xml:space="preserve"> 2 – </w:t>
      </w:r>
      <w:r w:rsidR="00904C42">
        <w:t>Vztah hodnocení výzkumných organizací a institucionální podpor</w:t>
      </w:r>
      <w:r w:rsidR="009009CD">
        <w:t>y</w:t>
      </w:r>
      <w:bookmarkEnd w:id="4"/>
    </w:p>
    <w:p w14:paraId="00D38774" w14:textId="65CE137B" w:rsidR="00674607" w:rsidRDefault="00F229D0" w:rsidP="00491886">
      <w:pPr>
        <w:spacing w:after="120" w:line="22" w:lineRule="atLeast"/>
        <w:jc w:val="both"/>
        <w:rPr>
          <w:rFonts w:ascii="Times New Roman" w:hAnsi="Times New Roman" w:cs="Times New Roman"/>
        </w:rPr>
      </w:pPr>
      <w:r>
        <w:rPr>
          <w:rFonts w:ascii="Times New Roman" w:hAnsi="Times New Roman" w:cs="Times New Roman"/>
        </w:rPr>
        <w:t>Následně</w:t>
      </w:r>
      <w:r w:rsidR="00674607">
        <w:rPr>
          <w:rFonts w:ascii="Times New Roman" w:hAnsi="Times New Roman" w:cs="Times New Roman"/>
        </w:rPr>
        <w:t xml:space="preserve"> jsme se </w:t>
      </w:r>
      <w:r w:rsidR="00912CBC">
        <w:rPr>
          <w:rFonts w:ascii="Times New Roman" w:hAnsi="Times New Roman" w:cs="Times New Roman"/>
        </w:rPr>
        <w:t>hledali odpověď na</w:t>
      </w:r>
      <w:r w:rsidR="00A968A6">
        <w:rPr>
          <w:rFonts w:ascii="Times New Roman" w:hAnsi="Times New Roman" w:cs="Times New Roman"/>
        </w:rPr>
        <w:t xml:space="preserve"> otázku, </w:t>
      </w:r>
      <w:r w:rsidR="00A968A6" w:rsidRPr="00912CBC">
        <w:rPr>
          <w:rFonts w:ascii="Times New Roman" w:hAnsi="Times New Roman" w:cs="Times New Roman"/>
          <w:b/>
        </w:rPr>
        <w:t>jaký je</w:t>
      </w:r>
      <w:r w:rsidR="00674607" w:rsidRPr="00912CBC">
        <w:rPr>
          <w:rFonts w:ascii="Times New Roman" w:hAnsi="Times New Roman" w:cs="Times New Roman"/>
          <w:b/>
        </w:rPr>
        <w:t xml:space="preserve"> vztah hodnocení výzkumných organizací a poskytování institucionální podpory na dlouhodobý koncepční rozvoj výzkumných organizací</w:t>
      </w:r>
      <w:r w:rsidR="00674607">
        <w:rPr>
          <w:rFonts w:ascii="Times New Roman" w:hAnsi="Times New Roman" w:cs="Times New Roman"/>
        </w:rPr>
        <w:t>, neboť námitky některých výzkumných organizací se týkaly i dalších relevantních právních předpisů.</w:t>
      </w:r>
    </w:p>
    <w:p w14:paraId="2D79C622" w14:textId="41BFB325" w:rsidR="0048508C" w:rsidRDefault="0048508C" w:rsidP="00491886">
      <w:pPr>
        <w:pBdr>
          <w:top w:val="single" w:sz="4" w:space="1" w:color="auto"/>
          <w:left w:val="single" w:sz="4" w:space="4" w:color="auto"/>
          <w:bottom w:val="single" w:sz="4" w:space="1" w:color="auto"/>
          <w:right w:val="single" w:sz="4" w:space="4" w:color="auto"/>
        </w:pBdr>
        <w:spacing w:after="120" w:line="22" w:lineRule="atLeast"/>
        <w:jc w:val="both"/>
        <w:rPr>
          <w:rFonts w:ascii="Times New Roman" w:hAnsi="Times New Roman" w:cs="Times New Roman"/>
        </w:rPr>
      </w:pPr>
      <w:r>
        <w:rPr>
          <w:rFonts w:ascii="Times New Roman" w:hAnsi="Times New Roman" w:cs="Times New Roman"/>
          <w:b/>
          <w:noProof/>
        </w:rPr>
        <w:t>Z</w:t>
      </w:r>
      <w:r w:rsidRPr="0048508C">
        <w:rPr>
          <w:rFonts w:ascii="Times New Roman" w:hAnsi="Times New Roman" w:cs="Times New Roman"/>
          <w:b/>
          <w:noProof/>
        </w:rPr>
        <w:t>ákon č. 130/2002 Sb</w:t>
      </w:r>
    </w:p>
    <w:p w14:paraId="342C2181" w14:textId="183C3324" w:rsidR="00674607" w:rsidRDefault="00674607" w:rsidP="00491886">
      <w:pPr>
        <w:pBdr>
          <w:top w:val="single" w:sz="4" w:space="1" w:color="auto"/>
          <w:left w:val="single" w:sz="4" w:space="4" w:color="auto"/>
          <w:bottom w:val="single" w:sz="4" w:space="1" w:color="auto"/>
          <w:right w:val="single" w:sz="4" w:space="4" w:color="auto"/>
        </w:pBdr>
        <w:spacing w:after="120" w:line="22" w:lineRule="atLeast"/>
        <w:jc w:val="both"/>
        <w:rPr>
          <w:rFonts w:ascii="Times New Roman" w:hAnsi="Times New Roman" w:cs="Times New Roman"/>
        </w:rPr>
      </w:pPr>
      <w:r w:rsidRPr="00674607">
        <w:rPr>
          <w:rFonts w:ascii="Times New Roman" w:hAnsi="Times New Roman" w:cs="Times New Roman"/>
        </w:rPr>
        <w:t xml:space="preserve">V </w:t>
      </w:r>
      <w:r w:rsidRPr="0048508C">
        <w:rPr>
          <w:rFonts w:ascii="Times New Roman" w:hAnsi="Times New Roman" w:cs="Times New Roman"/>
          <w:b/>
          <w:noProof/>
        </w:rPr>
        <w:t>§ 5a odst. 2 písm.</w:t>
      </w:r>
      <w:r w:rsidRPr="00674607">
        <w:rPr>
          <w:rFonts w:ascii="Times New Roman" w:hAnsi="Times New Roman" w:cs="Times New Roman"/>
          <w:b/>
          <w:noProof/>
        </w:rPr>
        <w:t xml:space="preserve"> </w:t>
      </w:r>
      <w:r w:rsidRPr="0048508C">
        <w:rPr>
          <w:rFonts w:ascii="Times New Roman" w:hAnsi="Times New Roman" w:cs="Times New Roman"/>
          <w:b/>
          <w:noProof/>
        </w:rPr>
        <w:t>a)</w:t>
      </w:r>
      <w:r w:rsidR="0048508C">
        <w:rPr>
          <w:rFonts w:ascii="Times New Roman" w:hAnsi="Times New Roman" w:cs="Times New Roman"/>
          <w:b/>
          <w:noProof/>
        </w:rPr>
        <w:t xml:space="preserve"> a b)</w:t>
      </w:r>
      <w:r>
        <w:rPr>
          <w:rFonts w:ascii="Times New Roman" w:hAnsi="Times New Roman" w:cs="Times New Roman"/>
          <w:noProof/>
        </w:rPr>
        <w:t xml:space="preserve"> se uvádí, že</w:t>
      </w:r>
      <w:r w:rsidRPr="00674607">
        <w:rPr>
          <w:rFonts w:ascii="Times New Roman" w:hAnsi="Times New Roman" w:cs="Times New Roman"/>
          <w:b/>
          <w:noProof/>
        </w:rPr>
        <w:t xml:space="preserve"> </w:t>
      </w:r>
      <w:r w:rsidR="006C5B95">
        <w:rPr>
          <w:rFonts w:ascii="Times New Roman" w:hAnsi="Times New Roman" w:cs="Times New Roman"/>
          <w:noProof/>
        </w:rPr>
        <w:t>„</w:t>
      </w:r>
      <w:r w:rsidR="0048508C">
        <w:rPr>
          <w:rFonts w:ascii="Times New Roman" w:hAnsi="Times New Roman" w:cs="Times New Roman"/>
          <w:noProof/>
        </w:rPr>
        <w:t xml:space="preserve">a) </w:t>
      </w:r>
      <w:r w:rsidRPr="00674607">
        <w:rPr>
          <w:rFonts w:ascii="Times New Roman" w:hAnsi="Times New Roman" w:cs="Times New Roman"/>
        </w:rPr>
        <w:t>Rada pro výzkum, vývoj a inovace zašle správcům rozpočtových kapitol</w:t>
      </w:r>
      <w:r w:rsidR="0048508C">
        <w:rPr>
          <w:rFonts w:ascii="Times New Roman" w:hAnsi="Times New Roman" w:cs="Times New Roman"/>
        </w:rPr>
        <w:t>,</w:t>
      </w:r>
      <w:r w:rsidR="006C5B95">
        <w:rPr>
          <w:rFonts w:ascii="Times New Roman" w:hAnsi="Times New Roman" w:cs="Times New Roman"/>
        </w:rPr>
        <w:t>“</w:t>
      </w:r>
      <w:r w:rsidR="0048508C">
        <w:rPr>
          <w:rFonts w:ascii="Times New Roman" w:hAnsi="Times New Roman" w:cs="Times New Roman"/>
        </w:rPr>
        <w:t xml:space="preserve"> a že </w:t>
      </w:r>
      <w:r w:rsidR="006C5B95">
        <w:rPr>
          <w:rFonts w:ascii="Times New Roman" w:hAnsi="Times New Roman" w:cs="Times New Roman"/>
        </w:rPr>
        <w:t>„</w:t>
      </w:r>
      <w:r w:rsidRPr="00674607">
        <w:rPr>
          <w:rFonts w:ascii="Times New Roman" w:hAnsi="Times New Roman" w:cs="Times New Roman"/>
        </w:rPr>
        <w:t>b) návrh výše výdajů podle § 6 odst. 2 písm. c), který vychází ze zhodnocení výzkumných organizací provedeného podle § 7 odst. 7 a z Národní politiky výzkumu, vývoje a inovací.</w:t>
      </w:r>
      <w:r w:rsidR="006C5B95">
        <w:rPr>
          <w:rFonts w:ascii="Times New Roman" w:hAnsi="Times New Roman" w:cs="Times New Roman"/>
        </w:rPr>
        <w:t>“</w:t>
      </w:r>
      <w:r w:rsidRPr="00674607">
        <w:rPr>
          <w:rFonts w:ascii="Times New Roman" w:hAnsi="Times New Roman" w:cs="Times New Roman"/>
        </w:rPr>
        <w:t xml:space="preserve">. </w:t>
      </w:r>
    </w:p>
    <w:p w14:paraId="7F9A474A" w14:textId="5290A9CC" w:rsidR="0048508C" w:rsidRDefault="00674607" w:rsidP="00491886">
      <w:pPr>
        <w:pBdr>
          <w:top w:val="single" w:sz="4" w:space="1" w:color="auto"/>
          <w:left w:val="single" w:sz="4" w:space="4" w:color="auto"/>
          <w:bottom w:val="single" w:sz="4" w:space="1" w:color="auto"/>
          <w:right w:val="single" w:sz="4" w:space="4" w:color="auto"/>
        </w:pBdr>
        <w:spacing w:after="120" w:line="22" w:lineRule="atLeast"/>
        <w:jc w:val="both"/>
        <w:rPr>
          <w:rFonts w:ascii="Times New Roman" w:hAnsi="Times New Roman" w:cs="Times New Roman"/>
        </w:rPr>
      </w:pPr>
      <w:r w:rsidRPr="0048508C">
        <w:rPr>
          <w:rFonts w:ascii="Times New Roman" w:hAnsi="Times New Roman" w:cs="Times New Roman"/>
          <w:b/>
        </w:rPr>
        <w:t xml:space="preserve">§ 7 odst. 7 </w:t>
      </w:r>
      <w:r>
        <w:rPr>
          <w:rFonts w:ascii="Times New Roman" w:hAnsi="Times New Roman" w:cs="Times New Roman"/>
          <w:noProof/>
        </w:rPr>
        <w:t>zní:</w:t>
      </w:r>
      <w:r w:rsidR="0048508C">
        <w:rPr>
          <w:rFonts w:ascii="Times New Roman" w:hAnsi="Times New Roman" w:cs="Times New Roman"/>
          <w:noProof/>
        </w:rPr>
        <w:t xml:space="preserve"> </w:t>
      </w:r>
      <w:r w:rsidR="006C5B95">
        <w:rPr>
          <w:rFonts w:ascii="Times New Roman" w:hAnsi="Times New Roman" w:cs="Times New Roman"/>
          <w:noProof/>
        </w:rPr>
        <w:t>„</w:t>
      </w:r>
      <w:r w:rsidR="0048508C">
        <w:rPr>
          <w:rFonts w:ascii="Times New Roman" w:hAnsi="Times New Roman" w:cs="Times New Roman"/>
          <w:noProof/>
        </w:rPr>
        <w:t xml:space="preserve">(7) </w:t>
      </w:r>
      <w:r w:rsidRPr="00674607">
        <w:rPr>
          <w:rFonts w:ascii="Times New Roman" w:hAnsi="Times New Roman" w:cs="Times New Roman"/>
        </w:rPr>
        <w:t>Institucionální podporu na dlouhodobý koncepční rozvoj výzkumné organizace poskytne poskytovatel výzkumné organizaci na základě jejího zhodnocení, které provedl podle metodiky připravené podle § 35 odst. 2 písm. c).</w:t>
      </w:r>
      <w:r w:rsidR="006C5B95">
        <w:rPr>
          <w:rFonts w:ascii="Times New Roman" w:hAnsi="Times New Roman" w:cs="Times New Roman"/>
        </w:rPr>
        <w:t>“</w:t>
      </w:r>
      <w:r w:rsidR="0048508C">
        <w:rPr>
          <w:rFonts w:ascii="Times New Roman" w:hAnsi="Times New Roman" w:cs="Times New Roman"/>
        </w:rPr>
        <w:t>.</w:t>
      </w:r>
    </w:p>
    <w:p w14:paraId="3CC2675D" w14:textId="3F8FD203" w:rsidR="0048508C" w:rsidRDefault="00A968A6" w:rsidP="00491886">
      <w:pPr>
        <w:spacing w:after="120" w:line="22" w:lineRule="atLeast"/>
        <w:jc w:val="both"/>
        <w:rPr>
          <w:rFonts w:ascii="Times New Roman" w:hAnsi="Times New Roman" w:cs="Times New Roman"/>
        </w:rPr>
      </w:pPr>
      <w:r w:rsidRPr="00A968A6">
        <w:rPr>
          <w:rFonts w:ascii="Times New Roman" w:hAnsi="Times New Roman" w:cs="Times New Roman"/>
          <w:b/>
        </w:rPr>
        <w:lastRenderedPageBreak/>
        <w:t>H</w:t>
      </w:r>
      <w:r w:rsidR="0048508C" w:rsidRPr="00A968A6">
        <w:rPr>
          <w:rFonts w:ascii="Times New Roman" w:hAnsi="Times New Roman" w:cs="Times New Roman"/>
          <w:b/>
        </w:rPr>
        <w:t xml:space="preserve">odnocení výzkumných organizací </w:t>
      </w:r>
      <w:r w:rsidRPr="00A968A6">
        <w:rPr>
          <w:rFonts w:ascii="Times New Roman" w:hAnsi="Times New Roman" w:cs="Times New Roman"/>
          <w:b/>
        </w:rPr>
        <w:t xml:space="preserve">tedy </w:t>
      </w:r>
      <w:r w:rsidR="0048508C" w:rsidRPr="00A968A6">
        <w:rPr>
          <w:rFonts w:ascii="Times New Roman" w:hAnsi="Times New Roman" w:cs="Times New Roman"/>
          <w:b/>
        </w:rPr>
        <w:t>provádí poskytovatel</w:t>
      </w:r>
      <w:r w:rsidR="0048508C">
        <w:rPr>
          <w:rFonts w:ascii="Times New Roman" w:hAnsi="Times New Roman" w:cs="Times New Roman"/>
        </w:rPr>
        <w:t xml:space="preserve"> a tomto </w:t>
      </w:r>
      <w:proofErr w:type="gramStart"/>
      <w:r w:rsidR="0048508C">
        <w:rPr>
          <w:rFonts w:ascii="Times New Roman" w:hAnsi="Times New Roman" w:cs="Times New Roman"/>
        </w:rPr>
        <w:t>základě</w:t>
      </w:r>
      <w:proofErr w:type="gramEnd"/>
      <w:r w:rsidR="0048508C">
        <w:rPr>
          <w:rFonts w:ascii="Times New Roman" w:hAnsi="Times New Roman" w:cs="Times New Roman"/>
        </w:rPr>
        <w:t xml:space="preserve"> probíhá </w:t>
      </w:r>
      <w:r w:rsidR="00674607" w:rsidRPr="00674607">
        <w:rPr>
          <w:rFonts w:ascii="Times New Roman" w:hAnsi="Times New Roman" w:cs="Times New Roman"/>
        </w:rPr>
        <w:t>řízení o poskytnutí dotace v souladu s § 14g až 14q zákona č. 218/2000 Sb., rozpočtová pravidla, podle nichž se na poskytování institucionální podpory vztahuje část ustanovení správního řádu</w:t>
      </w:r>
      <w:r>
        <w:rPr>
          <w:rStyle w:val="Znakapoznpodarou"/>
          <w:rFonts w:ascii="Times New Roman" w:hAnsi="Times New Roman" w:cs="Times New Roman"/>
        </w:rPr>
        <w:footnoteReference w:id="6"/>
      </w:r>
      <w:r w:rsidR="00674607" w:rsidRPr="00674607">
        <w:rPr>
          <w:rFonts w:ascii="Times New Roman" w:hAnsi="Times New Roman" w:cs="Times New Roman"/>
        </w:rPr>
        <w:t xml:space="preserve">. </w:t>
      </w:r>
    </w:p>
    <w:p w14:paraId="1C26392F" w14:textId="5561391B" w:rsidR="0048508C" w:rsidRDefault="00674607" w:rsidP="00491886">
      <w:pPr>
        <w:spacing w:after="120" w:line="22" w:lineRule="atLeast"/>
        <w:jc w:val="both"/>
        <w:rPr>
          <w:rFonts w:ascii="Times New Roman" w:hAnsi="Times New Roman" w:cs="Times New Roman"/>
        </w:rPr>
      </w:pPr>
      <w:r w:rsidRPr="00674607">
        <w:rPr>
          <w:rFonts w:ascii="Times New Roman" w:hAnsi="Times New Roman" w:cs="Times New Roman"/>
        </w:rPr>
        <w:t xml:space="preserve">Vztah mezi hodnocením na národní úrovni prováděném Radou a hodnocením na úrovni poskytovatelů upravuje </w:t>
      </w:r>
      <w:r w:rsidR="0048508C">
        <w:rPr>
          <w:rFonts w:ascii="Times New Roman" w:hAnsi="Times New Roman" w:cs="Times New Roman"/>
        </w:rPr>
        <w:t>Metodika 2017+, část 4.4, str. 28.</w:t>
      </w:r>
    </w:p>
    <w:p w14:paraId="711C2D5B" w14:textId="41AB8BD2" w:rsidR="0048508C" w:rsidRPr="0048508C" w:rsidRDefault="0048508C" w:rsidP="00491886">
      <w:pPr>
        <w:pBdr>
          <w:top w:val="single" w:sz="4" w:space="1" w:color="auto"/>
          <w:left w:val="single" w:sz="4" w:space="4" w:color="auto"/>
          <w:bottom w:val="single" w:sz="4" w:space="1" w:color="auto"/>
          <w:right w:val="single" w:sz="4" w:space="4" w:color="auto"/>
        </w:pBdr>
        <w:spacing w:after="120" w:line="22" w:lineRule="atLeast"/>
        <w:jc w:val="both"/>
        <w:rPr>
          <w:rFonts w:ascii="Times New Roman" w:hAnsi="Times New Roman" w:cs="Times New Roman"/>
          <w:b/>
        </w:rPr>
      </w:pPr>
      <w:r w:rsidRPr="0048508C">
        <w:rPr>
          <w:rFonts w:ascii="Times New Roman" w:hAnsi="Times New Roman" w:cs="Times New Roman"/>
          <w:b/>
        </w:rPr>
        <w:t>Metodika 2017+, část 4.4, str. 28</w:t>
      </w:r>
    </w:p>
    <w:p w14:paraId="3E4304C0" w14:textId="34261D08" w:rsidR="0048508C" w:rsidRDefault="006C5B95" w:rsidP="00491886">
      <w:pPr>
        <w:pBdr>
          <w:top w:val="single" w:sz="4" w:space="1" w:color="auto"/>
          <w:left w:val="single" w:sz="4" w:space="4" w:color="auto"/>
          <w:bottom w:val="single" w:sz="4" w:space="1" w:color="auto"/>
          <w:right w:val="single" w:sz="4" w:space="4" w:color="auto"/>
        </w:pBdr>
        <w:spacing w:after="120" w:line="22" w:lineRule="atLeast"/>
        <w:jc w:val="both"/>
        <w:rPr>
          <w:rFonts w:ascii="Times New Roman" w:hAnsi="Times New Roman" w:cs="Times New Roman"/>
        </w:rPr>
      </w:pPr>
      <w:r>
        <w:rPr>
          <w:rFonts w:ascii="Times New Roman" w:hAnsi="Times New Roman" w:cs="Times New Roman"/>
        </w:rPr>
        <w:t>„</w:t>
      </w:r>
      <w:r w:rsidR="00674607" w:rsidRPr="00A968A6">
        <w:rPr>
          <w:rFonts w:ascii="Times New Roman" w:hAnsi="Times New Roman" w:cs="Times New Roman"/>
          <w:b/>
        </w:rPr>
        <w:t xml:space="preserve">Konečné rozhodnutí o přidělení institucionální podpory jednotlivým </w:t>
      </w:r>
      <w:r w:rsidR="00A968A6">
        <w:rPr>
          <w:rFonts w:ascii="Times New Roman" w:hAnsi="Times New Roman" w:cs="Times New Roman"/>
          <w:b/>
        </w:rPr>
        <w:t>výzkumným organizacím</w:t>
      </w:r>
      <w:r w:rsidR="00674607" w:rsidRPr="00A968A6">
        <w:rPr>
          <w:rFonts w:ascii="Times New Roman" w:hAnsi="Times New Roman" w:cs="Times New Roman"/>
          <w:b/>
        </w:rPr>
        <w:t xml:space="preserve"> je na zodpovědnosti poskytovatele</w:t>
      </w:r>
      <w:r w:rsidR="00674607" w:rsidRPr="00674607">
        <w:rPr>
          <w:rFonts w:ascii="Times New Roman" w:hAnsi="Times New Roman" w:cs="Times New Roman"/>
        </w:rPr>
        <w:t xml:space="preserve"> v souladu se zákonem č. 218/2000 Sb. Zvýšením počtu podporovaných </w:t>
      </w:r>
      <w:r w:rsidR="00A968A6">
        <w:rPr>
          <w:rFonts w:ascii="Times New Roman" w:hAnsi="Times New Roman" w:cs="Times New Roman"/>
        </w:rPr>
        <w:t>výzkumných organizací</w:t>
      </w:r>
      <w:r w:rsidR="00674607" w:rsidRPr="00674607">
        <w:rPr>
          <w:rFonts w:ascii="Times New Roman" w:hAnsi="Times New Roman" w:cs="Times New Roman"/>
        </w:rPr>
        <w:t xml:space="preserve"> nezískává příslušný poskytovatel nárok na zvýšení podpory na </w:t>
      </w:r>
      <w:r w:rsidR="00A968A6">
        <w:rPr>
          <w:rFonts w:ascii="Times New Roman" w:hAnsi="Times New Roman" w:cs="Times New Roman"/>
        </w:rPr>
        <w:t>dlouhodobý koncepční rozvoj výzkumných organizací</w:t>
      </w:r>
      <w:r w:rsidR="00674607" w:rsidRPr="00674607">
        <w:rPr>
          <w:rFonts w:ascii="Times New Roman" w:hAnsi="Times New Roman" w:cs="Times New Roman"/>
        </w:rPr>
        <w:t xml:space="preserve"> pro svoji rozpočtovou kapitolu. O počátečním objemu tohoto typu institucionální podpory pro zcela novou </w:t>
      </w:r>
      <w:r w:rsidR="00A968A6">
        <w:rPr>
          <w:rFonts w:ascii="Times New Roman" w:hAnsi="Times New Roman" w:cs="Times New Roman"/>
        </w:rPr>
        <w:t>výzkumnou organizaci</w:t>
      </w:r>
      <w:r w:rsidR="00674607" w:rsidRPr="00674607">
        <w:rPr>
          <w:rFonts w:ascii="Times New Roman" w:hAnsi="Times New Roman" w:cs="Times New Roman"/>
        </w:rPr>
        <w:t xml:space="preserve"> rozhoduje poskytovatel v rámci schválených výdajů kapitoly na </w:t>
      </w:r>
      <w:r w:rsidR="00A968A6">
        <w:rPr>
          <w:rFonts w:ascii="Times New Roman" w:hAnsi="Times New Roman" w:cs="Times New Roman"/>
        </w:rPr>
        <w:t>dlouhodobý koncepční rozvoj výzkumných organizací</w:t>
      </w:r>
      <w:r w:rsidR="00674607" w:rsidRPr="00674607">
        <w:rPr>
          <w:rFonts w:ascii="Times New Roman" w:hAnsi="Times New Roman" w:cs="Times New Roman"/>
        </w:rPr>
        <w:t>.</w:t>
      </w:r>
      <w:r>
        <w:rPr>
          <w:rFonts w:ascii="Times New Roman" w:hAnsi="Times New Roman" w:cs="Times New Roman"/>
        </w:rPr>
        <w:t>“</w:t>
      </w:r>
      <w:r w:rsidR="0048508C">
        <w:rPr>
          <w:rFonts w:ascii="Times New Roman" w:hAnsi="Times New Roman" w:cs="Times New Roman"/>
        </w:rPr>
        <w:t>.</w:t>
      </w:r>
      <w:r w:rsidR="00674607" w:rsidRPr="00674607">
        <w:rPr>
          <w:rFonts w:ascii="Times New Roman" w:hAnsi="Times New Roman" w:cs="Times New Roman"/>
        </w:rPr>
        <w:t xml:space="preserve"> </w:t>
      </w:r>
    </w:p>
    <w:p w14:paraId="1FF17AFC" w14:textId="40EC33AA" w:rsidR="008C26D1" w:rsidRDefault="00181359" w:rsidP="00491886">
      <w:pPr>
        <w:pStyle w:val="Nadpis3"/>
        <w:spacing w:line="22" w:lineRule="atLeast"/>
      </w:pPr>
      <w:bookmarkStart w:id="5" w:name="_Toc64381628"/>
      <w:r>
        <w:t>Odpověď na otázku</w:t>
      </w:r>
      <w:r w:rsidR="008C26D1">
        <w:t xml:space="preserve"> 3 – Čím se hodnocení a vypořádání námitek řídí</w:t>
      </w:r>
      <w:bookmarkEnd w:id="5"/>
    </w:p>
    <w:p w14:paraId="74BB1AEC" w14:textId="7D5AD02E" w:rsidR="00674607" w:rsidRDefault="00A968A6" w:rsidP="00491886">
      <w:pPr>
        <w:spacing w:after="120" w:line="22" w:lineRule="atLeast"/>
        <w:jc w:val="both"/>
        <w:rPr>
          <w:rFonts w:ascii="Times New Roman" w:hAnsi="Times New Roman" w:cs="Times New Roman"/>
        </w:rPr>
      </w:pPr>
      <w:r>
        <w:rPr>
          <w:rFonts w:ascii="Times New Roman" w:hAnsi="Times New Roman" w:cs="Times New Roman"/>
        </w:rPr>
        <w:t xml:space="preserve">Na </w:t>
      </w:r>
      <w:r w:rsidRPr="00A968A6">
        <w:rPr>
          <w:rFonts w:ascii="Times New Roman" w:hAnsi="Times New Roman" w:cs="Times New Roman"/>
          <w:b/>
        </w:rPr>
        <w:t>otázku vztahu hodnocení výzkumných organizací a dalších relevantních právních předpisů</w:t>
      </w:r>
      <w:r>
        <w:rPr>
          <w:rFonts w:ascii="Times New Roman" w:hAnsi="Times New Roman" w:cs="Times New Roman"/>
        </w:rPr>
        <w:t xml:space="preserve"> odpovídáme tak</w:t>
      </w:r>
      <w:r w:rsidR="00674607" w:rsidRPr="00674607">
        <w:rPr>
          <w:rFonts w:ascii="Times New Roman" w:hAnsi="Times New Roman" w:cs="Times New Roman"/>
        </w:rPr>
        <w:t xml:space="preserve">, že </w:t>
      </w:r>
      <w:r w:rsidR="00674607" w:rsidRPr="00A968A6">
        <w:rPr>
          <w:rFonts w:ascii="Times New Roman" w:hAnsi="Times New Roman" w:cs="Times New Roman"/>
          <w:b/>
        </w:rPr>
        <w:t xml:space="preserve">hodnocení </w:t>
      </w:r>
      <w:r w:rsidR="00674607" w:rsidRPr="00A968A6">
        <w:rPr>
          <w:rFonts w:ascii="Times New Roman" w:hAnsi="Times New Roman" w:cs="Times New Roman"/>
          <w:b/>
          <w:bCs/>
        </w:rPr>
        <w:t xml:space="preserve">vybraných výsledků </w:t>
      </w:r>
      <w:r w:rsidRPr="00A968A6">
        <w:rPr>
          <w:rFonts w:ascii="Times New Roman" w:hAnsi="Times New Roman" w:cs="Times New Roman"/>
          <w:b/>
          <w:bCs/>
        </w:rPr>
        <w:t xml:space="preserve">přihlášených do hodnocení </w:t>
      </w:r>
      <w:r w:rsidR="00674607" w:rsidRPr="00A968A6">
        <w:rPr>
          <w:rFonts w:ascii="Times New Roman" w:hAnsi="Times New Roman" w:cs="Times New Roman"/>
          <w:b/>
          <w:bCs/>
        </w:rPr>
        <w:t>v Modulu 1</w:t>
      </w:r>
      <w:r w:rsidR="00674607" w:rsidRPr="00674607">
        <w:rPr>
          <w:rFonts w:ascii="Times New Roman" w:hAnsi="Times New Roman" w:cs="Times New Roman"/>
        </w:rPr>
        <w:t xml:space="preserve">, proti jehož výsledkům směřují zaslané námitky výzkumných organizací, </w:t>
      </w:r>
      <w:r w:rsidR="00674607" w:rsidRPr="00A968A6">
        <w:rPr>
          <w:rFonts w:ascii="Times New Roman" w:hAnsi="Times New Roman" w:cs="Times New Roman"/>
          <w:b/>
          <w:bCs/>
        </w:rPr>
        <w:t>není jednáním podle správního řádu</w:t>
      </w:r>
      <w:r w:rsidR="00674607" w:rsidRPr="00674607">
        <w:rPr>
          <w:rFonts w:ascii="Times New Roman" w:hAnsi="Times New Roman" w:cs="Times New Roman"/>
          <w:b/>
          <w:bCs/>
        </w:rPr>
        <w:t>.</w:t>
      </w:r>
      <w:r w:rsidR="00674607" w:rsidRPr="00674607">
        <w:rPr>
          <w:rFonts w:ascii="Times New Roman" w:hAnsi="Times New Roman" w:cs="Times New Roman"/>
          <w:bCs/>
        </w:rPr>
        <w:t xml:space="preserve"> To samé platí pro další hodnocení (např. hodnocení na národní úrovni prováděné odbornými poradními orgány poskytovatele), stejně jako další podklady, které poskytovatel při řízení o poskytnutí dotace využívá. </w:t>
      </w:r>
      <w:r w:rsidR="00674607" w:rsidRPr="00A968A6">
        <w:rPr>
          <w:rFonts w:ascii="Times New Roman" w:hAnsi="Times New Roman" w:cs="Times New Roman"/>
          <w:b/>
          <w:bCs/>
        </w:rPr>
        <w:t>Správním řádem</w:t>
      </w:r>
      <w:r w:rsidRPr="00A968A6">
        <w:rPr>
          <w:rFonts w:ascii="Times New Roman" w:hAnsi="Times New Roman" w:cs="Times New Roman"/>
          <w:b/>
          <w:bCs/>
        </w:rPr>
        <w:t xml:space="preserve"> </w:t>
      </w:r>
      <w:r w:rsidR="00674607" w:rsidRPr="00A968A6">
        <w:rPr>
          <w:rFonts w:ascii="Times New Roman" w:hAnsi="Times New Roman" w:cs="Times New Roman"/>
          <w:b/>
        </w:rPr>
        <w:t>se řídí až vlastní řízení o poskytnutí dotace</w:t>
      </w:r>
      <w:r>
        <w:rPr>
          <w:rFonts w:ascii="Times New Roman" w:hAnsi="Times New Roman" w:cs="Times New Roman"/>
        </w:rPr>
        <w:t xml:space="preserve"> podle</w:t>
      </w:r>
      <w:r w:rsidRPr="00A968A6">
        <w:rPr>
          <w:rFonts w:ascii="Times New Roman" w:hAnsi="Times New Roman" w:cs="Times New Roman"/>
        </w:rPr>
        <w:t xml:space="preserve"> </w:t>
      </w:r>
      <w:r w:rsidRPr="00674607">
        <w:rPr>
          <w:rFonts w:ascii="Times New Roman" w:hAnsi="Times New Roman" w:cs="Times New Roman"/>
        </w:rPr>
        <w:t xml:space="preserve">§ 14g až 14q </w:t>
      </w:r>
      <w:r>
        <w:rPr>
          <w:rFonts w:ascii="Times New Roman" w:hAnsi="Times New Roman" w:cs="Times New Roman"/>
        </w:rPr>
        <w:t>zákona č. 218/2000 Sb</w:t>
      </w:r>
      <w:r w:rsidR="00674607" w:rsidRPr="00674607">
        <w:rPr>
          <w:rFonts w:ascii="Times New Roman" w:hAnsi="Times New Roman" w:cs="Times New Roman"/>
        </w:rPr>
        <w:t>.</w:t>
      </w:r>
    </w:p>
    <w:p w14:paraId="32868E0B" w14:textId="35847A45" w:rsidR="00197D97" w:rsidRDefault="004319D3" w:rsidP="00491886">
      <w:pPr>
        <w:spacing w:after="120" w:line="22" w:lineRule="atLeast"/>
        <w:jc w:val="both"/>
        <w:rPr>
          <w:rFonts w:ascii="Times New Roman" w:hAnsi="Times New Roman" w:cs="Times New Roman"/>
        </w:rPr>
      </w:pPr>
      <w:r>
        <w:rPr>
          <w:rFonts w:ascii="Times New Roman" w:hAnsi="Times New Roman" w:cs="Times New Roman"/>
          <w:b/>
          <w:bCs/>
        </w:rPr>
        <w:t>Odpověď na otázku, čím se hodnocení a vypořádání námitek k hodnocení řídí</w:t>
      </w:r>
      <w:r>
        <w:rPr>
          <w:rFonts w:ascii="Times New Roman" w:hAnsi="Times New Roman" w:cs="Times New Roman"/>
        </w:rPr>
        <w:t>, jsme uzavřeli s tím, že nejde o postup ve správním řízení, že hodnocení je prováděno nezávislými experty, Úřad vlády České republiky výsledek hodnocení neverifikuje a jeho úloha je v rovin</w:t>
      </w:r>
      <w:r w:rsidR="00674607">
        <w:rPr>
          <w:rFonts w:ascii="Times New Roman" w:hAnsi="Times New Roman" w:cs="Times New Roman"/>
        </w:rPr>
        <w:t>ě</w:t>
      </w:r>
      <w:r>
        <w:rPr>
          <w:rFonts w:ascii="Times New Roman" w:hAnsi="Times New Roman" w:cs="Times New Roman"/>
        </w:rPr>
        <w:t xml:space="preserve"> technické</w:t>
      </w:r>
      <w:r w:rsidR="00F229D0">
        <w:rPr>
          <w:rFonts w:ascii="Times New Roman" w:hAnsi="Times New Roman" w:cs="Times New Roman"/>
        </w:rPr>
        <w:t>, jak je uvedeno v části Otázka 1 – Místo příslušné k vypořádání námitek</w:t>
      </w:r>
      <w:r>
        <w:rPr>
          <w:rFonts w:ascii="Times New Roman" w:hAnsi="Times New Roman" w:cs="Times New Roman"/>
        </w:rPr>
        <w:t>.</w:t>
      </w:r>
    </w:p>
    <w:p w14:paraId="6F040340" w14:textId="6C992DB8" w:rsidR="00197D97" w:rsidRDefault="004319D3" w:rsidP="00491886">
      <w:pPr>
        <w:spacing w:after="120" w:line="22" w:lineRule="atLeast"/>
        <w:jc w:val="both"/>
        <w:rPr>
          <w:rFonts w:ascii="Times New Roman" w:hAnsi="Times New Roman" w:cs="Times New Roman"/>
        </w:rPr>
      </w:pPr>
      <w:r>
        <w:rPr>
          <w:rFonts w:ascii="Times New Roman" w:hAnsi="Times New Roman" w:cs="Times New Roman"/>
          <w:b/>
          <w:bCs/>
        </w:rPr>
        <w:t xml:space="preserve">Na další tři otázky </w:t>
      </w:r>
      <w:r>
        <w:rPr>
          <w:rFonts w:ascii="Times New Roman" w:hAnsi="Times New Roman" w:cs="Times New Roman"/>
        </w:rPr>
        <w:t>jsme hledali odpovědi s vědomím, že jde o otázky / principy používané v soudní praxi, případně ve správním řízení, avšak pro uvedení celého procesu do formálně přijatelné podoby jsme připustili jejich přiměřené použití i pro tento případ.</w:t>
      </w:r>
    </w:p>
    <w:p w14:paraId="4B7BCADA" w14:textId="5F6E9EDC" w:rsidR="00904C42" w:rsidRDefault="009009CD" w:rsidP="00491886">
      <w:pPr>
        <w:pStyle w:val="Nadpis3"/>
        <w:spacing w:line="22" w:lineRule="atLeast"/>
      </w:pPr>
      <w:bookmarkStart w:id="6" w:name="_Toc64381629"/>
      <w:r>
        <w:t>O</w:t>
      </w:r>
      <w:r w:rsidR="002514AF">
        <w:t>dpověď na o</w:t>
      </w:r>
      <w:r>
        <w:t>tázk</w:t>
      </w:r>
      <w:r w:rsidR="002514AF">
        <w:t>u</w:t>
      </w:r>
      <w:r>
        <w:t xml:space="preserve"> 4 </w:t>
      </w:r>
      <w:r w:rsidR="00BA6B72">
        <w:t xml:space="preserve">– </w:t>
      </w:r>
      <w:r>
        <w:t>Oprávnění k podání opravného prostředku</w:t>
      </w:r>
      <w:bookmarkEnd w:id="6"/>
    </w:p>
    <w:p w14:paraId="07FDA47E" w14:textId="2A7CEBBB" w:rsidR="00197D97" w:rsidRDefault="004319D3" w:rsidP="00491886">
      <w:pPr>
        <w:spacing w:after="120" w:line="22" w:lineRule="atLeast"/>
        <w:jc w:val="both"/>
        <w:rPr>
          <w:rFonts w:ascii="Times New Roman" w:hAnsi="Times New Roman" w:cs="Times New Roman"/>
        </w:rPr>
      </w:pPr>
      <w:r>
        <w:rPr>
          <w:rFonts w:ascii="Times New Roman" w:hAnsi="Times New Roman" w:cs="Times New Roman"/>
        </w:rPr>
        <w:t xml:space="preserve">Otázku </w:t>
      </w:r>
      <w:r>
        <w:rPr>
          <w:rFonts w:ascii="Times New Roman" w:hAnsi="Times New Roman" w:cs="Times New Roman"/>
          <w:b/>
        </w:rPr>
        <w:t>oprávnění hodnocených výzkumných organizací podat opravný prostředek</w:t>
      </w:r>
      <w:r>
        <w:rPr>
          <w:rFonts w:ascii="Times New Roman" w:hAnsi="Times New Roman" w:cs="Times New Roman"/>
        </w:rPr>
        <w:t xml:space="preserve"> jsme zodpověděli kladně, neboť po zveřejnění výsledků hodnocení v Modulu 1 byly výzkumné organizace </w:t>
      </w:r>
      <w:r w:rsidR="001A5B1B">
        <w:rPr>
          <w:rFonts w:ascii="Times New Roman" w:hAnsi="Times New Roman" w:cs="Times New Roman"/>
        </w:rPr>
        <w:t xml:space="preserve">Radou </w:t>
      </w:r>
      <w:r>
        <w:rPr>
          <w:rFonts w:ascii="Times New Roman" w:hAnsi="Times New Roman" w:cs="Times New Roman"/>
        </w:rPr>
        <w:t xml:space="preserve">vyzvány k podání případných námitek. </w:t>
      </w:r>
      <w:r w:rsidR="001A5B1B">
        <w:rPr>
          <w:rFonts w:ascii="Times New Roman" w:hAnsi="Times New Roman" w:cs="Times New Roman"/>
        </w:rPr>
        <w:t>Vycházeli jsme z usnesení Rady k bodu zasedání 360/A2 body 2 a 4:</w:t>
      </w:r>
    </w:p>
    <w:p w14:paraId="09A167CC" w14:textId="392E826D" w:rsidR="001A5B1B" w:rsidRPr="001A5B1B" w:rsidRDefault="006C5B95" w:rsidP="00491886">
      <w:pPr>
        <w:spacing w:after="120" w:line="22" w:lineRule="atLeast"/>
        <w:jc w:val="both"/>
        <w:rPr>
          <w:rFonts w:ascii="Times New Roman" w:hAnsi="Times New Roman" w:cs="Times New Roman"/>
        </w:rPr>
      </w:pPr>
      <w:r>
        <w:rPr>
          <w:rFonts w:ascii="Times New Roman" w:hAnsi="Times New Roman" w:cs="Times New Roman"/>
        </w:rPr>
        <w:t>„</w:t>
      </w:r>
      <w:r w:rsidR="001A5B1B" w:rsidRPr="001A5B1B">
        <w:rPr>
          <w:rFonts w:ascii="Times New Roman" w:hAnsi="Times New Roman" w:cs="Times New Roman"/>
        </w:rPr>
        <w:t>Rada</w:t>
      </w:r>
    </w:p>
    <w:p w14:paraId="76E9E727" w14:textId="53189A04" w:rsidR="001A5B1B" w:rsidRPr="001A5B1B" w:rsidRDefault="001A5B1B" w:rsidP="00491886">
      <w:pPr>
        <w:spacing w:after="120" w:line="22" w:lineRule="atLeast"/>
        <w:jc w:val="both"/>
        <w:rPr>
          <w:rFonts w:ascii="Times New Roman" w:hAnsi="Times New Roman" w:cs="Times New Roman"/>
        </w:rPr>
      </w:pPr>
      <w:r>
        <w:rPr>
          <w:rFonts w:ascii="Times New Roman" w:hAnsi="Times New Roman" w:cs="Times New Roman"/>
        </w:rPr>
        <w:t xml:space="preserve">2. </w:t>
      </w:r>
      <w:r w:rsidRPr="001A5B1B">
        <w:rPr>
          <w:rFonts w:ascii="Times New Roman" w:hAnsi="Times New Roman" w:cs="Times New Roman"/>
        </w:rPr>
        <w:t>schvaluje zveřejnění výstupů z Modulu 1 – hodnocení vybraných výsledků včetně komentářů Odborných panelů v předložené podobě na https://hodnoceni19.rvvi.cz/www/nebiblio,</w:t>
      </w:r>
    </w:p>
    <w:p w14:paraId="6FF19561" w14:textId="04213480" w:rsidR="001A5B1B" w:rsidRPr="001A5B1B" w:rsidRDefault="001A5B1B" w:rsidP="00491886">
      <w:pPr>
        <w:spacing w:after="120" w:line="22" w:lineRule="atLeast"/>
        <w:jc w:val="both"/>
        <w:rPr>
          <w:rFonts w:ascii="Times New Roman" w:hAnsi="Times New Roman" w:cs="Times New Roman"/>
        </w:rPr>
      </w:pPr>
      <w:r>
        <w:rPr>
          <w:rFonts w:ascii="Times New Roman" w:hAnsi="Times New Roman" w:cs="Times New Roman"/>
        </w:rPr>
        <w:t xml:space="preserve">4. </w:t>
      </w:r>
      <w:r w:rsidRPr="001A5B1B">
        <w:rPr>
          <w:rFonts w:ascii="Times New Roman" w:hAnsi="Times New Roman" w:cs="Times New Roman"/>
        </w:rPr>
        <w:t>žádá výzkumné organizace v případě potřeby o zpětnou vazbu ke zveřejněným výstupům do 14 dnů od data jejich zpřístupnění,</w:t>
      </w:r>
      <w:r w:rsidR="006C5B95">
        <w:rPr>
          <w:rFonts w:ascii="Times New Roman" w:hAnsi="Times New Roman" w:cs="Times New Roman"/>
        </w:rPr>
        <w:t>“</w:t>
      </w:r>
      <w:r w:rsidRPr="001A5B1B">
        <w:rPr>
          <w:rFonts w:ascii="Times New Roman" w:hAnsi="Times New Roman" w:cs="Times New Roman"/>
        </w:rPr>
        <w:t>.</w:t>
      </w:r>
    </w:p>
    <w:p w14:paraId="3DC1CE88" w14:textId="0834A827" w:rsidR="009009CD" w:rsidRDefault="00181359" w:rsidP="00491886">
      <w:pPr>
        <w:pStyle w:val="Nadpis3"/>
        <w:spacing w:line="22" w:lineRule="atLeast"/>
        <w:rPr>
          <w:color w:val="454545"/>
        </w:rPr>
      </w:pPr>
      <w:bookmarkStart w:id="7" w:name="_Toc64381630"/>
      <w:r>
        <w:t>Odpověď na otázku</w:t>
      </w:r>
      <w:r w:rsidR="009009CD">
        <w:t xml:space="preserve"> 5 – Dodržení principu koncentrace řízení</w:t>
      </w:r>
      <w:bookmarkEnd w:id="7"/>
    </w:p>
    <w:p w14:paraId="289C1B2A" w14:textId="77777777" w:rsidR="00197D97" w:rsidRDefault="004319D3" w:rsidP="00491886">
      <w:pPr>
        <w:spacing w:after="120" w:line="22" w:lineRule="atLeast"/>
        <w:jc w:val="both"/>
        <w:rPr>
          <w:rFonts w:ascii="Times New Roman" w:hAnsi="Times New Roman" w:cs="Times New Roman"/>
        </w:rPr>
      </w:pPr>
      <w:r>
        <w:rPr>
          <w:rFonts w:ascii="Times New Roman" w:hAnsi="Times New Roman" w:cs="Times New Roman"/>
        </w:rPr>
        <w:t xml:space="preserve">Otázka </w:t>
      </w:r>
      <w:r>
        <w:rPr>
          <w:rFonts w:ascii="Times New Roman" w:hAnsi="Times New Roman" w:cs="Times New Roman"/>
          <w:b/>
        </w:rPr>
        <w:t>principu koncentrace řízení</w:t>
      </w:r>
      <w:r>
        <w:rPr>
          <w:rFonts w:ascii="Times New Roman" w:hAnsi="Times New Roman" w:cs="Times New Roman"/>
        </w:rPr>
        <w:t xml:space="preserve"> byla zodpovězena s výhradou přiměřené aplikovatelnosti, neboť nejde o přezkoumání soudem, ani o správní řízení. Otázky, které jsme si položili v této souvislosti, byly</w:t>
      </w:r>
    </w:p>
    <w:p w14:paraId="07CAE63D" w14:textId="3F0FC5D5" w:rsidR="00197D97" w:rsidRDefault="004319D3" w:rsidP="00491886">
      <w:pPr>
        <w:pStyle w:val="Odstavecseseznamem"/>
        <w:numPr>
          <w:ilvl w:val="0"/>
          <w:numId w:val="3"/>
        </w:numPr>
        <w:spacing w:after="120" w:line="22" w:lineRule="atLeast"/>
        <w:jc w:val="both"/>
        <w:rPr>
          <w:rFonts w:ascii="Times New Roman" w:hAnsi="Times New Roman" w:cs="Times New Roman"/>
        </w:rPr>
      </w:pPr>
      <w:r>
        <w:rPr>
          <w:rFonts w:ascii="Times New Roman" w:hAnsi="Times New Roman" w:cs="Times New Roman"/>
        </w:rPr>
        <w:t xml:space="preserve">Byla stanovena lhůta, ve které měly výzkumné organizace </w:t>
      </w:r>
      <w:r w:rsidR="006C5B95">
        <w:rPr>
          <w:rFonts w:ascii="Times New Roman" w:hAnsi="Times New Roman" w:cs="Times New Roman"/>
        </w:rPr>
        <w:t>„</w:t>
      </w:r>
      <w:r>
        <w:rPr>
          <w:rFonts w:ascii="Times New Roman" w:hAnsi="Times New Roman" w:cs="Times New Roman"/>
        </w:rPr>
        <w:t>tvrdit</w:t>
      </w:r>
      <w:r w:rsidR="006C5B95">
        <w:rPr>
          <w:rFonts w:ascii="Times New Roman" w:hAnsi="Times New Roman" w:cs="Times New Roman"/>
        </w:rPr>
        <w:t>“</w:t>
      </w:r>
      <w:r>
        <w:rPr>
          <w:rFonts w:ascii="Times New Roman" w:hAnsi="Times New Roman" w:cs="Times New Roman"/>
        </w:rPr>
        <w:t xml:space="preserve"> všechny skutečnosti významné z pohledu hodnocení výsledku a zda měly možnost tak učinit?</w:t>
      </w:r>
    </w:p>
    <w:p w14:paraId="0DEF6CAF" w14:textId="77777777" w:rsidR="00197D97" w:rsidRDefault="004319D3" w:rsidP="00491886">
      <w:pPr>
        <w:pStyle w:val="Odstavecseseznamem"/>
        <w:numPr>
          <w:ilvl w:val="0"/>
          <w:numId w:val="3"/>
        </w:numPr>
        <w:spacing w:after="120" w:line="22" w:lineRule="atLeast"/>
        <w:jc w:val="both"/>
        <w:rPr>
          <w:rFonts w:ascii="Times New Roman" w:hAnsi="Times New Roman" w:cs="Times New Roman"/>
        </w:rPr>
      </w:pPr>
      <w:r>
        <w:rPr>
          <w:rFonts w:ascii="Times New Roman" w:hAnsi="Times New Roman" w:cs="Times New Roman"/>
        </w:rPr>
        <w:lastRenderedPageBreak/>
        <w:t>Byly výzkumné organizace dostatečně poučeny o tom, že po uplynutí lhůty již není možné tvrdit nové skutečnosti (aby bylo možné hodnocení provést)?</w:t>
      </w:r>
    </w:p>
    <w:p w14:paraId="352923BB" w14:textId="5AF1684C" w:rsidR="00197D97" w:rsidRDefault="004319D3" w:rsidP="00491886">
      <w:pPr>
        <w:spacing w:after="120" w:line="22" w:lineRule="atLeast"/>
        <w:jc w:val="both"/>
        <w:rPr>
          <w:rFonts w:ascii="Times New Roman" w:hAnsi="Times New Roman" w:cs="Times New Roman"/>
          <w:color w:val="454545"/>
        </w:rPr>
      </w:pPr>
      <w:r>
        <w:rPr>
          <w:rFonts w:ascii="Times New Roman" w:hAnsi="Times New Roman" w:cs="Times New Roman"/>
        </w:rPr>
        <w:t xml:space="preserve">Na </w:t>
      </w:r>
      <w:r>
        <w:rPr>
          <w:rFonts w:ascii="Times New Roman" w:hAnsi="Times New Roman" w:cs="Times New Roman"/>
          <w:b/>
        </w:rPr>
        <w:t>otázku a)</w:t>
      </w:r>
      <w:r>
        <w:rPr>
          <w:rFonts w:ascii="Times New Roman" w:hAnsi="Times New Roman" w:cs="Times New Roman"/>
        </w:rPr>
        <w:t xml:space="preserve"> </w:t>
      </w:r>
      <w:r>
        <w:rPr>
          <w:rFonts w:ascii="Times New Roman" w:hAnsi="Times New Roman" w:cs="Times New Roman"/>
          <w:b/>
        </w:rPr>
        <w:t>jsme odpověděli</w:t>
      </w:r>
      <w:r>
        <w:rPr>
          <w:rFonts w:ascii="Times New Roman" w:hAnsi="Times New Roman" w:cs="Times New Roman"/>
        </w:rPr>
        <w:t xml:space="preserve"> kladně, neboť </w:t>
      </w:r>
      <w:r w:rsidR="006C5B95">
        <w:rPr>
          <w:rFonts w:ascii="Times New Roman" w:hAnsi="Times New Roman" w:cs="Times New Roman"/>
        </w:rPr>
        <w:t>„</w:t>
      </w:r>
      <w:r>
        <w:rPr>
          <w:rFonts w:ascii="Times New Roman" w:hAnsi="Times New Roman" w:cs="Times New Roman"/>
          <w:color w:val="454545"/>
        </w:rPr>
        <w:t>Lhůta pro předávání údajů je stanovena do 15. října 2019.</w:t>
      </w:r>
      <w:r w:rsidR="006C5B95">
        <w:rPr>
          <w:rFonts w:ascii="Times New Roman" w:hAnsi="Times New Roman" w:cs="Times New Roman"/>
          <w:color w:val="454545"/>
        </w:rPr>
        <w:t>“</w:t>
      </w:r>
      <w:r>
        <w:rPr>
          <w:rStyle w:val="Znakapoznpodarou"/>
          <w:rFonts w:ascii="Times New Roman" w:hAnsi="Times New Roman" w:cs="Times New Roman"/>
          <w:color w:val="454545"/>
        </w:rPr>
        <w:footnoteReference w:id="7"/>
      </w:r>
      <w:r>
        <w:rPr>
          <w:rFonts w:ascii="Times New Roman" w:hAnsi="Times New Roman" w:cs="Times New Roman"/>
          <w:color w:val="454545"/>
        </w:rPr>
        <w:t>. Tím bylo dáno výzkumným organizacím Radou pro výzkum, vývoj a inovace právo / oprávnění podávat námitky</w:t>
      </w:r>
      <w:r w:rsidR="00317098">
        <w:rPr>
          <w:rFonts w:ascii="Times New Roman" w:hAnsi="Times New Roman" w:cs="Times New Roman"/>
          <w:color w:val="454545"/>
        </w:rPr>
        <w:t>, tj. využít opravného prostředku</w:t>
      </w:r>
      <w:r>
        <w:rPr>
          <w:rFonts w:ascii="Times New Roman" w:hAnsi="Times New Roman" w:cs="Times New Roman"/>
          <w:color w:val="454545"/>
        </w:rPr>
        <w:t>.</w:t>
      </w:r>
    </w:p>
    <w:p w14:paraId="064C9295" w14:textId="3C8C26C6" w:rsidR="00197D97" w:rsidRDefault="004319D3" w:rsidP="00491886">
      <w:pPr>
        <w:spacing w:after="120" w:line="22" w:lineRule="atLeast"/>
        <w:jc w:val="both"/>
        <w:rPr>
          <w:rFonts w:ascii="Times New Roman" w:hAnsi="Times New Roman" w:cs="Times New Roman"/>
          <w:color w:val="454545"/>
        </w:rPr>
      </w:pPr>
      <w:r>
        <w:rPr>
          <w:rFonts w:ascii="Times New Roman" w:hAnsi="Times New Roman" w:cs="Times New Roman"/>
          <w:color w:val="454545"/>
        </w:rPr>
        <w:t xml:space="preserve">Při hledání odpovědi na </w:t>
      </w:r>
      <w:r>
        <w:rPr>
          <w:rFonts w:ascii="Times New Roman" w:hAnsi="Times New Roman" w:cs="Times New Roman"/>
          <w:b/>
          <w:color w:val="454545"/>
        </w:rPr>
        <w:t>otázku b)</w:t>
      </w:r>
      <w:r>
        <w:rPr>
          <w:rFonts w:ascii="Times New Roman" w:hAnsi="Times New Roman" w:cs="Times New Roman"/>
          <w:color w:val="454545"/>
        </w:rPr>
        <w:t xml:space="preserve"> jsme vycházeli z veřejně přístupného dokumentu </w:t>
      </w:r>
      <w:r w:rsidR="006C5B95">
        <w:rPr>
          <w:rFonts w:ascii="Times New Roman" w:hAnsi="Times New Roman" w:cs="Times New Roman"/>
          <w:color w:val="454545"/>
        </w:rPr>
        <w:t>„</w:t>
      </w:r>
      <w:r>
        <w:rPr>
          <w:rFonts w:ascii="Times New Roman" w:hAnsi="Times New Roman" w:cs="Times New Roman"/>
          <w:color w:val="454545"/>
        </w:rPr>
        <w:t>Postup hodnocení výsledků dle M17+ v roce 2019</w:t>
      </w:r>
      <w:r w:rsidR="006C5B95">
        <w:rPr>
          <w:rFonts w:ascii="Times New Roman" w:hAnsi="Times New Roman" w:cs="Times New Roman"/>
          <w:color w:val="454545"/>
        </w:rPr>
        <w:t>“</w:t>
      </w:r>
      <w:r>
        <w:rPr>
          <w:rFonts w:ascii="Times New Roman" w:hAnsi="Times New Roman" w:cs="Times New Roman"/>
          <w:color w:val="454545"/>
        </w:rPr>
        <w:t>, který uvádí mimo jiné:</w:t>
      </w:r>
    </w:p>
    <w:p w14:paraId="42A002D8" w14:textId="77777777" w:rsidR="00197D97" w:rsidRDefault="004319D3" w:rsidP="00491886">
      <w:pPr>
        <w:pBdr>
          <w:top w:val="single" w:sz="4" w:space="1" w:color="auto"/>
          <w:left w:val="single" w:sz="4" w:space="4" w:color="auto"/>
          <w:bottom w:val="single" w:sz="4" w:space="1" w:color="auto"/>
          <w:right w:val="single" w:sz="4" w:space="4" w:color="auto"/>
        </w:pBdr>
        <w:spacing w:after="120" w:line="22" w:lineRule="atLeast"/>
        <w:jc w:val="both"/>
        <w:rPr>
          <w:rFonts w:ascii="Times New Roman" w:hAnsi="Times New Roman" w:cs="Times New Roman"/>
          <w:b/>
          <w:color w:val="454545"/>
        </w:rPr>
      </w:pPr>
      <w:r>
        <w:rPr>
          <w:rFonts w:ascii="Times New Roman" w:hAnsi="Times New Roman" w:cs="Times New Roman"/>
          <w:b/>
          <w:color w:val="454545"/>
        </w:rPr>
        <w:t>4.1.4 Zpřístupnění výsledků</w:t>
      </w:r>
    </w:p>
    <w:p w14:paraId="0F99F276" w14:textId="77777777" w:rsidR="00197D97" w:rsidRDefault="004319D3" w:rsidP="00491886">
      <w:pPr>
        <w:pBdr>
          <w:top w:val="single" w:sz="4" w:space="1" w:color="auto"/>
          <w:left w:val="single" w:sz="4" w:space="4" w:color="auto"/>
          <w:bottom w:val="single" w:sz="4" w:space="1" w:color="auto"/>
          <w:right w:val="single" w:sz="4" w:space="4" w:color="auto"/>
        </w:pBdr>
        <w:spacing w:after="120" w:line="22" w:lineRule="atLeast"/>
        <w:jc w:val="both"/>
        <w:rPr>
          <w:rFonts w:ascii="Times New Roman" w:hAnsi="Times New Roman" w:cs="Times New Roman"/>
          <w:color w:val="454545"/>
        </w:rPr>
      </w:pPr>
      <w:r>
        <w:rPr>
          <w:rFonts w:ascii="Times New Roman" w:hAnsi="Times New Roman" w:cs="Times New Roman"/>
          <w:color w:val="454545"/>
        </w:rPr>
        <w:t>Výzkumná organizace zajistí posouzení vybraných výsledků tak, že je vloží v elektronické podobě do aplikace pro sběr vybraných výsledků. V případě výsledků, které nelze z jejich povahy takto předložit, vkládá výzkumná organizace příslušnou dokumentaci popisující vybraný výsledek a další podpůrné informace. Místo souboru s výsledkem je možné vložit odkaz na úložiště, kde je tento soubor nahrán, nesmí se však jednat o úložiště, které je zpoplatněné (např. JSTOR).</w:t>
      </w:r>
    </w:p>
    <w:p w14:paraId="1FF7521D" w14:textId="77777777" w:rsidR="00197D97" w:rsidRDefault="004319D3" w:rsidP="00491886">
      <w:pPr>
        <w:pBdr>
          <w:top w:val="single" w:sz="4" w:space="1" w:color="auto"/>
          <w:left w:val="single" w:sz="4" w:space="4" w:color="auto"/>
          <w:bottom w:val="single" w:sz="4" w:space="1" w:color="auto"/>
          <w:right w:val="single" w:sz="4" w:space="4" w:color="auto"/>
        </w:pBdr>
        <w:spacing w:after="120" w:line="22" w:lineRule="atLeast"/>
        <w:jc w:val="both"/>
        <w:rPr>
          <w:rFonts w:ascii="Times New Roman" w:hAnsi="Times New Roman" w:cs="Times New Roman"/>
          <w:b/>
          <w:color w:val="454545"/>
        </w:rPr>
      </w:pPr>
      <w:r>
        <w:rPr>
          <w:rFonts w:ascii="Times New Roman" w:hAnsi="Times New Roman" w:cs="Times New Roman"/>
          <w:b/>
          <w:color w:val="454545"/>
        </w:rPr>
        <w:t>4.1.5 Vložení podpůrných informací</w:t>
      </w:r>
    </w:p>
    <w:p w14:paraId="6E15F3AE" w14:textId="77777777" w:rsidR="00197D97" w:rsidRDefault="004319D3" w:rsidP="00491886">
      <w:pPr>
        <w:pBdr>
          <w:top w:val="single" w:sz="4" w:space="1" w:color="auto"/>
          <w:left w:val="single" w:sz="4" w:space="4" w:color="auto"/>
          <w:bottom w:val="single" w:sz="4" w:space="1" w:color="auto"/>
          <w:right w:val="single" w:sz="4" w:space="4" w:color="auto"/>
        </w:pBdr>
        <w:spacing w:after="120" w:line="22" w:lineRule="atLeast"/>
        <w:jc w:val="both"/>
        <w:rPr>
          <w:rFonts w:ascii="Times New Roman" w:hAnsi="Times New Roman" w:cs="Times New Roman"/>
          <w:color w:val="454545"/>
        </w:rPr>
      </w:pPr>
      <w:r>
        <w:rPr>
          <w:rFonts w:ascii="Times New Roman" w:hAnsi="Times New Roman" w:cs="Times New Roman"/>
          <w:color w:val="454545"/>
        </w:rPr>
        <w:t xml:space="preserve">Úkolem recenzentů není opětovné a detailní oponování výsledku ve smyslu oponentního posudku pro odborný časopis, nýbrž kvalifikované a odůvodněné vyjádření k jedinečnosti, originalitě a významu pro danou oblast výzkumu a vývoje nebo pro praxi. Výzkumná organizace spolu s výsledkem dodává pomocí aplikace pro sběr výsledků následující podpůrné informace: </w:t>
      </w:r>
    </w:p>
    <w:p w14:paraId="5B324F8C" w14:textId="77777777" w:rsidR="00197D97" w:rsidRDefault="004319D3" w:rsidP="00491886">
      <w:pPr>
        <w:pBdr>
          <w:top w:val="single" w:sz="4" w:space="1" w:color="auto"/>
          <w:left w:val="single" w:sz="4" w:space="4" w:color="auto"/>
          <w:bottom w:val="single" w:sz="4" w:space="1" w:color="auto"/>
          <w:right w:val="single" w:sz="4" w:space="4" w:color="auto"/>
        </w:pBdr>
        <w:spacing w:after="120" w:line="22" w:lineRule="atLeast"/>
        <w:jc w:val="both"/>
        <w:rPr>
          <w:rFonts w:ascii="Times New Roman" w:hAnsi="Times New Roman" w:cs="Times New Roman"/>
          <w:color w:val="454545"/>
        </w:rPr>
      </w:pPr>
      <w:r>
        <w:rPr>
          <w:rFonts w:ascii="Times New Roman" w:hAnsi="Times New Roman" w:cs="Times New Roman"/>
          <w:color w:val="454545"/>
        </w:rPr>
        <w:t>- u výsledků na jejichž vzniku se podílelo více subjektů popis přínosu hodnocené výzkumné organizace k řešení</w:t>
      </w:r>
    </w:p>
    <w:p w14:paraId="34229915" w14:textId="1AD2C2B4" w:rsidR="00197D97" w:rsidRDefault="00E7496E" w:rsidP="00491886">
      <w:pPr>
        <w:pBdr>
          <w:top w:val="single" w:sz="4" w:space="1" w:color="auto"/>
          <w:left w:val="single" w:sz="4" w:space="4" w:color="auto"/>
          <w:bottom w:val="single" w:sz="4" w:space="1" w:color="auto"/>
          <w:right w:val="single" w:sz="4" w:space="4" w:color="auto"/>
        </w:pBdr>
        <w:spacing w:after="120" w:line="22" w:lineRule="atLeast"/>
        <w:jc w:val="both"/>
        <w:rPr>
          <w:rFonts w:ascii="Times New Roman" w:hAnsi="Times New Roman" w:cs="Times New Roman"/>
          <w:color w:val="454545"/>
        </w:rPr>
      </w:pPr>
      <w:r>
        <w:rPr>
          <w:rFonts w:ascii="Times New Roman" w:hAnsi="Times New Roman" w:cs="Times New Roman"/>
          <w:color w:val="454545"/>
        </w:rPr>
        <w:t xml:space="preserve">- </w:t>
      </w:r>
      <w:r w:rsidR="004319D3">
        <w:rPr>
          <w:rFonts w:ascii="Times New Roman" w:hAnsi="Times New Roman" w:cs="Times New Roman"/>
          <w:color w:val="454545"/>
        </w:rPr>
        <w:t xml:space="preserve">vybrané recenze, expertní stanoviska k výsledku apod. </w:t>
      </w:r>
    </w:p>
    <w:p w14:paraId="2E5791B2" w14:textId="77777777" w:rsidR="00197D97" w:rsidRDefault="004319D3" w:rsidP="00491886">
      <w:pPr>
        <w:pBdr>
          <w:top w:val="single" w:sz="4" w:space="1" w:color="auto"/>
          <w:left w:val="single" w:sz="4" w:space="4" w:color="auto"/>
          <w:bottom w:val="single" w:sz="4" w:space="1" w:color="auto"/>
          <w:right w:val="single" w:sz="4" w:space="4" w:color="auto"/>
        </w:pBdr>
        <w:spacing w:after="120" w:line="22" w:lineRule="atLeast"/>
        <w:jc w:val="both"/>
        <w:rPr>
          <w:rFonts w:ascii="Times New Roman" w:hAnsi="Times New Roman" w:cs="Times New Roman"/>
          <w:color w:val="454545"/>
        </w:rPr>
      </w:pPr>
      <w:r>
        <w:rPr>
          <w:rFonts w:ascii="Times New Roman" w:hAnsi="Times New Roman" w:cs="Times New Roman"/>
          <w:color w:val="454545"/>
        </w:rPr>
        <w:t xml:space="preserve">- podpůrné materiály prokazující významnost výsledku v dané oblasti výzkumu a vývoje (například ekonomické nebo sociální a další parametry, ocenění, zmapované dopady) </w:t>
      </w:r>
    </w:p>
    <w:p w14:paraId="707D360C" w14:textId="77777777" w:rsidR="00197D97" w:rsidRDefault="004319D3" w:rsidP="00491886">
      <w:pPr>
        <w:pBdr>
          <w:top w:val="single" w:sz="4" w:space="1" w:color="auto"/>
          <w:left w:val="single" w:sz="4" w:space="4" w:color="auto"/>
          <w:bottom w:val="single" w:sz="4" w:space="1" w:color="auto"/>
          <w:right w:val="single" w:sz="4" w:space="4" w:color="auto"/>
        </w:pBdr>
        <w:spacing w:after="120" w:line="22" w:lineRule="atLeast"/>
        <w:jc w:val="both"/>
        <w:rPr>
          <w:rFonts w:ascii="Times New Roman" w:hAnsi="Times New Roman" w:cs="Times New Roman"/>
          <w:color w:val="454545"/>
        </w:rPr>
      </w:pPr>
      <w:r>
        <w:rPr>
          <w:rFonts w:ascii="Times New Roman" w:hAnsi="Times New Roman" w:cs="Times New Roman"/>
          <w:color w:val="454545"/>
        </w:rPr>
        <w:t>- odůvodnění výběru ve vztahu ke kritériu hodnocení (včetně například zdůraznění jedinečnosti výsledku, srovnání s obdobnými výsledky)</w:t>
      </w:r>
    </w:p>
    <w:p w14:paraId="2B713532" w14:textId="12C90656" w:rsidR="00AE572E" w:rsidRDefault="004319D3" w:rsidP="00491886">
      <w:pPr>
        <w:spacing w:after="120" w:line="22" w:lineRule="atLeast"/>
        <w:jc w:val="both"/>
        <w:rPr>
          <w:rFonts w:ascii="Times New Roman" w:hAnsi="Times New Roman" w:cs="Times New Roman"/>
          <w:color w:val="454545"/>
        </w:rPr>
      </w:pPr>
      <w:r>
        <w:rPr>
          <w:rFonts w:ascii="Times New Roman" w:hAnsi="Times New Roman" w:cs="Times New Roman"/>
          <w:color w:val="454545"/>
        </w:rPr>
        <w:t xml:space="preserve">Konstatovali jsme, že výzkumné organizace byly v této části Postupu hodnocení výsledků dle M17+ v roce 2019 poučeny o tom, jaké podklady mají pro hodnocení H19 dodávat, nikoliv však o nutnosti poskytnout hodnotitelům všechny informace v daném okamžiku. Nicméně cíl posouzení oponenty </w:t>
      </w:r>
      <w:r w:rsidR="006C5B95">
        <w:rPr>
          <w:rFonts w:ascii="Times New Roman" w:hAnsi="Times New Roman" w:cs="Times New Roman"/>
          <w:color w:val="454545"/>
        </w:rPr>
        <w:t>„</w:t>
      </w:r>
      <w:r>
        <w:rPr>
          <w:rFonts w:ascii="Times New Roman" w:hAnsi="Times New Roman" w:cs="Times New Roman"/>
          <w:color w:val="454545"/>
        </w:rPr>
        <w:t>kvalifikované a odůvodněné vyjádření k jedinečnosti, originalitě a významu pro danou oblast výzkumu a vývoje nebo pro praxi</w:t>
      </w:r>
      <w:r w:rsidR="006C5B95">
        <w:rPr>
          <w:rFonts w:ascii="Times New Roman" w:hAnsi="Times New Roman" w:cs="Times New Roman"/>
          <w:color w:val="454545"/>
        </w:rPr>
        <w:t>“</w:t>
      </w:r>
      <w:r>
        <w:rPr>
          <w:rFonts w:ascii="Times New Roman" w:hAnsi="Times New Roman" w:cs="Times New Roman"/>
          <w:color w:val="454545"/>
        </w:rPr>
        <w:t xml:space="preserve"> je vyjádřen podle našeho názoru natolik srozumitelně, že nelze mít pochyb o tom, co má být doloženo výzkumnou organizací a o čem mají poskytnuté podklady vypovídat.</w:t>
      </w:r>
      <w:r w:rsidR="00704842">
        <w:rPr>
          <w:rFonts w:ascii="Times New Roman" w:hAnsi="Times New Roman" w:cs="Times New Roman"/>
          <w:color w:val="454545"/>
        </w:rPr>
        <w:t xml:space="preserve"> Výzkumné organizace by měly věnovat podpůrným informacím velkou pozornost bez ohledu na to, jaký druh výsledku k hodnocení v Modulu 1 přihlašují. Výjimku mohou udělat pouze v nesporných případech, kdy např. u patentů není nutné prokazovat novost, neboť prokázání novosti je jednou z podmínek pro poskytnutí patentové ochrany podle zákona č. 527/1990 Sb.</w:t>
      </w:r>
      <w:r w:rsidR="00674607">
        <w:rPr>
          <w:rFonts w:ascii="Times New Roman" w:hAnsi="Times New Roman" w:cs="Times New Roman"/>
          <w:color w:val="454545"/>
        </w:rPr>
        <w:t xml:space="preserve"> Ale i u patentů </w:t>
      </w:r>
      <w:r w:rsidR="00F229D0">
        <w:rPr>
          <w:rFonts w:ascii="Times New Roman" w:hAnsi="Times New Roman" w:cs="Times New Roman"/>
          <w:color w:val="454545"/>
        </w:rPr>
        <w:t xml:space="preserve">by měly </w:t>
      </w:r>
      <w:r w:rsidR="00674607">
        <w:rPr>
          <w:rFonts w:ascii="Times New Roman" w:hAnsi="Times New Roman" w:cs="Times New Roman"/>
          <w:color w:val="454545"/>
        </w:rPr>
        <w:t>výzkumné organizace předložit podpůrné informace, dokládající např. jejich společenskou relevanci (předpokládané ekonomické dopady atd.).</w:t>
      </w:r>
    </w:p>
    <w:p w14:paraId="2EC14A71" w14:textId="7AE465ED" w:rsidR="00197D97" w:rsidRDefault="004319D3" w:rsidP="00491886">
      <w:pPr>
        <w:spacing w:after="120" w:line="22" w:lineRule="atLeast"/>
        <w:jc w:val="both"/>
        <w:rPr>
          <w:rFonts w:ascii="Times New Roman" w:hAnsi="Times New Roman" w:cs="Times New Roman"/>
          <w:color w:val="454545"/>
        </w:rPr>
      </w:pPr>
      <w:r>
        <w:rPr>
          <w:rFonts w:ascii="Times New Roman" w:hAnsi="Times New Roman" w:cs="Times New Roman"/>
          <w:color w:val="454545"/>
        </w:rPr>
        <w:t xml:space="preserve">Z popisu průběhu hodnocení je zřejmé, že proces je z podstaty věci jednosměrný a směřuje od přijetí výsledku hodnotitelem a vyjádření nepodjatosti hodnotitele, přes provedení vzdálené hodnocení dvěma / třemi hodnotiteli až k posouzení výsledku hodnocení </w:t>
      </w:r>
      <w:r w:rsidR="00AE572E">
        <w:rPr>
          <w:rFonts w:ascii="Times New Roman" w:hAnsi="Times New Roman" w:cs="Times New Roman"/>
          <w:color w:val="454545"/>
        </w:rPr>
        <w:t xml:space="preserve">oborově příslušným členem panelu </w:t>
      </w:r>
      <w:r>
        <w:rPr>
          <w:rFonts w:ascii="Times New Roman" w:hAnsi="Times New Roman" w:cs="Times New Roman"/>
          <w:color w:val="454545"/>
        </w:rPr>
        <w:t>/ odborným panelem a závěrečným výrokem odborného panelu, s případnou korekcí předsedou odborného panelu.</w:t>
      </w:r>
    </w:p>
    <w:p w14:paraId="4851AC03" w14:textId="02F15673" w:rsidR="00197D97" w:rsidRDefault="004319D3" w:rsidP="00491886">
      <w:pPr>
        <w:spacing w:after="120" w:line="22" w:lineRule="atLeast"/>
        <w:jc w:val="both"/>
        <w:rPr>
          <w:rFonts w:ascii="Times New Roman" w:hAnsi="Times New Roman" w:cs="Times New Roman"/>
          <w:color w:val="454545"/>
        </w:rPr>
      </w:pPr>
      <w:r>
        <w:rPr>
          <w:rFonts w:ascii="Times New Roman" w:hAnsi="Times New Roman" w:cs="Times New Roman"/>
          <w:color w:val="454545"/>
        </w:rPr>
        <w:t xml:space="preserve">Dále </w:t>
      </w:r>
      <w:r w:rsidR="00F229D0">
        <w:rPr>
          <w:rFonts w:ascii="Times New Roman" w:hAnsi="Times New Roman" w:cs="Times New Roman"/>
          <w:color w:val="454545"/>
        </w:rPr>
        <w:t>je zřejmé</w:t>
      </w:r>
      <w:r>
        <w:rPr>
          <w:rFonts w:ascii="Times New Roman" w:hAnsi="Times New Roman" w:cs="Times New Roman"/>
          <w:color w:val="454545"/>
        </w:rPr>
        <w:t>, že členové panelu ani hodnotitelé, kteří mají zůstat v anonymitě v průběhu hodnocení (viz rámeček</w:t>
      </w:r>
      <w:r>
        <w:rPr>
          <w:rStyle w:val="Znakapoznpodarou"/>
          <w:rFonts w:ascii="Times New Roman" w:hAnsi="Times New Roman" w:cs="Times New Roman"/>
          <w:color w:val="454545"/>
        </w:rPr>
        <w:footnoteReference w:id="8"/>
      </w:r>
      <w:r>
        <w:rPr>
          <w:rFonts w:ascii="Times New Roman" w:hAnsi="Times New Roman" w:cs="Times New Roman"/>
          <w:color w:val="454545"/>
        </w:rPr>
        <w:t>), nemají oprávnění žádat v průběhu procesu hodnocení další podklady.</w:t>
      </w:r>
    </w:p>
    <w:p w14:paraId="0040DC90" w14:textId="77777777" w:rsidR="00197D97" w:rsidRDefault="004319D3" w:rsidP="00491886">
      <w:pPr>
        <w:pBdr>
          <w:top w:val="single" w:sz="4" w:space="1" w:color="auto"/>
          <w:left w:val="single" w:sz="4" w:space="4" w:color="auto"/>
          <w:bottom w:val="single" w:sz="4" w:space="1" w:color="auto"/>
          <w:right w:val="single" w:sz="4" w:space="4" w:color="auto"/>
        </w:pBdr>
        <w:spacing w:after="120" w:line="22" w:lineRule="atLeast"/>
        <w:jc w:val="both"/>
        <w:rPr>
          <w:rFonts w:ascii="Times New Roman" w:hAnsi="Times New Roman" w:cs="Times New Roman"/>
          <w:color w:val="454545"/>
        </w:rPr>
      </w:pPr>
      <w:r>
        <w:rPr>
          <w:rFonts w:ascii="Times New Roman" w:hAnsi="Times New Roman" w:cs="Times New Roman"/>
          <w:color w:val="454545"/>
        </w:rPr>
        <w:lastRenderedPageBreak/>
        <w:t xml:space="preserve">Hodnotiteli ve smyslu M17+ jsou vzdálení recenzenti. Jsou to odborníci, kteří distančně posuzují vybrané výstupy předložené k hodnocení. </w:t>
      </w:r>
      <w:r>
        <w:rPr>
          <w:rFonts w:ascii="Times New Roman" w:hAnsi="Times New Roman" w:cs="Times New Roman"/>
          <w:b/>
          <w:color w:val="454545"/>
        </w:rPr>
        <w:t>Přiřazení hodnotitelů k jednotlivým výsledkům se nezveřejňuje.</w:t>
      </w:r>
    </w:p>
    <w:p w14:paraId="535A4240" w14:textId="62D0B8A1" w:rsidR="00197D97" w:rsidRDefault="00F229D0" w:rsidP="00491886">
      <w:pPr>
        <w:spacing w:after="120" w:line="22" w:lineRule="atLeast"/>
        <w:jc w:val="both"/>
        <w:rPr>
          <w:rFonts w:ascii="Times New Roman" w:hAnsi="Times New Roman" w:cs="Times New Roman"/>
          <w:color w:val="454545"/>
        </w:rPr>
      </w:pPr>
      <w:r>
        <w:rPr>
          <w:rFonts w:ascii="Times New Roman" w:hAnsi="Times New Roman" w:cs="Times New Roman"/>
          <w:color w:val="454545"/>
        </w:rPr>
        <w:t>H</w:t>
      </w:r>
      <w:r w:rsidR="004319D3">
        <w:rPr>
          <w:rFonts w:ascii="Times New Roman" w:hAnsi="Times New Roman" w:cs="Times New Roman"/>
          <w:color w:val="454545"/>
        </w:rPr>
        <w:t>odnotitelé ani členové odborného panelu nemají možnost, ani povinnost požadovat po výzkumných organizacích doplnění podkladů. Takový postup nebyl nikdy odsouhlasen Radou, není ani stanoven v Postupu hodnocení výsledků dle M17+ v roce 2019.</w:t>
      </w:r>
      <w:r w:rsidR="004319D3">
        <w:rPr>
          <w:rFonts w:ascii="Arial" w:hAnsi="Arial" w:cs="Arial"/>
          <w:b/>
          <w:bCs/>
          <w:sz w:val="19"/>
          <w:szCs w:val="19"/>
        </w:rPr>
        <w:t xml:space="preserve"> </w:t>
      </w:r>
      <w:r w:rsidR="004319D3">
        <w:rPr>
          <w:rFonts w:ascii="Times New Roman" w:hAnsi="Times New Roman" w:cs="Times New Roman"/>
          <w:color w:val="454545"/>
        </w:rPr>
        <w:t xml:space="preserve">Zřejmě by bylo nutné podobnou zásadu uplatnit u všech výsledků všech hodnocených výzkumných organizací z důvodu zachování rovnosti hodnocených výzkumných organizací při hodnocení, což by neúměrně prodlužovalo proces hodnocení v Modulu 1. Máme tedy za to, že lze per </w:t>
      </w:r>
      <w:proofErr w:type="spellStart"/>
      <w:r w:rsidR="004319D3">
        <w:rPr>
          <w:rFonts w:ascii="Times New Roman" w:hAnsi="Times New Roman" w:cs="Times New Roman"/>
          <w:color w:val="454545"/>
        </w:rPr>
        <w:t>analogiam</w:t>
      </w:r>
      <w:proofErr w:type="spellEnd"/>
      <w:r w:rsidR="004319D3">
        <w:rPr>
          <w:rFonts w:ascii="Times New Roman" w:hAnsi="Times New Roman" w:cs="Times New Roman"/>
          <w:color w:val="454545"/>
        </w:rPr>
        <w:t xml:space="preserve"> </w:t>
      </w:r>
      <w:proofErr w:type="spellStart"/>
      <w:r w:rsidR="004319D3">
        <w:rPr>
          <w:rFonts w:ascii="Times New Roman" w:hAnsi="Times New Roman" w:cs="Times New Roman"/>
          <w:color w:val="454545"/>
        </w:rPr>
        <w:t>legis</w:t>
      </w:r>
      <w:proofErr w:type="spellEnd"/>
      <w:r w:rsidR="004319D3">
        <w:rPr>
          <w:rFonts w:ascii="Times New Roman" w:hAnsi="Times New Roman" w:cs="Times New Roman"/>
          <w:color w:val="454545"/>
        </w:rPr>
        <w:t xml:space="preserve"> uplatnit postup známý ze správního řízení, kdy správní orgán postupující podle § 141 Správního řádu v tzv. sporném řízení vychází z důkazů, které byly účastníky navrženy. Dodáváme, že tento přístup není vázán pouze na správní řízení, ale uplatňuje se i v jiných podobných situacích.</w:t>
      </w:r>
    </w:p>
    <w:p w14:paraId="48AC6519" w14:textId="58235017" w:rsidR="00197D97" w:rsidRDefault="004319D3" w:rsidP="00491886">
      <w:pPr>
        <w:spacing w:after="120" w:line="22" w:lineRule="atLeast"/>
        <w:jc w:val="both"/>
        <w:rPr>
          <w:rFonts w:ascii="Times New Roman" w:hAnsi="Times New Roman" w:cs="Times New Roman"/>
          <w:color w:val="454545"/>
        </w:rPr>
      </w:pPr>
      <w:r>
        <w:rPr>
          <w:rFonts w:ascii="Times New Roman" w:hAnsi="Times New Roman" w:cs="Times New Roman"/>
          <w:color w:val="454545"/>
        </w:rPr>
        <w:t xml:space="preserve">Na </w:t>
      </w:r>
      <w:r>
        <w:rPr>
          <w:rFonts w:ascii="Times New Roman" w:hAnsi="Times New Roman" w:cs="Times New Roman"/>
          <w:b/>
          <w:color w:val="454545"/>
        </w:rPr>
        <w:t>otázku b) jsme tedy odpověděli</w:t>
      </w:r>
      <w:r>
        <w:rPr>
          <w:rFonts w:ascii="Times New Roman" w:hAnsi="Times New Roman" w:cs="Times New Roman"/>
          <w:color w:val="454545"/>
        </w:rPr>
        <w:t xml:space="preserve"> tak, že ze všech veřejně přístupných podkladů a pokynů pro hodnocení je možné dovodit, že v průběhu procesu hodnocení nelze předkládat další skutečnosti důležité pro hodnocení hodnotiteli a odborným panelem, neboť Postup hodnocení výsledků dle M17+ v roce 2019 takový postup nepřipouští a ani se o něm nezmiňuje a využitím tohoto nástroje by mohla být porušena zásada nezveřejňovat přiřazení hodnotitelů k jednotlivým výsledkům.</w:t>
      </w:r>
    </w:p>
    <w:p w14:paraId="5DC46A21" w14:textId="573B2CF8" w:rsidR="009009CD" w:rsidRDefault="00181359" w:rsidP="00491886">
      <w:pPr>
        <w:pStyle w:val="Nadpis3"/>
        <w:spacing w:line="22" w:lineRule="atLeast"/>
      </w:pPr>
      <w:bookmarkStart w:id="8" w:name="_Toc64381631"/>
      <w:r>
        <w:t xml:space="preserve">Odpověď na otázku </w:t>
      </w:r>
      <w:r w:rsidR="009009CD">
        <w:t>6 – Princip legitimního očekávání</w:t>
      </w:r>
      <w:bookmarkEnd w:id="8"/>
    </w:p>
    <w:p w14:paraId="18AF3BC3" w14:textId="77777777" w:rsidR="00197D97" w:rsidRDefault="004319D3" w:rsidP="00491886">
      <w:pPr>
        <w:spacing w:after="120" w:line="22" w:lineRule="atLeast"/>
        <w:jc w:val="both"/>
        <w:rPr>
          <w:rFonts w:ascii="Times New Roman" w:hAnsi="Times New Roman" w:cs="Times New Roman"/>
          <w:color w:val="454545"/>
        </w:rPr>
      </w:pPr>
      <w:r>
        <w:rPr>
          <w:rFonts w:ascii="Times New Roman" w:hAnsi="Times New Roman" w:cs="Times New Roman"/>
          <w:color w:val="454545"/>
        </w:rPr>
        <w:t xml:space="preserve">Také </w:t>
      </w:r>
      <w:r>
        <w:rPr>
          <w:rFonts w:ascii="Times New Roman" w:hAnsi="Times New Roman" w:cs="Times New Roman"/>
          <w:b/>
          <w:color w:val="454545"/>
        </w:rPr>
        <w:t>otázka dodržení principu legitimního očekávání</w:t>
      </w:r>
      <w:r>
        <w:rPr>
          <w:rFonts w:ascii="Times New Roman" w:hAnsi="Times New Roman" w:cs="Times New Roman"/>
          <w:color w:val="454545"/>
        </w:rPr>
        <w:t xml:space="preserve"> byla zodpovězena s výhradou, že platí pro rozhodování orgánů veřejné moci a může být užita toliko přiměřeně, neboť hodnocení výzkumných organizací k takovým úkonům podle našeho názoru nepatří. Na druhou stranu jsme konstatovali, že ani hodnocení výsledků výzkumných organizací v Modulu 1 nemůže být zcela svévolné a musí být založeno na posouzení podkladů předložených výzkumnou organizací. Protože může nastat situace, kdy se na jednom výsledk</w:t>
      </w:r>
      <w:r w:rsidR="00317098">
        <w:rPr>
          <w:rFonts w:ascii="Times New Roman" w:hAnsi="Times New Roman" w:cs="Times New Roman"/>
          <w:color w:val="454545"/>
        </w:rPr>
        <w:t>u</w:t>
      </w:r>
      <w:r>
        <w:rPr>
          <w:rFonts w:ascii="Times New Roman" w:hAnsi="Times New Roman" w:cs="Times New Roman"/>
          <w:color w:val="454545"/>
        </w:rPr>
        <w:t xml:space="preserve"> podílí více výzkumných organizací, které mohou tento výsledek předložit do hodnocení v různých letech, měla by existovat s poukazem na princip legitimního očekávání alespoň elementární jistota výzkumných organizací, že určitý výsledek bude v Modulu 1 hodnocen stejně. To by mělo platit zejména v případě, že v době od prvního hodnocení nenastaly skutečnosti, které by změnily pohled hodnotitelů na výsledek.</w:t>
      </w:r>
    </w:p>
    <w:p w14:paraId="15946CDA" w14:textId="5B2FFE5E" w:rsidR="00197D97" w:rsidRDefault="004319D3" w:rsidP="00491886">
      <w:pPr>
        <w:spacing w:after="120" w:line="22" w:lineRule="atLeast"/>
        <w:jc w:val="both"/>
        <w:rPr>
          <w:rFonts w:ascii="Times New Roman" w:hAnsi="Times New Roman" w:cs="Times New Roman"/>
          <w:color w:val="454545"/>
        </w:rPr>
      </w:pPr>
      <w:r>
        <w:rPr>
          <w:rFonts w:ascii="Times New Roman" w:hAnsi="Times New Roman" w:cs="Times New Roman"/>
          <w:color w:val="454545"/>
        </w:rPr>
        <w:t>Domníváme se, že toto pravidlo by nemělo platit absolutně. Hodnotitelé a odborný panel mohou podle našeho názoru ohodnotit předmětný výsledek jinak než při předcházejícím hodnocení, měli by se ale seznámit s předcházejícím hodnocením a zdůvodnit, proč rozhodli odlišně od předcházejících hodnotitelů. Takto by měl odborný panel postupovat, aby na jedné straně nepopřel právo hodnotitelů na vyjádření svého odborného názoru, a na druhé straně nesnížil důvěru hodnocených výzkumných organizací v předvídatelnost procesu hodnocení.</w:t>
      </w:r>
    </w:p>
    <w:p w14:paraId="5B3E4592" w14:textId="0FDBFB41" w:rsidR="00AE572E" w:rsidRDefault="007D6EA6" w:rsidP="00491886">
      <w:pPr>
        <w:spacing w:after="120" w:line="22" w:lineRule="atLeast"/>
        <w:jc w:val="both"/>
        <w:rPr>
          <w:rFonts w:ascii="Times New Roman" w:hAnsi="Times New Roman" w:cs="Times New Roman"/>
          <w:color w:val="454545"/>
        </w:rPr>
      </w:pPr>
      <w:r>
        <w:rPr>
          <w:rFonts w:ascii="Times New Roman" w:hAnsi="Times New Roman" w:cs="Times New Roman"/>
          <w:color w:val="454545"/>
        </w:rPr>
        <w:t>H</w:t>
      </w:r>
      <w:r w:rsidR="00AE572E">
        <w:rPr>
          <w:rFonts w:ascii="Times New Roman" w:hAnsi="Times New Roman" w:cs="Times New Roman"/>
          <w:color w:val="454545"/>
        </w:rPr>
        <w:t xml:space="preserve">odnotitelé, oborově příslušní členové panelů a odborné panely </w:t>
      </w:r>
      <w:r>
        <w:rPr>
          <w:rFonts w:ascii="Times New Roman" w:hAnsi="Times New Roman" w:cs="Times New Roman"/>
          <w:color w:val="454545"/>
        </w:rPr>
        <w:t>by měli</w:t>
      </w:r>
      <w:r w:rsidR="00AE572E">
        <w:rPr>
          <w:rFonts w:ascii="Times New Roman" w:hAnsi="Times New Roman" w:cs="Times New Roman"/>
          <w:color w:val="454545"/>
        </w:rPr>
        <w:t xml:space="preserve"> </w:t>
      </w:r>
      <w:r w:rsidR="00945927">
        <w:rPr>
          <w:rFonts w:ascii="Times New Roman" w:hAnsi="Times New Roman" w:cs="Times New Roman"/>
          <w:color w:val="454545"/>
        </w:rPr>
        <w:t xml:space="preserve">při svém nezávislém hodnocení </w:t>
      </w:r>
      <w:r w:rsidR="00AE572E">
        <w:rPr>
          <w:rFonts w:ascii="Times New Roman" w:hAnsi="Times New Roman" w:cs="Times New Roman"/>
          <w:color w:val="454545"/>
        </w:rPr>
        <w:t xml:space="preserve">respektovat předcházející vyjádření orgánů státní správy </w:t>
      </w:r>
      <w:r>
        <w:rPr>
          <w:rFonts w:ascii="Times New Roman" w:hAnsi="Times New Roman" w:cs="Times New Roman"/>
          <w:color w:val="454545"/>
        </w:rPr>
        <w:t>učiněná na základě právních předpisů</w:t>
      </w:r>
      <w:r w:rsidR="00AE572E">
        <w:rPr>
          <w:rFonts w:ascii="Times New Roman" w:hAnsi="Times New Roman" w:cs="Times New Roman"/>
          <w:color w:val="454545"/>
        </w:rPr>
        <w:t>.</w:t>
      </w:r>
    </w:p>
    <w:p w14:paraId="7E260B62" w14:textId="77777777" w:rsidR="00F709E9" w:rsidRDefault="007D6EA6" w:rsidP="00491886">
      <w:pPr>
        <w:pBdr>
          <w:top w:val="single" w:sz="4" w:space="1" w:color="auto"/>
          <w:left w:val="single" w:sz="4" w:space="4" w:color="auto"/>
          <w:bottom w:val="single" w:sz="4" w:space="1" w:color="auto"/>
          <w:right w:val="single" w:sz="4" w:space="4" w:color="auto"/>
        </w:pBdr>
        <w:spacing w:after="120" w:line="22" w:lineRule="atLeast"/>
        <w:jc w:val="both"/>
        <w:rPr>
          <w:rFonts w:ascii="Times New Roman" w:hAnsi="Times New Roman" w:cs="Times New Roman"/>
          <w:color w:val="454545"/>
        </w:rPr>
      </w:pPr>
      <w:r>
        <w:rPr>
          <w:rFonts w:ascii="Times New Roman" w:hAnsi="Times New Roman" w:cs="Times New Roman"/>
          <w:color w:val="454545"/>
        </w:rPr>
        <w:t xml:space="preserve">Podle § 3 odst. 1 </w:t>
      </w:r>
      <w:r w:rsidR="00524E57">
        <w:rPr>
          <w:rFonts w:ascii="Times New Roman" w:hAnsi="Times New Roman" w:cs="Times New Roman"/>
          <w:color w:val="454545"/>
        </w:rPr>
        <w:t>zákona č. 527/1990 Sb.</w:t>
      </w:r>
      <w:r w:rsidR="00524E57">
        <w:rPr>
          <w:rStyle w:val="Znakapoznpodarou"/>
          <w:rFonts w:ascii="Times New Roman" w:hAnsi="Times New Roman" w:cs="Times New Roman"/>
          <w:color w:val="454545"/>
        </w:rPr>
        <w:footnoteReference w:id="9"/>
      </w:r>
      <w:r w:rsidR="00524E57">
        <w:rPr>
          <w:rFonts w:ascii="Times New Roman" w:hAnsi="Times New Roman" w:cs="Times New Roman"/>
          <w:color w:val="454545"/>
        </w:rPr>
        <w:t xml:space="preserve"> </w:t>
      </w:r>
      <w:r>
        <w:rPr>
          <w:rFonts w:ascii="Times New Roman" w:hAnsi="Times New Roman" w:cs="Times New Roman"/>
          <w:color w:val="454545"/>
        </w:rPr>
        <w:t xml:space="preserve">platí, že </w:t>
      </w:r>
    </w:p>
    <w:p w14:paraId="4F7D443E" w14:textId="4529F169" w:rsidR="007D6EA6" w:rsidRDefault="006C5B95" w:rsidP="00491886">
      <w:pPr>
        <w:pBdr>
          <w:top w:val="single" w:sz="4" w:space="1" w:color="auto"/>
          <w:left w:val="single" w:sz="4" w:space="4" w:color="auto"/>
          <w:bottom w:val="single" w:sz="4" w:space="1" w:color="auto"/>
          <w:right w:val="single" w:sz="4" w:space="4" w:color="auto"/>
        </w:pBdr>
        <w:spacing w:after="120" w:line="22" w:lineRule="atLeast"/>
        <w:jc w:val="both"/>
        <w:rPr>
          <w:rFonts w:ascii="Times New Roman" w:hAnsi="Times New Roman" w:cs="Times New Roman"/>
          <w:color w:val="454545"/>
        </w:rPr>
      </w:pPr>
      <w:r>
        <w:rPr>
          <w:rFonts w:ascii="Times New Roman" w:hAnsi="Times New Roman" w:cs="Times New Roman"/>
          <w:color w:val="454545"/>
        </w:rPr>
        <w:t>„</w:t>
      </w:r>
      <w:r w:rsidR="007D6EA6" w:rsidRPr="007D6EA6">
        <w:rPr>
          <w:rFonts w:ascii="Times New Roman" w:hAnsi="Times New Roman" w:cs="Times New Roman"/>
          <w:color w:val="454545"/>
        </w:rPr>
        <w:t>(1) Patenty se udělují na vynálezy, které jsou nové, jsou výsledkem vynálezecké činnosti a jsou průmyslově využitelné.</w:t>
      </w:r>
      <w:r>
        <w:rPr>
          <w:rFonts w:ascii="Times New Roman" w:hAnsi="Times New Roman" w:cs="Times New Roman"/>
          <w:color w:val="454545"/>
        </w:rPr>
        <w:t>“</w:t>
      </w:r>
      <w:r w:rsidR="00524E57">
        <w:rPr>
          <w:rFonts w:ascii="Times New Roman" w:hAnsi="Times New Roman" w:cs="Times New Roman"/>
          <w:color w:val="454545"/>
        </w:rPr>
        <w:t>.</w:t>
      </w:r>
    </w:p>
    <w:p w14:paraId="40191CBE" w14:textId="62CC5776" w:rsidR="00524E57" w:rsidRDefault="00524E57" w:rsidP="00491886">
      <w:pPr>
        <w:pBdr>
          <w:top w:val="single" w:sz="4" w:space="1" w:color="auto"/>
          <w:left w:val="single" w:sz="4" w:space="4" w:color="auto"/>
          <w:bottom w:val="single" w:sz="4" w:space="1" w:color="auto"/>
          <w:right w:val="single" w:sz="4" w:space="4" w:color="auto"/>
        </w:pBdr>
        <w:spacing w:after="120" w:line="22" w:lineRule="atLeast"/>
        <w:jc w:val="both"/>
        <w:rPr>
          <w:rFonts w:ascii="Times New Roman" w:hAnsi="Times New Roman" w:cs="Times New Roman"/>
          <w:color w:val="454545"/>
        </w:rPr>
      </w:pPr>
      <w:r>
        <w:rPr>
          <w:rFonts w:ascii="Times New Roman" w:hAnsi="Times New Roman" w:cs="Times New Roman"/>
          <w:color w:val="454545"/>
        </w:rPr>
        <w:t xml:space="preserve">V § 5 vymezuje zákon č. 527/1990 Sb. pojem </w:t>
      </w:r>
      <w:r w:rsidR="006C5B95">
        <w:rPr>
          <w:rFonts w:ascii="Times New Roman" w:hAnsi="Times New Roman" w:cs="Times New Roman"/>
          <w:color w:val="454545"/>
        </w:rPr>
        <w:t>„</w:t>
      </w:r>
      <w:r>
        <w:rPr>
          <w:rFonts w:ascii="Times New Roman" w:hAnsi="Times New Roman" w:cs="Times New Roman"/>
          <w:color w:val="454545"/>
        </w:rPr>
        <w:t>novosti</w:t>
      </w:r>
      <w:r w:rsidR="006C5B95">
        <w:rPr>
          <w:rFonts w:ascii="Times New Roman" w:hAnsi="Times New Roman" w:cs="Times New Roman"/>
          <w:color w:val="454545"/>
        </w:rPr>
        <w:t>“</w:t>
      </w:r>
      <w:r>
        <w:rPr>
          <w:rFonts w:ascii="Times New Roman" w:hAnsi="Times New Roman" w:cs="Times New Roman"/>
          <w:color w:val="454545"/>
        </w:rPr>
        <w:t xml:space="preserve"> takto:</w:t>
      </w:r>
    </w:p>
    <w:p w14:paraId="6043BE97" w14:textId="569BD718" w:rsidR="00524E57" w:rsidRPr="00524E57" w:rsidRDefault="006C5B95" w:rsidP="00491886">
      <w:pPr>
        <w:pBdr>
          <w:top w:val="single" w:sz="4" w:space="1" w:color="auto"/>
          <w:left w:val="single" w:sz="4" w:space="4" w:color="auto"/>
          <w:bottom w:val="single" w:sz="4" w:space="1" w:color="auto"/>
          <w:right w:val="single" w:sz="4" w:space="4" w:color="auto"/>
        </w:pBdr>
        <w:spacing w:after="120" w:line="22" w:lineRule="atLeast"/>
        <w:jc w:val="both"/>
        <w:rPr>
          <w:rFonts w:ascii="Times New Roman" w:hAnsi="Times New Roman" w:cs="Times New Roman"/>
          <w:color w:val="454545"/>
        </w:rPr>
      </w:pPr>
      <w:r>
        <w:rPr>
          <w:rFonts w:ascii="Times New Roman" w:hAnsi="Times New Roman" w:cs="Times New Roman"/>
          <w:color w:val="454545"/>
        </w:rPr>
        <w:t>„</w:t>
      </w:r>
      <w:r w:rsidR="00524E57" w:rsidRPr="00524E57">
        <w:rPr>
          <w:rFonts w:ascii="Times New Roman" w:hAnsi="Times New Roman" w:cs="Times New Roman"/>
          <w:color w:val="454545"/>
        </w:rPr>
        <w:t>1) Vynález je nový, není-li součástí stavu techniky.</w:t>
      </w:r>
    </w:p>
    <w:p w14:paraId="653AEE99" w14:textId="5B88514E" w:rsidR="00524E57" w:rsidRDefault="00524E57" w:rsidP="00491886">
      <w:pPr>
        <w:pBdr>
          <w:top w:val="single" w:sz="4" w:space="1" w:color="auto"/>
          <w:left w:val="single" w:sz="4" w:space="4" w:color="auto"/>
          <w:bottom w:val="single" w:sz="4" w:space="1" w:color="auto"/>
          <w:right w:val="single" w:sz="4" w:space="4" w:color="auto"/>
        </w:pBdr>
        <w:spacing w:after="120" w:line="22" w:lineRule="atLeast"/>
        <w:jc w:val="both"/>
        <w:rPr>
          <w:rFonts w:ascii="Times New Roman" w:hAnsi="Times New Roman" w:cs="Times New Roman"/>
          <w:color w:val="454545"/>
        </w:rPr>
      </w:pPr>
      <w:r w:rsidRPr="00524E57">
        <w:rPr>
          <w:rFonts w:ascii="Times New Roman" w:hAnsi="Times New Roman" w:cs="Times New Roman"/>
          <w:color w:val="454545"/>
        </w:rPr>
        <w:t>(2) Stavem techniky je vše, k čemu byl přede dnem, od něhož přísluší přihlašovateli právo přednosti (§ 27), umožněn přístup veřejnosti písemně, ústně, využíváním nebo jiným způsobem.</w:t>
      </w:r>
      <w:r w:rsidR="006C5B95">
        <w:rPr>
          <w:rFonts w:ascii="Times New Roman" w:hAnsi="Times New Roman" w:cs="Times New Roman"/>
          <w:color w:val="454545"/>
        </w:rPr>
        <w:t>“</w:t>
      </w:r>
      <w:r>
        <w:rPr>
          <w:rFonts w:ascii="Times New Roman" w:hAnsi="Times New Roman" w:cs="Times New Roman"/>
          <w:color w:val="454545"/>
        </w:rPr>
        <w:t>.</w:t>
      </w:r>
    </w:p>
    <w:p w14:paraId="51FC5573" w14:textId="1C906704" w:rsidR="007D6EA6" w:rsidRDefault="007D6EA6" w:rsidP="00491886">
      <w:pPr>
        <w:pBdr>
          <w:top w:val="single" w:sz="4" w:space="1" w:color="auto"/>
          <w:left w:val="single" w:sz="4" w:space="4" w:color="auto"/>
          <w:bottom w:val="single" w:sz="4" w:space="1" w:color="auto"/>
          <w:right w:val="single" w:sz="4" w:space="4" w:color="auto"/>
        </w:pBdr>
        <w:spacing w:after="120" w:line="22" w:lineRule="atLeast"/>
        <w:jc w:val="both"/>
        <w:rPr>
          <w:rFonts w:ascii="Times New Roman" w:hAnsi="Times New Roman" w:cs="Times New Roman"/>
          <w:color w:val="454545"/>
        </w:rPr>
      </w:pPr>
      <w:r>
        <w:rPr>
          <w:rFonts w:ascii="Times New Roman" w:hAnsi="Times New Roman" w:cs="Times New Roman"/>
          <w:color w:val="454545"/>
        </w:rPr>
        <w:t xml:space="preserve">Podle § </w:t>
      </w:r>
      <w:r w:rsidR="00524E57">
        <w:rPr>
          <w:rFonts w:ascii="Times New Roman" w:hAnsi="Times New Roman" w:cs="Times New Roman"/>
          <w:color w:val="454545"/>
        </w:rPr>
        <w:t>33 zákona č. 527/1990 Sb.</w:t>
      </w:r>
    </w:p>
    <w:p w14:paraId="7CBE43EF" w14:textId="0A36F50A" w:rsidR="00524E57" w:rsidRPr="00524E57" w:rsidRDefault="006C5B95" w:rsidP="00491886">
      <w:pPr>
        <w:pBdr>
          <w:top w:val="single" w:sz="4" w:space="1" w:color="auto"/>
          <w:left w:val="single" w:sz="4" w:space="4" w:color="auto"/>
          <w:bottom w:val="single" w:sz="4" w:space="1" w:color="auto"/>
          <w:right w:val="single" w:sz="4" w:space="4" w:color="auto"/>
        </w:pBdr>
        <w:spacing w:after="120" w:line="22" w:lineRule="atLeast"/>
        <w:jc w:val="both"/>
        <w:rPr>
          <w:rFonts w:ascii="Times New Roman" w:hAnsi="Times New Roman" w:cs="Times New Roman"/>
          <w:color w:val="454545"/>
        </w:rPr>
      </w:pPr>
      <w:r>
        <w:rPr>
          <w:rFonts w:ascii="Times New Roman" w:hAnsi="Times New Roman" w:cs="Times New Roman"/>
          <w:color w:val="454545"/>
        </w:rPr>
        <w:t>„</w:t>
      </w:r>
      <w:r w:rsidR="00524E57" w:rsidRPr="00524E57">
        <w:rPr>
          <w:rFonts w:ascii="Times New Roman" w:hAnsi="Times New Roman" w:cs="Times New Roman"/>
          <w:color w:val="454545"/>
        </w:rPr>
        <w:t>(1) Úřad podrobí přihlášku vynálezu úplnému průzkumu, v němž zjišťuje, zda splňuje podmínky stanovené tímto zákonem pro udělení patentu.</w:t>
      </w:r>
    </w:p>
    <w:p w14:paraId="1D9009FC" w14:textId="46F400B4" w:rsidR="00524E57" w:rsidRPr="00524E57" w:rsidRDefault="00524E57" w:rsidP="00491886">
      <w:pPr>
        <w:pBdr>
          <w:top w:val="single" w:sz="4" w:space="1" w:color="auto"/>
          <w:left w:val="single" w:sz="4" w:space="4" w:color="auto"/>
          <w:bottom w:val="single" w:sz="4" w:space="1" w:color="auto"/>
          <w:right w:val="single" w:sz="4" w:space="4" w:color="auto"/>
        </w:pBdr>
        <w:spacing w:after="120" w:line="22" w:lineRule="atLeast"/>
        <w:jc w:val="both"/>
        <w:rPr>
          <w:rFonts w:ascii="Times New Roman" w:hAnsi="Times New Roman" w:cs="Times New Roman"/>
          <w:color w:val="454545"/>
        </w:rPr>
      </w:pPr>
      <w:r w:rsidRPr="00524E57">
        <w:rPr>
          <w:rFonts w:ascii="Times New Roman" w:hAnsi="Times New Roman" w:cs="Times New Roman"/>
          <w:color w:val="454545"/>
        </w:rPr>
        <w:lastRenderedPageBreak/>
        <w:t>(2) Úřad provede úplný průzkum přihlášky vynálezu na žádost přihlašovatele či jiné osoby, nebo jej může provést z moci úřední.</w:t>
      </w:r>
    </w:p>
    <w:p w14:paraId="60E4EBC5" w14:textId="61CCF5F1" w:rsidR="00524E57" w:rsidRPr="00524E57" w:rsidRDefault="00524E57" w:rsidP="00491886">
      <w:pPr>
        <w:pBdr>
          <w:top w:val="single" w:sz="4" w:space="1" w:color="auto"/>
          <w:left w:val="single" w:sz="4" w:space="4" w:color="auto"/>
          <w:bottom w:val="single" w:sz="4" w:space="1" w:color="auto"/>
          <w:right w:val="single" w:sz="4" w:space="4" w:color="auto"/>
        </w:pBdr>
        <w:spacing w:after="120" w:line="22" w:lineRule="atLeast"/>
        <w:jc w:val="both"/>
        <w:rPr>
          <w:rFonts w:ascii="Times New Roman" w:hAnsi="Times New Roman" w:cs="Times New Roman"/>
          <w:color w:val="454545"/>
        </w:rPr>
      </w:pPr>
      <w:r w:rsidRPr="00524E57">
        <w:rPr>
          <w:rFonts w:ascii="Times New Roman" w:hAnsi="Times New Roman" w:cs="Times New Roman"/>
          <w:color w:val="454545"/>
        </w:rPr>
        <w:t>(3) Žádost o provedení úplného průzkumu musí být podána nejpozději do 36 měsíců od podání přihlášky vynálezu a nelze ji vzít zpět. Žadatel je povinen spolu se žádostí zaplatit správní popla</w:t>
      </w:r>
      <w:r>
        <w:rPr>
          <w:rFonts w:ascii="Times New Roman" w:hAnsi="Times New Roman" w:cs="Times New Roman"/>
          <w:color w:val="454545"/>
        </w:rPr>
        <w:t>tek podle zvláštních předpisů.</w:t>
      </w:r>
      <w:r w:rsidRPr="00524E57">
        <w:rPr>
          <w:rFonts w:ascii="Times New Roman" w:hAnsi="Times New Roman" w:cs="Times New Roman"/>
          <w:color w:val="454545"/>
        </w:rPr>
        <w:t xml:space="preserve"> </w:t>
      </w:r>
    </w:p>
    <w:p w14:paraId="4935DCAD" w14:textId="0B242C13" w:rsidR="00524E57" w:rsidRPr="00524E57" w:rsidRDefault="00524E57" w:rsidP="00491886">
      <w:pPr>
        <w:pBdr>
          <w:top w:val="single" w:sz="4" w:space="1" w:color="auto"/>
          <w:left w:val="single" w:sz="4" w:space="4" w:color="auto"/>
          <w:bottom w:val="single" w:sz="4" w:space="1" w:color="auto"/>
          <w:right w:val="single" w:sz="4" w:space="4" w:color="auto"/>
        </w:pBdr>
        <w:spacing w:after="120" w:line="22" w:lineRule="atLeast"/>
        <w:jc w:val="both"/>
        <w:rPr>
          <w:rFonts w:ascii="Times New Roman" w:hAnsi="Times New Roman" w:cs="Times New Roman"/>
          <w:color w:val="454545"/>
        </w:rPr>
      </w:pPr>
      <w:r w:rsidRPr="00524E57">
        <w:rPr>
          <w:rFonts w:ascii="Times New Roman" w:hAnsi="Times New Roman" w:cs="Times New Roman"/>
          <w:color w:val="454545"/>
        </w:rPr>
        <w:t>(4) Úřad zahájí úplný průzkum neprodleně po podání žádosti.</w:t>
      </w:r>
    </w:p>
    <w:p w14:paraId="200917BE" w14:textId="6C4079F2" w:rsidR="00524E57" w:rsidRDefault="00524E57" w:rsidP="00491886">
      <w:pPr>
        <w:pBdr>
          <w:top w:val="single" w:sz="4" w:space="1" w:color="auto"/>
          <w:left w:val="single" w:sz="4" w:space="4" w:color="auto"/>
          <w:bottom w:val="single" w:sz="4" w:space="1" w:color="auto"/>
          <w:right w:val="single" w:sz="4" w:space="4" w:color="auto"/>
        </w:pBdr>
        <w:spacing w:after="120" w:line="22" w:lineRule="atLeast"/>
        <w:jc w:val="both"/>
        <w:rPr>
          <w:rFonts w:ascii="Times New Roman" w:hAnsi="Times New Roman" w:cs="Times New Roman"/>
          <w:color w:val="454545"/>
        </w:rPr>
      </w:pPr>
      <w:r w:rsidRPr="00524E57">
        <w:rPr>
          <w:rFonts w:ascii="Times New Roman" w:hAnsi="Times New Roman" w:cs="Times New Roman"/>
          <w:color w:val="454545"/>
        </w:rPr>
        <w:t>(5) Jestliže žádost o provedení úplného průzkumu nebyla řádně podána ve lhůtě uvedené v odstavci 3, popřípadě v téže lhůtě Úřad nezahájil úplný průzkum přihlášky vynálezu z moci úřední, Úřad řízení o přihlášce vynálezu zastaví.</w:t>
      </w:r>
      <w:r w:rsidR="006C5B95">
        <w:rPr>
          <w:rFonts w:ascii="Times New Roman" w:hAnsi="Times New Roman" w:cs="Times New Roman"/>
          <w:color w:val="454545"/>
        </w:rPr>
        <w:t>“</w:t>
      </w:r>
      <w:r>
        <w:rPr>
          <w:rFonts w:ascii="Times New Roman" w:hAnsi="Times New Roman" w:cs="Times New Roman"/>
          <w:color w:val="454545"/>
        </w:rPr>
        <w:t>.</w:t>
      </w:r>
    </w:p>
    <w:p w14:paraId="451A9D9F" w14:textId="4796E6C2" w:rsidR="00674607" w:rsidRDefault="00524E57" w:rsidP="00491886">
      <w:pPr>
        <w:spacing w:after="120" w:line="22" w:lineRule="atLeast"/>
        <w:jc w:val="both"/>
        <w:rPr>
          <w:rFonts w:ascii="Times New Roman" w:hAnsi="Times New Roman" w:cs="Times New Roman"/>
          <w:color w:val="454545"/>
        </w:rPr>
      </w:pPr>
      <w:r>
        <w:rPr>
          <w:rFonts w:ascii="Times New Roman" w:hAnsi="Times New Roman" w:cs="Times New Roman"/>
          <w:color w:val="454545"/>
        </w:rPr>
        <w:t>Je tedy zřejmé, že podmínkou udělení patentové ochrany, tedy v</w:t>
      </w:r>
      <w:r w:rsidRPr="00524E57">
        <w:rPr>
          <w:rFonts w:ascii="Times New Roman" w:hAnsi="Times New Roman" w:cs="Times New Roman"/>
          <w:color w:val="454545"/>
        </w:rPr>
        <w:t>ýlučné</w:t>
      </w:r>
      <w:r>
        <w:rPr>
          <w:rFonts w:ascii="Times New Roman" w:hAnsi="Times New Roman" w:cs="Times New Roman"/>
          <w:color w:val="454545"/>
        </w:rPr>
        <w:t>ho</w:t>
      </w:r>
      <w:r w:rsidRPr="00524E57">
        <w:rPr>
          <w:rFonts w:ascii="Times New Roman" w:hAnsi="Times New Roman" w:cs="Times New Roman"/>
          <w:color w:val="454545"/>
        </w:rPr>
        <w:t xml:space="preserve"> práv</w:t>
      </w:r>
      <w:r>
        <w:rPr>
          <w:rFonts w:ascii="Times New Roman" w:hAnsi="Times New Roman" w:cs="Times New Roman"/>
          <w:color w:val="454545"/>
        </w:rPr>
        <w:t>a</w:t>
      </w:r>
      <w:r w:rsidRPr="00524E57">
        <w:rPr>
          <w:rFonts w:ascii="Times New Roman" w:hAnsi="Times New Roman" w:cs="Times New Roman"/>
          <w:color w:val="454545"/>
        </w:rPr>
        <w:t xml:space="preserve"> využívat vynález, poskytnout souhlas k využívání vynálezu jiným osobám, nebo na ně patent převést</w:t>
      </w:r>
      <w:r w:rsidR="00F709E9">
        <w:rPr>
          <w:rFonts w:ascii="Times New Roman" w:hAnsi="Times New Roman" w:cs="Times New Roman"/>
          <w:color w:val="454545"/>
        </w:rPr>
        <w:t>,</w:t>
      </w:r>
      <w:r>
        <w:rPr>
          <w:rFonts w:ascii="Times New Roman" w:hAnsi="Times New Roman" w:cs="Times New Roman"/>
          <w:color w:val="454545"/>
        </w:rPr>
        <w:t xml:space="preserve"> je zjištění </w:t>
      </w:r>
      <w:r w:rsidR="006C5B95">
        <w:rPr>
          <w:rFonts w:ascii="Times New Roman" w:hAnsi="Times New Roman" w:cs="Times New Roman"/>
          <w:color w:val="454545"/>
        </w:rPr>
        <w:t>„</w:t>
      </w:r>
      <w:r>
        <w:rPr>
          <w:rFonts w:ascii="Times New Roman" w:hAnsi="Times New Roman" w:cs="Times New Roman"/>
          <w:color w:val="454545"/>
        </w:rPr>
        <w:t>novosti</w:t>
      </w:r>
      <w:r w:rsidR="006C5B95">
        <w:rPr>
          <w:rFonts w:ascii="Times New Roman" w:hAnsi="Times New Roman" w:cs="Times New Roman"/>
          <w:color w:val="454545"/>
        </w:rPr>
        <w:t>“</w:t>
      </w:r>
      <w:r>
        <w:rPr>
          <w:rFonts w:ascii="Times New Roman" w:hAnsi="Times New Roman" w:cs="Times New Roman"/>
          <w:color w:val="454545"/>
        </w:rPr>
        <w:t xml:space="preserve"> </w:t>
      </w:r>
      <w:r w:rsidR="00F709E9">
        <w:rPr>
          <w:rFonts w:ascii="Times New Roman" w:hAnsi="Times New Roman" w:cs="Times New Roman"/>
          <w:color w:val="454545"/>
        </w:rPr>
        <w:t xml:space="preserve">úředním postupem a výzkumná organizace má právo očekávat, že novost nebude u výsledku druhu </w:t>
      </w:r>
      <w:r w:rsidR="006C5B95">
        <w:rPr>
          <w:rFonts w:ascii="Times New Roman" w:hAnsi="Times New Roman" w:cs="Times New Roman"/>
          <w:color w:val="454545"/>
        </w:rPr>
        <w:t>„</w:t>
      </w:r>
      <w:r w:rsidR="00F709E9">
        <w:rPr>
          <w:rFonts w:ascii="Times New Roman" w:hAnsi="Times New Roman" w:cs="Times New Roman"/>
          <w:color w:val="454545"/>
        </w:rPr>
        <w:t>patent</w:t>
      </w:r>
      <w:r w:rsidR="006C5B95">
        <w:rPr>
          <w:rFonts w:ascii="Times New Roman" w:hAnsi="Times New Roman" w:cs="Times New Roman"/>
          <w:color w:val="454545"/>
        </w:rPr>
        <w:t>“</w:t>
      </w:r>
      <w:r w:rsidR="00F709E9">
        <w:rPr>
          <w:rFonts w:ascii="Times New Roman" w:hAnsi="Times New Roman" w:cs="Times New Roman"/>
          <w:color w:val="454545"/>
        </w:rPr>
        <w:t xml:space="preserve">, ve zkratce </w:t>
      </w:r>
      <w:r w:rsidR="006C5B95">
        <w:rPr>
          <w:rFonts w:ascii="Times New Roman" w:hAnsi="Times New Roman" w:cs="Times New Roman"/>
          <w:color w:val="454545"/>
        </w:rPr>
        <w:t>„</w:t>
      </w:r>
      <w:r w:rsidR="00F709E9">
        <w:rPr>
          <w:rFonts w:ascii="Times New Roman" w:hAnsi="Times New Roman" w:cs="Times New Roman"/>
          <w:color w:val="454545"/>
        </w:rPr>
        <w:t>P</w:t>
      </w:r>
      <w:r w:rsidR="006C5B95">
        <w:rPr>
          <w:rFonts w:ascii="Times New Roman" w:hAnsi="Times New Roman" w:cs="Times New Roman"/>
          <w:color w:val="454545"/>
        </w:rPr>
        <w:t>“</w:t>
      </w:r>
      <w:r w:rsidR="00F709E9">
        <w:rPr>
          <w:rFonts w:ascii="Times New Roman" w:hAnsi="Times New Roman" w:cs="Times New Roman"/>
          <w:color w:val="454545"/>
        </w:rPr>
        <w:t xml:space="preserve"> zpochybňována</w:t>
      </w:r>
      <w:r>
        <w:rPr>
          <w:rFonts w:ascii="Times New Roman" w:hAnsi="Times New Roman" w:cs="Times New Roman"/>
          <w:color w:val="454545"/>
        </w:rPr>
        <w:t>.</w:t>
      </w:r>
      <w:r w:rsidR="00F709E9">
        <w:rPr>
          <w:rFonts w:ascii="Times New Roman" w:hAnsi="Times New Roman" w:cs="Times New Roman"/>
          <w:color w:val="454545"/>
        </w:rPr>
        <w:t xml:space="preserve"> Pro úplnost je však třeba dodat, že přiznání patentové ochrany neprokazuje jeho </w:t>
      </w:r>
      <w:r w:rsidR="00674607">
        <w:rPr>
          <w:rFonts w:ascii="Times New Roman" w:hAnsi="Times New Roman" w:cs="Times New Roman"/>
          <w:color w:val="454545"/>
        </w:rPr>
        <w:t>předpokládané</w:t>
      </w:r>
      <w:r w:rsidR="00F709E9">
        <w:rPr>
          <w:rFonts w:ascii="Times New Roman" w:hAnsi="Times New Roman" w:cs="Times New Roman"/>
          <w:color w:val="454545"/>
        </w:rPr>
        <w:t xml:space="preserve"> využití</w:t>
      </w:r>
      <w:r w:rsidR="00674607">
        <w:rPr>
          <w:rFonts w:ascii="Times New Roman" w:hAnsi="Times New Roman" w:cs="Times New Roman"/>
          <w:color w:val="454545"/>
        </w:rPr>
        <w:t xml:space="preserve">, což </w:t>
      </w:r>
      <w:r w:rsidR="00AE3D08">
        <w:rPr>
          <w:rFonts w:ascii="Times New Roman" w:hAnsi="Times New Roman" w:cs="Times New Roman"/>
          <w:color w:val="454545"/>
        </w:rPr>
        <w:t>má</w:t>
      </w:r>
      <w:r w:rsidR="00674607">
        <w:rPr>
          <w:rFonts w:ascii="Times New Roman" w:hAnsi="Times New Roman" w:cs="Times New Roman"/>
          <w:color w:val="454545"/>
        </w:rPr>
        <w:t xml:space="preserve"> v podpůrných informacích výzkumná organizace doložit.</w:t>
      </w:r>
    </w:p>
    <w:p w14:paraId="7A20A5D5" w14:textId="451C431C" w:rsidR="00197D97" w:rsidRDefault="004319D3" w:rsidP="00491886">
      <w:pPr>
        <w:spacing w:after="120" w:line="22" w:lineRule="atLeast"/>
        <w:jc w:val="both"/>
        <w:rPr>
          <w:rFonts w:ascii="Times New Roman" w:hAnsi="Times New Roman" w:cs="Times New Roman"/>
          <w:color w:val="454545"/>
        </w:rPr>
      </w:pPr>
      <w:r>
        <w:rPr>
          <w:rFonts w:ascii="Times New Roman" w:hAnsi="Times New Roman" w:cs="Times New Roman"/>
          <w:color w:val="454545"/>
        </w:rPr>
        <w:t xml:space="preserve">Na otázku </w:t>
      </w:r>
      <w:r>
        <w:rPr>
          <w:rFonts w:ascii="Times New Roman" w:hAnsi="Times New Roman" w:cs="Times New Roman"/>
          <w:b/>
          <w:color w:val="454545"/>
        </w:rPr>
        <w:t>dodržení principu legitimního očekávání</w:t>
      </w:r>
      <w:r>
        <w:rPr>
          <w:rFonts w:ascii="Times New Roman" w:hAnsi="Times New Roman" w:cs="Times New Roman"/>
          <w:color w:val="454545"/>
        </w:rPr>
        <w:t xml:space="preserve"> odpovídáme s odkazem na skutečnosti uvedené dále v textu tak, že ne vždy byl tento princip dodržen, ačkoliv podle našeho názoru respektován být měl, a že nelze v Postupu hodnocení výsledků dle M17+ v roce 2019 najít na tuto otázku odpověď. </w:t>
      </w:r>
    </w:p>
    <w:p w14:paraId="53D947EB" w14:textId="3C46341E" w:rsidR="008C26D1" w:rsidRDefault="008C26D1" w:rsidP="00491886">
      <w:pPr>
        <w:pStyle w:val="Nadpis3"/>
        <w:spacing w:line="22" w:lineRule="atLeast"/>
      </w:pPr>
      <w:bookmarkStart w:id="9" w:name="_Toc64381632"/>
      <w:r>
        <w:t>Shrnutí 2 části</w:t>
      </w:r>
      <w:bookmarkEnd w:id="9"/>
    </w:p>
    <w:p w14:paraId="5186D6E3" w14:textId="02B42417" w:rsidR="00197D97" w:rsidRDefault="004319D3" w:rsidP="00491886">
      <w:pPr>
        <w:spacing w:after="120" w:line="22" w:lineRule="atLeast"/>
        <w:jc w:val="both"/>
        <w:rPr>
          <w:rFonts w:ascii="Times New Roman" w:hAnsi="Times New Roman" w:cs="Times New Roman"/>
          <w:color w:val="454545"/>
        </w:rPr>
      </w:pPr>
      <w:r>
        <w:rPr>
          <w:rFonts w:ascii="Times New Roman" w:hAnsi="Times New Roman" w:cs="Times New Roman"/>
          <w:color w:val="454545"/>
        </w:rPr>
        <w:t>Tuto část uzavíráme takto:</w:t>
      </w:r>
    </w:p>
    <w:p w14:paraId="40E90A72" w14:textId="44AE4541" w:rsidR="001A5B1B" w:rsidRPr="001A5B1B" w:rsidRDefault="00F23942" w:rsidP="00491886">
      <w:pPr>
        <w:pStyle w:val="Odstavecseseznamem"/>
        <w:numPr>
          <w:ilvl w:val="0"/>
          <w:numId w:val="4"/>
        </w:numPr>
        <w:spacing w:after="120" w:line="22" w:lineRule="atLeast"/>
        <w:jc w:val="both"/>
        <w:rPr>
          <w:rFonts w:ascii="Times New Roman" w:hAnsi="Times New Roman" w:cs="Times New Roman"/>
          <w:color w:val="454545"/>
        </w:rPr>
      </w:pPr>
      <w:r w:rsidRPr="00F23942">
        <w:rPr>
          <w:rFonts w:ascii="Times New Roman" w:hAnsi="Times New Roman" w:cs="Times New Roman"/>
          <w:b/>
          <w:color w:val="454545"/>
        </w:rPr>
        <w:t>Místem příslušným k vypořádání námitek k hodnocení výzkumných organizací je Rada</w:t>
      </w:r>
      <w:r>
        <w:rPr>
          <w:rFonts w:ascii="Times New Roman" w:hAnsi="Times New Roman" w:cs="Times New Roman"/>
          <w:color w:val="454545"/>
        </w:rPr>
        <w:t xml:space="preserve"> pro výzkum, vývoj a inovace, nikoliv Úřad vlády České republiky,</w:t>
      </w:r>
    </w:p>
    <w:p w14:paraId="1BE88162" w14:textId="787D4B6F" w:rsidR="001A5B1B" w:rsidRPr="001A5B1B" w:rsidRDefault="00F23942" w:rsidP="00491886">
      <w:pPr>
        <w:pStyle w:val="Odstavecseseznamem"/>
        <w:numPr>
          <w:ilvl w:val="0"/>
          <w:numId w:val="4"/>
        </w:numPr>
        <w:spacing w:after="120" w:line="22" w:lineRule="atLeast"/>
        <w:jc w:val="both"/>
        <w:rPr>
          <w:rFonts w:ascii="Times New Roman" w:hAnsi="Times New Roman" w:cs="Times New Roman"/>
          <w:color w:val="454545"/>
        </w:rPr>
      </w:pPr>
      <w:r>
        <w:rPr>
          <w:rFonts w:ascii="Times New Roman" w:hAnsi="Times New Roman" w:cs="Times New Roman"/>
          <w:color w:val="454545"/>
        </w:rPr>
        <w:t xml:space="preserve">Vztah hodnocení výzkumných organizací a poskytování institucionální podpory je pouze nepřímý, neboť </w:t>
      </w:r>
      <w:r w:rsidRPr="00F23942">
        <w:rPr>
          <w:rFonts w:ascii="Times New Roman" w:hAnsi="Times New Roman" w:cs="Times New Roman"/>
          <w:b/>
          <w:color w:val="454545"/>
        </w:rPr>
        <w:t>výsledek hodnocení výzkumných organizací je pouze jedním z podkladů pro rozhodnutí poskytovatele</w:t>
      </w:r>
      <w:r>
        <w:rPr>
          <w:rFonts w:ascii="Times New Roman" w:hAnsi="Times New Roman" w:cs="Times New Roman"/>
          <w:color w:val="454545"/>
        </w:rPr>
        <w:t xml:space="preserve"> o výši institucionální podpory,</w:t>
      </w:r>
    </w:p>
    <w:p w14:paraId="23AB4C06" w14:textId="17A089DF" w:rsidR="001A5B1B" w:rsidRPr="001A5B1B" w:rsidRDefault="00F23942" w:rsidP="00491886">
      <w:pPr>
        <w:pStyle w:val="Odstavecseseznamem"/>
        <w:numPr>
          <w:ilvl w:val="0"/>
          <w:numId w:val="4"/>
        </w:numPr>
        <w:spacing w:after="120" w:line="22" w:lineRule="atLeast"/>
        <w:jc w:val="both"/>
        <w:rPr>
          <w:rFonts w:ascii="Times New Roman" w:hAnsi="Times New Roman" w:cs="Times New Roman"/>
          <w:color w:val="454545"/>
        </w:rPr>
      </w:pPr>
      <w:r>
        <w:rPr>
          <w:rFonts w:ascii="Times New Roman" w:hAnsi="Times New Roman" w:cs="Times New Roman"/>
        </w:rPr>
        <w:t xml:space="preserve">Hodnocení výzkumných organizací ani vypořádání námitek k výsledku hodnocení výzkumných organizací </w:t>
      </w:r>
      <w:r w:rsidRPr="00F23942">
        <w:rPr>
          <w:rFonts w:ascii="Times New Roman" w:hAnsi="Times New Roman" w:cs="Times New Roman"/>
          <w:b/>
        </w:rPr>
        <w:t>není postupem ve správním řízení</w:t>
      </w:r>
      <w:r>
        <w:rPr>
          <w:rFonts w:ascii="Times New Roman" w:hAnsi="Times New Roman" w:cs="Times New Roman"/>
        </w:rPr>
        <w:t>.</w:t>
      </w:r>
    </w:p>
    <w:p w14:paraId="3CEE9BB4" w14:textId="16C1CB92" w:rsidR="00197D97" w:rsidRDefault="004319D3" w:rsidP="00491886">
      <w:pPr>
        <w:pStyle w:val="Odstavecseseznamem"/>
        <w:numPr>
          <w:ilvl w:val="0"/>
          <w:numId w:val="4"/>
        </w:numPr>
        <w:spacing w:after="120" w:line="22" w:lineRule="atLeast"/>
        <w:jc w:val="both"/>
        <w:rPr>
          <w:rFonts w:ascii="Times New Roman" w:hAnsi="Times New Roman" w:cs="Times New Roman"/>
          <w:color w:val="454545"/>
        </w:rPr>
      </w:pPr>
      <w:r>
        <w:rPr>
          <w:rFonts w:ascii="Times New Roman" w:hAnsi="Times New Roman" w:cs="Times New Roman"/>
          <w:b/>
        </w:rPr>
        <w:t>Hodnocené výzkumné organizace byly oprávněny podat opravný prostředek.</w:t>
      </w:r>
    </w:p>
    <w:p w14:paraId="28D82F0B" w14:textId="77777777" w:rsidR="00197D97" w:rsidRDefault="004319D3" w:rsidP="00491886">
      <w:pPr>
        <w:pStyle w:val="Odstavecseseznamem"/>
        <w:numPr>
          <w:ilvl w:val="0"/>
          <w:numId w:val="4"/>
        </w:numPr>
        <w:spacing w:after="120" w:line="22" w:lineRule="atLeast"/>
        <w:jc w:val="both"/>
        <w:rPr>
          <w:rFonts w:ascii="Times New Roman" w:hAnsi="Times New Roman" w:cs="Times New Roman"/>
          <w:color w:val="454545"/>
        </w:rPr>
      </w:pPr>
      <w:r>
        <w:rPr>
          <w:rFonts w:ascii="Times New Roman" w:hAnsi="Times New Roman" w:cs="Times New Roman"/>
          <w:b/>
          <w:color w:val="454545"/>
        </w:rPr>
        <w:t>Přiměřená aplikace principu koncentrace řízení byla zajištěna</w:t>
      </w:r>
      <w:r>
        <w:rPr>
          <w:rFonts w:ascii="Times New Roman" w:hAnsi="Times New Roman" w:cs="Times New Roman"/>
          <w:color w:val="454545"/>
        </w:rPr>
        <w:t>, což lze z návodů k hodnocení odvodit.</w:t>
      </w:r>
    </w:p>
    <w:p w14:paraId="08918CFF" w14:textId="77777777" w:rsidR="00197D97" w:rsidRDefault="004319D3" w:rsidP="00491886">
      <w:pPr>
        <w:pStyle w:val="Odstavecseseznamem"/>
        <w:numPr>
          <w:ilvl w:val="0"/>
          <w:numId w:val="4"/>
        </w:numPr>
        <w:spacing w:after="120" w:line="22" w:lineRule="atLeast"/>
        <w:jc w:val="both"/>
        <w:rPr>
          <w:rFonts w:ascii="Times New Roman" w:hAnsi="Times New Roman" w:cs="Times New Roman"/>
          <w:color w:val="454545"/>
        </w:rPr>
      </w:pPr>
      <w:r>
        <w:rPr>
          <w:rFonts w:ascii="Times New Roman" w:hAnsi="Times New Roman" w:cs="Times New Roman"/>
          <w:b/>
          <w:color w:val="454545"/>
        </w:rPr>
        <w:t>Má být aplikován princip legitimního očekávání</w:t>
      </w:r>
      <w:r>
        <w:rPr>
          <w:rFonts w:ascii="Times New Roman" w:hAnsi="Times New Roman" w:cs="Times New Roman"/>
          <w:color w:val="454545"/>
        </w:rPr>
        <w:t xml:space="preserve"> výzkumných organizací, že hodnocení určitého výsledku bude probíhat obdobně.</w:t>
      </w:r>
    </w:p>
    <w:p w14:paraId="52DAB780" w14:textId="7F85B83F" w:rsidR="00197D97" w:rsidRDefault="004319D3" w:rsidP="00491886">
      <w:pPr>
        <w:spacing w:after="120" w:line="22" w:lineRule="atLeast"/>
        <w:jc w:val="both"/>
        <w:rPr>
          <w:rFonts w:ascii="CIDFont+F4" w:hAnsi="CIDFont+F4" w:cs="CIDFont+F4"/>
          <w:color w:val="454545"/>
          <w:sz w:val="18"/>
          <w:szCs w:val="18"/>
        </w:rPr>
      </w:pPr>
      <w:r>
        <w:rPr>
          <w:rFonts w:ascii="Times New Roman" w:hAnsi="Times New Roman" w:cs="Times New Roman"/>
          <w:color w:val="454545"/>
        </w:rPr>
        <w:t xml:space="preserve">Podle odpovědí na </w:t>
      </w:r>
      <w:r w:rsidR="00F229D0">
        <w:rPr>
          <w:rFonts w:ascii="Times New Roman" w:hAnsi="Times New Roman" w:cs="Times New Roman"/>
          <w:color w:val="454545"/>
        </w:rPr>
        <w:t xml:space="preserve">tyto </w:t>
      </w:r>
      <w:r>
        <w:rPr>
          <w:rFonts w:ascii="Times New Roman" w:hAnsi="Times New Roman" w:cs="Times New Roman"/>
          <w:color w:val="454545"/>
        </w:rPr>
        <w:t>otázky posuzujeme postup odborných panelů při vypořádání námitek výzkumných organizací k hodnocení výsledků v Modulu 1 při hodnocení H19.</w:t>
      </w:r>
    </w:p>
    <w:p w14:paraId="2BBE916D" w14:textId="2CFF8D44" w:rsidR="00197D97" w:rsidRDefault="001D3EF4" w:rsidP="00491886">
      <w:pPr>
        <w:pStyle w:val="Nadpis2"/>
        <w:spacing w:line="22" w:lineRule="atLeast"/>
      </w:pPr>
      <w:bookmarkStart w:id="10" w:name="_Toc64381633"/>
      <w:r>
        <w:t xml:space="preserve">3 </w:t>
      </w:r>
      <w:r w:rsidR="004319D3">
        <w:t>Metodický základ vypořádání námitek</w:t>
      </w:r>
      <w:bookmarkEnd w:id="10"/>
    </w:p>
    <w:p w14:paraId="48DDD9F7" w14:textId="77777777" w:rsidR="00197D97" w:rsidRDefault="004319D3" w:rsidP="00491886">
      <w:pPr>
        <w:spacing w:after="120" w:line="22" w:lineRule="atLeast"/>
        <w:jc w:val="both"/>
        <w:rPr>
          <w:rFonts w:ascii="Times New Roman" w:hAnsi="Times New Roman" w:cs="Times New Roman"/>
          <w:color w:val="454545"/>
        </w:rPr>
      </w:pPr>
      <w:r>
        <w:rPr>
          <w:rFonts w:ascii="Times New Roman" w:hAnsi="Times New Roman" w:cs="Times New Roman"/>
          <w:color w:val="454545"/>
        </w:rPr>
        <w:t xml:space="preserve">Pro posouzení formální správnosti postupu panelu při hodnocení vybraných výsledků je zapotřebí porovnat proces hodnocení s náležitostmi předepsanými </w:t>
      </w:r>
    </w:p>
    <w:p w14:paraId="01FFAAA2" w14:textId="77777777" w:rsidR="00197D97" w:rsidRDefault="004319D3" w:rsidP="00491886">
      <w:pPr>
        <w:pStyle w:val="Odstavecseseznamem"/>
        <w:numPr>
          <w:ilvl w:val="0"/>
          <w:numId w:val="5"/>
        </w:numPr>
        <w:spacing w:after="120" w:line="22" w:lineRule="atLeast"/>
        <w:jc w:val="both"/>
        <w:rPr>
          <w:rFonts w:ascii="Times New Roman" w:hAnsi="Times New Roman" w:cs="Times New Roman"/>
          <w:color w:val="454545"/>
        </w:rPr>
      </w:pPr>
      <w:r>
        <w:rPr>
          <w:rFonts w:ascii="Times New Roman" w:hAnsi="Times New Roman" w:cs="Times New Roman"/>
          <w:color w:val="454545"/>
        </w:rPr>
        <w:t>Metodikou hodnocení výzkumných organizací a hodnocení programů účelové podpory výzkumu, vývoje a inovací</w:t>
      </w:r>
      <w:r>
        <w:rPr>
          <w:vertAlign w:val="superscript"/>
        </w:rPr>
        <w:footnoteReference w:id="10"/>
      </w:r>
      <w:r>
        <w:rPr>
          <w:rFonts w:ascii="Times New Roman" w:hAnsi="Times New Roman" w:cs="Times New Roman"/>
          <w:color w:val="454545"/>
        </w:rPr>
        <w:t>, a</w:t>
      </w:r>
    </w:p>
    <w:p w14:paraId="4841AA6B" w14:textId="77777777" w:rsidR="00197D97" w:rsidRDefault="004319D3" w:rsidP="00491886">
      <w:pPr>
        <w:pStyle w:val="Odstavecseseznamem"/>
        <w:numPr>
          <w:ilvl w:val="0"/>
          <w:numId w:val="5"/>
        </w:numPr>
        <w:spacing w:after="120" w:line="22" w:lineRule="atLeast"/>
        <w:jc w:val="both"/>
        <w:rPr>
          <w:rFonts w:ascii="Times New Roman" w:hAnsi="Times New Roman" w:cs="Times New Roman"/>
          <w:color w:val="454545"/>
        </w:rPr>
      </w:pPr>
      <w:r>
        <w:rPr>
          <w:rFonts w:ascii="Times New Roman" w:hAnsi="Times New Roman" w:cs="Times New Roman"/>
          <w:color w:val="454545"/>
        </w:rPr>
        <w:t>Postupem hodnocení výsledků dle M17+ v roce 2019</w:t>
      </w:r>
    </w:p>
    <w:p w14:paraId="1A33B31A" w14:textId="77777777" w:rsidR="00197D97" w:rsidRDefault="004319D3" w:rsidP="00491886">
      <w:pPr>
        <w:spacing w:after="120" w:line="22" w:lineRule="atLeast"/>
        <w:jc w:val="both"/>
        <w:rPr>
          <w:rFonts w:ascii="Times New Roman" w:hAnsi="Times New Roman" w:cs="Times New Roman"/>
          <w:color w:val="454545"/>
        </w:rPr>
      </w:pPr>
      <w:r>
        <w:rPr>
          <w:rFonts w:ascii="Times New Roman" w:hAnsi="Times New Roman" w:cs="Times New Roman"/>
          <w:color w:val="454545"/>
        </w:rPr>
        <w:t>Položili jsme si tyto otázky:</w:t>
      </w:r>
    </w:p>
    <w:p w14:paraId="4C6AA9F6" w14:textId="77777777" w:rsidR="00197D97" w:rsidRDefault="004319D3" w:rsidP="00491886">
      <w:pPr>
        <w:pStyle w:val="Odstavecseseznamem"/>
        <w:numPr>
          <w:ilvl w:val="0"/>
          <w:numId w:val="6"/>
        </w:numPr>
        <w:spacing w:after="120" w:line="22" w:lineRule="atLeast"/>
        <w:ind w:left="357" w:hanging="357"/>
        <w:jc w:val="both"/>
        <w:rPr>
          <w:rFonts w:ascii="Times New Roman" w:hAnsi="Times New Roman" w:cs="Times New Roman"/>
          <w:color w:val="454545"/>
        </w:rPr>
      </w:pPr>
      <w:r>
        <w:rPr>
          <w:rFonts w:ascii="Times New Roman" w:hAnsi="Times New Roman" w:cs="Times New Roman"/>
          <w:color w:val="454545"/>
        </w:rPr>
        <w:t>Jak postupovat v případě, že panelu je přidělen k hodnocení výsledek, který nepatří do oborového portfolia panelu?</w:t>
      </w:r>
    </w:p>
    <w:p w14:paraId="33072114" w14:textId="77777777" w:rsidR="00197D97" w:rsidRDefault="004319D3" w:rsidP="00491886">
      <w:pPr>
        <w:pStyle w:val="Odstavecseseznamem"/>
        <w:numPr>
          <w:ilvl w:val="0"/>
          <w:numId w:val="6"/>
        </w:numPr>
        <w:spacing w:after="120" w:line="22" w:lineRule="atLeast"/>
        <w:jc w:val="both"/>
        <w:rPr>
          <w:rFonts w:ascii="Times New Roman" w:hAnsi="Times New Roman" w:cs="Times New Roman"/>
          <w:color w:val="454545"/>
        </w:rPr>
      </w:pPr>
      <w:r>
        <w:rPr>
          <w:rFonts w:ascii="Times New Roman" w:hAnsi="Times New Roman" w:cs="Times New Roman"/>
          <w:color w:val="454545"/>
        </w:rPr>
        <w:lastRenderedPageBreak/>
        <w:t>Kolik posudků hodnotitelů má být zpracováno a jak postupovat v případě, že se nepodaří zajistit potřebný počet posudků hodnotitelů?</w:t>
      </w:r>
    </w:p>
    <w:p w14:paraId="338CC685" w14:textId="77777777" w:rsidR="00197D97" w:rsidRDefault="004319D3" w:rsidP="00491886">
      <w:pPr>
        <w:pStyle w:val="Odstavecseseznamem"/>
        <w:numPr>
          <w:ilvl w:val="0"/>
          <w:numId w:val="6"/>
        </w:numPr>
        <w:spacing w:after="120" w:line="22" w:lineRule="atLeast"/>
        <w:jc w:val="both"/>
        <w:rPr>
          <w:rFonts w:ascii="Times New Roman" w:hAnsi="Times New Roman" w:cs="Times New Roman"/>
          <w:color w:val="454545"/>
        </w:rPr>
      </w:pPr>
      <w:r>
        <w:rPr>
          <w:rFonts w:ascii="Times New Roman" w:hAnsi="Times New Roman" w:cs="Times New Roman"/>
          <w:color w:val="454545"/>
        </w:rPr>
        <w:t>Jak postupovat v případě rozdílu mezi vyjádřeními hodnotitelů?</w:t>
      </w:r>
    </w:p>
    <w:p w14:paraId="4B5400A0" w14:textId="0BA64911" w:rsidR="00181359" w:rsidRPr="00181359" w:rsidRDefault="00181359" w:rsidP="00491886">
      <w:pPr>
        <w:pStyle w:val="Nadpis3"/>
        <w:spacing w:line="22" w:lineRule="atLeast"/>
      </w:pPr>
      <w:bookmarkStart w:id="11" w:name="_Toc64381634"/>
      <w:r>
        <w:t>Odpověď na otázku a)</w:t>
      </w:r>
      <w:bookmarkEnd w:id="11"/>
    </w:p>
    <w:p w14:paraId="3AA8B662" w14:textId="2890853B" w:rsidR="00197D97" w:rsidRDefault="004319D3" w:rsidP="00491886">
      <w:pPr>
        <w:spacing w:after="120" w:line="22" w:lineRule="atLeast"/>
        <w:jc w:val="both"/>
        <w:rPr>
          <w:rFonts w:ascii="Times New Roman" w:hAnsi="Times New Roman" w:cs="Times New Roman"/>
          <w:color w:val="454545"/>
        </w:rPr>
      </w:pPr>
      <w:r w:rsidRPr="00211FEE">
        <w:rPr>
          <w:rFonts w:ascii="Times New Roman" w:hAnsi="Times New Roman" w:cs="Times New Roman"/>
          <w:b/>
          <w:color w:val="454545"/>
        </w:rPr>
        <w:t>Odpověď na otázku a)</w:t>
      </w:r>
      <w:r>
        <w:rPr>
          <w:rFonts w:ascii="Times New Roman" w:hAnsi="Times New Roman" w:cs="Times New Roman"/>
          <w:color w:val="454545"/>
        </w:rPr>
        <w:t xml:space="preserve"> lze najít v Postupu hodnocení výsledků dle M17+ v roce 2019</w:t>
      </w:r>
      <w:r>
        <w:rPr>
          <w:rStyle w:val="Znakapoznpodarou"/>
        </w:rPr>
        <w:footnoteReference w:id="11"/>
      </w:r>
      <w:r>
        <w:rPr>
          <w:rFonts w:ascii="Times New Roman" w:hAnsi="Times New Roman" w:cs="Times New Roman"/>
          <w:color w:val="454545"/>
        </w:rPr>
        <w:t xml:space="preserve">. </w:t>
      </w:r>
    </w:p>
    <w:p w14:paraId="75698DD0" w14:textId="77777777" w:rsidR="00197D97" w:rsidRDefault="004319D3" w:rsidP="00491886">
      <w:pPr>
        <w:pStyle w:val="Odstavecseseznamem"/>
        <w:numPr>
          <w:ilvl w:val="0"/>
          <w:numId w:val="7"/>
        </w:numPr>
        <w:pBdr>
          <w:top w:val="single" w:sz="4" w:space="1" w:color="auto"/>
          <w:left w:val="single" w:sz="4" w:space="4" w:color="auto"/>
          <w:bottom w:val="single" w:sz="4" w:space="1" w:color="auto"/>
          <w:right w:val="single" w:sz="4" w:space="4" w:color="auto"/>
        </w:pBdr>
        <w:spacing w:after="120" w:line="22" w:lineRule="atLeast"/>
        <w:jc w:val="both"/>
        <w:rPr>
          <w:rFonts w:ascii="Times New Roman" w:hAnsi="Times New Roman" w:cs="Times New Roman"/>
          <w:color w:val="454545"/>
        </w:rPr>
      </w:pPr>
      <w:r>
        <w:rPr>
          <w:rFonts w:ascii="Times New Roman" w:hAnsi="Times New Roman" w:cs="Times New Roman"/>
          <w:color w:val="454545"/>
        </w:rPr>
        <w:t>Výsledek je přiřazen Odbornému panelu podle oboru (FORD) a podoboru (DETAILED FORD).</w:t>
      </w:r>
    </w:p>
    <w:p w14:paraId="6D7257F3" w14:textId="77777777" w:rsidR="00197D97" w:rsidRDefault="004319D3" w:rsidP="00491886">
      <w:pPr>
        <w:pStyle w:val="Odstavecseseznamem"/>
        <w:numPr>
          <w:ilvl w:val="0"/>
          <w:numId w:val="7"/>
        </w:numPr>
        <w:pBdr>
          <w:top w:val="single" w:sz="4" w:space="1" w:color="auto"/>
          <w:left w:val="single" w:sz="4" w:space="4" w:color="auto"/>
          <w:bottom w:val="single" w:sz="4" w:space="1" w:color="auto"/>
          <w:right w:val="single" w:sz="4" w:space="4" w:color="auto"/>
        </w:pBdr>
        <w:spacing w:after="120" w:line="22" w:lineRule="atLeast"/>
        <w:jc w:val="both"/>
        <w:rPr>
          <w:rFonts w:ascii="Times New Roman" w:hAnsi="Times New Roman" w:cs="Times New Roman"/>
          <w:color w:val="454545"/>
        </w:rPr>
      </w:pPr>
      <w:r>
        <w:rPr>
          <w:rFonts w:ascii="Times New Roman" w:hAnsi="Times New Roman" w:cs="Times New Roman"/>
          <w:color w:val="454545"/>
        </w:rPr>
        <w:t xml:space="preserve">V případě, </w:t>
      </w:r>
      <w:r>
        <w:rPr>
          <w:rFonts w:ascii="Times New Roman" w:hAnsi="Times New Roman" w:cs="Times New Roman"/>
          <w:b/>
          <w:color w:val="454545"/>
        </w:rPr>
        <w:t>že bude výsledek z důvodu chybného přiřazení oboru výzkumnou organizací zařazen do Odborného panelu, který svým zaměřením neodpovídá skutečnému oboru výsledku</w:t>
      </w:r>
      <w:r>
        <w:rPr>
          <w:rFonts w:ascii="Times New Roman" w:hAnsi="Times New Roman" w:cs="Times New Roman"/>
          <w:color w:val="454545"/>
        </w:rPr>
        <w:t xml:space="preserve"> a Odborný </w:t>
      </w:r>
      <w:r>
        <w:rPr>
          <w:rFonts w:ascii="Times New Roman" w:hAnsi="Times New Roman" w:cs="Times New Roman"/>
          <w:b/>
          <w:color w:val="454545"/>
        </w:rPr>
        <w:t>panel jej odmítne hodnotit</w:t>
      </w:r>
      <w:r>
        <w:rPr>
          <w:rFonts w:ascii="Times New Roman" w:hAnsi="Times New Roman" w:cs="Times New Roman"/>
          <w:color w:val="454545"/>
        </w:rPr>
        <w:t xml:space="preserve"> z důvodu odborné nepříslušnosti, </w:t>
      </w:r>
      <w:r>
        <w:rPr>
          <w:rFonts w:ascii="Times New Roman" w:hAnsi="Times New Roman" w:cs="Times New Roman"/>
          <w:b/>
          <w:color w:val="454545"/>
        </w:rPr>
        <w:t>může být tomuto výsledku udělena nejhorší známka</w:t>
      </w:r>
      <w:r>
        <w:rPr>
          <w:rFonts w:ascii="Times New Roman" w:hAnsi="Times New Roman" w:cs="Times New Roman"/>
          <w:color w:val="454545"/>
        </w:rPr>
        <w:t xml:space="preserve"> z důvodu odborné nepříslušnosti. Důvodem je to, že záznamy výzkumných organizací nesmí být administrativním zásahem měněny. Jediná osoba, oprávněná ke změně vložených údajů, je výzkumná organizace, která tak může učinit kdykoliv během lhůty pro zasílání vybraných výsledků.</w:t>
      </w:r>
    </w:p>
    <w:p w14:paraId="56A4FAFD" w14:textId="77777777" w:rsidR="00197D97" w:rsidRDefault="004319D3" w:rsidP="00491886">
      <w:pPr>
        <w:pStyle w:val="Odstavecseseznamem"/>
        <w:numPr>
          <w:ilvl w:val="0"/>
          <w:numId w:val="7"/>
        </w:numPr>
        <w:pBdr>
          <w:top w:val="single" w:sz="4" w:space="1" w:color="auto"/>
          <w:left w:val="single" w:sz="4" w:space="4" w:color="auto"/>
          <w:bottom w:val="single" w:sz="4" w:space="1" w:color="auto"/>
          <w:right w:val="single" w:sz="4" w:space="4" w:color="auto"/>
        </w:pBdr>
        <w:spacing w:after="120" w:line="22" w:lineRule="atLeast"/>
        <w:jc w:val="both"/>
        <w:rPr>
          <w:rFonts w:ascii="Times New Roman" w:hAnsi="Times New Roman" w:cs="Times New Roman"/>
          <w:color w:val="454545"/>
        </w:rPr>
      </w:pPr>
      <w:r>
        <w:rPr>
          <w:rFonts w:ascii="Times New Roman" w:hAnsi="Times New Roman" w:cs="Times New Roman"/>
          <w:b/>
          <w:color w:val="454545"/>
        </w:rPr>
        <w:t>Výsledek, který byl přiřazen</w:t>
      </w:r>
      <w:r>
        <w:rPr>
          <w:rFonts w:ascii="Times New Roman" w:hAnsi="Times New Roman" w:cs="Times New Roman"/>
          <w:color w:val="454545"/>
        </w:rPr>
        <w:t xml:space="preserve"> Odbornému panelu zaměřenému na jinou problematiku </w:t>
      </w:r>
      <w:r>
        <w:rPr>
          <w:rFonts w:ascii="Times New Roman" w:hAnsi="Times New Roman" w:cs="Times New Roman"/>
          <w:b/>
          <w:color w:val="454545"/>
        </w:rPr>
        <w:t>na základě administrativní chyby, je přeřazen do odpovídajícího Odborného panelu</w:t>
      </w:r>
      <w:r>
        <w:rPr>
          <w:rFonts w:ascii="Times New Roman" w:hAnsi="Times New Roman" w:cs="Times New Roman"/>
          <w:color w:val="454545"/>
        </w:rPr>
        <w:t xml:space="preserve"> bez zbytečného prodlení poté, co se tato skutečnost zjistí.</w:t>
      </w:r>
    </w:p>
    <w:p w14:paraId="123DA38A" w14:textId="77777777" w:rsidR="00197D97" w:rsidRDefault="004319D3" w:rsidP="00491886">
      <w:pPr>
        <w:spacing w:after="120" w:line="22" w:lineRule="atLeast"/>
        <w:jc w:val="both"/>
        <w:rPr>
          <w:rFonts w:ascii="Times New Roman" w:hAnsi="Times New Roman" w:cs="Times New Roman"/>
          <w:color w:val="454545"/>
        </w:rPr>
      </w:pPr>
      <w:r>
        <w:rPr>
          <w:rFonts w:ascii="Times New Roman" w:hAnsi="Times New Roman" w:cs="Times New Roman"/>
          <w:color w:val="454545"/>
        </w:rPr>
        <w:t xml:space="preserve">Text v rámečku upravuje dvě situace – chybné přiřazení oboru výzkumnou organizací a administrativní chybu, u které se neuvádí původce chyby. </w:t>
      </w:r>
    </w:p>
    <w:p w14:paraId="61B7A0A0" w14:textId="6F38BF81" w:rsidR="00197D97" w:rsidRDefault="004319D3" w:rsidP="00491886">
      <w:pPr>
        <w:spacing w:after="120" w:line="22" w:lineRule="atLeast"/>
        <w:jc w:val="both"/>
        <w:rPr>
          <w:rFonts w:ascii="Times New Roman" w:hAnsi="Times New Roman" w:cs="Times New Roman"/>
          <w:color w:val="454545"/>
        </w:rPr>
      </w:pPr>
      <w:r>
        <w:rPr>
          <w:rFonts w:ascii="Times New Roman" w:hAnsi="Times New Roman" w:cs="Times New Roman"/>
          <w:color w:val="454545"/>
        </w:rPr>
        <w:t xml:space="preserve">Z textu vyplývá jednoznačně, že </w:t>
      </w:r>
      <w:r>
        <w:rPr>
          <w:rFonts w:ascii="Times New Roman" w:hAnsi="Times New Roman" w:cs="Times New Roman"/>
          <w:b/>
          <w:color w:val="454545"/>
        </w:rPr>
        <w:t>tím, kdo přiřazuje obor, je výzkumná organizace</w:t>
      </w:r>
      <w:r>
        <w:rPr>
          <w:rFonts w:ascii="Times New Roman" w:hAnsi="Times New Roman" w:cs="Times New Roman"/>
          <w:color w:val="454545"/>
        </w:rPr>
        <w:t xml:space="preserve">. Stane-li se to a zjistí-li to výzkumná organizace ve lhůtě, určené pro zasílání vybraných výsledků, může svoji chybu napravit. Metodika </w:t>
      </w:r>
      <w:r w:rsidR="00465CBF">
        <w:rPr>
          <w:rFonts w:ascii="Times New Roman" w:hAnsi="Times New Roman" w:cs="Times New Roman"/>
          <w:color w:val="454545"/>
        </w:rPr>
        <w:t xml:space="preserve">2017+ </w:t>
      </w:r>
      <w:r>
        <w:rPr>
          <w:rFonts w:ascii="Times New Roman" w:hAnsi="Times New Roman" w:cs="Times New Roman"/>
          <w:color w:val="454545"/>
        </w:rPr>
        <w:t xml:space="preserve">ani </w:t>
      </w:r>
      <w:r w:rsidR="00465CBF">
        <w:rPr>
          <w:rFonts w:ascii="Times New Roman" w:hAnsi="Times New Roman" w:cs="Times New Roman"/>
          <w:color w:val="454545"/>
        </w:rPr>
        <w:t xml:space="preserve">Postup hodnocení výsledku dle M17+ </w:t>
      </w:r>
      <w:r>
        <w:rPr>
          <w:rFonts w:ascii="Times New Roman" w:hAnsi="Times New Roman" w:cs="Times New Roman"/>
          <w:color w:val="454545"/>
        </w:rPr>
        <w:t xml:space="preserve"> však neumožňují dodatečné napravování chyb výzkumné organizace</w:t>
      </w:r>
      <w:r w:rsidR="00465CBF">
        <w:rPr>
          <w:rFonts w:ascii="Times New Roman" w:hAnsi="Times New Roman" w:cs="Times New Roman"/>
          <w:color w:val="454545"/>
        </w:rPr>
        <w:t xml:space="preserve"> po uplynutí lhůty</w:t>
      </w:r>
      <w:r>
        <w:rPr>
          <w:rFonts w:ascii="Times New Roman" w:hAnsi="Times New Roman" w:cs="Times New Roman"/>
          <w:color w:val="454545"/>
        </w:rPr>
        <w:t>.</w:t>
      </w:r>
    </w:p>
    <w:p w14:paraId="5C99FC81" w14:textId="77777777" w:rsidR="00197D97" w:rsidRDefault="004319D3" w:rsidP="00491886">
      <w:pPr>
        <w:spacing w:after="120" w:line="22" w:lineRule="atLeast"/>
        <w:jc w:val="both"/>
        <w:rPr>
          <w:rFonts w:ascii="Times New Roman" w:hAnsi="Times New Roman" w:cs="Times New Roman"/>
          <w:color w:val="454545"/>
        </w:rPr>
      </w:pPr>
      <w:r>
        <w:rPr>
          <w:rFonts w:ascii="Times New Roman" w:hAnsi="Times New Roman" w:cs="Times New Roman"/>
          <w:color w:val="454545"/>
        </w:rPr>
        <w:t>Druhá možnost je podle našeho názoru uvedena pouze pro úplnost. Vzhledem k předešlému ustanovení se administrativní chybou nemyslí administrativní chyba výzkumné organizace, nýbrž chyba na straně aplikace, resp. správce a provozovatele aplikace pro vkládání vybraných výsledků.</w:t>
      </w:r>
    </w:p>
    <w:p w14:paraId="27769C58" w14:textId="6577FE3F" w:rsidR="000D5031" w:rsidRDefault="00F60245" w:rsidP="00491886">
      <w:pPr>
        <w:spacing w:after="120" w:line="22" w:lineRule="atLeast"/>
        <w:jc w:val="both"/>
        <w:rPr>
          <w:rFonts w:ascii="Times New Roman" w:hAnsi="Times New Roman" w:cs="Times New Roman"/>
          <w:color w:val="454545"/>
        </w:rPr>
      </w:pPr>
      <w:r>
        <w:rPr>
          <w:rFonts w:ascii="Times New Roman" w:hAnsi="Times New Roman" w:cs="Times New Roman"/>
          <w:color w:val="454545"/>
        </w:rPr>
        <w:t xml:space="preserve">V ustanovení Postupu hodnocení výsledku dle M17+, část 7.2.1 str. 19 </w:t>
      </w:r>
      <w:r w:rsidR="006C5B95">
        <w:rPr>
          <w:rFonts w:ascii="Times New Roman" w:hAnsi="Times New Roman" w:cs="Times New Roman"/>
          <w:color w:val="454545"/>
        </w:rPr>
        <w:t>„</w:t>
      </w:r>
      <w:r>
        <w:rPr>
          <w:rFonts w:ascii="Times New Roman" w:hAnsi="Times New Roman" w:cs="Times New Roman"/>
          <w:color w:val="454545"/>
        </w:rPr>
        <w:t xml:space="preserve">b) V případě, že bude výsledek z důvodu chybného přiřazení oboru výzkumnou organizací zařazen do Odborného panelu, který svým zaměřením neodpovídá skutečnému oboru výsledku a Odborný panel jej odmítne hodnotit z důvodu odborné nepříslušnosti, může být tomuto výsledku udělena nejhorší známka z důvodu odborné nepříslušnosti.” jsou však uvedeny jako jediný důvod, pro který může odborný panel odmítnout hodnotit výsledek, </w:t>
      </w:r>
      <w:r w:rsidRPr="00F60245">
        <w:rPr>
          <w:rFonts w:ascii="Times New Roman" w:hAnsi="Times New Roman" w:cs="Times New Roman"/>
          <w:b/>
          <w:color w:val="454545"/>
        </w:rPr>
        <w:t>dvě podmínky, které musí nastat současně</w:t>
      </w:r>
      <w:r>
        <w:rPr>
          <w:rFonts w:ascii="Times New Roman" w:hAnsi="Times New Roman" w:cs="Times New Roman"/>
          <w:color w:val="454545"/>
        </w:rPr>
        <w:t>: 1) výzkumnou organizací chybně stanovená příslušnost k jinému oboru, který 2) není v působnosti odborného panelu, který jej proto odmítne hodnotit. Pokud nastane situace, že je splněna pouze podmínka č. 1 (výzkumnou organizací chybně stanovená příslušnost k jinému oboru), avšak tzv. jiný obor je v působnosti stejného odborného panelu, tj. není splněna podmínka č. 2, nemůže odborný panel hodnocení odmítnout s odkazem na oborovou nepříslušnost.</w:t>
      </w:r>
      <w:r w:rsidR="00211FEE">
        <w:rPr>
          <w:rFonts w:ascii="Times New Roman" w:hAnsi="Times New Roman" w:cs="Times New Roman"/>
          <w:color w:val="454545"/>
        </w:rPr>
        <w:t xml:space="preserve"> </w:t>
      </w:r>
      <w:r w:rsidR="000D5031">
        <w:rPr>
          <w:rFonts w:ascii="Times New Roman" w:hAnsi="Times New Roman" w:cs="Times New Roman"/>
          <w:color w:val="454545"/>
        </w:rPr>
        <w:t xml:space="preserve">Posuzovali jsme současně, zda pravidlo uvedené v Postupu hodnocení výsledků dle M17+ v roce 2019, část 7.2.1, str. 19 je v souladu s definicí stupně hodnocení </w:t>
      </w:r>
      <w:r w:rsidR="006C5B95">
        <w:rPr>
          <w:rFonts w:ascii="Times New Roman" w:hAnsi="Times New Roman" w:cs="Times New Roman"/>
          <w:color w:val="454545"/>
        </w:rPr>
        <w:t>„</w:t>
      </w:r>
      <w:r w:rsidR="000D5031">
        <w:rPr>
          <w:rFonts w:ascii="Times New Roman" w:hAnsi="Times New Roman" w:cs="Times New Roman"/>
          <w:color w:val="454545"/>
        </w:rPr>
        <w:t>5</w:t>
      </w:r>
      <w:r w:rsidR="006C5B95">
        <w:rPr>
          <w:rFonts w:ascii="Times New Roman" w:hAnsi="Times New Roman" w:cs="Times New Roman"/>
          <w:color w:val="454545"/>
        </w:rPr>
        <w:t>“</w:t>
      </w:r>
      <w:r w:rsidR="000D5031">
        <w:rPr>
          <w:rFonts w:ascii="Times New Roman" w:hAnsi="Times New Roman" w:cs="Times New Roman"/>
          <w:color w:val="454545"/>
        </w:rPr>
        <w:t xml:space="preserve">, neboť Metodika 2017+ uvádí následující popisy kvalitativních stupňů </w:t>
      </w:r>
      <w:r w:rsidR="006C5B95">
        <w:rPr>
          <w:rFonts w:ascii="Times New Roman" w:hAnsi="Times New Roman" w:cs="Times New Roman"/>
          <w:color w:val="454545"/>
        </w:rPr>
        <w:t>„</w:t>
      </w:r>
      <w:r w:rsidR="000D5031">
        <w:rPr>
          <w:rFonts w:ascii="Times New Roman" w:hAnsi="Times New Roman" w:cs="Times New Roman"/>
          <w:color w:val="454545"/>
        </w:rPr>
        <w:t>5</w:t>
      </w:r>
      <w:r w:rsidR="006C5B95">
        <w:rPr>
          <w:rFonts w:ascii="Times New Roman" w:hAnsi="Times New Roman" w:cs="Times New Roman"/>
          <w:color w:val="454545"/>
        </w:rPr>
        <w:t>“</w:t>
      </w:r>
      <w:r w:rsidR="000D5031">
        <w:rPr>
          <w:rStyle w:val="Znakapoznpodarou"/>
          <w:rFonts w:ascii="Times New Roman" w:hAnsi="Times New Roman" w:cs="Times New Roman"/>
          <w:color w:val="454545"/>
        </w:rPr>
        <w:footnoteReference w:id="12"/>
      </w:r>
      <w:r w:rsidR="000D5031">
        <w:rPr>
          <w:rFonts w:ascii="Times New Roman" w:hAnsi="Times New Roman" w:cs="Times New Roman"/>
          <w:color w:val="454545"/>
        </w:rPr>
        <w:t>:</w:t>
      </w:r>
    </w:p>
    <w:p w14:paraId="0C58AE8B" w14:textId="77777777" w:rsidR="000D5031" w:rsidRPr="009E5C21" w:rsidRDefault="000D5031" w:rsidP="00491886">
      <w:pPr>
        <w:pBdr>
          <w:top w:val="single" w:sz="4" w:space="1" w:color="auto"/>
          <w:left w:val="single" w:sz="4" w:space="4" w:color="auto"/>
          <w:bottom w:val="single" w:sz="4" w:space="1" w:color="auto"/>
          <w:right w:val="single" w:sz="4" w:space="4" w:color="auto"/>
        </w:pBdr>
        <w:spacing w:after="120" w:line="22" w:lineRule="atLeast"/>
        <w:jc w:val="both"/>
        <w:rPr>
          <w:rFonts w:ascii="Times New Roman" w:hAnsi="Times New Roman" w:cs="Times New Roman"/>
          <w:color w:val="454545"/>
        </w:rPr>
      </w:pPr>
      <w:r w:rsidRPr="009E5C21">
        <w:rPr>
          <w:rFonts w:ascii="Times New Roman" w:hAnsi="Times New Roman" w:cs="Times New Roman"/>
          <w:b/>
          <w:color w:val="454545"/>
        </w:rPr>
        <w:t>Kvalitativní stupnice pro I. kategorii</w:t>
      </w:r>
      <w:r w:rsidRPr="009E5C21">
        <w:rPr>
          <w:rFonts w:ascii="Times New Roman" w:hAnsi="Times New Roman" w:cs="Times New Roman"/>
          <w:color w:val="454545"/>
        </w:rPr>
        <w:t>. Kritérium hodnocení</w:t>
      </w:r>
      <w:r>
        <w:rPr>
          <w:rFonts w:ascii="Times New Roman" w:hAnsi="Times New Roman" w:cs="Times New Roman"/>
          <w:color w:val="454545"/>
        </w:rPr>
        <w:t xml:space="preserve"> </w:t>
      </w:r>
      <w:r w:rsidRPr="009E5C21">
        <w:rPr>
          <w:rFonts w:ascii="Times New Roman" w:hAnsi="Times New Roman" w:cs="Times New Roman"/>
          <w:color w:val="454545"/>
        </w:rPr>
        <w:t>– přínos k poznání (zejména pro výsledky základního</w:t>
      </w:r>
      <w:r>
        <w:rPr>
          <w:rFonts w:ascii="Times New Roman" w:hAnsi="Times New Roman" w:cs="Times New Roman"/>
          <w:color w:val="454545"/>
        </w:rPr>
        <w:t xml:space="preserve"> </w:t>
      </w:r>
      <w:r w:rsidRPr="009E5C21">
        <w:rPr>
          <w:rFonts w:ascii="Times New Roman" w:hAnsi="Times New Roman" w:cs="Times New Roman"/>
          <w:color w:val="454545"/>
        </w:rPr>
        <w:t>výzkumu):</w:t>
      </w:r>
    </w:p>
    <w:p w14:paraId="412CC46A" w14:textId="77777777" w:rsidR="000D5031" w:rsidRPr="009E5C21" w:rsidRDefault="000D5031" w:rsidP="00491886">
      <w:pPr>
        <w:pBdr>
          <w:top w:val="single" w:sz="4" w:space="1" w:color="auto"/>
          <w:left w:val="single" w:sz="4" w:space="4" w:color="auto"/>
          <w:bottom w:val="single" w:sz="4" w:space="1" w:color="auto"/>
          <w:right w:val="single" w:sz="4" w:space="4" w:color="auto"/>
        </w:pBdr>
        <w:spacing w:after="120" w:line="22" w:lineRule="atLeast"/>
        <w:jc w:val="both"/>
        <w:rPr>
          <w:rFonts w:ascii="Times New Roman" w:hAnsi="Times New Roman" w:cs="Times New Roman"/>
          <w:color w:val="454545"/>
        </w:rPr>
      </w:pPr>
      <w:r w:rsidRPr="009E5C21">
        <w:rPr>
          <w:rFonts w:ascii="Times New Roman" w:hAnsi="Times New Roman" w:cs="Times New Roman"/>
          <w:color w:val="454545"/>
        </w:rPr>
        <w:t>(5) Výsledek, který nesplňuje standard národně uznatelné</w:t>
      </w:r>
      <w:r>
        <w:rPr>
          <w:rFonts w:ascii="Times New Roman" w:hAnsi="Times New Roman" w:cs="Times New Roman"/>
          <w:color w:val="454545"/>
        </w:rPr>
        <w:t xml:space="preserve"> </w:t>
      </w:r>
      <w:r w:rsidRPr="009E5C21">
        <w:rPr>
          <w:rFonts w:ascii="Times New Roman" w:hAnsi="Times New Roman" w:cs="Times New Roman"/>
          <w:color w:val="454545"/>
        </w:rPr>
        <w:t>práce.</w:t>
      </w:r>
    </w:p>
    <w:p w14:paraId="6D780001" w14:textId="77777777" w:rsidR="000D5031" w:rsidRPr="009E5C21" w:rsidRDefault="000D5031" w:rsidP="00491886">
      <w:pPr>
        <w:pBdr>
          <w:top w:val="single" w:sz="4" w:space="1" w:color="auto"/>
          <w:left w:val="single" w:sz="4" w:space="4" w:color="auto"/>
          <w:bottom w:val="single" w:sz="4" w:space="1" w:color="auto"/>
          <w:right w:val="single" w:sz="4" w:space="4" w:color="auto"/>
        </w:pBdr>
        <w:spacing w:after="120" w:line="22" w:lineRule="atLeast"/>
        <w:jc w:val="both"/>
        <w:rPr>
          <w:rFonts w:ascii="Times New Roman" w:hAnsi="Times New Roman" w:cs="Times New Roman"/>
          <w:color w:val="454545"/>
        </w:rPr>
      </w:pPr>
      <w:r w:rsidRPr="009E5C21">
        <w:rPr>
          <w:rFonts w:ascii="Times New Roman" w:hAnsi="Times New Roman" w:cs="Times New Roman"/>
          <w:b/>
          <w:color w:val="454545"/>
        </w:rPr>
        <w:t>Kvalitativní stupnice pro II. kategorii</w:t>
      </w:r>
      <w:r w:rsidRPr="009E5C21">
        <w:rPr>
          <w:rFonts w:ascii="Times New Roman" w:hAnsi="Times New Roman" w:cs="Times New Roman"/>
          <w:color w:val="454545"/>
        </w:rPr>
        <w:t>. Kritérium hodnocení</w:t>
      </w:r>
      <w:r>
        <w:rPr>
          <w:rFonts w:ascii="Times New Roman" w:hAnsi="Times New Roman" w:cs="Times New Roman"/>
          <w:color w:val="454545"/>
        </w:rPr>
        <w:t xml:space="preserve"> </w:t>
      </w:r>
      <w:r w:rsidRPr="009E5C21">
        <w:rPr>
          <w:rFonts w:ascii="Times New Roman" w:hAnsi="Times New Roman" w:cs="Times New Roman"/>
          <w:color w:val="454545"/>
        </w:rPr>
        <w:t>– společenská relevance (zejména pro výzkum aplikovaný):</w:t>
      </w:r>
    </w:p>
    <w:p w14:paraId="2FA51CFA" w14:textId="77777777" w:rsidR="000D5031" w:rsidRDefault="000D5031" w:rsidP="00491886">
      <w:pPr>
        <w:pBdr>
          <w:top w:val="single" w:sz="4" w:space="1" w:color="auto"/>
          <w:left w:val="single" w:sz="4" w:space="4" w:color="auto"/>
          <w:bottom w:val="single" w:sz="4" w:space="1" w:color="auto"/>
          <w:right w:val="single" w:sz="4" w:space="4" w:color="auto"/>
        </w:pBdr>
        <w:spacing w:after="120" w:line="22" w:lineRule="atLeast"/>
        <w:jc w:val="both"/>
        <w:rPr>
          <w:rFonts w:ascii="Times New Roman" w:hAnsi="Times New Roman" w:cs="Times New Roman"/>
          <w:color w:val="454545"/>
        </w:rPr>
      </w:pPr>
      <w:r w:rsidRPr="009E5C21">
        <w:rPr>
          <w:rFonts w:ascii="Times New Roman" w:hAnsi="Times New Roman" w:cs="Times New Roman"/>
          <w:color w:val="454545"/>
        </w:rPr>
        <w:lastRenderedPageBreak/>
        <w:t>(5) Výsledek na podprůměrné úrovni, jehož využití v</w:t>
      </w:r>
      <w:r>
        <w:rPr>
          <w:rFonts w:ascii="Times New Roman" w:hAnsi="Times New Roman" w:cs="Times New Roman"/>
          <w:color w:val="454545"/>
        </w:rPr>
        <w:t> </w:t>
      </w:r>
      <w:r w:rsidRPr="009E5C21">
        <w:rPr>
          <w:rFonts w:ascii="Times New Roman" w:hAnsi="Times New Roman" w:cs="Times New Roman"/>
          <w:color w:val="454545"/>
        </w:rPr>
        <w:t>praxi</w:t>
      </w:r>
      <w:r>
        <w:rPr>
          <w:rFonts w:ascii="Times New Roman" w:hAnsi="Times New Roman" w:cs="Times New Roman"/>
          <w:color w:val="454545"/>
        </w:rPr>
        <w:t xml:space="preserve"> </w:t>
      </w:r>
      <w:r w:rsidRPr="009E5C21">
        <w:rPr>
          <w:rFonts w:ascii="Times New Roman" w:hAnsi="Times New Roman" w:cs="Times New Roman"/>
          <w:color w:val="454545"/>
        </w:rPr>
        <w:t>pravděpodobně nepřinese žádnou změnu s</w:t>
      </w:r>
      <w:r>
        <w:rPr>
          <w:rFonts w:ascii="Times New Roman" w:hAnsi="Times New Roman" w:cs="Times New Roman"/>
          <w:color w:val="454545"/>
        </w:rPr>
        <w:t> </w:t>
      </w:r>
      <w:r w:rsidRPr="009E5C21">
        <w:rPr>
          <w:rFonts w:ascii="Times New Roman" w:hAnsi="Times New Roman" w:cs="Times New Roman"/>
          <w:color w:val="454545"/>
        </w:rPr>
        <w:t>ekonomickým</w:t>
      </w:r>
      <w:r>
        <w:rPr>
          <w:rFonts w:ascii="Times New Roman" w:hAnsi="Times New Roman" w:cs="Times New Roman"/>
          <w:color w:val="454545"/>
        </w:rPr>
        <w:t xml:space="preserve"> </w:t>
      </w:r>
      <w:r w:rsidRPr="009E5C21">
        <w:rPr>
          <w:rFonts w:ascii="Times New Roman" w:hAnsi="Times New Roman" w:cs="Times New Roman"/>
          <w:color w:val="454545"/>
        </w:rPr>
        <w:t>dopadem ani změnu s dopadem na českou</w:t>
      </w:r>
      <w:r>
        <w:rPr>
          <w:rFonts w:ascii="Times New Roman" w:hAnsi="Times New Roman" w:cs="Times New Roman"/>
          <w:color w:val="454545"/>
        </w:rPr>
        <w:t xml:space="preserve"> </w:t>
      </w:r>
      <w:r w:rsidRPr="009E5C21">
        <w:rPr>
          <w:rFonts w:ascii="Times New Roman" w:hAnsi="Times New Roman" w:cs="Times New Roman"/>
          <w:color w:val="454545"/>
        </w:rPr>
        <w:t>společnost (není reálný předpoklad uplatnění v</w:t>
      </w:r>
      <w:r>
        <w:rPr>
          <w:rFonts w:ascii="Times New Roman" w:hAnsi="Times New Roman" w:cs="Times New Roman"/>
          <w:color w:val="454545"/>
        </w:rPr>
        <w:t> </w:t>
      </w:r>
      <w:r w:rsidRPr="009E5C21">
        <w:rPr>
          <w:rFonts w:ascii="Times New Roman" w:hAnsi="Times New Roman" w:cs="Times New Roman"/>
          <w:color w:val="454545"/>
        </w:rPr>
        <w:t>oblastech</w:t>
      </w:r>
      <w:r>
        <w:rPr>
          <w:rFonts w:ascii="Times New Roman" w:hAnsi="Times New Roman" w:cs="Times New Roman"/>
          <w:color w:val="454545"/>
        </w:rPr>
        <w:t xml:space="preserve"> </w:t>
      </w:r>
      <w:r w:rsidRPr="009E5C21">
        <w:rPr>
          <w:rFonts w:ascii="Times New Roman" w:hAnsi="Times New Roman" w:cs="Times New Roman"/>
          <w:color w:val="454545"/>
        </w:rPr>
        <w:t>veřejného zájmu).</w:t>
      </w:r>
    </w:p>
    <w:p w14:paraId="6C556AF9" w14:textId="6EC6B656" w:rsidR="000D5031" w:rsidRDefault="000D5031" w:rsidP="00491886">
      <w:pPr>
        <w:spacing w:after="120" w:line="22" w:lineRule="atLeast"/>
        <w:jc w:val="both"/>
        <w:rPr>
          <w:rFonts w:ascii="Times New Roman" w:hAnsi="Times New Roman" w:cs="Times New Roman"/>
          <w:color w:val="454545"/>
        </w:rPr>
      </w:pPr>
      <w:r>
        <w:rPr>
          <w:rFonts w:ascii="Times New Roman" w:hAnsi="Times New Roman" w:cs="Times New Roman"/>
          <w:color w:val="454545"/>
        </w:rPr>
        <w:t xml:space="preserve">Konstatovali jsme, že i v případě extenzívního přístupu k definicím kvalitativních stupňů </w:t>
      </w:r>
      <w:r w:rsidR="006C5B95">
        <w:rPr>
          <w:rFonts w:ascii="Times New Roman" w:hAnsi="Times New Roman" w:cs="Times New Roman"/>
          <w:color w:val="454545"/>
        </w:rPr>
        <w:t>„</w:t>
      </w:r>
      <w:r>
        <w:rPr>
          <w:rFonts w:ascii="Times New Roman" w:hAnsi="Times New Roman" w:cs="Times New Roman"/>
          <w:color w:val="454545"/>
        </w:rPr>
        <w:t>5</w:t>
      </w:r>
      <w:r w:rsidR="006C5B95">
        <w:rPr>
          <w:rFonts w:ascii="Times New Roman" w:hAnsi="Times New Roman" w:cs="Times New Roman"/>
          <w:color w:val="454545"/>
        </w:rPr>
        <w:t>“</w:t>
      </w:r>
      <w:r>
        <w:rPr>
          <w:rFonts w:ascii="Times New Roman" w:hAnsi="Times New Roman" w:cs="Times New Roman"/>
          <w:color w:val="454545"/>
        </w:rPr>
        <w:t xml:space="preserve"> obou kvalitativních stupnic, při kterém chápeme definici jako vodítko pro hodnotitele a oborově příslušného člena panelu, nelze položit rovnítko mezi </w:t>
      </w:r>
      <w:r w:rsidR="006C5B95">
        <w:rPr>
          <w:rFonts w:ascii="Times New Roman" w:hAnsi="Times New Roman" w:cs="Times New Roman"/>
          <w:color w:val="454545"/>
        </w:rPr>
        <w:t>„</w:t>
      </w:r>
      <w:r w:rsidRPr="009E5C21">
        <w:rPr>
          <w:rFonts w:ascii="Times New Roman" w:hAnsi="Times New Roman" w:cs="Times New Roman"/>
          <w:color w:val="454545"/>
        </w:rPr>
        <w:t>Výsledek, který nesplňuje standard národně uznatelné</w:t>
      </w:r>
      <w:r>
        <w:rPr>
          <w:rFonts w:ascii="Times New Roman" w:hAnsi="Times New Roman" w:cs="Times New Roman"/>
          <w:color w:val="454545"/>
        </w:rPr>
        <w:t xml:space="preserve"> </w:t>
      </w:r>
      <w:r w:rsidRPr="009E5C21">
        <w:rPr>
          <w:rFonts w:ascii="Times New Roman" w:hAnsi="Times New Roman" w:cs="Times New Roman"/>
          <w:color w:val="454545"/>
        </w:rPr>
        <w:t>práce</w:t>
      </w:r>
      <w:r>
        <w:rPr>
          <w:rFonts w:ascii="Times New Roman" w:hAnsi="Times New Roman" w:cs="Times New Roman"/>
          <w:color w:val="454545"/>
        </w:rPr>
        <w:t xml:space="preserve"> / </w:t>
      </w:r>
      <w:r w:rsidRPr="009E5C21">
        <w:rPr>
          <w:rFonts w:ascii="Times New Roman" w:hAnsi="Times New Roman" w:cs="Times New Roman"/>
          <w:color w:val="454545"/>
        </w:rPr>
        <w:t>Výsledek na podprůměrné úrovni, jehož využití v</w:t>
      </w:r>
      <w:r>
        <w:rPr>
          <w:rFonts w:ascii="Times New Roman" w:hAnsi="Times New Roman" w:cs="Times New Roman"/>
          <w:color w:val="454545"/>
        </w:rPr>
        <w:t> </w:t>
      </w:r>
      <w:r w:rsidRPr="009E5C21">
        <w:rPr>
          <w:rFonts w:ascii="Times New Roman" w:hAnsi="Times New Roman" w:cs="Times New Roman"/>
          <w:color w:val="454545"/>
        </w:rPr>
        <w:t>praxi</w:t>
      </w:r>
      <w:r>
        <w:rPr>
          <w:rFonts w:ascii="Times New Roman" w:hAnsi="Times New Roman" w:cs="Times New Roman"/>
          <w:color w:val="454545"/>
        </w:rPr>
        <w:t xml:space="preserve"> </w:t>
      </w:r>
      <w:r w:rsidRPr="009E5C21">
        <w:rPr>
          <w:rFonts w:ascii="Times New Roman" w:hAnsi="Times New Roman" w:cs="Times New Roman"/>
          <w:color w:val="454545"/>
        </w:rPr>
        <w:t>pravděpodobně nepřinese žádnou změnu s</w:t>
      </w:r>
      <w:r>
        <w:rPr>
          <w:rFonts w:ascii="Times New Roman" w:hAnsi="Times New Roman" w:cs="Times New Roman"/>
          <w:color w:val="454545"/>
        </w:rPr>
        <w:t> </w:t>
      </w:r>
      <w:r w:rsidRPr="009E5C21">
        <w:rPr>
          <w:rFonts w:ascii="Times New Roman" w:hAnsi="Times New Roman" w:cs="Times New Roman"/>
          <w:color w:val="454545"/>
        </w:rPr>
        <w:t>ekonomickým</w:t>
      </w:r>
      <w:r>
        <w:rPr>
          <w:rFonts w:ascii="Times New Roman" w:hAnsi="Times New Roman" w:cs="Times New Roman"/>
          <w:color w:val="454545"/>
        </w:rPr>
        <w:t xml:space="preserve"> </w:t>
      </w:r>
      <w:r w:rsidRPr="009E5C21">
        <w:rPr>
          <w:rFonts w:ascii="Times New Roman" w:hAnsi="Times New Roman" w:cs="Times New Roman"/>
          <w:color w:val="454545"/>
        </w:rPr>
        <w:t>dopadem ani změnu s dopadem na českou</w:t>
      </w:r>
      <w:r>
        <w:rPr>
          <w:rFonts w:ascii="Times New Roman" w:hAnsi="Times New Roman" w:cs="Times New Roman"/>
          <w:color w:val="454545"/>
        </w:rPr>
        <w:t xml:space="preserve"> </w:t>
      </w:r>
      <w:r w:rsidRPr="009E5C21">
        <w:rPr>
          <w:rFonts w:ascii="Times New Roman" w:hAnsi="Times New Roman" w:cs="Times New Roman"/>
          <w:color w:val="454545"/>
        </w:rPr>
        <w:t>společnost (není reálný předpoklad uplatnění v</w:t>
      </w:r>
      <w:r>
        <w:rPr>
          <w:rFonts w:ascii="Times New Roman" w:hAnsi="Times New Roman" w:cs="Times New Roman"/>
          <w:color w:val="454545"/>
        </w:rPr>
        <w:t> </w:t>
      </w:r>
      <w:r w:rsidRPr="009E5C21">
        <w:rPr>
          <w:rFonts w:ascii="Times New Roman" w:hAnsi="Times New Roman" w:cs="Times New Roman"/>
          <w:color w:val="454545"/>
        </w:rPr>
        <w:t>oblastech</w:t>
      </w:r>
      <w:r>
        <w:rPr>
          <w:rFonts w:ascii="Times New Roman" w:hAnsi="Times New Roman" w:cs="Times New Roman"/>
          <w:color w:val="454545"/>
        </w:rPr>
        <w:t xml:space="preserve"> </w:t>
      </w:r>
      <w:r w:rsidRPr="009E5C21">
        <w:rPr>
          <w:rFonts w:ascii="Times New Roman" w:hAnsi="Times New Roman" w:cs="Times New Roman"/>
          <w:color w:val="454545"/>
        </w:rPr>
        <w:t>veřejného zájmu)</w:t>
      </w:r>
      <w:r>
        <w:rPr>
          <w:rFonts w:ascii="Times New Roman" w:hAnsi="Times New Roman" w:cs="Times New Roman"/>
          <w:color w:val="454545"/>
        </w:rPr>
        <w:t xml:space="preserve"> a chybné přiřazení oboru k výsledku přihlášenému výzkumnou organizací do hodnocení v Modulu 1.</w:t>
      </w:r>
    </w:p>
    <w:p w14:paraId="0DBFCA63" w14:textId="1734E14D" w:rsidR="000632B2" w:rsidRDefault="004319D3" w:rsidP="00491886">
      <w:pPr>
        <w:spacing w:after="120" w:line="22" w:lineRule="atLeast"/>
        <w:jc w:val="both"/>
        <w:rPr>
          <w:rFonts w:ascii="Times New Roman" w:hAnsi="Times New Roman" w:cs="Times New Roman"/>
          <w:color w:val="454545"/>
        </w:rPr>
      </w:pPr>
      <w:r>
        <w:rPr>
          <w:rFonts w:ascii="Times New Roman" w:hAnsi="Times New Roman" w:cs="Times New Roman"/>
          <w:b/>
          <w:color w:val="454545"/>
        </w:rPr>
        <w:t>Na otázku a) jsme odpověděli</w:t>
      </w:r>
      <w:r>
        <w:rPr>
          <w:rFonts w:ascii="Times New Roman" w:hAnsi="Times New Roman" w:cs="Times New Roman"/>
          <w:color w:val="454545"/>
        </w:rPr>
        <w:t xml:space="preserve"> v duchu uvedeného textu</w:t>
      </w:r>
      <w:r w:rsidR="000632B2">
        <w:rPr>
          <w:rFonts w:ascii="Times New Roman" w:hAnsi="Times New Roman" w:cs="Times New Roman"/>
          <w:color w:val="454545"/>
        </w:rPr>
        <w:t xml:space="preserve"> takto:</w:t>
      </w:r>
      <w:r>
        <w:rPr>
          <w:rFonts w:ascii="Times New Roman" w:hAnsi="Times New Roman" w:cs="Times New Roman"/>
          <w:color w:val="454545"/>
        </w:rPr>
        <w:t xml:space="preserve"> </w:t>
      </w:r>
    </w:p>
    <w:p w14:paraId="7886EF83" w14:textId="62B3F248" w:rsidR="000632B2" w:rsidRPr="000632B2" w:rsidRDefault="000632B2" w:rsidP="00491886">
      <w:pPr>
        <w:pStyle w:val="Odstavecseseznamem"/>
        <w:numPr>
          <w:ilvl w:val="0"/>
          <w:numId w:val="13"/>
        </w:numPr>
        <w:spacing w:after="120" w:line="22" w:lineRule="atLeast"/>
        <w:jc w:val="both"/>
        <w:rPr>
          <w:rFonts w:ascii="Times New Roman" w:hAnsi="Times New Roman" w:cs="Times New Roman"/>
          <w:color w:val="454545"/>
        </w:rPr>
      </w:pPr>
      <w:r w:rsidRPr="000632B2">
        <w:rPr>
          <w:rFonts w:ascii="Times New Roman" w:hAnsi="Times New Roman" w:cs="Times New Roman"/>
          <w:b/>
          <w:color w:val="454545"/>
        </w:rPr>
        <w:t>O</w:t>
      </w:r>
      <w:r w:rsidR="004319D3" w:rsidRPr="000632B2">
        <w:rPr>
          <w:rFonts w:ascii="Times New Roman" w:hAnsi="Times New Roman" w:cs="Times New Roman"/>
          <w:b/>
          <w:color w:val="454545"/>
        </w:rPr>
        <w:t xml:space="preserve">dborný panel má </w:t>
      </w:r>
      <w:r w:rsidR="00364A6A" w:rsidRPr="000632B2">
        <w:rPr>
          <w:rFonts w:ascii="Times New Roman" w:hAnsi="Times New Roman" w:cs="Times New Roman"/>
          <w:b/>
          <w:color w:val="454545"/>
        </w:rPr>
        <w:t>s výjimkou uvedenou v</w:t>
      </w:r>
      <w:r w:rsidR="000D5031" w:rsidRPr="000632B2">
        <w:rPr>
          <w:rFonts w:ascii="Times New Roman" w:hAnsi="Times New Roman" w:cs="Times New Roman"/>
          <w:b/>
          <w:color w:val="454545"/>
        </w:rPr>
        <w:t>ýše</w:t>
      </w:r>
      <w:r w:rsidR="00364A6A" w:rsidRPr="000632B2">
        <w:rPr>
          <w:rFonts w:ascii="Times New Roman" w:hAnsi="Times New Roman" w:cs="Times New Roman"/>
          <w:b/>
          <w:color w:val="454545"/>
        </w:rPr>
        <w:t xml:space="preserve">, </w:t>
      </w:r>
      <w:r w:rsidR="004319D3" w:rsidRPr="000632B2">
        <w:rPr>
          <w:rFonts w:ascii="Times New Roman" w:hAnsi="Times New Roman" w:cs="Times New Roman"/>
          <w:b/>
          <w:color w:val="454545"/>
        </w:rPr>
        <w:t>právo odmítnout hodnotit výsledek s chybně přiřazeným oborem</w:t>
      </w:r>
      <w:r w:rsidR="004319D3" w:rsidRPr="000632B2">
        <w:rPr>
          <w:rFonts w:ascii="Times New Roman" w:hAnsi="Times New Roman" w:cs="Times New Roman"/>
          <w:color w:val="454545"/>
        </w:rPr>
        <w:t xml:space="preserve"> a </w:t>
      </w:r>
      <w:r w:rsidR="004319D3" w:rsidRPr="000632B2">
        <w:rPr>
          <w:rFonts w:ascii="Times New Roman" w:hAnsi="Times New Roman" w:cs="Times New Roman"/>
          <w:b/>
          <w:color w:val="454545"/>
        </w:rPr>
        <w:t xml:space="preserve">má </w:t>
      </w:r>
      <w:r w:rsidR="00364A6A" w:rsidRPr="000632B2">
        <w:rPr>
          <w:rFonts w:ascii="Times New Roman" w:hAnsi="Times New Roman" w:cs="Times New Roman"/>
          <w:b/>
          <w:color w:val="454545"/>
        </w:rPr>
        <w:t xml:space="preserve">možnost </w:t>
      </w:r>
      <w:r w:rsidR="004319D3" w:rsidRPr="000632B2">
        <w:rPr>
          <w:rFonts w:ascii="Times New Roman" w:hAnsi="Times New Roman" w:cs="Times New Roman"/>
          <w:b/>
          <w:color w:val="454545"/>
        </w:rPr>
        <w:t>přidělit nejhorší známku, tj. známku 5</w:t>
      </w:r>
      <w:r w:rsidR="004319D3" w:rsidRPr="000632B2">
        <w:rPr>
          <w:rFonts w:ascii="Times New Roman" w:hAnsi="Times New Roman" w:cs="Times New Roman"/>
          <w:color w:val="454545"/>
        </w:rPr>
        <w:t xml:space="preserve">. Konstatovali jsme, že postupuje-li odborný panel tímto způsobem, postupuje v souladu s Postupem, který schválila Rada a zveřejnila na svých webových stránkách. </w:t>
      </w:r>
    </w:p>
    <w:p w14:paraId="55281425" w14:textId="6DE20586" w:rsidR="00465CBF" w:rsidRDefault="000D5031" w:rsidP="00491886">
      <w:pPr>
        <w:pStyle w:val="Odstavecseseznamem"/>
        <w:numPr>
          <w:ilvl w:val="0"/>
          <w:numId w:val="13"/>
        </w:numPr>
        <w:spacing w:after="120" w:line="22" w:lineRule="atLeast"/>
        <w:jc w:val="both"/>
        <w:rPr>
          <w:rFonts w:ascii="Times New Roman" w:hAnsi="Times New Roman" w:cs="Times New Roman"/>
          <w:color w:val="454545"/>
        </w:rPr>
      </w:pPr>
      <w:r w:rsidRPr="000632B2">
        <w:rPr>
          <w:rFonts w:ascii="Times New Roman" w:hAnsi="Times New Roman" w:cs="Times New Roman"/>
          <w:color w:val="454545"/>
        </w:rPr>
        <w:t xml:space="preserve">Současně jsme konstatovali </w:t>
      </w:r>
      <w:r w:rsidRPr="000632B2">
        <w:rPr>
          <w:rFonts w:ascii="Times New Roman" w:hAnsi="Times New Roman" w:cs="Times New Roman"/>
          <w:b/>
          <w:color w:val="454545"/>
        </w:rPr>
        <w:t>nesoulad mezi Metodikou 2017+ a Postupem hodnocení výsledku dle M17+ v roce 2019</w:t>
      </w:r>
      <w:r w:rsidRPr="000632B2">
        <w:rPr>
          <w:rFonts w:ascii="Times New Roman" w:hAnsi="Times New Roman" w:cs="Times New Roman"/>
          <w:color w:val="454545"/>
        </w:rPr>
        <w:t xml:space="preserve"> daných příliš extenzívním výkladem definice kvalitativních stupňů </w:t>
      </w:r>
      <w:r w:rsidR="006C5B95">
        <w:rPr>
          <w:rFonts w:ascii="Times New Roman" w:hAnsi="Times New Roman" w:cs="Times New Roman"/>
          <w:color w:val="454545"/>
        </w:rPr>
        <w:t>„</w:t>
      </w:r>
      <w:r w:rsidRPr="000632B2">
        <w:rPr>
          <w:rFonts w:ascii="Times New Roman" w:hAnsi="Times New Roman" w:cs="Times New Roman"/>
          <w:color w:val="454545"/>
        </w:rPr>
        <w:t>5</w:t>
      </w:r>
      <w:r w:rsidR="006C5B95">
        <w:rPr>
          <w:rFonts w:ascii="Times New Roman" w:hAnsi="Times New Roman" w:cs="Times New Roman"/>
          <w:color w:val="454545"/>
        </w:rPr>
        <w:t>“</w:t>
      </w:r>
      <w:r w:rsidRPr="000632B2">
        <w:rPr>
          <w:rFonts w:ascii="Times New Roman" w:hAnsi="Times New Roman" w:cs="Times New Roman"/>
          <w:color w:val="454545"/>
        </w:rPr>
        <w:t xml:space="preserve"> v obou kategoriích Modulu 1. </w:t>
      </w:r>
    </w:p>
    <w:p w14:paraId="23F5CF97" w14:textId="691598C2" w:rsidR="00883199" w:rsidRPr="000632B2" w:rsidRDefault="000D5031" w:rsidP="00491886">
      <w:pPr>
        <w:pStyle w:val="Odstavecseseznamem"/>
        <w:numPr>
          <w:ilvl w:val="0"/>
          <w:numId w:val="13"/>
        </w:numPr>
        <w:spacing w:after="120" w:line="22" w:lineRule="atLeast"/>
        <w:jc w:val="both"/>
        <w:rPr>
          <w:rFonts w:ascii="Times New Roman" w:hAnsi="Times New Roman" w:cs="Times New Roman"/>
          <w:color w:val="454545"/>
        </w:rPr>
      </w:pPr>
      <w:r w:rsidRPr="000632B2">
        <w:rPr>
          <w:rFonts w:ascii="Times New Roman" w:hAnsi="Times New Roman" w:cs="Times New Roman"/>
          <w:color w:val="454545"/>
        </w:rPr>
        <w:t xml:space="preserve">Protože Metodiku 2017+ schválila vláda svým usnesením ze dne 8. února 2017 č. 107 a Postup hodnocení výsledků dle M17+ v roce 2019 Rada jako svého druhu </w:t>
      </w:r>
      <w:r w:rsidR="00674607">
        <w:rPr>
          <w:rFonts w:ascii="Times New Roman" w:hAnsi="Times New Roman" w:cs="Times New Roman"/>
          <w:color w:val="454545"/>
        </w:rPr>
        <w:t xml:space="preserve">její </w:t>
      </w:r>
      <w:r w:rsidRPr="000632B2">
        <w:rPr>
          <w:rFonts w:ascii="Times New Roman" w:hAnsi="Times New Roman" w:cs="Times New Roman"/>
          <w:color w:val="454545"/>
        </w:rPr>
        <w:t xml:space="preserve">prováděcí předpis, je </w:t>
      </w:r>
      <w:r w:rsidRPr="000632B2">
        <w:rPr>
          <w:rFonts w:ascii="Times New Roman" w:hAnsi="Times New Roman" w:cs="Times New Roman"/>
          <w:b/>
          <w:color w:val="454545"/>
        </w:rPr>
        <w:t xml:space="preserve">Metodika 2017+ nadřazeným dokumentem a v případě nesouladu je zapotřebí řídit se Metodikou 2017+ a použití kvalitativního stupně </w:t>
      </w:r>
      <w:r w:rsidR="006C5B95">
        <w:rPr>
          <w:rFonts w:ascii="Times New Roman" w:hAnsi="Times New Roman" w:cs="Times New Roman"/>
          <w:b/>
          <w:color w:val="454545"/>
        </w:rPr>
        <w:t>„</w:t>
      </w:r>
      <w:r w:rsidRPr="000632B2">
        <w:rPr>
          <w:rFonts w:ascii="Times New Roman" w:hAnsi="Times New Roman" w:cs="Times New Roman"/>
          <w:b/>
          <w:color w:val="454545"/>
        </w:rPr>
        <w:t>5</w:t>
      </w:r>
      <w:r w:rsidR="006C5B95">
        <w:rPr>
          <w:rFonts w:ascii="Times New Roman" w:hAnsi="Times New Roman" w:cs="Times New Roman"/>
          <w:b/>
          <w:color w:val="454545"/>
        </w:rPr>
        <w:t>“</w:t>
      </w:r>
      <w:r w:rsidRPr="000632B2">
        <w:rPr>
          <w:rFonts w:ascii="Times New Roman" w:hAnsi="Times New Roman" w:cs="Times New Roman"/>
          <w:b/>
          <w:color w:val="454545"/>
        </w:rPr>
        <w:t xml:space="preserve"> není v případě chybného přiřazení oboru FORD použitelné</w:t>
      </w:r>
      <w:r w:rsidRPr="000632B2">
        <w:rPr>
          <w:rFonts w:ascii="Times New Roman" w:hAnsi="Times New Roman" w:cs="Times New Roman"/>
          <w:color w:val="454545"/>
        </w:rPr>
        <w:t xml:space="preserve">. </w:t>
      </w:r>
    </w:p>
    <w:p w14:paraId="17F067E7" w14:textId="42D08787" w:rsidR="00181359" w:rsidRPr="00181359" w:rsidRDefault="00181359" w:rsidP="00491886">
      <w:pPr>
        <w:pStyle w:val="Nadpis3"/>
        <w:spacing w:line="22" w:lineRule="atLeast"/>
      </w:pPr>
      <w:bookmarkStart w:id="12" w:name="_Toc64381635"/>
      <w:r>
        <w:t>Odpověď na otázku b)</w:t>
      </w:r>
      <w:bookmarkEnd w:id="12"/>
    </w:p>
    <w:p w14:paraId="5E3382CA" w14:textId="77777777" w:rsidR="00197D97" w:rsidRDefault="004319D3" w:rsidP="00491886">
      <w:pPr>
        <w:spacing w:after="120" w:line="22" w:lineRule="atLeast"/>
        <w:jc w:val="both"/>
        <w:rPr>
          <w:rFonts w:ascii="Times New Roman" w:hAnsi="Times New Roman" w:cs="Times New Roman"/>
          <w:color w:val="454545"/>
        </w:rPr>
      </w:pPr>
      <w:r>
        <w:rPr>
          <w:rFonts w:ascii="Times New Roman" w:hAnsi="Times New Roman" w:cs="Times New Roman"/>
          <w:color w:val="454545"/>
        </w:rPr>
        <w:t xml:space="preserve">Pokud jde o </w:t>
      </w:r>
      <w:r w:rsidRPr="005C2CD3">
        <w:rPr>
          <w:rFonts w:ascii="Times New Roman" w:hAnsi="Times New Roman" w:cs="Times New Roman"/>
          <w:b/>
          <w:color w:val="454545"/>
        </w:rPr>
        <w:t>odpověď na otázku b)</w:t>
      </w:r>
      <w:r>
        <w:rPr>
          <w:rFonts w:ascii="Times New Roman" w:hAnsi="Times New Roman" w:cs="Times New Roman"/>
          <w:color w:val="454545"/>
        </w:rPr>
        <w:t>, při hledání odpovědi jsme vycházeli z textů uvedených v rámečcích níže.</w:t>
      </w:r>
    </w:p>
    <w:p w14:paraId="792D5C5E" w14:textId="77777777" w:rsidR="00197D97" w:rsidRDefault="004319D3" w:rsidP="002514AF">
      <w:pPr>
        <w:pStyle w:val="Nadpis4"/>
      </w:pPr>
      <w:bookmarkStart w:id="13" w:name="_Toc64381636"/>
      <w:r>
        <w:t>Hodnoticí proces a jeho náležitosti</w:t>
      </w:r>
      <w:r>
        <w:rPr>
          <w:rStyle w:val="Znakapoznpodarou"/>
        </w:rPr>
        <w:footnoteReference w:id="13"/>
      </w:r>
      <w:bookmarkEnd w:id="13"/>
    </w:p>
    <w:p w14:paraId="5C3D6BF2" w14:textId="77777777" w:rsidR="00197D97" w:rsidRDefault="004319D3" w:rsidP="00491886">
      <w:pPr>
        <w:pBdr>
          <w:top w:val="single" w:sz="4" w:space="1" w:color="auto"/>
          <w:left w:val="single" w:sz="4" w:space="4" w:color="auto"/>
          <w:bottom w:val="single" w:sz="4" w:space="1" w:color="auto"/>
          <w:right w:val="single" w:sz="4" w:space="4" w:color="auto"/>
        </w:pBdr>
        <w:spacing w:after="120" w:line="22" w:lineRule="atLeast"/>
        <w:jc w:val="both"/>
        <w:rPr>
          <w:rFonts w:ascii="Times New Roman" w:hAnsi="Times New Roman" w:cs="Times New Roman"/>
          <w:color w:val="454545"/>
        </w:rPr>
      </w:pPr>
      <w:r>
        <w:rPr>
          <w:rFonts w:ascii="Times New Roman" w:hAnsi="Times New Roman" w:cs="Times New Roman"/>
          <w:b/>
          <w:color w:val="454545"/>
        </w:rPr>
        <w:t>Každý výstup</w:t>
      </w:r>
      <w:r>
        <w:rPr>
          <w:rFonts w:ascii="Times New Roman" w:hAnsi="Times New Roman" w:cs="Times New Roman"/>
          <w:color w:val="454545"/>
        </w:rPr>
        <w:t xml:space="preserve"> předložený k recenznímu hodnocení </w:t>
      </w:r>
      <w:r>
        <w:rPr>
          <w:rFonts w:ascii="Times New Roman" w:hAnsi="Times New Roman" w:cs="Times New Roman"/>
          <w:b/>
          <w:color w:val="454545"/>
        </w:rPr>
        <w:t>bude posuzován dvěma hodnotiteli</w:t>
      </w:r>
      <w:r>
        <w:rPr>
          <w:rFonts w:ascii="Times New Roman" w:hAnsi="Times New Roman" w:cs="Times New Roman"/>
          <w:color w:val="454545"/>
        </w:rPr>
        <w:t>. Hodnotitel jej spolu s vypracováním recenze zařadí do jednoho z pěti stupňů na kvalitativní stupnici a odůvodní jeho zařazení podle dále uvedených charakteristik.</w:t>
      </w:r>
    </w:p>
    <w:p w14:paraId="3B630F09" w14:textId="77777777" w:rsidR="00197D97" w:rsidRDefault="004319D3" w:rsidP="00491886">
      <w:pPr>
        <w:pBdr>
          <w:top w:val="single" w:sz="4" w:space="1" w:color="auto"/>
          <w:left w:val="single" w:sz="4" w:space="4" w:color="auto"/>
          <w:bottom w:val="single" w:sz="4" w:space="1" w:color="auto"/>
          <w:right w:val="single" w:sz="4" w:space="4" w:color="auto"/>
        </w:pBdr>
        <w:spacing w:after="120" w:line="22" w:lineRule="atLeast"/>
        <w:jc w:val="both"/>
        <w:rPr>
          <w:rFonts w:ascii="Times New Roman" w:hAnsi="Times New Roman" w:cs="Times New Roman"/>
          <w:color w:val="454545"/>
        </w:rPr>
      </w:pPr>
      <w:r>
        <w:rPr>
          <w:rFonts w:ascii="Times New Roman" w:hAnsi="Times New Roman" w:cs="Times New Roman"/>
          <w:color w:val="454545"/>
        </w:rPr>
        <w:t xml:space="preserve">V případech, kdy se zařazení výstupu na hodnoticí škále oběma hodnotiteli liší právě o jeden kvalitativní stupeň (např. 1 vs. 2 nebo 2 vs. 3), rozhodne o jeho konkrétním zařazení do jednoho z pěti kvalitativních stupňů oborově příslušný člen panelu. V případě, kdy se zařazení výstupu oběma hodnotiteli liší o více než jeden kvalitativní stupeň (např. 2 vs. 4 nebo 1 vs. 3), </w:t>
      </w:r>
      <w:r>
        <w:rPr>
          <w:rFonts w:ascii="Times New Roman" w:hAnsi="Times New Roman" w:cs="Times New Roman"/>
          <w:b/>
          <w:color w:val="454545"/>
        </w:rPr>
        <w:t>oborově příslušný člen panelu zadá vypracování posudku třetímu hodnotiteli</w:t>
      </w:r>
      <w:r>
        <w:rPr>
          <w:rFonts w:ascii="Times New Roman" w:hAnsi="Times New Roman" w:cs="Times New Roman"/>
          <w:color w:val="454545"/>
        </w:rPr>
        <w:t xml:space="preserve">. Na základě všech tří posudků, či pokud se nepodaří z objektivních důvodů třetí posudek získat, o výsledném zařazení výstupu rozhodne oborově příslušný člen panelu. </w:t>
      </w:r>
      <w:r>
        <w:rPr>
          <w:rFonts w:ascii="Times New Roman" w:hAnsi="Times New Roman" w:cs="Times New Roman"/>
          <w:b/>
          <w:color w:val="454545"/>
        </w:rPr>
        <w:t>Pokud se nepodaří získat potřebné dva posudky na konkrétní výstup</w:t>
      </w:r>
      <w:r>
        <w:rPr>
          <w:rFonts w:ascii="Times New Roman" w:hAnsi="Times New Roman" w:cs="Times New Roman"/>
          <w:color w:val="454545"/>
        </w:rPr>
        <w:t xml:space="preserve"> (tedy buď žádný posudek, nebo pouze jeden), </w:t>
      </w:r>
      <w:r>
        <w:rPr>
          <w:rFonts w:ascii="Times New Roman" w:hAnsi="Times New Roman" w:cs="Times New Roman"/>
          <w:b/>
          <w:color w:val="454545"/>
        </w:rPr>
        <w:t>o výsledném zařazení výstupu na hodnoticí škále rozhodne oborově příslušný člen panelu</w:t>
      </w:r>
      <w:r>
        <w:rPr>
          <w:rFonts w:ascii="Times New Roman" w:hAnsi="Times New Roman" w:cs="Times New Roman"/>
          <w:color w:val="454545"/>
        </w:rPr>
        <w:t>.</w:t>
      </w:r>
    </w:p>
    <w:p w14:paraId="6244AA3A" w14:textId="487EE491" w:rsidR="00197D97" w:rsidRDefault="004319D3" w:rsidP="00491886">
      <w:pPr>
        <w:spacing w:after="120" w:line="22" w:lineRule="atLeast"/>
        <w:jc w:val="both"/>
        <w:rPr>
          <w:rFonts w:ascii="Times New Roman" w:hAnsi="Times New Roman" w:cs="Times New Roman"/>
          <w:color w:val="454545"/>
        </w:rPr>
      </w:pPr>
      <w:r>
        <w:rPr>
          <w:rFonts w:ascii="Times New Roman" w:hAnsi="Times New Roman" w:cs="Times New Roman"/>
          <w:color w:val="454545"/>
        </w:rPr>
        <w:t xml:space="preserve">Pro hodnocení 2019 schválila Rada postup, který na základě zkušeností z minulých hodnocení mírně upravuje povinnost zadat zpracování potřebného počtu oponentních posudků tak, že Metodikou 2017+ vyjádřený požadavek </w:t>
      </w:r>
      <w:r w:rsidR="006C5B95">
        <w:rPr>
          <w:rFonts w:ascii="Times New Roman" w:hAnsi="Times New Roman" w:cs="Times New Roman"/>
          <w:color w:val="454545"/>
        </w:rPr>
        <w:t>„</w:t>
      </w:r>
      <w:r>
        <w:rPr>
          <w:rFonts w:ascii="Times New Roman" w:hAnsi="Times New Roman" w:cs="Times New Roman"/>
          <w:color w:val="454545"/>
        </w:rPr>
        <w:t>bude posuzován dvěma hodnotiteli</w:t>
      </w:r>
      <w:r w:rsidR="006C5B95">
        <w:rPr>
          <w:rFonts w:ascii="Times New Roman" w:hAnsi="Times New Roman" w:cs="Times New Roman"/>
          <w:color w:val="454545"/>
        </w:rPr>
        <w:t>“</w:t>
      </w:r>
      <w:r>
        <w:rPr>
          <w:rFonts w:ascii="Times New Roman" w:hAnsi="Times New Roman" w:cs="Times New Roman"/>
          <w:color w:val="454545"/>
        </w:rPr>
        <w:t xml:space="preserve"> a oborově příslušný člen panelu zadá vypracování posudku třetímu hodnotiteli</w:t>
      </w:r>
      <w:r w:rsidR="006C5B95">
        <w:rPr>
          <w:rFonts w:ascii="Times New Roman" w:hAnsi="Times New Roman" w:cs="Times New Roman"/>
          <w:color w:val="454545"/>
        </w:rPr>
        <w:t>“</w:t>
      </w:r>
      <w:r>
        <w:rPr>
          <w:rFonts w:ascii="Times New Roman" w:hAnsi="Times New Roman" w:cs="Times New Roman"/>
          <w:color w:val="454545"/>
        </w:rPr>
        <w:t xml:space="preserve"> na </w:t>
      </w:r>
      <w:r w:rsidR="006C5B95">
        <w:rPr>
          <w:rFonts w:ascii="Times New Roman" w:hAnsi="Times New Roman" w:cs="Times New Roman"/>
          <w:color w:val="454545"/>
        </w:rPr>
        <w:t>„</w:t>
      </w:r>
      <w:r>
        <w:rPr>
          <w:rFonts w:ascii="Times New Roman" w:hAnsi="Times New Roman" w:cs="Times New Roman"/>
          <w:color w:val="454545"/>
        </w:rPr>
        <w:t>může být zadáno vypracování posudku třetímu hodnotiteli</w:t>
      </w:r>
      <w:r w:rsidR="006C5B95">
        <w:rPr>
          <w:rFonts w:ascii="Times New Roman" w:hAnsi="Times New Roman" w:cs="Times New Roman"/>
          <w:color w:val="454545"/>
        </w:rPr>
        <w:t>“</w:t>
      </w:r>
      <w:r>
        <w:rPr>
          <w:rFonts w:ascii="Times New Roman" w:hAnsi="Times New Roman" w:cs="Times New Roman"/>
          <w:color w:val="454545"/>
        </w:rPr>
        <w:t>.</w:t>
      </w:r>
    </w:p>
    <w:p w14:paraId="7F436ABA" w14:textId="77777777" w:rsidR="00197D97" w:rsidRDefault="004319D3" w:rsidP="002514AF">
      <w:pPr>
        <w:pStyle w:val="Nadpis4"/>
      </w:pPr>
      <w:bookmarkStart w:id="14" w:name="_Toc64381637"/>
      <w:r w:rsidRPr="002514AF">
        <w:rPr>
          <w:rStyle w:val="Nadpis4Char"/>
        </w:rPr>
        <w:lastRenderedPageBreak/>
        <w:t>R</w:t>
      </w:r>
      <w:r>
        <w:t>ozhodování o výsledném zařazení výsledku na hodnoticí škále</w:t>
      </w:r>
      <w:r>
        <w:rPr>
          <w:rStyle w:val="Znakapoznpodarou"/>
        </w:rPr>
        <w:footnoteReference w:id="14"/>
      </w:r>
      <w:bookmarkEnd w:id="14"/>
    </w:p>
    <w:p w14:paraId="586264D8" w14:textId="77777777" w:rsidR="00197D97" w:rsidRDefault="004319D3" w:rsidP="00491886">
      <w:pPr>
        <w:pBdr>
          <w:top w:val="single" w:sz="4" w:space="1" w:color="auto"/>
          <w:left w:val="single" w:sz="4" w:space="4" w:color="auto"/>
          <w:bottom w:val="single" w:sz="4" w:space="1" w:color="auto"/>
          <w:right w:val="single" w:sz="4" w:space="4" w:color="auto"/>
        </w:pBdr>
        <w:spacing w:after="120" w:line="22" w:lineRule="atLeast"/>
        <w:jc w:val="both"/>
        <w:rPr>
          <w:rFonts w:ascii="Times New Roman" w:hAnsi="Times New Roman" w:cs="Times New Roman"/>
          <w:color w:val="454545"/>
        </w:rPr>
      </w:pPr>
      <w:r>
        <w:rPr>
          <w:rFonts w:ascii="Times New Roman" w:hAnsi="Times New Roman" w:cs="Times New Roman"/>
          <w:color w:val="454545"/>
        </w:rPr>
        <w:t>a) V případech, kdy se zařazení výsledku na hodnoticí škále oběma hodnotiteli neliší, uděluje garant standardně výslednou známku shodnou s hodnotiteli. Pokud garant s udělenou známkou nesouhlasí, postupuje podle bodu d).</w:t>
      </w:r>
    </w:p>
    <w:p w14:paraId="51C3954C" w14:textId="77777777" w:rsidR="00197D97" w:rsidRDefault="004319D3" w:rsidP="00491886">
      <w:pPr>
        <w:pBdr>
          <w:top w:val="single" w:sz="4" w:space="1" w:color="auto"/>
          <w:left w:val="single" w:sz="4" w:space="4" w:color="auto"/>
          <w:bottom w:val="single" w:sz="4" w:space="1" w:color="auto"/>
          <w:right w:val="single" w:sz="4" w:space="4" w:color="auto"/>
        </w:pBdr>
        <w:spacing w:after="120" w:line="22" w:lineRule="atLeast"/>
        <w:jc w:val="both"/>
        <w:rPr>
          <w:rFonts w:ascii="Times New Roman" w:hAnsi="Times New Roman" w:cs="Times New Roman"/>
          <w:color w:val="454545"/>
        </w:rPr>
      </w:pPr>
      <w:r>
        <w:rPr>
          <w:rFonts w:ascii="Times New Roman" w:hAnsi="Times New Roman" w:cs="Times New Roman"/>
          <w:color w:val="454545"/>
        </w:rPr>
        <w:t xml:space="preserve">b) </w:t>
      </w:r>
      <w:r>
        <w:rPr>
          <w:rFonts w:ascii="Times New Roman" w:hAnsi="Times New Roman" w:cs="Times New Roman"/>
          <w:b/>
          <w:color w:val="454545"/>
        </w:rPr>
        <w:t>V případech, kdy se zařazení výstupu na hodnoticí škále oběma hodnotiteli liší o jeden kvalitativní stupeň, přikloní se garant hodnocení vybraných výsledků standardně k jednomu z navržených hodnocení.</w:t>
      </w:r>
      <w:r>
        <w:rPr>
          <w:rFonts w:ascii="Times New Roman" w:hAnsi="Times New Roman" w:cs="Times New Roman"/>
          <w:color w:val="454545"/>
        </w:rPr>
        <w:t xml:space="preserve"> Své rozhodnutí stručně zdůvodní (garant nemusí dodržet povinnou minimální délku zdůvodnění). Pokud garant </w:t>
      </w:r>
      <w:proofErr w:type="spellStart"/>
      <w:r>
        <w:rPr>
          <w:rFonts w:ascii="Times New Roman" w:hAnsi="Times New Roman" w:cs="Times New Roman"/>
          <w:color w:val="454545"/>
        </w:rPr>
        <w:t>bibliometrické</w:t>
      </w:r>
      <w:proofErr w:type="spellEnd"/>
      <w:r>
        <w:rPr>
          <w:rFonts w:ascii="Times New Roman" w:hAnsi="Times New Roman" w:cs="Times New Roman"/>
          <w:color w:val="454545"/>
        </w:rPr>
        <w:t xml:space="preserve"> analýzy s navrženým hodnocením nesouhlasí, postupuje se podle bodu d).</w:t>
      </w:r>
    </w:p>
    <w:p w14:paraId="574374DA" w14:textId="77777777" w:rsidR="00197D97" w:rsidRDefault="004319D3" w:rsidP="00491886">
      <w:pPr>
        <w:pBdr>
          <w:top w:val="single" w:sz="4" w:space="1" w:color="auto"/>
          <w:left w:val="single" w:sz="4" w:space="4" w:color="auto"/>
          <w:bottom w:val="single" w:sz="4" w:space="1" w:color="auto"/>
          <w:right w:val="single" w:sz="4" w:space="4" w:color="auto"/>
        </w:pBdr>
        <w:spacing w:after="120" w:line="22" w:lineRule="atLeast"/>
        <w:jc w:val="both"/>
        <w:rPr>
          <w:rFonts w:ascii="Times New Roman" w:hAnsi="Times New Roman" w:cs="Times New Roman"/>
          <w:color w:val="454545"/>
        </w:rPr>
      </w:pPr>
      <w:r>
        <w:rPr>
          <w:rFonts w:ascii="Times New Roman" w:hAnsi="Times New Roman" w:cs="Times New Roman"/>
          <w:color w:val="454545"/>
        </w:rPr>
        <w:t xml:space="preserve">c) </w:t>
      </w:r>
      <w:r>
        <w:rPr>
          <w:rFonts w:ascii="Times New Roman" w:hAnsi="Times New Roman" w:cs="Times New Roman"/>
          <w:b/>
          <w:color w:val="454545"/>
        </w:rPr>
        <w:t>V případě, kdy se zařazení výstupu oběma hodnotiteli liší o více než jeden kvalitativní stupeň (např. 2 vs. 4 nebo 1 vs. 3), může být zadáno vypracování posudku třetímu hodnotiteli</w:t>
      </w:r>
      <w:r>
        <w:rPr>
          <w:rFonts w:ascii="Times New Roman" w:hAnsi="Times New Roman" w:cs="Times New Roman"/>
          <w:color w:val="454545"/>
        </w:rPr>
        <w:t xml:space="preserve">. Na základě získaných hodnocení se pak přikloní garant hodnocení vybraných výsledků standardně k jednomu z navržených hodnocení. Pokud garant </w:t>
      </w:r>
      <w:proofErr w:type="spellStart"/>
      <w:r>
        <w:rPr>
          <w:rFonts w:ascii="Times New Roman" w:hAnsi="Times New Roman" w:cs="Times New Roman"/>
          <w:color w:val="454545"/>
        </w:rPr>
        <w:t>bibliometrické</w:t>
      </w:r>
      <w:proofErr w:type="spellEnd"/>
      <w:r>
        <w:rPr>
          <w:rFonts w:ascii="Times New Roman" w:hAnsi="Times New Roman" w:cs="Times New Roman"/>
          <w:color w:val="454545"/>
        </w:rPr>
        <w:t xml:space="preserve"> analýzy s navrženým hodnocením nesouhlasí, postupuje se podle bodu d).</w:t>
      </w:r>
    </w:p>
    <w:p w14:paraId="51E6ACC8" w14:textId="77777777" w:rsidR="00197D97" w:rsidRDefault="004319D3" w:rsidP="00491886">
      <w:pPr>
        <w:pBdr>
          <w:top w:val="single" w:sz="4" w:space="1" w:color="auto"/>
          <w:left w:val="single" w:sz="4" w:space="4" w:color="auto"/>
          <w:bottom w:val="single" w:sz="4" w:space="1" w:color="auto"/>
          <w:right w:val="single" w:sz="4" w:space="4" w:color="auto"/>
        </w:pBdr>
        <w:spacing w:after="120" w:line="22" w:lineRule="atLeast"/>
        <w:jc w:val="both"/>
        <w:rPr>
          <w:rFonts w:ascii="Times New Roman" w:hAnsi="Times New Roman" w:cs="Times New Roman"/>
          <w:color w:val="454545"/>
        </w:rPr>
      </w:pPr>
      <w:r>
        <w:rPr>
          <w:rFonts w:ascii="Times New Roman" w:hAnsi="Times New Roman" w:cs="Times New Roman"/>
          <w:color w:val="454545"/>
        </w:rPr>
        <w:t xml:space="preserve">d) </w:t>
      </w:r>
      <w:r>
        <w:rPr>
          <w:rFonts w:ascii="Times New Roman" w:hAnsi="Times New Roman" w:cs="Times New Roman"/>
          <w:b/>
          <w:color w:val="454545"/>
        </w:rPr>
        <w:t>Garant hodnocení vybraných výsledků</w:t>
      </w:r>
      <w:r>
        <w:rPr>
          <w:rFonts w:ascii="Times New Roman" w:hAnsi="Times New Roman" w:cs="Times New Roman"/>
          <w:color w:val="454545"/>
        </w:rPr>
        <w:t xml:space="preserve"> má právo </w:t>
      </w:r>
      <w:r>
        <w:rPr>
          <w:rFonts w:ascii="Times New Roman" w:hAnsi="Times New Roman" w:cs="Times New Roman"/>
          <w:b/>
          <w:color w:val="454545"/>
        </w:rPr>
        <w:t>udělit výsledné hodnocení odlišující se o jeden stupeň</w:t>
      </w:r>
      <w:r>
        <w:rPr>
          <w:rFonts w:ascii="Times New Roman" w:hAnsi="Times New Roman" w:cs="Times New Roman"/>
          <w:color w:val="454545"/>
        </w:rPr>
        <w:t xml:space="preserve"> od rozsahu, který je dán hodnotiteli. </w:t>
      </w:r>
      <w:r>
        <w:rPr>
          <w:rFonts w:ascii="Times New Roman" w:hAnsi="Times New Roman" w:cs="Times New Roman"/>
          <w:b/>
          <w:color w:val="454545"/>
        </w:rPr>
        <w:t>Toto rozhodnutí musí zdůvodnit</w:t>
      </w:r>
      <w:r>
        <w:rPr>
          <w:rFonts w:ascii="Times New Roman" w:hAnsi="Times New Roman" w:cs="Times New Roman"/>
          <w:color w:val="454545"/>
        </w:rPr>
        <w:t xml:space="preserve">. Pokud garant </w:t>
      </w:r>
      <w:proofErr w:type="spellStart"/>
      <w:r>
        <w:rPr>
          <w:rFonts w:ascii="Times New Roman" w:hAnsi="Times New Roman" w:cs="Times New Roman"/>
          <w:color w:val="454545"/>
        </w:rPr>
        <w:t>bibliometrické</w:t>
      </w:r>
      <w:proofErr w:type="spellEnd"/>
      <w:r>
        <w:rPr>
          <w:rFonts w:ascii="Times New Roman" w:hAnsi="Times New Roman" w:cs="Times New Roman"/>
          <w:color w:val="454545"/>
        </w:rPr>
        <w:t xml:space="preserve"> analýzy s navržením hodnocením nesouhlasí, může navrhnout alternativu. V případě, že oba garanti nedosáhnou konsensu, postoupí své návrhy předsedovi panelu, který se standardně přikloní k jednomu z návrhů. Tímto rozhodnutím může být pověřen i místopředseda Odborného panelu.</w:t>
      </w:r>
    </w:p>
    <w:p w14:paraId="197F497A" w14:textId="77777777" w:rsidR="00197D97" w:rsidRDefault="004319D3" w:rsidP="00491886">
      <w:pPr>
        <w:pBdr>
          <w:top w:val="single" w:sz="4" w:space="1" w:color="auto"/>
          <w:left w:val="single" w:sz="4" w:space="4" w:color="auto"/>
          <w:bottom w:val="single" w:sz="4" w:space="1" w:color="auto"/>
          <w:right w:val="single" w:sz="4" w:space="4" w:color="auto"/>
        </w:pBdr>
        <w:spacing w:after="120" w:line="22" w:lineRule="atLeast"/>
        <w:jc w:val="both"/>
        <w:rPr>
          <w:rFonts w:ascii="Times New Roman" w:hAnsi="Times New Roman" w:cs="Times New Roman"/>
          <w:color w:val="454545"/>
        </w:rPr>
      </w:pPr>
      <w:r>
        <w:rPr>
          <w:rFonts w:ascii="Times New Roman" w:hAnsi="Times New Roman" w:cs="Times New Roman"/>
          <w:color w:val="454545"/>
        </w:rPr>
        <w:t xml:space="preserve">e) Pokud předseda zásadně nesouhlasí s výslednou známkou, </w:t>
      </w:r>
      <w:r>
        <w:rPr>
          <w:rFonts w:ascii="Times New Roman" w:hAnsi="Times New Roman" w:cs="Times New Roman"/>
          <w:b/>
          <w:color w:val="454545"/>
        </w:rPr>
        <w:t>má právo vyvolat pro projednání takových případů společné jednání příslušného Odborného panelu</w:t>
      </w:r>
      <w:r>
        <w:rPr>
          <w:rFonts w:ascii="Times New Roman" w:hAnsi="Times New Roman" w:cs="Times New Roman"/>
          <w:color w:val="454545"/>
        </w:rPr>
        <w:t xml:space="preserve"> a poté může tuto známku změnit maximálně o jeden stupeň.</w:t>
      </w:r>
    </w:p>
    <w:p w14:paraId="43329879" w14:textId="675FD3FA" w:rsidR="00197D97" w:rsidRDefault="004319D3" w:rsidP="00491886">
      <w:pPr>
        <w:spacing w:after="120" w:line="22" w:lineRule="atLeast"/>
        <w:jc w:val="both"/>
        <w:rPr>
          <w:rFonts w:ascii="Times New Roman" w:hAnsi="Times New Roman" w:cs="Times New Roman"/>
          <w:color w:val="454545"/>
        </w:rPr>
      </w:pPr>
      <w:r>
        <w:rPr>
          <w:rFonts w:ascii="Times New Roman" w:hAnsi="Times New Roman" w:cs="Times New Roman"/>
          <w:color w:val="454545"/>
        </w:rPr>
        <w:t xml:space="preserve">Konstatovali jsme, že z Metodiky 2017+ je zřejmé, že každý výsledek má být </w:t>
      </w:r>
      <w:r>
        <w:rPr>
          <w:rFonts w:ascii="Times New Roman" w:hAnsi="Times New Roman" w:cs="Times New Roman"/>
          <w:b/>
          <w:color w:val="454545"/>
        </w:rPr>
        <w:t xml:space="preserve">standardně </w:t>
      </w:r>
      <w:r>
        <w:rPr>
          <w:rFonts w:ascii="Times New Roman" w:hAnsi="Times New Roman" w:cs="Times New Roman"/>
          <w:color w:val="454545"/>
        </w:rPr>
        <w:t xml:space="preserve">hodnocen dvěma hodnotiteli. </w:t>
      </w:r>
      <w:r>
        <w:rPr>
          <w:rFonts w:ascii="Times New Roman" w:hAnsi="Times New Roman" w:cs="Times New Roman"/>
          <w:b/>
          <w:color w:val="454545"/>
        </w:rPr>
        <w:t>Třetího hodnotitele</w:t>
      </w:r>
      <w:r>
        <w:rPr>
          <w:rFonts w:ascii="Times New Roman" w:hAnsi="Times New Roman" w:cs="Times New Roman"/>
          <w:color w:val="454545"/>
        </w:rPr>
        <w:t xml:space="preserve"> je zapotřebí požádat o hodnocení v případě, že mezi vyjádřeními hodnotiteli je </w:t>
      </w:r>
      <w:r>
        <w:rPr>
          <w:rFonts w:ascii="Times New Roman" w:hAnsi="Times New Roman" w:cs="Times New Roman"/>
          <w:b/>
          <w:color w:val="454545"/>
        </w:rPr>
        <w:t>větší rozdíl než jeden bod</w:t>
      </w:r>
      <w:r>
        <w:rPr>
          <w:rFonts w:ascii="Times New Roman" w:hAnsi="Times New Roman" w:cs="Times New Roman"/>
          <w:color w:val="454545"/>
        </w:rPr>
        <w:t xml:space="preserve">. To se tedy týká rozdílu v intervalu 2 až 4 body. Toto pravidlo neplatí absolutně, jsou přípustné výjimky pro případ, kdy se třetí posudek získat nepodaří. I v takovém případě může být rozhodnuto, ale Metodika 2017+ stanovuje podmínku vyjádřenou slovy </w:t>
      </w:r>
      <w:r w:rsidR="006C5B95">
        <w:rPr>
          <w:rFonts w:ascii="Times New Roman" w:hAnsi="Times New Roman" w:cs="Times New Roman"/>
          <w:color w:val="454545"/>
        </w:rPr>
        <w:t>„</w:t>
      </w:r>
      <w:r>
        <w:rPr>
          <w:rFonts w:ascii="Times New Roman" w:hAnsi="Times New Roman" w:cs="Times New Roman"/>
          <w:color w:val="454545"/>
        </w:rPr>
        <w:t>pokud se nepodaří z objektivních důvodů třetí posudek získat</w:t>
      </w:r>
      <w:r w:rsidR="006C5B95">
        <w:rPr>
          <w:rFonts w:ascii="Times New Roman" w:hAnsi="Times New Roman" w:cs="Times New Roman"/>
          <w:color w:val="454545"/>
        </w:rPr>
        <w:t>“</w:t>
      </w:r>
      <w:r>
        <w:rPr>
          <w:rFonts w:ascii="Times New Roman" w:hAnsi="Times New Roman" w:cs="Times New Roman"/>
          <w:color w:val="454545"/>
        </w:rPr>
        <w:t xml:space="preserve">. </w:t>
      </w:r>
      <w:r>
        <w:rPr>
          <w:rFonts w:ascii="Times New Roman" w:hAnsi="Times New Roman" w:cs="Times New Roman"/>
          <w:b/>
          <w:color w:val="454545"/>
        </w:rPr>
        <w:t xml:space="preserve">Očekává se tedy, že panel vynaloží určité úsilí </w:t>
      </w:r>
      <w:proofErr w:type="gramStart"/>
      <w:r>
        <w:rPr>
          <w:rFonts w:ascii="Times New Roman" w:hAnsi="Times New Roman" w:cs="Times New Roman"/>
          <w:b/>
          <w:color w:val="454545"/>
        </w:rPr>
        <w:t>ke</w:t>
      </w:r>
      <w:proofErr w:type="gramEnd"/>
      <w:r>
        <w:rPr>
          <w:rFonts w:ascii="Times New Roman" w:hAnsi="Times New Roman" w:cs="Times New Roman"/>
          <w:b/>
          <w:color w:val="454545"/>
        </w:rPr>
        <w:t xml:space="preserve"> získání oponentních posudků a teprve v případě, že toto úsilí nevede k cíli, může rozhodnout oborově odpovědný člen panelu</w:t>
      </w:r>
      <w:r>
        <w:rPr>
          <w:rFonts w:ascii="Times New Roman" w:hAnsi="Times New Roman" w:cs="Times New Roman"/>
          <w:color w:val="454545"/>
        </w:rPr>
        <w:t xml:space="preserve">. Domníváme se, že toto </w:t>
      </w:r>
      <w:r w:rsidR="006C5B95">
        <w:rPr>
          <w:rFonts w:ascii="Times New Roman" w:hAnsi="Times New Roman" w:cs="Times New Roman"/>
          <w:color w:val="454545"/>
        </w:rPr>
        <w:t>„</w:t>
      </w:r>
      <w:r>
        <w:rPr>
          <w:rFonts w:ascii="Times New Roman" w:hAnsi="Times New Roman" w:cs="Times New Roman"/>
          <w:color w:val="454545"/>
        </w:rPr>
        <w:t>úsilí</w:t>
      </w:r>
      <w:r w:rsidR="006C5B95">
        <w:rPr>
          <w:rFonts w:ascii="Times New Roman" w:hAnsi="Times New Roman" w:cs="Times New Roman"/>
          <w:color w:val="454545"/>
        </w:rPr>
        <w:t>“</w:t>
      </w:r>
      <w:r>
        <w:rPr>
          <w:rFonts w:ascii="Times New Roman" w:hAnsi="Times New Roman" w:cs="Times New Roman"/>
          <w:color w:val="454545"/>
        </w:rPr>
        <w:t xml:space="preserve">, byť nijak nedefinované, by mělo být dokumentované v aplikaci pro práci panelů. Z našeho úředního pohledu považujeme za </w:t>
      </w:r>
      <w:r w:rsidR="006C5B95">
        <w:rPr>
          <w:rFonts w:ascii="Times New Roman" w:hAnsi="Times New Roman" w:cs="Times New Roman"/>
          <w:color w:val="454545"/>
        </w:rPr>
        <w:t>„</w:t>
      </w:r>
      <w:r>
        <w:rPr>
          <w:rFonts w:ascii="Times New Roman" w:hAnsi="Times New Roman" w:cs="Times New Roman"/>
          <w:color w:val="454545"/>
        </w:rPr>
        <w:t>objektivní důvody</w:t>
      </w:r>
      <w:r w:rsidR="006C5B95">
        <w:rPr>
          <w:rFonts w:ascii="Times New Roman" w:hAnsi="Times New Roman" w:cs="Times New Roman"/>
          <w:color w:val="454545"/>
        </w:rPr>
        <w:t>“</w:t>
      </w:r>
      <w:r>
        <w:rPr>
          <w:rFonts w:ascii="Times New Roman" w:hAnsi="Times New Roman" w:cs="Times New Roman"/>
          <w:color w:val="454545"/>
        </w:rPr>
        <w:t xml:space="preserve"> např. odmítnutí několika vyzvaných hodnotitelů. Mělo by být tedy zřejmé, panel požádal o zpracování posudku několik hodnotitelů, kteří nabídku odmítli. </w:t>
      </w:r>
      <w:r>
        <w:rPr>
          <w:rFonts w:ascii="Times New Roman" w:hAnsi="Times New Roman" w:cs="Times New Roman"/>
          <w:b/>
          <w:color w:val="454545"/>
        </w:rPr>
        <w:t xml:space="preserve">Žádná jednoznačná odpověď na otázku </w:t>
      </w:r>
      <w:r w:rsidR="006C5B95">
        <w:rPr>
          <w:rFonts w:ascii="Times New Roman" w:hAnsi="Times New Roman" w:cs="Times New Roman"/>
          <w:b/>
          <w:color w:val="454545"/>
        </w:rPr>
        <w:t>„</w:t>
      </w:r>
      <w:r>
        <w:rPr>
          <w:rFonts w:ascii="Times New Roman" w:hAnsi="Times New Roman" w:cs="Times New Roman"/>
          <w:b/>
          <w:color w:val="454545"/>
        </w:rPr>
        <w:t>kolik?</w:t>
      </w:r>
      <w:r w:rsidR="006C5B95">
        <w:rPr>
          <w:rFonts w:ascii="Times New Roman" w:hAnsi="Times New Roman" w:cs="Times New Roman"/>
          <w:b/>
          <w:color w:val="454545"/>
        </w:rPr>
        <w:t>“</w:t>
      </w:r>
      <w:r>
        <w:rPr>
          <w:rFonts w:ascii="Times New Roman" w:hAnsi="Times New Roman" w:cs="Times New Roman"/>
          <w:b/>
          <w:color w:val="454545"/>
        </w:rPr>
        <w:t xml:space="preserve"> není</w:t>
      </w:r>
      <w:r>
        <w:rPr>
          <w:rFonts w:ascii="Times New Roman" w:hAnsi="Times New Roman" w:cs="Times New Roman"/>
          <w:color w:val="454545"/>
        </w:rPr>
        <w:t xml:space="preserve"> (tj. není určeno, že je třeba podniknout tři pět deset … pokusů), záleží na uvážení panelu a předsedy, kolik pokusů bude podniknuto. </w:t>
      </w:r>
    </w:p>
    <w:p w14:paraId="07103AEB" w14:textId="2519E695" w:rsidR="00197D97" w:rsidRDefault="004319D3" w:rsidP="00491886">
      <w:pPr>
        <w:spacing w:after="120" w:line="22" w:lineRule="atLeast"/>
        <w:jc w:val="both"/>
        <w:rPr>
          <w:rFonts w:ascii="Times New Roman" w:hAnsi="Times New Roman" w:cs="Times New Roman"/>
          <w:color w:val="454545"/>
        </w:rPr>
      </w:pPr>
      <w:r>
        <w:rPr>
          <w:rFonts w:ascii="Times New Roman" w:hAnsi="Times New Roman" w:cs="Times New Roman"/>
          <w:color w:val="454545"/>
        </w:rPr>
        <w:t xml:space="preserve">V případě naplnění </w:t>
      </w:r>
      <w:r w:rsidR="006C5B95">
        <w:rPr>
          <w:rFonts w:ascii="Times New Roman" w:hAnsi="Times New Roman" w:cs="Times New Roman"/>
          <w:color w:val="454545"/>
        </w:rPr>
        <w:t>„</w:t>
      </w:r>
      <w:r>
        <w:rPr>
          <w:rFonts w:ascii="Times New Roman" w:hAnsi="Times New Roman" w:cs="Times New Roman"/>
          <w:color w:val="454545"/>
        </w:rPr>
        <w:t>objektivních důvodů</w:t>
      </w:r>
      <w:r w:rsidR="006C5B95">
        <w:rPr>
          <w:rFonts w:ascii="Times New Roman" w:hAnsi="Times New Roman" w:cs="Times New Roman"/>
          <w:color w:val="454545"/>
        </w:rPr>
        <w:t>“</w:t>
      </w:r>
      <w:r>
        <w:rPr>
          <w:rFonts w:ascii="Times New Roman" w:hAnsi="Times New Roman" w:cs="Times New Roman"/>
          <w:color w:val="454545"/>
        </w:rPr>
        <w:t xml:space="preserve"> může panel postupovat podle dalších ustanovení Metodiky 2017+ a Postupu, tj. rozhodovat může příslušný člen panelu. Dovolíme si vyslovit názor, že určitá volnost v uvážení vyjádřená slovy </w:t>
      </w:r>
      <w:r w:rsidR="006C5B95">
        <w:rPr>
          <w:rFonts w:ascii="Times New Roman" w:hAnsi="Times New Roman" w:cs="Times New Roman"/>
          <w:color w:val="454545"/>
        </w:rPr>
        <w:t>„</w:t>
      </w:r>
      <w:r>
        <w:rPr>
          <w:rFonts w:ascii="Times New Roman" w:hAnsi="Times New Roman" w:cs="Times New Roman"/>
          <w:color w:val="454545"/>
        </w:rPr>
        <w:t>může být zadáno vypracování posudku třetímu hodnotiteli</w:t>
      </w:r>
      <w:r w:rsidR="006C5B95">
        <w:rPr>
          <w:rFonts w:ascii="Times New Roman" w:hAnsi="Times New Roman" w:cs="Times New Roman"/>
          <w:color w:val="454545"/>
        </w:rPr>
        <w:t>“</w:t>
      </w:r>
      <w:r>
        <w:rPr>
          <w:rFonts w:ascii="Times New Roman" w:hAnsi="Times New Roman" w:cs="Times New Roman"/>
          <w:color w:val="454545"/>
        </w:rPr>
        <w:t xml:space="preserve"> by neměla být považována za generální pardon, nýbrž za prostor pro provedení co nejlepšího hodnocení a panel by měl být např. opatrnější při vyšších rozdílech hodnocení oběma hodnotiteli. Zdůrazňujeme, že tato naše úvaha z Metodiky 2017+ ani z Postupu nevyplývá.</w:t>
      </w:r>
    </w:p>
    <w:p w14:paraId="14B0FE80" w14:textId="79F1057E" w:rsidR="00197D97" w:rsidRDefault="004319D3" w:rsidP="00491886">
      <w:pPr>
        <w:spacing w:after="120" w:line="22" w:lineRule="atLeast"/>
        <w:jc w:val="both"/>
        <w:rPr>
          <w:rFonts w:ascii="Times New Roman" w:hAnsi="Times New Roman" w:cs="Times New Roman"/>
          <w:color w:val="454545"/>
        </w:rPr>
      </w:pPr>
      <w:r>
        <w:rPr>
          <w:rFonts w:ascii="Times New Roman" w:hAnsi="Times New Roman" w:cs="Times New Roman"/>
          <w:b/>
          <w:color w:val="454545"/>
        </w:rPr>
        <w:t>Odpověď na otázku b)</w:t>
      </w:r>
      <w:r>
        <w:rPr>
          <w:rFonts w:ascii="Times New Roman" w:hAnsi="Times New Roman" w:cs="Times New Roman"/>
          <w:color w:val="454545"/>
        </w:rPr>
        <w:t xml:space="preserve"> jsme uzavřeli s tím, že </w:t>
      </w:r>
      <w:r>
        <w:rPr>
          <w:rFonts w:ascii="Times New Roman" w:hAnsi="Times New Roman" w:cs="Times New Roman"/>
          <w:b/>
          <w:color w:val="454545"/>
        </w:rPr>
        <w:t>panel postupuje správně, pokud</w:t>
      </w:r>
      <w:r>
        <w:rPr>
          <w:rFonts w:ascii="Times New Roman" w:hAnsi="Times New Roman" w:cs="Times New Roman"/>
          <w:color w:val="454545"/>
        </w:rPr>
        <w:t xml:space="preserve"> v případě, že se nepodaří získat dostatek vyjádření hodnotitelů, </w:t>
      </w:r>
      <w:r>
        <w:rPr>
          <w:rFonts w:ascii="Times New Roman" w:hAnsi="Times New Roman" w:cs="Times New Roman"/>
          <w:b/>
          <w:color w:val="454545"/>
        </w:rPr>
        <w:t>rozhodne člen panelu</w:t>
      </w:r>
      <w:r>
        <w:rPr>
          <w:rFonts w:ascii="Times New Roman" w:hAnsi="Times New Roman" w:cs="Times New Roman"/>
          <w:color w:val="454545"/>
        </w:rPr>
        <w:t xml:space="preserve">. Zároveň dodáváme, že to podle našeho názoru platí především v případě naplnění </w:t>
      </w:r>
      <w:r w:rsidR="006C5B95">
        <w:rPr>
          <w:rFonts w:ascii="Times New Roman" w:hAnsi="Times New Roman" w:cs="Times New Roman"/>
          <w:color w:val="454545"/>
        </w:rPr>
        <w:t>„</w:t>
      </w:r>
      <w:r>
        <w:rPr>
          <w:rFonts w:ascii="Times New Roman" w:hAnsi="Times New Roman" w:cs="Times New Roman"/>
          <w:color w:val="454545"/>
        </w:rPr>
        <w:t>objektivních důvodů</w:t>
      </w:r>
      <w:r w:rsidR="006C5B95">
        <w:rPr>
          <w:rFonts w:ascii="Times New Roman" w:hAnsi="Times New Roman" w:cs="Times New Roman"/>
          <w:color w:val="454545"/>
        </w:rPr>
        <w:t>“</w:t>
      </w:r>
      <w:r>
        <w:rPr>
          <w:rFonts w:ascii="Times New Roman" w:hAnsi="Times New Roman" w:cs="Times New Roman"/>
          <w:color w:val="454545"/>
        </w:rPr>
        <w:t xml:space="preserve">, zmíněných v Metodice 2017+ a považujeme za správné, aby před tím, než panel konstatuje nemožnost získání potřebných posudků pro </w:t>
      </w:r>
      <w:r w:rsidR="006C5B95">
        <w:rPr>
          <w:rFonts w:ascii="Times New Roman" w:hAnsi="Times New Roman" w:cs="Times New Roman"/>
          <w:color w:val="454545"/>
        </w:rPr>
        <w:t>„</w:t>
      </w:r>
      <w:r>
        <w:rPr>
          <w:rFonts w:ascii="Times New Roman" w:hAnsi="Times New Roman" w:cs="Times New Roman"/>
          <w:color w:val="454545"/>
        </w:rPr>
        <w:t>objektivní důvody</w:t>
      </w:r>
      <w:r w:rsidR="006C5B95">
        <w:rPr>
          <w:rFonts w:ascii="Times New Roman" w:hAnsi="Times New Roman" w:cs="Times New Roman"/>
          <w:color w:val="454545"/>
        </w:rPr>
        <w:t>“</w:t>
      </w:r>
      <w:r>
        <w:rPr>
          <w:rFonts w:ascii="Times New Roman" w:hAnsi="Times New Roman" w:cs="Times New Roman"/>
          <w:color w:val="454545"/>
        </w:rPr>
        <w:t>, bylo vyvinuto určité úsilí k překonání nepříznivé situace.</w:t>
      </w:r>
    </w:p>
    <w:p w14:paraId="20BA37C9" w14:textId="3FFA42AA" w:rsidR="00181359" w:rsidRPr="00181359" w:rsidRDefault="00181359" w:rsidP="00491886">
      <w:pPr>
        <w:pStyle w:val="Nadpis3"/>
        <w:spacing w:line="22" w:lineRule="atLeast"/>
      </w:pPr>
      <w:bookmarkStart w:id="15" w:name="_Toc64381638"/>
      <w:r>
        <w:lastRenderedPageBreak/>
        <w:t>Odpověď na otázku c)</w:t>
      </w:r>
      <w:bookmarkEnd w:id="15"/>
    </w:p>
    <w:p w14:paraId="65201FA8" w14:textId="39F60E7C" w:rsidR="00197D97" w:rsidRDefault="004319D3" w:rsidP="00491886">
      <w:pPr>
        <w:spacing w:after="120" w:line="22" w:lineRule="atLeast"/>
        <w:jc w:val="both"/>
        <w:rPr>
          <w:rFonts w:ascii="Times New Roman" w:hAnsi="Times New Roman" w:cs="Times New Roman"/>
          <w:color w:val="454545"/>
        </w:rPr>
      </w:pPr>
      <w:r w:rsidRPr="005C2CD3">
        <w:rPr>
          <w:rFonts w:ascii="Times New Roman" w:hAnsi="Times New Roman" w:cs="Times New Roman"/>
          <w:b/>
          <w:color w:val="454545"/>
        </w:rPr>
        <w:t>Odpověď na otázku c)</w:t>
      </w:r>
      <w:r>
        <w:rPr>
          <w:rFonts w:ascii="Times New Roman" w:hAnsi="Times New Roman" w:cs="Times New Roman"/>
          <w:color w:val="454545"/>
        </w:rPr>
        <w:t xml:space="preserve"> jsme naznačili už při hledání odpovědi na otázku b). Můžeme konstatovat, že Metodika 2017+ uvádí postup pro situaci, kdy je rozdíl mezi dvěma hodnoceními větší než jeden bod. Setkali jsme se ale i s rozdílem čtyři body, což je největší možný rozdíl, který může nastat. </w:t>
      </w:r>
      <w:r>
        <w:rPr>
          <w:rFonts w:ascii="Times New Roman" w:hAnsi="Times New Roman" w:cs="Times New Roman"/>
          <w:b/>
          <w:color w:val="454545"/>
        </w:rPr>
        <w:t>Na otázku c)</w:t>
      </w:r>
      <w:r>
        <w:rPr>
          <w:rFonts w:ascii="Times New Roman" w:hAnsi="Times New Roman" w:cs="Times New Roman"/>
          <w:color w:val="454545"/>
        </w:rPr>
        <w:t xml:space="preserve"> tedy odpovídáme tak, že </w:t>
      </w:r>
      <w:r>
        <w:rPr>
          <w:rFonts w:ascii="Times New Roman" w:hAnsi="Times New Roman" w:cs="Times New Roman"/>
          <w:b/>
          <w:color w:val="454545"/>
        </w:rPr>
        <w:t>panel by měl být mnohem opatrnější při vyšších rozdílech mezi hodnoceními obou hodnotitelů</w:t>
      </w:r>
      <w:r>
        <w:rPr>
          <w:rFonts w:ascii="Times New Roman" w:hAnsi="Times New Roman" w:cs="Times New Roman"/>
          <w:color w:val="454545"/>
        </w:rPr>
        <w:t xml:space="preserve">, zejména v situaci, kdy dochází k souběhu s nedostatkem oponentních posudků a je nucen se vyjádřit člen panelu místo chybějícího hodnotitele. K této opatrnosti podle našeho názoru patří také podrobnější vyjádření </w:t>
      </w:r>
      <w:r w:rsidR="00465CBF">
        <w:rPr>
          <w:rFonts w:ascii="Times New Roman" w:hAnsi="Times New Roman" w:cs="Times New Roman"/>
          <w:color w:val="454545"/>
        </w:rPr>
        <w:t xml:space="preserve">oborově příslušného </w:t>
      </w:r>
      <w:r>
        <w:rPr>
          <w:rFonts w:ascii="Times New Roman" w:hAnsi="Times New Roman" w:cs="Times New Roman"/>
          <w:color w:val="454545"/>
        </w:rPr>
        <w:t>člena panelu, které by mělo z důvodu opatrnosti přesáhnout požadovanou stručnost zdůvodnění, jak je uvedena v Postupu</w:t>
      </w:r>
      <w:r>
        <w:rPr>
          <w:rStyle w:val="Znakapoznpodarou"/>
          <w:rFonts w:ascii="Times New Roman" w:hAnsi="Times New Roman" w:cs="Times New Roman"/>
          <w:color w:val="454545"/>
        </w:rPr>
        <w:footnoteReference w:id="15"/>
      </w:r>
      <w:r w:rsidR="007375E1">
        <w:rPr>
          <w:rFonts w:ascii="Times New Roman" w:hAnsi="Times New Roman" w:cs="Times New Roman"/>
          <w:color w:val="454545"/>
        </w:rPr>
        <w:t xml:space="preserve"> a s tím spojené</w:t>
      </w:r>
      <w:r w:rsidR="00465CBF">
        <w:rPr>
          <w:rFonts w:ascii="Times New Roman" w:hAnsi="Times New Roman" w:cs="Times New Roman"/>
          <w:color w:val="454545"/>
        </w:rPr>
        <w:t xml:space="preserve"> odlišení situace, kdy se člen panelu vyjadřuje na místě druhého hodnotitele a kdy jako oborově příslušný člen panelu, případné zapojení člen</w:t>
      </w:r>
      <w:r w:rsidR="00AB0010">
        <w:rPr>
          <w:rFonts w:ascii="Times New Roman" w:hAnsi="Times New Roman" w:cs="Times New Roman"/>
          <w:color w:val="454545"/>
        </w:rPr>
        <w:t>a</w:t>
      </w:r>
      <w:r w:rsidR="00465CBF">
        <w:rPr>
          <w:rFonts w:ascii="Times New Roman" w:hAnsi="Times New Roman" w:cs="Times New Roman"/>
          <w:color w:val="454545"/>
        </w:rPr>
        <w:t xml:space="preserve"> odborného panelu zodpovědn</w:t>
      </w:r>
      <w:r w:rsidR="00AB0010">
        <w:rPr>
          <w:rFonts w:ascii="Times New Roman" w:hAnsi="Times New Roman" w:cs="Times New Roman"/>
          <w:color w:val="454545"/>
        </w:rPr>
        <w:t>ého</w:t>
      </w:r>
      <w:r w:rsidR="00465CBF">
        <w:rPr>
          <w:rFonts w:ascii="Times New Roman" w:hAnsi="Times New Roman" w:cs="Times New Roman"/>
          <w:color w:val="454545"/>
        </w:rPr>
        <w:t xml:space="preserve"> za </w:t>
      </w:r>
      <w:proofErr w:type="spellStart"/>
      <w:r w:rsidR="00465CBF">
        <w:rPr>
          <w:rFonts w:ascii="Times New Roman" w:hAnsi="Times New Roman" w:cs="Times New Roman"/>
          <w:color w:val="454545"/>
        </w:rPr>
        <w:t>bibliometrické</w:t>
      </w:r>
      <w:proofErr w:type="spellEnd"/>
      <w:r w:rsidR="00465CBF">
        <w:rPr>
          <w:rFonts w:ascii="Times New Roman" w:hAnsi="Times New Roman" w:cs="Times New Roman"/>
          <w:color w:val="454545"/>
        </w:rPr>
        <w:t xml:space="preserve"> hodnocení</w:t>
      </w:r>
      <w:r>
        <w:rPr>
          <w:rFonts w:ascii="Times New Roman" w:hAnsi="Times New Roman" w:cs="Times New Roman"/>
          <w:color w:val="454545"/>
        </w:rPr>
        <w:t xml:space="preserve">. </w:t>
      </w:r>
      <w:r w:rsidR="007C272B">
        <w:rPr>
          <w:rFonts w:ascii="Times New Roman" w:hAnsi="Times New Roman" w:cs="Times New Roman"/>
          <w:color w:val="454545"/>
        </w:rPr>
        <w:t>Dodáváme</w:t>
      </w:r>
      <w:r>
        <w:rPr>
          <w:rFonts w:ascii="Times New Roman" w:hAnsi="Times New Roman" w:cs="Times New Roman"/>
          <w:color w:val="454545"/>
        </w:rPr>
        <w:t xml:space="preserve"> ale, že přesné vyjádření není v dokumentech, které máme k dispozici, uvedeno.</w:t>
      </w:r>
    </w:p>
    <w:p w14:paraId="006CC2B4" w14:textId="27E8CC13" w:rsidR="008E1CD8" w:rsidRDefault="008E1CD8" w:rsidP="00337092">
      <w:pPr>
        <w:spacing w:after="120"/>
        <w:jc w:val="both"/>
        <w:rPr>
          <w:rFonts w:ascii="Times New Roman" w:hAnsi="Times New Roman" w:cs="Times New Roman"/>
          <w:color w:val="454545"/>
        </w:rPr>
      </w:pPr>
    </w:p>
    <w:sectPr w:rsidR="008E1CD8">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765771" w14:textId="77777777" w:rsidR="004706C5" w:rsidRDefault="004706C5">
      <w:pPr>
        <w:spacing w:line="240" w:lineRule="auto"/>
      </w:pPr>
      <w:r>
        <w:separator/>
      </w:r>
    </w:p>
  </w:endnote>
  <w:endnote w:type="continuationSeparator" w:id="0">
    <w:p w14:paraId="7BB31E07" w14:textId="77777777" w:rsidR="004706C5" w:rsidRDefault="004706C5">
      <w:pPr>
        <w:spacing w:line="240" w:lineRule="auto"/>
      </w:pPr>
      <w:r>
        <w:continuationSeparator/>
      </w:r>
    </w:p>
  </w:endnote>
  <w:endnote w:type="continuationNotice" w:id="1">
    <w:p w14:paraId="44BA50CA" w14:textId="77777777" w:rsidR="004706C5" w:rsidRDefault="004706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 w:name="等线 Light">
    <w:altName w:val="Segoe Print"/>
    <w:charset w:val="00"/>
    <w:family w:val="auto"/>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IDFont+F4">
    <w:altName w:val="Segoe Print"/>
    <w:charset w:val="EE"/>
    <w:family w:val="auto"/>
    <w:pitch w:val="default"/>
    <w:sig w:usb0="00000000" w:usb1="00000000" w:usb2="00000000" w:usb3="00000000" w:csb0="00000002"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64EE9" w14:textId="1ACABEB3" w:rsidR="004706C5" w:rsidRDefault="004706C5">
    <w:pPr>
      <w:pStyle w:val="Zpat"/>
    </w:pPr>
    <w:r>
      <w:rPr>
        <w:noProof/>
      </w:rPr>
      <w:fldChar w:fldCharType="begin"/>
    </w:r>
    <w:r>
      <w:rPr>
        <w:noProof/>
      </w:rPr>
      <w:instrText xml:space="preserve"> FILENAME \* MERGEFORMAT </w:instrText>
    </w:r>
    <w:r>
      <w:rPr>
        <w:noProof/>
      </w:rPr>
      <w:fldChar w:fldCharType="separate"/>
    </w:r>
    <w:r w:rsidR="00894CB8">
      <w:rPr>
        <w:noProof/>
      </w:rPr>
      <w:t>VYPORADANI 2021-02-23.docx</w:t>
    </w:r>
    <w:r>
      <w:rPr>
        <w:noProof/>
      </w:rPr>
      <w:fldChar w:fldCharType="end"/>
    </w:r>
    <w:r>
      <w:tab/>
    </w:r>
    <w:r>
      <w:tab/>
    </w:r>
    <w:r>
      <w:fldChar w:fldCharType="begin"/>
    </w:r>
    <w:r>
      <w:instrText xml:space="preserve"> PAGE \* MERGEFORMAT </w:instrText>
    </w:r>
    <w:r>
      <w:fldChar w:fldCharType="separate"/>
    </w:r>
    <w:r w:rsidR="00B73766">
      <w:rPr>
        <w:noProof/>
      </w:rPr>
      <w:t>10</w:t>
    </w:r>
    <w:r>
      <w:fldChar w:fldCharType="end"/>
    </w:r>
    <w:r>
      <w:t xml:space="preserve"> / </w:t>
    </w:r>
    <w:r>
      <w:rPr>
        <w:noProof/>
      </w:rPr>
      <w:fldChar w:fldCharType="begin"/>
    </w:r>
    <w:r>
      <w:rPr>
        <w:noProof/>
      </w:rPr>
      <w:instrText xml:space="preserve"> NUMPAGES \* MERGEFORMAT </w:instrText>
    </w:r>
    <w:r>
      <w:rPr>
        <w:noProof/>
      </w:rPr>
      <w:fldChar w:fldCharType="separate"/>
    </w:r>
    <w:r w:rsidR="00B73766">
      <w:rPr>
        <w:noProof/>
      </w:rPr>
      <w:t>10</w:t>
    </w:r>
    <w:r>
      <w:rPr>
        <w:noProof/>
      </w:rPr>
      <w:fldChar w:fldCharType="end"/>
    </w:r>
  </w:p>
  <w:p w14:paraId="736E30A9" w14:textId="5FC2DF21" w:rsidR="004706C5" w:rsidRDefault="004706C5">
    <w:pPr>
      <w:pStyle w:val="Zpat"/>
    </w:pPr>
    <w:r>
      <w:t xml:space="preserve">JM; </w:t>
    </w:r>
    <w:r w:rsidR="00B73766">
      <w:t>10.03.2021 12:43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83846D" w14:textId="77777777" w:rsidR="004706C5" w:rsidRDefault="004706C5">
      <w:pPr>
        <w:spacing w:after="0" w:line="240" w:lineRule="auto"/>
      </w:pPr>
      <w:r>
        <w:separator/>
      </w:r>
    </w:p>
  </w:footnote>
  <w:footnote w:type="continuationSeparator" w:id="0">
    <w:p w14:paraId="04B39088" w14:textId="77777777" w:rsidR="004706C5" w:rsidRDefault="004706C5">
      <w:pPr>
        <w:spacing w:after="0" w:line="240" w:lineRule="auto"/>
      </w:pPr>
      <w:r>
        <w:continuationSeparator/>
      </w:r>
    </w:p>
  </w:footnote>
  <w:footnote w:type="continuationNotice" w:id="1">
    <w:p w14:paraId="10C4CBCB" w14:textId="77777777" w:rsidR="004706C5" w:rsidRDefault="004706C5">
      <w:pPr>
        <w:spacing w:after="0" w:line="240" w:lineRule="auto"/>
      </w:pPr>
    </w:p>
  </w:footnote>
  <w:footnote w:id="2">
    <w:p w14:paraId="107B1BC9" w14:textId="77777777" w:rsidR="004706C5" w:rsidRDefault="004706C5">
      <w:pPr>
        <w:pStyle w:val="Textpoznpodarou"/>
        <w:snapToGrid w:val="0"/>
      </w:pPr>
      <w:r>
        <w:rPr>
          <w:rStyle w:val="Znakapoznpodarou"/>
        </w:rPr>
        <w:footnoteRef/>
      </w:r>
      <w:r>
        <w:t xml:space="preserve"> Metodika hodnocení výzkumných organizací a hodnocení programů účelové podpory výzkumu, vývoje a inovací byla schválená usnesením vlády ze dne 8. února 2017 č. 107.</w:t>
      </w:r>
    </w:p>
  </w:footnote>
  <w:footnote w:id="3">
    <w:p w14:paraId="5DE5AB16" w14:textId="77777777" w:rsidR="004706C5" w:rsidRDefault="004706C5">
      <w:pPr>
        <w:pStyle w:val="Textpoznpodarou"/>
      </w:pPr>
      <w:r>
        <w:rPr>
          <w:rStyle w:val="Znakapoznpodarou"/>
        </w:rPr>
        <w:footnoteRef/>
      </w:r>
      <w:r>
        <w:t xml:space="preserve"> Metodika hodnocení výzkumných organizací a hodnocení programů účelové podpory výzkumu, vývoje a inovací, část 2.3, str. 15.</w:t>
      </w:r>
    </w:p>
  </w:footnote>
  <w:footnote w:id="4">
    <w:p w14:paraId="4EE14641" w14:textId="77777777" w:rsidR="004706C5" w:rsidRDefault="004706C5">
      <w:pPr>
        <w:pStyle w:val="Textpoznpodarou"/>
        <w:snapToGrid w:val="0"/>
      </w:pPr>
      <w:r>
        <w:rPr>
          <w:rStyle w:val="Znakapoznpodarou"/>
        </w:rPr>
        <w:footnoteRef/>
      </w:r>
      <w:r>
        <w:t xml:space="preserve"> Metodika 2017+, části 2.4 a 2.5, str. 15 - 16.</w:t>
      </w:r>
    </w:p>
  </w:footnote>
  <w:footnote w:id="5">
    <w:p w14:paraId="33510E98" w14:textId="77777777" w:rsidR="004706C5" w:rsidRDefault="004706C5">
      <w:pPr>
        <w:pStyle w:val="Textpoznpodarou"/>
        <w:snapToGrid w:val="0"/>
      </w:pPr>
      <w:r>
        <w:rPr>
          <w:rStyle w:val="Znakapoznpodarou"/>
        </w:rPr>
        <w:footnoteRef/>
      </w:r>
      <w:r>
        <w:t xml:space="preserve"> Metodika 2017+, část 2.6, str. 17 - 19.</w:t>
      </w:r>
    </w:p>
  </w:footnote>
  <w:footnote w:id="6">
    <w:p w14:paraId="0B78A17F" w14:textId="0A58D383" w:rsidR="004706C5" w:rsidRDefault="004706C5">
      <w:pPr>
        <w:pStyle w:val="Textpoznpodarou"/>
      </w:pPr>
      <w:r>
        <w:rPr>
          <w:rStyle w:val="Znakapoznpodarou"/>
        </w:rPr>
        <w:footnoteRef/>
      </w:r>
      <w:r>
        <w:t xml:space="preserve"> § 14g zákona č. 218/2000 Sb., o rozpočtových pravidlech a o změně některých souvisejících zákonů, v platném znění.</w:t>
      </w:r>
    </w:p>
  </w:footnote>
  <w:footnote w:id="7">
    <w:p w14:paraId="47A9B509" w14:textId="6AE49FFA" w:rsidR="004706C5" w:rsidRDefault="004706C5">
      <w:pPr>
        <w:pStyle w:val="Textpoznpodarou"/>
      </w:pPr>
      <w:r>
        <w:rPr>
          <w:rStyle w:val="Znakapoznpodarou"/>
        </w:rPr>
        <w:footnoteRef/>
      </w:r>
      <w:r>
        <w:t xml:space="preserve"> Viz </w:t>
      </w:r>
      <w:hyperlink r:id="rId1" w:history="1">
        <w:r w:rsidRPr="00B05901">
          <w:rPr>
            <w:rStyle w:val="Hypertextovodkaz"/>
          </w:rPr>
          <w:t>https://www.vyzkum.cz/FrontClanek.aspx?idsekce=879156</w:t>
        </w:r>
      </w:hyperlink>
      <w:r>
        <w:t xml:space="preserve"> .</w:t>
      </w:r>
    </w:p>
  </w:footnote>
  <w:footnote w:id="8">
    <w:p w14:paraId="5492EF9D" w14:textId="77777777" w:rsidR="004706C5" w:rsidRDefault="004706C5">
      <w:pPr>
        <w:pStyle w:val="Textpoznpodarou"/>
      </w:pPr>
      <w:r>
        <w:rPr>
          <w:rStyle w:val="Znakapoznpodarou"/>
        </w:rPr>
        <w:footnoteRef/>
      </w:r>
      <w:r>
        <w:t xml:space="preserve"> Postup hodnocení výsledků dle M17+ v roce 2019, str. 22.</w:t>
      </w:r>
    </w:p>
  </w:footnote>
  <w:footnote w:id="9">
    <w:p w14:paraId="369BC08E" w14:textId="21F1D9B1" w:rsidR="004706C5" w:rsidRDefault="004706C5">
      <w:pPr>
        <w:pStyle w:val="Textpoznpodarou"/>
      </w:pPr>
      <w:r>
        <w:rPr>
          <w:rStyle w:val="Znakapoznpodarou"/>
        </w:rPr>
        <w:footnoteRef/>
      </w:r>
      <w:r>
        <w:t xml:space="preserve"> Zákon č. 527/1990 Sb., o vynálezech a zlepšovacích návrzích, v platném znění.</w:t>
      </w:r>
    </w:p>
  </w:footnote>
  <w:footnote w:id="10">
    <w:p w14:paraId="23FF2F9B" w14:textId="77777777" w:rsidR="004706C5" w:rsidRDefault="004706C5">
      <w:pPr>
        <w:pStyle w:val="Textpoznpodarou"/>
      </w:pPr>
      <w:r>
        <w:rPr>
          <w:rStyle w:val="Znakapoznpodarou"/>
        </w:rPr>
        <w:footnoteRef/>
      </w:r>
      <w:r>
        <w:t xml:space="preserve"> Metodika hodnocení výzkumných organizací a hodnocení programů účelové podpory výzkumu, vývoje a inovací, schválena usnesením vlády ze dne 8. února 2017 č. 107.</w:t>
      </w:r>
    </w:p>
  </w:footnote>
  <w:footnote w:id="11">
    <w:p w14:paraId="0FD2116C" w14:textId="77777777" w:rsidR="004706C5" w:rsidRDefault="004706C5">
      <w:pPr>
        <w:pStyle w:val="Textpoznpodarou"/>
      </w:pPr>
      <w:r>
        <w:rPr>
          <w:rStyle w:val="Znakapoznpodarou"/>
        </w:rPr>
        <w:footnoteRef/>
      </w:r>
      <w:r>
        <w:t xml:space="preserve"> Postup hodnocení výsledků dle M17+ v roce 2019, část 7.2.1, str. 19.</w:t>
      </w:r>
    </w:p>
  </w:footnote>
  <w:footnote w:id="12">
    <w:p w14:paraId="08F313FC" w14:textId="77777777" w:rsidR="004706C5" w:rsidRDefault="004706C5" w:rsidP="000D5031">
      <w:pPr>
        <w:pStyle w:val="Textpoznpodarou"/>
      </w:pPr>
      <w:r>
        <w:rPr>
          <w:rStyle w:val="Znakapoznpodarou"/>
        </w:rPr>
        <w:footnoteRef/>
      </w:r>
      <w:r>
        <w:t xml:space="preserve"> Metodika 2017+, část 2.7, str. 19.</w:t>
      </w:r>
    </w:p>
  </w:footnote>
  <w:footnote w:id="13">
    <w:p w14:paraId="7052636A" w14:textId="77777777" w:rsidR="004706C5" w:rsidRDefault="004706C5">
      <w:pPr>
        <w:pStyle w:val="Textpoznpodarou"/>
      </w:pPr>
      <w:r>
        <w:rPr>
          <w:rStyle w:val="Znakapoznpodarou"/>
        </w:rPr>
        <w:footnoteRef/>
      </w:r>
      <w:r>
        <w:t xml:space="preserve"> Metodika 2017+, část 2.7, str. 19.</w:t>
      </w:r>
    </w:p>
  </w:footnote>
  <w:footnote w:id="14">
    <w:p w14:paraId="23BCD48B" w14:textId="77777777" w:rsidR="004706C5" w:rsidRDefault="004706C5">
      <w:pPr>
        <w:pStyle w:val="Textpoznpodarou"/>
      </w:pPr>
      <w:r>
        <w:rPr>
          <w:rStyle w:val="Znakapoznpodarou"/>
        </w:rPr>
        <w:footnoteRef/>
      </w:r>
      <w:r>
        <w:t xml:space="preserve"> Postup hodnocení výsledků dle M17+ v roce 2019, část 7.2.3, str. 20.</w:t>
      </w:r>
    </w:p>
  </w:footnote>
  <w:footnote w:id="15">
    <w:p w14:paraId="1E3295DD" w14:textId="276C0E2D" w:rsidR="004706C5" w:rsidRDefault="004706C5">
      <w:pPr>
        <w:pStyle w:val="Textpoznpodarou"/>
        <w:rPr>
          <w:rFonts w:ascii="Times New Roman" w:hAnsi="Times New Roman" w:cs="Times New Roman"/>
          <w:color w:val="454545"/>
        </w:rPr>
      </w:pPr>
      <w:r>
        <w:rPr>
          <w:rStyle w:val="Znakapoznpodarou"/>
        </w:rPr>
        <w:footnoteRef/>
      </w:r>
      <w:r>
        <w:t xml:space="preserve"> „</w:t>
      </w:r>
      <w:r>
        <w:rPr>
          <w:rFonts w:ascii="Times New Roman" w:hAnsi="Times New Roman" w:cs="Times New Roman"/>
          <w:color w:val="454545"/>
        </w:rPr>
        <w:t>Své rozhodnutí stručně zdůvodní (garant nemusí dodržet povinnou minimální délku zdůvodnění).“. Postup hodnocení výsledků dle Metodiky17+ v roce 2019, část 7.2.3, str. 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21EFA" w14:textId="6257E230" w:rsidR="004706C5" w:rsidRDefault="004706C5" w:rsidP="00F229D0">
    <w:pPr>
      <w:pStyle w:val="Zhlav"/>
      <w:jc w:val="center"/>
    </w:pPr>
    <w:r>
      <w:t xml:space="preserve">Verze pro </w:t>
    </w:r>
    <w:r w:rsidR="000D6335">
      <w:t xml:space="preserve">zveřejnění po 365. </w:t>
    </w:r>
    <w:r>
      <w:t>zasedání RVVI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B2578"/>
    <w:multiLevelType w:val="hybridMultilevel"/>
    <w:tmpl w:val="BB82E1C2"/>
    <w:lvl w:ilvl="0" w:tplc="4AA02CFC">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204036"/>
    <w:multiLevelType w:val="multilevel"/>
    <w:tmpl w:val="022040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446117C"/>
    <w:multiLevelType w:val="hybridMultilevel"/>
    <w:tmpl w:val="EA5EC3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6241E81"/>
    <w:multiLevelType w:val="hybridMultilevel"/>
    <w:tmpl w:val="0540AB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EE874D6"/>
    <w:multiLevelType w:val="hybridMultilevel"/>
    <w:tmpl w:val="28021E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8609D3"/>
    <w:multiLevelType w:val="multilevel"/>
    <w:tmpl w:val="3CD159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1B40E8B"/>
    <w:multiLevelType w:val="multilevel"/>
    <w:tmpl w:val="31B40E8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1C16AD0"/>
    <w:multiLevelType w:val="hybridMultilevel"/>
    <w:tmpl w:val="1480E8F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8583FEF"/>
    <w:multiLevelType w:val="multilevel"/>
    <w:tmpl w:val="38583FE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9C1556D"/>
    <w:multiLevelType w:val="hybridMultilevel"/>
    <w:tmpl w:val="193EB7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CD15923"/>
    <w:multiLevelType w:val="multilevel"/>
    <w:tmpl w:val="3CD159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F6F467C"/>
    <w:multiLevelType w:val="multilevel"/>
    <w:tmpl w:val="3F6F467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5103F15"/>
    <w:multiLevelType w:val="multilevel"/>
    <w:tmpl w:val="45103F15"/>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6E21EEB"/>
    <w:multiLevelType w:val="hybridMultilevel"/>
    <w:tmpl w:val="A84875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076123C"/>
    <w:multiLevelType w:val="multilevel"/>
    <w:tmpl w:val="507612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383098B"/>
    <w:multiLevelType w:val="hybridMultilevel"/>
    <w:tmpl w:val="A94C7860"/>
    <w:lvl w:ilvl="0" w:tplc="CCEAA774">
      <w:start w:val="2"/>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DCBFA2A"/>
    <w:multiLevelType w:val="singleLevel"/>
    <w:tmpl w:val="5DCBFA2A"/>
    <w:lvl w:ilvl="0">
      <w:start w:val="1"/>
      <w:numFmt w:val="decimal"/>
      <w:suff w:val="space"/>
      <w:lvlText w:val="%1)"/>
      <w:lvlJc w:val="left"/>
    </w:lvl>
  </w:abstractNum>
  <w:abstractNum w:abstractNumId="17" w15:restartNumberingAfterBreak="0">
    <w:nsid w:val="660E0600"/>
    <w:multiLevelType w:val="hybridMultilevel"/>
    <w:tmpl w:val="D0840A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9CF5CB4"/>
    <w:multiLevelType w:val="singleLevel"/>
    <w:tmpl w:val="79CF5CB4"/>
    <w:lvl w:ilvl="0">
      <w:start w:val="1"/>
      <w:numFmt w:val="lowerLetter"/>
      <w:suff w:val="space"/>
      <w:lvlText w:val="%1."/>
      <w:lvlJc w:val="left"/>
    </w:lvl>
  </w:abstractNum>
  <w:num w:numId="1">
    <w:abstractNumId w:val="11"/>
  </w:num>
  <w:num w:numId="2">
    <w:abstractNumId w:val="1"/>
  </w:num>
  <w:num w:numId="3">
    <w:abstractNumId w:val="10"/>
  </w:num>
  <w:num w:numId="4">
    <w:abstractNumId w:val="6"/>
  </w:num>
  <w:num w:numId="5">
    <w:abstractNumId w:val="8"/>
  </w:num>
  <w:num w:numId="6">
    <w:abstractNumId w:val="12"/>
  </w:num>
  <w:num w:numId="7">
    <w:abstractNumId w:val="14"/>
  </w:num>
  <w:num w:numId="8">
    <w:abstractNumId w:val="16"/>
  </w:num>
  <w:num w:numId="9">
    <w:abstractNumId w:val="18"/>
  </w:num>
  <w:num w:numId="10">
    <w:abstractNumId w:val="9"/>
  </w:num>
  <w:num w:numId="11">
    <w:abstractNumId w:val="17"/>
  </w:num>
  <w:num w:numId="12">
    <w:abstractNumId w:val="2"/>
  </w:num>
  <w:num w:numId="13">
    <w:abstractNumId w:val="13"/>
  </w:num>
  <w:num w:numId="14">
    <w:abstractNumId w:val="15"/>
  </w:num>
  <w:num w:numId="15">
    <w:abstractNumId w:val="3"/>
  </w:num>
  <w:num w:numId="16">
    <w:abstractNumId w:val="0"/>
  </w:num>
  <w:num w:numId="17">
    <w:abstractNumId w:val="7"/>
  </w:num>
  <w:num w:numId="18">
    <w:abstractNumId w:val="4"/>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43B"/>
    <w:rsid w:val="00000680"/>
    <w:rsid w:val="00002FA6"/>
    <w:rsid w:val="000101D0"/>
    <w:rsid w:val="00015F7B"/>
    <w:rsid w:val="00020D64"/>
    <w:rsid w:val="00021090"/>
    <w:rsid w:val="00027EC1"/>
    <w:rsid w:val="00034F82"/>
    <w:rsid w:val="00036591"/>
    <w:rsid w:val="00041032"/>
    <w:rsid w:val="00042143"/>
    <w:rsid w:val="00046C83"/>
    <w:rsid w:val="00061171"/>
    <w:rsid w:val="000632B2"/>
    <w:rsid w:val="00064D74"/>
    <w:rsid w:val="0007280B"/>
    <w:rsid w:val="00075D5C"/>
    <w:rsid w:val="00076B77"/>
    <w:rsid w:val="000835B4"/>
    <w:rsid w:val="000C05A8"/>
    <w:rsid w:val="000C404B"/>
    <w:rsid w:val="000D5031"/>
    <w:rsid w:val="000D6335"/>
    <w:rsid w:val="000E1C91"/>
    <w:rsid w:val="001115CE"/>
    <w:rsid w:val="00112717"/>
    <w:rsid w:val="001154F2"/>
    <w:rsid w:val="00115CB1"/>
    <w:rsid w:val="00121B54"/>
    <w:rsid w:val="00127EA7"/>
    <w:rsid w:val="00132885"/>
    <w:rsid w:val="00140380"/>
    <w:rsid w:val="0015732B"/>
    <w:rsid w:val="001626C0"/>
    <w:rsid w:val="00181359"/>
    <w:rsid w:val="00181CB9"/>
    <w:rsid w:val="00182869"/>
    <w:rsid w:val="00186346"/>
    <w:rsid w:val="00197D97"/>
    <w:rsid w:val="001A5616"/>
    <w:rsid w:val="001A5B1B"/>
    <w:rsid w:val="001A7919"/>
    <w:rsid w:val="001B1691"/>
    <w:rsid w:val="001B2307"/>
    <w:rsid w:val="001B5069"/>
    <w:rsid w:val="001C11DE"/>
    <w:rsid w:val="001D3EF4"/>
    <w:rsid w:val="001D4D8F"/>
    <w:rsid w:val="001E14A5"/>
    <w:rsid w:val="001E4178"/>
    <w:rsid w:val="001E532C"/>
    <w:rsid w:val="001F70A9"/>
    <w:rsid w:val="0020178A"/>
    <w:rsid w:val="002045E3"/>
    <w:rsid w:val="00207047"/>
    <w:rsid w:val="00211FEE"/>
    <w:rsid w:val="0021273B"/>
    <w:rsid w:val="00213E99"/>
    <w:rsid w:val="00217B9A"/>
    <w:rsid w:val="0022531C"/>
    <w:rsid w:val="002514AF"/>
    <w:rsid w:val="00254ADC"/>
    <w:rsid w:val="0025624B"/>
    <w:rsid w:val="00260AD8"/>
    <w:rsid w:val="00261606"/>
    <w:rsid w:val="00290B08"/>
    <w:rsid w:val="00293DAF"/>
    <w:rsid w:val="00295956"/>
    <w:rsid w:val="002B28DC"/>
    <w:rsid w:val="002C334E"/>
    <w:rsid w:val="002C7BAF"/>
    <w:rsid w:val="002D40BD"/>
    <w:rsid w:val="002D6594"/>
    <w:rsid w:val="002D669A"/>
    <w:rsid w:val="002E71D1"/>
    <w:rsid w:val="002F328F"/>
    <w:rsid w:val="002F74E2"/>
    <w:rsid w:val="00300468"/>
    <w:rsid w:val="00301559"/>
    <w:rsid w:val="00303AB6"/>
    <w:rsid w:val="00304A21"/>
    <w:rsid w:val="00307550"/>
    <w:rsid w:val="003140A6"/>
    <w:rsid w:val="00317098"/>
    <w:rsid w:val="0032294D"/>
    <w:rsid w:val="00330E53"/>
    <w:rsid w:val="00337092"/>
    <w:rsid w:val="00342144"/>
    <w:rsid w:val="003449B4"/>
    <w:rsid w:val="00353660"/>
    <w:rsid w:val="00364A6A"/>
    <w:rsid w:val="003734AB"/>
    <w:rsid w:val="00374446"/>
    <w:rsid w:val="00374E54"/>
    <w:rsid w:val="0038413A"/>
    <w:rsid w:val="003924D0"/>
    <w:rsid w:val="003927EF"/>
    <w:rsid w:val="003A5822"/>
    <w:rsid w:val="003A75B6"/>
    <w:rsid w:val="003A77CE"/>
    <w:rsid w:val="003B0866"/>
    <w:rsid w:val="003B462F"/>
    <w:rsid w:val="003C3E74"/>
    <w:rsid w:val="003D757A"/>
    <w:rsid w:val="003E6934"/>
    <w:rsid w:val="003F4825"/>
    <w:rsid w:val="00417E3A"/>
    <w:rsid w:val="00427444"/>
    <w:rsid w:val="00427764"/>
    <w:rsid w:val="004319D3"/>
    <w:rsid w:val="00434DE0"/>
    <w:rsid w:val="00441299"/>
    <w:rsid w:val="00456A03"/>
    <w:rsid w:val="0046243B"/>
    <w:rsid w:val="00462470"/>
    <w:rsid w:val="0046434C"/>
    <w:rsid w:val="00465CBF"/>
    <w:rsid w:val="004706C5"/>
    <w:rsid w:val="004715A4"/>
    <w:rsid w:val="00471DE3"/>
    <w:rsid w:val="0047265F"/>
    <w:rsid w:val="004733C5"/>
    <w:rsid w:val="004835E8"/>
    <w:rsid w:val="0048508C"/>
    <w:rsid w:val="00487849"/>
    <w:rsid w:val="00491886"/>
    <w:rsid w:val="004945DC"/>
    <w:rsid w:val="00495476"/>
    <w:rsid w:val="004A034E"/>
    <w:rsid w:val="004A0E1C"/>
    <w:rsid w:val="004A26DB"/>
    <w:rsid w:val="004A46FA"/>
    <w:rsid w:val="004A5B58"/>
    <w:rsid w:val="004A6893"/>
    <w:rsid w:val="004B27AD"/>
    <w:rsid w:val="004B2918"/>
    <w:rsid w:val="004C75F4"/>
    <w:rsid w:val="004D1291"/>
    <w:rsid w:val="004D7B5B"/>
    <w:rsid w:val="004F6CFB"/>
    <w:rsid w:val="004F75F4"/>
    <w:rsid w:val="00501602"/>
    <w:rsid w:val="00513F1C"/>
    <w:rsid w:val="0051453B"/>
    <w:rsid w:val="00524E57"/>
    <w:rsid w:val="00526606"/>
    <w:rsid w:val="00531381"/>
    <w:rsid w:val="005444F0"/>
    <w:rsid w:val="00544818"/>
    <w:rsid w:val="0055707C"/>
    <w:rsid w:val="00557289"/>
    <w:rsid w:val="005611DE"/>
    <w:rsid w:val="00563EF2"/>
    <w:rsid w:val="00566F12"/>
    <w:rsid w:val="00575A13"/>
    <w:rsid w:val="005A30B0"/>
    <w:rsid w:val="005A512F"/>
    <w:rsid w:val="005B2101"/>
    <w:rsid w:val="005B3B5F"/>
    <w:rsid w:val="005C2CD3"/>
    <w:rsid w:val="005C516B"/>
    <w:rsid w:val="005C6F22"/>
    <w:rsid w:val="005E08F5"/>
    <w:rsid w:val="005E1025"/>
    <w:rsid w:val="005E31F6"/>
    <w:rsid w:val="005E64E6"/>
    <w:rsid w:val="0060460E"/>
    <w:rsid w:val="00610064"/>
    <w:rsid w:val="006115A3"/>
    <w:rsid w:val="006220E2"/>
    <w:rsid w:val="00625F7C"/>
    <w:rsid w:val="00627422"/>
    <w:rsid w:val="006319DC"/>
    <w:rsid w:val="00656912"/>
    <w:rsid w:val="00674607"/>
    <w:rsid w:val="00681C82"/>
    <w:rsid w:val="00683B9A"/>
    <w:rsid w:val="006939DB"/>
    <w:rsid w:val="006A1578"/>
    <w:rsid w:val="006C05B2"/>
    <w:rsid w:val="006C217F"/>
    <w:rsid w:val="006C3594"/>
    <w:rsid w:val="006C4D4D"/>
    <w:rsid w:val="006C5B95"/>
    <w:rsid w:val="006D3DC7"/>
    <w:rsid w:val="006E4FF1"/>
    <w:rsid w:val="006E69C8"/>
    <w:rsid w:val="006F20EF"/>
    <w:rsid w:val="006F5763"/>
    <w:rsid w:val="007001CD"/>
    <w:rsid w:val="007001F3"/>
    <w:rsid w:val="00702AB1"/>
    <w:rsid w:val="007043D6"/>
    <w:rsid w:val="00704842"/>
    <w:rsid w:val="007120CE"/>
    <w:rsid w:val="0071296E"/>
    <w:rsid w:val="007153A9"/>
    <w:rsid w:val="00715AA5"/>
    <w:rsid w:val="007200B7"/>
    <w:rsid w:val="00721472"/>
    <w:rsid w:val="00722F10"/>
    <w:rsid w:val="007306CF"/>
    <w:rsid w:val="007375E1"/>
    <w:rsid w:val="00741778"/>
    <w:rsid w:val="00745840"/>
    <w:rsid w:val="007615EC"/>
    <w:rsid w:val="007631C5"/>
    <w:rsid w:val="00765AC8"/>
    <w:rsid w:val="0078087A"/>
    <w:rsid w:val="007B77E9"/>
    <w:rsid w:val="007C016E"/>
    <w:rsid w:val="007C1D26"/>
    <w:rsid w:val="007C272B"/>
    <w:rsid w:val="007C6548"/>
    <w:rsid w:val="007D6EA6"/>
    <w:rsid w:val="007E2AD4"/>
    <w:rsid w:val="007E3F39"/>
    <w:rsid w:val="007E6033"/>
    <w:rsid w:val="007F0CCB"/>
    <w:rsid w:val="0080241B"/>
    <w:rsid w:val="00831B91"/>
    <w:rsid w:val="0083264C"/>
    <w:rsid w:val="00832CD8"/>
    <w:rsid w:val="0083490E"/>
    <w:rsid w:val="00855BE2"/>
    <w:rsid w:val="00871019"/>
    <w:rsid w:val="0087109D"/>
    <w:rsid w:val="00871AA7"/>
    <w:rsid w:val="00875BA3"/>
    <w:rsid w:val="00883199"/>
    <w:rsid w:val="00892378"/>
    <w:rsid w:val="00894CB8"/>
    <w:rsid w:val="008A1305"/>
    <w:rsid w:val="008B0A37"/>
    <w:rsid w:val="008B4E79"/>
    <w:rsid w:val="008C26D1"/>
    <w:rsid w:val="008C278C"/>
    <w:rsid w:val="008C47D6"/>
    <w:rsid w:val="008C5DDF"/>
    <w:rsid w:val="008D39DF"/>
    <w:rsid w:val="008E032E"/>
    <w:rsid w:val="008E1CD8"/>
    <w:rsid w:val="008F2BC0"/>
    <w:rsid w:val="008F52DF"/>
    <w:rsid w:val="008F5570"/>
    <w:rsid w:val="008F6F46"/>
    <w:rsid w:val="009009CD"/>
    <w:rsid w:val="00900CED"/>
    <w:rsid w:val="00904C42"/>
    <w:rsid w:val="00911604"/>
    <w:rsid w:val="00912CBC"/>
    <w:rsid w:val="00917EE4"/>
    <w:rsid w:val="00920DBC"/>
    <w:rsid w:val="009258EF"/>
    <w:rsid w:val="00937BBC"/>
    <w:rsid w:val="00945927"/>
    <w:rsid w:val="009539EC"/>
    <w:rsid w:val="009A15D8"/>
    <w:rsid w:val="009B17D6"/>
    <w:rsid w:val="009C4908"/>
    <w:rsid w:val="009D0563"/>
    <w:rsid w:val="009E5C21"/>
    <w:rsid w:val="00A004ED"/>
    <w:rsid w:val="00A05314"/>
    <w:rsid w:val="00A0550D"/>
    <w:rsid w:val="00A12D06"/>
    <w:rsid w:val="00A211F8"/>
    <w:rsid w:val="00A57F68"/>
    <w:rsid w:val="00A658F9"/>
    <w:rsid w:val="00A70EBC"/>
    <w:rsid w:val="00A820A9"/>
    <w:rsid w:val="00A821B4"/>
    <w:rsid w:val="00A86B84"/>
    <w:rsid w:val="00A934A7"/>
    <w:rsid w:val="00A968A6"/>
    <w:rsid w:val="00AA32C4"/>
    <w:rsid w:val="00AA367E"/>
    <w:rsid w:val="00AA7412"/>
    <w:rsid w:val="00AB0010"/>
    <w:rsid w:val="00AC15F2"/>
    <w:rsid w:val="00AC1DAC"/>
    <w:rsid w:val="00AC3FFF"/>
    <w:rsid w:val="00AC7C78"/>
    <w:rsid w:val="00AD6364"/>
    <w:rsid w:val="00AE3D08"/>
    <w:rsid w:val="00AE572E"/>
    <w:rsid w:val="00AE5A5B"/>
    <w:rsid w:val="00AF0CE2"/>
    <w:rsid w:val="00AF1CEE"/>
    <w:rsid w:val="00AF2451"/>
    <w:rsid w:val="00AF36C6"/>
    <w:rsid w:val="00B17FF9"/>
    <w:rsid w:val="00B22958"/>
    <w:rsid w:val="00B22EA2"/>
    <w:rsid w:val="00B300D1"/>
    <w:rsid w:val="00B32947"/>
    <w:rsid w:val="00B3649C"/>
    <w:rsid w:val="00B40EB4"/>
    <w:rsid w:val="00B513B6"/>
    <w:rsid w:val="00B61C0D"/>
    <w:rsid w:val="00B73766"/>
    <w:rsid w:val="00B77EE5"/>
    <w:rsid w:val="00B82723"/>
    <w:rsid w:val="00B8699C"/>
    <w:rsid w:val="00B90B1F"/>
    <w:rsid w:val="00B92906"/>
    <w:rsid w:val="00B93065"/>
    <w:rsid w:val="00BA6B72"/>
    <w:rsid w:val="00BB209A"/>
    <w:rsid w:val="00BB747F"/>
    <w:rsid w:val="00BC38B3"/>
    <w:rsid w:val="00BC6C74"/>
    <w:rsid w:val="00BD07CA"/>
    <w:rsid w:val="00BE33E8"/>
    <w:rsid w:val="00BE64C6"/>
    <w:rsid w:val="00BE72FC"/>
    <w:rsid w:val="00C0339E"/>
    <w:rsid w:val="00C046CC"/>
    <w:rsid w:val="00C14E29"/>
    <w:rsid w:val="00C2130F"/>
    <w:rsid w:val="00C22177"/>
    <w:rsid w:val="00C3068D"/>
    <w:rsid w:val="00C31218"/>
    <w:rsid w:val="00C43A13"/>
    <w:rsid w:val="00C470AD"/>
    <w:rsid w:val="00C47922"/>
    <w:rsid w:val="00C6103C"/>
    <w:rsid w:val="00C7495E"/>
    <w:rsid w:val="00C77E32"/>
    <w:rsid w:val="00C84F82"/>
    <w:rsid w:val="00C8539C"/>
    <w:rsid w:val="00C91924"/>
    <w:rsid w:val="00C92E90"/>
    <w:rsid w:val="00C95137"/>
    <w:rsid w:val="00C95409"/>
    <w:rsid w:val="00CA2892"/>
    <w:rsid w:val="00CA35A1"/>
    <w:rsid w:val="00CC110A"/>
    <w:rsid w:val="00CC14DF"/>
    <w:rsid w:val="00CC1ADA"/>
    <w:rsid w:val="00CC1C15"/>
    <w:rsid w:val="00CC4307"/>
    <w:rsid w:val="00CC63CE"/>
    <w:rsid w:val="00CD4AD9"/>
    <w:rsid w:val="00CD5FAA"/>
    <w:rsid w:val="00CE428E"/>
    <w:rsid w:val="00CF5332"/>
    <w:rsid w:val="00D07CB1"/>
    <w:rsid w:val="00D114D9"/>
    <w:rsid w:val="00D22E11"/>
    <w:rsid w:val="00D25201"/>
    <w:rsid w:val="00D35C89"/>
    <w:rsid w:val="00D377AC"/>
    <w:rsid w:val="00D41C36"/>
    <w:rsid w:val="00D65C72"/>
    <w:rsid w:val="00D72444"/>
    <w:rsid w:val="00D7685D"/>
    <w:rsid w:val="00D82E57"/>
    <w:rsid w:val="00DA1C14"/>
    <w:rsid w:val="00DA4CAD"/>
    <w:rsid w:val="00DC1A48"/>
    <w:rsid w:val="00DC75ED"/>
    <w:rsid w:val="00DD4C00"/>
    <w:rsid w:val="00DE3514"/>
    <w:rsid w:val="00DE751D"/>
    <w:rsid w:val="00DF339F"/>
    <w:rsid w:val="00E0376E"/>
    <w:rsid w:val="00E038E9"/>
    <w:rsid w:val="00E11116"/>
    <w:rsid w:val="00E17E71"/>
    <w:rsid w:val="00E232CC"/>
    <w:rsid w:val="00E27D4C"/>
    <w:rsid w:val="00E31BDF"/>
    <w:rsid w:val="00E33F9A"/>
    <w:rsid w:val="00E60FA3"/>
    <w:rsid w:val="00E637B0"/>
    <w:rsid w:val="00E66E00"/>
    <w:rsid w:val="00E67F2C"/>
    <w:rsid w:val="00E73CB8"/>
    <w:rsid w:val="00E7496E"/>
    <w:rsid w:val="00E7551C"/>
    <w:rsid w:val="00E770CB"/>
    <w:rsid w:val="00E81B89"/>
    <w:rsid w:val="00E85F28"/>
    <w:rsid w:val="00E92DF6"/>
    <w:rsid w:val="00EA25A8"/>
    <w:rsid w:val="00EA58F9"/>
    <w:rsid w:val="00EB4255"/>
    <w:rsid w:val="00EB6F3D"/>
    <w:rsid w:val="00ED270B"/>
    <w:rsid w:val="00EF68B0"/>
    <w:rsid w:val="00EF76B8"/>
    <w:rsid w:val="00F05F97"/>
    <w:rsid w:val="00F11242"/>
    <w:rsid w:val="00F229D0"/>
    <w:rsid w:val="00F23942"/>
    <w:rsid w:val="00F52E56"/>
    <w:rsid w:val="00F53566"/>
    <w:rsid w:val="00F60245"/>
    <w:rsid w:val="00F65304"/>
    <w:rsid w:val="00F709E9"/>
    <w:rsid w:val="00F75E62"/>
    <w:rsid w:val="00F81970"/>
    <w:rsid w:val="00FA0F60"/>
    <w:rsid w:val="00FA20C4"/>
    <w:rsid w:val="00FB1571"/>
    <w:rsid w:val="00FB3534"/>
    <w:rsid w:val="00FB7A77"/>
    <w:rsid w:val="00FC3A90"/>
    <w:rsid w:val="00FC7D6D"/>
    <w:rsid w:val="00FC7DE0"/>
    <w:rsid w:val="00FD3763"/>
    <w:rsid w:val="00FD3847"/>
    <w:rsid w:val="00FE370F"/>
    <w:rsid w:val="00FE5A99"/>
    <w:rsid w:val="0B200E49"/>
    <w:rsid w:val="0D6E23E3"/>
    <w:rsid w:val="0F5C5027"/>
    <w:rsid w:val="1BD15633"/>
    <w:rsid w:val="1C774C81"/>
    <w:rsid w:val="1D214400"/>
    <w:rsid w:val="2437544F"/>
    <w:rsid w:val="24A10B40"/>
    <w:rsid w:val="26E67ADF"/>
    <w:rsid w:val="2A5C2222"/>
    <w:rsid w:val="2C1F0CEA"/>
    <w:rsid w:val="2D3302AD"/>
    <w:rsid w:val="31C15EAF"/>
    <w:rsid w:val="31CF32AD"/>
    <w:rsid w:val="33333FAE"/>
    <w:rsid w:val="345A01DE"/>
    <w:rsid w:val="3A507371"/>
    <w:rsid w:val="3BAD6272"/>
    <w:rsid w:val="3D2A6292"/>
    <w:rsid w:val="3F5D5A65"/>
    <w:rsid w:val="415604DB"/>
    <w:rsid w:val="41CB7805"/>
    <w:rsid w:val="434C4C34"/>
    <w:rsid w:val="48A603B7"/>
    <w:rsid w:val="4AE07ED3"/>
    <w:rsid w:val="4B4B456F"/>
    <w:rsid w:val="4EF95178"/>
    <w:rsid w:val="59AD29AF"/>
    <w:rsid w:val="656C65ED"/>
    <w:rsid w:val="66317AD4"/>
    <w:rsid w:val="66E41751"/>
    <w:rsid w:val="734F3AB8"/>
    <w:rsid w:val="73C26E10"/>
    <w:rsid w:val="779969CE"/>
    <w:rsid w:val="7A1D026C"/>
    <w:rsid w:val="7C6C6823"/>
    <w:rsid w:val="7CC56BEC"/>
    <w:rsid w:val="7CF77F0C"/>
    <w:rsid w:val="7E2F0796"/>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9CAB42"/>
  <w15:docId w15:val="{1B4C981A-42B3-4CB7-A145-2AD092527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basedOn w:val="Normln"/>
    <w:next w:val="Normln"/>
    <w:link w:val="Nadpis1Char"/>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4A5B58"/>
    <w:pPr>
      <w:keepNext/>
      <w:keepLines/>
      <w:spacing w:before="40" w:after="0"/>
      <w:outlineLvl w:val="1"/>
    </w:pPr>
    <w:rPr>
      <w:rFonts w:asciiTheme="majorHAnsi" w:eastAsiaTheme="majorEastAsia" w:hAnsiTheme="majorHAnsi" w:cstheme="majorBidi"/>
      <w:b/>
      <w:color w:val="2E74B5" w:themeColor="accent1" w:themeShade="BF"/>
      <w:sz w:val="26"/>
      <w:szCs w:val="26"/>
    </w:rPr>
  </w:style>
  <w:style w:type="paragraph" w:styleId="Nadpis3">
    <w:name w:val="heading 3"/>
    <w:basedOn w:val="Normln"/>
    <w:next w:val="Normln"/>
    <w:link w:val="Nadpis3Char"/>
    <w:uiPriority w:val="9"/>
    <w:unhideWhenUsed/>
    <w:qFormat/>
    <w:rsid w:val="004A5B58"/>
    <w:pPr>
      <w:keepNext/>
      <w:keepLines/>
      <w:spacing w:before="40" w:after="0"/>
      <w:outlineLvl w:val="2"/>
    </w:pPr>
    <w:rPr>
      <w:rFonts w:asciiTheme="majorHAnsi" w:eastAsiaTheme="majorEastAsia" w:hAnsiTheme="majorHAnsi" w:cstheme="majorBidi"/>
      <w:b/>
      <w:color w:val="1F4E79" w:themeColor="accent1" w:themeShade="80"/>
      <w:sz w:val="24"/>
      <w:szCs w:val="24"/>
    </w:rPr>
  </w:style>
  <w:style w:type="paragraph" w:styleId="Nadpis4">
    <w:name w:val="heading 4"/>
    <w:basedOn w:val="Normln"/>
    <w:next w:val="Normln"/>
    <w:link w:val="Nadpis4Char"/>
    <w:uiPriority w:val="9"/>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qFormat/>
    <w:pPr>
      <w:spacing w:after="0" w:line="240" w:lineRule="auto"/>
    </w:pPr>
    <w:rPr>
      <w:rFonts w:ascii="Segoe UI" w:hAnsi="Segoe UI" w:cs="Segoe UI"/>
      <w:sz w:val="18"/>
      <w:szCs w:val="18"/>
    </w:rPr>
  </w:style>
  <w:style w:type="paragraph" w:styleId="Zpat">
    <w:name w:val="footer"/>
    <w:basedOn w:val="Normln"/>
    <w:link w:val="ZpatChar"/>
    <w:uiPriority w:val="99"/>
    <w:unhideWhenUsed/>
    <w:qFormat/>
    <w:pPr>
      <w:tabs>
        <w:tab w:val="center" w:pos="4536"/>
        <w:tab w:val="right" w:pos="9072"/>
      </w:tabs>
      <w:spacing w:after="0" w:line="240" w:lineRule="auto"/>
    </w:pPr>
  </w:style>
  <w:style w:type="character" w:styleId="Znakapoznpodarou">
    <w:name w:val="footnote reference"/>
    <w:basedOn w:val="Standardnpsmoodstavce"/>
    <w:uiPriority w:val="99"/>
    <w:semiHidden/>
    <w:unhideWhenUsed/>
    <w:qFormat/>
    <w:rPr>
      <w:vertAlign w:val="superscript"/>
    </w:rPr>
  </w:style>
  <w:style w:type="paragraph" w:styleId="Textpoznpodarou">
    <w:name w:val="footnote text"/>
    <w:basedOn w:val="Normln"/>
    <w:link w:val="TextpoznpodarouChar"/>
    <w:uiPriority w:val="99"/>
    <w:semiHidden/>
    <w:unhideWhenUsed/>
    <w:qFormat/>
    <w:pPr>
      <w:spacing w:after="0" w:line="240" w:lineRule="auto"/>
    </w:pPr>
    <w:rPr>
      <w:sz w:val="20"/>
      <w:szCs w:val="20"/>
    </w:rPr>
  </w:style>
  <w:style w:type="paragraph" w:styleId="Zhlav">
    <w:name w:val="header"/>
    <w:basedOn w:val="Normln"/>
    <w:link w:val="ZhlavChar"/>
    <w:uiPriority w:val="99"/>
    <w:unhideWhenUsed/>
    <w:qFormat/>
    <w:pPr>
      <w:tabs>
        <w:tab w:val="center" w:pos="4536"/>
        <w:tab w:val="right" w:pos="9072"/>
      </w:tabs>
      <w:spacing w:after="0" w:line="240" w:lineRule="auto"/>
    </w:pPr>
  </w:style>
  <w:style w:type="character" w:styleId="Hypertextovodkaz">
    <w:name w:val="Hyperlink"/>
    <w:basedOn w:val="Standardnpsmoodstavce"/>
    <w:uiPriority w:val="99"/>
    <w:unhideWhenUsed/>
    <w:qFormat/>
    <w:rPr>
      <w:color w:val="0000FF"/>
      <w:u w:val="single"/>
    </w:rPr>
  </w:style>
  <w:style w:type="paragraph" w:styleId="Nzev">
    <w:name w:val="Title"/>
    <w:basedOn w:val="Normln"/>
    <w:next w:val="Normln"/>
    <w:link w:val="Nzev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adpis1Char">
    <w:name w:val="Nadpis 1 Char"/>
    <w:basedOn w:val="Standardnpsmoodstavce"/>
    <w:link w:val="Nadpis1"/>
    <w:uiPriority w:val="9"/>
    <w:qFormat/>
    <w:rPr>
      <w:rFonts w:asciiTheme="majorHAnsi" w:eastAsiaTheme="majorEastAsia" w:hAnsiTheme="majorHAnsi" w:cstheme="majorBidi"/>
      <w:color w:val="2E74B5" w:themeColor="accent1" w:themeShade="BF"/>
      <w:sz w:val="32"/>
      <w:szCs w:val="32"/>
    </w:rPr>
  </w:style>
  <w:style w:type="character" w:customStyle="1" w:styleId="Nadpis2Char">
    <w:name w:val="Nadpis 2 Char"/>
    <w:basedOn w:val="Standardnpsmoodstavce"/>
    <w:link w:val="Nadpis2"/>
    <w:uiPriority w:val="9"/>
    <w:rsid w:val="004A5B58"/>
    <w:rPr>
      <w:rFonts w:asciiTheme="majorHAnsi" w:eastAsiaTheme="majorEastAsia" w:hAnsiTheme="majorHAnsi" w:cstheme="majorBidi"/>
      <w:b/>
      <w:color w:val="2E74B5" w:themeColor="accent1" w:themeShade="BF"/>
      <w:sz w:val="26"/>
      <w:szCs w:val="26"/>
      <w:lang w:eastAsia="en-US"/>
    </w:rPr>
  </w:style>
  <w:style w:type="paragraph" w:styleId="Odstavecseseznamem">
    <w:name w:val="List Paragraph"/>
    <w:basedOn w:val="Normln"/>
    <w:uiPriority w:val="34"/>
    <w:qFormat/>
    <w:pPr>
      <w:ind w:left="720"/>
      <w:contextualSpacing/>
    </w:pPr>
  </w:style>
  <w:style w:type="character" w:customStyle="1" w:styleId="TextpoznpodarouChar">
    <w:name w:val="Text pozn. pod čarou Char"/>
    <w:basedOn w:val="Standardnpsmoodstavce"/>
    <w:link w:val="Textpoznpodarou"/>
    <w:uiPriority w:val="99"/>
    <w:semiHidden/>
    <w:rPr>
      <w:sz w:val="20"/>
      <w:szCs w:val="20"/>
    </w:rPr>
  </w:style>
  <w:style w:type="character" w:customStyle="1" w:styleId="TextbublinyChar">
    <w:name w:val="Text bubliny Char"/>
    <w:basedOn w:val="Standardnpsmoodstavce"/>
    <w:link w:val="Textbubliny"/>
    <w:uiPriority w:val="99"/>
    <w:semiHidden/>
    <w:qFormat/>
    <w:rPr>
      <w:rFonts w:ascii="Segoe UI" w:hAnsi="Segoe UI" w:cs="Segoe UI"/>
      <w:sz w:val="18"/>
      <w:szCs w:val="18"/>
    </w:rPr>
  </w:style>
  <w:style w:type="character" w:customStyle="1" w:styleId="NzevChar">
    <w:name w:val="Název Char"/>
    <w:basedOn w:val="Standardnpsmoodstavce"/>
    <w:link w:val="Nzev"/>
    <w:uiPriority w:val="10"/>
    <w:qFormat/>
    <w:rPr>
      <w:rFonts w:asciiTheme="majorHAnsi" w:eastAsiaTheme="majorEastAsia" w:hAnsiTheme="majorHAnsi" w:cstheme="majorBidi"/>
      <w:spacing w:val="-10"/>
      <w:kern w:val="28"/>
      <w:sz w:val="56"/>
      <w:szCs w:val="56"/>
    </w:rPr>
  </w:style>
  <w:style w:type="character" w:customStyle="1" w:styleId="Nadpis3Char">
    <w:name w:val="Nadpis 3 Char"/>
    <w:basedOn w:val="Standardnpsmoodstavce"/>
    <w:link w:val="Nadpis3"/>
    <w:uiPriority w:val="9"/>
    <w:qFormat/>
    <w:rsid w:val="004A5B58"/>
    <w:rPr>
      <w:rFonts w:asciiTheme="majorHAnsi" w:eastAsiaTheme="majorEastAsia" w:hAnsiTheme="majorHAnsi" w:cstheme="majorBidi"/>
      <w:b/>
      <w:color w:val="1F4E79" w:themeColor="accent1" w:themeShade="80"/>
      <w:sz w:val="24"/>
      <w:szCs w:val="24"/>
      <w:lang w:eastAsia="en-US"/>
    </w:rPr>
  </w:style>
  <w:style w:type="character" w:customStyle="1" w:styleId="ZhlavChar">
    <w:name w:val="Záhlaví Char"/>
    <w:basedOn w:val="Standardnpsmoodstavce"/>
    <w:link w:val="Zhlav"/>
    <w:uiPriority w:val="99"/>
    <w:qFormat/>
  </w:style>
  <w:style w:type="character" w:customStyle="1" w:styleId="ZpatChar">
    <w:name w:val="Zápatí Char"/>
    <w:basedOn w:val="Standardnpsmoodstavce"/>
    <w:link w:val="Zpat"/>
    <w:uiPriority w:val="99"/>
    <w:qFormat/>
  </w:style>
  <w:style w:type="character" w:customStyle="1" w:styleId="Nadpis4Char">
    <w:name w:val="Nadpis 4 Char"/>
    <w:basedOn w:val="Standardnpsmoodstavce"/>
    <w:link w:val="Nadpis4"/>
    <w:uiPriority w:val="9"/>
    <w:qFormat/>
    <w:rPr>
      <w:rFonts w:asciiTheme="majorHAnsi" w:eastAsiaTheme="majorEastAsia" w:hAnsiTheme="majorHAnsi" w:cstheme="majorBidi"/>
      <w:i/>
      <w:iCs/>
      <w:color w:val="2E74B5" w:themeColor="accent1" w:themeShade="BF"/>
    </w:rPr>
  </w:style>
  <w:style w:type="paragraph" w:customStyle="1" w:styleId="Default">
    <w:name w:val="Default"/>
    <w:rsid w:val="00020D64"/>
    <w:pPr>
      <w:autoSpaceDE w:val="0"/>
      <w:autoSpaceDN w:val="0"/>
      <w:adjustRightInd w:val="0"/>
    </w:pPr>
    <w:rPr>
      <w:rFonts w:ascii="Calibri" w:hAnsi="Calibri" w:cs="Calibri"/>
      <w:color w:val="000000"/>
      <w:sz w:val="24"/>
      <w:szCs w:val="24"/>
    </w:rPr>
  </w:style>
  <w:style w:type="character" w:styleId="Odkaznakoment">
    <w:name w:val="annotation reference"/>
    <w:basedOn w:val="Standardnpsmoodstavce"/>
    <w:uiPriority w:val="99"/>
    <w:semiHidden/>
    <w:unhideWhenUsed/>
    <w:rsid w:val="00513F1C"/>
    <w:rPr>
      <w:sz w:val="16"/>
      <w:szCs w:val="16"/>
    </w:rPr>
  </w:style>
  <w:style w:type="paragraph" w:styleId="Textkomente">
    <w:name w:val="annotation text"/>
    <w:basedOn w:val="Normln"/>
    <w:link w:val="TextkomenteChar"/>
    <w:uiPriority w:val="99"/>
    <w:semiHidden/>
    <w:unhideWhenUsed/>
    <w:rsid w:val="00513F1C"/>
    <w:pPr>
      <w:spacing w:line="240" w:lineRule="auto"/>
    </w:pPr>
    <w:rPr>
      <w:sz w:val="20"/>
      <w:szCs w:val="20"/>
    </w:rPr>
  </w:style>
  <w:style w:type="character" w:customStyle="1" w:styleId="TextkomenteChar">
    <w:name w:val="Text komentáře Char"/>
    <w:basedOn w:val="Standardnpsmoodstavce"/>
    <w:link w:val="Textkomente"/>
    <w:uiPriority w:val="99"/>
    <w:semiHidden/>
    <w:rsid w:val="00513F1C"/>
    <w:rPr>
      <w:rFonts w:asciiTheme="minorHAnsi" w:eastAsiaTheme="minorHAnsi" w:hAnsiTheme="minorHAnsi" w:cstheme="minorBidi"/>
      <w:lang w:eastAsia="en-US"/>
    </w:rPr>
  </w:style>
  <w:style w:type="paragraph" w:styleId="Pedmtkomente">
    <w:name w:val="annotation subject"/>
    <w:basedOn w:val="Textkomente"/>
    <w:next w:val="Textkomente"/>
    <w:link w:val="PedmtkomenteChar"/>
    <w:uiPriority w:val="99"/>
    <w:semiHidden/>
    <w:unhideWhenUsed/>
    <w:rsid w:val="00513F1C"/>
    <w:rPr>
      <w:b/>
      <w:bCs/>
    </w:rPr>
  </w:style>
  <w:style w:type="character" w:customStyle="1" w:styleId="PedmtkomenteChar">
    <w:name w:val="Předmět komentáře Char"/>
    <w:basedOn w:val="TextkomenteChar"/>
    <w:link w:val="Pedmtkomente"/>
    <w:uiPriority w:val="99"/>
    <w:semiHidden/>
    <w:rsid w:val="00513F1C"/>
    <w:rPr>
      <w:rFonts w:asciiTheme="minorHAnsi" w:eastAsiaTheme="minorHAnsi" w:hAnsiTheme="minorHAnsi" w:cstheme="minorBidi"/>
      <w:b/>
      <w:bCs/>
      <w:lang w:eastAsia="en-US"/>
    </w:rPr>
  </w:style>
  <w:style w:type="paragraph" w:styleId="Obsah1">
    <w:name w:val="toc 1"/>
    <w:basedOn w:val="Normln"/>
    <w:next w:val="Normln"/>
    <w:autoRedefine/>
    <w:uiPriority w:val="39"/>
    <w:unhideWhenUsed/>
    <w:rsid w:val="008E1CD8"/>
    <w:pPr>
      <w:spacing w:after="100"/>
    </w:pPr>
  </w:style>
  <w:style w:type="paragraph" w:styleId="Obsah2">
    <w:name w:val="toc 2"/>
    <w:basedOn w:val="Normln"/>
    <w:next w:val="Normln"/>
    <w:autoRedefine/>
    <w:uiPriority w:val="39"/>
    <w:unhideWhenUsed/>
    <w:rsid w:val="008E1CD8"/>
    <w:pPr>
      <w:spacing w:after="100"/>
      <w:ind w:left="220"/>
    </w:pPr>
  </w:style>
  <w:style w:type="paragraph" w:styleId="Obsah3">
    <w:name w:val="toc 3"/>
    <w:basedOn w:val="Normln"/>
    <w:next w:val="Normln"/>
    <w:autoRedefine/>
    <w:uiPriority w:val="39"/>
    <w:unhideWhenUsed/>
    <w:rsid w:val="008E1CD8"/>
    <w:pPr>
      <w:spacing w:after="100"/>
      <w:ind w:left="440"/>
    </w:pPr>
  </w:style>
  <w:style w:type="paragraph" w:styleId="Obsah4">
    <w:name w:val="toc 4"/>
    <w:basedOn w:val="Normln"/>
    <w:next w:val="Normln"/>
    <w:autoRedefine/>
    <w:uiPriority w:val="39"/>
    <w:unhideWhenUsed/>
    <w:rsid w:val="00487849"/>
    <w:pPr>
      <w:spacing w:after="100"/>
      <w:ind w:left="660"/>
    </w:pPr>
  </w:style>
  <w:style w:type="character" w:styleId="Sledovanodkaz">
    <w:name w:val="FollowedHyperlink"/>
    <w:basedOn w:val="Standardnpsmoodstavce"/>
    <w:uiPriority w:val="99"/>
    <w:semiHidden/>
    <w:unhideWhenUsed/>
    <w:rsid w:val="009539EC"/>
    <w:rPr>
      <w:color w:val="954F72" w:themeColor="followedHyperlink"/>
      <w:u w:val="single"/>
    </w:rPr>
  </w:style>
  <w:style w:type="character" w:styleId="Siln">
    <w:name w:val="Strong"/>
    <w:basedOn w:val="Standardnpsmoodstavce"/>
    <w:uiPriority w:val="22"/>
    <w:qFormat/>
    <w:rsid w:val="005444F0"/>
    <w:rPr>
      <w:b/>
      <w:bCs/>
    </w:rPr>
  </w:style>
  <w:style w:type="paragraph" w:styleId="Normlnweb">
    <w:name w:val="Normal (Web)"/>
    <w:basedOn w:val="Normln"/>
    <w:uiPriority w:val="99"/>
    <w:semiHidden/>
    <w:unhideWhenUsed/>
    <w:rsid w:val="005444F0"/>
    <w:pPr>
      <w:spacing w:after="34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106264">
      <w:bodyDiv w:val="1"/>
      <w:marLeft w:val="0"/>
      <w:marRight w:val="0"/>
      <w:marTop w:val="0"/>
      <w:marBottom w:val="0"/>
      <w:divBdr>
        <w:top w:val="none" w:sz="0" w:space="0" w:color="auto"/>
        <w:left w:val="none" w:sz="0" w:space="0" w:color="auto"/>
        <w:bottom w:val="none" w:sz="0" w:space="0" w:color="auto"/>
        <w:right w:val="none" w:sz="0" w:space="0" w:color="auto"/>
      </w:divBdr>
    </w:div>
    <w:div w:id="1148281703">
      <w:bodyDiv w:val="1"/>
      <w:marLeft w:val="0"/>
      <w:marRight w:val="0"/>
      <w:marTop w:val="0"/>
      <w:marBottom w:val="0"/>
      <w:divBdr>
        <w:top w:val="none" w:sz="0" w:space="0" w:color="auto"/>
        <w:left w:val="none" w:sz="0" w:space="0" w:color="auto"/>
        <w:bottom w:val="none" w:sz="0" w:space="0" w:color="auto"/>
        <w:right w:val="none" w:sz="0" w:space="0" w:color="auto"/>
      </w:divBdr>
      <w:divsChild>
        <w:div w:id="1250850673">
          <w:marLeft w:val="0"/>
          <w:marRight w:val="0"/>
          <w:marTop w:val="0"/>
          <w:marBottom w:val="0"/>
          <w:divBdr>
            <w:top w:val="none" w:sz="0" w:space="0" w:color="auto"/>
            <w:left w:val="none" w:sz="0" w:space="0" w:color="auto"/>
            <w:bottom w:val="none" w:sz="0" w:space="0" w:color="auto"/>
            <w:right w:val="none" w:sz="0" w:space="0" w:color="auto"/>
          </w:divBdr>
          <w:divsChild>
            <w:div w:id="2080708788">
              <w:marLeft w:val="0"/>
              <w:marRight w:val="0"/>
              <w:marTop w:val="0"/>
              <w:marBottom w:val="0"/>
              <w:divBdr>
                <w:top w:val="none" w:sz="0" w:space="0" w:color="auto"/>
                <w:left w:val="none" w:sz="0" w:space="0" w:color="auto"/>
                <w:bottom w:val="none" w:sz="0" w:space="0" w:color="auto"/>
                <w:right w:val="none" w:sz="0" w:space="0" w:color="auto"/>
              </w:divBdr>
              <w:divsChild>
                <w:div w:id="1969311893">
                  <w:marLeft w:val="0"/>
                  <w:marRight w:val="0"/>
                  <w:marTop w:val="0"/>
                  <w:marBottom w:val="0"/>
                  <w:divBdr>
                    <w:top w:val="none" w:sz="0" w:space="0" w:color="auto"/>
                    <w:left w:val="none" w:sz="0" w:space="0" w:color="auto"/>
                    <w:bottom w:val="none" w:sz="0" w:space="0" w:color="auto"/>
                    <w:right w:val="none" w:sz="0" w:space="0" w:color="auto"/>
                  </w:divBdr>
                  <w:divsChild>
                    <w:div w:id="869338089">
                      <w:marLeft w:val="0"/>
                      <w:marRight w:val="0"/>
                      <w:marTop w:val="0"/>
                      <w:marBottom w:val="0"/>
                      <w:divBdr>
                        <w:top w:val="none" w:sz="0" w:space="0" w:color="auto"/>
                        <w:left w:val="none" w:sz="0" w:space="0" w:color="auto"/>
                        <w:bottom w:val="none" w:sz="0" w:space="0" w:color="auto"/>
                        <w:right w:val="none" w:sz="0" w:space="0" w:color="auto"/>
                      </w:divBdr>
                      <w:divsChild>
                        <w:div w:id="1181823511">
                          <w:marLeft w:val="0"/>
                          <w:marRight w:val="0"/>
                          <w:marTop w:val="0"/>
                          <w:marBottom w:val="0"/>
                          <w:divBdr>
                            <w:top w:val="none" w:sz="0" w:space="0" w:color="auto"/>
                            <w:left w:val="none" w:sz="0" w:space="0" w:color="auto"/>
                            <w:bottom w:val="none" w:sz="0" w:space="0" w:color="auto"/>
                            <w:right w:val="none" w:sz="0" w:space="0" w:color="auto"/>
                          </w:divBdr>
                          <w:divsChild>
                            <w:div w:id="37894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vyzkum.cz/FrontClanek.aspx?idsekce=879156"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F42C07-7050-4E06-BF93-8CBE14861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4627</Words>
  <Characters>27302</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31866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Jan</dc:creator>
  <cp:lastModifiedBy>Marek Jan</cp:lastModifiedBy>
  <cp:revision>3</cp:revision>
  <cp:lastPrinted>2021-02-16T12:15:00Z</cp:lastPrinted>
  <dcterms:created xsi:type="dcterms:W3CDTF">2021-03-10T11:41:00Z</dcterms:created>
  <dcterms:modified xsi:type="dcterms:W3CDTF">2021-03-10T11:43:00Z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1033-11.2.0.9906</vt:lpwstr>
  </property>
</Properties>
</file>