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2"/>
        <w:gridCol w:w="1843"/>
        <w:gridCol w:w="6365"/>
      </w:tblGrid>
      <w:tr w:rsidR="0012028C" w14:paraId="2EB0BB4F" w14:textId="77777777" w:rsidTr="00B733BA">
        <w:trPr>
          <w:trHeight w:val="416"/>
        </w:trPr>
        <w:tc>
          <w:tcPr>
            <w:tcW w:w="1142" w:type="dxa"/>
          </w:tcPr>
          <w:p w14:paraId="719E2ADE" w14:textId="38BADC25" w:rsidR="0012028C" w:rsidRPr="0012028C" w:rsidRDefault="0012028C">
            <w:pPr>
              <w:rPr>
                <w:b/>
                <w:bCs/>
              </w:rPr>
            </w:pPr>
            <w:r w:rsidRPr="0012028C">
              <w:rPr>
                <w:b/>
                <w:bCs/>
              </w:rPr>
              <w:t xml:space="preserve">Země </w:t>
            </w:r>
          </w:p>
        </w:tc>
        <w:tc>
          <w:tcPr>
            <w:tcW w:w="1843" w:type="dxa"/>
          </w:tcPr>
          <w:p w14:paraId="5BDF76D1" w14:textId="3C143C0F" w:rsidR="0012028C" w:rsidRPr="0012028C" w:rsidRDefault="0012028C">
            <w:pPr>
              <w:rPr>
                <w:b/>
                <w:bCs/>
              </w:rPr>
            </w:pPr>
            <w:r w:rsidRPr="0012028C">
              <w:rPr>
                <w:b/>
                <w:bCs/>
              </w:rPr>
              <w:t xml:space="preserve">Název nástroje </w:t>
            </w:r>
          </w:p>
        </w:tc>
        <w:tc>
          <w:tcPr>
            <w:tcW w:w="6365" w:type="dxa"/>
          </w:tcPr>
          <w:p w14:paraId="26DE069F" w14:textId="1D383375" w:rsidR="0012028C" w:rsidRPr="0012028C" w:rsidRDefault="0012028C">
            <w:pPr>
              <w:rPr>
                <w:b/>
                <w:bCs/>
              </w:rPr>
            </w:pPr>
            <w:r w:rsidRPr="0012028C">
              <w:rPr>
                <w:b/>
                <w:bCs/>
              </w:rPr>
              <w:t xml:space="preserve">Popis </w:t>
            </w:r>
          </w:p>
        </w:tc>
      </w:tr>
      <w:tr w:rsidR="0012028C" w14:paraId="6E87F562" w14:textId="77777777" w:rsidTr="00B733BA">
        <w:tc>
          <w:tcPr>
            <w:tcW w:w="1142" w:type="dxa"/>
          </w:tcPr>
          <w:p w14:paraId="4D0E8C5B" w14:textId="194DD6DE" w:rsidR="0012028C" w:rsidRPr="00353E7B" w:rsidRDefault="0012028C">
            <w:pPr>
              <w:rPr>
                <w:b/>
                <w:bCs/>
              </w:rPr>
            </w:pPr>
            <w:r w:rsidRPr="00353E7B">
              <w:rPr>
                <w:b/>
                <w:bCs/>
              </w:rPr>
              <w:t xml:space="preserve">Německo </w:t>
            </w:r>
          </w:p>
        </w:tc>
        <w:tc>
          <w:tcPr>
            <w:tcW w:w="1843" w:type="dxa"/>
          </w:tcPr>
          <w:p w14:paraId="422B63EA" w14:textId="072CF1C2" w:rsidR="0012028C" w:rsidRDefault="0012028C">
            <w:r>
              <w:t>ERP Speciální fond (Federální ministerstvo hospodářství)</w:t>
            </w:r>
          </w:p>
        </w:tc>
        <w:tc>
          <w:tcPr>
            <w:tcW w:w="6365" w:type="dxa"/>
          </w:tcPr>
          <w:p w14:paraId="15A4CE38" w14:textId="3BB408DB" w:rsidR="0012028C" w:rsidRDefault="0012028C" w:rsidP="0012028C">
            <w:pPr>
              <w:jc w:val="both"/>
            </w:pPr>
            <w:r w:rsidRPr="008554BF">
              <w:rPr>
                <w:b/>
                <w:bCs/>
              </w:rPr>
              <w:t xml:space="preserve">ERP </w:t>
            </w:r>
            <w:r>
              <w:rPr>
                <w:b/>
                <w:bCs/>
              </w:rPr>
              <w:t>S</w:t>
            </w:r>
            <w:r w:rsidRPr="008554BF">
              <w:rPr>
                <w:b/>
                <w:bCs/>
              </w:rPr>
              <w:t xml:space="preserve">tart-up </w:t>
            </w:r>
            <w:proofErr w:type="spellStart"/>
            <w:r>
              <w:rPr>
                <w:b/>
                <w:bCs/>
              </w:rPr>
              <w:t>money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 w:rsidRPr="008554BF">
              <w:rPr>
                <w:b/>
                <w:bCs/>
              </w:rPr>
              <w:t>program</w:t>
            </w:r>
            <w:r>
              <w:t xml:space="preserve"> </w:t>
            </w:r>
            <w:r w:rsidR="002F4C84">
              <w:t xml:space="preserve">- </w:t>
            </w:r>
            <w:r>
              <w:t>nízko</w:t>
            </w:r>
            <w:proofErr w:type="gramEnd"/>
            <w:r>
              <w:t xml:space="preserve"> úročené půjčky ve výši 100.000 EUR pro začínající společnosti s 3-5 letou historií. </w:t>
            </w:r>
            <w:r w:rsidRPr="00F705D2">
              <w:rPr>
                <w:b/>
                <w:bCs/>
              </w:rPr>
              <w:t>ERP Start-up program Universal</w:t>
            </w:r>
            <w:r>
              <w:t xml:space="preserve"> nabízí půjčky ve výši až 25 mil. EUR pro velké start-upy. </w:t>
            </w:r>
            <w:r w:rsidRPr="00C63387">
              <w:rPr>
                <w:b/>
                <w:bCs/>
              </w:rPr>
              <w:t>ERP kapitálového programu</w:t>
            </w:r>
            <w:r>
              <w:rPr>
                <w:b/>
                <w:bCs/>
              </w:rPr>
              <w:t xml:space="preserve"> </w:t>
            </w:r>
            <w:r w:rsidRPr="0012028C">
              <w:t>nabízí</w:t>
            </w:r>
            <w:r>
              <w:t xml:space="preserve"> půjčky ve formě úročeného kapitálu.</w:t>
            </w:r>
          </w:p>
        </w:tc>
      </w:tr>
      <w:tr w:rsidR="0012028C" w14:paraId="6CFB372C" w14:textId="77777777" w:rsidTr="00B733BA">
        <w:tc>
          <w:tcPr>
            <w:tcW w:w="1142" w:type="dxa"/>
          </w:tcPr>
          <w:p w14:paraId="70DDB5E5" w14:textId="77777777" w:rsidR="0012028C" w:rsidRDefault="0012028C"/>
        </w:tc>
        <w:tc>
          <w:tcPr>
            <w:tcW w:w="1843" w:type="dxa"/>
          </w:tcPr>
          <w:p w14:paraId="049817CB" w14:textId="4F3B62E4" w:rsidR="0012028C" w:rsidRDefault="0012028C">
            <w:r>
              <w:t xml:space="preserve">Program Kapitál (Německá rozvojová </w:t>
            </w:r>
            <w:proofErr w:type="gramStart"/>
            <w:r>
              <w:t xml:space="preserve">banka - </w:t>
            </w:r>
            <w:proofErr w:type="spellStart"/>
            <w:r>
              <w:t>KfW</w:t>
            </w:r>
            <w:proofErr w:type="spellEnd"/>
            <w:proofErr w:type="gramEnd"/>
            <w:r>
              <w:t xml:space="preserve">) </w:t>
            </w:r>
          </w:p>
        </w:tc>
        <w:tc>
          <w:tcPr>
            <w:tcW w:w="6365" w:type="dxa"/>
          </w:tcPr>
          <w:p w14:paraId="59D57520" w14:textId="50655037" w:rsidR="0012028C" w:rsidRDefault="0012028C" w:rsidP="002F4C84">
            <w:pPr>
              <w:jc w:val="both"/>
            </w:pPr>
            <w:r>
              <w:t xml:space="preserve">Program zaměřený na podporu začínajících, inovativních start-upů, které tak mají přistup k rizikovému kapitálu prostřednictvím fondu s vysokou kapitalizací. </w:t>
            </w:r>
            <w:r w:rsidR="00353E7B" w:rsidRPr="00353E7B">
              <w:rPr>
                <w:b/>
                <w:bCs/>
              </w:rPr>
              <w:t>Do start-upů se neinvestuje přímo, ale prostřednictvím soukromých fondů rizikového kapitálu.</w:t>
            </w:r>
            <w:r w:rsidR="00353E7B">
              <w:t xml:space="preserve"> </w:t>
            </w:r>
          </w:p>
        </w:tc>
      </w:tr>
      <w:tr w:rsidR="0012028C" w14:paraId="0C9D7BE7" w14:textId="77777777" w:rsidTr="00B733BA">
        <w:tc>
          <w:tcPr>
            <w:tcW w:w="1142" w:type="dxa"/>
          </w:tcPr>
          <w:p w14:paraId="7C80780F" w14:textId="77777777" w:rsidR="0012028C" w:rsidRDefault="0012028C"/>
        </w:tc>
        <w:tc>
          <w:tcPr>
            <w:tcW w:w="1843" w:type="dxa"/>
          </w:tcPr>
          <w:p w14:paraId="678AD900" w14:textId="5D4453BE" w:rsidR="0012028C" w:rsidRDefault="00353E7B">
            <w:r>
              <w:t xml:space="preserve">Invest – Dotační program pro rizikový kapitál  </w:t>
            </w:r>
          </w:p>
        </w:tc>
        <w:tc>
          <w:tcPr>
            <w:tcW w:w="6365" w:type="dxa"/>
          </w:tcPr>
          <w:p w14:paraId="54B3B116" w14:textId="7E4CFEFE" w:rsidR="0012028C" w:rsidRDefault="00353E7B">
            <w:r w:rsidRPr="00312246">
              <w:t xml:space="preserve">Andělští investoři </w:t>
            </w:r>
            <w:r>
              <w:t xml:space="preserve">(Business </w:t>
            </w:r>
            <w:proofErr w:type="spellStart"/>
            <w:r>
              <w:t>angels</w:t>
            </w:r>
            <w:proofErr w:type="spellEnd"/>
            <w:r>
              <w:t xml:space="preserve">) </w:t>
            </w:r>
            <w:proofErr w:type="gramStart"/>
            <w:r>
              <w:t>obdrží</w:t>
            </w:r>
            <w:proofErr w:type="gramEnd"/>
            <w:r>
              <w:t xml:space="preserve"> 20 % investice zpět daňovou vratkou, pokud investují alespoň 10.000 EUR.</w:t>
            </w:r>
          </w:p>
        </w:tc>
      </w:tr>
      <w:tr w:rsidR="0012028C" w14:paraId="25388D51" w14:textId="77777777" w:rsidTr="00B733BA">
        <w:tc>
          <w:tcPr>
            <w:tcW w:w="1142" w:type="dxa"/>
          </w:tcPr>
          <w:p w14:paraId="10A6F768" w14:textId="77777777" w:rsidR="0012028C" w:rsidRDefault="0012028C"/>
        </w:tc>
        <w:tc>
          <w:tcPr>
            <w:tcW w:w="1843" w:type="dxa"/>
          </w:tcPr>
          <w:p w14:paraId="706E03E1" w14:textId="006E3FB4" w:rsidR="0012028C" w:rsidRDefault="00353E7B">
            <w:r>
              <w:t xml:space="preserve">Program Záruka </w:t>
            </w:r>
          </w:p>
        </w:tc>
        <w:tc>
          <w:tcPr>
            <w:tcW w:w="6365" w:type="dxa"/>
          </w:tcPr>
          <w:p w14:paraId="208E8321" w14:textId="77777777" w:rsidR="00353E7B" w:rsidRDefault="00353E7B" w:rsidP="00353E7B">
            <w:pPr>
              <w:jc w:val="both"/>
            </w:pPr>
            <w:r>
              <w:t xml:space="preserve">Jedná se o program záruk federální vlády, vlád spolkových zemí, popř. záručních bank podpořených federální vládou za úvěry poskytnuté začínajícím podnikům. </w:t>
            </w:r>
          </w:p>
          <w:p w14:paraId="4797CA4B" w14:textId="77777777" w:rsidR="0012028C" w:rsidRDefault="0012028C"/>
        </w:tc>
      </w:tr>
      <w:tr w:rsidR="0012028C" w14:paraId="778A2949" w14:textId="77777777" w:rsidTr="00B733BA">
        <w:tc>
          <w:tcPr>
            <w:tcW w:w="1142" w:type="dxa"/>
          </w:tcPr>
          <w:p w14:paraId="05922FC0" w14:textId="21993FDA" w:rsidR="0012028C" w:rsidRPr="003A7F3A" w:rsidRDefault="003A7F3A">
            <w:pPr>
              <w:rPr>
                <w:b/>
                <w:bCs/>
              </w:rPr>
            </w:pPr>
            <w:r w:rsidRPr="003A7F3A">
              <w:rPr>
                <w:b/>
                <w:bCs/>
              </w:rPr>
              <w:t xml:space="preserve">Velká Británie </w:t>
            </w:r>
          </w:p>
        </w:tc>
        <w:tc>
          <w:tcPr>
            <w:tcW w:w="1843" w:type="dxa"/>
          </w:tcPr>
          <w:p w14:paraId="543E8BA0" w14:textId="252B517D" w:rsidR="0012028C" w:rsidRDefault="003A7F3A">
            <w:r>
              <w:t xml:space="preserve">Program Start-up půjčka </w:t>
            </w:r>
            <w:r w:rsidR="005E2BCD">
              <w:t xml:space="preserve">(Britská obchodní banka) </w:t>
            </w:r>
          </w:p>
        </w:tc>
        <w:tc>
          <w:tcPr>
            <w:tcW w:w="6365" w:type="dxa"/>
          </w:tcPr>
          <w:p w14:paraId="7E7F5FC6" w14:textId="5FAF528B" w:rsidR="0012028C" w:rsidRDefault="00FF17E0" w:rsidP="00FF17E0">
            <w:pPr>
              <w:jc w:val="both"/>
            </w:pPr>
            <w:r>
              <w:t>Je zaměřený na společnosti s kratší než 2letou historií. Jsou poskytovány půjčky do výše 25.000 liber, se splatností až 5 let a s </w:t>
            </w:r>
            <w:proofErr w:type="gramStart"/>
            <w:r>
              <w:t>6%</w:t>
            </w:r>
            <w:proofErr w:type="gramEnd"/>
            <w:r>
              <w:t xml:space="preserve"> úrokovou sazbou.</w:t>
            </w:r>
          </w:p>
        </w:tc>
      </w:tr>
      <w:tr w:rsidR="0012028C" w14:paraId="62EC92C4" w14:textId="77777777" w:rsidTr="00B733BA">
        <w:tc>
          <w:tcPr>
            <w:tcW w:w="1142" w:type="dxa"/>
          </w:tcPr>
          <w:p w14:paraId="0A5EC730" w14:textId="77777777" w:rsidR="0012028C" w:rsidRDefault="0012028C"/>
        </w:tc>
        <w:tc>
          <w:tcPr>
            <w:tcW w:w="1843" w:type="dxa"/>
          </w:tcPr>
          <w:p w14:paraId="710C450A" w14:textId="12E5E8A1" w:rsidR="0012028C" w:rsidRDefault="005E2BCD"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fund</w:t>
            </w:r>
            <w:proofErr w:type="spellEnd"/>
            <w:r>
              <w:t xml:space="preserve"> (Britská obchodní banka)</w:t>
            </w:r>
          </w:p>
        </w:tc>
        <w:tc>
          <w:tcPr>
            <w:tcW w:w="6365" w:type="dxa"/>
          </w:tcPr>
          <w:p w14:paraId="191A1526" w14:textId="0611EE37" w:rsidR="005E2BCD" w:rsidRDefault="005E2BCD" w:rsidP="005E2BCD">
            <w:pPr>
              <w:jc w:val="both"/>
            </w:pPr>
            <w:r>
              <w:t xml:space="preserve">Původně nástrojem na pomoc podnikům postižených ekonomickými těžkostmi způsobenými epidemií nemoci COVID-19. Následně rozšířen jako nástroj pro financování start-upů. </w:t>
            </w:r>
            <w:r w:rsidRPr="005E2BCD">
              <w:rPr>
                <w:b/>
                <w:bCs/>
              </w:rPr>
              <w:t>Poskytuje konvertibilní půjčky v rozsahu 125.000 – 5 mil. liber</w:t>
            </w:r>
            <w:r>
              <w:t xml:space="preserve">, které musí být doprovozeny alespoň stejně velkou částkou soukromých investorů. </w:t>
            </w:r>
          </w:p>
          <w:p w14:paraId="7EC19135" w14:textId="77777777" w:rsidR="0012028C" w:rsidRDefault="0012028C"/>
        </w:tc>
      </w:tr>
      <w:tr w:rsidR="0012028C" w14:paraId="11ABD1DD" w14:textId="77777777" w:rsidTr="00B733BA">
        <w:tc>
          <w:tcPr>
            <w:tcW w:w="1142" w:type="dxa"/>
          </w:tcPr>
          <w:p w14:paraId="28C7546D" w14:textId="77777777" w:rsidR="0012028C" w:rsidRDefault="0012028C"/>
        </w:tc>
        <w:tc>
          <w:tcPr>
            <w:tcW w:w="1843" w:type="dxa"/>
          </w:tcPr>
          <w:p w14:paraId="01FEB0AB" w14:textId="0454E3FA" w:rsidR="0012028C" w:rsidRDefault="005E2BCD">
            <w:r>
              <w:t xml:space="preserve">Angel </w:t>
            </w:r>
            <w:proofErr w:type="spellStart"/>
            <w:r>
              <w:t>CoFund</w:t>
            </w:r>
            <w:proofErr w:type="spellEnd"/>
            <w:r w:rsidR="002F4C84">
              <w:t xml:space="preserve"> (Britská obchodní banka)</w:t>
            </w:r>
          </w:p>
        </w:tc>
        <w:tc>
          <w:tcPr>
            <w:tcW w:w="6365" w:type="dxa"/>
          </w:tcPr>
          <w:p w14:paraId="1C5FFCB4" w14:textId="77777777" w:rsidR="005E2BCD" w:rsidRDefault="005E2BCD" w:rsidP="005E2BCD">
            <w:pPr>
              <w:jc w:val="both"/>
            </w:pPr>
            <w:r>
              <w:t xml:space="preserve">Realizuje kapitálové investice ve výši 100.000 – 1 mil. liber do malých podniků. Angel </w:t>
            </w:r>
            <w:proofErr w:type="spellStart"/>
            <w:r>
              <w:t>CoFund</w:t>
            </w:r>
            <w:proofErr w:type="spellEnd"/>
            <w:r>
              <w:t xml:space="preserve"> doplňuje svou činností investice andělských investorů, přičemž maximální výše investice je 49 %. </w:t>
            </w:r>
          </w:p>
          <w:p w14:paraId="22CC4626" w14:textId="77777777" w:rsidR="0012028C" w:rsidRDefault="0012028C"/>
        </w:tc>
      </w:tr>
      <w:tr w:rsidR="005E2BCD" w14:paraId="3AF72E34" w14:textId="77777777" w:rsidTr="00B733BA">
        <w:tc>
          <w:tcPr>
            <w:tcW w:w="1142" w:type="dxa"/>
          </w:tcPr>
          <w:p w14:paraId="212A31F2" w14:textId="77777777" w:rsidR="005E2BCD" w:rsidRDefault="005E2BCD"/>
        </w:tc>
        <w:tc>
          <w:tcPr>
            <w:tcW w:w="1843" w:type="dxa"/>
          </w:tcPr>
          <w:p w14:paraId="6ACACC1B" w14:textId="5D40B87D" w:rsidR="005E2BCD" w:rsidRDefault="005E2BCD">
            <w:r>
              <w:t>ENABLE program</w:t>
            </w:r>
            <w:r w:rsidR="002F4C84">
              <w:t xml:space="preserve"> (Britská obchodní banka)</w:t>
            </w:r>
          </w:p>
        </w:tc>
        <w:tc>
          <w:tcPr>
            <w:tcW w:w="6365" w:type="dxa"/>
          </w:tcPr>
          <w:p w14:paraId="0A864B76" w14:textId="177CD7D2" w:rsidR="005E2BCD" w:rsidRPr="001D5A6E" w:rsidRDefault="005E2BCD" w:rsidP="005E2BCD">
            <w:pPr>
              <w:jc w:val="both"/>
            </w:pPr>
            <w:r>
              <w:t xml:space="preserve">program podporuje </w:t>
            </w:r>
            <w:r w:rsidRPr="005E2BCD">
              <w:rPr>
                <w:b/>
                <w:bCs/>
              </w:rPr>
              <w:t>dodatečné půjčky malým podnikům</w:t>
            </w:r>
            <w:r>
              <w:t xml:space="preserve">. Spolupracující instituce jsou motivovány vládou podporovanou portfoliovou zárukou, aby pokryly úvěrová rizika související s půjčkami do začínajících společností. </w:t>
            </w:r>
          </w:p>
          <w:p w14:paraId="010514AF" w14:textId="77777777" w:rsidR="005E2BCD" w:rsidRDefault="005E2BCD"/>
        </w:tc>
      </w:tr>
      <w:tr w:rsidR="005E2BCD" w14:paraId="5034D9A7" w14:textId="77777777" w:rsidTr="00B733BA">
        <w:tc>
          <w:tcPr>
            <w:tcW w:w="1142" w:type="dxa"/>
          </w:tcPr>
          <w:p w14:paraId="0B1953AF" w14:textId="67218BA4" w:rsidR="005E2BCD" w:rsidRPr="005E2BCD" w:rsidRDefault="005E2BCD">
            <w:pPr>
              <w:rPr>
                <w:b/>
                <w:bCs/>
              </w:rPr>
            </w:pPr>
            <w:r w:rsidRPr="005E2BCD">
              <w:rPr>
                <w:b/>
                <w:bCs/>
              </w:rPr>
              <w:t xml:space="preserve">Irsko </w:t>
            </w:r>
          </w:p>
        </w:tc>
        <w:tc>
          <w:tcPr>
            <w:tcW w:w="1843" w:type="dxa"/>
          </w:tcPr>
          <w:p w14:paraId="65AC06A3" w14:textId="4A3320BC" w:rsidR="005E2BCD" w:rsidRDefault="00BC4BBC">
            <w:proofErr w:type="spellStart"/>
            <w:r>
              <w:t>Irish</w:t>
            </w:r>
            <w:proofErr w:type="spellEnd"/>
            <w:r>
              <w:t xml:space="preserve"> Innovation </w:t>
            </w:r>
            <w:proofErr w:type="spellStart"/>
            <w:r>
              <w:t>seed</w:t>
            </w:r>
            <w:proofErr w:type="spellEnd"/>
            <w:r>
              <w:t xml:space="preserve"> </w:t>
            </w:r>
            <w:proofErr w:type="spellStart"/>
            <w:r>
              <w:t>fund</w:t>
            </w:r>
            <w:proofErr w:type="spellEnd"/>
            <w:r>
              <w:t xml:space="preserve"> (</w:t>
            </w:r>
            <w:proofErr w:type="spellStart"/>
            <w:r>
              <w:t>Enterprise</w:t>
            </w:r>
            <w:proofErr w:type="spellEnd"/>
            <w:r>
              <w:t xml:space="preserve"> </w:t>
            </w:r>
            <w:proofErr w:type="spellStart"/>
            <w:r>
              <w:t>Ireland</w:t>
            </w:r>
            <w:proofErr w:type="spellEnd"/>
            <w:r>
              <w:t>)</w:t>
            </w:r>
          </w:p>
        </w:tc>
        <w:tc>
          <w:tcPr>
            <w:tcW w:w="6365" w:type="dxa"/>
          </w:tcPr>
          <w:p w14:paraId="42495357" w14:textId="16F272CC" w:rsidR="00BC4BBC" w:rsidRDefault="00BC4BBC" w:rsidP="00BC4BBC">
            <w:pPr>
              <w:jc w:val="both"/>
            </w:pPr>
            <w:r>
              <w:t xml:space="preserve">Evropský investiční fond a státní agentura </w:t>
            </w:r>
            <w:proofErr w:type="spellStart"/>
            <w:r>
              <w:t>Enterprise</w:t>
            </w:r>
            <w:proofErr w:type="spellEnd"/>
            <w:r>
              <w:t xml:space="preserve"> </w:t>
            </w:r>
            <w:proofErr w:type="spellStart"/>
            <w:r>
              <w:t>Ireland</w:t>
            </w:r>
            <w:proofErr w:type="spellEnd"/>
            <w:r>
              <w:t xml:space="preserve"> vytvořili 11. 2. 2022 společný fond ve výši 60 mil. EUR za účelem podpory začínajících podniků s vysokým potenciálem růstu. Program spravuje Irský fond strategických investic (IFSI), který spolupracuje s komerčními fondy rizikového kapitálu zaměřené na </w:t>
            </w:r>
            <w:proofErr w:type="spellStart"/>
            <w:r>
              <w:t>pre-seed</w:t>
            </w:r>
            <w:proofErr w:type="spellEnd"/>
            <w:r>
              <w:t xml:space="preserve"> a </w:t>
            </w:r>
            <w:proofErr w:type="spellStart"/>
            <w:r>
              <w:t>seed</w:t>
            </w:r>
            <w:proofErr w:type="spellEnd"/>
            <w:r>
              <w:t xml:space="preserve"> investici do začínajících podniků. Výše investice IFSI je většinou nižší než 50</w:t>
            </w:r>
            <w:r w:rsidR="002F4C84">
              <w:t xml:space="preserve"> </w:t>
            </w:r>
            <w:r>
              <w:t>%.</w:t>
            </w:r>
          </w:p>
          <w:p w14:paraId="13877F8C" w14:textId="77777777" w:rsidR="005E2BCD" w:rsidRDefault="005E2BCD"/>
        </w:tc>
      </w:tr>
      <w:tr w:rsidR="00EB158C" w14:paraId="6CAE66E4" w14:textId="77777777" w:rsidTr="00B733BA">
        <w:tc>
          <w:tcPr>
            <w:tcW w:w="1142" w:type="dxa"/>
          </w:tcPr>
          <w:p w14:paraId="338EB1EA" w14:textId="2A6DE505" w:rsidR="00EB158C" w:rsidRPr="005E2BCD" w:rsidRDefault="00EB158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Israel </w:t>
            </w:r>
          </w:p>
        </w:tc>
        <w:tc>
          <w:tcPr>
            <w:tcW w:w="1843" w:type="dxa"/>
          </w:tcPr>
          <w:p w14:paraId="044C36BA" w14:textId="1720D47F" w:rsidR="00EB158C" w:rsidRDefault="00EB158C">
            <w:r>
              <w:t xml:space="preserve">Early </w:t>
            </w:r>
            <w:proofErr w:type="spellStart"/>
            <w:r>
              <w:t>Stage</w:t>
            </w:r>
            <w:proofErr w:type="spellEnd"/>
            <w:r>
              <w:t xml:space="preserve"> </w:t>
            </w:r>
            <w:proofErr w:type="spellStart"/>
            <w:r>
              <w:t>Incentive</w:t>
            </w:r>
            <w:proofErr w:type="spellEnd"/>
            <w:r>
              <w:t xml:space="preserve"> Program (Israel </w:t>
            </w:r>
            <w:r>
              <w:lastRenderedPageBreak/>
              <w:t xml:space="preserve">Innovation </w:t>
            </w:r>
            <w:proofErr w:type="spellStart"/>
            <w:r>
              <w:t>Authority</w:t>
            </w:r>
            <w:proofErr w:type="spellEnd"/>
            <w:r>
              <w:t>)</w:t>
            </w:r>
          </w:p>
        </w:tc>
        <w:tc>
          <w:tcPr>
            <w:tcW w:w="6365" w:type="dxa"/>
          </w:tcPr>
          <w:p w14:paraId="7ADC3371" w14:textId="6A8BE8A5" w:rsidR="00EB158C" w:rsidRDefault="00EB158C" w:rsidP="00BC4BBC">
            <w:pPr>
              <w:jc w:val="both"/>
            </w:pPr>
            <w:r>
              <w:lastRenderedPageBreak/>
              <w:t xml:space="preserve">Program je zaměřeny na podporu soukromých investic do podniků v rané fázi vývoje. </w:t>
            </w:r>
            <w:r w:rsidR="00EE0157" w:rsidRPr="00EE0157">
              <w:rPr>
                <w:b/>
                <w:bCs/>
              </w:rPr>
              <w:t>Dotace</w:t>
            </w:r>
            <w:r w:rsidRPr="00EE0157">
              <w:rPr>
                <w:b/>
                <w:bCs/>
              </w:rPr>
              <w:t xml:space="preserve"> ve výši </w:t>
            </w:r>
            <w:proofErr w:type="gramStart"/>
            <w:r w:rsidRPr="00EE0157">
              <w:rPr>
                <w:b/>
                <w:bCs/>
              </w:rPr>
              <w:t>30 – 50</w:t>
            </w:r>
            <w:proofErr w:type="gramEnd"/>
            <w:r w:rsidRPr="00EE0157">
              <w:rPr>
                <w:b/>
                <w:bCs/>
              </w:rPr>
              <w:t xml:space="preserve"> %</w:t>
            </w:r>
            <w:r w:rsidR="00EE0157" w:rsidRPr="00EE0157">
              <w:rPr>
                <w:b/>
                <w:bCs/>
              </w:rPr>
              <w:t xml:space="preserve"> schváleného rozpočtu do max. výše 10 NIS (New </w:t>
            </w:r>
            <w:proofErr w:type="spellStart"/>
            <w:r w:rsidR="00EE0157" w:rsidRPr="00EE0157">
              <w:rPr>
                <w:b/>
                <w:bCs/>
              </w:rPr>
              <w:t>Israeli</w:t>
            </w:r>
            <w:proofErr w:type="spellEnd"/>
            <w:r w:rsidR="00EE0157" w:rsidRPr="00EE0157">
              <w:rPr>
                <w:b/>
                <w:bCs/>
              </w:rPr>
              <w:t xml:space="preserve"> </w:t>
            </w:r>
            <w:proofErr w:type="spellStart"/>
            <w:r w:rsidR="00EE0157" w:rsidRPr="00EE0157">
              <w:rPr>
                <w:b/>
                <w:bCs/>
              </w:rPr>
              <w:t>Shekel</w:t>
            </w:r>
            <w:proofErr w:type="spellEnd"/>
            <w:r w:rsidR="00EE0157" w:rsidRPr="00EE0157">
              <w:rPr>
                <w:b/>
                <w:bCs/>
              </w:rPr>
              <w:t>) ročně</w:t>
            </w:r>
            <w:r w:rsidR="00EE0157">
              <w:t xml:space="preserve">. Dotace se vrací formou </w:t>
            </w:r>
            <w:r w:rsidR="00EE0157">
              <w:lastRenderedPageBreak/>
              <w:t xml:space="preserve">licenčních poplatku v momentě, kdy je výrobek, nebo služba uvedena na trh. </w:t>
            </w:r>
            <w:r w:rsidR="009547BC">
              <w:t>Poskytovateli</w:t>
            </w:r>
            <w:r w:rsidR="00397739">
              <w:t xml:space="preserve"> tak n</w:t>
            </w:r>
            <w:r w:rsidR="00EE0157">
              <w:t>evzniká tak majetkový podíl v</w:t>
            </w:r>
            <w:r w:rsidR="00397739">
              <w:t xml:space="preserve"> podniku. </w:t>
            </w:r>
          </w:p>
        </w:tc>
      </w:tr>
      <w:tr w:rsidR="005E2BCD" w14:paraId="514BB3DE" w14:textId="77777777" w:rsidTr="00B733BA">
        <w:tc>
          <w:tcPr>
            <w:tcW w:w="1142" w:type="dxa"/>
          </w:tcPr>
          <w:p w14:paraId="51E32559" w14:textId="784C4623" w:rsidR="005E2BCD" w:rsidRDefault="00227DE1">
            <w:r w:rsidRPr="00D55AB4">
              <w:rPr>
                <w:b/>
                <w:bCs/>
              </w:rPr>
              <w:lastRenderedPageBreak/>
              <w:t>Nizozemí</w:t>
            </w:r>
          </w:p>
        </w:tc>
        <w:tc>
          <w:tcPr>
            <w:tcW w:w="1843" w:type="dxa"/>
          </w:tcPr>
          <w:p w14:paraId="121C97F5" w14:textId="0FE5225F" w:rsidR="005E2BCD" w:rsidRDefault="00D55AB4">
            <w:proofErr w:type="spellStart"/>
            <w:r>
              <w:t>Seed</w:t>
            </w:r>
            <w:proofErr w:type="spellEnd"/>
            <w:r>
              <w:t xml:space="preserve"> </w:t>
            </w:r>
            <w:proofErr w:type="spellStart"/>
            <w:r>
              <w:t>Capital</w:t>
            </w:r>
            <w:proofErr w:type="spellEnd"/>
            <w:r>
              <w:t xml:space="preserve"> </w:t>
            </w:r>
            <w:proofErr w:type="spellStart"/>
            <w:r>
              <w:t>Scheme</w:t>
            </w:r>
            <w:proofErr w:type="spellEnd"/>
            <w:r>
              <w:t xml:space="preserve"> </w:t>
            </w:r>
          </w:p>
        </w:tc>
        <w:tc>
          <w:tcPr>
            <w:tcW w:w="6365" w:type="dxa"/>
          </w:tcPr>
          <w:p w14:paraId="6DFE5690" w14:textId="646A9C55" w:rsidR="005E2BCD" w:rsidRDefault="00D55AB4" w:rsidP="00D55AB4">
            <w:pPr>
              <w:jc w:val="both"/>
            </w:pPr>
            <w:r>
              <w:t xml:space="preserve">Prostřednictvím schématu vláda poskytuje bezúročné půjčky investičním </w:t>
            </w:r>
            <w:proofErr w:type="gramStart"/>
            <w:r>
              <w:t>fondům</w:t>
            </w:r>
            <w:proofErr w:type="gramEnd"/>
            <w:r>
              <w:t xml:space="preserve"> a to po dobu maximálně 12 let. Prostředky jsou určeny k investicím do technických start-upů, které nesmí existovat déle než 7 let. </w:t>
            </w:r>
            <w:r w:rsidRPr="00D55AB4">
              <w:rPr>
                <w:b/>
                <w:bCs/>
              </w:rPr>
              <w:t>Rozsah investice je od 100.000 do 3,5 mil. EUR.</w:t>
            </w:r>
          </w:p>
        </w:tc>
      </w:tr>
      <w:tr w:rsidR="005E2BCD" w14:paraId="7C2911AB" w14:textId="77777777" w:rsidTr="00B733BA">
        <w:tc>
          <w:tcPr>
            <w:tcW w:w="1142" w:type="dxa"/>
          </w:tcPr>
          <w:p w14:paraId="1D5D242C" w14:textId="77777777" w:rsidR="005E2BCD" w:rsidRDefault="005E2BCD"/>
        </w:tc>
        <w:tc>
          <w:tcPr>
            <w:tcW w:w="1843" w:type="dxa"/>
          </w:tcPr>
          <w:p w14:paraId="19416F1F" w14:textId="5C961400" w:rsidR="005E2BCD" w:rsidRDefault="00D55AB4">
            <w:proofErr w:type="spellStart"/>
            <w:r>
              <w:t>Seed</w:t>
            </w:r>
            <w:proofErr w:type="spellEnd"/>
            <w:r>
              <w:t xml:space="preserve"> Business Angel </w:t>
            </w:r>
            <w:proofErr w:type="spellStart"/>
            <w:r>
              <w:t>scheme</w:t>
            </w:r>
            <w:proofErr w:type="spellEnd"/>
          </w:p>
        </w:tc>
        <w:tc>
          <w:tcPr>
            <w:tcW w:w="6365" w:type="dxa"/>
          </w:tcPr>
          <w:p w14:paraId="7E50C882" w14:textId="0D48EECB" w:rsidR="005E2BCD" w:rsidRDefault="00D55AB4" w:rsidP="00D55AB4">
            <w:pPr>
              <w:jc w:val="both"/>
            </w:pPr>
            <w:r>
              <w:t>Jedná se financování prostřednictvím investice do vlastního kapitálu a návratné půjčky. Fond může investovat 50.000 až 500.000 EUR na start-up.</w:t>
            </w:r>
          </w:p>
        </w:tc>
      </w:tr>
      <w:tr w:rsidR="005E2BCD" w14:paraId="306B6173" w14:textId="77777777" w:rsidTr="00B733BA">
        <w:tc>
          <w:tcPr>
            <w:tcW w:w="1142" w:type="dxa"/>
          </w:tcPr>
          <w:p w14:paraId="03CC53FB" w14:textId="4CB3374C" w:rsidR="005E2BCD" w:rsidRPr="007716E7" w:rsidRDefault="00130C70">
            <w:r w:rsidRPr="00130C70">
              <w:rPr>
                <w:b/>
                <w:bCs/>
              </w:rPr>
              <w:t xml:space="preserve">Belgie </w:t>
            </w:r>
            <w:r w:rsidR="007716E7">
              <w:t>(pouze za region Brusel hl. město)</w:t>
            </w:r>
          </w:p>
        </w:tc>
        <w:tc>
          <w:tcPr>
            <w:tcW w:w="1843" w:type="dxa"/>
          </w:tcPr>
          <w:p w14:paraId="50BE8572" w14:textId="63C55D61" w:rsidR="005E2BCD" w:rsidRPr="00130C70" w:rsidRDefault="00130C70">
            <w:proofErr w:type="spellStart"/>
            <w:r w:rsidRPr="00130C70">
              <w:t>Finance.Brussels</w:t>
            </w:r>
            <w:proofErr w:type="spellEnd"/>
            <w:r w:rsidRPr="00130C70">
              <w:t xml:space="preserve"> (SRIB)</w:t>
            </w:r>
          </w:p>
        </w:tc>
        <w:tc>
          <w:tcPr>
            <w:tcW w:w="6365" w:type="dxa"/>
          </w:tcPr>
          <w:p w14:paraId="38124845" w14:textId="155E7450" w:rsidR="005E2BCD" w:rsidRDefault="00130C70" w:rsidP="00130C70">
            <w:pPr>
              <w:jc w:val="both"/>
            </w:pPr>
            <w:r>
              <w:t xml:space="preserve">Podporuje vznik, reorganizaci, expanzi i rozvoj soukromých podniků. Podporu podniků provádí prostřednictvím nákupu podílu, navýšením majetkového podílu, upsáním emise povinného úvěru, nebo vydáním podřízeného úvěru. Výše poskytnutých úvěrů se pohybuje v rozsahu 125.000 – 3 mil. EUR, průměrná výše investice je 500.000 EUR, doba majetkové účasti je </w:t>
            </w:r>
            <w:proofErr w:type="gramStart"/>
            <w:r>
              <w:t>5 – 10</w:t>
            </w:r>
            <w:proofErr w:type="gramEnd"/>
            <w:r>
              <w:t xml:space="preserve"> let.</w:t>
            </w:r>
          </w:p>
        </w:tc>
      </w:tr>
      <w:tr w:rsidR="005E2BCD" w14:paraId="3FB45D9B" w14:textId="77777777" w:rsidTr="00B733BA">
        <w:tc>
          <w:tcPr>
            <w:tcW w:w="1142" w:type="dxa"/>
          </w:tcPr>
          <w:p w14:paraId="7373FFB7" w14:textId="77777777" w:rsidR="005E2BCD" w:rsidRPr="007716E7" w:rsidRDefault="005E2BCD"/>
        </w:tc>
        <w:tc>
          <w:tcPr>
            <w:tcW w:w="1843" w:type="dxa"/>
          </w:tcPr>
          <w:p w14:paraId="4425F8C1" w14:textId="0FA7BF57" w:rsidR="005E2BCD" w:rsidRPr="007716E7" w:rsidRDefault="007716E7">
            <w:proofErr w:type="spellStart"/>
            <w:r w:rsidRPr="007716E7">
              <w:t>St´Art</w:t>
            </w:r>
            <w:proofErr w:type="spellEnd"/>
            <w:r w:rsidRPr="007716E7">
              <w:t xml:space="preserve"> </w:t>
            </w:r>
            <w:proofErr w:type="spellStart"/>
            <w:r w:rsidRPr="007716E7">
              <w:t>investment</w:t>
            </w:r>
            <w:proofErr w:type="spellEnd"/>
            <w:r w:rsidRPr="007716E7">
              <w:t xml:space="preserve"> </w:t>
            </w:r>
            <w:proofErr w:type="spellStart"/>
            <w:r w:rsidRPr="007716E7">
              <w:t>fund</w:t>
            </w:r>
            <w:proofErr w:type="spellEnd"/>
          </w:p>
        </w:tc>
        <w:tc>
          <w:tcPr>
            <w:tcW w:w="6365" w:type="dxa"/>
          </w:tcPr>
          <w:p w14:paraId="7FC4E5E4" w14:textId="7B10FB6D" w:rsidR="005E2BCD" w:rsidRDefault="007716E7">
            <w:r>
              <w:t xml:space="preserve">Zřízený pro investice do společností aktivních v oblasti kultury a kreativního průmyslu, konkrétně módy, digitálního umění, video her, hudby, televize, designu atd. </w:t>
            </w:r>
            <w:r w:rsidRPr="007716E7">
              <w:rPr>
                <w:b/>
                <w:bCs/>
              </w:rPr>
              <w:t>Celková kapitalizace fondu je 16 mil. EUR, poskytuje půjčky, nakupuje majetkové podíly v podnicích.</w:t>
            </w:r>
          </w:p>
        </w:tc>
      </w:tr>
      <w:tr w:rsidR="005E2BCD" w14:paraId="3F652E45" w14:textId="77777777" w:rsidTr="00B733BA">
        <w:tc>
          <w:tcPr>
            <w:tcW w:w="1142" w:type="dxa"/>
          </w:tcPr>
          <w:p w14:paraId="5A5C208A" w14:textId="77777777" w:rsidR="005E2BCD" w:rsidRDefault="005E2BCD"/>
        </w:tc>
        <w:tc>
          <w:tcPr>
            <w:tcW w:w="1843" w:type="dxa"/>
          </w:tcPr>
          <w:p w14:paraId="1B59280D" w14:textId="236F27AA" w:rsidR="005E2BCD" w:rsidRDefault="007716E7">
            <w:proofErr w:type="spellStart"/>
            <w:r>
              <w:t>Brustart</w:t>
            </w:r>
            <w:proofErr w:type="spellEnd"/>
            <w:r>
              <w:t xml:space="preserve"> </w:t>
            </w:r>
          </w:p>
        </w:tc>
        <w:tc>
          <w:tcPr>
            <w:tcW w:w="6365" w:type="dxa"/>
          </w:tcPr>
          <w:p w14:paraId="46622D00" w14:textId="5F04AA1F" w:rsidR="005E2BCD" w:rsidRDefault="007716E7">
            <w:r>
              <w:t>Investuje v rozmezí 12.500 – 250.000 EUR, délka majetkové účasti je max. 5 let, v programu mohou žádat spol. mladší 5 let.</w:t>
            </w:r>
          </w:p>
        </w:tc>
      </w:tr>
      <w:tr w:rsidR="005E2BCD" w14:paraId="707383C7" w14:textId="77777777" w:rsidTr="00B733BA">
        <w:tc>
          <w:tcPr>
            <w:tcW w:w="1142" w:type="dxa"/>
          </w:tcPr>
          <w:p w14:paraId="374AE3F4" w14:textId="31FA4962" w:rsidR="005E2BCD" w:rsidRPr="008C272B" w:rsidRDefault="008C272B">
            <w:pPr>
              <w:rPr>
                <w:b/>
                <w:bCs/>
              </w:rPr>
            </w:pPr>
            <w:r w:rsidRPr="008C272B">
              <w:rPr>
                <w:b/>
                <w:bCs/>
              </w:rPr>
              <w:t>Švédsko</w:t>
            </w:r>
          </w:p>
        </w:tc>
        <w:tc>
          <w:tcPr>
            <w:tcW w:w="1843" w:type="dxa"/>
          </w:tcPr>
          <w:p w14:paraId="4F17C9F4" w14:textId="4F0AA81A" w:rsidR="005E2BCD" w:rsidRDefault="00493197">
            <w:proofErr w:type="spellStart"/>
            <w:r>
              <w:t>Almi</w:t>
            </w:r>
            <w:proofErr w:type="spellEnd"/>
            <w:r>
              <w:t xml:space="preserve"> </w:t>
            </w:r>
            <w:proofErr w:type="spellStart"/>
            <w:r>
              <w:t>invest</w:t>
            </w:r>
            <w:proofErr w:type="spellEnd"/>
          </w:p>
        </w:tc>
        <w:tc>
          <w:tcPr>
            <w:tcW w:w="6365" w:type="dxa"/>
          </w:tcPr>
          <w:p w14:paraId="5EAB65F6" w14:textId="4080FEF6" w:rsidR="005E2BCD" w:rsidRDefault="00493197" w:rsidP="00493197">
            <w:pPr>
              <w:jc w:val="both"/>
            </w:pPr>
            <w:r>
              <w:t>Jedná se o státem a regiony vlastněný fond rizikového kapitálu, zaměřený na podporu start-upů i etablovaných společností. Fond má celkový kapitál ve výši 3,5 miliard SEK, investuje vždy spolu se soukromými fondy rizikového kapitálu. Fond investuje do inovativních společností s vysokým potenciálem růstu, které nejsou starší 7 let.</w:t>
            </w:r>
          </w:p>
        </w:tc>
      </w:tr>
      <w:tr w:rsidR="005E2BCD" w14:paraId="3E6DCC7C" w14:textId="77777777" w:rsidTr="00B733BA">
        <w:tc>
          <w:tcPr>
            <w:tcW w:w="1142" w:type="dxa"/>
          </w:tcPr>
          <w:p w14:paraId="24FB58B6" w14:textId="5EE5A167" w:rsidR="005E2BCD" w:rsidRPr="00493197" w:rsidRDefault="00493197">
            <w:pPr>
              <w:rPr>
                <w:b/>
                <w:bCs/>
              </w:rPr>
            </w:pPr>
            <w:r w:rsidRPr="00493197">
              <w:rPr>
                <w:b/>
                <w:bCs/>
              </w:rPr>
              <w:t xml:space="preserve">Finsko </w:t>
            </w:r>
          </w:p>
        </w:tc>
        <w:tc>
          <w:tcPr>
            <w:tcW w:w="1843" w:type="dxa"/>
          </w:tcPr>
          <w:p w14:paraId="5986F377" w14:textId="1C51946B" w:rsidR="005E2BCD" w:rsidRDefault="00493197">
            <w:r>
              <w:t xml:space="preserve">Business </w:t>
            </w:r>
            <w:proofErr w:type="spellStart"/>
            <w:r>
              <w:t>Finland</w:t>
            </w:r>
            <w:proofErr w:type="spellEnd"/>
            <w:r>
              <w:t xml:space="preserve"> </w:t>
            </w:r>
          </w:p>
        </w:tc>
        <w:tc>
          <w:tcPr>
            <w:tcW w:w="6365" w:type="dxa"/>
          </w:tcPr>
          <w:p w14:paraId="293702A9" w14:textId="0F352AB9" w:rsidR="005E2BCD" w:rsidRDefault="00493197" w:rsidP="00493197">
            <w:pPr>
              <w:jc w:val="both"/>
            </w:pPr>
            <w:r>
              <w:t xml:space="preserve">Agentura Business </w:t>
            </w:r>
            <w:proofErr w:type="spellStart"/>
            <w:r>
              <w:t>Finland</w:t>
            </w:r>
            <w:proofErr w:type="spellEnd"/>
            <w:r>
              <w:t xml:space="preserve"> je odpovědná za podporu začínajících společností ve Finsku. Nabízí řadu programů finanční podpory (inovační vouchery, účast na zahraničních veletrzích, průzkum trhu </w:t>
            </w:r>
            <w:proofErr w:type="spellStart"/>
            <w:r>
              <w:t>atp</w:t>
            </w:r>
            <w:proofErr w:type="spellEnd"/>
            <w:r>
              <w:t xml:space="preserve">). Příkladem je Tempo </w:t>
            </w:r>
            <w:proofErr w:type="spellStart"/>
            <w:r>
              <w:t>funding</w:t>
            </w:r>
            <w:proofErr w:type="spellEnd"/>
            <w:r>
              <w:t xml:space="preserve">, který je zaměřený na start up usilující o expanzi do zahraničí. Maximální výše </w:t>
            </w:r>
            <w:r w:rsidRPr="00493197">
              <w:rPr>
                <w:b/>
                <w:bCs/>
              </w:rPr>
              <w:t>nevratné podpory je 50.000 EUR, přičemž financování může dosáhnout max. 75 % výdajů.</w:t>
            </w:r>
          </w:p>
        </w:tc>
      </w:tr>
      <w:tr w:rsidR="005E2BCD" w14:paraId="61A5C7CC" w14:textId="77777777" w:rsidTr="00B733BA">
        <w:tc>
          <w:tcPr>
            <w:tcW w:w="1142" w:type="dxa"/>
          </w:tcPr>
          <w:p w14:paraId="05208DA1" w14:textId="171410CE" w:rsidR="005E2BCD" w:rsidRPr="005E7259" w:rsidRDefault="005E7259">
            <w:pPr>
              <w:rPr>
                <w:b/>
                <w:bCs/>
              </w:rPr>
            </w:pPr>
            <w:r w:rsidRPr="005E7259">
              <w:rPr>
                <w:b/>
                <w:bCs/>
              </w:rPr>
              <w:t xml:space="preserve">Španělsko </w:t>
            </w:r>
          </w:p>
        </w:tc>
        <w:tc>
          <w:tcPr>
            <w:tcW w:w="1843" w:type="dxa"/>
          </w:tcPr>
          <w:p w14:paraId="4CE61AAD" w14:textId="3A9E6DC3" w:rsidR="005E2BCD" w:rsidRDefault="005E7259">
            <w:proofErr w:type="spellStart"/>
            <w:r>
              <w:t>Next</w:t>
            </w:r>
            <w:proofErr w:type="spellEnd"/>
            <w:r>
              <w:t xml:space="preserve"> Tech </w:t>
            </w:r>
            <w:proofErr w:type="spellStart"/>
            <w:r>
              <w:t>Fund</w:t>
            </w:r>
            <w:proofErr w:type="spellEnd"/>
            <w:r>
              <w:t xml:space="preserve"> (Ministerstvo hospodářských věcí a digitální transformace)</w:t>
            </w:r>
          </w:p>
        </w:tc>
        <w:tc>
          <w:tcPr>
            <w:tcW w:w="6365" w:type="dxa"/>
          </w:tcPr>
          <w:p w14:paraId="329A39BD" w14:textId="3C663D86" w:rsidR="005E2BCD" w:rsidRDefault="0056113A" w:rsidP="0056113A">
            <w:pPr>
              <w:jc w:val="both"/>
            </w:pPr>
            <w:r>
              <w:t xml:space="preserve">Je zaměřený na investice do digitálních projektů s vysokým potenciálem a </w:t>
            </w:r>
            <w:proofErr w:type="spellStart"/>
            <w:r>
              <w:t>scale-upy</w:t>
            </w:r>
            <w:proofErr w:type="spellEnd"/>
            <w:r>
              <w:t xml:space="preserve"> v oblasti umělé inteligence, internetu věcí, zelené algoritmy a cloudová řešení. Fond podporuje spolupráci veřejného a soukromého rizikového kapitálu, veřejný kapitál může mít vždy nanejvýš 49% podíl. </w:t>
            </w:r>
            <w:proofErr w:type="spellStart"/>
            <w:r>
              <w:t>Next</w:t>
            </w:r>
            <w:proofErr w:type="spellEnd"/>
            <w:r>
              <w:t xml:space="preserve"> tech </w:t>
            </w:r>
            <w:proofErr w:type="spellStart"/>
            <w:r>
              <w:t>Fund</w:t>
            </w:r>
            <w:proofErr w:type="spellEnd"/>
            <w:r>
              <w:t xml:space="preserve"> jako </w:t>
            </w:r>
            <w:r w:rsidRPr="0056113A">
              <w:rPr>
                <w:b/>
                <w:bCs/>
              </w:rPr>
              <w:t>fond rizikového kapitálu bude investovat do společností buď přímo, prostřednictvím soukromých fondů, nebo dalších investičních nástrojů.</w:t>
            </w:r>
          </w:p>
        </w:tc>
      </w:tr>
    </w:tbl>
    <w:p w14:paraId="07A7A1AB" w14:textId="77777777" w:rsidR="00F9219B" w:rsidRDefault="00F9219B"/>
    <w:sectPr w:rsidR="00F9219B" w:rsidSect="00385E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878DD" w14:textId="77777777" w:rsidR="005E2A15" w:rsidRDefault="005E2A15" w:rsidP="00353E7B">
      <w:pPr>
        <w:spacing w:after="0" w:line="240" w:lineRule="auto"/>
      </w:pPr>
      <w:r>
        <w:separator/>
      </w:r>
    </w:p>
  </w:endnote>
  <w:endnote w:type="continuationSeparator" w:id="0">
    <w:p w14:paraId="4B2FEE38" w14:textId="77777777" w:rsidR="005E2A15" w:rsidRDefault="005E2A15" w:rsidP="0035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F078A" w14:textId="77777777" w:rsidR="005E2A15" w:rsidRDefault="005E2A15" w:rsidP="00353E7B">
      <w:pPr>
        <w:spacing w:after="0" w:line="240" w:lineRule="auto"/>
      </w:pPr>
      <w:r>
        <w:separator/>
      </w:r>
    </w:p>
  </w:footnote>
  <w:footnote w:type="continuationSeparator" w:id="0">
    <w:p w14:paraId="57D90750" w14:textId="77777777" w:rsidR="005E2A15" w:rsidRDefault="005E2A15" w:rsidP="00353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8C"/>
    <w:rsid w:val="0012028C"/>
    <w:rsid w:val="00130C70"/>
    <w:rsid w:val="00227DE1"/>
    <w:rsid w:val="002F4C84"/>
    <w:rsid w:val="00353E7B"/>
    <w:rsid w:val="00385EAC"/>
    <w:rsid w:val="00397739"/>
    <w:rsid w:val="003A7F3A"/>
    <w:rsid w:val="00493197"/>
    <w:rsid w:val="00501409"/>
    <w:rsid w:val="0056113A"/>
    <w:rsid w:val="005E2A15"/>
    <w:rsid w:val="005E2BCD"/>
    <w:rsid w:val="005E7259"/>
    <w:rsid w:val="007716E7"/>
    <w:rsid w:val="008C272B"/>
    <w:rsid w:val="009547BC"/>
    <w:rsid w:val="00A53378"/>
    <w:rsid w:val="00B733BA"/>
    <w:rsid w:val="00BC0B12"/>
    <w:rsid w:val="00BC4BBC"/>
    <w:rsid w:val="00D55AB4"/>
    <w:rsid w:val="00EB158C"/>
    <w:rsid w:val="00EE0157"/>
    <w:rsid w:val="00F9219B"/>
    <w:rsid w:val="00FF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B45F2"/>
  <w15:chartTrackingRefBased/>
  <w15:docId w15:val="{73F94B50-423A-4075-A571-82692759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0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805</Words>
  <Characters>4756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Polach, Marek</dc:creator>
  <cp:keywords/>
  <dc:description/>
  <cp:lastModifiedBy>Hanacek, Ludek</cp:lastModifiedBy>
  <cp:revision>2</cp:revision>
  <dcterms:created xsi:type="dcterms:W3CDTF">2022-09-13T13:41:00Z</dcterms:created>
  <dcterms:modified xsi:type="dcterms:W3CDTF">2022-09-13T13:41:00Z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2022-09-12T12:43:47Z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acd9fff1-8a80-4d8b-bec6-45cbe5194b9b</vt:lpwstr>
  </property>
  <property fmtid="{D5CDD505-2E9C-101B-9397-08002B2CF9AE}" pid="8" name="MSIP_Label_ea60d57e-af5b-4752-ac57-3e4f28ca11dc_ContentBits">
    <vt:lpwstr>0</vt:lpwstr>
  </property>
</Properties>
</file>