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290" w:rsidRPr="00081F5C" w:rsidRDefault="00312A05" w:rsidP="00312A05">
      <w:pPr>
        <w:jc w:val="center"/>
        <w:rPr>
          <w:rFonts w:ascii="Arial" w:hAnsi="Arial" w:cs="Arial"/>
          <w:b/>
          <w:color w:val="2E74B5" w:themeColor="accent1" w:themeShade="BF"/>
          <w:sz w:val="24"/>
          <w:szCs w:val="24"/>
        </w:rPr>
      </w:pPr>
      <w:r>
        <w:rPr>
          <w:rFonts w:ascii="Arial" w:hAnsi="Arial" w:cs="Arial"/>
          <w:b/>
          <w:color w:val="2E74B5" w:themeColor="accent1" w:themeShade="BF"/>
          <w:sz w:val="24"/>
          <w:szCs w:val="24"/>
        </w:rPr>
        <w:t>Národní priority orientovaného výzkumu</w:t>
      </w:r>
    </w:p>
    <w:p w:rsidR="00E007C8" w:rsidRPr="0001137E" w:rsidRDefault="00D10A37" w:rsidP="003B2C1F">
      <w:pPr>
        <w:pStyle w:val="Nadpis1"/>
        <w:rPr>
          <w:rFonts w:ascii="Arial" w:hAnsi="Arial" w:cs="Arial"/>
          <w:b/>
          <w:sz w:val="24"/>
          <w:szCs w:val="22"/>
        </w:rPr>
      </w:pPr>
      <w:r>
        <w:rPr>
          <w:rFonts w:ascii="Arial" w:hAnsi="Arial" w:cs="Arial"/>
          <w:b/>
          <w:sz w:val="24"/>
          <w:szCs w:val="22"/>
        </w:rPr>
        <w:t xml:space="preserve">1. </w:t>
      </w:r>
      <w:r w:rsidR="003B2C1F" w:rsidRPr="0001137E">
        <w:rPr>
          <w:rFonts w:ascii="Arial" w:hAnsi="Arial" w:cs="Arial"/>
          <w:b/>
          <w:sz w:val="24"/>
          <w:szCs w:val="22"/>
        </w:rPr>
        <w:t>Zasazení NPOV do strategického rámce politiky výzkumu, vývoje a inovací</w:t>
      </w:r>
    </w:p>
    <w:p w:rsidR="002C4D2C" w:rsidRDefault="002C4D2C" w:rsidP="002C4D2C">
      <w:pPr>
        <w:spacing w:after="0"/>
        <w:jc w:val="both"/>
        <w:rPr>
          <w:rFonts w:ascii="Arial" w:hAnsi="Arial" w:cs="Arial"/>
          <w:b/>
          <w:bCs/>
        </w:rPr>
      </w:pPr>
    </w:p>
    <w:p w:rsidR="00093141" w:rsidRDefault="00093141" w:rsidP="009568C1">
      <w:pPr>
        <w:jc w:val="both"/>
        <w:rPr>
          <w:rFonts w:ascii="Arial" w:hAnsi="Arial" w:cs="Arial"/>
          <w:b/>
          <w:bCs/>
        </w:rPr>
      </w:pPr>
      <w:r w:rsidRPr="009568C1">
        <w:rPr>
          <w:rFonts w:ascii="Arial" w:hAnsi="Arial" w:cs="Arial"/>
          <w:b/>
          <w:bCs/>
        </w:rPr>
        <w:t>Národní priority orientovaného výzkumu, vývoje a inovací (NPOV)</w:t>
      </w:r>
      <w:r w:rsidRPr="009568C1">
        <w:rPr>
          <w:rFonts w:ascii="Arial" w:hAnsi="Arial" w:cs="Arial"/>
        </w:rPr>
        <w:t xml:space="preserve"> stanovují </w:t>
      </w:r>
      <w:r w:rsidRPr="009568C1">
        <w:rPr>
          <w:rFonts w:ascii="Arial" w:hAnsi="Arial" w:cs="Arial"/>
          <w:i/>
          <w:iCs/>
        </w:rPr>
        <w:t xml:space="preserve">dlouhodobé </w:t>
      </w:r>
      <w:r w:rsidRPr="009568C1">
        <w:rPr>
          <w:rFonts w:ascii="Arial" w:hAnsi="Arial" w:cs="Arial"/>
        </w:rPr>
        <w:t xml:space="preserve">strategické směry a cíle pro oborové a tematické zaměření aktivit </w:t>
      </w:r>
      <w:r w:rsidR="006536C4">
        <w:rPr>
          <w:rFonts w:ascii="Arial" w:hAnsi="Arial" w:cs="Arial"/>
        </w:rPr>
        <w:t>výzkumu, vývoje a inovací</w:t>
      </w:r>
      <w:r>
        <w:rPr>
          <w:rFonts w:ascii="Arial" w:hAnsi="Arial" w:cs="Arial"/>
        </w:rPr>
        <w:t xml:space="preserve">, čímž </w:t>
      </w:r>
      <w:r w:rsidRPr="009568C1">
        <w:rPr>
          <w:rFonts w:ascii="Arial" w:hAnsi="Arial" w:cs="Arial"/>
        </w:rPr>
        <w:t xml:space="preserve">doplňují </w:t>
      </w:r>
      <w:r>
        <w:rPr>
          <w:rFonts w:ascii="Arial" w:hAnsi="Arial" w:cs="Arial"/>
        </w:rPr>
        <w:t>Národní politiku výzkumu, vývoje a inovací</w:t>
      </w:r>
      <w:r w:rsidRPr="009568C1">
        <w:rPr>
          <w:rFonts w:ascii="Arial" w:hAnsi="Arial" w:cs="Arial"/>
        </w:rPr>
        <w:t>. Prioritní směry výzkumu, vývoje a</w:t>
      </w:r>
      <w:r w:rsidR="00FA3A5F">
        <w:rPr>
          <w:rFonts w:ascii="Arial" w:hAnsi="Arial" w:cs="Arial"/>
        </w:rPr>
        <w:t> </w:t>
      </w:r>
      <w:r w:rsidRPr="009568C1">
        <w:rPr>
          <w:rFonts w:ascii="Arial" w:hAnsi="Arial" w:cs="Arial"/>
        </w:rPr>
        <w:t xml:space="preserve">inovací vycházejí z významných </w:t>
      </w:r>
      <w:r w:rsidRPr="009568C1">
        <w:rPr>
          <w:rFonts w:ascii="Arial" w:hAnsi="Arial" w:cs="Arial"/>
          <w:i/>
          <w:iCs/>
        </w:rPr>
        <w:t>společenských potřeb</w:t>
      </w:r>
      <w:r w:rsidRPr="009568C1">
        <w:rPr>
          <w:rFonts w:ascii="Arial" w:hAnsi="Arial" w:cs="Arial"/>
        </w:rPr>
        <w:t xml:space="preserve"> a jsou stanoveny na základě analýz a konzultačního procesu shora (</w:t>
      </w:r>
      <w:r w:rsidRPr="009568C1">
        <w:rPr>
          <w:rFonts w:ascii="Arial" w:hAnsi="Arial" w:cs="Arial"/>
          <w:i/>
          <w:iCs/>
        </w:rPr>
        <w:t>top-</w:t>
      </w:r>
      <w:proofErr w:type="spellStart"/>
      <w:r w:rsidRPr="009568C1">
        <w:rPr>
          <w:rFonts w:ascii="Arial" w:hAnsi="Arial" w:cs="Arial"/>
          <w:i/>
          <w:iCs/>
        </w:rPr>
        <w:t>down</w:t>
      </w:r>
      <w:proofErr w:type="spellEnd"/>
      <w:r w:rsidRPr="009568C1">
        <w:rPr>
          <w:rFonts w:ascii="Arial" w:hAnsi="Arial" w:cs="Arial"/>
        </w:rPr>
        <w:t xml:space="preserve">). NPOV jsou reflektovány v návazných strategických dokumentech a koncepcích a naplňovány prostřednictvím nástrojů a opatření politiky </w:t>
      </w:r>
      <w:proofErr w:type="spellStart"/>
      <w:r w:rsidRPr="009568C1">
        <w:rPr>
          <w:rFonts w:ascii="Arial" w:hAnsi="Arial" w:cs="Arial"/>
        </w:rPr>
        <w:t>VaVaI</w:t>
      </w:r>
      <w:proofErr w:type="spellEnd"/>
      <w:r w:rsidRPr="009568C1">
        <w:rPr>
          <w:rFonts w:ascii="Arial" w:hAnsi="Arial" w:cs="Arial"/>
        </w:rPr>
        <w:t>.</w:t>
      </w:r>
      <w:r w:rsidR="0005568D">
        <w:rPr>
          <w:rFonts w:ascii="Arial" w:hAnsi="Arial" w:cs="Arial"/>
        </w:rPr>
        <w:t xml:space="preserve"> Jejich plnění </w:t>
      </w:r>
      <w:r w:rsidR="0005568D" w:rsidRPr="0005568D">
        <w:rPr>
          <w:rFonts w:ascii="Arial" w:hAnsi="Arial" w:cs="Arial"/>
        </w:rPr>
        <w:t xml:space="preserve">bude stimulovat realizaci interdisciplinárního výzkumu, spolupráci různých aktérů systému </w:t>
      </w:r>
      <w:proofErr w:type="spellStart"/>
      <w:r w:rsidR="0005568D" w:rsidRPr="0005568D">
        <w:rPr>
          <w:rFonts w:ascii="Arial" w:hAnsi="Arial" w:cs="Arial"/>
        </w:rPr>
        <w:t>VaVaI</w:t>
      </w:r>
      <w:proofErr w:type="spellEnd"/>
      <w:r w:rsidR="0005568D" w:rsidRPr="0005568D">
        <w:rPr>
          <w:rFonts w:ascii="Arial" w:hAnsi="Arial" w:cs="Arial"/>
        </w:rPr>
        <w:t xml:space="preserve"> a koordinovaný přístup k podpoře </w:t>
      </w:r>
      <w:proofErr w:type="spellStart"/>
      <w:r w:rsidR="0005568D" w:rsidRPr="0005568D">
        <w:rPr>
          <w:rFonts w:ascii="Arial" w:hAnsi="Arial" w:cs="Arial"/>
        </w:rPr>
        <w:t>VaVaI</w:t>
      </w:r>
      <w:proofErr w:type="spellEnd"/>
      <w:r w:rsidR="0005568D" w:rsidRPr="0005568D">
        <w:rPr>
          <w:rFonts w:ascii="Arial" w:hAnsi="Arial" w:cs="Arial"/>
        </w:rPr>
        <w:t xml:space="preserve"> s vysokou společenskou potřebou.</w:t>
      </w:r>
    </w:p>
    <w:p w:rsidR="009568C1" w:rsidRPr="009568C1" w:rsidRDefault="009568C1" w:rsidP="009568C1">
      <w:pPr>
        <w:jc w:val="both"/>
        <w:rPr>
          <w:rFonts w:ascii="Arial" w:hAnsi="Arial" w:cs="Arial"/>
        </w:rPr>
      </w:pPr>
      <w:r w:rsidRPr="009568C1">
        <w:rPr>
          <w:rFonts w:ascii="Arial" w:hAnsi="Arial" w:cs="Arial"/>
          <w:b/>
          <w:bCs/>
        </w:rPr>
        <w:t xml:space="preserve">Národní politika výzkumu, vývoje a inovací (NP </w:t>
      </w:r>
      <w:proofErr w:type="spellStart"/>
      <w:r w:rsidRPr="009568C1">
        <w:rPr>
          <w:rFonts w:ascii="Arial" w:hAnsi="Arial" w:cs="Arial"/>
          <w:b/>
          <w:bCs/>
        </w:rPr>
        <w:t>VaVaI</w:t>
      </w:r>
      <w:proofErr w:type="spellEnd"/>
      <w:r w:rsidRPr="009568C1">
        <w:rPr>
          <w:rFonts w:ascii="Arial" w:hAnsi="Arial" w:cs="Arial"/>
          <w:b/>
          <w:bCs/>
        </w:rPr>
        <w:t xml:space="preserve">) </w:t>
      </w:r>
      <w:r w:rsidRPr="009568C1">
        <w:rPr>
          <w:rFonts w:ascii="Arial" w:hAnsi="Arial" w:cs="Arial"/>
        </w:rPr>
        <w:t>je hlavním zastřešujícím strategickým dokumentem na národní úrovni pro rozvoj všech složek výzkumu, vývoje a</w:t>
      </w:r>
      <w:r w:rsidR="008B234B">
        <w:rPr>
          <w:rFonts w:ascii="Arial" w:hAnsi="Arial" w:cs="Arial"/>
        </w:rPr>
        <w:t> </w:t>
      </w:r>
      <w:r w:rsidR="005B5527">
        <w:rPr>
          <w:rFonts w:ascii="Arial" w:hAnsi="Arial" w:cs="Arial"/>
        </w:rPr>
        <w:t>inovací v ČR</w:t>
      </w:r>
      <w:r w:rsidRPr="009568C1">
        <w:rPr>
          <w:rFonts w:ascii="Arial" w:hAnsi="Arial" w:cs="Arial"/>
        </w:rPr>
        <w:t xml:space="preserve">. NP </w:t>
      </w:r>
      <w:proofErr w:type="spellStart"/>
      <w:r w:rsidRPr="009568C1">
        <w:rPr>
          <w:rFonts w:ascii="Arial" w:hAnsi="Arial" w:cs="Arial"/>
        </w:rPr>
        <w:t>VaVaI</w:t>
      </w:r>
      <w:proofErr w:type="spellEnd"/>
      <w:r w:rsidRPr="009568C1">
        <w:rPr>
          <w:rFonts w:ascii="Arial" w:hAnsi="Arial" w:cs="Arial"/>
        </w:rPr>
        <w:t xml:space="preserve"> udává hlavní cíle rozvoje systému </w:t>
      </w:r>
      <w:proofErr w:type="spellStart"/>
      <w:r w:rsidRPr="009568C1">
        <w:rPr>
          <w:rFonts w:ascii="Arial" w:hAnsi="Arial" w:cs="Arial"/>
        </w:rPr>
        <w:t>VaVaI</w:t>
      </w:r>
      <w:proofErr w:type="spellEnd"/>
      <w:r w:rsidRPr="009568C1">
        <w:rPr>
          <w:rFonts w:ascii="Arial" w:hAnsi="Arial" w:cs="Arial"/>
        </w:rPr>
        <w:t xml:space="preserve"> a stanovuje opatření pro jeho efektivní fungování. </w:t>
      </w:r>
    </w:p>
    <w:p w:rsidR="009568C1" w:rsidRPr="009568C1" w:rsidRDefault="009568C1" w:rsidP="009568C1">
      <w:pPr>
        <w:jc w:val="both"/>
        <w:rPr>
          <w:rFonts w:ascii="Arial" w:hAnsi="Arial" w:cs="Arial"/>
        </w:rPr>
      </w:pPr>
      <w:r w:rsidRPr="009568C1">
        <w:rPr>
          <w:rFonts w:ascii="Arial" w:hAnsi="Arial" w:cs="Arial"/>
          <w:b/>
          <w:bCs/>
        </w:rPr>
        <w:t>Národní výzkumná a inovační strategie pro inteligentní specializaci ČR (RIS3)</w:t>
      </w:r>
      <w:r w:rsidRPr="009568C1">
        <w:rPr>
          <w:rFonts w:ascii="Arial" w:hAnsi="Arial" w:cs="Arial"/>
        </w:rPr>
        <w:t xml:space="preserve"> stanovuje </w:t>
      </w:r>
      <w:r w:rsidRPr="009568C1">
        <w:rPr>
          <w:rFonts w:ascii="Arial" w:hAnsi="Arial" w:cs="Arial"/>
          <w:i/>
          <w:iCs/>
        </w:rPr>
        <w:t>střednědobé</w:t>
      </w:r>
      <w:r w:rsidRPr="009568C1">
        <w:rPr>
          <w:rFonts w:ascii="Arial" w:hAnsi="Arial" w:cs="Arial"/>
        </w:rPr>
        <w:t xml:space="preserve"> cíle a témata </w:t>
      </w:r>
      <w:proofErr w:type="spellStart"/>
      <w:r w:rsidRPr="009568C1">
        <w:rPr>
          <w:rFonts w:ascii="Arial" w:hAnsi="Arial" w:cs="Arial"/>
        </w:rPr>
        <w:t>VaVaI</w:t>
      </w:r>
      <w:proofErr w:type="spellEnd"/>
      <w:r w:rsidRPr="009568C1">
        <w:rPr>
          <w:rFonts w:ascii="Arial" w:hAnsi="Arial" w:cs="Arial"/>
        </w:rPr>
        <w:t xml:space="preserve"> v oblastech, které mají vysoký potenciál pro vytváření dlouhodobé </w:t>
      </w:r>
      <w:r w:rsidRPr="009568C1">
        <w:rPr>
          <w:rFonts w:ascii="Arial" w:hAnsi="Arial" w:cs="Arial"/>
          <w:i/>
          <w:iCs/>
        </w:rPr>
        <w:t>konkurenční výhody</w:t>
      </w:r>
      <w:r w:rsidRPr="009568C1">
        <w:rPr>
          <w:rFonts w:ascii="Arial" w:hAnsi="Arial" w:cs="Arial"/>
        </w:rPr>
        <w:t xml:space="preserve"> ČR založené na využívání znalostí a na inovacích. Prioritní témata výzkumu, vývoje a inovací vycházejí z identifikovaných tržních příležitostí, staví na</w:t>
      </w:r>
      <w:r w:rsidR="008B234B">
        <w:rPr>
          <w:rFonts w:ascii="Arial" w:hAnsi="Arial" w:cs="Arial"/>
        </w:rPr>
        <w:t> </w:t>
      </w:r>
      <w:r w:rsidRPr="009568C1">
        <w:rPr>
          <w:rFonts w:ascii="Arial" w:hAnsi="Arial" w:cs="Arial"/>
        </w:rPr>
        <w:t>silných stránkách a jsou stanoveny „zdola“ (</w:t>
      </w:r>
      <w:proofErr w:type="spellStart"/>
      <w:r w:rsidRPr="009568C1">
        <w:rPr>
          <w:rFonts w:ascii="Arial" w:hAnsi="Arial" w:cs="Arial"/>
          <w:i/>
          <w:iCs/>
        </w:rPr>
        <w:t>bottom</w:t>
      </w:r>
      <w:proofErr w:type="spellEnd"/>
      <w:r w:rsidRPr="009568C1">
        <w:rPr>
          <w:rFonts w:ascii="Arial" w:hAnsi="Arial" w:cs="Arial"/>
          <w:i/>
          <w:iCs/>
        </w:rPr>
        <w:t>-up</w:t>
      </w:r>
      <w:r w:rsidRPr="009568C1">
        <w:rPr>
          <w:rFonts w:ascii="Arial" w:hAnsi="Arial" w:cs="Arial"/>
        </w:rPr>
        <w:t>) prostřednictvím konzultací v rámci tzv.</w:t>
      </w:r>
      <w:r w:rsidR="008B234B">
        <w:rPr>
          <w:rFonts w:ascii="Arial" w:hAnsi="Arial" w:cs="Arial"/>
        </w:rPr>
        <w:t> </w:t>
      </w:r>
      <w:r w:rsidRPr="009568C1">
        <w:rPr>
          <w:rFonts w:ascii="Arial" w:hAnsi="Arial" w:cs="Arial"/>
        </w:rPr>
        <w:t xml:space="preserve">procesu podnikatelského objevování. </w:t>
      </w:r>
    </w:p>
    <w:p w:rsidR="009568C1" w:rsidRPr="009568C1" w:rsidRDefault="009568C1" w:rsidP="009568C1">
      <w:pPr>
        <w:jc w:val="both"/>
        <w:rPr>
          <w:rFonts w:ascii="Arial" w:hAnsi="Arial" w:cs="Arial"/>
        </w:rPr>
      </w:pPr>
      <w:r w:rsidRPr="009568C1">
        <w:rPr>
          <w:rFonts w:ascii="Arial" w:hAnsi="Arial" w:cs="Arial"/>
          <w:b/>
          <w:bCs/>
        </w:rPr>
        <w:t>Koncepce výzkumu, vývoje a inovací jednotlivých poskytovatelů</w:t>
      </w:r>
      <w:r w:rsidRPr="009568C1">
        <w:rPr>
          <w:rFonts w:ascii="Arial" w:hAnsi="Arial" w:cs="Arial"/>
        </w:rPr>
        <w:t xml:space="preserve"> stanovují cíle a vymezují způsoby financování </w:t>
      </w:r>
      <w:proofErr w:type="spellStart"/>
      <w:r w:rsidRPr="009568C1">
        <w:rPr>
          <w:rFonts w:ascii="Arial" w:hAnsi="Arial" w:cs="Arial"/>
        </w:rPr>
        <w:t>VaVaI</w:t>
      </w:r>
      <w:proofErr w:type="spellEnd"/>
      <w:r w:rsidRPr="009568C1">
        <w:rPr>
          <w:rFonts w:ascii="Arial" w:hAnsi="Arial" w:cs="Arial"/>
        </w:rPr>
        <w:t xml:space="preserve"> v oblastech svojí působnosti v souladu se strategickými směry a</w:t>
      </w:r>
      <w:r w:rsidR="008B234B">
        <w:rPr>
          <w:rFonts w:ascii="Arial" w:hAnsi="Arial" w:cs="Arial"/>
        </w:rPr>
        <w:t> </w:t>
      </w:r>
      <w:r w:rsidRPr="009568C1">
        <w:rPr>
          <w:rFonts w:ascii="Arial" w:hAnsi="Arial" w:cs="Arial"/>
        </w:rPr>
        <w:t xml:space="preserve">cíli NP </w:t>
      </w:r>
      <w:proofErr w:type="spellStart"/>
      <w:r w:rsidRPr="009568C1">
        <w:rPr>
          <w:rFonts w:ascii="Arial" w:hAnsi="Arial" w:cs="Arial"/>
        </w:rPr>
        <w:t>VaVaI</w:t>
      </w:r>
      <w:proofErr w:type="spellEnd"/>
      <w:r w:rsidRPr="009568C1">
        <w:rPr>
          <w:rFonts w:ascii="Arial" w:hAnsi="Arial" w:cs="Arial"/>
        </w:rPr>
        <w:t>.</w:t>
      </w:r>
    </w:p>
    <w:p w:rsidR="00CD31AF" w:rsidRPr="00CD31AF" w:rsidRDefault="00CD31AF" w:rsidP="00CD31AF">
      <w:pPr>
        <w:pStyle w:val="Nadpis2"/>
        <w:rPr>
          <w:rFonts w:ascii="Arial" w:hAnsi="Arial" w:cs="Arial"/>
          <w:b/>
          <w:sz w:val="22"/>
        </w:rPr>
      </w:pPr>
      <w:r w:rsidRPr="00CD31AF">
        <w:rPr>
          <w:rFonts w:ascii="Arial" w:hAnsi="Arial" w:cs="Arial"/>
          <w:b/>
          <w:sz w:val="22"/>
        </w:rPr>
        <w:t>1.1 Aktuálně platné strategické dokumenty</w:t>
      </w:r>
      <w:r w:rsidR="00BF0347">
        <w:rPr>
          <w:rFonts w:ascii="Arial" w:hAnsi="Arial" w:cs="Arial"/>
          <w:b/>
          <w:sz w:val="22"/>
        </w:rPr>
        <w:t xml:space="preserve"> a jejich časová působnost</w:t>
      </w:r>
    </w:p>
    <w:p w:rsidR="00CD31AF" w:rsidRDefault="00CD31AF" w:rsidP="00CD31AF">
      <w:pPr>
        <w:spacing w:after="0"/>
        <w:jc w:val="both"/>
        <w:rPr>
          <w:rFonts w:ascii="Arial" w:hAnsi="Arial" w:cs="Arial"/>
          <w:b/>
        </w:rPr>
      </w:pPr>
    </w:p>
    <w:p w:rsidR="009568C1" w:rsidRPr="009568C1" w:rsidRDefault="007D4ED7" w:rsidP="009568C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Národní polit</w:t>
      </w:r>
      <w:r w:rsidR="006C44FB">
        <w:rPr>
          <w:rFonts w:ascii="Arial" w:hAnsi="Arial" w:cs="Arial"/>
          <w:b/>
        </w:rPr>
        <w:t>ika výzkumu, vývoje a inovací České republiky</w:t>
      </w:r>
      <w:r>
        <w:rPr>
          <w:rFonts w:ascii="Arial" w:hAnsi="Arial" w:cs="Arial"/>
          <w:b/>
        </w:rPr>
        <w:t xml:space="preserve"> 2021+</w:t>
      </w:r>
    </w:p>
    <w:p w:rsidR="009568C1" w:rsidRPr="009568C1" w:rsidRDefault="009568C1" w:rsidP="004826B3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9568C1">
        <w:rPr>
          <w:rFonts w:ascii="Arial" w:hAnsi="Arial" w:cs="Arial"/>
        </w:rPr>
        <w:t>zastřešující strategický dokument na</w:t>
      </w:r>
      <w:r w:rsidR="006C44FB">
        <w:rPr>
          <w:rFonts w:ascii="Arial" w:hAnsi="Arial" w:cs="Arial"/>
        </w:rPr>
        <w:t xml:space="preserve"> národní úrovni pro oblast</w:t>
      </w:r>
      <w:r w:rsidR="00746C8B">
        <w:rPr>
          <w:rFonts w:ascii="Arial" w:hAnsi="Arial" w:cs="Arial"/>
        </w:rPr>
        <w:t xml:space="preserve"> </w:t>
      </w:r>
      <w:proofErr w:type="spellStart"/>
      <w:r w:rsidR="00746C8B">
        <w:rPr>
          <w:rFonts w:ascii="Arial" w:hAnsi="Arial" w:cs="Arial"/>
        </w:rPr>
        <w:t>VaVaI</w:t>
      </w:r>
      <w:proofErr w:type="spellEnd"/>
      <w:r w:rsidR="004771D1">
        <w:rPr>
          <w:rFonts w:ascii="Arial" w:hAnsi="Arial" w:cs="Arial"/>
        </w:rPr>
        <w:t>;</w:t>
      </w:r>
    </w:p>
    <w:p w:rsidR="009568C1" w:rsidRPr="009568C1" w:rsidRDefault="009568C1" w:rsidP="004826B3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9568C1">
        <w:rPr>
          <w:rFonts w:ascii="Arial" w:hAnsi="Arial" w:cs="Arial"/>
        </w:rPr>
        <w:t xml:space="preserve">stanovuje strategické cíle pro dosažení pokroku v oblasti řízení a financování systému </w:t>
      </w:r>
      <w:proofErr w:type="spellStart"/>
      <w:r w:rsidRPr="009568C1">
        <w:rPr>
          <w:rFonts w:ascii="Arial" w:hAnsi="Arial" w:cs="Arial"/>
        </w:rPr>
        <w:t>VaVaI</w:t>
      </w:r>
      <w:proofErr w:type="spellEnd"/>
      <w:r w:rsidRPr="009568C1">
        <w:rPr>
          <w:rFonts w:ascii="Arial" w:hAnsi="Arial" w:cs="Arial"/>
        </w:rPr>
        <w:t>, motivace lidí k výzkumné kariéře a rozvoj lidských zdrojů, kvalit</w:t>
      </w:r>
      <w:r w:rsidR="00746C8B">
        <w:rPr>
          <w:rFonts w:ascii="Arial" w:hAnsi="Arial" w:cs="Arial"/>
        </w:rPr>
        <w:t>y a mezinárodní excelence ve výzkumu a vývoji</w:t>
      </w:r>
      <w:r w:rsidRPr="009568C1">
        <w:rPr>
          <w:rFonts w:ascii="Arial" w:hAnsi="Arial" w:cs="Arial"/>
        </w:rPr>
        <w:t>, spolupráce výzkumné a aplikační sféry a rozvoje inovačního potenciálu ČR</w:t>
      </w:r>
      <w:r w:rsidR="004771D1">
        <w:rPr>
          <w:rFonts w:ascii="Arial" w:hAnsi="Arial" w:cs="Arial"/>
        </w:rPr>
        <w:t>.</w:t>
      </w:r>
    </w:p>
    <w:p w:rsidR="006536C4" w:rsidRDefault="006536C4" w:rsidP="006536C4">
      <w:pPr>
        <w:spacing w:after="0"/>
        <w:jc w:val="both"/>
        <w:rPr>
          <w:rFonts w:ascii="Arial" w:hAnsi="Arial" w:cs="Arial"/>
          <w:b/>
        </w:rPr>
      </w:pPr>
    </w:p>
    <w:p w:rsidR="009568C1" w:rsidRPr="009568C1" w:rsidRDefault="00F23E68" w:rsidP="009568C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Národní priority orientovaného výzkumu, experimentáln</w:t>
      </w:r>
      <w:r w:rsidR="00D30024">
        <w:rPr>
          <w:rFonts w:ascii="Arial" w:hAnsi="Arial" w:cs="Arial"/>
          <w:b/>
        </w:rPr>
        <w:t>ího vývoje a inovací</w:t>
      </w:r>
      <w:r w:rsidR="00091D78">
        <w:rPr>
          <w:rFonts w:ascii="Arial" w:hAnsi="Arial" w:cs="Arial"/>
          <w:b/>
        </w:rPr>
        <w:t xml:space="preserve"> (2012-2030)</w:t>
      </w:r>
    </w:p>
    <w:p w:rsidR="009568C1" w:rsidRPr="00F25C0F" w:rsidRDefault="00F25C0F" w:rsidP="00F25C0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dokument na národní úrovni </w:t>
      </w:r>
      <w:r w:rsidR="00D30024">
        <w:rPr>
          <w:rFonts w:ascii="Arial" w:hAnsi="Arial" w:cs="Arial"/>
        </w:rPr>
        <w:t xml:space="preserve">s platností pro období 2012 – 2030 </w:t>
      </w:r>
      <w:r>
        <w:rPr>
          <w:rFonts w:ascii="Arial" w:hAnsi="Arial" w:cs="Arial"/>
        </w:rPr>
        <w:t xml:space="preserve">definující </w:t>
      </w:r>
      <w:r w:rsidR="00A34690" w:rsidRPr="00F25C0F">
        <w:rPr>
          <w:rFonts w:ascii="Arial" w:hAnsi="Arial" w:cs="Arial"/>
        </w:rPr>
        <w:t xml:space="preserve">strategické zacílení části národního </w:t>
      </w:r>
      <w:proofErr w:type="spellStart"/>
      <w:r w:rsidR="00A34690" w:rsidRPr="00F25C0F">
        <w:rPr>
          <w:rFonts w:ascii="Arial" w:hAnsi="Arial" w:cs="Arial"/>
        </w:rPr>
        <w:t>VaVaI</w:t>
      </w:r>
      <w:proofErr w:type="spellEnd"/>
      <w:r w:rsidR="002E19F6">
        <w:rPr>
          <w:rFonts w:ascii="Arial" w:hAnsi="Arial" w:cs="Arial"/>
        </w:rPr>
        <w:t xml:space="preserve"> </w:t>
      </w:r>
      <w:r w:rsidR="00A34690" w:rsidRPr="00F25C0F">
        <w:rPr>
          <w:rFonts w:ascii="Arial" w:hAnsi="Arial" w:cs="Arial"/>
        </w:rPr>
        <w:t xml:space="preserve"> do</w:t>
      </w:r>
      <w:r w:rsidR="00090172">
        <w:rPr>
          <w:rFonts w:ascii="Arial" w:hAnsi="Arial" w:cs="Arial"/>
        </w:rPr>
        <w:t> </w:t>
      </w:r>
      <w:r w:rsidR="00A34690" w:rsidRPr="00F25C0F">
        <w:rPr>
          <w:rFonts w:ascii="Arial" w:hAnsi="Arial" w:cs="Arial"/>
        </w:rPr>
        <w:t>oblastí, které napomohou řešit zásadní současné a</w:t>
      </w:r>
      <w:r w:rsidR="00782AAA">
        <w:rPr>
          <w:rFonts w:ascii="Arial" w:hAnsi="Arial" w:cs="Arial"/>
        </w:rPr>
        <w:t> </w:t>
      </w:r>
      <w:r w:rsidR="00A34690" w:rsidRPr="00F25C0F">
        <w:rPr>
          <w:rFonts w:ascii="Arial" w:hAnsi="Arial" w:cs="Arial"/>
        </w:rPr>
        <w:t xml:space="preserve">předvídatelné budoucí problémy a výzvy České republiky. </w:t>
      </w:r>
    </w:p>
    <w:p w:rsidR="006536C4" w:rsidRDefault="006536C4" w:rsidP="006536C4">
      <w:pPr>
        <w:spacing w:after="0"/>
        <w:jc w:val="both"/>
        <w:rPr>
          <w:rFonts w:ascii="Arial" w:hAnsi="Arial" w:cs="Arial"/>
          <w:b/>
        </w:rPr>
      </w:pPr>
    </w:p>
    <w:p w:rsidR="009568C1" w:rsidRPr="009568C1" w:rsidRDefault="00F23E68" w:rsidP="009568C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Národní výzkumná a inovační strategie pro inteligentní specializaci České republiky </w:t>
      </w:r>
      <w:r w:rsidR="007D4ED7">
        <w:rPr>
          <w:rFonts w:ascii="Arial" w:hAnsi="Arial" w:cs="Arial"/>
          <w:b/>
        </w:rPr>
        <w:t>2021-2027</w:t>
      </w:r>
    </w:p>
    <w:p w:rsidR="009568C1" w:rsidRPr="009568C1" w:rsidRDefault="009568C1" w:rsidP="004826B3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9568C1">
        <w:rPr>
          <w:rFonts w:ascii="Arial" w:hAnsi="Arial" w:cs="Arial"/>
        </w:rPr>
        <w:t>strategie pro podporu odolné ekonomiky založené na znalostech a inovacích</w:t>
      </w:r>
      <w:r w:rsidR="004771D1">
        <w:rPr>
          <w:rFonts w:ascii="Arial" w:hAnsi="Arial" w:cs="Arial"/>
        </w:rPr>
        <w:t>;</w:t>
      </w:r>
    </w:p>
    <w:p w:rsidR="009568C1" w:rsidRPr="009568C1" w:rsidRDefault="009568C1" w:rsidP="004826B3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9568C1">
        <w:rPr>
          <w:rFonts w:ascii="Arial" w:hAnsi="Arial" w:cs="Arial"/>
        </w:rPr>
        <w:lastRenderedPageBreak/>
        <w:t xml:space="preserve">zajišťuje zacílení evropských, národních i regionálních prostředků na podporu </w:t>
      </w:r>
      <w:proofErr w:type="spellStart"/>
      <w:r w:rsidRPr="009568C1">
        <w:rPr>
          <w:rFonts w:ascii="Arial" w:hAnsi="Arial" w:cs="Arial"/>
        </w:rPr>
        <w:t>VaVaI</w:t>
      </w:r>
      <w:proofErr w:type="spellEnd"/>
      <w:r w:rsidRPr="009568C1">
        <w:rPr>
          <w:rFonts w:ascii="Arial" w:hAnsi="Arial" w:cs="Arial"/>
        </w:rPr>
        <w:t xml:space="preserve"> do oblastí, které mají vysoký potenciál pro vytváření dlouhodobé konkurenční výhody ČR</w:t>
      </w:r>
      <w:r w:rsidR="004771D1">
        <w:rPr>
          <w:rFonts w:ascii="Arial" w:hAnsi="Arial" w:cs="Arial"/>
        </w:rPr>
        <w:t>;</w:t>
      </w:r>
    </w:p>
    <w:p w:rsidR="001A32E6" w:rsidRDefault="009568C1" w:rsidP="00746C8B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9568C1">
        <w:rPr>
          <w:rFonts w:ascii="Arial" w:hAnsi="Arial" w:cs="Arial"/>
        </w:rPr>
        <w:t>klade důraz na sféru znalostní ekonomiky a na transformaci hospodářství tak, aby rostla konkurenceschopnost založená na inovacích, nikoli na nízkých nákladech</w:t>
      </w:r>
      <w:r w:rsidR="004771D1">
        <w:rPr>
          <w:rFonts w:ascii="Arial" w:hAnsi="Arial" w:cs="Arial"/>
        </w:rPr>
        <w:t>.</w:t>
      </w:r>
    </w:p>
    <w:p w:rsidR="008C784B" w:rsidRPr="00471E66" w:rsidRDefault="008C784B" w:rsidP="008C784B">
      <w:pPr>
        <w:pStyle w:val="Nadpis1"/>
        <w:rPr>
          <w:rFonts w:ascii="Arial" w:hAnsi="Arial" w:cs="Arial"/>
          <w:b/>
          <w:sz w:val="24"/>
          <w:szCs w:val="22"/>
        </w:rPr>
      </w:pPr>
      <w:r>
        <w:rPr>
          <w:rFonts w:ascii="Arial" w:hAnsi="Arial" w:cs="Arial"/>
          <w:b/>
          <w:sz w:val="24"/>
          <w:szCs w:val="22"/>
        </w:rPr>
        <w:t>2. Proces přípravy</w:t>
      </w:r>
      <w:r w:rsidRPr="00471E66">
        <w:rPr>
          <w:rFonts w:ascii="Arial" w:hAnsi="Arial" w:cs="Arial"/>
          <w:b/>
          <w:sz w:val="24"/>
          <w:szCs w:val="22"/>
        </w:rPr>
        <w:t xml:space="preserve"> NPOV</w:t>
      </w:r>
    </w:p>
    <w:p w:rsidR="008C784B" w:rsidRDefault="008C784B" w:rsidP="008C784B">
      <w:pPr>
        <w:spacing w:after="0"/>
        <w:jc w:val="both"/>
        <w:rPr>
          <w:rFonts w:ascii="Arial" w:hAnsi="Arial" w:cs="Arial"/>
        </w:rPr>
      </w:pPr>
    </w:p>
    <w:p w:rsidR="008C784B" w:rsidRDefault="008C784B" w:rsidP="008C784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První fáze procesu přípravy</w:t>
      </w:r>
      <w:r w:rsidRPr="004771D1">
        <w:rPr>
          <w:rFonts w:ascii="Arial" w:hAnsi="Arial" w:cs="Arial"/>
        </w:rPr>
        <w:t xml:space="preserve"> NPOV je zaměřena na identifikaci významných společenských výzev a</w:t>
      </w:r>
      <w:r>
        <w:rPr>
          <w:rFonts w:ascii="Arial" w:hAnsi="Arial" w:cs="Arial"/>
        </w:rPr>
        <w:t> </w:t>
      </w:r>
      <w:r w:rsidRPr="004771D1">
        <w:rPr>
          <w:rFonts w:ascii="Arial" w:hAnsi="Arial" w:cs="Arial"/>
        </w:rPr>
        <w:t xml:space="preserve">návazně </w:t>
      </w:r>
      <w:r w:rsidR="00FA0801">
        <w:rPr>
          <w:rFonts w:ascii="Arial" w:hAnsi="Arial" w:cs="Arial"/>
        </w:rPr>
        <w:t>strategických</w:t>
      </w:r>
      <w:r w:rsidR="007C7C6A">
        <w:rPr>
          <w:rFonts w:ascii="Arial" w:hAnsi="Arial" w:cs="Arial"/>
        </w:rPr>
        <w:t xml:space="preserve"> směrů</w:t>
      </w:r>
      <w:r w:rsidR="00FA0801">
        <w:rPr>
          <w:rFonts w:ascii="Arial" w:hAnsi="Arial" w:cs="Arial"/>
        </w:rPr>
        <w:t xml:space="preserve"> pro</w:t>
      </w:r>
      <w:r w:rsidRPr="004771D1">
        <w:rPr>
          <w:rFonts w:ascii="Arial" w:hAnsi="Arial" w:cs="Arial"/>
        </w:rPr>
        <w:t xml:space="preserve"> </w:t>
      </w:r>
      <w:proofErr w:type="spellStart"/>
      <w:r w:rsidRPr="004771D1">
        <w:rPr>
          <w:rFonts w:ascii="Arial" w:hAnsi="Arial" w:cs="Arial"/>
        </w:rPr>
        <w:t>VaVaI</w:t>
      </w:r>
      <w:proofErr w:type="spellEnd"/>
      <w:r w:rsidRPr="004771D1">
        <w:rPr>
          <w:rFonts w:ascii="Arial" w:hAnsi="Arial" w:cs="Arial"/>
        </w:rPr>
        <w:t xml:space="preserve">, které budou zaměřeny na </w:t>
      </w:r>
      <w:r>
        <w:rPr>
          <w:rFonts w:ascii="Arial" w:hAnsi="Arial" w:cs="Arial"/>
        </w:rPr>
        <w:t xml:space="preserve">podporu </w:t>
      </w:r>
      <w:r w:rsidRPr="004771D1">
        <w:rPr>
          <w:rFonts w:ascii="Arial" w:hAnsi="Arial" w:cs="Arial"/>
        </w:rPr>
        <w:t>řešení těchto výzev a</w:t>
      </w:r>
      <w:r>
        <w:rPr>
          <w:rFonts w:ascii="Arial" w:hAnsi="Arial" w:cs="Arial"/>
        </w:rPr>
        <w:t xml:space="preserve"> potřeb </w:t>
      </w:r>
      <w:r w:rsidRPr="004771D1">
        <w:rPr>
          <w:rFonts w:ascii="Arial" w:hAnsi="Arial" w:cs="Arial"/>
        </w:rPr>
        <w:t>společnosti. Součástí</w:t>
      </w:r>
      <w:r w:rsidR="00FA0801">
        <w:rPr>
          <w:rFonts w:ascii="Arial" w:hAnsi="Arial" w:cs="Arial"/>
        </w:rPr>
        <w:t xml:space="preserve"> této fáze je </w:t>
      </w:r>
      <w:proofErr w:type="spellStart"/>
      <w:r w:rsidR="00FA0801">
        <w:rPr>
          <w:rFonts w:ascii="Arial" w:hAnsi="Arial" w:cs="Arial"/>
        </w:rPr>
        <w:t>prioritizace</w:t>
      </w:r>
      <w:proofErr w:type="spellEnd"/>
      <w:r w:rsidR="00FA0801">
        <w:rPr>
          <w:rFonts w:ascii="Arial" w:hAnsi="Arial" w:cs="Arial"/>
        </w:rPr>
        <w:t xml:space="preserve"> směrů</w:t>
      </w:r>
      <w:r w:rsidRPr="004771D1">
        <w:rPr>
          <w:rFonts w:ascii="Arial" w:hAnsi="Arial" w:cs="Arial"/>
        </w:rPr>
        <w:t xml:space="preserve"> </w:t>
      </w:r>
      <w:proofErr w:type="spellStart"/>
      <w:r w:rsidRPr="004771D1">
        <w:rPr>
          <w:rFonts w:ascii="Arial" w:hAnsi="Arial" w:cs="Arial"/>
        </w:rPr>
        <w:t>VaVaI</w:t>
      </w:r>
      <w:proofErr w:type="spellEnd"/>
      <w:r w:rsidRPr="004771D1">
        <w:rPr>
          <w:rFonts w:ascii="Arial" w:hAnsi="Arial" w:cs="Arial"/>
        </w:rPr>
        <w:t xml:space="preserve"> a jejich následná konsolidace do NPOV.</w:t>
      </w:r>
      <w:r w:rsidR="00FA0801">
        <w:rPr>
          <w:rFonts w:ascii="Arial" w:hAnsi="Arial" w:cs="Arial"/>
        </w:rPr>
        <w:t xml:space="preserve"> K prioritním směrům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bu</w:t>
      </w:r>
      <w:r w:rsidR="00FA0801">
        <w:rPr>
          <w:rFonts w:ascii="Arial" w:hAnsi="Arial" w:cs="Arial"/>
        </w:rPr>
        <w:t>dou následně stanoveny cíle</w:t>
      </w:r>
      <w:r>
        <w:rPr>
          <w:rFonts w:ascii="Arial" w:hAnsi="Arial" w:cs="Arial"/>
        </w:rPr>
        <w:t xml:space="preserve"> a nástroje k jejich plnění.</w:t>
      </w:r>
    </w:p>
    <w:p w:rsidR="00B724B4" w:rsidRPr="001E4975" w:rsidRDefault="00B724B4" w:rsidP="00B724B4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F6CF67" wp14:editId="3E7F8ADE">
                <wp:simplePos x="0" y="0"/>
                <wp:positionH relativeFrom="column">
                  <wp:posOffset>-80467</wp:posOffset>
                </wp:positionH>
                <wp:positionV relativeFrom="paragraph">
                  <wp:posOffset>293065</wp:posOffset>
                </wp:positionV>
                <wp:extent cx="2726690" cy="2440305"/>
                <wp:effectExtent l="19050" t="19050" r="35560" b="36195"/>
                <wp:wrapNone/>
                <wp:docPr id="22" name="Obdélník: se zakulacenými roh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6690" cy="2440305"/>
                        </a:xfrm>
                        <a:prstGeom prst="roundRect">
                          <a:avLst/>
                        </a:prstGeom>
                        <a:noFill/>
                        <a:ln w="5715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0BA8453D" id="Obdélník: se zakulacenými rohy 10" o:spid="_x0000_s1026" style="position:absolute;margin-left:-6.35pt;margin-top:23.1pt;width:214.7pt;height:19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" filled="f" strokecolor="#c00000" strokeweight="4.5pt">
                <v:stroke joinstyle="miter"/>
              </v:roundrect>
            </w:pict>
          </mc:Fallback>
        </mc:AlternateContent>
      </w:r>
    </w:p>
    <w:p w:rsidR="00B724B4" w:rsidRDefault="00B724B4" w:rsidP="00B724B4">
      <w:pPr>
        <w:rPr>
          <w:b/>
        </w:rPr>
      </w:pPr>
      <w:r>
        <w:rPr>
          <w:b/>
          <w:noProof/>
          <w:lang w:eastAsia="cs-CZ"/>
        </w:rPr>
        <w:drawing>
          <wp:inline distT="0" distB="0" distL="0" distR="0" wp14:anchorId="79A6230B" wp14:editId="759B4F2F">
            <wp:extent cx="5724940" cy="2286653"/>
            <wp:effectExtent l="0" t="0" r="9525" b="0"/>
            <wp:docPr id="21" name="Obrázek 21" descr="Obsah obrázku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Obrázek 21" descr="Obsah obrázku diagram&#10;&#10;Popis byl vytvořen automaticky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6" t="13181"/>
                    <a:stretch/>
                  </pic:blipFill>
                  <pic:spPr bwMode="auto">
                    <a:xfrm>
                      <a:off x="0" y="0"/>
                      <a:ext cx="5747134" cy="2295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724B4" w:rsidRPr="004771D1" w:rsidRDefault="00B724B4" w:rsidP="008C784B">
      <w:pPr>
        <w:spacing w:after="0"/>
        <w:jc w:val="both"/>
        <w:rPr>
          <w:rFonts w:ascii="Arial" w:hAnsi="Arial" w:cs="Arial"/>
        </w:rPr>
      </w:pPr>
    </w:p>
    <w:p w:rsidR="008C784B" w:rsidRPr="004771D1" w:rsidRDefault="008C784B" w:rsidP="008C784B">
      <w:pPr>
        <w:spacing w:after="0"/>
        <w:jc w:val="both"/>
        <w:rPr>
          <w:rFonts w:ascii="Arial" w:hAnsi="Arial" w:cs="Arial"/>
        </w:rPr>
      </w:pPr>
    </w:p>
    <w:p w:rsidR="008C784B" w:rsidRPr="00AF54D4" w:rsidRDefault="008C784B" w:rsidP="008C784B">
      <w:pPr>
        <w:rPr>
          <w:rFonts w:ascii="Arial" w:hAnsi="Arial" w:cs="Arial"/>
        </w:rPr>
      </w:pPr>
      <w:r w:rsidRPr="00AF54D4">
        <w:rPr>
          <w:rFonts w:ascii="Arial" w:hAnsi="Arial" w:cs="Arial"/>
        </w:rPr>
        <w:t>Jako významné společenské výzvy, k nimž budou definovány NPOV, byly navrženy:</w:t>
      </w:r>
    </w:p>
    <w:p w:rsidR="00055466" w:rsidRPr="00444ABA" w:rsidRDefault="008C784B" w:rsidP="00444ABA">
      <w:pPr>
        <w:pStyle w:val="Odstavecseseznamem"/>
        <w:numPr>
          <w:ilvl w:val="0"/>
          <w:numId w:val="15"/>
        </w:numPr>
        <w:rPr>
          <w:rFonts w:ascii="Arial" w:hAnsi="Arial" w:cs="Arial"/>
          <w:b/>
        </w:rPr>
      </w:pPr>
      <w:r w:rsidRPr="00444ABA">
        <w:rPr>
          <w:rFonts w:ascii="Arial" w:hAnsi="Arial" w:cs="Arial"/>
          <w:b/>
        </w:rPr>
        <w:t>Energetická transformace a udržitelná budoucnost</w:t>
      </w:r>
    </w:p>
    <w:p w:rsidR="00AF54D4" w:rsidRPr="00444ABA" w:rsidRDefault="008C784B" w:rsidP="00444ABA">
      <w:pPr>
        <w:pStyle w:val="Odstavecseseznamem"/>
        <w:numPr>
          <w:ilvl w:val="0"/>
          <w:numId w:val="15"/>
        </w:numPr>
        <w:rPr>
          <w:rFonts w:ascii="Arial" w:hAnsi="Arial" w:cs="Arial"/>
          <w:b/>
        </w:rPr>
      </w:pPr>
      <w:r w:rsidRPr="00444ABA">
        <w:rPr>
          <w:rFonts w:ascii="Arial" w:hAnsi="Arial" w:cs="Arial"/>
          <w:b/>
        </w:rPr>
        <w:t>Adaptace na změny klimatu</w:t>
      </w:r>
    </w:p>
    <w:p w:rsidR="00AF54D4" w:rsidRPr="00444ABA" w:rsidRDefault="009949C7" w:rsidP="00444ABA">
      <w:pPr>
        <w:pStyle w:val="Odstavecseseznamem"/>
        <w:numPr>
          <w:ilvl w:val="0"/>
          <w:numId w:val="1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Důvěra v demokracii, odolná společnost, bezpečnost a obrana</w:t>
      </w:r>
    </w:p>
    <w:p w:rsidR="00AF54D4" w:rsidRPr="00444ABA" w:rsidRDefault="008C784B" w:rsidP="00444ABA">
      <w:pPr>
        <w:pStyle w:val="Odstavecseseznamem"/>
        <w:numPr>
          <w:ilvl w:val="0"/>
          <w:numId w:val="15"/>
        </w:numPr>
        <w:rPr>
          <w:rFonts w:ascii="Arial" w:hAnsi="Arial" w:cs="Arial"/>
          <w:b/>
        </w:rPr>
      </w:pPr>
      <w:r w:rsidRPr="00444ABA">
        <w:rPr>
          <w:rFonts w:ascii="Arial" w:hAnsi="Arial" w:cs="Arial"/>
          <w:b/>
        </w:rPr>
        <w:t>Připravenost na demografické změny a stárnutí obyvatel</w:t>
      </w:r>
    </w:p>
    <w:p w:rsidR="00AF54D4" w:rsidRPr="00444ABA" w:rsidRDefault="008C784B" w:rsidP="00444ABA">
      <w:pPr>
        <w:pStyle w:val="Odstavecseseznamem"/>
        <w:numPr>
          <w:ilvl w:val="0"/>
          <w:numId w:val="15"/>
        </w:numPr>
        <w:rPr>
          <w:rFonts w:ascii="Arial" w:hAnsi="Arial" w:cs="Arial"/>
          <w:b/>
        </w:rPr>
      </w:pPr>
      <w:r w:rsidRPr="00444ABA">
        <w:rPr>
          <w:rFonts w:ascii="Arial" w:hAnsi="Arial" w:cs="Arial"/>
          <w:b/>
        </w:rPr>
        <w:t xml:space="preserve">Technologická a digitální transformace společnosti </w:t>
      </w:r>
    </w:p>
    <w:p w:rsidR="0097787A" w:rsidRPr="00E705EE" w:rsidRDefault="008C784B" w:rsidP="0097787A">
      <w:pPr>
        <w:pStyle w:val="Nadpis1"/>
        <w:rPr>
          <w:rFonts w:ascii="Arial" w:hAnsi="Arial" w:cs="Arial"/>
          <w:b/>
          <w:sz w:val="24"/>
          <w:szCs w:val="22"/>
        </w:rPr>
      </w:pPr>
      <w:r>
        <w:rPr>
          <w:rFonts w:ascii="Arial" w:hAnsi="Arial" w:cs="Arial"/>
          <w:b/>
          <w:sz w:val="24"/>
          <w:szCs w:val="22"/>
        </w:rPr>
        <w:t>3</w:t>
      </w:r>
      <w:r w:rsidR="00D10A37">
        <w:rPr>
          <w:rFonts w:ascii="Arial" w:hAnsi="Arial" w:cs="Arial"/>
          <w:b/>
          <w:sz w:val="24"/>
          <w:szCs w:val="22"/>
        </w:rPr>
        <w:t xml:space="preserve">. </w:t>
      </w:r>
      <w:r w:rsidR="0097787A">
        <w:rPr>
          <w:rFonts w:ascii="Arial" w:hAnsi="Arial" w:cs="Arial"/>
          <w:b/>
          <w:sz w:val="24"/>
          <w:szCs w:val="22"/>
        </w:rPr>
        <w:t>Implementace NPOV do</w:t>
      </w:r>
      <w:r w:rsidR="0097787A" w:rsidRPr="00E705EE">
        <w:rPr>
          <w:rFonts w:ascii="Arial" w:hAnsi="Arial" w:cs="Arial"/>
          <w:b/>
          <w:sz w:val="24"/>
          <w:szCs w:val="22"/>
        </w:rPr>
        <w:t xml:space="preserve"> systém</w:t>
      </w:r>
      <w:r w:rsidR="0097787A">
        <w:rPr>
          <w:rFonts w:ascii="Arial" w:hAnsi="Arial" w:cs="Arial"/>
          <w:b/>
          <w:sz w:val="24"/>
          <w:szCs w:val="22"/>
        </w:rPr>
        <w:t>u</w:t>
      </w:r>
      <w:r w:rsidR="0097787A" w:rsidRPr="00E705EE">
        <w:rPr>
          <w:rFonts w:ascii="Arial" w:hAnsi="Arial" w:cs="Arial"/>
          <w:b/>
          <w:sz w:val="24"/>
          <w:szCs w:val="22"/>
        </w:rPr>
        <w:t xml:space="preserve"> </w:t>
      </w:r>
      <w:proofErr w:type="spellStart"/>
      <w:r w:rsidR="0097787A" w:rsidRPr="00E705EE">
        <w:rPr>
          <w:rFonts w:ascii="Arial" w:hAnsi="Arial" w:cs="Arial"/>
          <w:b/>
          <w:sz w:val="24"/>
          <w:szCs w:val="22"/>
        </w:rPr>
        <w:t>VaVaI</w:t>
      </w:r>
      <w:proofErr w:type="spellEnd"/>
    </w:p>
    <w:p w:rsidR="0097787A" w:rsidRDefault="0097787A" w:rsidP="0097787A">
      <w:pPr>
        <w:spacing w:after="0"/>
        <w:jc w:val="both"/>
        <w:rPr>
          <w:rFonts w:ascii="Arial" w:hAnsi="Arial" w:cs="Arial"/>
        </w:rPr>
      </w:pPr>
    </w:p>
    <w:p w:rsidR="0097787A" w:rsidRDefault="0097787A" w:rsidP="0097787A">
      <w:pPr>
        <w:spacing w:after="0"/>
        <w:jc w:val="both"/>
        <w:rPr>
          <w:rFonts w:ascii="Arial" w:hAnsi="Arial" w:cs="Arial"/>
        </w:rPr>
      </w:pPr>
      <w:r w:rsidRPr="004771D1">
        <w:rPr>
          <w:rFonts w:ascii="Arial" w:hAnsi="Arial" w:cs="Arial"/>
        </w:rPr>
        <w:t>Implementace NPOV bude</w:t>
      </w:r>
      <w:r w:rsidR="000D0229">
        <w:rPr>
          <w:rFonts w:ascii="Arial" w:hAnsi="Arial" w:cs="Arial"/>
        </w:rPr>
        <w:t xml:space="preserve"> mít vliv zejména na následující </w:t>
      </w:r>
      <w:r w:rsidRPr="004771D1">
        <w:rPr>
          <w:rFonts w:ascii="Arial" w:hAnsi="Arial" w:cs="Arial"/>
        </w:rPr>
        <w:t xml:space="preserve">oblasti systému </w:t>
      </w:r>
      <w:proofErr w:type="spellStart"/>
      <w:r w:rsidRPr="004771D1">
        <w:rPr>
          <w:rFonts w:ascii="Arial" w:hAnsi="Arial" w:cs="Arial"/>
        </w:rPr>
        <w:t>VaVaI</w:t>
      </w:r>
      <w:proofErr w:type="spellEnd"/>
      <w:r w:rsidRPr="004771D1">
        <w:rPr>
          <w:rFonts w:ascii="Arial" w:hAnsi="Arial" w:cs="Arial"/>
        </w:rPr>
        <w:t>:</w:t>
      </w:r>
    </w:p>
    <w:p w:rsidR="0097787A" w:rsidRPr="004771D1" w:rsidRDefault="0097787A" w:rsidP="0097787A">
      <w:pPr>
        <w:spacing w:after="0"/>
        <w:jc w:val="both"/>
        <w:rPr>
          <w:rFonts w:ascii="Arial" w:hAnsi="Arial" w:cs="Arial"/>
        </w:rPr>
      </w:pPr>
    </w:p>
    <w:p w:rsidR="0097787A" w:rsidRPr="004771D1" w:rsidRDefault="00402DFF" w:rsidP="0097787A">
      <w:pPr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dlouhodobé ukotvení a podpora</w:t>
      </w:r>
      <w:r w:rsidR="0097787A" w:rsidRPr="004771D1">
        <w:rPr>
          <w:rFonts w:ascii="Arial" w:hAnsi="Arial" w:cs="Arial"/>
        </w:rPr>
        <w:t xml:space="preserve"> výzkumných aktivit v</w:t>
      </w:r>
      <w:r>
        <w:rPr>
          <w:rFonts w:ascii="Arial" w:hAnsi="Arial" w:cs="Arial"/>
        </w:rPr>
        <w:t>elkých výzkumných infrastruktur a</w:t>
      </w:r>
      <w:r w:rsidR="0097787A" w:rsidRPr="004771D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dalších významných strategických celků</w:t>
      </w:r>
      <w:r w:rsidR="0097787A" w:rsidRPr="004771D1">
        <w:rPr>
          <w:rFonts w:ascii="Arial" w:hAnsi="Arial" w:cs="Arial"/>
        </w:rPr>
        <w:t>,</w:t>
      </w:r>
    </w:p>
    <w:p w:rsidR="0097787A" w:rsidRPr="004771D1" w:rsidRDefault="00293858" w:rsidP="0097787A">
      <w:pPr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programy účelové podpory</w:t>
      </w:r>
      <w:r w:rsidR="0097787A" w:rsidRPr="004771D1">
        <w:rPr>
          <w:rFonts w:ascii="Arial" w:hAnsi="Arial" w:cs="Arial"/>
        </w:rPr>
        <w:t xml:space="preserve"> </w:t>
      </w:r>
      <w:proofErr w:type="spellStart"/>
      <w:r w:rsidR="0097787A" w:rsidRPr="004771D1">
        <w:rPr>
          <w:rFonts w:ascii="Arial" w:hAnsi="Arial" w:cs="Arial"/>
        </w:rPr>
        <w:t>VaVaI</w:t>
      </w:r>
      <w:proofErr w:type="spellEnd"/>
      <w:r w:rsidR="0097787A" w:rsidRPr="004771D1">
        <w:rPr>
          <w:rFonts w:ascii="Arial" w:hAnsi="Arial" w:cs="Arial"/>
        </w:rPr>
        <w:t>,</w:t>
      </w:r>
    </w:p>
    <w:p w:rsidR="0097787A" w:rsidRPr="004771D1" w:rsidRDefault="0097787A" w:rsidP="0097787A">
      <w:pPr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4771D1">
        <w:rPr>
          <w:rFonts w:ascii="Arial" w:hAnsi="Arial" w:cs="Arial"/>
        </w:rPr>
        <w:t>oborovou strukturu výzkumu (a návazně vzdělávání) především v případě chybějících kapacit,</w:t>
      </w:r>
    </w:p>
    <w:p w:rsidR="0097787A" w:rsidRPr="004771D1" w:rsidRDefault="0097787A" w:rsidP="0097787A">
      <w:pPr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4771D1">
        <w:rPr>
          <w:rFonts w:ascii="Arial" w:hAnsi="Arial" w:cs="Arial"/>
        </w:rPr>
        <w:t>orientaci výzkumných akti</w:t>
      </w:r>
      <w:r w:rsidR="00C84956">
        <w:rPr>
          <w:rFonts w:ascii="Arial" w:hAnsi="Arial" w:cs="Arial"/>
        </w:rPr>
        <w:t>vit rezortních výzkumných organizací</w:t>
      </w:r>
      <w:r w:rsidRPr="004771D1">
        <w:rPr>
          <w:rFonts w:ascii="Arial" w:hAnsi="Arial" w:cs="Arial"/>
        </w:rPr>
        <w:t>.</w:t>
      </w:r>
    </w:p>
    <w:p w:rsidR="0097787A" w:rsidRDefault="0097787A" w:rsidP="0097787A">
      <w:pPr>
        <w:spacing w:after="0"/>
        <w:jc w:val="both"/>
        <w:rPr>
          <w:rFonts w:ascii="Arial" w:hAnsi="Arial" w:cs="Arial"/>
        </w:rPr>
      </w:pPr>
    </w:p>
    <w:p w:rsidR="0097787A" w:rsidRPr="004771D1" w:rsidRDefault="0097787A" w:rsidP="0097787A">
      <w:pPr>
        <w:spacing w:after="0"/>
        <w:jc w:val="both"/>
        <w:rPr>
          <w:rFonts w:ascii="Arial" w:hAnsi="Arial" w:cs="Arial"/>
        </w:rPr>
      </w:pPr>
      <w:r w:rsidRPr="004771D1">
        <w:rPr>
          <w:rFonts w:ascii="Arial" w:hAnsi="Arial" w:cs="Arial"/>
        </w:rPr>
        <w:lastRenderedPageBreak/>
        <w:t>NPOV budou identifiko</w:t>
      </w:r>
      <w:r w:rsidR="00400BAE">
        <w:rPr>
          <w:rFonts w:ascii="Arial" w:hAnsi="Arial" w:cs="Arial"/>
        </w:rPr>
        <w:t>vat vybrané strategické priority</w:t>
      </w:r>
      <w:r w:rsidRPr="004771D1">
        <w:rPr>
          <w:rFonts w:ascii="Arial" w:hAnsi="Arial" w:cs="Arial"/>
        </w:rPr>
        <w:t xml:space="preserve">, nemají tedy ambici ovlivňovat většinovou strukturu podpory </w:t>
      </w:r>
      <w:proofErr w:type="spellStart"/>
      <w:r w:rsidRPr="004771D1">
        <w:rPr>
          <w:rFonts w:ascii="Arial" w:hAnsi="Arial" w:cs="Arial"/>
        </w:rPr>
        <w:t>VaVaI</w:t>
      </w:r>
      <w:proofErr w:type="spellEnd"/>
      <w:r w:rsidRPr="004771D1">
        <w:rPr>
          <w:rFonts w:ascii="Arial" w:hAnsi="Arial" w:cs="Arial"/>
        </w:rPr>
        <w:t>.  Časový horizont, ve kterém se promítne implement</w:t>
      </w:r>
      <w:r>
        <w:rPr>
          <w:rFonts w:ascii="Arial" w:hAnsi="Arial" w:cs="Arial"/>
        </w:rPr>
        <w:t>ace NPOV</w:t>
      </w:r>
      <w:r w:rsidRPr="004771D1">
        <w:rPr>
          <w:rFonts w:ascii="Arial" w:hAnsi="Arial" w:cs="Arial"/>
        </w:rPr>
        <w:t xml:space="preserve"> na</w:t>
      </w:r>
      <w:r w:rsidR="00FA3A5F">
        <w:rPr>
          <w:rFonts w:ascii="Arial" w:hAnsi="Arial" w:cs="Arial"/>
        </w:rPr>
        <w:t> </w:t>
      </w:r>
      <w:r w:rsidRPr="004771D1">
        <w:rPr>
          <w:rFonts w:ascii="Arial" w:hAnsi="Arial" w:cs="Arial"/>
        </w:rPr>
        <w:t xml:space="preserve">výše zmíněné dopadové oblasti, bude různý a bude zohledňovat zejména aktualizaci resortních výzkumných koncepcí, přípravu nových programů podpory </w:t>
      </w:r>
      <w:proofErr w:type="spellStart"/>
      <w:r w:rsidRPr="004771D1">
        <w:rPr>
          <w:rFonts w:ascii="Arial" w:hAnsi="Arial" w:cs="Arial"/>
        </w:rPr>
        <w:t>VaVaI</w:t>
      </w:r>
      <w:proofErr w:type="spellEnd"/>
      <w:r w:rsidRPr="004771D1">
        <w:rPr>
          <w:rFonts w:ascii="Arial" w:hAnsi="Arial" w:cs="Arial"/>
        </w:rPr>
        <w:t xml:space="preserve">, hodnocení aktivit </w:t>
      </w:r>
      <w:proofErr w:type="spellStart"/>
      <w:r w:rsidRPr="004771D1">
        <w:rPr>
          <w:rFonts w:ascii="Arial" w:hAnsi="Arial" w:cs="Arial"/>
        </w:rPr>
        <w:t>VaVaI</w:t>
      </w:r>
      <w:proofErr w:type="spellEnd"/>
      <w:r w:rsidRPr="004771D1">
        <w:rPr>
          <w:rFonts w:ascii="Arial" w:hAnsi="Arial" w:cs="Arial"/>
        </w:rPr>
        <w:t xml:space="preserve"> podle M17+ apod. Pro lepší zacílení a realizaci </w:t>
      </w:r>
      <w:proofErr w:type="spellStart"/>
      <w:r w:rsidRPr="004771D1">
        <w:rPr>
          <w:rFonts w:ascii="Arial" w:hAnsi="Arial" w:cs="Arial"/>
        </w:rPr>
        <w:t>VaVaI</w:t>
      </w:r>
      <w:proofErr w:type="spellEnd"/>
      <w:r w:rsidRPr="004771D1">
        <w:rPr>
          <w:rFonts w:ascii="Arial" w:hAnsi="Arial" w:cs="Arial"/>
        </w:rPr>
        <w:t xml:space="preserve"> pro plnění cílů NPOV budou průběž</w:t>
      </w:r>
      <w:r w:rsidR="00DC04D4">
        <w:rPr>
          <w:rFonts w:ascii="Arial" w:hAnsi="Arial" w:cs="Arial"/>
        </w:rPr>
        <w:t xml:space="preserve">ně vyhodnocovány současné a definovány potřebné </w:t>
      </w:r>
      <w:r w:rsidRPr="004771D1">
        <w:rPr>
          <w:rFonts w:ascii="Arial" w:hAnsi="Arial" w:cs="Arial"/>
        </w:rPr>
        <w:t xml:space="preserve">kapacity </w:t>
      </w:r>
      <w:proofErr w:type="spellStart"/>
      <w:r w:rsidR="00DC04D4">
        <w:rPr>
          <w:rFonts w:ascii="Arial" w:hAnsi="Arial" w:cs="Arial"/>
        </w:rPr>
        <w:t>VaVaI</w:t>
      </w:r>
      <w:proofErr w:type="spellEnd"/>
      <w:r w:rsidR="00DC04D4">
        <w:rPr>
          <w:rFonts w:ascii="Arial" w:hAnsi="Arial" w:cs="Arial"/>
        </w:rPr>
        <w:t xml:space="preserve">, které umožní rozvíjet </w:t>
      </w:r>
      <w:r w:rsidRPr="004771D1">
        <w:rPr>
          <w:rFonts w:ascii="Arial" w:hAnsi="Arial" w:cs="Arial"/>
        </w:rPr>
        <w:t xml:space="preserve">NPOV </w:t>
      </w:r>
      <w:r w:rsidR="00F85805">
        <w:rPr>
          <w:rFonts w:ascii="Arial" w:hAnsi="Arial" w:cs="Arial"/>
        </w:rPr>
        <w:t>a zároveň</w:t>
      </w:r>
      <w:r w:rsidR="00DC04D4">
        <w:rPr>
          <w:rFonts w:ascii="Arial" w:hAnsi="Arial" w:cs="Arial"/>
        </w:rPr>
        <w:t xml:space="preserve"> vytvářet kapacity pro naplňován</w:t>
      </w:r>
      <w:r w:rsidR="00400BAE">
        <w:rPr>
          <w:rFonts w:ascii="Arial" w:hAnsi="Arial" w:cs="Arial"/>
        </w:rPr>
        <w:t>í vybraných strategických priorit</w:t>
      </w:r>
      <w:r w:rsidR="00B62D86">
        <w:rPr>
          <w:rFonts w:ascii="Arial" w:hAnsi="Arial" w:cs="Arial"/>
        </w:rPr>
        <w:t xml:space="preserve"> včetně definování podpůrných nástrojů</w:t>
      </w:r>
      <w:r w:rsidRPr="004771D1">
        <w:rPr>
          <w:rFonts w:ascii="Arial" w:hAnsi="Arial" w:cs="Arial"/>
        </w:rPr>
        <w:t xml:space="preserve">, které potřebné kapacity umožní vytvořit. </w:t>
      </w:r>
    </w:p>
    <w:p w:rsidR="0097787A" w:rsidRDefault="0097787A" w:rsidP="0097787A">
      <w:pPr>
        <w:spacing w:after="0"/>
        <w:jc w:val="both"/>
        <w:rPr>
          <w:rFonts w:ascii="Arial" w:hAnsi="Arial" w:cs="Arial"/>
          <w:b/>
        </w:rPr>
      </w:pPr>
    </w:p>
    <w:p w:rsidR="0097787A" w:rsidRPr="004771D1" w:rsidRDefault="0097787A" w:rsidP="0097787A">
      <w:pPr>
        <w:spacing w:after="0"/>
        <w:jc w:val="both"/>
        <w:rPr>
          <w:rFonts w:ascii="Arial" w:hAnsi="Arial" w:cs="Arial"/>
          <w:b/>
        </w:rPr>
      </w:pPr>
      <w:r w:rsidRPr="004771D1">
        <w:rPr>
          <w:rFonts w:ascii="Arial" w:hAnsi="Arial" w:cs="Arial"/>
          <w:b/>
        </w:rPr>
        <w:t>Indikativní plán implementace NPOV v rámci jednotlivých dopadových pilířů</w:t>
      </w:r>
    </w:p>
    <w:p w:rsidR="0097787A" w:rsidRPr="00A81374" w:rsidRDefault="0097787A" w:rsidP="0097787A">
      <w:pPr>
        <w:spacing w:after="0"/>
        <w:jc w:val="both"/>
        <w:rPr>
          <w:rFonts w:ascii="Arial" w:hAnsi="Arial" w:cs="Arial"/>
        </w:rPr>
      </w:pPr>
      <w:r w:rsidRPr="004771D1">
        <w:rPr>
          <w:rFonts w:ascii="Arial" w:hAnsi="Arial" w:cs="Arial"/>
        </w:rPr>
        <w:t xml:space="preserve">V následujícím přehledu jsou indikativně uvedeny možné nástroje, které mohou být využity pro implementaci NPOV. </w:t>
      </w:r>
    </w:p>
    <w:p w:rsidR="004738D0" w:rsidRDefault="004738D0" w:rsidP="0097787A">
      <w:pPr>
        <w:spacing w:after="0"/>
        <w:jc w:val="both"/>
        <w:rPr>
          <w:rFonts w:ascii="Arial" w:hAnsi="Arial" w:cs="Arial"/>
          <w:u w:val="single"/>
        </w:rPr>
      </w:pPr>
    </w:p>
    <w:p w:rsidR="0097787A" w:rsidRPr="004771D1" w:rsidRDefault="0097787A" w:rsidP="0097787A">
      <w:pPr>
        <w:spacing w:after="0"/>
        <w:jc w:val="both"/>
        <w:rPr>
          <w:rFonts w:ascii="Arial" w:hAnsi="Arial" w:cs="Arial"/>
        </w:rPr>
      </w:pPr>
      <w:r w:rsidRPr="004771D1">
        <w:rPr>
          <w:rFonts w:ascii="Arial" w:hAnsi="Arial" w:cs="Arial"/>
          <w:u w:val="single"/>
        </w:rPr>
        <w:t>Dopadová oblast 1</w:t>
      </w:r>
      <w:r w:rsidR="00CE06B7">
        <w:rPr>
          <w:rFonts w:ascii="Arial" w:hAnsi="Arial" w:cs="Arial"/>
        </w:rPr>
        <w:t xml:space="preserve"> – dlouhodobé ukotvení a podpora</w:t>
      </w:r>
      <w:r w:rsidRPr="004771D1">
        <w:rPr>
          <w:rFonts w:ascii="Arial" w:hAnsi="Arial" w:cs="Arial"/>
        </w:rPr>
        <w:t xml:space="preserve"> výzkumných aktivit ve</w:t>
      </w:r>
      <w:r w:rsidR="00432CA5">
        <w:rPr>
          <w:rFonts w:ascii="Arial" w:hAnsi="Arial" w:cs="Arial"/>
        </w:rPr>
        <w:t xml:space="preserve">lkých výzkumných infrastruktur </w:t>
      </w:r>
      <w:r w:rsidRPr="004771D1">
        <w:rPr>
          <w:rFonts w:ascii="Arial" w:hAnsi="Arial" w:cs="Arial"/>
        </w:rPr>
        <w:t>a</w:t>
      </w:r>
      <w:r>
        <w:rPr>
          <w:rFonts w:ascii="Arial" w:hAnsi="Arial" w:cs="Arial"/>
        </w:rPr>
        <w:t> </w:t>
      </w:r>
      <w:r w:rsidR="00432CA5">
        <w:rPr>
          <w:rFonts w:ascii="Arial" w:hAnsi="Arial" w:cs="Arial"/>
        </w:rPr>
        <w:t>dalších</w:t>
      </w:r>
      <w:r w:rsidR="004B6059">
        <w:rPr>
          <w:rFonts w:ascii="Arial" w:hAnsi="Arial" w:cs="Arial"/>
        </w:rPr>
        <w:t xml:space="preserve"> významných strategických celků</w:t>
      </w:r>
      <w:r w:rsidRPr="004771D1">
        <w:rPr>
          <w:rFonts w:ascii="Arial" w:hAnsi="Arial" w:cs="Arial"/>
        </w:rPr>
        <w:t>.</w:t>
      </w:r>
    </w:p>
    <w:tbl>
      <w:tblPr>
        <w:tblStyle w:val="Tabulkaseznamu3zvraznn1"/>
        <w:tblW w:w="5000" w:type="pct"/>
        <w:tblLook w:val="0420" w:firstRow="1" w:lastRow="0" w:firstColumn="0" w:lastColumn="0" w:noHBand="0" w:noVBand="1"/>
      </w:tblPr>
      <w:tblGrid>
        <w:gridCol w:w="7047"/>
        <w:gridCol w:w="2015"/>
      </w:tblGrid>
      <w:tr w:rsidR="0097787A" w:rsidRPr="004771D1" w:rsidTr="001308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888" w:type="pct"/>
          </w:tcPr>
          <w:p w:rsidR="0097787A" w:rsidRPr="004771D1" w:rsidRDefault="0097787A" w:rsidP="00130884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4771D1">
              <w:rPr>
                <w:rFonts w:ascii="Arial" w:hAnsi="Arial" w:cs="Arial"/>
              </w:rPr>
              <w:t>Nástroj</w:t>
            </w:r>
          </w:p>
        </w:tc>
        <w:tc>
          <w:tcPr>
            <w:tcW w:w="1112" w:type="pct"/>
          </w:tcPr>
          <w:p w:rsidR="0097787A" w:rsidRPr="004771D1" w:rsidRDefault="0097787A" w:rsidP="00130884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4771D1">
              <w:rPr>
                <w:rFonts w:ascii="Arial" w:hAnsi="Arial" w:cs="Arial"/>
              </w:rPr>
              <w:t>Gestor</w:t>
            </w:r>
          </w:p>
        </w:tc>
      </w:tr>
      <w:tr w:rsidR="0097787A" w:rsidRPr="004771D1" w:rsidTr="001308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888" w:type="pct"/>
          </w:tcPr>
          <w:p w:rsidR="0097787A" w:rsidRPr="004771D1" w:rsidRDefault="0097787A" w:rsidP="00130884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4771D1">
              <w:rPr>
                <w:rFonts w:ascii="Arial" w:hAnsi="Arial" w:cs="Arial"/>
              </w:rPr>
              <w:t>Velké výzkumné infrastruktury</w:t>
            </w:r>
          </w:p>
          <w:p w:rsidR="0097787A" w:rsidRPr="004771D1" w:rsidRDefault="0097787A" w:rsidP="00130884">
            <w:pPr>
              <w:numPr>
                <w:ilvl w:val="0"/>
                <w:numId w:val="5"/>
              </w:numPr>
              <w:spacing w:line="259" w:lineRule="auto"/>
              <w:jc w:val="both"/>
              <w:rPr>
                <w:rFonts w:ascii="Arial" w:hAnsi="Arial" w:cs="Arial"/>
              </w:rPr>
            </w:pPr>
            <w:r w:rsidRPr="004771D1">
              <w:rPr>
                <w:rFonts w:ascii="Arial" w:hAnsi="Arial" w:cs="Arial"/>
              </w:rPr>
              <w:t>NPOV mohou být zohledněny při aktualizaci Cestovní mapy velkých výzkumných infrastruktur v ČR</w:t>
            </w:r>
          </w:p>
        </w:tc>
        <w:tc>
          <w:tcPr>
            <w:tcW w:w="1112" w:type="pct"/>
          </w:tcPr>
          <w:p w:rsidR="0097787A" w:rsidRPr="004771D1" w:rsidRDefault="0097787A" w:rsidP="00130884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4771D1">
              <w:rPr>
                <w:rFonts w:ascii="Arial" w:hAnsi="Arial" w:cs="Arial"/>
              </w:rPr>
              <w:t>MŠMT</w:t>
            </w:r>
          </w:p>
        </w:tc>
      </w:tr>
      <w:tr w:rsidR="0097787A" w:rsidRPr="004771D1" w:rsidTr="00130884">
        <w:trPr>
          <w:trHeight w:val="60"/>
        </w:trPr>
        <w:tc>
          <w:tcPr>
            <w:tcW w:w="3888" w:type="pct"/>
          </w:tcPr>
          <w:p w:rsidR="0097787A" w:rsidRPr="004771D1" w:rsidRDefault="00B47FEC" w:rsidP="00130884">
            <w:pPr>
              <w:spacing w:line="259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Významné strategické celky</w:t>
            </w:r>
            <w:r w:rsidR="0097787A" w:rsidRPr="004771D1">
              <w:rPr>
                <w:rFonts w:ascii="Arial" w:hAnsi="Arial" w:cs="Arial"/>
              </w:rPr>
              <w:t xml:space="preserve"> po</w:t>
            </w:r>
            <w:r w:rsidR="000B2E28">
              <w:rPr>
                <w:rFonts w:ascii="Arial" w:hAnsi="Arial" w:cs="Arial"/>
              </w:rPr>
              <w:t>dpořené ve specifických programech</w:t>
            </w:r>
          </w:p>
          <w:p w:rsidR="0097787A" w:rsidRPr="004771D1" w:rsidRDefault="0097787A" w:rsidP="00130884">
            <w:pPr>
              <w:numPr>
                <w:ilvl w:val="0"/>
                <w:numId w:val="5"/>
              </w:numPr>
              <w:spacing w:line="259" w:lineRule="auto"/>
              <w:jc w:val="both"/>
              <w:rPr>
                <w:rFonts w:ascii="Arial" w:hAnsi="Arial" w:cs="Arial"/>
              </w:rPr>
            </w:pPr>
            <w:r w:rsidRPr="004771D1">
              <w:rPr>
                <w:rFonts w:ascii="Arial" w:hAnsi="Arial" w:cs="Arial"/>
              </w:rPr>
              <w:t xml:space="preserve">NPOV mohou být zohledněny při zacílení podpory na </w:t>
            </w:r>
            <w:r w:rsidR="000B2E28">
              <w:rPr>
                <w:rFonts w:ascii="Arial" w:hAnsi="Arial" w:cs="Arial"/>
              </w:rPr>
              <w:t>budoucí rozvoj výzkumných organizací</w:t>
            </w:r>
          </w:p>
        </w:tc>
        <w:tc>
          <w:tcPr>
            <w:tcW w:w="1112" w:type="pct"/>
          </w:tcPr>
          <w:p w:rsidR="0097787A" w:rsidRPr="004771D1" w:rsidRDefault="0097787A" w:rsidP="00130884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4771D1">
              <w:rPr>
                <w:rFonts w:ascii="Arial" w:hAnsi="Arial" w:cs="Arial"/>
              </w:rPr>
              <w:t>MŠMT</w:t>
            </w:r>
          </w:p>
        </w:tc>
      </w:tr>
    </w:tbl>
    <w:p w:rsidR="0097787A" w:rsidRPr="004771D1" w:rsidRDefault="0097787A" w:rsidP="0097787A">
      <w:pPr>
        <w:spacing w:after="0"/>
        <w:jc w:val="both"/>
        <w:rPr>
          <w:rFonts w:ascii="Arial" w:hAnsi="Arial" w:cs="Arial"/>
        </w:rPr>
      </w:pPr>
    </w:p>
    <w:p w:rsidR="0097787A" w:rsidRDefault="0097787A" w:rsidP="0097787A">
      <w:pPr>
        <w:spacing w:after="0"/>
        <w:jc w:val="both"/>
        <w:rPr>
          <w:rFonts w:ascii="Arial" w:hAnsi="Arial" w:cs="Arial"/>
        </w:rPr>
      </w:pPr>
      <w:r w:rsidRPr="004771D1">
        <w:rPr>
          <w:rFonts w:ascii="Arial" w:hAnsi="Arial" w:cs="Arial"/>
          <w:u w:val="single"/>
        </w:rPr>
        <w:t>Dopadová oblast 2</w:t>
      </w:r>
      <w:r w:rsidRPr="004771D1">
        <w:rPr>
          <w:rFonts w:ascii="Arial" w:hAnsi="Arial" w:cs="Arial"/>
        </w:rPr>
        <w:t xml:space="preserve"> – </w:t>
      </w:r>
      <w:r w:rsidR="00CE06B7">
        <w:rPr>
          <w:rFonts w:ascii="Arial" w:hAnsi="Arial" w:cs="Arial"/>
        </w:rPr>
        <w:t xml:space="preserve">programy účelové podpory </w:t>
      </w:r>
      <w:proofErr w:type="spellStart"/>
      <w:r w:rsidR="00CE06B7">
        <w:rPr>
          <w:rFonts w:ascii="Arial" w:hAnsi="Arial" w:cs="Arial"/>
        </w:rPr>
        <w:t>VaVaI</w:t>
      </w:r>
      <w:proofErr w:type="spellEnd"/>
      <w:r w:rsidR="00CE06B7">
        <w:rPr>
          <w:rFonts w:ascii="Arial" w:hAnsi="Arial" w:cs="Arial"/>
        </w:rPr>
        <w:t>.</w:t>
      </w:r>
    </w:p>
    <w:tbl>
      <w:tblPr>
        <w:tblStyle w:val="Tabulkaseznamu3zvraznn1"/>
        <w:tblW w:w="5000" w:type="pct"/>
        <w:tblLook w:val="0420" w:firstRow="1" w:lastRow="0" w:firstColumn="0" w:lastColumn="0" w:noHBand="0" w:noVBand="1"/>
      </w:tblPr>
      <w:tblGrid>
        <w:gridCol w:w="7047"/>
        <w:gridCol w:w="2015"/>
      </w:tblGrid>
      <w:tr w:rsidR="00CE06B7" w:rsidRPr="004771D1" w:rsidTr="006904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888" w:type="pct"/>
          </w:tcPr>
          <w:p w:rsidR="00CE06B7" w:rsidRPr="004771D1" w:rsidRDefault="00CE06B7" w:rsidP="00690438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4771D1">
              <w:rPr>
                <w:rFonts w:ascii="Arial" w:hAnsi="Arial" w:cs="Arial"/>
              </w:rPr>
              <w:t>Nástroj</w:t>
            </w:r>
          </w:p>
        </w:tc>
        <w:tc>
          <w:tcPr>
            <w:tcW w:w="1112" w:type="pct"/>
          </w:tcPr>
          <w:p w:rsidR="00CE06B7" w:rsidRPr="004771D1" w:rsidRDefault="00CE06B7" w:rsidP="00690438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4771D1">
              <w:rPr>
                <w:rFonts w:ascii="Arial" w:hAnsi="Arial" w:cs="Arial"/>
              </w:rPr>
              <w:t>Gestor</w:t>
            </w:r>
          </w:p>
        </w:tc>
      </w:tr>
      <w:tr w:rsidR="00CE06B7" w:rsidRPr="004771D1" w:rsidTr="006904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tcW w:w="3888" w:type="pct"/>
          </w:tcPr>
          <w:p w:rsidR="00CE06B7" w:rsidRPr="004771D1" w:rsidRDefault="00CE06B7" w:rsidP="00690438">
            <w:pPr>
              <w:spacing w:line="259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Programy účelové podpory </w:t>
            </w:r>
            <w:proofErr w:type="spellStart"/>
            <w:r>
              <w:rPr>
                <w:rFonts w:ascii="Arial" w:hAnsi="Arial" w:cs="Arial"/>
              </w:rPr>
              <w:t>VaVaI</w:t>
            </w:r>
            <w:proofErr w:type="spellEnd"/>
          </w:p>
          <w:p w:rsidR="00CE06B7" w:rsidRPr="004771D1" w:rsidRDefault="00CE06B7" w:rsidP="00CE06B7">
            <w:pPr>
              <w:numPr>
                <w:ilvl w:val="0"/>
                <w:numId w:val="5"/>
              </w:numPr>
              <w:spacing w:line="259" w:lineRule="auto"/>
              <w:jc w:val="both"/>
              <w:rPr>
                <w:rFonts w:ascii="Arial" w:hAnsi="Arial" w:cs="Arial"/>
              </w:rPr>
            </w:pPr>
            <w:r w:rsidRPr="004771D1">
              <w:rPr>
                <w:rFonts w:ascii="Arial" w:hAnsi="Arial" w:cs="Arial"/>
              </w:rPr>
              <w:t>NPOV mohou být zohledněny</w:t>
            </w:r>
            <w:r>
              <w:rPr>
                <w:rFonts w:ascii="Arial" w:hAnsi="Arial" w:cs="Arial"/>
              </w:rPr>
              <w:t xml:space="preserve"> při přípravě nových programů nebo programů navazujících na již existující programy účelové podpory </w:t>
            </w:r>
            <w:proofErr w:type="spellStart"/>
            <w:r>
              <w:rPr>
                <w:rFonts w:ascii="Arial" w:hAnsi="Arial" w:cs="Arial"/>
              </w:rPr>
              <w:t>VaVaI</w:t>
            </w:r>
            <w:proofErr w:type="spellEnd"/>
            <w:r w:rsidRPr="004771D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12" w:type="pct"/>
          </w:tcPr>
          <w:p w:rsidR="00CE06B7" w:rsidRPr="004771D1" w:rsidRDefault="007854B3" w:rsidP="00690438">
            <w:pPr>
              <w:spacing w:line="259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např. </w:t>
            </w:r>
            <w:r w:rsidR="00CE06B7">
              <w:rPr>
                <w:rFonts w:ascii="Arial" w:hAnsi="Arial" w:cs="Arial"/>
              </w:rPr>
              <w:t>TA ČR</w:t>
            </w:r>
          </w:p>
        </w:tc>
      </w:tr>
    </w:tbl>
    <w:p w:rsidR="004738D0" w:rsidRDefault="004738D0" w:rsidP="0097787A">
      <w:pPr>
        <w:spacing w:after="0"/>
        <w:jc w:val="both"/>
        <w:rPr>
          <w:rFonts w:ascii="Arial" w:hAnsi="Arial" w:cs="Arial"/>
          <w:u w:val="single"/>
        </w:rPr>
      </w:pPr>
    </w:p>
    <w:p w:rsidR="0097787A" w:rsidRPr="004771D1" w:rsidRDefault="0097787A" w:rsidP="0097787A">
      <w:pPr>
        <w:spacing w:after="0"/>
        <w:jc w:val="both"/>
        <w:rPr>
          <w:rFonts w:ascii="Arial" w:hAnsi="Arial" w:cs="Arial"/>
        </w:rPr>
      </w:pPr>
      <w:r w:rsidRPr="004771D1">
        <w:rPr>
          <w:rFonts w:ascii="Arial" w:hAnsi="Arial" w:cs="Arial"/>
          <w:u w:val="single"/>
        </w:rPr>
        <w:t>Dopadová oblast 3</w:t>
      </w:r>
      <w:r w:rsidRPr="004771D1">
        <w:rPr>
          <w:rFonts w:ascii="Arial" w:hAnsi="Arial" w:cs="Arial"/>
        </w:rPr>
        <w:t xml:space="preserve"> – NPOV </w:t>
      </w:r>
      <w:r w:rsidR="002525D4">
        <w:rPr>
          <w:rFonts w:ascii="Arial" w:hAnsi="Arial" w:cs="Arial"/>
        </w:rPr>
        <w:t>může ovlivnit oborovou strukturu</w:t>
      </w:r>
      <w:r w:rsidRPr="004771D1">
        <w:rPr>
          <w:rFonts w:ascii="Arial" w:hAnsi="Arial" w:cs="Arial"/>
        </w:rPr>
        <w:t xml:space="preserve"> výzkumu (a návazně vzdělávání) v rámci pětiletého cyklu </w:t>
      </w:r>
      <w:r w:rsidR="00FA3A5F">
        <w:rPr>
          <w:rFonts w:ascii="Arial" w:hAnsi="Arial" w:cs="Arial"/>
        </w:rPr>
        <w:t>hodnocení dle Metodiky 17+</w:t>
      </w:r>
      <w:r w:rsidRPr="004771D1">
        <w:rPr>
          <w:rFonts w:ascii="Arial" w:hAnsi="Arial" w:cs="Arial"/>
        </w:rPr>
        <w:t xml:space="preserve">, kde je možné v rámci prospektivního financování podpořit tvorbu kapacit v oborech zásadních pro naplnění NPOV, pokud takové obory nejsou dostatečně rozvíjeny. </w:t>
      </w:r>
    </w:p>
    <w:tbl>
      <w:tblPr>
        <w:tblStyle w:val="Tabulkaseznamu3zvraznn1"/>
        <w:tblW w:w="5000" w:type="pct"/>
        <w:tblLook w:val="0420" w:firstRow="1" w:lastRow="0" w:firstColumn="0" w:lastColumn="0" w:noHBand="0" w:noVBand="1"/>
      </w:tblPr>
      <w:tblGrid>
        <w:gridCol w:w="7019"/>
        <w:gridCol w:w="2043"/>
      </w:tblGrid>
      <w:tr w:rsidR="0097787A" w:rsidRPr="004771D1" w:rsidTr="001308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873" w:type="pct"/>
          </w:tcPr>
          <w:p w:rsidR="0097787A" w:rsidRPr="004771D1" w:rsidRDefault="0097787A" w:rsidP="00130884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4771D1">
              <w:rPr>
                <w:rFonts w:ascii="Arial" w:hAnsi="Arial" w:cs="Arial"/>
              </w:rPr>
              <w:t>Nástroj</w:t>
            </w:r>
          </w:p>
        </w:tc>
        <w:tc>
          <w:tcPr>
            <w:tcW w:w="1127" w:type="pct"/>
          </w:tcPr>
          <w:p w:rsidR="0097787A" w:rsidRPr="004771D1" w:rsidRDefault="0097787A" w:rsidP="00130884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4771D1">
              <w:rPr>
                <w:rFonts w:ascii="Arial" w:hAnsi="Arial" w:cs="Arial"/>
              </w:rPr>
              <w:t>Gestor</w:t>
            </w:r>
          </w:p>
        </w:tc>
      </w:tr>
      <w:tr w:rsidR="0097787A" w:rsidRPr="004771D1" w:rsidTr="001308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873" w:type="pct"/>
          </w:tcPr>
          <w:p w:rsidR="0097787A" w:rsidRPr="004771D1" w:rsidRDefault="0097787A" w:rsidP="00130884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4771D1">
              <w:rPr>
                <w:rFonts w:ascii="Arial" w:hAnsi="Arial" w:cs="Arial"/>
              </w:rPr>
              <w:t>Hodnocení vysokých škol podle Metodiky 17+</w:t>
            </w:r>
          </w:p>
          <w:p w:rsidR="0097787A" w:rsidRPr="004771D1" w:rsidRDefault="0097787A" w:rsidP="00130884">
            <w:pPr>
              <w:numPr>
                <w:ilvl w:val="0"/>
                <w:numId w:val="4"/>
              </w:numPr>
              <w:spacing w:line="259" w:lineRule="auto"/>
              <w:jc w:val="both"/>
              <w:rPr>
                <w:rFonts w:ascii="Arial" w:hAnsi="Arial" w:cs="Arial"/>
              </w:rPr>
            </w:pPr>
            <w:r w:rsidRPr="004771D1">
              <w:rPr>
                <w:rFonts w:ascii="Arial" w:hAnsi="Arial" w:cs="Arial"/>
              </w:rPr>
              <w:t>poslední hodnocení se uskutečnilo v roce 2020, následující je plánováno v pětiletém cyklu, tj. roce 2024/2025</w:t>
            </w:r>
          </w:p>
        </w:tc>
        <w:tc>
          <w:tcPr>
            <w:tcW w:w="1127" w:type="pct"/>
          </w:tcPr>
          <w:p w:rsidR="0097787A" w:rsidRPr="004771D1" w:rsidRDefault="0097787A" w:rsidP="00130884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4771D1">
              <w:rPr>
                <w:rFonts w:ascii="Arial" w:hAnsi="Arial" w:cs="Arial"/>
              </w:rPr>
              <w:t>MŠMT</w:t>
            </w:r>
          </w:p>
        </w:tc>
      </w:tr>
      <w:tr w:rsidR="0097787A" w:rsidRPr="004771D1" w:rsidTr="00130884">
        <w:tc>
          <w:tcPr>
            <w:tcW w:w="3873" w:type="pct"/>
          </w:tcPr>
          <w:p w:rsidR="0097787A" w:rsidRPr="004771D1" w:rsidRDefault="0097787A" w:rsidP="00130884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4771D1">
              <w:rPr>
                <w:rFonts w:ascii="Arial" w:hAnsi="Arial" w:cs="Arial"/>
              </w:rPr>
              <w:t>Hodnocení výzkumné a odborné činnosti pracovišť AV ČR</w:t>
            </w:r>
          </w:p>
          <w:p w:rsidR="0097787A" w:rsidRPr="004771D1" w:rsidRDefault="0097787A" w:rsidP="00130884">
            <w:pPr>
              <w:numPr>
                <w:ilvl w:val="0"/>
                <w:numId w:val="4"/>
              </w:numPr>
              <w:spacing w:line="259" w:lineRule="auto"/>
              <w:jc w:val="both"/>
              <w:rPr>
                <w:rFonts w:ascii="Arial" w:hAnsi="Arial" w:cs="Arial"/>
              </w:rPr>
            </w:pPr>
            <w:r w:rsidRPr="004771D1">
              <w:rPr>
                <w:rFonts w:ascii="Arial" w:hAnsi="Arial" w:cs="Arial"/>
              </w:rPr>
              <w:t>poslední hodnocení se uskutečnilo v roce 2020/2021 následující je plánováno v pětiletém cyklu, tj. v roce 2024/2025</w:t>
            </w:r>
          </w:p>
        </w:tc>
        <w:tc>
          <w:tcPr>
            <w:tcW w:w="1127" w:type="pct"/>
          </w:tcPr>
          <w:p w:rsidR="0097787A" w:rsidRPr="004771D1" w:rsidRDefault="0097787A" w:rsidP="00130884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4771D1">
              <w:rPr>
                <w:rFonts w:ascii="Arial" w:hAnsi="Arial" w:cs="Arial"/>
              </w:rPr>
              <w:t>AV ČR</w:t>
            </w:r>
          </w:p>
        </w:tc>
      </w:tr>
    </w:tbl>
    <w:p w:rsidR="0097787A" w:rsidRPr="004771D1" w:rsidRDefault="0097787A" w:rsidP="0097787A">
      <w:pPr>
        <w:spacing w:after="0"/>
        <w:jc w:val="both"/>
        <w:rPr>
          <w:rFonts w:ascii="Arial" w:hAnsi="Arial" w:cs="Arial"/>
        </w:rPr>
      </w:pPr>
    </w:p>
    <w:p w:rsidR="0097787A" w:rsidRPr="004771D1" w:rsidRDefault="0097787A" w:rsidP="0097787A">
      <w:pPr>
        <w:spacing w:after="0"/>
        <w:jc w:val="both"/>
        <w:rPr>
          <w:rFonts w:ascii="Arial" w:hAnsi="Arial" w:cs="Arial"/>
        </w:rPr>
      </w:pPr>
      <w:r w:rsidRPr="004771D1">
        <w:rPr>
          <w:rFonts w:ascii="Arial" w:hAnsi="Arial" w:cs="Arial"/>
          <w:u w:val="single"/>
        </w:rPr>
        <w:t>Dopadová oblast 4</w:t>
      </w:r>
      <w:r w:rsidRPr="004771D1">
        <w:rPr>
          <w:rFonts w:ascii="Arial" w:hAnsi="Arial" w:cs="Arial"/>
        </w:rPr>
        <w:t xml:space="preserve"> – NPOV </w:t>
      </w:r>
      <w:r w:rsidR="00EE30CB">
        <w:rPr>
          <w:rFonts w:ascii="Arial" w:hAnsi="Arial" w:cs="Arial"/>
        </w:rPr>
        <w:t xml:space="preserve">se budou promítat do </w:t>
      </w:r>
      <w:r w:rsidRPr="004771D1">
        <w:rPr>
          <w:rFonts w:ascii="Arial" w:hAnsi="Arial" w:cs="Arial"/>
        </w:rPr>
        <w:t xml:space="preserve"> výzkumných akti</w:t>
      </w:r>
      <w:r w:rsidR="006915E0">
        <w:rPr>
          <w:rFonts w:ascii="Arial" w:hAnsi="Arial" w:cs="Arial"/>
        </w:rPr>
        <w:t>vit rezortních výzkumných organizací</w:t>
      </w:r>
      <w:r w:rsidR="00962D27">
        <w:rPr>
          <w:rFonts w:ascii="Arial" w:hAnsi="Arial" w:cs="Arial"/>
        </w:rPr>
        <w:t>, kter</w:t>
      </w:r>
      <w:r w:rsidR="00EE30CB">
        <w:rPr>
          <w:rFonts w:ascii="Arial" w:hAnsi="Arial" w:cs="Arial"/>
        </w:rPr>
        <w:t>é</w:t>
      </w:r>
      <w:r w:rsidR="00962D27">
        <w:rPr>
          <w:rFonts w:ascii="Arial" w:hAnsi="Arial" w:cs="Arial"/>
        </w:rPr>
        <w:t xml:space="preserve"> bud</w:t>
      </w:r>
      <w:r w:rsidR="00EE30CB">
        <w:rPr>
          <w:rFonts w:ascii="Arial" w:hAnsi="Arial" w:cs="Arial"/>
        </w:rPr>
        <w:t>ou</w:t>
      </w:r>
      <w:r w:rsidR="00962D27">
        <w:rPr>
          <w:rFonts w:ascii="Arial" w:hAnsi="Arial" w:cs="Arial"/>
        </w:rPr>
        <w:t xml:space="preserve"> vycházet ze stanovených </w:t>
      </w:r>
      <w:r w:rsidR="00AD0870">
        <w:rPr>
          <w:rFonts w:ascii="Arial" w:hAnsi="Arial" w:cs="Arial"/>
        </w:rPr>
        <w:t>rezortní</w:t>
      </w:r>
      <w:r w:rsidR="00962D27">
        <w:rPr>
          <w:rFonts w:ascii="Arial" w:hAnsi="Arial" w:cs="Arial"/>
        </w:rPr>
        <w:t xml:space="preserve">ch misí v reakci </w:t>
      </w:r>
      <w:r w:rsidR="004F4DDC">
        <w:rPr>
          <w:rFonts w:ascii="Arial" w:hAnsi="Arial" w:cs="Arial"/>
        </w:rPr>
        <w:t>na</w:t>
      </w:r>
      <w:r w:rsidR="00180927">
        <w:rPr>
          <w:rFonts w:ascii="Arial" w:hAnsi="Arial" w:cs="Arial"/>
        </w:rPr>
        <w:t> </w:t>
      </w:r>
      <w:r w:rsidR="004F4DDC">
        <w:rPr>
          <w:rFonts w:ascii="Arial" w:hAnsi="Arial" w:cs="Arial"/>
        </w:rPr>
        <w:t>NPOV</w:t>
      </w:r>
      <w:r w:rsidR="00962D27">
        <w:rPr>
          <w:rFonts w:ascii="Arial" w:hAnsi="Arial" w:cs="Arial"/>
        </w:rPr>
        <w:t xml:space="preserve">. Vyhodnocení </w:t>
      </w:r>
      <w:r w:rsidR="00AD0870">
        <w:rPr>
          <w:rFonts w:ascii="Arial" w:hAnsi="Arial" w:cs="Arial"/>
        </w:rPr>
        <w:t xml:space="preserve">bude probíhat </w:t>
      </w:r>
      <w:r w:rsidR="004F4DDC">
        <w:rPr>
          <w:rFonts w:ascii="Arial" w:hAnsi="Arial" w:cs="Arial"/>
        </w:rPr>
        <w:t xml:space="preserve">v rámci </w:t>
      </w:r>
      <w:r w:rsidR="00AD0870">
        <w:rPr>
          <w:rFonts w:ascii="Arial" w:hAnsi="Arial" w:cs="Arial"/>
        </w:rPr>
        <w:t xml:space="preserve">pětiletého cyklu </w:t>
      </w:r>
      <w:r w:rsidR="00962D27">
        <w:rPr>
          <w:rFonts w:ascii="Arial" w:hAnsi="Arial" w:cs="Arial"/>
        </w:rPr>
        <w:t xml:space="preserve">hodnocení </w:t>
      </w:r>
      <w:r w:rsidR="005025A3">
        <w:rPr>
          <w:rFonts w:ascii="Arial" w:hAnsi="Arial" w:cs="Arial"/>
        </w:rPr>
        <w:t xml:space="preserve">dle Metodiky </w:t>
      </w:r>
      <w:r>
        <w:rPr>
          <w:rFonts w:ascii="Arial" w:hAnsi="Arial" w:cs="Arial"/>
        </w:rPr>
        <w:t>17+</w:t>
      </w:r>
      <w:r w:rsidRPr="004771D1">
        <w:rPr>
          <w:rFonts w:ascii="Arial" w:hAnsi="Arial" w:cs="Arial"/>
        </w:rPr>
        <w:t xml:space="preserve"> a</w:t>
      </w:r>
      <w:r w:rsidR="005025A3">
        <w:rPr>
          <w:rFonts w:ascii="Arial" w:hAnsi="Arial" w:cs="Arial"/>
        </w:rPr>
        <w:t> </w:t>
      </w:r>
      <w:r w:rsidRPr="004771D1">
        <w:rPr>
          <w:rFonts w:ascii="Arial" w:hAnsi="Arial" w:cs="Arial"/>
        </w:rPr>
        <w:t xml:space="preserve"> v rámci aktualizací rezortn</w:t>
      </w:r>
      <w:r>
        <w:rPr>
          <w:rFonts w:ascii="Arial" w:hAnsi="Arial" w:cs="Arial"/>
        </w:rPr>
        <w:t>ích koncepcí výzkumu, viz např.:</w:t>
      </w:r>
    </w:p>
    <w:tbl>
      <w:tblPr>
        <w:tblStyle w:val="Tabulkaseznamu3zvraznn1"/>
        <w:tblW w:w="5000" w:type="pct"/>
        <w:tblLook w:val="0420" w:firstRow="1" w:lastRow="0" w:firstColumn="0" w:lastColumn="0" w:noHBand="0" w:noVBand="1"/>
      </w:tblPr>
      <w:tblGrid>
        <w:gridCol w:w="7018"/>
        <w:gridCol w:w="2044"/>
      </w:tblGrid>
      <w:tr w:rsidR="0097787A" w:rsidRPr="004771D1" w:rsidTr="001308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872" w:type="pct"/>
          </w:tcPr>
          <w:p w:rsidR="0097787A" w:rsidRPr="004771D1" w:rsidRDefault="0097787A" w:rsidP="00130884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4771D1">
              <w:rPr>
                <w:rFonts w:ascii="Arial" w:hAnsi="Arial" w:cs="Arial"/>
              </w:rPr>
              <w:t>Nástroj</w:t>
            </w:r>
          </w:p>
        </w:tc>
        <w:tc>
          <w:tcPr>
            <w:tcW w:w="1128" w:type="pct"/>
          </w:tcPr>
          <w:p w:rsidR="0097787A" w:rsidRPr="004771D1" w:rsidRDefault="0097787A" w:rsidP="00130884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4771D1">
              <w:rPr>
                <w:rFonts w:ascii="Arial" w:hAnsi="Arial" w:cs="Arial"/>
              </w:rPr>
              <w:t>Gestor</w:t>
            </w:r>
          </w:p>
        </w:tc>
      </w:tr>
      <w:tr w:rsidR="0097787A" w:rsidRPr="004771D1" w:rsidTr="001308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872" w:type="pct"/>
          </w:tcPr>
          <w:p w:rsidR="0097787A" w:rsidRPr="004771D1" w:rsidRDefault="0097787A" w:rsidP="00130884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4771D1">
              <w:rPr>
                <w:rFonts w:ascii="Arial" w:hAnsi="Arial" w:cs="Arial"/>
              </w:rPr>
              <w:lastRenderedPageBreak/>
              <w:t>Konc</w:t>
            </w:r>
            <w:r w:rsidR="00F45EF4">
              <w:rPr>
                <w:rFonts w:ascii="Arial" w:hAnsi="Arial" w:cs="Arial"/>
              </w:rPr>
              <w:t>epce výzkumu, vývoje a inovací M</w:t>
            </w:r>
            <w:r w:rsidRPr="004771D1">
              <w:rPr>
                <w:rFonts w:ascii="Arial" w:hAnsi="Arial" w:cs="Arial"/>
              </w:rPr>
              <w:t>inisterstva práce a so</w:t>
            </w:r>
            <w:r w:rsidR="00F45EF4">
              <w:rPr>
                <w:rFonts w:ascii="Arial" w:hAnsi="Arial" w:cs="Arial"/>
              </w:rPr>
              <w:t>ciálních věcí na léta 2017-2023</w:t>
            </w:r>
            <w:r w:rsidRPr="004771D1">
              <w:rPr>
                <w:rFonts w:ascii="Arial" w:hAnsi="Arial" w:cs="Arial"/>
              </w:rPr>
              <w:t xml:space="preserve"> s výhledem do roku 2025</w:t>
            </w:r>
          </w:p>
        </w:tc>
        <w:tc>
          <w:tcPr>
            <w:tcW w:w="1128" w:type="pct"/>
          </w:tcPr>
          <w:p w:rsidR="0097787A" w:rsidRPr="004771D1" w:rsidRDefault="0097787A" w:rsidP="00130884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4771D1">
              <w:rPr>
                <w:rFonts w:ascii="Arial" w:hAnsi="Arial" w:cs="Arial"/>
              </w:rPr>
              <w:t>MPSV</w:t>
            </w:r>
          </w:p>
        </w:tc>
      </w:tr>
      <w:tr w:rsidR="0097787A" w:rsidRPr="004771D1" w:rsidTr="00130884">
        <w:tc>
          <w:tcPr>
            <w:tcW w:w="3872" w:type="pct"/>
          </w:tcPr>
          <w:p w:rsidR="0097787A" w:rsidRPr="004771D1" w:rsidRDefault="0097787A" w:rsidP="00130884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4771D1">
              <w:rPr>
                <w:rFonts w:ascii="Arial" w:hAnsi="Arial" w:cs="Arial"/>
              </w:rPr>
              <w:t>Meziresortní koncepce aplikovaného výzkumu a vývoje národní a kulturní identity na léta 2023 – 2030</w:t>
            </w:r>
          </w:p>
        </w:tc>
        <w:tc>
          <w:tcPr>
            <w:tcW w:w="1128" w:type="pct"/>
          </w:tcPr>
          <w:p w:rsidR="0097787A" w:rsidRPr="004771D1" w:rsidRDefault="0097787A" w:rsidP="00130884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4771D1">
              <w:rPr>
                <w:rFonts w:ascii="Arial" w:hAnsi="Arial" w:cs="Arial"/>
              </w:rPr>
              <w:t>MK</w:t>
            </w:r>
          </w:p>
        </w:tc>
      </w:tr>
      <w:tr w:rsidR="0097787A" w:rsidRPr="004771D1" w:rsidTr="001308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872" w:type="pct"/>
          </w:tcPr>
          <w:p w:rsidR="0097787A" w:rsidRPr="004771D1" w:rsidRDefault="0097787A" w:rsidP="00130884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4771D1">
              <w:rPr>
                <w:rFonts w:ascii="Arial" w:hAnsi="Arial" w:cs="Arial"/>
              </w:rPr>
              <w:t>Meziresortní koncepce podpory bezpečnostního výzkumu ČR 2017-2023 s výhledem do roku 2030</w:t>
            </w:r>
          </w:p>
        </w:tc>
        <w:tc>
          <w:tcPr>
            <w:tcW w:w="1128" w:type="pct"/>
          </w:tcPr>
          <w:p w:rsidR="0097787A" w:rsidRPr="004771D1" w:rsidRDefault="0097787A" w:rsidP="00130884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4771D1">
              <w:rPr>
                <w:rFonts w:ascii="Arial" w:hAnsi="Arial" w:cs="Arial"/>
              </w:rPr>
              <w:t>MV</w:t>
            </w:r>
          </w:p>
        </w:tc>
      </w:tr>
      <w:tr w:rsidR="0097787A" w:rsidRPr="004771D1" w:rsidTr="00130884">
        <w:tc>
          <w:tcPr>
            <w:tcW w:w="3872" w:type="pct"/>
          </w:tcPr>
          <w:p w:rsidR="0097787A" w:rsidRPr="004771D1" w:rsidRDefault="0097787A" w:rsidP="00130884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4771D1">
              <w:rPr>
                <w:rFonts w:ascii="Arial" w:hAnsi="Arial" w:cs="Arial"/>
              </w:rPr>
              <w:t>Koncepce zdravotnického výzkumu do roku 2030</w:t>
            </w:r>
          </w:p>
        </w:tc>
        <w:tc>
          <w:tcPr>
            <w:tcW w:w="1128" w:type="pct"/>
          </w:tcPr>
          <w:p w:rsidR="0097787A" w:rsidRPr="004771D1" w:rsidRDefault="0097787A" w:rsidP="00130884">
            <w:pPr>
              <w:spacing w:line="259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MZD</w:t>
            </w:r>
          </w:p>
        </w:tc>
      </w:tr>
      <w:tr w:rsidR="0097787A" w:rsidRPr="004771D1" w:rsidTr="001308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872" w:type="pct"/>
          </w:tcPr>
          <w:p w:rsidR="0097787A" w:rsidRPr="004771D1" w:rsidRDefault="0097787A" w:rsidP="00130884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4771D1">
              <w:rPr>
                <w:rFonts w:ascii="Arial" w:hAnsi="Arial" w:cs="Arial"/>
              </w:rPr>
              <w:t xml:space="preserve">Koncepce </w:t>
            </w:r>
            <w:proofErr w:type="spellStart"/>
            <w:r w:rsidRPr="004771D1">
              <w:rPr>
                <w:rFonts w:ascii="Arial" w:hAnsi="Arial" w:cs="Arial"/>
              </w:rPr>
              <w:t>VaVaI</w:t>
            </w:r>
            <w:proofErr w:type="spellEnd"/>
            <w:r w:rsidRPr="004771D1">
              <w:rPr>
                <w:rFonts w:ascii="Arial" w:hAnsi="Arial" w:cs="Arial"/>
              </w:rPr>
              <w:t xml:space="preserve"> v rezortu dopravy do roku 2030</w:t>
            </w:r>
          </w:p>
        </w:tc>
        <w:tc>
          <w:tcPr>
            <w:tcW w:w="1128" w:type="pct"/>
          </w:tcPr>
          <w:p w:rsidR="0097787A" w:rsidRPr="004771D1" w:rsidRDefault="0097787A" w:rsidP="00130884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4771D1">
              <w:rPr>
                <w:rFonts w:ascii="Arial" w:hAnsi="Arial" w:cs="Arial"/>
              </w:rPr>
              <w:t>MD</w:t>
            </w:r>
          </w:p>
        </w:tc>
      </w:tr>
      <w:tr w:rsidR="0097787A" w:rsidRPr="004771D1" w:rsidTr="00130884">
        <w:tc>
          <w:tcPr>
            <w:tcW w:w="3872" w:type="pct"/>
          </w:tcPr>
          <w:p w:rsidR="0097787A" w:rsidRPr="004771D1" w:rsidRDefault="0097787A" w:rsidP="00130884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4771D1">
              <w:rPr>
                <w:rFonts w:ascii="Arial" w:hAnsi="Arial" w:cs="Arial"/>
              </w:rPr>
              <w:t>Koncepce výzkumu, vývoje a inovací Ministerstva životního prostředí na léta 2016 až 2035 s výhledem do roku 2050</w:t>
            </w:r>
          </w:p>
        </w:tc>
        <w:tc>
          <w:tcPr>
            <w:tcW w:w="1128" w:type="pct"/>
          </w:tcPr>
          <w:p w:rsidR="0097787A" w:rsidRPr="004771D1" w:rsidRDefault="0097787A" w:rsidP="00130884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4771D1">
              <w:rPr>
                <w:rFonts w:ascii="Arial" w:hAnsi="Arial" w:cs="Arial"/>
              </w:rPr>
              <w:t>MŽP</w:t>
            </w:r>
          </w:p>
        </w:tc>
      </w:tr>
      <w:tr w:rsidR="006A711E" w:rsidRPr="004771D1" w:rsidTr="001308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872" w:type="pct"/>
          </w:tcPr>
          <w:p w:rsidR="006A711E" w:rsidRPr="004771D1" w:rsidRDefault="006A711E" w:rsidP="0013088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Koncepce výzkumu MZV na léta 2022-2027</w:t>
            </w:r>
          </w:p>
        </w:tc>
        <w:tc>
          <w:tcPr>
            <w:tcW w:w="1128" w:type="pct"/>
          </w:tcPr>
          <w:p w:rsidR="006A711E" w:rsidRPr="004771D1" w:rsidRDefault="006A711E" w:rsidP="0013088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MZV</w:t>
            </w:r>
          </w:p>
        </w:tc>
      </w:tr>
      <w:tr w:rsidR="001B51AD" w:rsidRPr="004771D1" w:rsidTr="00130884">
        <w:tc>
          <w:tcPr>
            <w:tcW w:w="3872" w:type="pct"/>
          </w:tcPr>
          <w:p w:rsidR="001B51AD" w:rsidRDefault="001B51AD" w:rsidP="0013088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Koncepce obranného aplikovaného výzkumu, vývoje a inovací na období 2023 až 2029</w:t>
            </w:r>
          </w:p>
        </w:tc>
        <w:tc>
          <w:tcPr>
            <w:tcW w:w="1128" w:type="pct"/>
          </w:tcPr>
          <w:p w:rsidR="001B51AD" w:rsidRDefault="001B51AD" w:rsidP="0013088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</w:t>
            </w:r>
          </w:p>
        </w:tc>
      </w:tr>
      <w:tr w:rsidR="00B001FA" w:rsidRPr="004771D1" w:rsidTr="001308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872" w:type="pct"/>
          </w:tcPr>
          <w:p w:rsidR="00B001FA" w:rsidRDefault="00B001FA" w:rsidP="0013088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Koncepce výzkumu, vývoje a inovací Ministerstva zemědělství na léta 2023-2032</w:t>
            </w:r>
          </w:p>
        </w:tc>
        <w:tc>
          <w:tcPr>
            <w:tcW w:w="1128" w:type="pct"/>
          </w:tcPr>
          <w:p w:rsidR="00B001FA" w:rsidRDefault="00B001FA" w:rsidP="0013088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MZE</w:t>
            </w:r>
          </w:p>
        </w:tc>
      </w:tr>
    </w:tbl>
    <w:p w:rsidR="007F5E18" w:rsidRDefault="007F5E18" w:rsidP="001A32E6">
      <w:pPr>
        <w:spacing w:after="0"/>
        <w:jc w:val="both"/>
        <w:rPr>
          <w:rFonts w:ascii="Arial" w:hAnsi="Arial" w:cs="Arial"/>
        </w:rPr>
        <w:sectPr w:rsidR="007F5E18" w:rsidSect="00E812F7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F5E18" w:rsidRPr="007F5E18" w:rsidRDefault="00FA2600" w:rsidP="007F5E18">
      <w:pPr>
        <w:pStyle w:val="Nadpis1"/>
        <w:rPr>
          <w:rFonts w:ascii="Arial" w:hAnsi="Arial" w:cs="Arial"/>
          <w:b/>
          <w:sz w:val="24"/>
          <w:szCs w:val="22"/>
        </w:rPr>
      </w:pPr>
      <w:r>
        <w:rPr>
          <w:rFonts w:ascii="Arial" w:hAnsi="Arial" w:cs="Arial"/>
          <w:b/>
          <w:sz w:val="24"/>
          <w:szCs w:val="22"/>
        </w:rPr>
        <w:lastRenderedPageBreak/>
        <w:t>4</w:t>
      </w:r>
      <w:r w:rsidR="006C11B2">
        <w:rPr>
          <w:rFonts w:ascii="Arial" w:hAnsi="Arial" w:cs="Arial"/>
          <w:b/>
          <w:sz w:val="24"/>
          <w:szCs w:val="22"/>
        </w:rPr>
        <w:t xml:space="preserve">. </w:t>
      </w:r>
      <w:r w:rsidR="007F5E18" w:rsidRPr="007F5E18">
        <w:rPr>
          <w:rFonts w:ascii="Arial" w:hAnsi="Arial" w:cs="Arial"/>
          <w:b/>
          <w:sz w:val="24"/>
          <w:szCs w:val="22"/>
        </w:rPr>
        <w:t>Proces formulace a přípravy implementace NPOV</w:t>
      </w:r>
    </w:p>
    <w:p w:rsidR="007F5E18" w:rsidRDefault="007F5E18" w:rsidP="007F5E18">
      <w:pPr>
        <w:spacing w:after="0"/>
        <w:jc w:val="both"/>
        <w:rPr>
          <w:rFonts w:ascii="Arial" w:hAnsi="Arial" w:cs="Arial"/>
        </w:rPr>
      </w:pPr>
    </w:p>
    <w:p w:rsidR="007F5E18" w:rsidRDefault="007F5E18" w:rsidP="007F5E18">
      <w:pPr>
        <w:spacing w:after="0"/>
        <w:jc w:val="both"/>
        <w:rPr>
          <w:rFonts w:ascii="Arial" w:hAnsi="Arial" w:cs="Arial"/>
        </w:rPr>
      </w:pPr>
      <w:r w:rsidRPr="007F5E18">
        <w:rPr>
          <w:rFonts w:ascii="Arial" w:hAnsi="Arial" w:cs="Arial"/>
        </w:rPr>
        <w:t>Verze 14.</w:t>
      </w:r>
      <w:r>
        <w:rPr>
          <w:rFonts w:ascii="Arial" w:hAnsi="Arial" w:cs="Arial"/>
        </w:rPr>
        <w:t xml:space="preserve"> 0</w:t>
      </w:r>
      <w:r w:rsidRPr="007F5E18">
        <w:rPr>
          <w:rFonts w:ascii="Arial" w:hAnsi="Arial" w:cs="Arial"/>
        </w:rPr>
        <w:t>6.</w:t>
      </w:r>
      <w:r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>2023</w:t>
      </w:r>
    </w:p>
    <w:p w:rsidR="007F5E18" w:rsidRPr="007F5E18" w:rsidRDefault="007F5E18" w:rsidP="007F5E18">
      <w:pPr>
        <w:spacing w:after="0"/>
        <w:jc w:val="both"/>
        <w:rPr>
          <w:rFonts w:ascii="Arial" w:hAnsi="Arial" w:cs="Arial"/>
        </w:rPr>
      </w:pPr>
    </w:p>
    <w:p w:rsidR="007F5E18" w:rsidRPr="007F5E18" w:rsidRDefault="007F5E18" w:rsidP="007F5E18">
      <w:pPr>
        <w:numPr>
          <w:ilvl w:val="0"/>
          <w:numId w:val="11"/>
        </w:numPr>
        <w:spacing w:after="0"/>
        <w:jc w:val="both"/>
        <w:rPr>
          <w:rFonts w:ascii="Arial" w:hAnsi="Arial" w:cs="Arial"/>
          <w:b/>
        </w:rPr>
      </w:pPr>
      <w:r w:rsidRPr="007F5E18">
        <w:rPr>
          <w:rFonts w:ascii="Arial" w:hAnsi="Arial" w:cs="Arial"/>
          <w:b/>
        </w:rPr>
        <w:t>Proces formulace NPOV</w:t>
      </w:r>
    </w:p>
    <w:tbl>
      <w:tblPr>
        <w:tblStyle w:val="Tabulkaseznamu3zvraznn1"/>
        <w:tblW w:w="13887" w:type="dxa"/>
        <w:tblLook w:val="04A0" w:firstRow="1" w:lastRow="0" w:firstColumn="1" w:lastColumn="0" w:noHBand="0" w:noVBand="1"/>
      </w:tblPr>
      <w:tblGrid>
        <w:gridCol w:w="801"/>
        <w:gridCol w:w="4938"/>
        <w:gridCol w:w="1634"/>
        <w:gridCol w:w="2594"/>
        <w:gridCol w:w="1662"/>
        <w:gridCol w:w="2258"/>
      </w:tblGrid>
      <w:tr w:rsidR="007F5E18" w:rsidRPr="007F5E18" w:rsidTr="00891D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02" w:type="dxa"/>
          </w:tcPr>
          <w:p w:rsidR="007F5E18" w:rsidRPr="007F5E18" w:rsidRDefault="007F5E18" w:rsidP="007F5E18">
            <w:pPr>
              <w:jc w:val="both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Krok</w:t>
            </w:r>
          </w:p>
        </w:tc>
        <w:tc>
          <w:tcPr>
            <w:tcW w:w="4970" w:type="dxa"/>
            <w:tcBorders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Popis</w:t>
            </w:r>
          </w:p>
        </w:tc>
        <w:tc>
          <w:tcPr>
            <w:tcW w:w="1578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Odpovědnost</w:t>
            </w:r>
          </w:p>
        </w:tc>
        <w:tc>
          <w:tcPr>
            <w:tcW w:w="2600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Úkol</w:t>
            </w:r>
          </w:p>
        </w:tc>
        <w:tc>
          <w:tcPr>
            <w:tcW w:w="1669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Termín dosažení</w:t>
            </w:r>
          </w:p>
        </w:tc>
        <w:tc>
          <w:tcPr>
            <w:tcW w:w="2268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Výstup</w:t>
            </w:r>
          </w:p>
        </w:tc>
      </w:tr>
      <w:tr w:rsidR="007F5E18" w:rsidRPr="007F5E18" w:rsidTr="00891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7F5E18" w:rsidRPr="007F5E18" w:rsidRDefault="007F5E18" w:rsidP="007F5E18">
            <w:pPr>
              <w:jc w:val="both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A1</w:t>
            </w:r>
          </w:p>
        </w:tc>
        <w:tc>
          <w:tcPr>
            <w:tcW w:w="13085" w:type="dxa"/>
            <w:gridSpan w:val="5"/>
            <w:tcBorders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 xml:space="preserve">Popis velkých společenských výzev </w:t>
            </w:r>
          </w:p>
        </w:tc>
      </w:tr>
      <w:tr w:rsidR="007F5E18" w:rsidRPr="007F5E18" w:rsidTr="00891D98">
        <w:trPr>
          <w:trHeight w:val="6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7F5E18" w:rsidRPr="007F5E18" w:rsidRDefault="007F5E18" w:rsidP="007F5E18">
            <w:pPr>
              <w:jc w:val="both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A1.1</w:t>
            </w:r>
          </w:p>
        </w:tc>
        <w:tc>
          <w:tcPr>
            <w:tcW w:w="4970" w:type="dxa"/>
            <w:tcBorders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numPr>
                <w:ilvl w:val="0"/>
                <w:numId w:val="9"/>
              </w:num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</w:rPr>
              <w:t>Přeformulování diskusního materiálu pro 1. kulatý stůl</w:t>
            </w:r>
          </w:p>
        </w:tc>
        <w:tc>
          <w:tcPr>
            <w:tcW w:w="1578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>TC</w:t>
            </w:r>
          </w:p>
        </w:tc>
        <w:tc>
          <w:tcPr>
            <w:tcW w:w="2600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Zapracování námětů ÚV do definice VSV</w:t>
            </w:r>
          </w:p>
        </w:tc>
        <w:tc>
          <w:tcPr>
            <w:tcW w:w="1669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>Splněno</w:t>
            </w:r>
          </w:p>
        </w:tc>
        <w:tc>
          <w:tcPr>
            <w:tcW w:w="2268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Finální podklad pro formulaci NPOV</w:t>
            </w:r>
          </w:p>
        </w:tc>
      </w:tr>
      <w:tr w:rsidR="007F5E18" w:rsidRPr="007F5E18" w:rsidTr="00891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7F5E18" w:rsidRPr="007F5E18" w:rsidRDefault="007F5E18" w:rsidP="007F5E18">
            <w:pPr>
              <w:jc w:val="both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A1.2</w:t>
            </w:r>
          </w:p>
        </w:tc>
        <w:tc>
          <w:tcPr>
            <w:tcW w:w="4970" w:type="dxa"/>
            <w:tcBorders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numPr>
                <w:ilvl w:val="0"/>
                <w:numId w:val="9"/>
              </w:numPr>
              <w:spacing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</w:rPr>
              <w:t xml:space="preserve">Sjednocení formátu a </w:t>
            </w:r>
            <w:proofErr w:type="spellStart"/>
            <w:r w:rsidRPr="007F5E18">
              <w:rPr>
                <w:rFonts w:ascii="Arial" w:hAnsi="Arial" w:cs="Arial"/>
              </w:rPr>
              <w:t>narativu</w:t>
            </w:r>
            <w:proofErr w:type="spellEnd"/>
            <w:r w:rsidRPr="007F5E18">
              <w:rPr>
                <w:rFonts w:ascii="Arial" w:hAnsi="Arial" w:cs="Arial"/>
              </w:rPr>
              <w:t xml:space="preserve"> velkých společenských výzev</w:t>
            </w:r>
          </w:p>
        </w:tc>
        <w:tc>
          <w:tcPr>
            <w:tcW w:w="1578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>TC</w:t>
            </w:r>
          </w:p>
        </w:tc>
        <w:tc>
          <w:tcPr>
            <w:tcW w:w="2600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 xml:space="preserve">Strukturace </w:t>
            </w:r>
            <w:proofErr w:type="spellStart"/>
            <w:r w:rsidRPr="007F5E18">
              <w:rPr>
                <w:rFonts w:ascii="Arial" w:hAnsi="Arial" w:cs="Arial"/>
              </w:rPr>
              <w:t>narativu</w:t>
            </w:r>
            <w:proofErr w:type="spellEnd"/>
            <w:r w:rsidRPr="007F5E18">
              <w:rPr>
                <w:rFonts w:ascii="Arial" w:hAnsi="Arial" w:cs="Arial"/>
              </w:rPr>
              <w:t xml:space="preserve"> VSV</w:t>
            </w:r>
          </w:p>
        </w:tc>
        <w:tc>
          <w:tcPr>
            <w:tcW w:w="1669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>Splněno</w:t>
            </w:r>
          </w:p>
        </w:tc>
        <w:tc>
          <w:tcPr>
            <w:tcW w:w="2268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Finální podklad pro formulaci NPOV</w:t>
            </w:r>
          </w:p>
        </w:tc>
      </w:tr>
      <w:tr w:rsidR="007F5E18" w:rsidRPr="007F5E18" w:rsidTr="00891D98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7F5E18" w:rsidRPr="007F5E18" w:rsidRDefault="007F5E18" w:rsidP="007F5E18">
            <w:pPr>
              <w:jc w:val="both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A2</w:t>
            </w:r>
          </w:p>
        </w:tc>
        <w:tc>
          <w:tcPr>
            <w:tcW w:w="4970" w:type="dxa"/>
            <w:tcBorders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  <w:b/>
                <w:bCs/>
              </w:rPr>
              <w:t>Expertní formulace cílů NPOV</w:t>
            </w:r>
          </w:p>
        </w:tc>
        <w:tc>
          <w:tcPr>
            <w:tcW w:w="1578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0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9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F5E18" w:rsidRPr="007F5E18" w:rsidTr="00891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7F5E18" w:rsidRPr="007F5E18" w:rsidRDefault="007F5E18" w:rsidP="007F5E18">
            <w:pPr>
              <w:jc w:val="both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A2.1</w:t>
            </w:r>
          </w:p>
        </w:tc>
        <w:tc>
          <w:tcPr>
            <w:tcW w:w="4970" w:type="dxa"/>
            <w:tcBorders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numPr>
                <w:ilvl w:val="0"/>
                <w:numId w:val="9"/>
              </w:numPr>
              <w:spacing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 xml:space="preserve">Oslovení poskytovatelů a zástupců </w:t>
            </w:r>
            <w:proofErr w:type="spellStart"/>
            <w:r w:rsidRPr="007F5E18">
              <w:rPr>
                <w:rFonts w:ascii="Arial" w:hAnsi="Arial" w:cs="Arial"/>
              </w:rPr>
              <w:t>stakeholderů</w:t>
            </w:r>
            <w:proofErr w:type="spellEnd"/>
            <w:r w:rsidRPr="007F5E18">
              <w:rPr>
                <w:rFonts w:ascii="Arial" w:hAnsi="Arial" w:cs="Arial"/>
              </w:rPr>
              <w:t xml:space="preserve"> systému </w:t>
            </w:r>
            <w:proofErr w:type="spellStart"/>
            <w:r w:rsidRPr="007F5E18">
              <w:rPr>
                <w:rFonts w:ascii="Arial" w:hAnsi="Arial" w:cs="Arial"/>
              </w:rPr>
              <w:t>VaVaI</w:t>
            </w:r>
            <w:proofErr w:type="spellEnd"/>
            <w:r w:rsidRPr="007F5E18">
              <w:rPr>
                <w:rFonts w:ascii="Arial" w:hAnsi="Arial" w:cs="Arial"/>
              </w:rPr>
              <w:t xml:space="preserve"> (ČKR, AV ČR, SP ČR) </w:t>
            </w:r>
          </w:p>
        </w:tc>
        <w:tc>
          <w:tcPr>
            <w:tcW w:w="1578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>ÚV</w:t>
            </w:r>
          </w:p>
        </w:tc>
        <w:tc>
          <w:tcPr>
            <w:tcW w:w="2600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 xml:space="preserve">Oslovení </w:t>
            </w:r>
            <w:proofErr w:type="spellStart"/>
            <w:r w:rsidRPr="007F5E18">
              <w:rPr>
                <w:rFonts w:ascii="Arial" w:hAnsi="Arial" w:cs="Arial"/>
              </w:rPr>
              <w:t>stakeholderů</w:t>
            </w:r>
            <w:proofErr w:type="spellEnd"/>
            <w:r w:rsidRPr="007F5E18">
              <w:rPr>
                <w:rFonts w:ascii="Arial" w:hAnsi="Arial" w:cs="Arial"/>
              </w:rPr>
              <w:t xml:space="preserve"> s žádostí o nominaci expertů do panelů </w:t>
            </w:r>
          </w:p>
        </w:tc>
        <w:tc>
          <w:tcPr>
            <w:tcW w:w="1669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>1.7.</w:t>
            </w:r>
          </w:p>
        </w:tc>
        <w:tc>
          <w:tcPr>
            <w:tcW w:w="2268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 xml:space="preserve">Termín pro zaslání nominací </w:t>
            </w:r>
            <w:proofErr w:type="gramStart"/>
            <w:r w:rsidRPr="007F5E18">
              <w:rPr>
                <w:rFonts w:ascii="Arial" w:hAnsi="Arial" w:cs="Arial"/>
              </w:rPr>
              <w:t>31.8.2023</w:t>
            </w:r>
            <w:proofErr w:type="gramEnd"/>
          </w:p>
        </w:tc>
      </w:tr>
      <w:tr w:rsidR="007F5E18" w:rsidRPr="007F5E18" w:rsidTr="00891D98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7F5E18" w:rsidRPr="007F5E18" w:rsidRDefault="007F5E18" w:rsidP="007F5E18">
            <w:pPr>
              <w:jc w:val="both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A2.2</w:t>
            </w:r>
          </w:p>
        </w:tc>
        <w:tc>
          <w:tcPr>
            <w:tcW w:w="4970" w:type="dxa"/>
            <w:tcBorders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numPr>
                <w:ilvl w:val="0"/>
                <w:numId w:val="9"/>
              </w:num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 xml:space="preserve">Seznam expertů nominovaných </w:t>
            </w:r>
            <w:proofErr w:type="spellStart"/>
            <w:r w:rsidRPr="007F5E18">
              <w:rPr>
                <w:rFonts w:ascii="Arial" w:hAnsi="Arial" w:cs="Arial"/>
              </w:rPr>
              <w:t>stakeholdery</w:t>
            </w:r>
            <w:proofErr w:type="spellEnd"/>
          </w:p>
        </w:tc>
        <w:tc>
          <w:tcPr>
            <w:tcW w:w="1578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>ÚV</w:t>
            </w:r>
          </w:p>
        </w:tc>
        <w:tc>
          <w:tcPr>
            <w:tcW w:w="2600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Sestavení seznamu expertů na základě obdržených nominací</w:t>
            </w:r>
          </w:p>
        </w:tc>
        <w:tc>
          <w:tcPr>
            <w:tcW w:w="1669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>15.9.</w:t>
            </w:r>
          </w:p>
        </w:tc>
        <w:tc>
          <w:tcPr>
            <w:tcW w:w="2268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Seznam expertů</w:t>
            </w:r>
          </w:p>
        </w:tc>
      </w:tr>
      <w:tr w:rsidR="007F5E18" w:rsidRPr="007F5E18" w:rsidTr="00891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7F5E18" w:rsidRPr="007F5E18" w:rsidRDefault="007F5E18" w:rsidP="007F5E18">
            <w:pPr>
              <w:jc w:val="both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A2.3</w:t>
            </w:r>
          </w:p>
        </w:tc>
        <w:tc>
          <w:tcPr>
            <w:tcW w:w="4970" w:type="dxa"/>
            <w:tcBorders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numPr>
                <w:ilvl w:val="0"/>
                <w:numId w:val="9"/>
              </w:numPr>
              <w:spacing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 xml:space="preserve">Schválení složení 5 expertních panelů </w:t>
            </w:r>
          </w:p>
        </w:tc>
        <w:tc>
          <w:tcPr>
            <w:tcW w:w="1578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>RVVI</w:t>
            </w:r>
          </w:p>
        </w:tc>
        <w:tc>
          <w:tcPr>
            <w:tcW w:w="2600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9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>Září 2023</w:t>
            </w:r>
          </w:p>
        </w:tc>
        <w:tc>
          <w:tcPr>
            <w:tcW w:w="2268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Schválené složení panelů</w:t>
            </w:r>
          </w:p>
        </w:tc>
      </w:tr>
      <w:tr w:rsidR="007F5E18" w:rsidRPr="007F5E18" w:rsidTr="00891D98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7F5E18" w:rsidRPr="007F5E18" w:rsidRDefault="007F5E18" w:rsidP="007F5E18">
            <w:pPr>
              <w:jc w:val="both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A2.4</w:t>
            </w:r>
          </w:p>
        </w:tc>
        <w:tc>
          <w:tcPr>
            <w:tcW w:w="4970" w:type="dxa"/>
            <w:tcBorders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numPr>
                <w:ilvl w:val="0"/>
                <w:numId w:val="9"/>
              </w:num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Práce expertních panelů</w:t>
            </w:r>
          </w:p>
        </w:tc>
        <w:tc>
          <w:tcPr>
            <w:tcW w:w="1578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>TC</w:t>
            </w:r>
          </w:p>
        </w:tc>
        <w:tc>
          <w:tcPr>
            <w:tcW w:w="2600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Příprava a facilitace diskusí</w:t>
            </w:r>
          </w:p>
          <w:p w:rsidR="007F5E18" w:rsidRPr="007F5E18" w:rsidRDefault="007F5E18" w:rsidP="007F5E18">
            <w:pPr>
              <w:numPr>
                <w:ilvl w:val="0"/>
                <w:numId w:val="16"/>
              </w:num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Strukturace</w:t>
            </w:r>
          </w:p>
          <w:p w:rsidR="007F5E18" w:rsidRPr="007F5E18" w:rsidRDefault="007F5E18" w:rsidP="007F5E18">
            <w:pPr>
              <w:numPr>
                <w:ilvl w:val="0"/>
                <w:numId w:val="16"/>
              </w:num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 w:rsidRPr="007F5E18">
              <w:rPr>
                <w:rFonts w:ascii="Arial" w:hAnsi="Arial" w:cs="Arial"/>
              </w:rPr>
              <w:t>Prioritizace</w:t>
            </w:r>
            <w:proofErr w:type="spellEnd"/>
          </w:p>
          <w:p w:rsidR="007F5E18" w:rsidRPr="007F5E18" w:rsidRDefault="007F5E18" w:rsidP="007F5E18">
            <w:pPr>
              <w:numPr>
                <w:ilvl w:val="0"/>
                <w:numId w:val="16"/>
              </w:num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Konsolidace</w:t>
            </w:r>
          </w:p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 xml:space="preserve">Organizace workshopů a on-line </w:t>
            </w:r>
            <w:proofErr w:type="spellStart"/>
            <w:r w:rsidRPr="007F5E18">
              <w:rPr>
                <w:rFonts w:ascii="Arial" w:hAnsi="Arial" w:cs="Arial"/>
              </w:rPr>
              <w:t>prioritizace</w:t>
            </w:r>
            <w:proofErr w:type="spellEnd"/>
          </w:p>
        </w:tc>
        <w:tc>
          <w:tcPr>
            <w:tcW w:w="1669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>Říjen – listopad 2023</w:t>
            </w:r>
          </w:p>
        </w:tc>
        <w:tc>
          <w:tcPr>
            <w:tcW w:w="2268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Návrh prioritních cílů NPOV</w:t>
            </w:r>
          </w:p>
        </w:tc>
      </w:tr>
      <w:tr w:rsidR="007F5E18" w:rsidRPr="007F5E18" w:rsidTr="00891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7F5E18" w:rsidRPr="007F5E18" w:rsidRDefault="007F5E18" w:rsidP="007F5E18">
            <w:pPr>
              <w:jc w:val="both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lastRenderedPageBreak/>
              <w:t>A2.5</w:t>
            </w:r>
          </w:p>
        </w:tc>
        <w:tc>
          <w:tcPr>
            <w:tcW w:w="4970" w:type="dxa"/>
            <w:tcBorders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numPr>
                <w:ilvl w:val="0"/>
                <w:numId w:val="9"/>
              </w:numPr>
              <w:spacing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 xml:space="preserve">Zpracování strukturovaného portfolia cílů NPOV </w:t>
            </w:r>
          </w:p>
        </w:tc>
        <w:tc>
          <w:tcPr>
            <w:tcW w:w="1578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>TC</w:t>
            </w:r>
          </w:p>
        </w:tc>
        <w:tc>
          <w:tcPr>
            <w:tcW w:w="2600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Konsolidace návrhů zástupců NPOV</w:t>
            </w:r>
          </w:p>
        </w:tc>
        <w:tc>
          <w:tcPr>
            <w:tcW w:w="1669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>Listopad 2023</w:t>
            </w:r>
          </w:p>
        </w:tc>
        <w:tc>
          <w:tcPr>
            <w:tcW w:w="2268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Finální seznam a znění cílů NPOV ke konzultaci se zahraničními experty</w:t>
            </w:r>
          </w:p>
        </w:tc>
      </w:tr>
      <w:tr w:rsidR="007F5E18" w:rsidRPr="007F5E18" w:rsidTr="00891D98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7F5E18" w:rsidRPr="007F5E18" w:rsidRDefault="007F5E18" w:rsidP="007F5E18">
            <w:pPr>
              <w:jc w:val="both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A3</w:t>
            </w:r>
          </w:p>
        </w:tc>
        <w:tc>
          <w:tcPr>
            <w:tcW w:w="4970" w:type="dxa"/>
            <w:tcBorders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>Konzultace zaměření a cílů NPOV (zahraniční experti)</w:t>
            </w:r>
          </w:p>
        </w:tc>
        <w:tc>
          <w:tcPr>
            <w:tcW w:w="1578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0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9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F5E18" w:rsidRPr="007F5E18" w:rsidTr="00891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7F5E18" w:rsidRPr="007F5E18" w:rsidRDefault="007F5E18" w:rsidP="007F5E18">
            <w:pPr>
              <w:jc w:val="both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A3.1</w:t>
            </w:r>
          </w:p>
        </w:tc>
        <w:tc>
          <w:tcPr>
            <w:tcW w:w="4970" w:type="dxa"/>
            <w:tcBorders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numPr>
                <w:ilvl w:val="0"/>
                <w:numId w:val="9"/>
              </w:numPr>
              <w:spacing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Oslovení mezinárodního poradního orgánu RVVI s žádostí o nominaci zahraničních expertů (zastoupení různých vědních oborů a relevance k VSV)</w:t>
            </w:r>
          </w:p>
        </w:tc>
        <w:tc>
          <w:tcPr>
            <w:tcW w:w="1578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>ÚV</w:t>
            </w:r>
          </w:p>
        </w:tc>
        <w:tc>
          <w:tcPr>
            <w:tcW w:w="2600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Oslovení mezinárodního poradního orgánu RVVI</w:t>
            </w:r>
          </w:p>
        </w:tc>
        <w:tc>
          <w:tcPr>
            <w:tcW w:w="1669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>Září 2023</w:t>
            </w:r>
          </w:p>
        </w:tc>
        <w:tc>
          <w:tcPr>
            <w:tcW w:w="2268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Návrhy zahraničních expertů</w:t>
            </w:r>
          </w:p>
        </w:tc>
      </w:tr>
      <w:tr w:rsidR="007F5E18" w:rsidRPr="007F5E18" w:rsidTr="00891D98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7F5E18" w:rsidRPr="007F5E18" w:rsidRDefault="007F5E18" w:rsidP="007F5E18">
            <w:pPr>
              <w:jc w:val="both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A3.2</w:t>
            </w:r>
          </w:p>
        </w:tc>
        <w:tc>
          <w:tcPr>
            <w:tcW w:w="4970" w:type="dxa"/>
            <w:tcBorders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numPr>
                <w:ilvl w:val="0"/>
                <w:numId w:val="9"/>
              </w:num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Příprava podkladů pro zahraniční experty</w:t>
            </w:r>
          </w:p>
        </w:tc>
        <w:tc>
          <w:tcPr>
            <w:tcW w:w="1578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>TC</w:t>
            </w:r>
          </w:p>
        </w:tc>
        <w:tc>
          <w:tcPr>
            <w:tcW w:w="2600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Popis účelu, procesu a návrhu cílů NPOV v návaznosti na VSV</w:t>
            </w:r>
          </w:p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 xml:space="preserve">Zpracování základní informace o systému </w:t>
            </w:r>
            <w:proofErr w:type="spellStart"/>
            <w:r w:rsidRPr="007F5E18">
              <w:rPr>
                <w:rFonts w:ascii="Arial" w:hAnsi="Arial" w:cs="Arial"/>
              </w:rPr>
              <w:t>VaV</w:t>
            </w:r>
            <w:proofErr w:type="spellEnd"/>
            <w:r w:rsidRPr="007F5E18">
              <w:rPr>
                <w:rFonts w:ascii="Arial" w:hAnsi="Arial" w:cs="Arial"/>
              </w:rPr>
              <w:t xml:space="preserve"> v ČR </w:t>
            </w:r>
          </w:p>
        </w:tc>
        <w:tc>
          <w:tcPr>
            <w:tcW w:w="1669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>Listopad 2023</w:t>
            </w:r>
          </w:p>
        </w:tc>
        <w:tc>
          <w:tcPr>
            <w:tcW w:w="2268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Podklad pro konzultaci se zahraničními experty</w:t>
            </w:r>
          </w:p>
        </w:tc>
      </w:tr>
      <w:tr w:rsidR="007F5E18" w:rsidRPr="007F5E18" w:rsidTr="00891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7F5E18" w:rsidRPr="007F5E18" w:rsidRDefault="007F5E18" w:rsidP="007F5E18">
            <w:pPr>
              <w:jc w:val="both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A3.3</w:t>
            </w:r>
          </w:p>
        </w:tc>
        <w:tc>
          <w:tcPr>
            <w:tcW w:w="4970" w:type="dxa"/>
            <w:tcBorders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numPr>
                <w:ilvl w:val="0"/>
                <w:numId w:val="9"/>
              </w:numPr>
              <w:spacing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Mezinárodní konzultace – kulatý stůl</w:t>
            </w:r>
          </w:p>
        </w:tc>
        <w:tc>
          <w:tcPr>
            <w:tcW w:w="1578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>ÚV/TC</w:t>
            </w:r>
          </w:p>
        </w:tc>
        <w:tc>
          <w:tcPr>
            <w:tcW w:w="2600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Organizační zajištění konzultace</w:t>
            </w:r>
          </w:p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Realizace kulatého stolu</w:t>
            </w:r>
          </w:p>
        </w:tc>
        <w:tc>
          <w:tcPr>
            <w:tcW w:w="1669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>Prosinec 2023/ Leden 2024</w:t>
            </w:r>
          </w:p>
        </w:tc>
        <w:tc>
          <w:tcPr>
            <w:tcW w:w="2268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Zpětná vazba zahraničních expertů</w:t>
            </w:r>
          </w:p>
        </w:tc>
      </w:tr>
      <w:tr w:rsidR="007F5E18" w:rsidRPr="007F5E18" w:rsidTr="00891D98">
        <w:trPr>
          <w:trHeight w:val="6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7F5E18" w:rsidRPr="007F5E18" w:rsidRDefault="007F5E18" w:rsidP="007F5E18">
            <w:pPr>
              <w:jc w:val="both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A3.4</w:t>
            </w:r>
          </w:p>
        </w:tc>
        <w:tc>
          <w:tcPr>
            <w:tcW w:w="4970" w:type="dxa"/>
            <w:tcBorders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numPr>
                <w:ilvl w:val="0"/>
                <w:numId w:val="9"/>
              </w:num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 xml:space="preserve">Zpracování výstupů workshopu </w:t>
            </w:r>
          </w:p>
        </w:tc>
        <w:tc>
          <w:tcPr>
            <w:tcW w:w="1578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>TC</w:t>
            </w:r>
          </w:p>
        </w:tc>
        <w:tc>
          <w:tcPr>
            <w:tcW w:w="2600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Zpracování konsolidovaného seznamu cílů NPOV pro jednotlivé VSV</w:t>
            </w:r>
          </w:p>
        </w:tc>
        <w:tc>
          <w:tcPr>
            <w:tcW w:w="1669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>Leden 2024</w:t>
            </w:r>
          </w:p>
        </w:tc>
        <w:tc>
          <w:tcPr>
            <w:tcW w:w="2268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Seznam a znění cílů NPOV</w:t>
            </w:r>
          </w:p>
        </w:tc>
      </w:tr>
      <w:tr w:rsidR="007F5E18" w:rsidRPr="007F5E18" w:rsidTr="00891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7F5E18" w:rsidRPr="007F5E18" w:rsidRDefault="007F5E18" w:rsidP="007F5E18">
            <w:pPr>
              <w:jc w:val="both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A4</w:t>
            </w:r>
          </w:p>
        </w:tc>
        <w:tc>
          <w:tcPr>
            <w:tcW w:w="4970" w:type="dxa"/>
            <w:tcBorders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>Schvalování NPOV</w:t>
            </w:r>
          </w:p>
        </w:tc>
        <w:tc>
          <w:tcPr>
            <w:tcW w:w="1578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0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69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</w:tr>
    </w:tbl>
    <w:p w:rsidR="007F5E18" w:rsidRDefault="007F5E18" w:rsidP="007F5E18">
      <w:pPr>
        <w:spacing w:after="0"/>
        <w:jc w:val="both"/>
        <w:rPr>
          <w:rFonts w:ascii="Arial" w:hAnsi="Arial" w:cs="Arial"/>
          <w:b/>
          <w:bCs/>
        </w:rPr>
      </w:pPr>
    </w:p>
    <w:p w:rsidR="007F5E18" w:rsidRDefault="007F5E18" w:rsidP="007F5E18">
      <w:pPr>
        <w:spacing w:after="0"/>
        <w:jc w:val="both"/>
        <w:rPr>
          <w:rFonts w:ascii="Arial" w:hAnsi="Arial" w:cs="Arial"/>
          <w:b/>
          <w:bCs/>
        </w:rPr>
      </w:pPr>
    </w:p>
    <w:p w:rsidR="007F5E18" w:rsidRDefault="007F5E18" w:rsidP="007F5E18">
      <w:pPr>
        <w:spacing w:after="0"/>
        <w:jc w:val="both"/>
        <w:rPr>
          <w:rFonts w:ascii="Arial" w:hAnsi="Arial" w:cs="Arial"/>
          <w:b/>
          <w:bCs/>
        </w:rPr>
      </w:pPr>
    </w:p>
    <w:p w:rsidR="007F5E18" w:rsidRDefault="007F5E18" w:rsidP="007F5E18">
      <w:pPr>
        <w:spacing w:after="0"/>
        <w:jc w:val="both"/>
        <w:rPr>
          <w:rFonts w:ascii="Arial" w:hAnsi="Arial" w:cs="Arial"/>
          <w:b/>
          <w:bCs/>
        </w:rPr>
      </w:pPr>
    </w:p>
    <w:p w:rsidR="007F5E18" w:rsidRDefault="007F5E18" w:rsidP="007F5E18">
      <w:pPr>
        <w:spacing w:after="0"/>
        <w:jc w:val="both"/>
        <w:rPr>
          <w:rFonts w:ascii="Arial" w:hAnsi="Arial" w:cs="Arial"/>
          <w:b/>
          <w:bCs/>
        </w:rPr>
      </w:pPr>
    </w:p>
    <w:p w:rsidR="007F5E18" w:rsidRPr="007F5E18" w:rsidRDefault="007F5E18" w:rsidP="007F5E18">
      <w:pPr>
        <w:spacing w:after="0"/>
        <w:jc w:val="both"/>
        <w:rPr>
          <w:rFonts w:ascii="Arial" w:hAnsi="Arial" w:cs="Arial"/>
          <w:b/>
          <w:bCs/>
        </w:rPr>
      </w:pPr>
    </w:p>
    <w:p w:rsidR="007F5E18" w:rsidRPr="007F5E18" w:rsidRDefault="007F5E18" w:rsidP="007F5E18">
      <w:pPr>
        <w:numPr>
          <w:ilvl w:val="0"/>
          <w:numId w:val="11"/>
        </w:numPr>
        <w:spacing w:after="0"/>
        <w:jc w:val="both"/>
        <w:rPr>
          <w:rFonts w:ascii="Arial" w:hAnsi="Arial" w:cs="Arial"/>
          <w:b/>
        </w:rPr>
      </w:pPr>
      <w:r w:rsidRPr="007F5E18">
        <w:rPr>
          <w:rFonts w:ascii="Arial" w:hAnsi="Arial" w:cs="Arial"/>
          <w:b/>
        </w:rPr>
        <w:lastRenderedPageBreak/>
        <w:t>Proces přípravy implementace NPOV</w:t>
      </w:r>
    </w:p>
    <w:tbl>
      <w:tblPr>
        <w:tblStyle w:val="Tabulkaseznamu3zvraznn1"/>
        <w:tblW w:w="13887" w:type="dxa"/>
        <w:tblLook w:val="04A0" w:firstRow="1" w:lastRow="0" w:firstColumn="1" w:lastColumn="0" w:noHBand="0" w:noVBand="1"/>
      </w:tblPr>
      <w:tblGrid>
        <w:gridCol w:w="718"/>
        <w:gridCol w:w="5327"/>
        <w:gridCol w:w="1634"/>
        <w:gridCol w:w="2652"/>
        <w:gridCol w:w="1158"/>
        <w:gridCol w:w="2398"/>
      </w:tblGrid>
      <w:tr w:rsidR="007F5E18" w:rsidRPr="007F5E18" w:rsidTr="00891D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78" w:type="dxa"/>
          </w:tcPr>
          <w:p w:rsidR="007F5E18" w:rsidRPr="007F5E18" w:rsidRDefault="007F5E18" w:rsidP="007F5E18">
            <w:pPr>
              <w:jc w:val="both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Krok</w:t>
            </w:r>
          </w:p>
        </w:tc>
        <w:tc>
          <w:tcPr>
            <w:tcW w:w="5387" w:type="dxa"/>
            <w:tcBorders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Popis</w:t>
            </w:r>
          </w:p>
        </w:tc>
        <w:tc>
          <w:tcPr>
            <w:tcW w:w="1597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Odpovědnost</w:t>
            </w:r>
          </w:p>
        </w:tc>
        <w:tc>
          <w:tcPr>
            <w:tcW w:w="2675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Úkol</w:t>
            </w:r>
          </w:p>
        </w:tc>
        <w:tc>
          <w:tcPr>
            <w:tcW w:w="1134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Termín dosažení</w:t>
            </w:r>
          </w:p>
        </w:tc>
        <w:tc>
          <w:tcPr>
            <w:tcW w:w="2416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Výstup</w:t>
            </w:r>
          </w:p>
        </w:tc>
      </w:tr>
      <w:tr w:rsidR="007F5E18" w:rsidRPr="007F5E18" w:rsidTr="00891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7F5E18" w:rsidRPr="007F5E18" w:rsidRDefault="007F5E18" w:rsidP="007F5E18">
            <w:pPr>
              <w:jc w:val="both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B1</w:t>
            </w:r>
          </w:p>
        </w:tc>
        <w:tc>
          <w:tcPr>
            <w:tcW w:w="13209" w:type="dxa"/>
            <w:gridSpan w:val="5"/>
            <w:tcBorders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 xml:space="preserve">Analýza kapacit </w:t>
            </w:r>
            <w:proofErr w:type="spellStart"/>
            <w:r w:rsidRPr="007F5E18">
              <w:rPr>
                <w:rFonts w:ascii="Arial" w:hAnsi="Arial" w:cs="Arial"/>
                <w:b/>
                <w:bCs/>
              </w:rPr>
              <w:t>VaVaI</w:t>
            </w:r>
            <w:proofErr w:type="spellEnd"/>
            <w:r w:rsidRPr="007F5E18">
              <w:rPr>
                <w:rFonts w:ascii="Arial" w:hAnsi="Arial" w:cs="Arial"/>
                <w:b/>
                <w:bCs/>
              </w:rPr>
              <w:t xml:space="preserve"> pro naplnění cílů NPOV</w:t>
            </w:r>
          </w:p>
        </w:tc>
      </w:tr>
      <w:tr w:rsidR="007F5E18" w:rsidRPr="007F5E18" w:rsidTr="00891D98">
        <w:trPr>
          <w:trHeight w:val="6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7F5E18" w:rsidRPr="007F5E18" w:rsidRDefault="007F5E18" w:rsidP="007F5E18">
            <w:pPr>
              <w:jc w:val="both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B1.1</w:t>
            </w:r>
          </w:p>
        </w:tc>
        <w:tc>
          <w:tcPr>
            <w:tcW w:w="5387" w:type="dxa"/>
            <w:tcBorders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numPr>
                <w:ilvl w:val="0"/>
                <w:numId w:val="9"/>
              </w:num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</w:rPr>
              <w:t xml:space="preserve">Oborová analýza </w:t>
            </w:r>
            <w:proofErr w:type="spellStart"/>
            <w:r w:rsidRPr="007F5E18">
              <w:rPr>
                <w:rFonts w:ascii="Arial" w:hAnsi="Arial" w:cs="Arial"/>
              </w:rPr>
              <w:t>VaVaI</w:t>
            </w:r>
            <w:proofErr w:type="spellEnd"/>
            <w:r w:rsidRPr="007F5E18">
              <w:rPr>
                <w:rFonts w:ascii="Arial" w:hAnsi="Arial" w:cs="Arial"/>
              </w:rPr>
              <w:t xml:space="preserve"> (kapacity, kvalita, infrastrukturní podmínky)</w:t>
            </w:r>
          </w:p>
          <w:p w:rsidR="007F5E18" w:rsidRPr="007F5E18" w:rsidRDefault="007F5E18" w:rsidP="007F5E18">
            <w:pPr>
              <w:numPr>
                <w:ilvl w:val="0"/>
                <w:numId w:val="9"/>
              </w:num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Identifikace „bílých míst“ pro realizaci cílů NPOV</w:t>
            </w:r>
          </w:p>
        </w:tc>
        <w:tc>
          <w:tcPr>
            <w:tcW w:w="1597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>TC</w:t>
            </w:r>
          </w:p>
        </w:tc>
        <w:tc>
          <w:tcPr>
            <w:tcW w:w="2675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Zpracování analytických podkladů</w:t>
            </w:r>
          </w:p>
        </w:tc>
        <w:tc>
          <w:tcPr>
            <w:tcW w:w="1134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>Březen 2024</w:t>
            </w:r>
          </w:p>
        </w:tc>
        <w:tc>
          <w:tcPr>
            <w:tcW w:w="241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 xml:space="preserve">Podkladová analýza kapacit </w:t>
            </w:r>
            <w:proofErr w:type="spellStart"/>
            <w:r w:rsidRPr="007F5E18">
              <w:rPr>
                <w:rFonts w:ascii="Arial" w:hAnsi="Arial" w:cs="Arial"/>
              </w:rPr>
              <w:t>VaVaI</w:t>
            </w:r>
            <w:proofErr w:type="spellEnd"/>
          </w:p>
        </w:tc>
      </w:tr>
      <w:tr w:rsidR="007F5E18" w:rsidRPr="007F5E18" w:rsidTr="00891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7F5E18" w:rsidRPr="007F5E18" w:rsidRDefault="007F5E18" w:rsidP="007F5E18">
            <w:pPr>
              <w:jc w:val="both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B2</w:t>
            </w:r>
          </w:p>
        </w:tc>
        <w:tc>
          <w:tcPr>
            <w:tcW w:w="5387" w:type="dxa"/>
            <w:tcBorders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>Pracovní skupiny k cílům NPOV</w:t>
            </w:r>
          </w:p>
        </w:tc>
        <w:tc>
          <w:tcPr>
            <w:tcW w:w="1597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75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1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F5E18" w:rsidRPr="007F5E18" w:rsidTr="00891D98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7F5E18" w:rsidRPr="007F5E18" w:rsidRDefault="007F5E18" w:rsidP="007F5E18">
            <w:pPr>
              <w:jc w:val="both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B1.1</w:t>
            </w:r>
          </w:p>
        </w:tc>
        <w:tc>
          <w:tcPr>
            <w:tcW w:w="5387" w:type="dxa"/>
            <w:tcBorders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numPr>
                <w:ilvl w:val="0"/>
                <w:numId w:val="9"/>
              </w:num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 xml:space="preserve">Sestavení pracovních skupin složených z poskytovatelů </w:t>
            </w:r>
          </w:p>
        </w:tc>
        <w:tc>
          <w:tcPr>
            <w:tcW w:w="1597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>ÚV</w:t>
            </w:r>
          </w:p>
        </w:tc>
        <w:tc>
          <w:tcPr>
            <w:tcW w:w="2675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Oslovení poskytovatelů</w:t>
            </w:r>
          </w:p>
        </w:tc>
        <w:tc>
          <w:tcPr>
            <w:tcW w:w="1134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>Březen 2024</w:t>
            </w:r>
          </w:p>
        </w:tc>
        <w:tc>
          <w:tcPr>
            <w:tcW w:w="241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Ustavení pracovních skupin</w:t>
            </w:r>
          </w:p>
        </w:tc>
      </w:tr>
      <w:tr w:rsidR="007F5E18" w:rsidRPr="007F5E18" w:rsidTr="00891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7F5E18" w:rsidRPr="007F5E18" w:rsidRDefault="007F5E18" w:rsidP="007F5E18">
            <w:pPr>
              <w:jc w:val="both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B1.2</w:t>
            </w:r>
          </w:p>
        </w:tc>
        <w:tc>
          <w:tcPr>
            <w:tcW w:w="5387" w:type="dxa"/>
            <w:tcBorders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numPr>
                <w:ilvl w:val="0"/>
                <w:numId w:val="9"/>
              </w:numPr>
              <w:spacing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 xml:space="preserve">Definování potřebných kapacit pro plnění NPOV a nástrojů a způsobů implementace NPOV </w:t>
            </w:r>
          </w:p>
          <w:p w:rsidR="007F5E18" w:rsidRPr="007F5E18" w:rsidRDefault="007F5E18" w:rsidP="007F5E18">
            <w:pPr>
              <w:numPr>
                <w:ilvl w:val="0"/>
                <w:numId w:val="9"/>
              </w:numPr>
              <w:spacing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Nastavení mechanismů koordinace mezi poskytovateli při implementaci NPOV</w:t>
            </w:r>
          </w:p>
        </w:tc>
        <w:tc>
          <w:tcPr>
            <w:tcW w:w="1597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>ÚV</w:t>
            </w:r>
          </w:p>
        </w:tc>
        <w:tc>
          <w:tcPr>
            <w:tcW w:w="2675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Organizace a vedení pracovních skupin</w:t>
            </w:r>
          </w:p>
        </w:tc>
        <w:tc>
          <w:tcPr>
            <w:tcW w:w="1134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5E18">
              <w:rPr>
                <w:rFonts w:ascii="Arial" w:hAnsi="Arial" w:cs="Arial"/>
                <w:b/>
                <w:bCs/>
              </w:rPr>
              <w:t>Duben – červen 2024</w:t>
            </w:r>
          </w:p>
        </w:tc>
        <w:tc>
          <w:tcPr>
            <w:tcW w:w="241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:rsidR="007F5E18" w:rsidRPr="007F5E18" w:rsidRDefault="007F5E18" w:rsidP="007F5E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5E18">
              <w:rPr>
                <w:rFonts w:ascii="Arial" w:hAnsi="Arial" w:cs="Arial"/>
              </w:rPr>
              <w:t>Portfolio nástrojů pro implementaci NPOV</w:t>
            </w:r>
          </w:p>
        </w:tc>
      </w:tr>
    </w:tbl>
    <w:p w:rsidR="006C11B2" w:rsidRDefault="006C11B2" w:rsidP="001A32E6">
      <w:pPr>
        <w:spacing w:after="0"/>
        <w:jc w:val="both"/>
        <w:rPr>
          <w:rFonts w:ascii="Arial" w:hAnsi="Arial" w:cs="Arial"/>
        </w:rPr>
        <w:sectPr w:rsidR="006C11B2" w:rsidSect="007F5E1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6C11B2" w:rsidRPr="006C11B2" w:rsidRDefault="00FA2600" w:rsidP="00FA2600">
      <w:pPr>
        <w:pStyle w:val="Nadpis1"/>
        <w:ind w:left="284" w:hanging="284"/>
        <w:rPr>
          <w:rFonts w:ascii="Arial" w:hAnsi="Arial" w:cs="Arial"/>
          <w:b/>
          <w:sz w:val="24"/>
          <w:szCs w:val="22"/>
        </w:rPr>
      </w:pPr>
      <w:r>
        <w:rPr>
          <w:rFonts w:ascii="Arial" w:hAnsi="Arial" w:cs="Arial"/>
          <w:b/>
          <w:sz w:val="24"/>
          <w:szCs w:val="22"/>
        </w:rPr>
        <w:lastRenderedPageBreak/>
        <w:t>5</w:t>
      </w:r>
      <w:r w:rsidR="006C11B2">
        <w:rPr>
          <w:rFonts w:ascii="Arial" w:hAnsi="Arial" w:cs="Arial"/>
          <w:b/>
          <w:sz w:val="24"/>
          <w:szCs w:val="22"/>
        </w:rPr>
        <w:t xml:space="preserve">. </w:t>
      </w:r>
      <w:r w:rsidR="006C11B2" w:rsidRPr="006C11B2">
        <w:rPr>
          <w:rFonts w:ascii="Arial" w:hAnsi="Arial" w:cs="Arial"/>
          <w:b/>
          <w:sz w:val="24"/>
          <w:szCs w:val="22"/>
        </w:rPr>
        <w:t xml:space="preserve">Nominace </w:t>
      </w:r>
      <w:proofErr w:type="spellStart"/>
      <w:r w:rsidR="006C11B2" w:rsidRPr="006C11B2">
        <w:rPr>
          <w:rFonts w:ascii="Arial" w:hAnsi="Arial" w:cs="Arial"/>
          <w:b/>
          <w:sz w:val="24"/>
          <w:szCs w:val="22"/>
        </w:rPr>
        <w:t>stakeholderů</w:t>
      </w:r>
      <w:proofErr w:type="spellEnd"/>
      <w:r w:rsidR="006C11B2" w:rsidRPr="006C11B2">
        <w:rPr>
          <w:rFonts w:ascii="Arial" w:hAnsi="Arial" w:cs="Arial"/>
          <w:b/>
          <w:sz w:val="24"/>
          <w:szCs w:val="22"/>
        </w:rPr>
        <w:t xml:space="preserve"> a poskytovatelů do jednotlivých panelů pro přípravu NPOV</w:t>
      </w:r>
    </w:p>
    <w:p w:rsidR="006C11B2" w:rsidRPr="006C11B2" w:rsidRDefault="006C11B2" w:rsidP="006C11B2">
      <w:pPr>
        <w:spacing w:after="0"/>
        <w:jc w:val="both"/>
        <w:rPr>
          <w:rFonts w:ascii="Arial" w:hAnsi="Arial" w:cs="Arial"/>
        </w:rPr>
      </w:pPr>
    </w:p>
    <w:p w:rsidR="006C11B2" w:rsidRPr="006C11B2" w:rsidRDefault="006C11B2" w:rsidP="006C11B2">
      <w:pPr>
        <w:spacing w:after="0"/>
        <w:jc w:val="both"/>
        <w:rPr>
          <w:rFonts w:ascii="Arial" w:hAnsi="Arial" w:cs="Arial"/>
          <w:b/>
          <w:bCs/>
        </w:rPr>
      </w:pPr>
      <w:r w:rsidRPr="006C11B2">
        <w:rPr>
          <w:rFonts w:ascii="Arial" w:hAnsi="Arial" w:cs="Arial"/>
          <w:b/>
          <w:bCs/>
        </w:rPr>
        <w:t>Složení odborných panelů</w:t>
      </w:r>
    </w:p>
    <w:p w:rsidR="006C11B2" w:rsidRPr="006C11B2" w:rsidRDefault="006C11B2" w:rsidP="006C11B2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6C11B2">
        <w:rPr>
          <w:rFonts w:ascii="Arial" w:hAnsi="Arial" w:cs="Arial"/>
        </w:rPr>
        <w:t>Vytvořeno</w:t>
      </w:r>
      <w:r w:rsidR="0040224A">
        <w:rPr>
          <w:rFonts w:ascii="Arial" w:hAnsi="Arial" w:cs="Arial"/>
        </w:rPr>
        <w:t xml:space="preserve"> bude 5 panelů podle</w:t>
      </w:r>
      <w:r w:rsidRPr="006C11B2">
        <w:rPr>
          <w:rFonts w:ascii="Arial" w:hAnsi="Arial" w:cs="Arial"/>
        </w:rPr>
        <w:t xml:space="preserve"> Dlouhodobých výzev pro českou společnost.</w:t>
      </w:r>
    </w:p>
    <w:p w:rsidR="006C11B2" w:rsidRPr="006C11B2" w:rsidRDefault="006C11B2" w:rsidP="006C11B2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6C11B2">
        <w:rPr>
          <w:rFonts w:ascii="Arial" w:hAnsi="Arial" w:cs="Arial"/>
        </w:rPr>
        <w:t xml:space="preserve">V každém panelu bude 12 – 15 odborníků nominovaných poskytovateli a zástupci </w:t>
      </w:r>
      <w:proofErr w:type="spellStart"/>
      <w:r w:rsidRPr="006C11B2">
        <w:rPr>
          <w:rFonts w:ascii="Arial" w:hAnsi="Arial" w:cs="Arial"/>
        </w:rPr>
        <w:t>stakeholderů</w:t>
      </w:r>
      <w:proofErr w:type="spellEnd"/>
      <w:r w:rsidRPr="006C11B2">
        <w:rPr>
          <w:rFonts w:ascii="Arial" w:hAnsi="Arial" w:cs="Arial"/>
        </w:rPr>
        <w:t>.</w:t>
      </w:r>
    </w:p>
    <w:p w:rsidR="006C11B2" w:rsidRPr="006C11B2" w:rsidRDefault="006C11B2" w:rsidP="006C11B2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6C11B2">
        <w:rPr>
          <w:rFonts w:ascii="Arial" w:hAnsi="Arial" w:cs="Arial"/>
        </w:rPr>
        <w:t>Každému panelu bude předsedat člen nebo členka RVVI.</w:t>
      </w:r>
    </w:p>
    <w:p w:rsidR="006C11B2" w:rsidRPr="006C11B2" w:rsidRDefault="006C11B2" w:rsidP="006C11B2">
      <w:pPr>
        <w:spacing w:after="0"/>
        <w:jc w:val="both"/>
        <w:rPr>
          <w:rFonts w:ascii="Arial" w:hAnsi="Arial" w:cs="Arial"/>
          <w:b/>
          <w:bCs/>
        </w:rPr>
      </w:pPr>
      <w:r w:rsidRPr="006C11B2">
        <w:rPr>
          <w:rFonts w:ascii="Arial" w:hAnsi="Arial" w:cs="Arial"/>
          <w:b/>
          <w:bCs/>
        </w:rPr>
        <w:t>Proces nominace</w:t>
      </w:r>
    </w:p>
    <w:p w:rsidR="006C11B2" w:rsidRPr="006C11B2" w:rsidRDefault="00647E4D" w:rsidP="006C11B2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 schválení p</w:t>
      </w:r>
      <w:r w:rsidR="006C11B2" w:rsidRPr="006C11B2">
        <w:rPr>
          <w:rFonts w:ascii="Arial" w:hAnsi="Arial" w:cs="Arial"/>
        </w:rPr>
        <w:t xml:space="preserve">rocesu přípravy NPOV Radou pro výzkum, vývoj a inovace (červen 2023) vyzve Úřad vlády poskytovatele a zástupce </w:t>
      </w:r>
      <w:proofErr w:type="spellStart"/>
      <w:r w:rsidR="006C11B2" w:rsidRPr="006C11B2">
        <w:rPr>
          <w:rFonts w:ascii="Arial" w:hAnsi="Arial" w:cs="Arial"/>
        </w:rPr>
        <w:t>stakeholderů</w:t>
      </w:r>
      <w:proofErr w:type="spellEnd"/>
      <w:r w:rsidR="006C11B2" w:rsidRPr="006C11B2">
        <w:rPr>
          <w:rFonts w:ascii="Arial" w:hAnsi="Arial" w:cs="Arial"/>
        </w:rPr>
        <w:t xml:space="preserve"> systému </w:t>
      </w:r>
      <w:proofErr w:type="spellStart"/>
      <w:r w:rsidR="006C11B2" w:rsidRPr="006C11B2">
        <w:rPr>
          <w:rFonts w:ascii="Arial" w:hAnsi="Arial" w:cs="Arial"/>
        </w:rPr>
        <w:t>VaVaI</w:t>
      </w:r>
      <w:proofErr w:type="spellEnd"/>
      <w:r w:rsidR="006C11B2" w:rsidRPr="006C11B2">
        <w:rPr>
          <w:rFonts w:ascii="Arial" w:hAnsi="Arial" w:cs="Arial"/>
        </w:rPr>
        <w:t xml:space="preserve"> (ČKR, AV ČR, SP ČR) k nominování odborníků do jednotlivých panelů pro přípravu NPOV.</w:t>
      </w:r>
    </w:p>
    <w:p w:rsidR="006C11B2" w:rsidRPr="006C11B2" w:rsidRDefault="006C11B2" w:rsidP="006C11B2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6C11B2">
        <w:rPr>
          <w:rFonts w:ascii="Arial" w:hAnsi="Arial" w:cs="Arial"/>
        </w:rPr>
        <w:t>Každý poskytovatel může nominovat svého zástupce do relevantních panelů podle následujícího přehledu:</w:t>
      </w:r>
    </w:p>
    <w:p w:rsidR="006C11B2" w:rsidRPr="006C11B2" w:rsidRDefault="006C11B2" w:rsidP="006C11B2">
      <w:pPr>
        <w:spacing w:after="0"/>
        <w:jc w:val="both"/>
        <w:rPr>
          <w:rFonts w:ascii="Arial" w:hAnsi="Arial" w:cs="Arial"/>
        </w:rPr>
      </w:pPr>
    </w:p>
    <w:tbl>
      <w:tblPr>
        <w:tblStyle w:val="Svtltabulkasmkou1zvraznn3"/>
        <w:tblW w:w="5000" w:type="pct"/>
        <w:tblLook w:val="04A0" w:firstRow="1" w:lastRow="0" w:firstColumn="1" w:lastColumn="0" w:noHBand="0" w:noVBand="1"/>
      </w:tblPr>
      <w:tblGrid>
        <w:gridCol w:w="946"/>
        <w:gridCol w:w="1610"/>
        <w:gridCol w:w="1555"/>
        <w:gridCol w:w="1564"/>
        <w:gridCol w:w="1647"/>
        <w:gridCol w:w="1740"/>
      </w:tblGrid>
      <w:tr w:rsidR="006C11B2" w:rsidRPr="006C11B2" w:rsidTr="001877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 </w:t>
            </w:r>
          </w:p>
        </w:tc>
        <w:tc>
          <w:tcPr>
            <w:tcW w:w="820" w:type="pct"/>
            <w:hideMark/>
          </w:tcPr>
          <w:p w:rsidR="006C11B2" w:rsidRPr="006C11B2" w:rsidRDefault="006C11B2" w:rsidP="001877D0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Energetická transformace a udržitelná budoucnost</w:t>
            </w:r>
          </w:p>
        </w:tc>
        <w:tc>
          <w:tcPr>
            <w:tcW w:w="881" w:type="pct"/>
            <w:hideMark/>
          </w:tcPr>
          <w:p w:rsidR="006C11B2" w:rsidRPr="006C11B2" w:rsidRDefault="006C11B2" w:rsidP="001877D0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Adaptace na změny klimatu</w:t>
            </w:r>
          </w:p>
        </w:tc>
        <w:tc>
          <w:tcPr>
            <w:tcW w:w="886" w:type="pct"/>
            <w:hideMark/>
          </w:tcPr>
          <w:p w:rsidR="006C11B2" w:rsidRPr="006C11B2" w:rsidRDefault="006C11B2" w:rsidP="001877D0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Důvěra v demokracii, odolnost společnosti, bezpečnost a obrana</w:t>
            </w:r>
          </w:p>
        </w:tc>
        <w:tc>
          <w:tcPr>
            <w:tcW w:w="909" w:type="pct"/>
            <w:hideMark/>
          </w:tcPr>
          <w:p w:rsidR="006C11B2" w:rsidRPr="006C11B2" w:rsidRDefault="006C11B2" w:rsidP="001877D0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Připravenost na demografické změny a stárnutí obyvatel</w:t>
            </w:r>
          </w:p>
        </w:tc>
        <w:tc>
          <w:tcPr>
            <w:tcW w:w="960" w:type="pct"/>
            <w:hideMark/>
          </w:tcPr>
          <w:p w:rsidR="006C11B2" w:rsidRPr="006C11B2" w:rsidRDefault="006C11B2" w:rsidP="001877D0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Technologická a digitální transformace společnosti</w:t>
            </w:r>
          </w:p>
        </w:tc>
      </w:tr>
      <w:tr w:rsidR="006C11B2" w:rsidRPr="006C11B2" w:rsidTr="001877D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pct"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MŠMT</w:t>
            </w:r>
          </w:p>
        </w:tc>
        <w:tc>
          <w:tcPr>
            <w:tcW w:w="820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x</w:t>
            </w:r>
          </w:p>
        </w:tc>
        <w:tc>
          <w:tcPr>
            <w:tcW w:w="881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x</w:t>
            </w:r>
          </w:p>
        </w:tc>
        <w:tc>
          <w:tcPr>
            <w:tcW w:w="886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x</w:t>
            </w:r>
          </w:p>
        </w:tc>
        <w:tc>
          <w:tcPr>
            <w:tcW w:w="909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x</w:t>
            </w:r>
          </w:p>
        </w:tc>
        <w:tc>
          <w:tcPr>
            <w:tcW w:w="960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x</w:t>
            </w:r>
          </w:p>
        </w:tc>
      </w:tr>
      <w:tr w:rsidR="006C11B2" w:rsidRPr="006C11B2" w:rsidTr="001877D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pct"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rPr>
                <w:rFonts w:ascii="Arial" w:hAnsi="Arial" w:cs="Arial"/>
              </w:rPr>
            </w:pPr>
            <w:proofErr w:type="spellStart"/>
            <w:r w:rsidRPr="006C11B2">
              <w:rPr>
                <w:rFonts w:ascii="Arial" w:hAnsi="Arial" w:cs="Arial"/>
              </w:rPr>
              <w:t>MZd</w:t>
            </w:r>
            <w:proofErr w:type="spellEnd"/>
          </w:p>
        </w:tc>
        <w:tc>
          <w:tcPr>
            <w:tcW w:w="820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 </w:t>
            </w:r>
          </w:p>
        </w:tc>
        <w:tc>
          <w:tcPr>
            <w:tcW w:w="881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x</w:t>
            </w:r>
          </w:p>
        </w:tc>
        <w:tc>
          <w:tcPr>
            <w:tcW w:w="886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 </w:t>
            </w:r>
          </w:p>
        </w:tc>
        <w:tc>
          <w:tcPr>
            <w:tcW w:w="909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x</w:t>
            </w:r>
          </w:p>
        </w:tc>
        <w:tc>
          <w:tcPr>
            <w:tcW w:w="960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 </w:t>
            </w:r>
          </w:p>
        </w:tc>
      </w:tr>
      <w:tr w:rsidR="006C11B2" w:rsidRPr="006C11B2" w:rsidTr="001877D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pct"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MPO</w:t>
            </w:r>
          </w:p>
        </w:tc>
        <w:tc>
          <w:tcPr>
            <w:tcW w:w="820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x</w:t>
            </w:r>
          </w:p>
        </w:tc>
        <w:tc>
          <w:tcPr>
            <w:tcW w:w="881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x</w:t>
            </w:r>
          </w:p>
        </w:tc>
        <w:tc>
          <w:tcPr>
            <w:tcW w:w="886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x</w:t>
            </w:r>
          </w:p>
        </w:tc>
        <w:tc>
          <w:tcPr>
            <w:tcW w:w="909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x</w:t>
            </w:r>
          </w:p>
        </w:tc>
        <w:tc>
          <w:tcPr>
            <w:tcW w:w="960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x</w:t>
            </w:r>
          </w:p>
        </w:tc>
      </w:tr>
      <w:tr w:rsidR="006C11B2" w:rsidRPr="006C11B2" w:rsidTr="001877D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pct"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rPr>
                <w:rFonts w:ascii="Arial" w:hAnsi="Arial" w:cs="Arial"/>
              </w:rPr>
            </w:pPr>
            <w:proofErr w:type="spellStart"/>
            <w:r w:rsidRPr="006C11B2">
              <w:rPr>
                <w:rFonts w:ascii="Arial" w:hAnsi="Arial" w:cs="Arial"/>
              </w:rPr>
              <w:t>MZe</w:t>
            </w:r>
            <w:proofErr w:type="spellEnd"/>
          </w:p>
        </w:tc>
        <w:tc>
          <w:tcPr>
            <w:tcW w:w="820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x</w:t>
            </w:r>
          </w:p>
        </w:tc>
        <w:tc>
          <w:tcPr>
            <w:tcW w:w="881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x</w:t>
            </w:r>
          </w:p>
        </w:tc>
        <w:tc>
          <w:tcPr>
            <w:tcW w:w="886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 </w:t>
            </w:r>
          </w:p>
        </w:tc>
        <w:tc>
          <w:tcPr>
            <w:tcW w:w="909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 </w:t>
            </w:r>
          </w:p>
        </w:tc>
        <w:tc>
          <w:tcPr>
            <w:tcW w:w="960" w:type="pct"/>
            <w:noWrap/>
            <w:hideMark/>
          </w:tcPr>
          <w:p w:rsidR="006C11B2" w:rsidRPr="0084057C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</w:rPr>
            </w:pPr>
          </w:p>
        </w:tc>
      </w:tr>
      <w:tr w:rsidR="006C11B2" w:rsidRPr="006C11B2" w:rsidTr="001877D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pct"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MV</w:t>
            </w:r>
          </w:p>
        </w:tc>
        <w:tc>
          <w:tcPr>
            <w:tcW w:w="820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 </w:t>
            </w:r>
          </w:p>
        </w:tc>
        <w:tc>
          <w:tcPr>
            <w:tcW w:w="881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 </w:t>
            </w:r>
          </w:p>
        </w:tc>
        <w:tc>
          <w:tcPr>
            <w:tcW w:w="886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x</w:t>
            </w:r>
          </w:p>
        </w:tc>
        <w:tc>
          <w:tcPr>
            <w:tcW w:w="909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 </w:t>
            </w:r>
          </w:p>
        </w:tc>
        <w:tc>
          <w:tcPr>
            <w:tcW w:w="960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x </w:t>
            </w:r>
          </w:p>
        </w:tc>
      </w:tr>
      <w:tr w:rsidR="006C11B2" w:rsidRPr="006C11B2" w:rsidTr="001877D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pct"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MK</w:t>
            </w:r>
          </w:p>
        </w:tc>
        <w:tc>
          <w:tcPr>
            <w:tcW w:w="820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 </w:t>
            </w:r>
          </w:p>
        </w:tc>
        <w:tc>
          <w:tcPr>
            <w:tcW w:w="881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 </w:t>
            </w:r>
          </w:p>
        </w:tc>
        <w:tc>
          <w:tcPr>
            <w:tcW w:w="886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x</w:t>
            </w:r>
          </w:p>
        </w:tc>
        <w:tc>
          <w:tcPr>
            <w:tcW w:w="909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x</w:t>
            </w:r>
          </w:p>
        </w:tc>
        <w:tc>
          <w:tcPr>
            <w:tcW w:w="960" w:type="pct"/>
            <w:noWrap/>
            <w:hideMark/>
          </w:tcPr>
          <w:p w:rsidR="006C11B2" w:rsidRPr="006C11B2" w:rsidRDefault="00667D9B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x</w:t>
            </w:r>
          </w:p>
        </w:tc>
      </w:tr>
      <w:tr w:rsidR="006C11B2" w:rsidRPr="006C11B2" w:rsidTr="001877D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pct"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MO</w:t>
            </w:r>
          </w:p>
        </w:tc>
        <w:tc>
          <w:tcPr>
            <w:tcW w:w="820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 </w:t>
            </w:r>
          </w:p>
        </w:tc>
        <w:tc>
          <w:tcPr>
            <w:tcW w:w="881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 </w:t>
            </w:r>
          </w:p>
        </w:tc>
        <w:tc>
          <w:tcPr>
            <w:tcW w:w="886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x</w:t>
            </w:r>
          </w:p>
        </w:tc>
        <w:tc>
          <w:tcPr>
            <w:tcW w:w="909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 </w:t>
            </w:r>
          </w:p>
        </w:tc>
        <w:tc>
          <w:tcPr>
            <w:tcW w:w="960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 </w:t>
            </w:r>
          </w:p>
        </w:tc>
      </w:tr>
      <w:tr w:rsidR="006C11B2" w:rsidRPr="006C11B2" w:rsidTr="001877D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pct"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MZV</w:t>
            </w:r>
          </w:p>
        </w:tc>
        <w:tc>
          <w:tcPr>
            <w:tcW w:w="820" w:type="pct"/>
            <w:noWrap/>
            <w:hideMark/>
          </w:tcPr>
          <w:p w:rsidR="006C11B2" w:rsidRPr="006C11B2" w:rsidRDefault="00667D9B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  <w:r w:rsidR="006C11B2" w:rsidRPr="006C11B2">
              <w:rPr>
                <w:rFonts w:ascii="Arial" w:hAnsi="Arial" w:cs="Arial"/>
              </w:rPr>
              <w:t> </w:t>
            </w:r>
          </w:p>
        </w:tc>
        <w:tc>
          <w:tcPr>
            <w:tcW w:w="881" w:type="pct"/>
            <w:noWrap/>
            <w:hideMark/>
          </w:tcPr>
          <w:p w:rsidR="006C11B2" w:rsidRPr="006C11B2" w:rsidRDefault="00667D9B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  <w:r w:rsidR="006C11B2" w:rsidRPr="006C11B2">
              <w:rPr>
                <w:rFonts w:ascii="Arial" w:hAnsi="Arial" w:cs="Arial"/>
              </w:rPr>
              <w:t> </w:t>
            </w:r>
          </w:p>
        </w:tc>
        <w:tc>
          <w:tcPr>
            <w:tcW w:w="886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x</w:t>
            </w:r>
          </w:p>
        </w:tc>
        <w:tc>
          <w:tcPr>
            <w:tcW w:w="909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 </w:t>
            </w:r>
          </w:p>
        </w:tc>
        <w:tc>
          <w:tcPr>
            <w:tcW w:w="960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 </w:t>
            </w:r>
          </w:p>
        </w:tc>
      </w:tr>
      <w:tr w:rsidR="006C11B2" w:rsidRPr="006C11B2" w:rsidTr="001877D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pct"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MPSV</w:t>
            </w:r>
          </w:p>
        </w:tc>
        <w:tc>
          <w:tcPr>
            <w:tcW w:w="820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 </w:t>
            </w:r>
          </w:p>
        </w:tc>
        <w:tc>
          <w:tcPr>
            <w:tcW w:w="881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 </w:t>
            </w:r>
          </w:p>
        </w:tc>
        <w:tc>
          <w:tcPr>
            <w:tcW w:w="886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 </w:t>
            </w:r>
          </w:p>
        </w:tc>
        <w:tc>
          <w:tcPr>
            <w:tcW w:w="909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x</w:t>
            </w:r>
          </w:p>
        </w:tc>
        <w:tc>
          <w:tcPr>
            <w:tcW w:w="960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x</w:t>
            </w:r>
          </w:p>
        </w:tc>
      </w:tr>
      <w:tr w:rsidR="006C11B2" w:rsidRPr="006C11B2" w:rsidTr="001877D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pct"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MŽP</w:t>
            </w:r>
          </w:p>
        </w:tc>
        <w:tc>
          <w:tcPr>
            <w:tcW w:w="820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x</w:t>
            </w:r>
          </w:p>
        </w:tc>
        <w:tc>
          <w:tcPr>
            <w:tcW w:w="881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x</w:t>
            </w:r>
          </w:p>
        </w:tc>
        <w:tc>
          <w:tcPr>
            <w:tcW w:w="886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 </w:t>
            </w:r>
          </w:p>
        </w:tc>
        <w:tc>
          <w:tcPr>
            <w:tcW w:w="909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 </w:t>
            </w:r>
          </w:p>
        </w:tc>
        <w:tc>
          <w:tcPr>
            <w:tcW w:w="960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6C11B2" w:rsidRPr="006C11B2" w:rsidTr="001877D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pct"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MD</w:t>
            </w:r>
          </w:p>
        </w:tc>
        <w:tc>
          <w:tcPr>
            <w:tcW w:w="820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x</w:t>
            </w:r>
          </w:p>
        </w:tc>
        <w:tc>
          <w:tcPr>
            <w:tcW w:w="881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 </w:t>
            </w:r>
          </w:p>
        </w:tc>
        <w:tc>
          <w:tcPr>
            <w:tcW w:w="886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 </w:t>
            </w:r>
          </w:p>
        </w:tc>
        <w:tc>
          <w:tcPr>
            <w:tcW w:w="909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960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x</w:t>
            </w:r>
          </w:p>
        </w:tc>
      </w:tr>
      <w:tr w:rsidR="006C11B2" w:rsidRPr="006C11B2" w:rsidTr="001877D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pct"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TA ČR</w:t>
            </w:r>
          </w:p>
        </w:tc>
        <w:tc>
          <w:tcPr>
            <w:tcW w:w="820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x</w:t>
            </w:r>
          </w:p>
        </w:tc>
        <w:tc>
          <w:tcPr>
            <w:tcW w:w="881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x</w:t>
            </w:r>
          </w:p>
        </w:tc>
        <w:tc>
          <w:tcPr>
            <w:tcW w:w="886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 </w:t>
            </w:r>
          </w:p>
        </w:tc>
        <w:tc>
          <w:tcPr>
            <w:tcW w:w="909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 </w:t>
            </w:r>
          </w:p>
        </w:tc>
        <w:tc>
          <w:tcPr>
            <w:tcW w:w="960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x</w:t>
            </w:r>
          </w:p>
        </w:tc>
      </w:tr>
      <w:tr w:rsidR="006C11B2" w:rsidRPr="006C11B2" w:rsidTr="001877D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pct"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GA ČR</w:t>
            </w:r>
          </w:p>
        </w:tc>
        <w:tc>
          <w:tcPr>
            <w:tcW w:w="820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 </w:t>
            </w:r>
          </w:p>
        </w:tc>
        <w:tc>
          <w:tcPr>
            <w:tcW w:w="881" w:type="pct"/>
            <w:noWrap/>
            <w:hideMark/>
          </w:tcPr>
          <w:p w:rsidR="006C11B2" w:rsidRPr="006C11B2" w:rsidRDefault="001877D0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  <w:r w:rsidR="006C11B2" w:rsidRPr="006C11B2">
              <w:rPr>
                <w:rFonts w:ascii="Arial" w:hAnsi="Arial" w:cs="Arial"/>
              </w:rPr>
              <w:t> </w:t>
            </w:r>
          </w:p>
        </w:tc>
        <w:tc>
          <w:tcPr>
            <w:tcW w:w="886" w:type="pct"/>
            <w:noWrap/>
            <w:hideMark/>
          </w:tcPr>
          <w:p w:rsidR="006C11B2" w:rsidRPr="006C11B2" w:rsidRDefault="001877D0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  <w:r w:rsidR="006C11B2" w:rsidRPr="006C11B2">
              <w:rPr>
                <w:rFonts w:ascii="Arial" w:hAnsi="Arial" w:cs="Arial"/>
              </w:rPr>
              <w:t> </w:t>
            </w:r>
          </w:p>
        </w:tc>
        <w:tc>
          <w:tcPr>
            <w:tcW w:w="909" w:type="pct"/>
            <w:noWrap/>
            <w:hideMark/>
          </w:tcPr>
          <w:p w:rsidR="006C11B2" w:rsidRPr="006C11B2" w:rsidRDefault="006C11B2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11B2">
              <w:rPr>
                <w:rFonts w:ascii="Arial" w:hAnsi="Arial" w:cs="Arial"/>
              </w:rPr>
              <w:t>x</w:t>
            </w:r>
          </w:p>
        </w:tc>
        <w:tc>
          <w:tcPr>
            <w:tcW w:w="960" w:type="pct"/>
            <w:noWrap/>
            <w:hideMark/>
          </w:tcPr>
          <w:p w:rsidR="006C11B2" w:rsidRPr="006C11B2" w:rsidRDefault="001877D0" w:rsidP="006C11B2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  <w:r w:rsidR="006C11B2" w:rsidRPr="006C11B2">
              <w:rPr>
                <w:rFonts w:ascii="Arial" w:hAnsi="Arial" w:cs="Arial"/>
              </w:rPr>
              <w:t> </w:t>
            </w:r>
          </w:p>
        </w:tc>
      </w:tr>
    </w:tbl>
    <w:p w:rsidR="006C11B2" w:rsidRPr="006C11B2" w:rsidRDefault="006C11B2" w:rsidP="006C11B2">
      <w:pPr>
        <w:spacing w:after="0"/>
        <w:jc w:val="both"/>
        <w:rPr>
          <w:rFonts w:ascii="Arial" w:hAnsi="Arial" w:cs="Arial"/>
        </w:rPr>
      </w:pPr>
    </w:p>
    <w:p w:rsidR="006C11B2" w:rsidRPr="006C11B2" w:rsidRDefault="006C11B2" w:rsidP="006C11B2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6C11B2">
        <w:rPr>
          <w:rFonts w:ascii="Arial" w:hAnsi="Arial" w:cs="Arial"/>
        </w:rPr>
        <w:t xml:space="preserve">Každá zastřešující organizace zastupující klíčové </w:t>
      </w:r>
      <w:proofErr w:type="spellStart"/>
      <w:r w:rsidRPr="006C11B2">
        <w:rPr>
          <w:rFonts w:ascii="Arial" w:hAnsi="Arial" w:cs="Arial"/>
        </w:rPr>
        <w:t>stakeholdery</w:t>
      </w:r>
      <w:proofErr w:type="spellEnd"/>
      <w:r w:rsidRPr="006C11B2">
        <w:rPr>
          <w:rFonts w:ascii="Arial" w:hAnsi="Arial" w:cs="Arial"/>
        </w:rPr>
        <w:t xml:space="preserve"> v systému </w:t>
      </w:r>
      <w:proofErr w:type="spellStart"/>
      <w:r w:rsidRPr="006C11B2">
        <w:rPr>
          <w:rFonts w:ascii="Arial" w:hAnsi="Arial" w:cs="Arial"/>
        </w:rPr>
        <w:t>VaVaI</w:t>
      </w:r>
      <w:proofErr w:type="spellEnd"/>
      <w:r w:rsidRPr="006C11B2">
        <w:rPr>
          <w:rFonts w:ascii="Arial" w:hAnsi="Arial" w:cs="Arial"/>
        </w:rPr>
        <w:t>, tj.</w:t>
      </w:r>
      <w:r w:rsidR="00381368">
        <w:rPr>
          <w:rFonts w:ascii="Arial" w:hAnsi="Arial" w:cs="Arial"/>
        </w:rPr>
        <w:t> </w:t>
      </w:r>
      <w:r w:rsidRPr="006C11B2">
        <w:rPr>
          <w:rFonts w:ascii="Arial" w:hAnsi="Arial" w:cs="Arial"/>
        </w:rPr>
        <w:t>ČKR, AV ČR a SP ČR, může do každého panelu nominovat nejvýše 5 zástupců.</w:t>
      </w:r>
    </w:p>
    <w:p w:rsidR="006C11B2" w:rsidRPr="006C11B2" w:rsidRDefault="006C11B2" w:rsidP="006C11B2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6C11B2">
        <w:rPr>
          <w:rFonts w:ascii="Arial" w:hAnsi="Arial" w:cs="Arial"/>
        </w:rPr>
        <w:t>Z odborníků nominovaných ČKR, AV ČR a SP ČR, vybere RVVI do každého panelu 6</w:t>
      </w:r>
      <w:r w:rsidR="00381368">
        <w:rPr>
          <w:rFonts w:ascii="Arial" w:hAnsi="Arial" w:cs="Arial"/>
        </w:rPr>
        <w:t> </w:t>
      </w:r>
      <w:r w:rsidRPr="006C11B2">
        <w:rPr>
          <w:rFonts w:ascii="Arial" w:hAnsi="Arial" w:cs="Arial"/>
        </w:rPr>
        <w:t xml:space="preserve">– 8 odborníků tak, aby bylo v panelu zajištěno zastoupení různých </w:t>
      </w:r>
      <w:proofErr w:type="spellStart"/>
      <w:r w:rsidRPr="006C11B2">
        <w:rPr>
          <w:rFonts w:ascii="Arial" w:hAnsi="Arial" w:cs="Arial"/>
        </w:rPr>
        <w:t>stakeholderů</w:t>
      </w:r>
      <w:proofErr w:type="spellEnd"/>
      <w:r w:rsidRPr="006C11B2">
        <w:rPr>
          <w:rFonts w:ascii="Arial" w:hAnsi="Arial" w:cs="Arial"/>
        </w:rPr>
        <w:t xml:space="preserve"> a</w:t>
      </w:r>
      <w:r w:rsidR="00381368">
        <w:rPr>
          <w:rFonts w:ascii="Arial" w:hAnsi="Arial" w:cs="Arial"/>
        </w:rPr>
        <w:t> </w:t>
      </w:r>
      <w:r w:rsidRPr="006C11B2">
        <w:rPr>
          <w:rFonts w:ascii="Arial" w:hAnsi="Arial" w:cs="Arial"/>
        </w:rPr>
        <w:t>oborů.</w:t>
      </w:r>
    </w:p>
    <w:p w:rsidR="006C11B2" w:rsidRPr="006C11B2" w:rsidRDefault="006C11B2" w:rsidP="006C11B2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6C11B2">
        <w:rPr>
          <w:rFonts w:ascii="Arial" w:hAnsi="Arial" w:cs="Arial"/>
        </w:rPr>
        <w:t>Konečné složení p</w:t>
      </w:r>
      <w:r w:rsidR="00647E4D">
        <w:rPr>
          <w:rFonts w:ascii="Arial" w:hAnsi="Arial" w:cs="Arial"/>
        </w:rPr>
        <w:t>an</w:t>
      </w:r>
      <w:r w:rsidR="000957DE">
        <w:rPr>
          <w:rFonts w:ascii="Arial" w:hAnsi="Arial" w:cs="Arial"/>
        </w:rPr>
        <w:t>elů bude schvalovat RVVI (září</w:t>
      </w:r>
      <w:bookmarkStart w:id="0" w:name="_GoBack"/>
      <w:bookmarkEnd w:id="0"/>
      <w:r w:rsidRPr="006C11B2">
        <w:rPr>
          <w:rFonts w:ascii="Arial" w:hAnsi="Arial" w:cs="Arial"/>
        </w:rPr>
        <w:t xml:space="preserve"> 2023).</w:t>
      </w:r>
    </w:p>
    <w:p w:rsidR="00DF6D4C" w:rsidRDefault="00DF6D4C" w:rsidP="001A32E6">
      <w:pPr>
        <w:spacing w:after="0"/>
        <w:jc w:val="both"/>
        <w:rPr>
          <w:rFonts w:ascii="Arial" w:hAnsi="Arial" w:cs="Arial"/>
        </w:rPr>
      </w:pPr>
    </w:p>
    <w:p w:rsidR="004E2072" w:rsidRPr="004E2072" w:rsidRDefault="004E2072" w:rsidP="00E812F7">
      <w:pPr>
        <w:spacing w:after="0"/>
      </w:pPr>
    </w:p>
    <w:sectPr w:rsidR="004E2072" w:rsidRPr="004E2072" w:rsidSect="006C11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DA6" w:rsidRDefault="00215DA6" w:rsidP="00E05CB3">
      <w:pPr>
        <w:spacing w:after="0" w:line="240" w:lineRule="auto"/>
      </w:pPr>
      <w:r>
        <w:separator/>
      </w:r>
    </w:p>
  </w:endnote>
  <w:endnote w:type="continuationSeparator" w:id="0">
    <w:p w:rsidR="00215DA6" w:rsidRDefault="00215DA6" w:rsidP="00E05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4773023"/>
      <w:docPartObj>
        <w:docPartGallery w:val="Page Numbers (Bottom of Page)"/>
        <w:docPartUnique/>
      </w:docPartObj>
    </w:sdtPr>
    <w:sdtEndPr/>
    <w:sdtContent>
      <w:p w:rsidR="00FD16AB" w:rsidRDefault="00FD16A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7DE">
          <w:rPr>
            <w:noProof/>
          </w:rPr>
          <w:t>8</w:t>
        </w:r>
        <w:r>
          <w:fldChar w:fldCharType="end"/>
        </w:r>
      </w:p>
    </w:sdtContent>
  </w:sdt>
  <w:p w:rsidR="00FD16AB" w:rsidRDefault="00FD16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DA6" w:rsidRDefault="00215DA6" w:rsidP="00E05CB3">
      <w:pPr>
        <w:spacing w:after="0" w:line="240" w:lineRule="auto"/>
      </w:pPr>
      <w:r>
        <w:separator/>
      </w:r>
    </w:p>
  </w:footnote>
  <w:footnote w:type="continuationSeparator" w:id="0">
    <w:p w:rsidR="00215DA6" w:rsidRDefault="00215DA6" w:rsidP="00E05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5000" w:type="pct"/>
      <w:tblLook w:val="04A0" w:firstRow="1" w:lastRow="0" w:firstColumn="1" w:lastColumn="0" w:noHBand="0" w:noVBand="1"/>
    </w:tblPr>
    <w:tblGrid>
      <w:gridCol w:w="7458"/>
      <w:gridCol w:w="1606"/>
    </w:tblGrid>
    <w:tr w:rsidR="00401AC0" w:rsidTr="00C21E57">
      <w:trPr>
        <w:trHeight w:val="686"/>
      </w:trPr>
      <w:tc>
        <w:tcPr>
          <w:tcW w:w="4114" w:type="pct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401AC0" w:rsidRPr="009758E5" w:rsidRDefault="00401AC0" w:rsidP="00401AC0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24784699" wp14:editId="353913A1">
                <wp:simplePos x="0" y="0"/>
                <wp:positionH relativeFrom="column">
                  <wp:posOffset>-67945</wp:posOffset>
                </wp:positionH>
                <wp:positionV relativeFrom="paragraph">
                  <wp:posOffset>-56515</wp:posOffset>
                </wp:positionV>
                <wp:extent cx="914400" cy="27686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2768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886" w:type="pc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5DCE4" w:themeFill="text2" w:themeFillTint="33"/>
          <w:vAlign w:val="center"/>
        </w:tcPr>
        <w:p w:rsidR="00401AC0" w:rsidRPr="00C12F55" w:rsidRDefault="00086430" w:rsidP="00401AC0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391</w:t>
          </w:r>
          <w:r w:rsidR="00401AC0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A4</w:t>
          </w:r>
        </w:p>
      </w:tc>
    </w:tr>
  </w:tbl>
  <w:p w:rsidR="00E05CB3" w:rsidRDefault="00E05CB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76BF4"/>
    <w:multiLevelType w:val="hybridMultilevel"/>
    <w:tmpl w:val="83443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F22F12"/>
    <w:multiLevelType w:val="hybridMultilevel"/>
    <w:tmpl w:val="A83C7D4E"/>
    <w:lvl w:ilvl="0" w:tplc="3E6072E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B6FF4"/>
    <w:multiLevelType w:val="hybridMultilevel"/>
    <w:tmpl w:val="7D42B93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B442E7"/>
    <w:multiLevelType w:val="hybridMultilevel"/>
    <w:tmpl w:val="CA86F5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E5BE8"/>
    <w:multiLevelType w:val="hybridMultilevel"/>
    <w:tmpl w:val="BAF6E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DDCF5"/>
    <w:multiLevelType w:val="hybridMultilevel"/>
    <w:tmpl w:val="54885262"/>
    <w:lvl w:ilvl="0" w:tplc="C876DC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707F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5EA9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52DC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2C0B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C2B1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BEEC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B64D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A427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A24"/>
    <w:multiLevelType w:val="hybridMultilevel"/>
    <w:tmpl w:val="2628229A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4E6222"/>
    <w:multiLevelType w:val="hybridMultilevel"/>
    <w:tmpl w:val="E398E6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3875F6"/>
    <w:multiLevelType w:val="hybridMultilevel"/>
    <w:tmpl w:val="BFFA8C7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EBF45DA"/>
    <w:multiLevelType w:val="hybridMultilevel"/>
    <w:tmpl w:val="1E2A7BE4"/>
    <w:lvl w:ilvl="0" w:tplc="3FD418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3D4386"/>
    <w:multiLevelType w:val="hybridMultilevel"/>
    <w:tmpl w:val="231415E0"/>
    <w:lvl w:ilvl="0" w:tplc="D43A3D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A4741A"/>
    <w:multiLevelType w:val="hybridMultilevel"/>
    <w:tmpl w:val="E6A25A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1129D8"/>
    <w:multiLevelType w:val="hybridMultilevel"/>
    <w:tmpl w:val="F8AC77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E227E2"/>
    <w:multiLevelType w:val="hybridMultilevel"/>
    <w:tmpl w:val="93DE0F7A"/>
    <w:lvl w:ilvl="0" w:tplc="F976CC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7D63E2"/>
    <w:multiLevelType w:val="hybridMultilevel"/>
    <w:tmpl w:val="3E4446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CA2A76"/>
    <w:multiLevelType w:val="multilevel"/>
    <w:tmpl w:val="E6D886E0"/>
    <w:lvl w:ilvl="0">
      <w:start w:val="1"/>
      <w:numFmt w:val="upperLetter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E556956"/>
    <w:multiLevelType w:val="hybridMultilevel"/>
    <w:tmpl w:val="8C6815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10"/>
  </w:num>
  <w:num w:numId="5">
    <w:abstractNumId w:val="13"/>
  </w:num>
  <w:num w:numId="6">
    <w:abstractNumId w:val="0"/>
  </w:num>
  <w:num w:numId="7">
    <w:abstractNumId w:val="7"/>
  </w:num>
  <w:num w:numId="8">
    <w:abstractNumId w:val="5"/>
  </w:num>
  <w:num w:numId="9">
    <w:abstractNumId w:val="12"/>
  </w:num>
  <w:num w:numId="10">
    <w:abstractNumId w:val="14"/>
  </w:num>
  <w:num w:numId="11">
    <w:abstractNumId w:val="15"/>
  </w:num>
  <w:num w:numId="12">
    <w:abstractNumId w:val="9"/>
  </w:num>
  <w:num w:numId="13">
    <w:abstractNumId w:val="6"/>
  </w:num>
  <w:num w:numId="14">
    <w:abstractNumId w:val="8"/>
  </w:num>
  <w:num w:numId="15">
    <w:abstractNumId w:val="2"/>
  </w:num>
  <w:num w:numId="16">
    <w:abstractNumId w:val="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7C8"/>
    <w:rsid w:val="0001137E"/>
    <w:rsid w:val="000314B4"/>
    <w:rsid w:val="00032046"/>
    <w:rsid w:val="00053AC0"/>
    <w:rsid w:val="00055466"/>
    <w:rsid w:val="0005568D"/>
    <w:rsid w:val="00062265"/>
    <w:rsid w:val="000639C9"/>
    <w:rsid w:val="00063C67"/>
    <w:rsid w:val="0007093C"/>
    <w:rsid w:val="00081F5C"/>
    <w:rsid w:val="00086430"/>
    <w:rsid w:val="000867D2"/>
    <w:rsid w:val="00090172"/>
    <w:rsid w:val="00091D78"/>
    <w:rsid w:val="00093141"/>
    <w:rsid w:val="000957DE"/>
    <w:rsid w:val="000971C9"/>
    <w:rsid w:val="000A0B3E"/>
    <w:rsid w:val="000B2E28"/>
    <w:rsid w:val="000D0229"/>
    <w:rsid w:val="000D5164"/>
    <w:rsid w:val="000D6CA5"/>
    <w:rsid w:val="000F7ED9"/>
    <w:rsid w:val="001178F4"/>
    <w:rsid w:val="00127AF0"/>
    <w:rsid w:val="001329E5"/>
    <w:rsid w:val="0013355A"/>
    <w:rsid w:val="00141C69"/>
    <w:rsid w:val="00141E45"/>
    <w:rsid w:val="00147A51"/>
    <w:rsid w:val="00165E53"/>
    <w:rsid w:val="00180927"/>
    <w:rsid w:val="001877D0"/>
    <w:rsid w:val="001A32E6"/>
    <w:rsid w:val="001B51AD"/>
    <w:rsid w:val="001C002F"/>
    <w:rsid w:val="001F0007"/>
    <w:rsid w:val="00201C24"/>
    <w:rsid w:val="00214142"/>
    <w:rsid w:val="00215DA6"/>
    <w:rsid w:val="0022307A"/>
    <w:rsid w:val="00233133"/>
    <w:rsid w:val="00233484"/>
    <w:rsid w:val="00236F85"/>
    <w:rsid w:val="00246BC5"/>
    <w:rsid w:val="002525D4"/>
    <w:rsid w:val="00252811"/>
    <w:rsid w:val="00252F8C"/>
    <w:rsid w:val="00256665"/>
    <w:rsid w:val="00293858"/>
    <w:rsid w:val="002C009E"/>
    <w:rsid w:val="002C4D2C"/>
    <w:rsid w:val="002D366C"/>
    <w:rsid w:val="002E0510"/>
    <w:rsid w:val="002E19F6"/>
    <w:rsid w:val="002F1035"/>
    <w:rsid w:val="002F5290"/>
    <w:rsid w:val="003014CC"/>
    <w:rsid w:val="00312A05"/>
    <w:rsid w:val="00315402"/>
    <w:rsid w:val="0033658B"/>
    <w:rsid w:val="003636A9"/>
    <w:rsid w:val="00380C53"/>
    <w:rsid w:val="00381368"/>
    <w:rsid w:val="003B2C1F"/>
    <w:rsid w:val="003C3514"/>
    <w:rsid w:val="003D5D38"/>
    <w:rsid w:val="00400BAE"/>
    <w:rsid w:val="00401AC0"/>
    <w:rsid w:val="0040224A"/>
    <w:rsid w:val="00402DFF"/>
    <w:rsid w:val="00417C11"/>
    <w:rsid w:val="00432CA5"/>
    <w:rsid w:val="004345DB"/>
    <w:rsid w:val="00444ABA"/>
    <w:rsid w:val="00471E66"/>
    <w:rsid w:val="004738D0"/>
    <w:rsid w:val="004771D1"/>
    <w:rsid w:val="004826B3"/>
    <w:rsid w:val="00490DCF"/>
    <w:rsid w:val="00492A77"/>
    <w:rsid w:val="00494657"/>
    <w:rsid w:val="004A7B7C"/>
    <w:rsid w:val="004B5328"/>
    <w:rsid w:val="004B6059"/>
    <w:rsid w:val="004D0C1F"/>
    <w:rsid w:val="004E2072"/>
    <w:rsid w:val="004F1324"/>
    <w:rsid w:val="004F2642"/>
    <w:rsid w:val="004F4DDC"/>
    <w:rsid w:val="005025A3"/>
    <w:rsid w:val="00505169"/>
    <w:rsid w:val="005662F9"/>
    <w:rsid w:val="00581CD0"/>
    <w:rsid w:val="00592011"/>
    <w:rsid w:val="005B5527"/>
    <w:rsid w:val="005F4FE3"/>
    <w:rsid w:val="00601F7B"/>
    <w:rsid w:val="00636FA8"/>
    <w:rsid w:val="00647E4D"/>
    <w:rsid w:val="006536C4"/>
    <w:rsid w:val="00657C1A"/>
    <w:rsid w:val="00667D9B"/>
    <w:rsid w:val="006872B6"/>
    <w:rsid w:val="006915E0"/>
    <w:rsid w:val="00694564"/>
    <w:rsid w:val="006A4D0C"/>
    <w:rsid w:val="006A711E"/>
    <w:rsid w:val="006B19FC"/>
    <w:rsid w:val="006C11B2"/>
    <w:rsid w:val="006C44FB"/>
    <w:rsid w:val="00704B16"/>
    <w:rsid w:val="00716D23"/>
    <w:rsid w:val="00746C8B"/>
    <w:rsid w:val="007538F5"/>
    <w:rsid w:val="00753C58"/>
    <w:rsid w:val="00782AAA"/>
    <w:rsid w:val="007854B3"/>
    <w:rsid w:val="007A4FFC"/>
    <w:rsid w:val="007C7C6A"/>
    <w:rsid w:val="007D0376"/>
    <w:rsid w:val="007D1E4D"/>
    <w:rsid w:val="007D4ED7"/>
    <w:rsid w:val="007F3DFD"/>
    <w:rsid w:val="007F5E18"/>
    <w:rsid w:val="0084057C"/>
    <w:rsid w:val="0085350A"/>
    <w:rsid w:val="00865937"/>
    <w:rsid w:val="00870F65"/>
    <w:rsid w:val="0088385C"/>
    <w:rsid w:val="00883B2B"/>
    <w:rsid w:val="008843DE"/>
    <w:rsid w:val="0089152F"/>
    <w:rsid w:val="008B234B"/>
    <w:rsid w:val="008C784B"/>
    <w:rsid w:val="008D646B"/>
    <w:rsid w:val="009427DB"/>
    <w:rsid w:val="00950A18"/>
    <w:rsid w:val="0095328D"/>
    <w:rsid w:val="009568C1"/>
    <w:rsid w:val="00962D27"/>
    <w:rsid w:val="0097787A"/>
    <w:rsid w:val="009949C7"/>
    <w:rsid w:val="00996EAB"/>
    <w:rsid w:val="009A7A8B"/>
    <w:rsid w:val="009B0E9C"/>
    <w:rsid w:val="009C5410"/>
    <w:rsid w:val="009E40E4"/>
    <w:rsid w:val="009F34E7"/>
    <w:rsid w:val="00A02662"/>
    <w:rsid w:val="00A14C29"/>
    <w:rsid w:val="00A1551D"/>
    <w:rsid w:val="00A34690"/>
    <w:rsid w:val="00A53E03"/>
    <w:rsid w:val="00A55082"/>
    <w:rsid w:val="00A6370E"/>
    <w:rsid w:val="00A81374"/>
    <w:rsid w:val="00AA2F56"/>
    <w:rsid w:val="00AD0870"/>
    <w:rsid w:val="00AF54D4"/>
    <w:rsid w:val="00B001FA"/>
    <w:rsid w:val="00B3742D"/>
    <w:rsid w:val="00B40817"/>
    <w:rsid w:val="00B4676B"/>
    <w:rsid w:val="00B4684B"/>
    <w:rsid w:val="00B46A8A"/>
    <w:rsid w:val="00B47FEC"/>
    <w:rsid w:val="00B6069B"/>
    <w:rsid w:val="00B62D86"/>
    <w:rsid w:val="00B70CB8"/>
    <w:rsid w:val="00B724B4"/>
    <w:rsid w:val="00B81F72"/>
    <w:rsid w:val="00B842D5"/>
    <w:rsid w:val="00B8686B"/>
    <w:rsid w:val="00B95E81"/>
    <w:rsid w:val="00BA651D"/>
    <w:rsid w:val="00BE51DE"/>
    <w:rsid w:val="00BE7544"/>
    <w:rsid w:val="00BF0347"/>
    <w:rsid w:val="00BF48D1"/>
    <w:rsid w:val="00BF71C5"/>
    <w:rsid w:val="00BF79D8"/>
    <w:rsid w:val="00C21607"/>
    <w:rsid w:val="00C21E57"/>
    <w:rsid w:val="00C239E9"/>
    <w:rsid w:val="00C273E3"/>
    <w:rsid w:val="00C3767B"/>
    <w:rsid w:val="00C6624C"/>
    <w:rsid w:val="00C76F39"/>
    <w:rsid w:val="00C84956"/>
    <w:rsid w:val="00C85BE1"/>
    <w:rsid w:val="00CA2C1D"/>
    <w:rsid w:val="00CC480D"/>
    <w:rsid w:val="00CD31AF"/>
    <w:rsid w:val="00CE06B7"/>
    <w:rsid w:val="00D00BDD"/>
    <w:rsid w:val="00D10A37"/>
    <w:rsid w:val="00D1380B"/>
    <w:rsid w:val="00D22529"/>
    <w:rsid w:val="00D30024"/>
    <w:rsid w:val="00D40E86"/>
    <w:rsid w:val="00D84115"/>
    <w:rsid w:val="00D95C1C"/>
    <w:rsid w:val="00DA4879"/>
    <w:rsid w:val="00DC04D4"/>
    <w:rsid w:val="00DC29FF"/>
    <w:rsid w:val="00DF6D4C"/>
    <w:rsid w:val="00E007C8"/>
    <w:rsid w:val="00E05CB3"/>
    <w:rsid w:val="00E4703E"/>
    <w:rsid w:val="00E470BF"/>
    <w:rsid w:val="00E51713"/>
    <w:rsid w:val="00E705EE"/>
    <w:rsid w:val="00E812F7"/>
    <w:rsid w:val="00E843FA"/>
    <w:rsid w:val="00E92F1F"/>
    <w:rsid w:val="00ED11AE"/>
    <w:rsid w:val="00EE30CB"/>
    <w:rsid w:val="00F232DA"/>
    <w:rsid w:val="00F23E68"/>
    <w:rsid w:val="00F25C0F"/>
    <w:rsid w:val="00F42C0F"/>
    <w:rsid w:val="00F45EF4"/>
    <w:rsid w:val="00F51921"/>
    <w:rsid w:val="00F570AA"/>
    <w:rsid w:val="00F605BC"/>
    <w:rsid w:val="00F7249C"/>
    <w:rsid w:val="00F72DB1"/>
    <w:rsid w:val="00F8388D"/>
    <w:rsid w:val="00F85805"/>
    <w:rsid w:val="00FA0801"/>
    <w:rsid w:val="00FA2600"/>
    <w:rsid w:val="00FA3A5F"/>
    <w:rsid w:val="00FB1648"/>
    <w:rsid w:val="00FC40D0"/>
    <w:rsid w:val="00FD16AB"/>
    <w:rsid w:val="00FD7164"/>
    <w:rsid w:val="00FF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EE96FA"/>
  <w15:chartTrackingRefBased/>
  <w15:docId w15:val="{5CCB676B-1EC8-4950-AFD3-C3DA9912A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007C8"/>
  </w:style>
  <w:style w:type="paragraph" w:styleId="Nadpis1">
    <w:name w:val="heading 1"/>
    <w:basedOn w:val="Normln"/>
    <w:next w:val="Normln"/>
    <w:link w:val="Nadpis1Char"/>
    <w:uiPriority w:val="9"/>
    <w:qFormat/>
    <w:rsid w:val="003B2C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D31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00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007C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05C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5CB3"/>
  </w:style>
  <w:style w:type="paragraph" w:styleId="Zpat">
    <w:name w:val="footer"/>
    <w:basedOn w:val="Normln"/>
    <w:link w:val="ZpatChar"/>
    <w:uiPriority w:val="99"/>
    <w:unhideWhenUsed/>
    <w:rsid w:val="00E05C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5CB3"/>
  </w:style>
  <w:style w:type="character" w:customStyle="1" w:styleId="Nadpis1Char">
    <w:name w:val="Nadpis 1 Char"/>
    <w:basedOn w:val="Standardnpsmoodstavce"/>
    <w:link w:val="Nadpis1"/>
    <w:uiPriority w:val="9"/>
    <w:rsid w:val="003B2C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ulkaseznamu3zvraznn1">
    <w:name w:val="List Table 3 Accent 1"/>
    <w:basedOn w:val="Normlntabulka"/>
    <w:uiPriority w:val="48"/>
    <w:rsid w:val="004771D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753C58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494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657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CD31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Svtltabulkasmkou1zvraznn3">
    <w:name w:val="Grid Table 1 Light Accent 3"/>
    <w:basedOn w:val="Normlntabulka"/>
    <w:uiPriority w:val="46"/>
    <w:rsid w:val="006C11B2"/>
    <w:pPr>
      <w:spacing w:after="0" w:line="240" w:lineRule="auto"/>
    </w:pPr>
    <w:rPr>
      <w:kern w:val="2"/>
      <w14:ligatures w14:val="standardContextual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8</Pages>
  <Words>1734</Words>
  <Characters>10237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Solská Petra</dc:creator>
  <cp:keywords/>
  <dc:description/>
  <cp:lastModifiedBy>SVVI</cp:lastModifiedBy>
  <cp:revision>22</cp:revision>
  <cp:lastPrinted>2023-06-08T09:24:00Z</cp:lastPrinted>
  <dcterms:created xsi:type="dcterms:W3CDTF">2023-06-13T14:50:00Z</dcterms:created>
  <dcterms:modified xsi:type="dcterms:W3CDTF">2023-06-22T10:33:00Z</dcterms:modified>
</cp:coreProperties>
</file>