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245"/>
        <w:gridCol w:w="2945"/>
      </w:tblGrid>
      <w:tr w:rsidR="008F77F6" w:rsidRPr="00DE2BC0" w14:paraId="177D8D97" w14:textId="77777777" w:rsidTr="00D36AA5">
        <w:trPr>
          <w:trHeight w:val="1105"/>
        </w:trPr>
        <w:tc>
          <w:tcPr>
            <w:tcW w:w="609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21DDAD5" w14:textId="6B416D05" w:rsidR="008F77F6" w:rsidRPr="00BF1C46" w:rsidRDefault="005B0029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Národní úroveň hodnoticího procesu podle</w:t>
            </w:r>
            <w:r w:rsidR="00591E3A" w:rsidRPr="00591E3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Metodi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ky</w:t>
            </w:r>
            <w:r w:rsidR="00591E3A" w:rsidRPr="00591E3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2017+</w:t>
            </w:r>
          </w:p>
        </w:tc>
        <w:tc>
          <w:tcPr>
            <w:tcW w:w="29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E60ED53" w14:textId="7873DD18"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91E3A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B53FD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14:paraId="0A6BEAC8" w14:textId="77777777" w:rsidTr="00D36AA5">
        <w:tc>
          <w:tcPr>
            <w:tcW w:w="38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6ADA27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3E6316" w14:textId="77777777" w:rsidR="008F77F6" w:rsidRPr="00811A10" w:rsidRDefault="00591E3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91E3A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253DEC50" w14:textId="77777777" w:rsidTr="00D36AA5">
        <w:tc>
          <w:tcPr>
            <w:tcW w:w="38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91ABF70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22F2226" w14:textId="77777777" w:rsidR="008F77F6" w:rsidRPr="00115DD5" w:rsidRDefault="00115A06" w:rsidP="00FE383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. Miholová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12.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FE383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>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7301FD6E" w14:textId="77777777" w:rsidTr="00D36AA5">
        <w:trPr>
          <w:trHeight w:val="447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9F911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B8E7CB2" w14:textId="7EACEF2F" w:rsidR="00E46F2F" w:rsidRDefault="004D1F1A" w:rsidP="00E46F2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7E5DE9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E46F2F">
              <w:rPr>
                <w:rFonts w:ascii="Arial" w:hAnsi="Arial" w:cs="Arial"/>
                <w:sz w:val="22"/>
                <w:szCs w:val="22"/>
              </w:rPr>
              <w:t xml:space="preserve">popisující </w:t>
            </w:r>
            <w:r w:rsidR="007E5DE9">
              <w:rPr>
                <w:rFonts w:ascii="Arial" w:hAnsi="Arial" w:cs="Arial"/>
                <w:sz w:val="22"/>
                <w:szCs w:val="22"/>
              </w:rPr>
              <w:t xml:space="preserve">hodnoticí </w:t>
            </w:r>
            <w:r w:rsidR="00E46F2F" w:rsidRPr="00E46F2F">
              <w:rPr>
                <w:rFonts w:ascii="Arial" w:hAnsi="Arial" w:cs="Arial"/>
                <w:sz w:val="22"/>
                <w:szCs w:val="22"/>
              </w:rPr>
              <w:t>proces</w:t>
            </w:r>
            <w:r w:rsidR="007E5D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6F2F" w:rsidRPr="00E46F2F">
              <w:rPr>
                <w:rFonts w:ascii="Arial" w:hAnsi="Arial" w:cs="Arial"/>
                <w:sz w:val="22"/>
                <w:szCs w:val="22"/>
              </w:rPr>
              <w:t>na nár</w:t>
            </w:r>
            <w:r w:rsidR="002D326B">
              <w:rPr>
                <w:rFonts w:ascii="Arial" w:hAnsi="Arial" w:cs="Arial"/>
                <w:sz w:val="22"/>
                <w:szCs w:val="22"/>
              </w:rPr>
              <w:t>odní úrovni dle Metodiky 2017+</w:t>
            </w:r>
            <w:r w:rsidR="00482881">
              <w:rPr>
                <w:rFonts w:ascii="Arial" w:hAnsi="Arial" w:cs="Arial"/>
                <w:sz w:val="22"/>
                <w:szCs w:val="22"/>
              </w:rPr>
              <w:t>, zaměřený především na hodnocení v Modulu 1</w:t>
            </w:r>
            <w:r w:rsidR="002D326B">
              <w:rPr>
                <w:rFonts w:ascii="Arial" w:hAnsi="Arial" w:cs="Arial"/>
                <w:sz w:val="22"/>
                <w:szCs w:val="22"/>
              </w:rPr>
              <w:t>.</w:t>
            </w:r>
            <w:r w:rsidR="00FE383B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5B00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383B">
              <w:rPr>
                <w:rFonts w:ascii="Arial" w:hAnsi="Arial" w:cs="Arial"/>
                <w:sz w:val="22"/>
                <w:szCs w:val="22"/>
              </w:rPr>
              <w:t>schválila na svém 154. jednání dne 15.</w:t>
            </w:r>
            <w:r w:rsidR="005B0029">
              <w:rPr>
                <w:rFonts w:ascii="Arial" w:hAnsi="Arial" w:cs="Arial"/>
                <w:sz w:val="22"/>
                <w:szCs w:val="22"/>
              </w:rPr>
              <w:t xml:space="preserve"> května</w:t>
            </w:r>
            <w:r w:rsidR="00FE383B">
              <w:rPr>
                <w:rFonts w:ascii="Arial" w:hAnsi="Arial" w:cs="Arial"/>
                <w:sz w:val="22"/>
                <w:szCs w:val="22"/>
              </w:rPr>
              <w:t xml:space="preserve"> 2023 </w:t>
            </w:r>
            <w:r w:rsidR="00FE383B" w:rsidRPr="00FE383B">
              <w:rPr>
                <w:rFonts w:ascii="Arial" w:hAnsi="Arial" w:cs="Arial"/>
                <w:sz w:val="22"/>
                <w:szCs w:val="22"/>
              </w:rPr>
              <w:t>Komise pro</w:t>
            </w:r>
            <w:r w:rsidR="005B0029">
              <w:rPr>
                <w:rFonts w:ascii="Arial" w:hAnsi="Arial" w:cs="Arial"/>
                <w:sz w:val="22"/>
                <w:szCs w:val="22"/>
              </w:rPr>
              <w:t> </w:t>
            </w:r>
            <w:r w:rsidR="00FE383B" w:rsidRPr="00FE383B">
              <w:rPr>
                <w:rFonts w:ascii="Arial" w:hAnsi="Arial" w:cs="Arial"/>
                <w:sz w:val="22"/>
                <w:szCs w:val="22"/>
              </w:rPr>
              <w:t>hodnocení výzkumných organizací a ukonč</w:t>
            </w:r>
            <w:r w:rsidR="00FE383B">
              <w:rPr>
                <w:rFonts w:ascii="Arial" w:hAnsi="Arial" w:cs="Arial"/>
                <w:sz w:val="22"/>
                <w:szCs w:val="22"/>
              </w:rPr>
              <w:t xml:space="preserve">ených programů. </w:t>
            </w:r>
          </w:p>
          <w:p w14:paraId="145281DF" w14:textId="6D024B4E" w:rsidR="00B853D2" w:rsidRDefault="002D326B" w:rsidP="00E46F2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Veškeré</w:t>
            </w:r>
            <w:r w:rsidR="00B853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6F2F" w:rsidRPr="00E46F2F">
              <w:rPr>
                <w:rFonts w:ascii="Arial" w:hAnsi="Arial" w:cs="Arial"/>
                <w:sz w:val="22"/>
                <w:szCs w:val="22"/>
              </w:rPr>
              <w:t xml:space="preserve">postupy </w:t>
            </w:r>
            <w:r>
              <w:rPr>
                <w:rFonts w:ascii="Arial" w:hAnsi="Arial" w:cs="Arial"/>
                <w:sz w:val="22"/>
                <w:szCs w:val="22"/>
              </w:rPr>
              <w:t xml:space="preserve">jsou </w:t>
            </w:r>
            <w:r w:rsidR="00E46F2F" w:rsidRPr="00E46F2F">
              <w:rPr>
                <w:rFonts w:ascii="Arial" w:hAnsi="Arial" w:cs="Arial"/>
                <w:sz w:val="22"/>
                <w:szCs w:val="22"/>
              </w:rPr>
              <w:t>popsány v</w:t>
            </w:r>
            <w:r w:rsidR="00B853D2">
              <w:rPr>
                <w:rFonts w:ascii="Arial" w:hAnsi="Arial" w:cs="Arial"/>
                <w:sz w:val="22"/>
                <w:szCs w:val="22"/>
              </w:rPr>
              <w:t> Metodice 2017+ a v</w:t>
            </w:r>
            <w:r>
              <w:rPr>
                <w:rFonts w:ascii="Arial" w:hAnsi="Arial" w:cs="Arial"/>
                <w:sz w:val="22"/>
                <w:szCs w:val="22"/>
              </w:rPr>
              <w:t>ycházejí z jejího prováděcího</w:t>
            </w:r>
            <w:r w:rsidR="00B853D2">
              <w:rPr>
                <w:rFonts w:ascii="Arial" w:hAnsi="Arial" w:cs="Arial"/>
                <w:sz w:val="22"/>
                <w:szCs w:val="22"/>
              </w:rPr>
              <w:t xml:space="preserve"> předpisu </w:t>
            </w:r>
            <w:r w:rsidR="0091110E">
              <w:rPr>
                <w:rFonts w:ascii="Arial" w:hAnsi="Arial" w:cs="Arial"/>
                <w:sz w:val="22"/>
                <w:szCs w:val="22"/>
              </w:rPr>
              <w:t xml:space="preserve"> M17+ Uživatelská příručka</w:t>
            </w:r>
            <w:r w:rsidR="00E46F2F" w:rsidRPr="00E46F2F">
              <w:rPr>
                <w:rFonts w:ascii="Arial" w:hAnsi="Arial" w:cs="Arial"/>
                <w:sz w:val="22"/>
                <w:szCs w:val="22"/>
              </w:rPr>
              <w:t xml:space="preserve"> pro výzkumné organizace, členy Odborných panelů, externí hodnotitele a poskytovatele institucionální podpory VaVaI</w:t>
            </w:r>
            <w:r w:rsidR="00E46F2F" w:rsidRPr="007E5D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46F2F" w:rsidRPr="007E5D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schválené</w:t>
            </w:r>
            <w:r w:rsidR="0091110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</w:t>
            </w:r>
            <w:r w:rsidR="00E46F2F" w:rsidRPr="007E5D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na 367. zasedání Rady dne 30. dubna 2021.</w:t>
            </w:r>
            <w:r w:rsidR="00E46F2F" w:rsidRPr="007E5D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56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4D0D3F" w14:textId="5583F5BC" w:rsidR="007E5DE9" w:rsidRPr="005B0029" w:rsidRDefault="005B0029" w:rsidP="005B0029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Za pětileté období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bylo na národní úrovni v Modulu 1 zhodnoceno </w:t>
            </w: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celkem 13 324 předložených výsledků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z čehož bylo 8 308 výsledků předloženo vysokými školami, </w:t>
            </w: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279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výsledků ústavy AV ČR a </w:t>
            </w: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737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výsledků rezortními</w:t>
            </w:r>
            <w:r w:rsidRPr="00C93E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VO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146F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221F0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Celkem bylo vypracováno více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než 28 000 odborných </w:t>
            </w:r>
            <w:r w:rsidRPr="00221F0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posudků.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rámci bibliometrické analýzy v Modulu 2 bylo za pětileté období </w:t>
            </w:r>
            <w:r w:rsidRPr="008F6C4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zhodn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oceno cca 100 000 výsledků</w:t>
            </w:r>
            <w:r w:rsidRPr="008F6C4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DE2BC0" w14:paraId="5D6A0CF1" w14:textId="77777777" w:rsidTr="00D36AA5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64531B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9D50D3F" w14:textId="2E755828" w:rsidR="002C78F4" w:rsidRPr="00460921" w:rsidRDefault="00591E3A" w:rsidP="0046092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0921">
              <w:rPr>
                <w:rFonts w:ascii="Arial" w:hAnsi="Arial" w:cs="Arial"/>
                <w:sz w:val="22"/>
                <w:szCs w:val="22"/>
              </w:rPr>
              <w:t>391 A</w:t>
            </w:r>
            <w:r w:rsidR="004B53FD" w:rsidRPr="00460921">
              <w:rPr>
                <w:rFonts w:ascii="Arial" w:hAnsi="Arial" w:cs="Arial"/>
                <w:sz w:val="22"/>
                <w:szCs w:val="22"/>
              </w:rPr>
              <w:t>5</w:t>
            </w:r>
            <w:r w:rsidRPr="004609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3EA5">
              <w:t xml:space="preserve"> </w:t>
            </w:r>
            <w:r w:rsidR="00493EA5" w:rsidRPr="00460921">
              <w:rPr>
                <w:rFonts w:ascii="Arial" w:hAnsi="Arial" w:cs="Arial"/>
                <w:sz w:val="22"/>
                <w:szCs w:val="22"/>
              </w:rPr>
              <w:t>N</w:t>
            </w:r>
            <w:r w:rsidR="0016330E">
              <w:rPr>
                <w:rFonts w:ascii="Arial" w:hAnsi="Arial" w:cs="Arial"/>
                <w:sz w:val="22"/>
                <w:szCs w:val="22"/>
              </w:rPr>
              <w:t>a</w:t>
            </w:r>
            <w:r w:rsidR="00493EA5" w:rsidRPr="00460921">
              <w:rPr>
                <w:rFonts w:ascii="Arial" w:hAnsi="Arial" w:cs="Arial"/>
                <w:sz w:val="22"/>
                <w:szCs w:val="22"/>
              </w:rPr>
              <w:t>rodn</w:t>
            </w:r>
            <w:r w:rsidR="0016330E">
              <w:rPr>
                <w:rFonts w:ascii="Arial" w:hAnsi="Arial" w:cs="Arial"/>
                <w:sz w:val="22"/>
                <w:szCs w:val="22"/>
              </w:rPr>
              <w:t>i</w:t>
            </w:r>
            <w:r w:rsidR="00493EA5" w:rsidRPr="004609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330E">
              <w:rPr>
                <w:rFonts w:ascii="Arial" w:hAnsi="Arial" w:cs="Arial"/>
                <w:sz w:val="22"/>
                <w:szCs w:val="22"/>
              </w:rPr>
              <w:t>u</w:t>
            </w:r>
            <w:r w:rsidR="00493EA5" w:rsidRPr="00460921">
              <w:rPr>
                <w:rFonts w:ascii="Arial" w:hAnsi="Arial" w:cs="Arial"/>
                <w:sz w:val="22"/>
                <w:szCs w:val="22"/>
              </w:rPr>
              <w:t>rove</w:t>
            </w:r>
            <w:r w:rsidR="0016330E">
              <w:rPr>
                <w:rFonts w:ascii="Arial" w:hAnsi="Arial" w:cs="Arial"/>
                <w:sz w:val="22"/>
                <w:szCs w:val="22"/>
              </w:rPr>
              <w:t>n</w:t>
            </w:r>
            <w:r w:rsidR="00493EA5" w:rsidRPr="00460921">
              <w:rPr>
                <w:rFonts w:ascii="Arial" w:hAnsi="Arial" w:cs="Arial"/>
                <w:sz w:val="22"/>
                <w:szCs w:val="22"/>
              </w:rPr>
              <w:t xml:space="preserve"> hodnotic</w:t>
            </w:r>
            <w:r w:rsidR="0016330E">
              <w:rPr>
                <w:rFonts w:ascii="Arial" w:hAnsi="Arial" w:cs="Arial"/>
                <w:sz w:val="22"/>
                <w:szCs w:val="22"/>
              </w:rPr>
              <w:t>i</w:t>
            </w:r>
            <w:r w:rsidR="00493EA5" w:rsidRPr="00460921">
              <w:rPr>
                <w:rFonts w:ascii="Arial" w:hAnsi="Arial" w:cs="Arial"/>
                <w:sz w:val="22"/>
                <w:szCs w:val="22"/>
              </w:rPr>
              <w:t>ho procesu podle Metodiky 2017+</w:t>
            </w:r>
            <w:r w:rsidR="001811CD">
              <w:rPr>
                <w:rFonts w:ascii="Arial" w:hAnsi="Arial" w:cs="Arial"/>
                <w:sz w:val="22"/>
                <w:szCs w:val="22"/>
              </w:rPr>
              <w:t>.docx</w:t>
            </w:r>
          </w:p>
        </w:tc>
      </w:tr>
    </w:tbl>
    <w:p w14:paraId="7253D713" w14:textId="77777777" w:rsidR="00F86D54" w:rsidRDefault="00D36AA5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B8219" w14:textId="77777777" w:rsidR="007D1B2D" w:rsidRDefault="007D1B2D" w:rsidP="008F77F6">
      <w:r>
        <w:separator/>
      </w:r>
    </w:p>
  </w:endnote>
  <w:endnote w:type="continuationSeparator" w:id="0">
    <w:p w14:paraId="53A80B83" w14:textId="77777777"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CE728" w14:textId="77777777" w:rsidR="007D1B2D" w:rsidRDefault="007D1B2D" w:rsidP="008F77F6">
      <w:r>
        <w:separator/>
      </w:r>
    </w:p>
  </w:footnote>
  <w:footnote w:type="continuationSeparator" w:id="0">
    <w:p w14:paraId="3019BDDF" w14:textId="77777777"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9D9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782CE30" wp14:editId="202CE3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A06"/>
    <w:rsid w:val="00115DD5"/>
    <w:rsid w:val="00123745"/>
    <w:rsid w:val="0014301C"/>
    <w:rsid w:val="00151B3F"/>
    <w:rsid w:val="001528E0"/>
    <w:rsid w:val="00162ABC"/>
    <w:rsid w:val="0016330E"/>
    <w:rsid w:val="00166727"/>
    <w:rsid w:val="00171C4D"/>
    <w:rsid w:val="001811C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326B"/>
    <w:rsid w:val="002D514A"/>
    <w:rsid w:val="002F01DD"/>
    <w:rsid w:val="002F1937"/>
    <w:rsid w:val="00305261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921"/>
    <w:rsid w:val="00460F48"/>
    <w:rsid w:val="00482881"/>
    <w:rsid w:val="00492E38"/>
    <w:rsid w:val="00493EA5"/>
    <w:rsid w:val="00494A1F"/>
    <w:rsid w:val="004A1675"/>
    <w:rsid w:val="004A1EB6"/>
    <w:rsid w:val="004B53FD"/>
    <w:rsid w:val="004C5843"/>
    <w:rsid w:val="004D1F1A"/>
    <w:rsid w:val="005333AC"/>
    <w:rsid w:val="00543506"/>
    <w:rsid w:val="00553297"/>
    <w:rsid w:val="0058471A"/>
    <w:rsid w:val="00591E3A"/>
    <w:rsid w:val="005926F9"/>
    <w:rsid w:val="005A36C1"/>
    <w:rsid w:val="005B0029"/>
    <w:rsid w:val="005C67D1"/>
    <w:rsid w:val="005D257D"/>
    <w:rsid w:val="005D4C13"/>
    <w:rsid w:val="005E1E50"/>
    <w:rsid w:val="005F277C"/>
    <w:rsid w:val="005F7293"/>
    <w:rsid w:val="00630E9D"/>
    <w:rsid w:val="00635924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707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3533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E2F8E"/>
    <w:rsid w:val="007E5DE9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10E"/>
    <w:rsid w:val="00911F8C"/>
    <w:rsid w:val="00925EA0"/>
    <w:rsid w:val="00926DD1"/>
    <w:rsid w:val="009271CD"/>
    <w:rsid w:val="00932DF2"/>
    <w:rsid w:val="009356E1"/>
    <w:rsid w:val="00940EF6"/>
    <w:rsid w:val="009434A3"/>
    <w:rsid w:val="009434DB"/>
    <w:rsid w:val="009704D2"/>
    <w:rsid w:val="009830E4"/>
    <w:rsid w:val="009838B1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853D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36AA5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46F2F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06DC6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96F7F02"/>
  <w15:docId w15:val="{727A9B60-FE1B-48D5-BA85-E72F9FBF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28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288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35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13</cp:revision>
  <cp:lastPrinted>2019-02-07T12:43:00Z</cp:lastPrinted>
  <dcterms:created xsi:type="dcterms:W3CDTF">2023-06-13T11:14:00Z</dcterms:created>
  <dcterms:modified xsi:type="dcterms:W3CDTF">2023-07-11T08:21:00Z</dcterms:modified>
</cp:coreProperties>
</file>