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3AD" w:rsidRPr="002E76A1" w:rsidRDefault="001C63AD" w:rsidP="002E76A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5B9BD5" w:themeColor="accent1"/>
        </w:rPr>
      </w:pPr>
      <w:r w:rsidRPr="002E76A1">
        <w:rPr>
          <w:rFonts w:ascii="Arial" w:hAnsi="Arial" w:cs="Arial"/>
          <w:color w:val="5B9BD5" w:themeColor="accent1"/>
        </w:rPr>
        <w:t>Další změny v porovnání verze z MPŘ s finálně schválenou verzí vládou dne 13. 9. 2023 materiálu „Pravidla spolufinancování Evropského fondu pro regionální rozvoj, Evropského sociálního fondu plus, Fondu soudržnosti, Fondu pro spravedlivou transformaci, Evropského námořního, rybářského a akvakulturního fondu, Azylového, migračního a integračního fondu, Fondu pro vnitřní bezpečnost a Nástroje pro finanční podporu správy hranic a vízové politiky na programové období 2021-2027</w:t>
      </w:r>
      <w:bookmarkStart w:id="0" w:name="_GoBack"/>
      <w:bookmarkEnd w:id="0"/>
    </w:p>
    <w:p w:rsidR="001C63AD" w:rsidRDefault="001C63AD" w:rsidP="001C63AD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1C63AD" w:rsidRPr="006D27E5" w:rsidRDefault="001C63AD" w:rsidP="001C63A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i/>
          <w:iCs/>
          <w:color w:val="000000"/>
          <w:sz w:val="22"/>
          <w:szCs w:val="22"/>
          <w:lang w:eastAsia="en-US"/>
        </w:rPr>
      </w:pPr>
      <w:r w:rsidRPr="006D27E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Bylo doplněno do přehledu nařízení i Obecné nařízení na </w:t>
      </w:r>
      <w:r w:rsidRPr="006D27E5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str. 3</w:t>
      </w:r>
      <w:r w:rsidRPr="006D27E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: </w:t>
      </w:r>
      <w:r w:rsidRPr="006D27E5">
        <w:rPr>
          <w:rFonts w:ascii="Arial" w:eastAsiaTheme="minorHAnsi" w:hAnsi="Arial" w:cs="Arial"/>
          <w:i/>
          <w:iCs/>
          <w:color w:val="000000"/>
          <w:sz w:val="22"/>
          <w:szCs w:val="22"/>
          <w:lang w:eastAsia="en-US"/>
        </w:rPr>
        <w:t>"</w:t>
      </w:r>
      <w:r>
        <w:rPr>
          <w:rFonts w:ascii="Arial" w:eastAsiaTheme="minorHAnsi" w:hAnsi="Arial" w:cs="Arial"/>
          <w:b/>
          <w:i/>
          <w:iCs/>
          <w:color w:val="000000"/>
          <w:sz w:val="22"/>
          <w:szCs w:val="22"/>
          <w:lang w:eastAsia="en-US"/>
        </w:rPr>
        <w:t xml:space="preserve">Čl. 112 odst. 3 </w:t>
      </w:r>
      <w:proofErr w:type="gramStart"/>
      <w:r w:rsidRPr="00912A1E">
        <w:rPr>
          <w:rFonts w:ascii="Arial" w:eastAsiaTheme="minorHAnsi" w:hAnsi="Arial" w:cs="Arial"/>
          <w:b/>
          <w:i/>
          <w:iCs/>
          <w:color w:val="000000"/>
          <w:sz w:val="22"/>
          <w:szCs w:val="22"/>
          <w:lang w:eastAsia="en-US"/>
        </w:rPr>
        <w:t>Obecného</w:t>
      </w:r>
      <w:proofErr w:type="gramEnd"/>
      <w:r w:rsidRPr="00912A1E">
        <w:rPr>
          <w:rFonts w:ascii="Arial" w:eastAsiaTheme="minorHAnsi" w:hAnsi="Arial" w:cs="Arial"/>
          <w:b/>
          <w:i/>
          <w:iCs/>
          <w:color w:val="000000"/>
          <w:sz w:val="22"/>
          <w:szCs w:val="22"/>
          <w:lang w:eastAsia="en-US"/>
        </w:rPr>
        <w:t xml:space="preserve"> nařízení,</w:t>
      </w:r>
      <w:r w:rsidRPr="006D27E5">
        <w:rPr>
          <w:rFonts w:ascii="Arial" w:eastAsiaTheme="minorHAnsi" w:hAnsi="Arial" w:cs="Arial"/>
          <w:i/>
          <w:iCs/>
          <w:color w:val="000000"/>
          <w:sz w:val="22"/>
          <w:szCs w:val="22"/>
          <w:lang w:eastAsia="en-US"/>
        </w:rPr>
        <w:t xml:space="preserve"> resp. čl. 10 a 14 nařízení Evropského parlamentu a Rady (EU) 2021/1057 ze dne 24. června 2021, kterým se zřizuje Evropský sociální fond plus (ESF+) a zrušuje nařízení (EU) č. 1296/2013, v platném znění (dále jen „Nařízení o ESF+“)."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a </w:t>
      </w:r>
      <w:r w:rsidRPr="006D27E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také byl nově vložen text na </w:t>
      </w:r>
      <w:r w:rsidRPr="006D27E5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str. 3</w:t>
      </w:r>
      <w:r w:rsidRPr="006D27E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 kapitole 2.1. Míra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spolufinancování u příspěvků z </w:t>
      </w:r>
      <w:r w:rsidRPr="006D27E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EFRR, ESF+, FS a FST:</w:t>
      </w:r>
      <w:r w:rsidRPr="006D27E5">
        <w:rPr>
          <w:rFonts w:ascii="Arial" w:eastAsiaTheme="minorHAnsi" w:hAnsi="Arial" w:cs="Arial"/>
          <w:i/>
          <w:iCs/>
          <w:color w:val="000000"/>
          <w:sz w:val="22"/>
          <w:szCs w:val="22"/>
          <w:lang w:eastAsia="en-US"/>
        </w:rPr>
        <w:t xml:space="preserve"> "Dle Obecného nařízení jsou tyto maximální míry spolufinancování stanoveny na úrovni priority, přičemž </w:t>
      </w:r>
      <w:r w:rsidRPr="006D27E5">
        <w:rPr>
          <w:rFonts w:ascii="Arial" w:eastAsiaTheme="minorHAnsi" w:hAnsi="Arial" w:cs="Arial"/>
          <w:b/>
          <w:bCs/>
          <w:i/>
          <w:iCs/>
          <w:color w:val="000000"/>
          <w:sz w:val="22"/>
          <w:szCs w:val="22"/>
          <w:lang w:eastAsia="en-US"/>
        </w:rPr>
        <w:t>pro některé typy projektů spolufinancované z ESF+ je možné jejich navýšení na 90 % (podpora pro nejchudší osoby) či 95 % (činnosti v oblasti sociálních inovací).</w:t>
      </w:r>
      <w:r w:rsidRPr="006D27E5">
        <w:rPr>
          <w:rFonts w:ascii="Arial" w:eastAsiaTheme="minorHAnsi" w:hAnsi="Arial" w:cs="Arial"/>
          <w:i/>
          <w:iCs/>
          <w:color w:val="000000"/>
          <w:sz w:val="22"/>
          <w:szCs w:val="22"/>
          <w:lang w:eastAsia="en-US"/>
        </w:rPr>
        <w:t>"</w:t>
      </w:r>
    </w:p>
    <w:p w:rsidR="001C63AD" w:rsidRPr="00C2622F" w:rsidRDefault="001C63AD" w:rsidP="001C63AD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</w:pPr>
    </w:p>
    <w:p w:rsidR="001C63AD" w:rsidRPr="00912A1E" w:rsidRDefault="001C63AD" w:rsidP="001C63A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/>
          <w:i/>
          <w:iCs/>
          <w:color w:val="000000"/>
          <w:sz w:val="22"/>
          <w:szCs w:val="22"/>
          <w:lang w:eastAsia="en-US"/>
        </w:rPr>
      </w:pPr>
      <w:r w:rsidRPr="006D27E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Byl doplněn na</w:t>
      </w:r>
      <w:r w:rsidRPr="006D27E5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str. 5</w:t>
      </w:r>
      <w:r w:rsidRPr="006D27E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tento bod v kapitole 3.4. Soukromoprávní subjekty vykonávající veřejně prospěšnou činnost (veřejně prospěšná činnost):</w:t>
      </w:r>
      <w:r w:rsidRPr="006D27E5">
        <w:rPr>
          <w:rFonts w:ascii="Arial" w:eastAsiaTheme="minorHAnsi" w:hAnsi="Arial" w:cs="Arial"/>
          <w:i/>
          <w:iCs/>
          <w:color w:val="000000"/>
          <w:sz w:val="22"/>
          <w:szCs w:val="22"/>
          <w:lang w:eastAsia="en-US"/>
        </w:rPr>
        <w:t xml:space="preserve"> </w:t>
      </w:r>
      <w:r w:rsidRPr="00912A1E">
        <w:rPr>
          <w:rFonts w:ascii="Arial" w:eastAsiaTheme="minorHAnsi" w:hAnsi="Arial" w:cs="Arial"/>
          <w:b/>
          <w:i/>
          <w:iCs/>
          <w:color w:val="000000"/>
          <w:sz w:val="22"/>
          <w:szCs w:val="22"/>
          <w:lang w:eastAsia="en-US"/>
        </w:rPr>
        <w:t>"t) pomoci obětem domácího a sexuálního násilí."</w:t>
      </w:r>
    </w:p>
    <w:p w:rsidR="001C63AD" w:rsidRPr="00C2622F" w:rsidRDefault="001C63AD" w:rsidP="001C63AD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/>
          <w:i/>
          <w:iCs/>
          <w:color w:val="000000"/>
          <w:sz w:val="22"/>
          <w:szCs w:val="22"/>
          <w:lang w:eastAsia="en-US"/>
        </w:rPr>
      </w:pPr>
    </w:p>
    <w:p w:rsidR="001C63AD" w:rsidRDefault="001C63AD" w:rsidP="001C63A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i/>
          <w:iCs/>
          <w:color w:val="000000"/>
          <w:sz w:val="22"/>
          <w:szCs w:val="22"/>
          <w:lang w:eastAsia="en-US"/>
        </w:rPr>
      </w:pPr>
      <w:r w:rsidRPr="006D27E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Dále byly doplněny dva nové body do textu na </w:t>
      </w:r>
      <w:r w:rsidRPr="006D27E5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str. 7</w:t>
      </w:r>
      <w:r w:rsidRPr="006D27E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 kapitole 4. Pravidla spolufinancování podle typu příjemců, jejich činností a kategorií regionů:  </w:t>
      </w:r>
      <w:r w:rsidRPr="006D27E5">
        <w:rPr>
          <w:rFonts w:ascii="Arial" w:eastAsiaTheme="minorHAnsi" w:hAnsi="Arial" w:cs="Arial"/>
          <w:i/>
          <w:iCs/>
          <w:color w:val="000000"/>
          <w:sz w:val="22"/>
          <w:szCs w:val="22"/>
          <w:lang w:eastAsia="en-US"/>
        </w:rPr>
        <w:t>"e) pomoci uprchlíkům a ostatním cizincům a f) pomoci obětem domácího a sexuálního násilí"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a </w:t>
      </w:r>
      <w:r w:rsidRPr="006D27E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také byl doplněn nový text: </w:t>
      </w:r>
      <w:r w:rsidRPr="004D48A2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na </w:t>
      </w:r>
      <w:r w:rsidRPr="006D27E5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str. 7</w:t>
      </w:r>
      <w:r w:rsidRPr="006D27E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ve stejné  kapitole: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i/>
          <w:iCs/>
          <w:color w:val="000000"/>
          <w:sz w:val="22"/>
          <w:szCs w:val="22"/>
          <w:lang w:eastAsia="en-US"/>
        </w:rPr>
        <w:t>"V případě, že Nařízení o </w:t>
      </w:r>
      <w:r w:rsidRPr="006D27E5">
        <w:rPr>
          <w:rFonts w:ascii="Arial" w:eastAsiaTheme="minorHAnsi" w:hAnsi="Arial" w:cs="Arial"/>
          <w:i/>
          <w:iCs/>
          <w:color w:val="000000"/>
          <w:sz w:val="22"/>
          <w:szCs w:val="22"/>
          <w:lang w:eastAsia="en-US"/>
        </w:rPr>
        <w:t xml:space="preserve">ESF+ stanoví v souladu s čl. 112 odst. 3 </w:t>
      </w:r>
      <w:proofErr w:type="gramStart"/>
      <w:r w:rsidRPr="006D27E5">
        <w:rPr>
          <w:rFonts w:ascii="Arial" w:eastAsiaTheme="minorHAnsi" w:hAnsi="Arial" w:cs="Arial"/>
          <w:i/>
          <w:iCs/>
          <w:color w:val="000000"/>
          <w:sz w:val="22"/>
          <w:szCs w:val="22"/>
          <w:lang w:eastAsia="en-US"/>
        </w:rPr>
        <w:t>Obecného</w:t>
      </w:r>
      <w:proofErr w:type="gramEnd"/>
      <w:r w:rsidRPr="006D27E5">
        <w:rPr>
          <w:rFonts w:ascii="Arial" w:eastAsiaTheme="minorHAnsi" w:hAnsi="Arial" w:cs="Arial"/>
          <w:i/>
          <w:iCs/>
          <w:color w:val="000000"/>
          <w:sz w:val="22"/>
          <w:szCs w:val="22"/>
          <w:lang w:eastAsia="en-US"/>
        </w:rPr>
        <w:t xml:space="preserve"> nařízení vyšší míry spolufinancování z EU, bude se v první řadě snižova</w:t>
      </w:r>
      <w:r>
        <w:rPr>
          <w:rFonts w:ascii="Arial" w:eastAsiaTheme="minorHAnsi" w:hAnsi="Arial" w:cs="Arial"/>
          <w:i/>
          <w:iCs/>
          <w:color w:val="000000"/>
          <w:sz w:val="22"/>
          <w:szCs w:val="22"/>
          <w:lang w:eastAsia="en-US"/>
        </w:rPr>
        <w:t>t příspěvek státního rozpočtu a </w:t>
      </w:r>
      <w:r w:rsidRPr="006D27E5">
        <w:rPr>
          <w:rFonts w:ascii="Arial" w:eastAsiaTheme="minorHAnsi" w:hAnsi="Arial" w:cs="Arial"/>
          <w:i/>
          <w:iCs/>
          <w:color w:val="000000"/>
          <w:sz w:val="22"/>
          <w:szCs w:val="22"/>
          <w:lang w:eastAsia="en-US"/>
        </w:rPr>
        <w:t>následně případně podíl příjemce."</w:t>
      </w:r>
    </w:p>
    <w:p w:rsidR="001C63AD" w:rsidRPr="00C2622F" w:rsidRDefault="001C63AD" w:rsidP="001C63AD">
      <w:pPr>
        <w:pStyle w:val="Odstavecseseznamem"/>
        <w:rPr>
          <w:rFonts w:ascii="Arial" w:eastAsiaTheme="minorHAnsi" w:hAnsi="Arial" w:cs="Arial"/>
          <w:i/>
          <w:iCs/>
          <w:color w:val="000000"/>
          <w:sz w:val="22"/>
          <w:szCs w:val="22"/>
          <w:lang w:eastAsia="en-US"/>
        </w:rPr>
      </w:pPr>
    </w:p>
    <w:p w:rsidR="001C63AD" w:rsidRPr="00C2622F" w:rsidRDefault="001C63AD" w:rsidP="001C63A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 xml:space="preserve">Dále došlo k doplnění </w:t>
      </w:r>
      <w:r w:rsidRPr="00C2622F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 xml:space="preserve">textu na </w:t>
      </w:r>
      <w:r w:rsidRPr="00725958">
        <w:rPr>
          <w:rFonts w:ascii="Arial" w:eastAsiaTheme="minorHAnsi" w:hAnsi="Arial" w:cs="Arial"/>
          <w:b/>
          <w:iCs/>
          <w:color w:val="000000"/>
          <w:sz w:val="22"/>
          <w:szCs w:val="22"/>
          <w:lang w:eastAsia="en-US"/>
        </w:rPr>
        <w:t>str. 8</w:t>
      </w:r>
      <w:r w:rsidRPr="00C2622F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 xml:space="preserve"> a vlože</w:t>
      </w:r>
      <w:r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>ní samostatné tabulky "EFRR – v </w:t>
      </w:r>
      <w:r w:rsidRPr="00C2622F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>hospodářsky a sociálně ohrožených územích"  s určením procentuálních hodnot spolufinancování pro ohrožená území:</w:t>
      </w:r>
    </w:p>
    <w:p w:rsidR="001C63AD" w:rsidRPr="00C2622F" w:rsidRDefault="001C63AD" w:rsidP="001C63AD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eastAsiaTheme="minorHAnsi" w:hAnsi="Arial" w:cs="Arial"/>
          <w:i/>
          <w:iCs/>
          <w:color w:val="000000"/>
          <w:sz w:val="18"/>
          <w:szCs w:val="22"/>
          <w:lang w:eastAsia="en-US"/>
        </w:rPr>
      </w:pPr>
    </w:p>
    <w:p w:rsidR="001C63AD" w:rsidRPr="00C2622F" w:rsidRDefault="001C63AD" w:rsidP="001C63AD">
      <w:pPr>
        <w:autoSpaceDE w:val="0"/>
        <w:autoSpaceDN w:val="0"/>
        <w:adjustRightInd w:val="0"/>
        <w:spacing w:line="276" w:lineRule="auto"/>
        <w:ind w:left="708"/>
        <w:jc w:val="both"/>
        <w:rPr>
          <w:rFonts w:ascii="Arial" w:eastAsiaTheme="minorHAnsi" w:hAnsi="Arial" w:cs="Arial"/>
          <w:i/>
          <w:iCs/>
          <w:color w:val="000000"/>
          <w:sz w:val="22"/>
          <w:szCs w:val="22"/>
          <w:lang w:eastAsia="en-US"/>
        </w:rPr>
      </w:pPr>
      <w:proofErr w:type="gramStart"/>
      <w:r w:rsidRPr="00C2622F">
        <w:rPr>
          <w:rFonts w:ascii="Arial" w:eastAsiaTheme="minorHAnsi" w:hAnsi="Arial" w:cs="Arial"/>
          <w:i/>
          <w:iCs/>
          <w:color w:val="000000"/>
          <w:sz w:val="22"/>
          <w:szCs w:val="22"/>
          <w:lang w:eastAsia="en-US"/>
        </w:rPr>
        <w:t>"...se</w:t>
      </w:r>
      <w:proofErr w:type="gramEnd"/>
      <w:r w:rsidRPr="00C2622F">
        <w:rPr>
          <w:rFonts w:ascii="Arial" w:eastAsiaTheme="minorHAnsi" w:hAnsi="Arial" w:cs="Arial"/>
          <w:i/>
          <w:iCs/>
          <w:color w:val="000000"/>
          <w:sz w:val="22"/>
          <w:szCs w:val="22"/>
          <w:lang w:eastAsia="en-US"/>
        </w:rPr>
        <w:t xml:space="preserve"> liší pro intervence v hospodářsky a sociálně ohrožených územích a pro intervence mimo tato území. Vymezení hospodářsky a sociálně ohrožených území je zakotveno ve Strategii regionálního rozvoje 2021+, která byla schválena usnesením vlády č. 775 ze dne 4. listopadu 2019 Ministerstvo pro místní rozvoj ČR - Strategie regionálního rozvoje ČR 2021+ (mmr.cz).</w:t>
      </w:r>
      <w:r>
        <w:rPr>
          <w:rFonts w:ascii="Arial" w:eastAsiaTheme="minorHAnsi" w:hAnsi="Arial" w:cs="Arial"/>
          <w:i/>
          <w:iCs/>
          <w:color w:val="000000"/>
          <w:sz w:val="22"/>
          <w:szCs w:val="22"/>
          <w:lang w:eastAsia="en-US"/>
        </w:rPr>
        <w:t>“</w:t>
      </w:r>
    </w:p>
    <w:p w:rsidR="001C63AD" w:rsidRPr="00C2622F" w:rsidRDefault="001C63AD" w:rsidP="001C63AD">
      <w:pPr>
        <w:pStyle w:val="Odstavecseseznamem"/>
        <w:autoSpaceDE w:val="0"/>
        <w:autoSpaceDN w:val="0"/>
        <w:adjustRightInd w:val="0"/>
        <w:spacing w:line="276" w:lineRule="auto"/>
        <w:ind w:left="1068"/>
        <w:jc w:val="both"/>
        <w:rPr>
          <w:rFonts w:ascii="Arial" w:eastAsiaTheme="minorHAnsi" w:hAnsi="Arial" w:cs="Arial"/>
          <w:i/>
          <w:iCs/>
          <w:color w:val="000000"/>
          <w:sz w:val="22"/>
          <w:szCs w:val="22"/>
          <w:lang w:eastAsia="en-US"/>
        </w:rPr>
      </w:pPr>
    </w:p>
    <w:p w:rsidR="001C63AD" w:rsidRPr="004D48A2" w:rsidRDefault="001C63AD" w:rsidP="001C63A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12A1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 materiálu byly opraveny některé další informace nebo bylo upřesně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no jejich znění, např. </w:t>
      </w:r>
      <w:r w:rsidRPr="00912A1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bylo vymazáno </w:t>
      </w:r>
      <w:r w:rsidRPr="00912A1E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"FST"</w:t>
      </w: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z nadpisu kapitoly 4.2</w:t>
      </w:r>
      <w:r w:rsidRPr="00912A1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na </w:t>
      </w:r>
      <w:r w:rsidRPr="00912A1E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str. 8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., viz „Příloha č. 3</w:t>
      </w: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_</w:t>
      </w:r>
      <w:r w:rsidRPr="00BA783A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Pravidla spolufinancování - porovnání </w:t>
      </w: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MPŘ</w:t>
      </w:r>
      <w:r w:rsidRPr="00BA783A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s aktuálně schválenou verzí vládou</w:t>
      </w:r>
      <w:r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.“</w:t>
      </w:r>
    </w:p>
    <w:p w:rsidR="00602112" w:rsidRDefault="00602112"/>
    <w:sectPr w:rsidR="006021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821DF"/>
    <w:multiLevelType w:val="hybridMultilevel"/>
    <w:tmpl w:val="649AC896"/>
    <w:lvl w:ilvl="0" w:tplc="2B187D1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3AD"/>
    <w:rsid w:val="001C63AD"/>
    <w:rsid w:val="002E76A1"/>
    <w:rsid w:val="0060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D5AFD1-F50D-48B5-91AC-65C14E3CE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6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E76A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76A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,Conclusion de partie,List Paragraph,_Odstavec se seznamem,List Paragraph (Czech Tourism)"/>
    <w:basedOn w:val="Normln"/>
    <w:link w:val="OdstavecseseznamemChar"/>
    <w:uiPriority w:val="34"/>
    <w:qFormat/>
    <w:rsid w:val="001C63AD"/>
    <w:pPr>
      <w:ind w:left="720"/>
      <w:contextualSpacing/>
    </w:p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"/>
    <w:link w:val="Odstavecseseznamem"/>
    <w:uiPriority w:val="34"/>
    <w:locked/>
    <w:rsid w:val="001C63A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E76A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76A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391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Lysý Petr</dc:creator>
  <cp:keywords/>
  <dc:description/>
  <cp:lastModifiedBy>Lysý Petr</cp:lastModifiedBy>
  <cp:revision>2</cp:revision>
  <dcterms:created xsi:type="dcterms:W3CDTF">2023-09-21T03:21:00Z</dcterms:created>
  <dcterms:modified xsi:type="dcterms:W3CDTF">2023-09-21T11:31:00Z</dcterms:modified>
</cp:coreProperties>
</file>