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before="1200" w:after="480"/>
        <w:ind w:left="-540" w:firstLine="54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leftMargin">
              <wp:posOffset>3578705</wp:posOffset>
            </wp:positionH>
            <wp:positionV relativeFrom="topMargin">
              <wp:posOffset>798830</wp:posOffset>
            </wp:positionV>
            <wp:extent cx="598805" cy="72517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22"/>
          <w:szCs w:val="22"/>
        </w:rPr>
        <w:t>Vláda České republiky</w:t>
      </w:r>
    </w:p>
    <w:p w:rsidR="0072499B" w:rsidRDefault="0072499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Ministryně pro vědu, výzkum a inovace 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Č.j</w:t>
      </w:r>
      <w:proofErr w:type="spellEnd"/>
      <w:r>
        <w:rPr>
          <w:rFonts w:ascii="Arial" w:eastAsia="Arial" w:hAnsi="Arial" w:cs="Arial"/>
          <w:sz w:val="22"/>
          <w:szCs w:val="22"/>
        </w:rPr>
        <w:t>….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Č.j</w:t>
      </w:r>
      <w:proofErr w:type="spellEnd"/>
      <w:r>
        <w:rPr>
          <w:rFonts w:ascii="Arial" w:eastAsia="Arial" w:hAnsi="Arial" w:cs="Arial"/>
          <w:sz w:val="22"/>
          <w:szCs w:val="22"/>
        </w:rPr>
        <w:t>….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  <w:t>V Praze dne      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after="600"/>
        <w:ind w:left="-540" w:firstLine="54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Výtisk č.:      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spacing w:after="360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PRO MEZIREZORTNÍ PŘIPOMÍNKOVÉ ŘÍZENÍ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  <w:sectPr w:rsidR="0072499B">
          <w:headerReference w:type="default" r:id="rId7"/>
          <w:footerReference w:type="default" r:id="rId8"/>
          <w:pgSz w:w="11906" w:h="16838"/>
          <w:pgMar w:top="1258" w:right="1106" w:bottom="1417" w:left="1417" w:header="708" w:footer="708" w:gutter="0"/>
          <w:pgNumType w:start="1"/>
          <w:cols w:space="708"/>
        </w:sectPr>
      </w:pPr>
      <w:r>
        <w:rPr>
          <w:rFonts w:ascii="Arial" w:eastAsia="Arial" w:hAnsi="Arial" w:cs="Arial"/>
          <w:b/>
          <w:color w:val="000000"/>
          <w:sz w:val="22"/>
          <w:szCs w:val="22"/>
        </w:rPr>
        <w:t>Zpráva o činnosti výzkumné rady Technologické agentury České republiky za rok 202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3C6518">
        <w:rPr>
          <w:rFonts w:ascii="Arial" w:eastAsia="Arial" w:hAnsi="Arial" w:cs="Arial"/>
          <w:b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a návrh na stanovení odměn za výkon veřejné funkce </w:t>
      </w:r>
      <w:r w:rsidR="00CF61C4">
        <w:rPr>
          <w:rFonts w:ascii="Arial" w:eastAsia="Arial" w:hAnsi="Arial" w:cs="Arial"/>
          <w:b/>
          <w:color w:val="000000"/>
          <w:sz w:val="22"/>
          <w:szCs w:val="22"/>
        </w:rPr>
        <w:t xml:space="preserve">členů </w:t>
      </w:r>
      <w:r>
        <w:rPr>
          <w:rFonts w:ascii="Arial" w:eastAsia="Arial" w:hAnsi="Arial" w:cs="Arial"/>
          <w:b/>
          <w:color w:val="000000"/>
          <w:sz w:val="22"/>
          <w:szCs w:val="22"/>
        </w:rPr>
        <w:t>výzkumné rady Technologické agentury České republiky za rok 202</w:t>
      </w:r>
      <w:r>
        <w:rPr>
          <w:rFonts w:ascii="Arial" w:eastAsia="Arial" w:hAnsi="Arial" w:cs="Arial"/>
          <w:b/>
          <w:sz w:val="22"/>
          <w:szCs w:val="22"/>
        </w:rPr>
        <w:t xml:space="preserve">3 </w:t>
      </w:r>
    </w:p>
    <w:p w:rsidR="0072499B" w:rsidRDefault="0072499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  <w:sectPr w:rsidR="0072499B">
          <w:type w:val="continuous"/>
          <w:pgSz w:w="11906" w:h="16838"/>
          <w:pgMar w:top="1417" w:right="1106" w:bottom="1417" w:left="1417" w:header="708" w:footer="708" w:gutter="0"/>
          <w:cols w:num="2" w:space="708" w:equalWidth="0">
            <w:col w:w="4342" w:space="697"/>
            <w:col w:w="4342" w:space="0"/>
          </w:cols>
        </w:sectPr>
      </w:pPr>
    </w:p>
    <w:p w:rsidR="0072499B" w:rsidRDefault="0072499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"/>
        <w:tblW w:w="1017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176"/>
        <w:gridCol w:w="5997"/>
      </w:tblGrid>
      <w:tr w:rsidR="0072499B">
        <w:trPr>
          <w:trHeight w:val="4041"/>
        </w:trPr>
        <w:tc>
          <w:tcPr>
            <w:tcW w:w="4176" w:type="dxa"/>
          </w:tcPr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Důvod předložení:</w:t>
            </w:r>
          </w:p>
          <w:p w:rsidR="0072499B" w:rsidRDefault="00771317" w:rsidP="003C6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§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36a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odst. 4 zákona č. 130/2002 Sb., o podpoře výzkumu, experimentálního vývoje a inovací z veřejných prostředků </w:t>
            </w:r>
            <w:r w:rsidR="003C6518">
              <w:rPr>
                <w:rFonts w:ascii="Arial" w:eastAsia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 o změně některých souvisejících zákonů (zákon</w:t>
            </w:r>
            <w:r w:rsidR="003C651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 podpoře výzkumu, experimentálního vývoje a inovací), </w:t>
            </w:r>
            <w:r w:rsidR="003C6518">
              <w:rPr>
                <w:rFonts w:ascii="Arial" w:eastAsia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ve znění pozdějších předpisů.</w:t>
            </w:r>
          </w:p>
        </w:tc>
        <w:tc>
          <w:tcPr>
            <w:tcW w:w="5997" w:type="dxa"/>
          </w:tcPr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ind w:left="279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Obsah: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ind w:left="279" w:firstLine="6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I.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Návrh usnesení 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ind w:left="279" w:firstLine="6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II.</w:t>
            </w:r>
            <w:r>
              <w:rPr>
                <w:rFonts w:ascii="Arial" w:eastAsia="Arial" w:hAnsi="Arial" w:cs="Arial"/>
                <w:sz w:val="22"/>
                <w:szCs w:val="22"/>
              </w:rPr>
              <w:t>Předkládací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zpráva 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ind w:left="566" w:hanging="28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III.</w:t>
            </w:r>
            <w:r>
              <w:rPr>
                <w:rFonts w:ascii="Arial" w:eastAsia="Arial" w:hAnsi="Arial" w:cs="Arial"/>
                <w:sz w:val="22"/>
                <w:szCs w:val="22"/>
              </w:rPr>
              <w:t>Zpráva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o činnosti výzkumné rady Technologické agentury České republiky za rok 2023 a návrh </w:t>
            </w:r>
            <w:r w:rsidR="003C6518"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na stanovení odměn za výkon veřejné funkce </w:t>
            </w:r>
            <w:r w:rsidR="003A52AC">
              <w:rPr>
                <w:rFonts w:ascii="Arial" w:eastAsia="Arial" w:hAnsi="Arial" w:cs="Arial"/>
                <w:sz w:val="22"/>
                <w:szCs w:val="22"/>
              </w:rPr>
              <w:t xml:space="preserve">členů 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2"/>
                <w:szCs w:val="22"/>
              </w:rPr>
              <w:t>výzkumné rady Technologické agentury České republiky za rok 2023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ind w:left="279" w:firstLine="6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IV.</w:t>
            </w:r>
            <w:r>
              <w:rPr>
                <w:rFonts w:ascii="Arial" w:eastAsia="Arial" w:hAnsi="Arial" w:cs="Arial"/>
                <w:sz w:val="22"/>
                <w:szCs w:val="22"/>
              </w:rPr>
              <w:t>Vypořádání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připomínkového řízení</w:t>
            </w:r>
          </w:p>
          <w:p w:rsidR="0072499B" w:rsidRDefault="007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ind w:left="279" w:firstLine="6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72499B" w:rsidRDefault="00771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</w:p>
          <w:p w:rsidR="0072499B" w:rsidRDefault="007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6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Předkládá: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Mgr. Helena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Langšádlová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ministryně pro vědu, výzkum a inovace a předsedkyně Rady pro výzkum, vývoj a inovace 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/>
        <w:jc w:val="both"/>
        <w:rPr>
          <w:rFonts w:ascii="Arial" w:eastAsia="Arial" w:hAnsi="Arial" w:cs="Arial"/>
          <w:color w:val="000000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Spolupředkládá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>: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prof. Ing. Petr Konvalinka, CSc.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FEng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72499B" w:rsidRDefault="0077131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předseda Technologické agentury České republiky</w:t>
      </w:r>
    </w:p>
    <w:sectPr w:rsidR="0072499B">
      <w:headerReference w:type="default" r:id="rId9"/>
      <w:footerReference w:type="default" r:id="rId10"/>
      <w:type w:val="continuous"/>
      <w:pgSz w:w="11906" w:h="16838"/>
      <w:pgMar w:top="2336" w:right="851" w:bottom="1438" w:left="1440" w:header="1077" w:footer="454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E61" w:rsidRDefault="00151E61">
      <w:r>
        <w:separator/>
      </w:r>
    </w:p>
  </w:endnote>
  <w:endnote w:type="continuationSeparator" w:id="0">
    <w:p w:rsidR="00151E61" w:rsidRDefault="0015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99B" w:rsidRDefault="007249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rFonts w:ascii="Arial" w:eastAsia="Arial" w:hAnsi="Arial" w:cs="Arial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99B" w:rsidRDefault="007713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ab/>
      <w:t xml:space="preserve">-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E61" w:rsidRDefault="00151E61">
      <w:r>
        <w:separator/>
      </w:r>
    </w:p>
  </w:footnote>
  <w:footnote w:type="continuationSeparator" w:id="0">
    <w:p w:rsidR="00151E61" w:rsidRDefault="00151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99B" w:rsidRDefault="007249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309"/>
      </w:tabs>
      <w:ind w:left="-756"/>
      <w:jc w:val="both"/>
      <w:rPr>
        <w:rFonts w:ascii="Arial" w:eastAsia="Arial" w:hAnsi="Arial" w:cs="Arial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99B" w:rsidRDefault="007249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309"/>
      </w:tabs>
      <w:jc w:val="both"/>
      <w:rPr>
        <w:rFonts w:ascii="Arial" w:eastAsia="Arial" w:hAnsi="Arial" w:cs="Arial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9B"/>
    <w:rsid w:val="00151E61"/>
    <w:rsid w:val="003A52AC"/>
    <w:rsid w:val="003C6518"/>
    <w:rsid w:val="0072499B"/>
    <w:rsid w:val="00771317"/>
    <w:rsid w:val="00CF61C4"/>
    <w:rsid w:val="00D4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6008"/>
  <w15:docId w15:val="{0F270537-345E-419A-A1BC-FB31A81B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Pirošová</dc:creator>
  <cp:lastModifiedBy>Alexandra Pirošová</cp:lastModifiedBy>
  <cp:revision>3</cp:revision>
  <dcterms:created xsi:type="dcterms:W3CDTF">2023-10-10T08:36:00Z</dcterms:created>
  <dcterms:modified xsi:type="dcterms:W3CDTF">2023-10-10T08:44:00Z</dcterms:modified>
</cp:coreProperties>
</file>