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D45A0" w14:textId="486F1025" w:rsidR="00E930B9" w:rsidRDefault="00E930B9" w:rsidP="00E930B9">
      <w:pPr>
        <w:spacing w:after="240" w:line="240" w:lineRule="auto"/>
        <w:jc w:val="center"/>
        <w:rPr>
          <w:rFonts w:ascii="Arial" w:eastAsia="Times New Roman" w:hAnsi="Arial" w:cs="Arial"/>
          <w:b/>
          <w:color w:val="4472C4" w:themeColor="accent1"/>
          <w:kern w:val="0"/>
          <w:sz w:val="28"/>
          <w:szCs w:val="28"/>
          <w:lang w:val="cs-CZ" w:eastAsia="cs-CZ"/>
          <w14:ligatures w14:val="none"/>
        </w:rPr>
      </w:pPr>
      <w:r w:rsidRPr="00E930B9">
        <w:rPr>
          <w:rFonts w:ascii="Arial" w:eastAsia="Times New Roman" w:hAnsi="Arial" w:cs="Arial"/>
          <w:b/>
          <w:color w:val="4472C4" w:themeColor="accent1"/>
          <w:kern w:val="0"/>
          <w:sz w:val="28"/>
          <w:szCs w:val="28"/>
          <w:lang w:val="cs-CZ" w:eastAsia="cs-CZ"/>
          <w14:ligatures w14:val="none"/>
        </w:rPr>
        <w:t xml:space="preserve">Závěry z jednání Mezinárodního poradního orgánu a Rady </w:t>
      </w:r>
      <w:r w:rsidR="00D82C11">
        <w:rPr>
          <w:rFonts w:ascii="Arial" w:eastAsia="Times New Roman" w:hAnsi="Arial" w:cs="Arial"/>
          <w:b/>
          <w:color w:val="4472C4" w:themeColor="accent1"/>
          <w:kern w:val="0"/>
          <w:sz w:val="28"/>
          <w:szCs w:val="28"/>
          <w:lang w:val="cs-CZ" w:eastAsia="cs-CZ"/>
          <w14:ligatures w14:val="none"/>
        </w:rPr>
        <w:t>dne 9. října </w:t>
      </w:r>
      <w:r w:rsidRPr="00E930B9">
        <w:rPr>
          <w:rFonts w:ascii="Arial" w:eastAsia="Times New Roman" w:hAnsi="Arial" w:cs="Arial"/>
          <w:b/>
          <w:color w:val="4472C4" w:themeColor="accent1"/>
          <w:kern w:val="0"/>
          <w:sz w:val="28"/>
          <w:szCs w:val="28"/>
          <w:lang w:val="cs-CZ" w:eastAsia="cs-CZ"/>
          <w14:ligatures w14:val="none"/>
        </w:rPr>
        <w:t>2023</w:t>
      </w:r>
    </w:p>
    <w:p w14:paraId="7C916546" w14:textId="77777777" w:rsidR="00821A04" w:rsidRDefault="00821A04" w:rsidP="00821A04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226485" w14:textId="3D1E2891" w:rsidR="00821A04" w:rsidRPr="00821A04" w:rsidRDefault="00821A04" w:rsidP="00821A04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21A04">
        <w:rPr>
          <w:rFonts w:ascii="Arial" w:hAnsi="Arial" w:cs="Arial"/>
          <w:bCs/>
          <w:sz w:val="24"/>
          <w:szCs w:val="24"/>
        </w:rPr>
        <w:t xml:space="preserve">V </w:t>
      </w:r>
      <w:proofErr w:type="spellStart"/>
      <w:r w:rsidRPr="00821A04">
        <w:rPr>
          <w:rFonts w:ascii="Arial" w:hAnsi="Arial" w:cs="Arial"/>
          <w:bCs/>
          <w:sz w:val="24"/>
          <w:szCs w:val="24"/>
        </w:rPr>
        <w:t>návaznosti</w:t>
      </w:r>
      <w:proofErr w:type="spellEnd"/>
      <w:r w:rsidRPr="00821A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21A04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21A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21A04">
        <w:rPr>
          <w:rFonts w:ascii="Arial" w:hAnsi="Arial" w:cs="Arial"/>
          <w:bCs/>
          <w:sz w:val="24"/>
          <w:szCs w:val="24"/>
        </w:rPr>
        <w:t>proběhlé</w:t>
      </w:r>
      <w:proofErr w:type="spellEnd"/>
      <w:r w:rsidRPr="00821A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21A04">
        <w:rPr>
          <w:rFonts w:ascii="Arial" w:hAnsi="Arial" w:cs="Arial"/>
          <w:bCs/>
          <w:sz w:val="24"/>
          <w:szCs w:val="24"/>
        </w:rPr>
        <w:t>jednání</w:t>
      </w:r>
      <w:proofErr w:type="spellEnd"/>
      <w:r w:rsidRPr="00821A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21A04">
        <w:rPr>
          <w:rFonts w:ascii="Arial" w:hAnsi="Arial" w:cs="Arial"/>
          <w:bCs/>
          <w:sz w:val="24"/>
          <w:szCs w:val="24"/>
        </w:rPr>
        <w:t>Rady</w:t>
      </w:r>
      <w:proofErr w:type="spellEnd"/>
      <w:r w:rsidRPr="00821A04">
        <w:rPr>
          <w:rFonts w:ascii="Arial" w:hAnsi="Arial" w:cs="Arial"/>
          <w:bCs/>
          <w:sz w:val="24"/>
          <w:szCs w:val="24"/>
        </w:rPr>
        <w:t xml:space="preserve"> pro </w:t>
      </w:r>
      <w:proofErr w:type="spellStart"/>
      <w:r w:rsidRPr="00821A04">
        <w:rPr>
          <w:rFonts w:ascii="Arial" w:hAnsi="Arial" w:cs="Arial"/>
          <w:bCs/>
          <w:sz w:val="24"/>
          <w:szCs w:val="24"/>
        </w:rPr>
        <w:t>výzkum</w:t>
      </w:r>
      <w:proofErr w:type="spellEnd"/>
      <w:r w:rsidRPr="00821A04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821A04">
        <w:rPr>
          <w:rFonts w:ascii="Arial" w:hAnsi="Arial" w:cs="Arial"/>
          <w:bCs/>
          <w:sz w:val="24"/>
          <w:szCs w:val="24"/>
        </w:rPr>
        <w:t>vývoj</w:t>
      </w:r>
      <w:proofErr w:type="spellEnd"/>
      <w:r w:rsidRPr="00821A04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821A04">
        <w:rPr>
          <w:rFonts w:ascii="Arial" w:hAnsi="Arial" w:cs="Arial"/>
          <w:bCs/>
          <w:sz w:val="24"/>
          <w:szCs w:val="24"/>
        </w:rPr>
        <w:t>inovace</w:t>
      </w:r>
      <w:proofErr w:type="spellEnd"/>
      <w:r w:rsidRPr="00821A04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3254BE">
        <w:rPr>
          <w:rFonts w:ascii="Arial" w:hAnsi="Arial" w:cs="Arial"/>
          <w:bCs/>
          <w:sz w:val="24"/>
          <w:szCs w:val="24"/>
        </w:rPr>
        <w:t>dále</w:t>
      </w:r>
      <w:proofErr w:type="spellEnd"/>
      <w:r w:rsidR="003254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254BE">
        <w:rPr>
          <w:rFonts w:ascii="Arial" w:hAnsi="Arial" w:cs="Arial"/>
          <w:bCs/>
          <w:sz w:val="24"/>
          <w:szCs w:val="24"/>
        </w:rPr>
        <w:t>jen</w:t>
      </w:r>
      <w:proofErr w:type="spellEnd"/>
      <w:r w:rsidR="003254BE">
        <w:rPr>
          <w:rFonts w:ascii="Arial" w:hAnsi="Arial" w:cs="Arial"/>
          <w:bCs/>
          <w:sz w:val="24"/>
          <w:szCs w:val="24"/>
        </w:rPr>
        <w:t xml:space="preserve"> “</w:t>
      </w:r>
      <w:r w:rsidRPr="00821A04">
        <w:rPr>
          <w:rFonts w:ascii="Arial" w:hAnsi="Arial" w:cs="Arial"/>
          <w:bCs/>
          <w:sz w:val="24"/>
          <w:szCs w:val="24"/>
        </w:rPr>
        <w:t>Rada</w:t>
      </w:r>
      <w:r w:rsidR="003254BE">
        <w:rPr>
          <w:rFonts w:ascii="Arial" w:hAnsi="Arial" w:cs="Arial"/>
          <w:bCs/>
          <w:sz w:val="24"/>
          <w:szCs w:val="24"/>
        </w:rPr>
        <w:t>”</w:t>
      </w:r>
      <w:r w:rsidRPr="00821A04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a </w:t>
      </w:r>
      <w:proofErr w:type="spellStart"/>
      <w:r>
        <w:rPr>
          <w:rFonts w:ascii="Arial" w:hAnsi="Arial" w:cs="Arial"/>
          <w:bCs/>
          <w:sz w:val="24"/>
          <w:szCs w:val="24"/>
        </w:rPr>
        <w:t>mezinárodního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poradníoho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orgánu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3254BE">
        <w:rPr>
          <w:rFonts w:ascii="Arial" w:hAnsi="Arial" w:cs="Arial"/>
          <w:bCs/>
          <w:sz w:val="24"/>
          <w:szCs w:val="24"/>
        </w:rPr>
        <w:t>dále</w:t>
      </w:r>
      <w:proofErr w:type="spellEnd"/>
      <w:r w:rsidR="003254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254BE">
        <w:rPr>
          <w:rFonts w:ascii="Arial" w:hAnsi="Arial" w:cs="Arial"/>
          <w:bCs/>
          <w:sz w:val="24"/>
          <w:szCs w:val="24"/>
        </w:rPr>
        <w:t>jen</w:t>
      </w:r>
      <w:proofErr w:type="spellEnd"/>
      <w:r w:rsidR="003254BE">
        <w:rPr>
          <w:rFonts w:ascii="Arial" w:hAnsi="Arial" w:cs="Arial"/>
          <w:bCs/>
          <w:sz w:val="24"/>
          <w:szCs w:val="24"/>
        </w:rPr>
        <w:t xml:space="preserve"> “</w:t>
      </w:r>
      <w:r>
        <w:rPr>
          <w:rFonts w:ascii="Arial" w:hAnsi="Arial" w:cs="Arial"/>
          <w:bCs/>
          <w:sz w:val="24"/>
          <w:szCs w:val="24"/>
        </w:rPr>
        <w:t>ISAB</w:t>
      </w:r>
      <w:r w:rsidR="003254BE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které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bCs/>
          <w:sz w:val="24"/>
          <w:szCs w:val="24"/>
        </w:rPr>
        <w:t>uskutečnilo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9.</w:t>
      </w:r>
      <w:r w:rsidR="003254BE">
        <w:rPr>
          <w:rFonts w:ascii="Arial" w:hAnsi="Arial" w:cs="Arial"/>
          <w:bCs/>
          <w:sz w:val="24"/>
          <w:szCs w:val="24"/>
        </w:rPr>
        <w:t> </w:t>
      </w:r>
      <w:proofErr w:type="spellStart"/>
      <w:r>
        <w:rPr>
          <w:rFonts w:ascii="Arial" w:hAnsi="Arial" w:cs="Arial"/>
          <w:bCs/>
          <w:sz w:val="24"/>
          <w:szCs w:val="24"/>
        </w:rPr>
        <w:t>října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2023 v </w:t>
      </w:r>
      <w:proofErr w:type="spellStart"/>
      <w:r>
        <w:rPr>
          <w:rFonts w:ascii="Arial" w:hAnsi="Arial" w:cs="Arial"/>
          <w:bCs/>
          <w:sz w:val="24"/>
          <w:szCs w:val="24"/>
        </w:rPr>
        <w:t>Hrzánském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paláci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je </w:t>
      </w:r>
      <w:proofErr w:type="spellStart"/>
      <w:r>
        <w:rPr>
          <w:rFonts w:ascii="Arial" w:hAnsi="Arial" w:cs="Arial"/>
          <w:bCs/>
          <w:sz w:val="24"/>
          <w:szCs w:val="24"/>
        </w:rPr>
        <w:t>Radě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předloženo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shrnutí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254BE">
        <w:rPr>
          <w:rFonts w:ascii="Arial" w:hAnsi="Arial" w:cs="Arial"/>
          <w:bCs/>
          <w:sz w:val="24"/>
          <w:szCs w:val="24"/>
        </w:rPr>
        <w:t>jednání</w:t>
      </w:r>
      <w:proofErr w:type="spellEnd"/>
      <w:r w:rsidR="003254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6EE2">
        <w:rPr>
          <w:rFonts w:ascii="Arial" w:hAnsi="Arial" w:cs="Arial"/>
          <w:bCs/>
          <w:sz w:val="24"/>
          <w:szCs w:val="24"/>
        </w:rPr>
        <w:t>zpracované</w:t>
      </w:r>
      <w:proofErr w:type="spellEnd"/>
      <w:r w:rsidR="00246E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6EE2">
        <w:rPr>
          <w:rFonts w:ascii="Arial" w:hAnsi="Arial" w:cs="Arial"/>
          <w:bCs/>
          <w:sz w:val="24"/>
          <w:szCs w:val="24"/>
        </w:rPr>
        <w:t>předsedou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ISAB prof. </w:t>
      </w:r>
      <w:proofErr w:type="spellStart"/>
      <w:r w:rsidR="00246EE2">
        <w:rPr>
          <w:rFonts w:ascii="Arial" w:hAnsi="Arial" w:cs="Arial"/>
          <w:bCs/>
          <w:sz w:val="24"/>
          <w:szCs w:val="24"/>
        </w:rPr>
        <w:t>Michlem</w:t>
      </w:r>
      <w:proofErr w:type="spellEnd"/>
      <w:r w:rsidR="00246EE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246EE2">
        <w:rPr>
          <w:rFonts w:ascii="Arial" w:hAnsi="Arial" w:cs="Arial"/>
          <w:bCs/>
          <w:sz w:val="24"/>
          <w:szCs w:val="24"/>
        </w:rPr>
        <w:t>odsouhlaseno</w:t>
      </w:r>
      <w:proofErr w:type="spellEnd"/>
      <w:r w:rsidR="00246E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6EE2">
        <w:rPr>
          <w:rFonts w:ascii="Arial" w:hAnsi="Arial" w:cs="Arial"/>
          <w:bCs/>
          <w:sz w:val="24"/>
          <w:szCs w:val="24"/>
        </w:rPr>
        <w:t>členy</w:t>
      </w:r>
      <w:proofErr w:type="spellEnd"/>
      <w:r w:rsidR="00246EE2">
        <w:rPr>
          <w:rFonts w:ascii="Arial" w:hAnsi="Arial" w:cs="Arial"/>
          <w:bCs/>
          <w:sz w:val="24"/>
          <w:szCs w:val="24"/>
        </w:rPr>
        <w:t xml:space="preserve"> ISAB, </w:t>
      </w:r>
      <w:proofErr w:type="spellStart"/>
      <w:r w:rsidR="00246EE2">
        <w:rPr>
          <w:rFonts w:ascii="Arial" w:hAnsi="Arial" w:cs="Arial"/>
          <w:bCs/>
          <w:sz w:val="24"/>
          <w:szCs w:val="24"/>
        </w:rPr>
        <w:t>Radě</w:t>
      </w:r>
      <w:proofErr w:type="spellEnd"/>
      <w:r w:rsidR="00246E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6EE2">
        <w:rPr>
          <w:rFonts w:ascii="Arial" w:hAnsi="Arial" w:cs="Arial"/>
          <w:bCs/>
          <w:sz w:val="24"/>
          <w:szCs w:val="24"/>
        </w:rPr>
        <w:t>předkládá</w:t>
      </w:r>
      <w:proofErr w:type="spellEnd"/>
      <w:r w:rsidR="00246E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6EE2">
        <w:rPr>
          <w:rFonts w:ascii="Arial" w:hAnsi="Arial" w:cs="Arial"/>
          <w:bCs/>
          <w:sz w:val="24"/>
          <w:szCs w:val="24"/>
        </w:rPr>
        <w:t>zpravodaj</w:t>
      </w:r>
      <w:proofErr w:type="spellEnd"/>
      <w:r w:rsidR="00246EE2">
        <w:rPr>
          <w:rFonts w:ascii="Arial" w:hAnsi="Arial" w:cs="Arial"/>
          <w:bCs/>
          <w:sz w:val="24"/>
          <w:szCs w:val="24"/>
        </w:rPr>
        <w:t xml:space="preserve"> prof. </w:t>
      </w:r>
      <w:proofErr w:type="spellStart"/>
      <w:r w:rsidR="00246EE2">
        <w:rPr>
          <w:rFonts w:ascii="Arial" w:hAnsi="Arial" w:cs="Arial"/>
          <w:bCs/>
          <w:sz w:val="24"/>
          <w:szCs w:val="24"/>
        </w:rPr>
        <w:t>Homola</w:t>
      </w:r>
      <w:proofErr w:type="spellEnd"/>
      <w:r w:rsidR="00246EE2">
        <w:rPr>
          <w:rFonts w:ascii="Arial" w:hAnsi="Arial" w:cs="Arial"/>
          <w:bCs/>
          <w:sz w:val="24"/>
          <w:szCs w:val="24"/>
        </w:rPr>
        <w:t>).</w:t>
      </w:r>
    </w:p>
    <w:p w14:paraId="6CD60F30" w14:textId="77777777" w:rsidR="00821A04" w:rsidRDefault="00821A04" w:rsidP="00821A04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C46E43" w14:textId="5F34BC33" w:rsidR="003E3B63" w:rsidRPr="00821A04" w:rsidRDefault="003254BE" w:rsidP="00821A04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="00821A04" w:rsidRPr="00821A04">
        <w:rPr>
          <w:rFonts w:ascii="Arial" w:hAnsi="Arial" w:cs="Arial"/>
          <w:b/>
          <w:bCs/>
          <w:sz w:val="24"/>
          <w:szCs w:val="24"/>
        </w:rPr>
        <w:t>The following is a brief summary of the ISAB meeting held on Oct</w:t>
      </w:r>
      <w:r w:rsidR="00821A04">
        <w:rPr>
          <w:rFonts w:ascii="Arial" w:hAnsi="Arial" w:cs="Arial"/>
          <w:b/>
          <w:bCs/>
          <w:sz w:val="24"/>
          <w:szCs w:val="24"/>
        </w:rPr>
        <w:t>ober 9, 2023 at </w:t>
      </w:r>
      <w:proofErr w:type="spellStart"/>
      <w:r w:rsidR="00821A04" w:rsidRPr="00821A04">
        <w:rPr>
          <w:rFonts w:ascii="Arial" w:hAnsi="Arial" w:cs="Arial"/>
          <w:b/>
          <w:bCs/>
          <w:sz w:val="24"/>
          <w:szCs w:val="24"/>
        </w:rPr>
        <w:t>Hrzansky</w:t>
      </w:r>
      <w:proofErr w:type="spellEnd"/>
      <w:r w:rsidR="00821A04" w:rsidRPr="00821A04">
        <w:rPr>
          <w:rFonts w:ascii="Arial" w:hAnsi="Arial" w:cs="Arial"/>
          <w:b/>
          <w:bCs/>
          <w:sz w:val="24"/>
          <w:szCs w:val="24"/>
        </w:rPr>
        <w:t xml:space="preserve"> palace.</w:t>
      </w:r>
    </w:p>
    <w:p w14:paraId="6A6494BB" w14:textId="77777777" w:rsidR="00821A04" w:rsidRDefault="00821A04" w:rsidP="00D769C0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2A4F83" w14:textId="530A2F79" w:rsidR="00821A04" w:rsidRPr="00821A04" w:rsidRDefault="00821A04" w:rsidP="00821A0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In 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brief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private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session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attended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only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by ISA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B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members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and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our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reporter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, Dr. </w:t>
      </w:r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Homola,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discussed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matters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related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activities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Panel.</w:t>
      </w:r>
    </w:p>
    <w:p w14:paraId="11AD09A4" w14:textId="77777777" w:rsidR="00821A04" w:rsidRPr="00821A04" w:rsidRDefault="00821A04" w:rsidP="00821A0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bookmarkStart w:id="0" w:name="_GoBack"/>
      <w:bookmarkEnd w:id="0"/>
    </w:p>
    <w:p w14:paraId="1192ACB9" w14:textId="7034864C" w:rsidR="00821A04" w:rsidRDefault="00821A04" w:rsidP="005856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Dr. Homola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welcomed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member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s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and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excused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minister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Ms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. 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Langsadlova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who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had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attend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governmental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duties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and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could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make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herself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available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only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 limited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time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afternoon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Therefore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a report on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current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situation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in Czech science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policy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was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presented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by Dr. Homola.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covered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several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issues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: (i)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budget, (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ii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)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new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act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on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Researc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h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Development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and Transfer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 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Knowledge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under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development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, (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iii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)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Amednment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law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dealing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with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Public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Research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Organizations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, (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iv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)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Working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G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roup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People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in Science, (v)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 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Working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Group Transfer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Technology and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Know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ledge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, (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vi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)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Methodology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 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Evaluating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Research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Organizations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, and (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vii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)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National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Priorities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Oriented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Research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presentation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was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followed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by 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lively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discussion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report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was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more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optimistic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many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us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had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feared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because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now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appears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likely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budget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science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will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same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as last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year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Because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inflation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this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still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far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from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ideal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but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previous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proposals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reduce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budget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would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have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had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disastrous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consequences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Substantial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reduction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now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appears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unlikely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Even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so, in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terms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actual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purchasing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power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ratio to GDPR,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budget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research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continues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decrease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example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Czech Science </w:t>
      </w:r>
      <w:proofErr w:type="spellStart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Foundation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(</w:t>
      </w:r>
      <w:proofErr w:type="spellStart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hereinafter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„</w:t>
      </w:r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GACR</w:t>
      </w:r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“)</w:t>
      </w:r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will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have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lost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about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1/4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its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budget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over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last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five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years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and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others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are in 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similar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situation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.</w:t>
      </w:r>
    </w:p>
    <w:p w14:paraId="32688F9B" w14:textId="77777777" w:rsidR="00821A04" w:rsidRDefault="00821A04" w:rsidP="00821A0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6F79B80D" w14:textId="5330E2A5" w:rsidR="00821A04" w:rsidRDefault="00821A04" w:rsidP="00821A0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open and very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useful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discussion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with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Dr.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Baldrian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who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now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leads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GACR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after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passing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Dr.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Koca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dealt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with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fate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recommendations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 has made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operation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GACR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over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years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was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satisfactory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see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most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them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have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been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implemented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and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this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agency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which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always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was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best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among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Czech support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providers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n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ow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operating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much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better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than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 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decade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ago.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One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remaining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problems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relation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between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Scientific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Board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and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Presidium,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which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not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clearly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defined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present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law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but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hopefully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will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act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currently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under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development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was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told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lastRenderedPageBreak/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will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have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opportunity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provide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comments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on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newly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proposed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act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It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 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was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noted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all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international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members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Scientific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Board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GACR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have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now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left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which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highly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undesirable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Many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other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matters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were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discussed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such as (i)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choice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nominees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Scientific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Board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which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are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app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roved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or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 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rejected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by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RVVI,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where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rec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ommended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leadership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 </w:t>
      </w:r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GACR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allowed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propose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nominees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, (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ii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)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he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current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need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approval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by 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both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current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and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future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institution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transfer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 grant in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cases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where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Principal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Investigator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moving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(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latter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should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enough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), (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iii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)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providing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information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Principal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Investigators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whose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proposals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have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been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rejected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first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round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as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soon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as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available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and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others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Dr. </w:t>
      </w:r>
      <w:proofErr w:type="spellStart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Baldrian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has </w:t>
      </w:r>
      <w:proofErr w:type="spellStart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promised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 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provide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with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description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current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operating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procedures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which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will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allow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provide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further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suggestions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based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on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current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practices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instead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those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prevailed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decade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ago.</w:t>
      </w:r>
    </w:p>
    <w:p w14:paraId="1A0CA415" w14:textId="77777777" w:rsidR="00821A04" w:rsidRDefault="00821A04" w:rsidP="00821A0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73371D21" w14:textId="32BD6C27" w:rsidR="00821A04" w:rsidRDefault="00821A04" w:rsidP="005856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similar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discussion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effect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recommendations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provided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on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activities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Agency</w:t>
      </w:r>
      <w:proofErr w:type="spellEnd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Medical</w:t>
      </w:r>
      <w:proofErr w:type="spellEnd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Research</w:t>
      </w:r>
      <w:proofErr w:type="spellEnd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Czech Republic</w:t>
      </w:r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(</w:t>
      </w:r>
      <w:proofErr w:type="spellStart"/>
      <w:r w:rsidR="005856BF" w:rsidRP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hereinafter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„</w:t>
      </w:r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AZV</w:t>
      </w:r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“)</w:t>
      </w:r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suffered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from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absence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AZV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director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Dr.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Slaby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person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who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replaced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Dr. Ryska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after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latter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passed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away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detailed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report on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situation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was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instead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provided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by ISAB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member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Dr.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Jiricny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who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had me</w:t>
      </w:r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t </w:t>
      </w:r>
      <w:proofErr w:type="spellStart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with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Dr. </w:t>
      </w:r>
      <w:proofErr w:type="spellStart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Slaby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in person.  He 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presented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 very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optimistic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picture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advances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have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already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been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made in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implementation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recommendations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made by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process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proceeds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as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planned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most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not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all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recommendations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will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accepted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Dr.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Slaby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will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asked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provide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with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similar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description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current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operating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procedures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in AZV as Dr.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Baldrian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will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do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GACR.</w:t>
      </w:r>
    </w:p>
    <w:p w14:paraId="7BBAD9C6" w14:textId="77777777" w:rsidR="00821A04" w:rsidRDefault="00821A04" w:rsidP="00821A0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28A6838A" w14:textId="3CD33E9B" w:rsidR="00821A04" w:rsidRDefault="00821A04" w:rsidP="00821A0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Several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additiona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l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matters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were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discussed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e.g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internationalization</w:t>
      </w:r>
      <w:proofErr w:type="spellEnd"/>
      <w:proofErr w:type="gram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ISAB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members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were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quite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critical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requirement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by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some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support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providers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research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proposals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have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written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in Czech,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</w:t>
      </w:r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ich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runs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counter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>efforts</w:t>
      </w:r>
      <w:proofErr w:type="spellEnd"/>
      <w:r w:rsidR="005856BF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 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bring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scientists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from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abroad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country, and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prevents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use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international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reviewers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members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also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expressed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desire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obtain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more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specific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guidance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from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RVVI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concerning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panel’s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tasks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instance,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should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take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look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activities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additional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funding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agencies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(TACR? MSMT?)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after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promises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considerable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success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with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GACR and AZV?</w:t>
      </w:r>
    </w:p>
    <w:p w14:paraId="2158A59E" w14:textId="055F0098" w:rsidR="00821A04" w:rsidRDefault="00821A04" w:rsidP="00821A0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</w:p>
    <w:p w14:paraId="12EE9523" w14:textId="76DA2B17" w:rsidR="00821A04" w:rsidRDefault="005856BF" w:rsidP="00821A0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Matters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internal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</w:t>
      </w:r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B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were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also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brought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up. 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It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was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agreed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present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hybrid mode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meetings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is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much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less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effective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than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in-person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meetings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we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 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used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have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before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pandemic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In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future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meetings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shall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return to in-person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meetings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It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was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proposed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ISAB </w:t>
      </w:r>
      <w:proofErr w:type="spellStart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should</w:t>
      </w:r>
      <w:proofErr w:type="spellEnd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meet</w:t>
      </w:r>
      <w:proofErr w:type="spellEnd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twice</w:t>
      </w:r>
      <w:proofErr w:type="spellEnd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 </w:t>
      </w:r>
      <w:proofErr w:type="spellStart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year</w:t>
      </w:r>
      <w:proofErr w:type="spellEnd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.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also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considered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whether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it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might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possible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to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adopt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ERC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practice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reimbursing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cost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business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class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travel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for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those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participants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whose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flights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take</w:t>
      </w:r>
      <w:proofErr w:type="spellEnd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longer</w:t>
      </w:r>
      <w:proofErr w:type="spellEnd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four</w:t>
      </w:r>
      <w:proofErr w:type="spellEnd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hours</w:t>
      </w:r>
      <w:proofErr w:type="spellEnd"/>
      <w:r w:rsid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.</w:t>
      </w:r>
    </w:p>
    <w:p w14:paraId="668C346E" w14:textId="77777777" w:rsidR="00821A04" w:rsidRDefault="00821A04" w:rsidP="00821A0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0148E0D1" w14:textId="7376109A" w:rsidR="00821A04" w:rsidRPr="00821A04" w:rsidRDefault="00821A04" w:rsidP="00821A0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Overall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,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mood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of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meeting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was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upbeat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and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ISAB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members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felt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that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their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years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-long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efforts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are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bringing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</w:t>
      </w:r>
      <w:proofErr w:type="spellStart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fruits</w:t>
      </w:r>
      <w:proofErr w:type="spellEnd"/>
      <w:r w:rsidRPr="00821A04">
        <w:rPr>
          <w:rFonts w:ascii="Arial" w:hAnsi="Arial" w:cs="Arial"/>
          <w:color w:val="000000"/>
          <w:kern w:val="0"/>
          <w:sz w:val="24"/>
          <w:szCs w:val="24"/>
          <w:lang w:val="cs-CZ"/>
        </w:rPr>
        <w:t>.</w:t>
      </w:r>
      <w:r w:rsidR="003254BE">
        <w:rPr>
          <w:rFonts w:ascii="Arial" w:hAnsi="Arial" w:cs="Arial"/>
          <w:color w:val="000000"/>
          <w:kern w:val="0"/>
          <w:sz w:val="24"/>
          <w:szCs w:val="24"/>
          <w:lang w:val="cs-CZ"/>
        </w:rPr>
        <w:t>“</w:t>
      </w:r>
    </w:p>
    <w:sectPr w:rsidR="00821A04" w:rsidRPr="00821A04" w:rsidSect="00E930B9">
      <w:headerReference w:type="default" r:id="rId7"/>
      <w:footerReference w:type="default" r:id="rId8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A43B7" w14:textId="77777777" w:rsidR="00E930B9" w:rsidRDefault="00E930B9" w:rsidP="00E930B9">
      <w:pPr>
        <w:spacing w:after="0" w:line="240" w:lineRule="auto"/>
      </w:pPr>
      <w:r>
        <w:separator/>
      </w:r>
    </w:p>
  </w:endnote>
  <w:endnote w:type="continuationSeparator" w:id="0">
    <w:p w14:paraId="67C729B0" w14:textId="77777777" w:rsidR="00E930B9" w:rsidRDefault="00E930B9" w:rsidP="00E9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28636285"/>
      <w:docPartObj>
        <w:docPartGallery w:val="Page Numbers (Top of Page)"/>
        <w:docPartUnique/>
      </w:docPartObj>
    </w:sdtPr>
    <w:sdtEndPr/>
    <w:sdtContent>
      <w:p w14:paraId="04F93E3C" w14:textId="77777777" w:rsidR="00E930B9" w:rsidRDefault="00E930B9" w:rsidP="00E930B9">
        <w:pPr>
          <w:pStyle w:val="Zpat"/>
          <w:rPr>
            <w:rFonts w:ascii="Arial" w:hAnsi="Arial" w:cs="Arial"/>
            <w:sz w:val="18"/>
            <w:szCs w:val="18"/>
          </w:rPr>
        </w:pPr>
      </w:p>
      <w:p w14:paraId="773AAD4E" w14:textId="7C155674" w:rsidR="00E930B9" w:rsidRPr="00E930B9" w:rsidRDefault="00E930B9" w:rsidP="00E930B9">
        <w:pPr>
          <w:pStyle w:val="Zpat"/>
          <w:rPr>
            <w:rFonts w:ascii="Arial" w:hAnsi="Arial" w:cs="Arial"/>
            <w:sz w:val="18"/>
            <w:szCs w:val="18"/>
          </w:rPr>
        </w:pPr>
        <w:r w:rsidRPr="00E930B9">
          <w:rPr>
            <w:rFonts w:ascii="Arial" w:hAnsi="Arial" w:cs="Arial"/>
            <w:i/>
            <w:sz w:val="18"/>
            <w:szCs w:val="18"/>
          </w:rPr>
          <w:t xml:space="preserve">395/C2 </w:t>
        </w:r>
        <w:proofErr w:type="spellStart"/>
        <w:r w:rsidRPr="00E930B9">
          <w:rPr>
            <w:rFonts w:ascii="Arial" w:hAnsi="Arial" w:cs="Arial"/>
            <w:i/>
            <w:sz w:val="18"/>
            <w:szCs w:val="18"/>
          </w:rPr>
          <w:t>Závěry</w:t>
        </w:r>
        <w:proofErr w:type="spellEnd"/>
        <w:r w:rsidRPr="00E930B9">
          <w:rPr>
            <w:rFonts w:ascii="Arial" w:hAnsi="Arial" w:cs="Arial"/>
            <w:i/>
            <w:sz w:val="18"/>
            <w:szCs w:val="18"/>
          </w:rPr>
          <w:t xml:space="preserve"> z </w:t>
        </w:r>
        <w:proofErr w:type="spellStart"/>
        <w:r w:rsidRPr="00E930B9">
          <w:rPr>
            <w:rFonts w:ascii="Arial" w:hAnsi="Arial" w:cs="Arial"/>
            <w:i/>
            <w:sz w:val="18"/>
            <w:szCs w:val="18"/>
          </w:rPr>
          <w:t>jednání</w:t>
        </w:r>
        <w:proofErr w:type="spellEnd"/>
        <w:r w:rsidRPr="00E930B9">
          <w:rPr>
            <w:rFonts w:ascii="Arial" w:hAnsi="Arial" w:cs="Arial"/>
            <w:i/>
            <w:sz w:val="18"/>
            <w:szCs w:val="18"/>
          </w:rPr>
          <w:t xml:space="preserve"> </w:t>
        </w:r>
        <w:proofErr w:type="spellStart"/>
        <w:r w:rsidRPr="00E930B9">
          <w:rPr>
            <w:rFonts w:ascii="Arial" w:hAnsi="Arial" w:cs="Arial"/>
            <w:i/>
            <w:sz w:val="18"/>
            <w:szCs w:val="18"/>
          </w:rPr>
          <w:t>Mezinárodního</w:t>
        </w:r>
        <w:proofErr w:type="spellEnd"/>
        <w:r w:rsidRPr="00E930B9">
          <w:rPr>
            <w:rFonts w:ascii="Arial" w:hAnsi="Arial" w:cs="Arial"/>
            <w:i/>
            <w:sz w:val="18"/>
            <w:szCs w:val="18"/>
          </w:rPr>
          <w:t xml:space="preserve"> </w:t>
        </w:r>
        <w:proofErr w:type="spellStart"/>
        <w:r w:rsidRPr="00E930B9">
          <w:rPr>
            <w:rFonts w:ascii="Arial" w:hAnsi="Arial" w:cs="Arial"/>
            <w:i/>
            <w:sz w:val="18"/>
            <w:szCs w:val="18"/>
          </w:rPr>
          <w:t>poradního</w:t>
        </w:r>
        <w:proofErr w:type="spellEnd"/>
        <w:r w:rsidRPr="00E930B9">
          <w:rPr>
            <w:rFonts w:ascii="Arial" w:hAnsi="Arial" w:cs="Arial"/>
            <w:i/>
            <w:sz w:val="18"/>
            <w:szCs w:val="18"/>
          </w:rPr>
          <w:t xml:space="preserve"> </w:t>
        </w:r>
        <w:proofErr w:type="spellStart"/>
        <w:r w:rsidRPr="00E930B9">
          <w:rPr>
            <w:rFonts w:ascii="Arial" w:hAnsi="Arial" w:cs="Arial"/>
            <w:i/>
            <w:sz w:val="18"/>
            <w:szCs w:val="18"/>
          </w:rPr>
          <w:t>orgánu</w:t>
        </w:r>
        <w:proofErr w:type="spellEnd"/>
        <w:r w:rsidRPr="00E930B9">
          <w:rPr>
            <w:rFonts w:ascii="Arial" w:hAnsi="Arial" w:cs="Arial"/>
            <w:i/>
            <w:sz w:val="18"/>
            <w:szCs w:val="18"/>
          </w:rPr>
          <w:t xml:space="preserve"> a </w:t>
        </w:r>
        <w:proofErr w:type="spellStart"/>
        <w:r w:rsidRPr="00E930B9">
          <w:rPr>
            <w:rFonts w:ascii="Arial" w:hAnsi="Arial" w:cs="Arial"/>
            <w:i/>
            <w:sz w:val="18"/>
            <w:szCs w:val="18"/>
          </w:rPr>
          <w:t>Rady</w:t>
        </w:r>
        <w:proofErr w:type="spellEnd"/>
        <w:r w:rsidRPr="00E930B9">
          <w:rPr>
            <w:rFonts w:ascii="Arial" w:hAnsi="Arial" w:cs="Arial"/>
            <w:i/>
            <w:sz w:val="18"/>
            <w:szCs w:val="18"/>
          </w:rPr>
          <w:t xml:space="preserve"> </w:t>
        </w:r>
        <w:proofErr w:type="spellStart"/>
        <w:r w:rsidRPr="00E930B9">
          <w:rPr>
            <w:rFonts w:ascii="Arial" w:hAnsi="Arial" w:cs="Arial"/>
            <w:i/>
            <w:sz w:val="18"/>
            <w:szCs w:val="18"/>
          </w:rPr>
          <w:t>dne</w:t>
        </w:r>
        <w:proofErr w:type="spellEnd"/>
        <w:r w:rsidRPr="00E930B9">
          <w:rPr>
            <w:rFonts w:ascii="Arial" w:hAnsi="Arial" w:cs="Arial"/>
            <w:i/>
            <w:sz w:val="18"/>
            <w:szCs w:val="18"/>
          </w:rPr>
          <w:t xml:space="preserve"> 9. </w:t>
        </w:r>
        <w:proofErr w:type="spellStart"/>
        <w:r w:rsidRPr="00E930B9">
          <w:rPr>
            <w:rFonts w:ascii="Arial" w:hAnsi="Arial" w:cs="Arial"/>
            <w:i/>
            <w:sz w:val="18"/>
            <w:szCs w:val="18"/>
          </w:rPr>
          <w:t>října</w:t>
        </w:r>
        <w:proofErr w:type="spellEnd"/>
        <w:r w:rsidRPr="00E930B9">
          <w:rPr>
            <w:rFonts w:ascii="Arial" w:hAnsi="Arial" w:cs="Arial"/>
            <w:i/>
            <w:sz w:val="18"/>
            <w:szCs w:val="18"/>
          </w:rPr>
          <w:t xml:space="preserve"> 2023</w:t>
        </w:r>
        <w:r>
          <w:rPr>
            <w:rFonts w:ascii="Arial" w:hAnsi="Arial" w:cs="Arial"/>
            <w:sz w:val="18"/>
            <w:szCs w:val="18"/>
          </w:rPr>
          <w:tab/>
        </w:r>
        <w:r w:rsidRPr="00E930B9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C368FC">
          <w:rPr>
            <w:rFonts w:ascii="Arial" w:hAnsi="Arial" w:cs="Arial"/>
            <w:sz w:val="18"/>
            <w:szCs w:val="18"/>
          </w:rPr>
          <w:t>Stránka</w:t>
        </w:r>
        <w:proofErr w:type="spellEnd"/>
        <w:r w:rsidRPr="00C368FC">
          <w:rPr>
            <w:rFonts w:ascii="Arial" w:hAnsi="Arial" w:cs="Arial"/>
            <w:sz w:val="18"/>
            <w:szCs w:val="18"/>
          </w:rPr>
          <w:t xml:space="preserve"> </w:t>
        </w:r>
        <w:r w:rsidRPr="00C368FC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C368FC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Pr="00C368FC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C2B6F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Pr="00C368FC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C368FC">
          <w:rPr>
            <w:rFonts w:ascii="Arial" w:hAnsi="Arial" w:cs="Arial"/>
            <w:sz w:val="18"/>
            <w:szCs w:val="18"/>
          </w:rPr>
          <w:t xml:space="preserve"> z </w:t>
        </w:r>
        <w:r w:rsidRPr="00C368FC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C368FC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Pr="00C368FC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C2B6F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Pr="00C368FC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B6659" w14:textId="77777777" w:rsidR="00E930B9" w:rsidRDefault="00E930B9" w:rsidP="00E930B9">
      <w:pPr>
        <w:spacing w:after="0" w:line="240" w:lineRule="auto"/>
      </w:pPr>
      <w:r>
        <w:separator/>
      </w:r>
    </w:p>
  </w:footnote>
  <w:footnote w:type="continuationSeparator" w:id="0">
    <w:p w14:paraId="56883674" w14:textId="77777777" w:rsidR="00E930B9" w:rsidRDefault="00E930B9" w:rsidP="00E93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E930B9" w14:paraId="2A74C1F1" w14:textId="77777777" w:rsidTr="00830B7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5C5F3C36" w14:textId="644D7146" w:rsidR="00E930B9" w:rsidRPr="009758E5" w:rsidRDefault="00E930B9" w:rsidP="00E930B9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5C40FCA3" wp14:editId="4428DAF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5DCE4" w:themeFill="text2" w:themeFillTint="33"/>
          <w:vAlign w:val="center"/>
        </w:tcPr>
        <w:p w14:paraId="4C95D0B6" w14:textId="5C47BEF0" w:rsidR="00E930B9" w:rsidRPr="00C12F55" w:rsidRDefault="00E930B9" w:rsidP="00E930B9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395</w:t>
          </w:r>
          <w:r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/C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14:paraId="269688A4" w14:textId="77777777" w:rsidR="00E930B9" w:rsidRDefault="00E9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2748"/>
    <w:multiLevelType w:val="hybridMultilevel"/>
    <w:tmpl w:val="42C8655A"/>
    <w:lvl w:ilvl="0" w:tplc="EB76B28C">
      <w:start w:val="1"/>
      <w:numFmt w:val="upperLetter"/>
      <w:lvlText w:val="%1."/>
      <w:lvlJc w:val="left"/>
      <w:pPr>
        <w:ind w:left="1080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1520" w:hanging="360"/>
      </w:pPr>
    </w:lvl>
    <w:lvl w:ilvl="2" w:tplc="0809001B">
      <w:start w:val="1"/>
      <w:numFmt w:val="lowerRoman"/>
      <w:lvlText w:val="%3."/>
      <w:lvlJc w:val="right"/>
      <w:pPr>
        <w:ind w:left="12240" w:hanging="180"/>
      </w:pPr>
    </w:lvl>
    <w:lvl w:ilvl="3" w:tplc="0809000F">
      <w:start w:val="1"/>
      <w:numFmt w:val="decimal"/>
      <w:lvlText w:val="%4."/>
      <w:lvlJc w:val="left"/>
      <w:pPr>
        <w:ind w:left="12960" w:hanging="360"/>
      </w:pPr>
    </w:lvl>
    <w:lvl w:ilvl="4" w:tplc="08090019">
      <w:start w:val="1"/>
      <w:numFmt w:val="lowerLetter"/>
      <w:lvlText w:val="%5."/>
      <w:lvlJc w:val="left"/>
      <w:pPr>
        <w:ind w:left="13680" w:hanging="360"/>
      </w:pPr>
    </w:lvl>
    <w:lvl w:ilvl="5" w:tplc="0809001B">
      <w:start w:val="1"/>
      <w:numFmt w:val="lowerRoman"/>
      <w:lvlText w:val="%6."/>
      <w:lvlJc w:val="right"/>
      <w:pPr>
        <w:ind w:left="14400" w:hanging="180"/>
      </w:pPr>
    </w:lvl>
    <w:lvl w:ilvl="6" w:tplc="0809000F">
      <w:start w:val="1"/>
      <w:numFmt w:val="decimal"/>
      <w:lvlText w:val="%7."/>
      <w:lvlJc w:val="left"/>
      <w:pPr>
        <w:ind w:left="15120" w:hanging="360"/>
      </w:pPr>
    </w:lvl>
    <w:lvl w:ilvl="7" w:tplc="08090019">
      <w:start w:val="1"/>
      <w:numFmt w:val="lowerLetter"/>
      <w:lvlText w:val="%8."/>
      <w:lvlJc w:val="left"/>
      <w:pPr>
        <w:ind w:left="15840" w:hanging="360"/>
      </w:pPr>
    </w:lvl>
    <w:lvl w:ilvl="8" w:tplc="0809001B">
      <w:start w:val="1"/>
      <w:numFmt w:val="lowerRoman"/>
      <w:lvlText w:val="%9."/>
      <w:lvlJc w:val="right"/>
      <w:pPr>
        <w:ind w:left="16560" w:hanging="180"/>
      </w:pPr>
    </w:lvl>
  </w:abstractNum>
  <w:abstractNum w:abstractNumId="1" w15:restartNumberingAfterBreak="0">
    <w:nsid w:val="2AF95CE0"/>
    <w:multiLevelType w:val="hybridMultilevel"/>
    <w:tmpl w:val="961EA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A5919"/>
    <w:multiLevelType w:val="hybridMultilevel"/>
    <w:tmpl w:val="629EDF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71C05"/>
    <w:multiLevelType w:val="hybridMultilevel"/>
    <w:tmpl w:val="629EDF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52F1A"/>
    <w:multiLevelType w:val="hybridMultilevel"/>
    <w:tmpl w:val="C180E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F25B3"/>
    <w:multiLevelType w:val="hybridMultilevel"/>
    <w:tmpl w:val="629EDF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95"/>
    <w:rsid w:val="00004767"/>
    <w:rsid w:val="000074A8"/>
    <w:rsid w:val="00055175"/>
    <w:rsid w:val="00097C02"/>
    <w:rsid w:val="000F7266"/>
    <w:rsid w:val="001D689F"/>
    <w:rsid w:val="001F1199"/>
    <w:rsid w:val="00200E12"/>
    <w:rsid w:val="00246EE2"/>
    <w:rsid w:val="00275ECE"/>
    <w:rsid w:val="0029415E"/>
    <w:rsid w:val="002F0F6E"/>
    <w:rsid w:val="003254BE"/>
    <w:rsid w:val="00374620"/>
    <w:rsid w:val="003E3B63"/>
    <w:rsid w:val="004312D4"/>
    <w:rsid w:val="00543746"/>
    <w:rsid w:val="005856BF"/>
    <w:rsid w:val="005979E8"/>
    <w:rsid w:val="005B0DA9"/>
    <w:rsid w:val="005D6010"/>
    <w:rsid w:val="00666AD7"/>
    <w:rsid w:val="006F54A0"/>
    <w:rsid w:val="007C0EAE"/>
    <w:rsid w:val="007F2560"/>
    <w:rsid w:val="00813DA0"/>
    <w:rsid w:val="00821A04"/>
    <w:rsid w:val="008255DB"/>
    <w:rsid w:val="008B4E1F"/>
    <w:rsid w:val="008C2B6F"/>
    <w:rsid w:val="008E482D"/>
    <w:rsid w:val="0091300B"/>
    <w:rsid w:val="00980D04"/>
    <w:rsid w:val="009B03B7"/>
    <w:rsid w:val="009C026B"/>
    <w:rsid w:val="009C61B6"/>
    <w:rsid w:val="009E2CF1"/>
    <w:rsid w:val="00AA4B32"/>
    <w:rsid w:val="00BF748B"/>
    <w:rsid w:val="00CB7485"/>
    <w:rsid w:val="00CD5EBC"/>
    <w:rsid w:val="00CF591B"/>
    <w:rsid w:val="00D62049"/>
    <w:rsid w:val="00D769C0"/>
    <w:rsid w:val="00D82C11"/>
    <w:rsid w:val="00D97975"/>
    <w:rsid w:val="00DF0AFD"/>
    <w:rsid w:val="00E32407"/>
    <w:rsid w:val="00E40948"/>
    <w:rsid w:val="00E65D95"/>
    <w:rsid w:val="00E65EB3"/>
    <w:rsid w:val="00E66B97"/>
    <w:rsid w:val="00E77691"/>
    <w:rsid w:val="00E930B9"/>
    <w:rsid w:val="00F12DC7"/>
    <w:rsid w:val="00F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013E"/>
  <w15:chartTrackingRefBased/>
  <w15:docId w15:val="{A652427D-2BA7-4F6B-AF36-4FAF1BB7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A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3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0B9"/>
  </w:style>
  <w:style w:type="paragraph" w:styleId="Zpat">
    <w:name w:val="footer"/>
    <w:basedOn w:val="Normln"/>
    <w:link w:val="ZpatChar"/>
    <w:uiPriority w:val="99"/>
    <w:unhideWhenUsed/>
    <w:rsid w:val="00E93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0B9"/>
  </w:style>
  <w:style w:type="table" w:styleId="Mkatabulky">
    <w:name w:val="Table Grid"/>
    <w:basedOn w:val="Normlntabulka"/>
    <w:uiPriority w:val="59"/>
    <w:rsid w:val="00E930B9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831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Jiří</dc:creator>
  <cp:keywords/>
  <dc:description/>
  <cp:lastModifiedBy>Moravcová Lenka</cp:lastModifiedBy>
  <cp:revision>2</cp:revision>
  <dcterms:created xsi:type="dcterms:W3CDTF">2023-11-21T12:12:00Z</dcterms:created>
  <dcterms:modified xsi:type="dcterms:W3CDTF">2023-11-21T12:12:00Z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ec74466046d7d2c9da9e1eccc55b6b93db64e5292ca56841dc147931617e01ae</vt:lpwstr>
  </property>
</Properties>
</file>