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362" w:rsidRDefault="00477362" w:rsidP="00622D36">
      <w:pPr>
        <w:spacing w:before="100" w:beforeAutospacing="1" w:after="100" w:afterAutospacing="1"/>
        <w:ind w:left="8496"/>
        <w:rPr>
          <w:b/>
          <w:szCs w:val="20"/>
        </w:rPr>
      </w:pPr>
      <w:r>
        <w:rPr>
          <w:b/>
          <w:szCs w:val="20"/>
        </w:rPr>
        <w:t>II.</w:t>
      </w:r>
    </w:p>
    <w:p w:rsidR="00477362" w:rsidRDefault="00477362" w:rsidP="00622D36">
      <w:pPr>
        <w:spacing w:before="100" w:beforeAutospacing="1" w:after="100" w:afterAutospacing="1"/>
        <w:jc w:val="center"/>
        <w:rPr>
          <w:b/>
          <w:bCs/>
          <w:sz w:val="28"/>
        </w:rPr>
      </w:pPr>
    </w:p>
    <w:p w:rsidR="00477362" w:rsidRPr="00CA4CB3" w:rsidRDefault="00477362" w:rsidP="00CA4CB3">
      <w:pPr>
        <w:pStyle w:val="Nadpis5"/>
        <w:spacing w:before="100" w:beforeAutospacing="1" w:after="100" w:afterAutospacing="1"/>
        <w:rPr>
          <w:b/>
          <w:bCs/>
        </w:rPr>
      </w:pPr>
      <w:r>
        <w:rPr>
          <w:b/>
          <w:bCs/>
        </w:rPr>
        <w:t>Předkládací zpráva</w:t>
      </w:r>
    </w:p>
    <w:p w:rsidR="000554B3" w:rsidRDefault="00477362" w:rsidP="00CA4CB3">
      <w:pPr>
        <w:pStyle w:val="Zkladntextodsazen"/>
        <w:spacing w:before="240" w:after="100" w:afterAutospacing="1" w:line="276" w:lineRule="auto"/>
        <w:ind w:firstLine="709"/>
        <w:rPr>
          <w:color w:val="000000"/>
          <w:szCs w:val="20"/>
        </w:rPr>
      </w:pPr>
      <w:r>
        <w:rPr>
          <w:color w:val="000000"/>
          <w:szCs w:val="20"/>
        </w:rPr>
        <w:t xml:space="preserve">Předložení návrhu Programu vyplývá z ustanovení § 5 odst. 2 </w:t>
      </w:r>
      <w:r w:rsidR="00AC4044" w:rsidRPr="00AC4044">
        <w:rPr>
          <w:color w:val="000000"/>
          <w:szCs w:val="20"/>
        </w:rPr>
        <w:t>zákona č. 130/2002 Sb., o podpoře výzkumu, experimentálního vývoje a inovací z veřejných prostředků a o změně některých souvisejících zákonů (zákon o podpoře výzkumu, experimentálního vývoje a inovací), ve znění pozdějších předpisů</w:t>
      </w:r>
      <w:r w:rsidR="006F1A4F">
        <w:rPr>
          <w:color w:val="000000"/>
          <w:szCs w:val="20"/>
        </w:rPr>
        <w:t xml:space="preserve"> </w:t>
      </w:r>
      <w:r w:rsidR="00AC4044" w:rsidRPr="00AC4044">
        <w:rPr>
          <w:color w:val="000000"/>
          <w:szCs w:val="20"/>
        </w:rPr>
        <w:t xml:space="preserve">(dále jen „zákon č. 130/2002 Sb.“). </w:t>
      </w:r>
      <w:r>
        <w:rPr>
          <w:color w:val="000000"/>
          <w:szCs w:val="20"/>
        </w:rPr>
        <w:t>V rámci Programu, jehož trvání je vymezeno na období 20</w:t>
      </w:r>
      <w:r w:rsidR="00B67CBF">
        <w:rPr>
          <w:color w:val="000000"/>
          <w:szCs w:val="20"/>
        </w:rPr>
        <w:t>24</w:t>
      </w:r>
      <w:r>
        <w:rPr>
          <w:color w:val="000000"/>
          <w:szCs w:val="20"/>
        </w:rPr>
        <w:t>-20</w:t>
      </w:r>
      <w:r w:rsidR="00B67CBF">
        <w:rPr>
          <w:color w:val="000000"/>
          <w:szCs w:val="20"/>
        </w:rPr>
        <w:t>30</w:t>
      </w:r>
      <w:r>
        <w:rPr>
          <w:color w:val="000000"/>
          <w:szCs w:val="20"/>
        </w:rPr>
        <w:t xml:space="preserve">, bude poskytnuta účelová podpora projektům obranného výzkumu z výdajů </w:t>
      </w:r>
      <w:r w:rsidR="008F4665">
        <w:rPr>
          <w:color w:val="000000"/>
          <w:szCs w:val="20"/>
        </w:rPr>
        <w:t xml:space="preserve">státního rozpočtu </w:t>
      </w:r>
      <w:r>
        <w:rPr>
          <w:color w:val="000000"/>
          <w:szCs w:val="20"/>
        </w:rPr>
        <w:t>na výzkum</w:t>
      </w:r>
      <w:r w:rsidR="00D632E4">
        <w:rPr>
          <w:color w:val="000000"/>
          <w:szCs w:val="20"/>
        </w:rPr>
        <w:t>,</w:t>
      </w:r>
      <w:r>
        <w:rPr>
          <w:color w:val="000000"/>
          <w:szCs w:val="20"/>
        </w:rPr>
        <w:t xml:space="preserve"> vývoj </w:t>
      </w:r>
      <w:r w:rsidR="00D632E4">
        <w:rPr>
          <w:color w:val="000000"/>
          <w:szCs w:val="20"/>
        </w:rPr>
        <w:t>a inovace (dále jen „</w:t>
      </w:r>
      <w:proofErr w:type="spellStart"/>
      <w:r w:rsidR="00D632E4">
        <w:rPr>
          <w:color w:val="000000"/>
          <w:szCs w:val="20"/>
        </w:rPr>
        <w:t>VaVaI</w:t>
      </w:r>
      <w:proofErr w:type="spellEnd"/>
      <w:r w:rsidR="00D632E4">
        <w:rPr>
          <w:color w:val="000000"/>
          <w:szCs w:val="20"/>
        </w:rPr>
        <w:t xml:space="preserve">“) </w:t>
      </w:r>
      <w:r>
        <w:rPr>
          <w:color w:val="000000"/>
          <w:szCs w:val="20"/>
        </w:rPr>
        <w:t>Ministerstva obrany (</w:t>
      </w:r>
      <w:r w:rsidR="000554B3">
        <w:rPr>
          <w:color w:val="000000"/>
          <w:szCs w:val="20"/>
        </w:rPr>
        <w:t>dále jen „</w:t>
      </w:r>
      <w:r>
        <w:rPr>
          <w:color w:val="000000"/>
          <w:szCs w:val="20"/>
        </w:rPr>
        <w:t>MO</w:t>
      </w:r>
      <w:r w:rsidR="000554B3">
        <w:rPr>
          <w:color w:val="000000"/>
          <w:szCs w:val="20"/>
        </w:rPr>
        <w:t>“</w:t>
      </w:r>
      <w:r>
        <w:rPr>
          <w:color w:val="000000"/>
          <w:szCs w:val="20"/>
        </w:rPr>
        <w:t>)</w:t>
      </w:r>
      <w:r w:rsidR="00B67CBF">
        <w:rPr>
          <w:color w:val="000000"/>
          <w:szCs w:val="20"/>
        </w:rPr>
        <w:t xml:space="preserve"> podle pravidel stanovených Programem</w:t>
      </w:r>
      <w:r>
        <w:rPr>
          <w:color w:val="000000"/>
          <w:szCs w:val="20"/>
        </w:rPr>
        <w:t xml:space="preserve">. Uvedená podpora probíhá v souladu se zákonem č. 130/2002 Sb. </w:t>
      </w:r>
    </w:p>
    <w:p w:rsidR="000554B3" w:rsidRDefault="000B43C4" w:rsidP="00CA4CB3">
      <w:pPr>
        <w:pStyle w:val="Zkladntextodsazen"/>
        <w:spacing w:before="240" w:after="100" w:afterAutospacing="1" w:line="276" w:lineRule="auto"/>
        <w:ind w:firstLine="709"/>
        <w:rPr>
          <w:color w:val="000000"/>
          <w:szCs w:val="20"/>
        </w:rPr>
      </w:pPr>
      <w:r w:rsidRPr="00E141EA">
        <w:t xml:space="preserve">Hlavní ambicí </w:t>
      </w:r>
      <w:r w:rsidR="000554B3">
        <w:t>Progra</w:t>
      </w:r>
      <w:r w:rsidRPr="00E141EA">
        <w:t>mu je př</w:t>
      </w:r>
      <w:r w:rsidR="005B3BA8">
        <w:t>i</w:t>
      </w:r>
      <w:r w:rsidRPr="00E141EA">
        <w:t>spě</w:t>
      </w:r>
      <w:r>
        <w:t>t</w:t>
      </w:r>
      <w:r w:rsidRPr="00E141EA">
        <w:t xml:space="preserve"> k všestrannému rozvoji organizačních celků MO a</w:t>
      </w:r>
      <w:r w:rsidR="00624C46">
        <w:t> </w:t>
      </w:r>
      <w:r w:rsidRPr="00E141EA">
        <w:t xml:space="preserve">schopností </w:t>
      </w:r>
      <w:r w:rsidR="000554B3">
        <w:rPr>
          <w:rFonts w:eastAsia="Calibri"/>
          <w:bCs/>
          <w:lang w:eastAsia="en-US"/>
        </w:rPr>
        <w:t>Armády České republiky</w:t>
      </w:r>
      <w:r w:rsidR="000554B3" w:rsidRPr="006873D2">
        <w:rPr>
          <w:rFonts w:eastAsia="Calibri"/>
          <w:bCs/>
          <w:lang w:eastAsia="en-US"/>
        </w:rPr>
        <w:t>, Vojens</w:t>
      </w:r>
      <w:r w:rsidR="000554B3">
        <w:rPr>
          <w:rFonts w:eastAsia="Calibri"/>
          <w:bCs/>
          <w:lang w:eastAsia="en-US"/>
        </w:rPr>
        <w:t>ké</w:t>
      </w:r>
      <w:r w:rsidR="000554B3" w:rsidRPr="006873D2">
        <w:rPr>
          <w:rFonts w:eastAsia="Calibri"/>
          <w:bCs/>
          <w:lang w:eastAsia="en-US"/>
        </w:rPr>
        <w:t xml:space="preserve"> policie, Vojenské</w:t>
      </w:r>
      <w:r w:rsidR="000554B3">
        <w:rPr>
          <w:rFonts w:eastAsia="Calibri"/>
          <w:bCs/>
          <w:lang w:eastAsia="en-US"/>
        </w:rPr>
        <w:t>ho</w:t>
      </w:r>
      <w:r w:rsidR="000554B3" w:rsidRPr="006873D2">
        <w:rPr>
          <w:rFonts w:eastAsia="Calibri"/>
          <w:bCs/>
          <w:lang w:eastAsia="en-US"/>
        </w:rPr>
        <w:t xml:space="preserve"> zpravodajství, Vojensk</w:t>
      </w:r>
      <w:r w:rsidR="000554B3">
        <w:rPr>
          <w:rFonts w:eastAsia="Calibri"/>
          <w:bCs/>
          <w:lang w:eastAsia="en-US"/>
        </w:rPr>
        <w:t>é</w:t>
      </w:r>
      <w:r w:rsidR="000554B3" w:rsidRPr="006873D2">
        <w:rPr>
          <w:rFonts w:eastAsia="Calibri"/>
          <w:bCs/>
          <w:lang w:eastAsia="en-US"/>
        </w:rPr>
        <w:t xml:space="preserve"> kancelář</w:t>
      </w:r>
      <w:r w:rsidR="000554B3">
        <w:rPr>
          <w:rFonts w:eastAsia="Calibri"/>
          <w:bCs/>
          <w:lang w:eastAsia="en-US"/>
        </w:rPr>
        <w:t>e</w:t>
      </w:r>
      <w:r w:rsidR="000554B3" w:rsidRPr="006873D2">
        <w:rPr>
          <w:rFonts w:eastAsia="Calibri"/>
          <w:bCs/>
          <w:lang w:eastAsia="en-US"/>
        </w:rPr>
        <w:t xml:space="preserve"> prezidenta republiky</w:t>
      </w:r>
      <w:r w:rsidR="000554B3">
        <w:rPr>
          <w:rFonts w:eastAsia="Calibri"/>
          <w:bCs/>
          <w:lang w:eastAsia="en-US"/>
        </w:rPr>
        <w:t xml:space="preserve"> a </w:t>
      </w:r>
      <w:r w:rsidR="000554B3" w:rsidRPr="006873D2">
        <w:rPr>
          <w:rFonts w:eastAsia="Calibri"/>
          <w:bCs/>
          <w:lang w:eastAsia="en-US"/>
        </w:rPr>
        <w:t>Hradní stráž</w:t>
      </w:r>
      <w:r w:rsidR="000554B3">
        <w:rPr>
          <w:rFonts w:eastAsia="Calibri"/>
          <w:bCs/>
          <w:lang w:eastAsia="en-US"/>
        </w:rPr>
        <w:t>e</w:t>
      </w:r>
      <w:r w:rsidR="000554B3" w:rsidRPr="006873D2">
        <w:rPr>
          <w:rFonts w:eastAsia="Calibri"/>
          <w:bCs/>
          <w:lang w:eastAsia="en-US"/>
        </w:rPr>
        <w:t xml:space="preserve">, které jsou výhradně pro potřeby </w:t>
      </w:r>
      <w:r w:rsidR="000554B3">
        <w:rPr>
          <w:rFonts w:eastAsia="Calibri"/>
          <w:bCs/>
          <w:lang w:eastAsia="en-US"/>
        </w:rPr>
        <w:t>P</w:t>
      </w:r>
      <w:r w:rsidR="000554B3" w:rsidRPr="006873D2">
        <w:rPr>
          <w:rFonts w:eastAsia="Calibri"/>
          <w:bCs/>
          <w:lang w:eastAsia="en-US"/>
        </w:rPr>
        <w:t xml:space="preserve">rogramu dále souhrnně uváděny jako </w:t>
      </w:r>
      <w:r w:rsidR="000554B3">
        <w:rPr>
          <w:rFonts w:eastAsia="Calibri"/>
          <w:bCs/>
          <w:lang w:eastAsia="en-US"/>
        </w:rPr>
        <w:t>ozbrojené složky (dále jen „</w:t>
      </w:r>
      <w:r w:rsidR="000554B3" w:rsidRPr="006873D2">
        <w:rPr>
          <w:rFonts w:eastAsia="Calibri"/>
          <w:bCs/>
          <w:lang w:eastAsia="en-US"/>
        </w:rPr>
        <w:t>OS</w:t>
      </w:r>
      <w:r w:rsidR="000554B3">
        <w:rPr>
          <w:rFonts w:eastAsia="Calibri"/>
          <w:bCs/>
          <w:lang w:eastAsia="en-US"/>
        </w:rPr>
        <w:t>“).</w:t>
      </w:r>
    </w:p>
    <w:p w:rsidR="00B67CBF" w:rsidRDefault="000B43C4" w:rsidP="00CA4CB3">
      <w:pPr>
        <w:pStyle w:val="Zkladntextodsazen"/>
        <w:spacing w:before="240" w:after="100" w:afterAutospacing="1" w:line="276" w:lineRule="auto"/>
        <w:ind w:firstLine="709"/>
        <w:rPr>
          <w:color w:val="000000"/>
          <w:szCs w:val="20"/>
        </w:rPr>
      </w:pPr>
      <w:r w:rsidRPr="00E141EA">
        <w:t xml:space="preserve">Program bude naplňován projekty obranného </w:t>
      </w:r>
      <w:proofErr w:type="spellStart"/>
      <w:r w:rsidRPr="00E141EA">
        <w:t>VaVaI</w:t>
      </w:r>
      <w:proofErr w:type="spellEnd"/>
      <w:r w:rsidRPr="00E141EA">
        <w:t>, vycházejícími z přesně vymezených potřeb a požadavků rezortu MO</w:t>
      </w:r>
      <w:r>
        <w:t>.</w:t>
      </w:r>
      <w:r w:rsidR="00D632E4">
        <w:t xml:space="preserve"> </w:t>
      </w:r>
      <w:r w:rsidR="00477362">
        <w:rPr>
          <w:color w:val="000000"/>
          <w:szCs w:val="20"/>
        </w:rPr>
        <w:t xml:space="preserve">Cílem Programu je zabezpečení a výzkumná podpora cílů a úkolů, které plní Armáda České republiky (AČR) v rámci NATO a v rámci evropských bezpečnostních struktur a podpora požadavků a úkolů identifikovaných v průběhu výstavby a rozvoje OS, které jsou definovány v interních resortních dokumentech, dlouhodobých a střednědobých plánech. </w:t>
      </w:r>
      <w:r w:rsidR="00B67CBF" w:rsidRPr="00E141EA">
        <w:rPr>
          <w:bCs/>
        </w:rPr>
        <w:t xml:space="preserve">Program výzkumu rezortu MO, ve kterém poskytovatel bude jediným uživatelem výsledků řešených projektů, je koncipován tak, aby ve všech důležitých oblastech </w:t>
      </w:r>
      <w:r w:rsidR="00B67CBF">
        <w:rPr>
          <w:bCs/>
        </w:rPr>
        <w:t xml:space="preserve">byl připraven naplňovat dlouhodobé implementační plány AČR, aby </w:t>
      </w:r>
      <w:r w:rsidR="00B67CBF" w:rsidRPr="00E141EA">
        <w:rPr>
          <w:bCs/>
        </w:rPr>
        <w:t>byly v daném čase k dispozici nové účinné metody a postupy, byla vytvořena dostačující poznatková základna pro řešení aktuálních úkolů OS ČR</w:t>
      </w:r>
      <w:r w:rsidR="00B67CBF">
        <w:rPr>
          <w:bCs/>
        </w:rPr>
        <w:t xml:space="preserve">. </w:t>
      </w:r>
      <w:r w:rsidR="00B67CBF">
        <w:rPr>
          <w:color w:val="000000"/>
          <w:szCs w:val="20"/>
        </w:rPr>
        <w:t>Významná část cílů Programu je orientována na zabezpečení a výzkumnou podporu úkolů, souvisejících se zabezpečením plné bojeschopnosti AČR.</w:t>
      </w:r>
    </w:p>
    <w:p w:rsidR="00477362" w:rsidRDefault="008F332B" w:rsidP="00CA4CB3">
      <w:pPr>
        <w:autoSpaceDE w:val="0"/>
        <w:autoSpaceDN w:val="0"/>
        <w:adjustRightInd w:val="0"/>
        <w:spacing w:before="240" w:after="100" w:afterAutospacing="1" w:line="276" w:lineRule="auto"/>
        <w:ind w:firstLine="708"/>
        <w:jc w:val="both"/>
        <w:rPr>
          <w:color w:val="000000"/>
          <w:szCs w:val="20"/>
        </w:rPr>
      </w:pPr>
      <w:r w:rsidRPr="00E7531C">
        <w:rPr>
          <w:bCs/>
        </w:rPr>
        <w:t xml:space="preserve">Z obecného pohledu je celospolečenský dopad </w:t>
      </w:r>
      <w:r w:rsidR="000554B3">
        <w:rPr>
          <w:bCs/>
        </w:rPr>
        <w:t>Progra</w:t>
      </w:r>
      <w:r w:rsidRPr="00E7531C">
        <w:rPr>
          <w:bCs/>
        </w:rPr>
        <w:t xml:space="preserve">mu dán jeho zaměřením na podporu naplnění </w:t>
      </w:r>
      <w:r w:rsidRPr="00506973">
        <w:rPr>
          <w:bCs/>
        </w:rPr>
        <w:t xml:space="preserve">celého </w:t>
      </w:r>
      <w:r w:rsidRPr="005C2A47">
        <w:rPr>
          <w:bCs/>
        </w:rPr>
        <w:t xml:space="preserve">komplexu úkolů MO v oblasti zabezpečení obranyschopnosti a bezpečnosti státu formulovaných v Dlouhodobém výhledu pro obranu 2030, </w:t>
      </w:r>
      <w:r>
        <w:rPr>
          <w:bCs/>
        </w:rPr>
        <w:t>Koncepc</w:t>
      </w:r>
      <w:r w:rsidR="00DE640E">
        <w:rPr>
          <w:bCs/>
        </w:rPr>
        <w:t>i</w:t>
      </w:r>
      <w:r>
        <w:rPr>
          <w:bCs/>
        </w:rPr>
        <w:t xml:space="preserve"> výstavby Armády </w:t>
      </w:r>
      <w:r w:rsidR="006F1A4F">
        <w:rPr>
          <w:bCs/>
        </w:rPr>
        <w:t>Č</w:t>
      </w:r>
      <w:r>
        <w:rPr>
          <w:bCs/>
        </w:rPr>
        <w:t>eské republiky</w:t>
      </w:r>
      <w:r w:rsidRPr="00E7531C">
        <w:rPr>
          <w:bCs/>
        </w:rPr>
        <w:t xml:space="preserve"> a na realizaci závazků vyplývajících z členství ČR v NATO a EU. </w:t>
      </w:r>
      <w:r w:rsidR="00477362">
        <w:rPr>
          <w:color w:val="000000"/>
          <w:szCs w:val="20"/>
        </w:rPr>
        <w:t>Cílem Programu je také identifikace a realizace požadavků, které ve spojitosti s výstavbou a rozvojem OS ČR v době trvání Programu nově vyvstanou.</w:t>
      </w:r>
    </w:p>
    <w:p w:rsidR="00622D36" w:rsidRDefault="00477371" w:rsidP="00CA4CB3">
      <w:pPr>
        <w:pStyle w:val="Zkladntextodsazen"/>
        <w:spacing w:before="240" w:after="100" w:afterAutospacing="1" w:line="276" w:lineRule="auto"/>
        <w:ind w:firstLine="720"/>
      </w:pPr>
      <w:r w:rsidRPr="00E141EA">
        <w:t xml:space="preserve">Vedle budování vyvážených OS disponujících souborem schopností </w:t>
      </w:r>
      <w:r w:rsidRPr="001E2D69">
        <w:t>zabezpečujících</w:t>
      </w:r>
      <w:r w:rsidRPr="00E141EA">
        <w:t xml:space="preserve"> </w:t>
      </w:r>
      <w:r>
        <w:t>plnění</w:t>
      </w:r>
      <w:r w:rsidRPr="00E141EA">
        <w:t xml:space="preserve"> jejich role se předpokládá i další rozvoj specializací AČR v</w:t>
      </w:r>
      <w:r>
        <w:t> </w:t>
      </w:r>
      <w:r w:rsidRPr="00E141EA">
        <w:t xml:space="preserve">oblastech s vysokou přidanou hodnotou, především v ochraně proti zbraním hromadného ničení a pasivních sledovacích systémech elektronického boje jako součásti společného zpravodajství, sledování, zjišťování, přidělování cílů a průzkumu a rozvoj nově identifikovaných oblastí nastupujících </w:t>
      </w:r>
      <w:r>
        <w:lastRenderedPageBreak/>
        <w:t>a</w:t>
      </w:r>
      <w:r w:rsidR="00DE640E">
        <w:t> </w:t>
      </w:r>
      <w:r>
        <w:t>přelomových technologií</w:t>
      </w:r>
      <w:r w:rsidRPr="00E141EA">
        <w:t>.</w:t>
      </w:r>
      <w:r w:rsidR="00622D36">
        <w:t xml:space="preserve"> Struktura cílů Programu je předpokladem toho, že vybrané výzkumné projekty budou naplňovat priority vyplývajících z potřeb útvarů vlastního Ministerstva obrany, koncepcí rozvoje druhů vojsk a budou zaměřeny jak na podporu rozvoje operačních schopností, tak i na podporu rozvoje specializací OS ČR. </w:t>
      </w:r>
    </w:p>
    <w:p w:rsidR="00477371" w:rsidRDefault="00477371" w:rsidP="00CA4CB3">
      <w:pPr>
        <w:pStyle w:val="Zkladntextodsazen"/>
        <w:spacing w:before="240" w:after="100" w:afterAutospacing="1" w:line="276" w:lineRule="auto"/>
        <w:ind w:firstLine="709"/>
        <w:rPr>
          <w:color w:val="000000"/>
          <w:szCs w:val="20"/>
        </w:rPr>
      </w:pPr>
      <w:r w:rsidRPr="00E141EA">
        <w:t xml:space="preserve">Program svou orientací na naplnění </w:t>
      </w:r>
      <w:r>
        <w:t>svých</w:t>
      </w:r>
      <w:r w:rsidRPr="00E141EA">
        <w:t xml:space="preserve"> cílů rozšiřuje podmínky pro plnohodnotné naplnění role, kterou mají OS ČR v NATO i EU, a zároveň účinně </w:t>
      </w:r>
      <w:bookmarkStart w:id="0" w:name="stimuluje"/>
      <w:r w:rsidRPr="00E141EA">
        <w:t>stimuluje</w:t>
      </w:r>
      <w:bookmarkEnd w:id="0"/>
      <w:r w:rsidRPr="00E141EA">
        <w:t xml:space="preserve"> vědecko-výzkumnou základnu i český obranný průmysl k zapojení se do řešení konkrétních projektů orientovaných na zabezpečení moderní bojové činnosti.</w:t>
      </w:r>
    </w:p>
    <w:p w:rsidR="00B67CBF" w:rsidRDefault="00477362" w:rsidP="00CA4CB3">
      <w:pPr>
        <w:pStyle w:val="Zkladntextodsazen"/>
        <w:spacing w:before="240" w:after="100" w:afterAutospacing="1" w:line="276" w:lineRule="auto"/>
        <w:ind w:firstLine="0"/>
      </w:pPr>
      <w:r>
        <w:t xml:space="preserve">  </w:t>
      </w:r>
      <w:r>
        <w:tab/>
      </w:r>
      <w:r w:rsidR="00B67CBF" w:rsidRPr="00B67CBF">
        <w:t xml:space="preserve">Materiál byl projednán na </w:t>
      </w:r>
      <w:r w:rsidR="00622D36">
        <w:t>„</w:t>
      </w:r>
      <w:r w:rsidR="00622D36" w:rsidRPr="008F4665">
        <w:rPr>
          <w:color w:val="FF0000"/>
        </w:rPr>
        <w:t>bude doplněno</w:t>
      </w:r>
      <w:r w:rsidR="00622D36">
        <w:t>“</w:t>
      </w:r>
      <w:r w:rsidR="00B67CBF" w:rsidRPr="00B67CBF">
        <w:t xml:space="preserve"> zasedání Rady pro výzkum, vývoj a inovace (Rada), které se konalo dne </w:t>
      </w:r>
      <w:r w:rsidR="00622D36">
        <w:t>„</w:t>
      </w:r>
      <w:r w:rsidR="00622D36" w:rsidRPr="008F4665">
        <w:rPr>
          <w:color w:val="FF0000"/>
        </w:rPr>
        <w:t>bude doplněno</w:t>
      </w:r>
      <w:r w:rsidR="00622D36">
        <w:t>“</w:t>
      </w:r>
      <w:r w:rsidR="00622D36" w:rsidRPr="00B67CBF">
        <w:t xml:space="preserve"> </w:t>
      </w:r>
      <w:r w:rsidR="00B67CBF" w:rsidRPr="00B67CBF">
        <w:t>202</w:t>
      </w:r>
      <w:r w:rsidR="00B67CBF">
        <w:t>3</w:t>
      </w:r>
      <w:r w:rsidR="00B67CBF" w:rsidRPr="00B67CBF">
        <w:t xml:space="preserve">. Připomínky vznesené Radou byly do Programu zapracovány. </w:t>
      </w:r>
    </w:p>
    <w:p w:rsidR="005B3BA8" w:rsidRDefault="00622D36" w:rsidP="00CA4CB3">
      <w:pPr>
        <w:spacing w:before="240" w:after="100" w:afterAutospacing="1" w:line="276" w:lineRule="auto"/>
        <w:jc w:val="both"/>
      </w:pPr>
      <w:r w:rsidRPr="00622D36">
        <w:t>Program nemá negativní dopad na podnikatelské prostředí, sociální oblast, životní prostředí ani na rovné postavení mužů a žen</w:t>
      </w:r>
      <w:r w:rsidR="00F65A0D">
        <w:t>.</w:t>
      </w:r>
    </w:p>
    <w:p w:rsidR="005B3BA8" w:rsidRDefault="005B3BA8" w:rsidP="00CA4CB3">
      <w:pPr>
        <w:spacing w:before="240" w:after="100" w:afterAutospacing="1" w:line="276" w:lineRule="auto"/>
        <w:jc w:val="both"/>
        <w:rPr>
          <w:szCs w:val="22"/>
        </w:rPr>
      </w:pPr>
      <w:r>
        <w:t>Předkládaný m</w:t>
      </w:r>
      <w:r w:rsidRPr="00904364">
        <w:t>ateriál byl zaslán do mezirezortního připomínkového řízení</w:t>
      </w:r>
      <w:r>
        <w:t>. Připomínky byly vypořádány, m</w:t>
      </w:r>
      <w:r w:rsidRPr="00904364">
        <w:t xml:space="preserve">ateriál je </w:t>
      </w:r>
      <w:r w:rsidRPr="00096BE9">
        <w:t xml:space="preserve">předkládán </w:t>
      </w:r>
      <w:r>
        <w:t>s rozporem/</w:t>
      </w:r>
      <w:r w:rsidRPr="00096BE9">
        <w:t>bez rozporu</w:t>
      </w:r>
      <w:r>
        <w:t xml:space="preserve"> </w:t>
      </w:r>
      <w:bookmarkStart w:id="1" w:name="_GoBack"/>
      <w:r w:rsidR="00622D36" w:rsidRPr="00CA4CB3">
        <w:rPr>
          <w:color w:val="FF0000"/>
        </w:rPr>
        <w:t>„bude doplněno“</w:t>
      </w:r>
      <w:bookmarkEnd w:id="1"/>
      <w:r>
        <w:t>.</w:t>
      </w:r>
    </w:p>
    <w:p w:rsidR="005B3BA8" w:rsidRPr="00B67CBF" w:rsidRDefault="005B3BA8" w:rsidP="00622D36">
      <w:pPr>
        <w:spacing w:before="100" w:beforeAutospacing="1" w:after="100" w:afterAutospacing="1"/>
        <w:jc w:val="both"/>
      </w:pPr>
    </w:p>
    <w:p w:rsidR="00477362" w:rsidRDefault="00477362" w:rsidP="00622D36">
      <w:pPr>
        <w:pStyle w:val="Zhlav"/>
        <w:tabs>
          <w:tab w:val="clear" w:pos="4536"/>
          <w:tab w:val="clear" w:pos="9072"/>
        </w:tabs>
        <w:spacing w:before="100" w:beforeAutospacing="1" w:after="100" w:afterAutospacing="1"/>
      </w:pPr>
    </w:p>
    <w:sectPr w:rsidR="00477362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2905" w:rsidRDefault="00AC2905">
      <w:r>
        <w:separator/>
      </w:r>
    </w:p>
  </w:endnote>
  <w:endnote w:type="continuationSeparator" w:id="0">
    <w:p w:rsidR="00AC2905" w:rsidRDefault="00AC2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362" w:rsidRDefault="0047736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77362" w:rsidRDefault="00477362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362" w:rsidRDefault="00477362">
    <w:pPr>
      <w:pStyle w:val="Zpat"/>
      <w:ind w:right="360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CA4CB3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2905" w:rsidRDefault="00AC2905">
      <w:r>
        <w:separator/>
      </w:r>
    </w:p>
  </w:footnote>
  <w:footnote w:type="continuationSeparator" w:id="0">
    <w:p w:rsidR="00AC2905" w:rsidRDefault="00AC29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7C25F6"/>
    <w:multiLevelType w:val="hybridMultilevel"/>
    <w:tmpl w:val="20D63C84"/>
    <w:lvl w:ilvl="0" w:tplc="572230AA">
      <w:start w:val="1"/>
      <w:numFmt w:val="bullet"/>
      <w:lvlText w:val=""/>
      <w:lvlJc w:val="left"/>
      <w:pPr>
        <w:tabs>
          <w:tab w:val="num" w:pos="2146"/>
        </w:tabs>
        <w:ind w:left="2146" w:hanging="360"/>
      </w:pPr>
      <w:rPr>
        <w:rFonts w:ascii="Symbol" w:hAnsi="Symbo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093"/>
        </w:tabs>
        <w:ind w:left="109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13"/>
        </w:tabs>
        <w:ind w:left="1813" w:hanging="360"/>
      </w:pPr>
      <w:rPr>
        <w:rFonts w:ascii="Wingdings" w:hAnsi="Wingdings" w:hint="default"/>
      </w:rPr>
    </w:lvl>
    <w:lvl w:ilvl="3" w:tplc="572230AA">
      <w:start w:val="1"/>
      <w:numFmt w:val="bullet"/>
      <w:lvlText w:val=""/>
      <w:lvlJc w:val="left"/>
      <w:pPr>
        <w:tabs>
          <w:tab w:val="num" w:pos="2533"/>
        </w:tabs>
        <w:ind w:left="2533" w:hanging="360"/>
      </w:pPr>
      <w:rPr>
        <w:rFonts w:ascii="Symbol" w:hAnsi="Symbol" w:cs="Times New Roman" w:hint="default"/>
        <w:color w:val="auto"/>
      </w:rPr>
    </w:lvl>
    <w:lvl w:ilvl="4" w:tplc="04050003" w:tentative="1">
      <w:start w:val="1"/>
      <w:numFmt w:val="bullet"/>
      <w:lvlText w:val="o"/>
      <w:lvlJc w:val="left"/>
      <w:pPr>
        <w:tabs>
          <w:tab w:val="num" w:pos="3253"/>
        </w:tabs>
        <w:ind w:left="32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73"/>
        </w:tabs>
        <w:ind w:left="39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93"/>
        </w:tabs>
        <w:ind w:left="46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13"/>
        </w:tabs>
        <w:ind w:left="54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33"/>
        </w:tabs>
        <w:ind w:left="613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362"/>
    <w:rsid w:val="0004011D"/>
    <w:rsid w:val="000554B3"/>
    <w:rsid w:val="00077233"/>
    <w:rsid w:val="000B43C4"/>
    <w:rsid w:val="00120B89"/>
    <w:rsid w:val="001572C9"/>
    <w:rsid w:val="001B21A5"/>
    <w:rsid w:val="001E5923"/>
    <w:rsid w:val="00231B1C"/>
    <w:rsid w:val="00235595"/>
    <w:rsid w:val="00477362"/>
    <w:rsid w:val="00477371"/>
    <w:rsid w:val="005B3BA8"/>
    <w:rsid w:val="005D40F5"/>
    <w:rsid w:val="00622D36"/>
    <w:rsid w:val="00624C46"/>
    <w:rsid w:val="006F1A4F"/>
    <w:rsid w:val="008F332B"/>
    <w:rsid w:val="008F4665"/>
    <w:rsid w:val="00AC2905"/>
    <w:rsid w:val="00AC4044"/>
    <w:rsid w:val="00B67CBF"/>
    <w:rsid w:val="00CA4CB3"/>
    <w:rsid w:val="00D632E4"/>
    <w:rsid w:val="00DE640E"/>
    <w:rsid w:val="00F6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AA0B9D-D02E-467A-B33D-D52DDD696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ind w:firstLine="708"/>
      <w:jc w:val="both"/>
    </w:pPr>
  </w:style>
  <w:style w:type="paragraph" w:styleId="Zkladntext">
    <w:name w:val="Body Text"/>
    <w:basedOn w:val="Normln"/>
    <w:rPr>
      <w:szCs w:val="20"/>
    </w:rPr>
  </w:style>
  <w:style w:type="paragraph" w:styleId="Textpoznpodarou">
    <w:name w:val="footnote text"/>
    <w:basedOn w:val="Normln"/>
    <w:semiHidden/>
    <w:rPr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578</Words>
  <Characters>3413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II</vt:lpstr>
    </vt:vector>
  </TitlesOfParts>
  <Company>SV MO</Company>
  <LinksUpToDate>false</LinksUpToDate>
  <CharactersWithSpaces>3984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valachi</dc:creator>
  <cp:keywords/>
  <dc:description/>
  <cp:lastModifiedBy>Rendla Michal - MO 1216 - ŠIS AČR</cp:lastModifiedBy>
  <cp:revision>3</cp:revision>
  <dcterms:created xsi:type="dcterms:W3CDTF">2023-09-27T11:26:00Z</dcterms:created>
  <dcterms:modified xsi:type="dcterms:W3CDTF">2023-10-12T11:16:00Z</dcterms:modified>
</cp:coreProperties>
</file>