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9163A1">
        <w:rPr>
          <w:rFonts w:ascii="Arial" w:hAnsi="Arial" w:cs="Arial"/>
          <w:b/>
          <w:color w:val="0070C0"/>
          <w:sz w:val="28"/>
          <w:szCs w:val="28"/>
        </w:rPr>
        <w:t> Závěrečné zprávě o realizaci Meziresortní k</w:t>
      </w:r>
      <w:r w:rsidR="00B4543F">
        <w:rPr>
          <w:rFonts w:ascii="Arial" w:hAnsi="Arial" w:cs="Arial"/>
          <w:b/>
          <w:color w:val="0070C0"/>
          <w:sz w:val="28"/>
          <w:szCs w:val="28"/>
        </w:rPr>
        <w:t xml:space="preserve">oncepce </w:t>
      </w:r>
      <w:r w:rsidR="009163A1">
        <w:rPr>
          <w:rFonts w:ascii="Arial" w:hAnsi="Arial" w:cs="Arial"/>
          <w:b/>
          <w:color w:val="0070C0"/>
          <w:sz w:val="28"/>
          <w:szCs w:val="28"/>
        </w:rPr>
        <w:t xml:space="preserve">aplikovaného </w:t>
      </w:r>
      <w:r w:rsidR="00B4543F">
        <w:rPr>
          <w:rFonts w:ascii="Arial" w:hAnsi="Arial" w:cs="Arial"/>
          <w:b/>
          <w:color w:val="0070C0"/>
          <w:sz w:val="28"/>
          <w:szCs w:val="28"/>
        </w:rPr>
        <w:t>výzkumu</w:t>
      </w:r>
      <w:r w:rsidR="009163A1">
        <w:rPr>
          <w:rFonts w:ascii="Arial" w:hAnsi="Arial" w:cs="Arial"/>
          <w:b/>
          <w:color w:val="0070C0"/>
          <w:sz w:val="28"/>
          <w:szCs w:val="28"/>
        </w:rPr>
        <w:t xml:space="preserve"> a </w:t>
      </w:r>
      <w:r w:rsidR="0045761B">
        <w:rPr>
          <w:rFonts w:ascii="Arial" w:hAnsi="Arial" w:cs="Arial"/>
          <w:b/>
          <w:color w:val="0070C0"/>
          <w:sz w:val="28"/>
          <w:szCs w:val="28"/>
        </w:rPr>
        <w:t>vývoje národní a kulturní identity na léta 2016 až 2022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442BD3" w:rsidRPr="00D05D55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2BD3">
        <w:rPr>
          <w:rFonts w:ascii="Arial" w:hAnsi="Arial" w:cs="Arial"/>
        </w:rPr>
        <w:t>Materiál</w:t>
      </w:r>
      <w:r w:rsidR="004143B9" w:rsidRPr="00442BD3">
        <w:rPr>
          <w:rFonts w:ascii="Arial" w:hAnsi="Arial" w:cs="Arial"/>
        </w:rPr>
        <w:t xml:space="preserve"> s názvem „</w:t>
      </w:r>
      <w:r w:rsidR="00740EE0">
        <w:rPr>
          <w:rFonts w:ascii="Arial" w:hAnsi="Arial" w:cs="Arial"/>
        </w:rPr>
        <w:t xml:space="preserve">Závěrečná zpráva o realizaci </w:t>
      </w:r>
      <w:r w:rsidR="009163A1">
        <w:rPr>
          <w:rFonts w:ascii="Arial" w:hAnsi="Arial" w:cs="Arial"/>
        </w:rPr>
        <w:t>Meziresortní k</w:t>
      </w:r>
      <w:r w:rsidR="004143B9" w:rsidRPr="00442BD3">
        <w:rPr>
          <w:rFonts w:ascii="Arial" w:hAnsi="Arial" w:cs="Arial"/>
        </w:rPr>
        <w:t>oncepce</w:t>
      </w:r>
      <w:r w:rsidR="00F45806">
        <w:rPr>
          <w:rFonts w:ascii="Arial" w:hAnsi="Arial" w:cs="Arial"/>
        </w:rPr>
        <w:t xml:space="preserve"> </w:t>
      </w:r>
      <w:r w:rsidR="009163A1">
        <w:rPr>
          <w:rFonts w:ascii="Arial" w:hAnsi="Arial" w:cs="Arial"/>
        </w:rPr>
        <w:t xml:space="preserve">aplikovaného výzkumu a vývoje </w:t>
      </w:r>
      <w:r w:rsidR="0045761B">
        <w:rPr>
          <w:rFonts w:ascii="Arial" w:hAnsi="Arial" w:cs="Arial"/>
        </w:rPr>
        <w:t>národní a kulturní identity na léta 2016 až 2022</w:t>
      </w:r>
      <w:r w:rsidR="004143B9" w:rsidRPr="00442BD3">
        <w:rPr>
          <w:rFonts w:ascii="Arial" w:hAnsi="Arial" w:cs="Arial"/>
        </w:rPr>
        <w:t>“</w:t>
      </w:r>
      <w:r w:rsidR="00F2264F" w:rsidRPr="00442BD3">
        <w:rPr>
          <w:rFonts w:ascii="Arial" w:hAnsi="Arial" w:cs="Arial"/>
        </w:rPr>
        <w:t xml:space="preserve"> </w:t>
      </w:r>
      <w:r w:rsidR="00740EE0">
        <w:rPr>
          <w:rFonts w:ascii="Arial" w:hAnsi="Arial" w:cs="Arial"/>
        </w:rPr>
        <w:t>(dále jen „Závěrečná zpráva</w:t>
      </w:r>
      <w:r w:rsidR="004143B9" w:rsidRPr="00442BD3">
        <w:rPr>
          <w:rFonts w:ascii="Arial" w:hAnsi="Arial" w:cs="Arial"/>
        </w:rPr>
        <w:t xml:space="preserve">“) byl zaslán </w:t>
      </w:r>
      <w:r w:rsidR="00DB137D">
        <w:rPr>
          <w:rFonts w:ascii="Arial" w:hAnsi="Arial" w:cs="Arial"/>
        </w:rPr>
        <w:t>ředitelce Odboru koordinace výzkumu, vývoje a inovací Úřadu vlády ČR</w:t>
      </w:r>
      <w:r w:rsidR="001D07F7">
        <w:rPr>
          <w:rFonts w:ascii="Arial" w:hAnsi="Arial" w:cs="Arial"/>
        </w:rPr>
        <w:t> </w:t>
      </w:r>
      <w:r w:rsidR="003F2D9F" w:rsidRPr="00442BD3">
        <w:rPr>
          <w:rFonts w:ascii="Arial" w:hAnsi="Arial" w:cs="Arial"/>
        </w:rPr>
        <w:t>dopisem</w:t>
      </w:r>
      <w:r w:rsidR="00F45806">
        <w:rPr>
          <w:rFonts w:ascii="Arial" w:hAnsi="Arial" w:cs="Arial"/>
        </w:rPr>
        <w:t xml:space="preserve"> </w:t>
      </w:r>
      <w:r w:rsidR="00DB137D">
        <w:rPr>
          <w:rFonts w:ascii="Arial" w:hAnsi="Arial" w:cs="Arial"/>
        </w:rPr>
        <w:t>ředitelky</w:t>
      </w:r>
      <w:r w:rsidR="00F45806" w:rsidRPr="00F45806">
        <w:rPr>
          <w:rFonts w:ascii="Arial" w:hAnsi="Arial" w:cs="Arial"/>
        </w:rPr>
        <w:t xml:space="preserve"> </w:t>
      </w:r>
      <w:r w:rsidR="00DB137D">
        <w:rPr>
          <w:rFonts w:ascii="Arial" w:hAnsi="Arial" w:cs="Arial"/>
        </w:rPr>
        <w:t>Odboru výzkumu a v Ministerstva kultury ze dne 26</w:t>
      </w:r>
      <w:r w:rsidR="00F45806" w:rsidRPr="00F45806">
        <w:rPr>
          <w:rFonts w:ascii="Arial" w:hAnsi="Arial" w:cs="Arial"/>
        </w:rPr>
        <w:t>.</w:t>
      </w:r>
      <w:r w:rsidR="00F45806">
        <w:rPr>
          <w:rFonts w:ascii="Arial" w:hAnsi="Arial" w:cs="Arial"/>
        </w:rPr>
        <w:t> </w:t>
      </w:r>
      <w:r w:rsidR="000B2FC2">
        <w:rPr>
          <w:rFonts w:ascii="Arial" w:hAnsi="Arial" w:cs="Arial"/>
        </w:rPr>
        <w:t>02.</w:t>
      </w:r>
      <w:r w:rsidR="00DB137D">
        <w:rPr>
          <w:rFonts w:ascii="Arial" w:hAnsi="Arial" w:cs="Arial"/>
        </w:rPr>
        <w:t xml:space="preserve"> 2024 čj. MK 14207/2024 OVV</w:t>
      </w:r>
      <w:r w:rsidR="00CA7CCA">
        <w:rPr>
          <w:rFonts w:ascii="Arial" w:hAnsi="Arial" w:cs="Arial"/>
        </w:rPr>
        <w:t xml:space="preserve"> s žádostí o předložení Radě pro</w:t>
      </w:r>
      <w:r w:rsidR="00791D27">
        <w:rPr>
          <w:rFonts w:ascii="Arial" w:hAnsi="Arial" w:cs="Arial"/>
        </w:rPr>
        <w:t> </w:t>
      </w:r>
      <w:r w:rsidR="00CA7CCA">
        <w:rPr>
          <w:rFonts w:ascii="Arial" w:hAnsi="Arial" w:cs="Arial"/>
        </w:rPr>
        <w:t>výzkum, vývoj a inovace ke stanovisku</w:t>
      </w:r>
      <w:r w:rsidRPr="00442BD3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542E56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Stanovisko</w:t>
      </w:r>
      <w:r w:rsidR="00D91540">
        <w:rPr>
          <w:rFonts w:ascii="Arial" w:hAnsi="Arial" w:cs="Arial"/>
        </w:rPr>
        <w:t xml:space="preserve"> k Závěrečné zprávě</w:t>
      </w:r>
      <w:r w:rsidR="00E91C0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a schválen</w:t>
      </w:r>
      <w:r>
        <w:rPr>
          <w:rFonts w:ascii="Arial" w:hAnsi="Arial" w:cs="Arial"/>
        </w:rPr>
        <w:t>o</w:t>
      </w:r>
      <w:r w:rsidR="00E54706">
        <w:rPr>
          <w:rFonts w:ascii="Arial" w:hAnsi="Arial" w:cs="Arial"/>
        </w:rPr>
        <w:t xml:space="preserve"> na </w:t>
      </w:r>
      <w:r w:rsidR="00263C4F" w:rsidRPr="001C38E7">
        <w:rPr>
          <w:rFonts w:ascii="Arial" w:hAnsi="Arial" w:cs="Arial"/>
        </w:rPr>
        <w:t>400. zasedání Rady dne 26</w:t>
      </w:r>
      <w:r w:rsidR="0087349D" w:rsidRPr="001C38E7">
        <w:rPr>
          <w:rFonts w:ascii="Arial" w:hAnsi="Arial" w:cs="Arial"/>
        </w:rPr>
        <w:t>.</w:t>
      </w:r>
      <w:r w:rsidRPr="001C38E7">
        <w:rPr>
          <w:rFonts w:ascii="Arial" w:hAnsi="Arial" w:cs="Arial"/>
        </w:rPr>
        <w:t> </w:t>
      </w:r>
      <w:r w:rsidR="00263C4F" w:rsidRPr="001C38E7">
        <w:rPr>
          <w:rFonts w:ascii="Arial" w:hAnsi="Arial" w:cs="Arial"/>
        </w:rPr>
        <w:t>dubna</w:t>
      </w:r>
      <w:r w:rsidR="00E54706" w:rsidRPr="001C38E7">
        <w:rPr>
          <w:rFonts w:ascii="Arial" w:hAnsi="Arial" w:cs="Arial"/>
        </w:rPr>
        <w:t xml:space="preserve"> 2024</w:t>
      </w:r>
      <w:r w:rsidR="001B2B6D" w:rsidRPr="001C38E7">
        <w:rPr>
          <w:rFonts w:ascii="Arial" w:hAnsi="Arial" w:cs="Arial"/>
        </w:rPr>
        <w:t>.</w:t>
      </w:r>
      <w:r w:rsidR="001B43C9">
        <w:rPr>
          <w:rFonts w:ascii="Arial" w:hAnsi="Arial" w:cs="Arial"/>
        </w:rPr>
        <w:t xml:space="preserve"> 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DC26B6" w:rsidRDefault="00C72706" w:rsidP="00DC26B6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Meziresortní k</w:t>
      </w:r>
      <w:r w:rsidRPr="00442BD3">
        <w:rPr>
          <w:rFonts w:ascii="Arial" w:hAnsi="Arial" w:cs="Arial"/>
        </w:rPr>
        <w:t>oncepce</w:t>
      </w:r>
      <w:r>
        <w:rPr>
          <w:rFonts w:ascii="Arial" w:hAnsi="Arial" w:cs="Arial"/>
        </w:rPr>
        <w:t xml:space="preserve"> aplikovaného výzkumu a vývoje </w:t>
      </w:r>
      <w:r w:rsidR="0029356B">
        <w:rPr>
          <w:rFonts w:ascii="Arial" w:hAnsi="Arial" w:cs="Arial"/>
        </w:rPr>
        <w:t>národní a kulturní identity na léta 2016 až 2022</w:t>
      </w:r>
      <w:r w:rsidRPr="009E37DD">
        <w:rPr>
          <w:rFonts w:ascii="Arial" w:hAnsi="Arial" w:cs="Arial"/>
          <w:bCs/>
        </w:rPr>
        <w:t xml:space="preserve"> </w:t>
      </w:r>
      <w:r w:rsidR="009E37DD" w:rsidRPr="009E37DD">
        <w:rPr>
          <w:rFonts w:ascii="Arial" w:hAnsi="Arial" w:cs="Arial"/>
          <w:bCs/>
        </w:rPr>
        <w:t>(dále jen „Koncepce“) byla sch</w:t>
      </w:r>
      <w:r w:rsidR="002D079D">
        <w:rPr>
          <w:rFonts w:ascii="Arial" w:hAnsi="Arial" w:cs="Arial"/>
          <w:bCs/>
        </w:rPr>
        <w:t>válena usn</w:t>
      </w:r>
      <w:r w:rsidR="0029356B">
        <w:rPr>
          <w:rFonts w:ascii="Arial" w:hAnsi="Arial" w:cs="Arial"/>
          <w:bCs/>
        </w:rPr>
        <w:t>esením vlády ze dne 27. 11. 2013 č. 886</w:t>
      </w:r>
      <w:r w:rsidR="009E37DD" w:rsidRPr="009E37DD">
        <w:rPr>
          <w:rFonts w:ascii="Arial" w:hAnsi="Arial" w:cs="Arial"/>
          <w:bCs/>
        </w:rPr>
        <w:t>. Z</w:t>
      </w:r>
      <w:r w:rsidR="002D079D">
        <w:rPr>
          <w:rFonts w:ascii="Arial" w:hAnsi="Arial" w:cs="Arial"/>
          <w:bCs/>
        </w:rPr>
        <w:t> </w:t>
      </w:r>
      <w:r w:rsidR="009E37DD" w:rsidRPr="009E37DD">
        <w:rPr>
          <w:rFonts w:ascii="Arial" w:hAnsi="Arial" w:cs="Arial"/>
          <w:bCs/>
        </w:rPr>
        <w:t>uvedeného usnesení vlády vyp</w:t>
      </w:r>
      <w:r w:rsidR="0045761B">
        <w:rPr>
          <w:rFonts w:ascii="Arial" w:hAnsi="Arial" w:cs="Arial"/>
          <w:bCs/>
        </w:rPr>
        <w:t>lynul pro ministra kultury</w:t>
      </w:r>
      <w:r w:rsidR="009E37DD" w:rsidRPr="009E37DD">
        <w:rPr>
          <w:rFonts w:ascii="Arial" w:hAnsi="Arial" w:cs="Arial"/>
          <w:bCs/>
        </w:rPr>
        <w:t xml:space="preserve"> úkol předložit vládě do 30. 11. 2023 </w:t>
      </w:r>
      <w:r w:rsidR="0045761B">
        <w:rPr>
          <w:rFonts w:ascii="Arial" w:hAnsi="Arial" w:cs="Arial"/>
          <w:bCs/>
        </w:rPr>
        <w:t xml:space="preserve">po předchozím projednání v Radě pro </w:t>
      </w:r>
      <w:r w:rsidR="004C1327">
        <w:rPr>
          <w:rFonts w:ascii="Arial" w:hAnsi="Arial" w:cs="Arial"/>
          <w:bCs/>
        </w:rPr>
        <w:t>Z</w:t>
      </w:r>
      <w:r w:rsidR="009E37DD" w:rsidRPr="009E37DD">
        <w:rPr>
          <w:rFonts w:ascii="Arial" w:hAnsi="Arial" w:cs="Arial"/>
          <w:bCs/>
        </w:rPr>
        <w:t>áv</w:t>
      </w:r>
      <w:r w:rsidR="004C1327">
        <w:rPr>
          <w:rFonts w:ascii="Arial" w:hAnsi="Arial" w:cs="Arial"/>
          <w:bCs/>
        </w:rPr>
        <w:t>ěrečnou zprávu</w:t>
      </w:r>
      <w:r w:rsidR="009E37DD" w:rsidRPr="009E37DD">
        <w:rPr>
          <w:rFonts w:ascii="Arial" w:hAnsi="Arial" w:cs="Arial"/>
          <w:bCs/>
        </w:rPr>
        <w:t>.</w:t>
      </w:r>
      <w:r w:rsidR="008A5ECE">
        <w:rPr>
          <w:rFonts w:ascii="Arial" w:hAnsi="Arial" w:cs="Arial"/>
          <w:bCs/>
        </w:rPr>
        <w:t xml:space="preserve"> </w:t>
      </w:r>
      <w:r w:rsidR="0021637F">
        <w:rPr>
          <w:rFonts w:ascii="Arial" w:hAnsi="Arial" w:cs="Arial"/>
          <w:bCs/>
        </w:rPr>
        <w:t>Uvedené usnesení vlády bylo revidováno usnesením vlády ze dne 13.</w:t>
      </w:r>
      <w:r w:rsidR="00677051">
        <w:rPr>
          <w:rFonts w:ascii="Arial" w:hAnsi="Arial" w:cs="Arial"/>
          <w:bCs/>
        </w:rPr>
        <w:t> </w:t>
      </w:r>
      <w:r w:rsidR="0021637F">
        <w:rPr>
          <w:rFonts w:ascii="Arial" w:hAnsi="Arial" w:cs="Arial"/>
          <w:bCs/>
        </w:rPr>
        <w:t>12.</w:t>
      </w:r>
      <w:r w:rsidR="00677051">
        <w:rPr>
          <w:rFonts w:ascii="Arial" w:hAnsi="Arial" w:cs="Arial"/>
          <w:bCs/>
        </w:rPr>
        <w:t> </w:t>
      </w:r>
      <w:r w:rsidR="0021637F">
        <w:rPr>
          <w:rFonts w:ascii="Arial" w:hAnsi="Arial" w:cs="Arial"/>
          <w:bCs/>
        </w:rPr>
        <w:t>2023 č. 970, co se týká termínu jejího předložení vl</w:t>
      </w:r>
      <w:r w:rsidR="00677051">
        <w:rPr>
          <w:rFonts w:ascii="Arial" w:hAnsi="Arial" w:cs="Arial"/>
          <w:bCs/>
        </w:rPr>
        <w:t>ádě, který byl posunut na 31. 12. 2023</w:t>
      </w:r>
      <w:r w:rsidR="0021637F">
        <w:rPr>
          <w:rFonts w:ascii="Arial" w:hAnsi="Arial" w:cs="Arial"/>
          <w:bCs/>
        </w:rPr>
        <w:t xml:space="preserve">.  </w:t>
      </w:r>
    </w:p>
    <w:p w:rsidR="006356AD" w:rsidRDefault="00393728" w:rsidP="000C281F">
      <w:pPr>
        <w:spacing w:after="240"/>
        <w:jc w:val="both"/>
        <w:rPr>
          <w:rFonts w:ascii="Arial" w:hAnsi="Arial" w:cs="Arial"/>
          <w:bCs/>
        </w:rPr>
      </w:pPr>
      <w:r w:rsidRPr="00393728">
        <w:rPr>
          <w:rFonts w:ascii="Arial" w:hAnsi="Arial" w:cs="Arial"/>
          <w:bCs/>
        </w:rPr>
        <w:t xml:space="preserve">Hlavním cílem Koncepce </w:t>
      </w:r>
      <w:r w:rsidR="00A6068B">
        <w:rPr>
          <w:rFonts w:ascii="Arial" w:hAnsi="Arial" w:cs="Arial"/>
          <w:bCs/>
        </w:rPr>
        <w:t>bylo</w:t>
      </w:r>
      <w:r w:rsidR="00A6068B" w:rsidRPr="00A6068B">
        <w:rPr>
          <w:rFonts w:ascii="Arial" w:hAnsi="Arial" w:cs="Arial"/>
          <w:bCs/>
        </w:rPr>
        <w:t xml:space="preserve"> zaměřit aplikovaný výzkum a vývoj národní a kulturní identity v evropském kontextu tak, aby investované veřejné prostředky přinášely konkrétní ekonomický či jiný společenský přínos z jejich realizace. </w:t>
      </w:r>
    </w:p>
    <w:p w:rsidR="00A637E1" w:rsidRPr="00040322" w:rsidRDefault="00393728" w:rsidP="00040322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Koncepci n</w:t>
      </w:r>
      <w:r w:rsidR="00F03F81">
        <w:rPr>
          <w:rFonts w:ascii="Arial" w:hAnsi="Arial" w:cs="Arial"/>
          <w:bCs/>
        </w:rPr>
        <w:t xml:space="preserve">avazuje </w:t>
      </w:r>
      <w:r w:rsidR="00D40599" w:rsidRPr="00D40599">
        <w:rPr>
          <w:rFonts w:ascii="Arial" w:hAnsi="Arial" w:cs="Arial"/>
          <w:bCs/>
        </w:rPr>
        <w:t xml:space="preserve">Meziresortní koncepce aplikovaného výzkumu a vývoje národní a kulturní identity na léta 2023 </w:t>
      </w:r>
      <w:r w:rsidR="00D40599">
        <w:rPr>
          <w:rFonts w:ascii="Arial" w:hAnsi="Arial" w:cs="Arial"/>
          <w:bCs/>
        </w:rPr>
        <w:t>–</w:t>
      </w:r>
      <w:r w:rsidR="00D40599" w:rsidRPr="00D40599">
        <w:rPr>
          <w:rFonts w:ascii="Arial" w:hAnsi="Arial" w:cs="Arial"/>
          <w:bCs/>
        </w:rPr>
        <w:t xml:space="preserve"> 2030</w:t>
      </w:r>
      <w:r w:rsidR="00EA3CD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schválená usn</w:t>
      </w:r>
      <w:r w:rsidR="00363598">
        <w:rPr>
          <w:rFonts w:ascii="Arial" w:hAnsi="Arial" w:cs="Arial"/>
          <w:bCs/>
        </w:rPr>
        <w:t xml:space="preserve">esením </w:t>
      </w:r>
      <w:r w:rsidR="00D40599">
        <w:rPr>
          <w:rFonts w:ascii="Arial" w:hAnsi="Arial" w:cs="Arial"/>
          <w:bCs/>
        </w:rPr>
        <w:t>vlády ze dne 05. 10. 2020 č. 985</w:t>
      </w:r>
      <w:r>
        <w:rPr>
          <w:rFonts w:ascii="Arial" w:hAnsi="Arial" w:cs="Arial"/>
          <w:bCs/>
        </w:rPr>
        <w:t>.</w:t>
      </w:r>
    </w:p>
    <w:p w:rsidR="00846BBD" w:rsidRDefault="00C31F9C" w:rsidP="003D4754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3D4754" w:rsidRPr="003D4754" w:rsidRDefault="003D4754" w:rsidP="003D4754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3C66EF" w:rsidRDefault="003C66EF" w:rsidP="00323F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3975B1" w:rsidRPr="00C145C3" w:rsidRDefault="00EA3CD0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E16E7B">
        <w:rPr>
          <w:rFonts w:ascii="Arial" w:hAnsi="Arial" w:cs="Arial"/>
          <w:b/>
        </w:rPr>
        <w:t> Závěrečné zprávě</w:t>
      </w:r>
      <w:r>
        <w:rPr>
          <w:rFonts w:ascii="Arial" w:hAnsi="Arial" w:cs="Arial"/>
          <w:b/>
        </w:rPr>
        <w:t xml:space="preserve"> </w:t>
      </w:r>
      <w:r w:rsidR="00E16E7B">
        <w:rPr>
          <w:rFonts w:ascii="Arial" w:hAnsi="Arial" w:cs="Arial"/>
          <w:b/>
        </w:rPr>
        <w:t>jako celku</w:t>
      </w:r>
    </w:p>
    <w:p w:rsidR="00005032" w:rsidRDefault="00EA3CD0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A3CD0">
        <w:rPr>
          <w:rFonts w:ascii="Arial" w:hAnsi="Arial" w:cs="Arial"/>
        </w:rPr>
        <w:t>Rada</w:t>
      </w:r>
      <w:r>
        <w:rPr>
          <w:rFonts w:ascii="Arial" w:hAnsi="Arial" w:cs="Arial"/>
        </w:rPr>
        <w:t xml:space="preserve"> žádá o doplnění</w:t>
      </w:r>
      <w:r w:rsidRPr="00EA3CD0">
        <w:rPr>
          <w:rFonts w:ascii="Arial" w:hAnsi="Arial" w:cs="Arial"/>
        </w:rPr>
        <w:t xml:space="preserve"> </w:t>
      </w:r>
      <w:r w:rsidR="008B7E27">
        <w:rPr>
          <w:rFonts w:ascii="Arial" w:hAnsi="Arial" w:cs="Arial"/>
        </w:rPr>
        <w:t>(</w:t>
      </w:r>
      <w:r w:rsidRPr="00EA3CD0">
        <w:rPr>
          <w:rFonts w:ascii="Arial" w:hAnsi="Arial" w:cs="Arial"/>
        </w:rPr>
        <w:t>např</w:t>
      </w:r>
      <w:r>
        <w:rPr>
          <w:rFonts w:ascii="Arial" w:hAnsi="Arial" w:cs="Arial"/>
        </w:rPr>
        <w:t>. v podobě manažerského shrnutí</w:t>
      </w:r>
      <w:r w:rsidR="008B7E27">
        <w:rPr>
          <w:rFonts w:ascii="Arial" w:hAnsi="Arial" w:cs="Arial"/>
        </w:rPr>
        <w:t>) informace,</w:t>
      </w:r>
      <w:r w:rsidRPr="00EA3CD0">
        <w:rPr>
          <w:rFonts w:ascii="Arial" w:hAnsi="Arial" w:cs="Arial"/>
        </w:rPr>
        <w:t xml:space="preserve"> jak se</w:t>
      </w:r>
      <w:r>
        <w:rPr>
          <w:rFonts w:ascii="Arial" w:hAnsi="Arial" w:cs="Arial"/>
        </w:rPr>
        <w:t> </w:t>
      </w:r>
      <w:r w:rsidRPr="00EA3CD0">
        <w:rPr>
          <w:rFonts w:ascii="Arial" w:hAnsi="Arial" w:cs="Arial"/>
        </w:rPr>
        <w:t>v</w:t>
      </w:r>
      <w:r>
        <w:rPr>
          <w:rFonts w:ascii="Arial" w:hAnsi="Arial" w:cs="Arial"/>
        </w:rPr>
        <w:t>yhodnocení Z</w:t>
      </w:r>
      <w:r w:rsidRPr="00EA3CD0">
        <w:rPr>
          <w:rFonts w:ascii="Arial" w:hAnsi="Arial" w:cs="Arial"/>
        </w:rPr>
        <w:t>ávěrečné zprávy promítlo či promítne do cílů stávající Meziresortní koncepce aplikovaného výzkumu a vývoje národní a kulturní identity na léta 2023 - 2030 (dále jen „Koncepce 2023+“) aneb</w:t>
      </w:r>
      <w:r w:rsidR="00C145C3">
        <w:rPr>
          <w:rFonts w:ascii="Arial" w:hAnsi="Arial" w:cs="Arial"/>
        </w:rPr>
        <w:t xml:space="preserve">o jakým způsobem překoná zjevný časový posun </w:t>
      </w:r>
      <w:r w:rsidRPr="00EA3CD0">
        <w:rPr>
          <w:rFonts w:ascii="Arial" w:hAnsi="Arial" w:cs="Arial"/>
        </w:rPr>
        <w:t>a obsahovou „nezávislost“ obou dokumentů.</w:t>
      </w:r>
    </w:p>
    <w:p w:rsidR="00E16E7B" w:rsidRDefault="00E16E7B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E16E7B" w:rsidRDefault="00E16E7B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3975B1" w:rsidRDefault="003975B1" w:rsidP="003C66E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Zdůvodnění:</w:t>
      </w:r>
    </w:p>
    <w:p w:rsidR="00AD0350" w:rsidRPr="004E04B4" w:rsidRDefault="00425ACA" w:rsidP="004E04B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25ACA">
        <w:rPr>
          <w:rFonts w:ascii="Arial" w:hAnsi="Arial" w:cs="Arial"/>
        </w:rPr>
        <w:t>S ohledem na skutečnos</w:t>
      </w:r>
      <w:r>
        <w:rPr>
          <w:rFonts w:ascii="Arial" w:hAnsi="Arial" w:cs="Arial"/>
        </w:rPr>
        <w:t>t, že Koncepce 2023+ je v platnosti</w:t>
      </w:r>
      <w:r w:rsidRPr="00425ACA">
        <w:rPr>
          <w:rFonts w:ascii="Arial" w:hAnsi="Arial" w:cs="Arial"/>
        </w:rPr>
        <w:t xml:space="preserve"> déle než rok, není zcela zřejmé, zda či jak</w:t>
      </w:r>
      <w:r>
        <w:rPr>
          <w:rFonts w:ascii="Arial" w:hAnsi="Arial" w:cs="Arial"/>
        </w:rPr>
        <w:t>ým způsobem</w:t>
      </w:r>
      <w:r w:rsidRPr="00425ACA">
        <w:rPr>
          <w:rFonts w:ascii="Arial" w:hAnsi="Arial" w:cs="Arial"/>
        </w:rPr>
        <w:t xml:space="preserve"> byly zá</w:t>
      </w:r>
      <w:r>
        <w:rPr>
          <w:rFonts w:ascii="Arial" w:hAnsi="Arial" w:cs="Arial"/>
        </w:rPr>
        <w:t>věry či vyhodnocení Z</w:t>
      </w:r>
      <w:r w:rsidRPr="00425ACA">
        <w:rPr>
          <w:rFonts w:ascii="Arial" w:hAnsi="Arial" w:cs="Arial"/>
        </w:rPr>
        <w:t>ávěrečné zprávy využity a do jaké míry se staly</w:t>
      </w:r>
      <w:r w:rsidR="00472342">
        <w:rPr>
          <w:rFonts w:ascii="Arial" w:hAnsi="Arial" w:cs="Arial"/>
        </w:rPr>
        <w:t xml:space="preserve"> referenčním bodem pro tvorbu</w:t>
      </w:r>
      <w:r w:rsidRPr="00425ACA">
        <w:rPr>
          <w:rFonts w:ascii="Arial" w:hAnsi="Arial" w:cs="Arial"/>
        </w:rPr>
        <w:t xml:space="preserve"> Koncepce 2023+.</w:t>
      </w:r>
    </w:p>
    <w:p w:rsidR="002E2EAF" w:rsidRDefault="002E2EAF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6D7283" w:rsidRPr="006D7283" w:rsidRDefault="00E16E7B" w:rsidP="006D728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Závěrečné zprávě jako celku</w:t>
      </w:r>
    </w:p>
    <w:p w:rsidR="002E2EAF" w:rsidRDefault="0063567F" w:rsidP="002E2EA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</w:t>
      </w:r>
      <w:r w:rsidR="006E3AFD">
        <w:rPr>
          <w:rFonts w:ascii="Arial" w:hAnsi="Arial" w:cs="Arial"/>
        </w:rPr>
        <w:t xml:space="preserve"> </w:t>
      </w:r>
      <w:r w:rsidR="006E3AFD" w:rsidRPr="006E3AFD">
        <w:rPr>
          <w:rFonts w:ascii="Arial" w:hAnsi="Arial" w:cs="Arial"/>
        </w:rPr>
        <w:t>předkladatele, aby zv</w:t>
      </w:r>
      <w:r w:rsidR="006E3AFD">
        <w:rPr>
          <w:rFonts w:ascii="Arial" w:hAnsi="Arial" w:cs="Arial"/>
        </w:rPr>
        <w:t xml:space="preserve">ážil pro účely budoucího vyhodnocování realizace </w:t>
      </w:r>
      <w:r w:rsidR="006E3AFD" w:rsidRPr="006E3AFD">
        <w:rPr>
          <w:rFonts w:ascii="Arial" w:hAnsi="Arial" w:cs="Arial"/>
        </w:rPr>
        <w:t>Koncepce 2023+ zakomponování kvalitativního prvku – opatření, indikátory, nástroje.</w:t>
      </w:r>
      <w:r>
        <w:rPr>
          <w:rFonts w:ascii="Arial" w:hAnsi="Arial" w:cs="Arial"/>
        </w:rPr>
        <w:t xml:space="preserve"> </w:t>
      </w:r>
    </w:p>
    <w:p w:rsidR="006D7283" w:rsidRDefault="006D7283" w:rsidP="002E2EA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6D7283" w:rsidRPr="00500C38" w:rsidRDefault="006E3AFD" w:rsidP="002E2EA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E3AFD">
        <w:rPr>
          <w:rFonts w:ascii="Arial" w:hAnsi="Arial" w:cs="Arial"/>
        </w:rPr>
        <w:t>Závěrečná zpráva je postavena primárně na kvantita</w:t>
      </w:r>
      <w:r>
        <w:rPr>
          <w:rFonts w:ascii="Arial" w:hAnsi="Arial" w:cs="Arial"/>
        </w:rPr>
        <w:t>tivních ukazatelích, které v izolované podobě</w:t>
      </w:r>
      <w:r w:rsidRPr="006E3AFD">
        <w:rPr>
          <w:rFonts w:ascii="Arial" w:hAnsi="Arial" w:cs="Arial"/>
        </w:rPr>
        <w:t xml:space="preserve"> nemají takovou vypovídací (analytickou) hodnotu, kterou by</w:t>
      </w:r>
      <w:r>
        <w:rPr>
          <w:rFonts w:ascii="Arial" w:hAnsi="Arial" w:cs="Arial"/>
        </w:rPr>
        <w:t> </w:t>
      </w:r>
      <w:r w:rsidRPr="006E3AFD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6E3AFD">
        <w:rPr>
          <w:rFonts w:ascii="Arial" w:hAnsi="Arial" w:cs="Arial"/>
        </w:rPr>
        <w:t>kombinaci s kvalitativním pojetím pro celkové hodnocení mohly mít. Pouze za</w:t>
      </w:r>
      <w:r>
        <w:rPr>
          <w:rFonts w:ascii="Arial" w:hAnsi="Arial" w:cs="Arial"/>
        </w:rPr>
        <w:t> </w:t>
      </w:r>
      <w:r w:rsidRPr="006E3AFD">
        <w:rPr>
          <w:rFonts w:ascii="Arial" w:hAnsi="Arial" w:cs="Arial"/>
        </w:rPr>
        <w:t>pomocí kvantitativních ukazatelů lze stanovený hlavní a dílčí cíle komplexně vyhodnotit velmi obtížně.</w:t>
      </w:r>
    </w:p>
    <w:p w:rsidR="00A252DE" w:rsidRDefault="00A252DE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A252DE" w:rsidRDefault="00A252DE" w:rsidP="00A252D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závěrečné zprávě jako celku</w:t>
      </w:r>
    </w:p>
    <w:p w:rsidR="00A252DE" w:rsidRDefault="00A252DE" w:rsidP="00A252D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doplnění (</w:t>
      </w:r>
      <w:r w:rsidRPr="00EA3CD0">
        <w:rPr>
          <w:rFonts w:ascii="Arial" w:hAnsi="Arial" w:cs="Arial"/>
        </w:rPr>
        <w:t>např</w:t>
      </w:r>
      <w:r>
        <w:rPr>
          <w:rFonts w:ascii="Arial" w:hAnsi="Arial" w:cs="Arial"/>
        </w:rPr>
        <w:t xml:space="preserve">. v podobě manažerského shrnutí) informace </w:t>
      </w:r>
      <w:r w:rsidRPr="00A252DE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A252DE">
        <w:rPr>
          <w:rFonts w:ascii="Arial" w:hAnsi="Arial" w:cs="Arial"/>
        </w:rPr>
        <w:t xml:space="preserve">perspektivy mezinárodní </w:t>
      </w:r>
      <w:r>
        <w:rPr>
          <w:rFonts w:ascii="Arial" w:hAnsi="Arial" w:cs="Arial"/>
        </w:rPr>
        <w:t>spolupráce, respektive zdůvodnění její absence</w:t>
      </w:r>
      <w:r w:rsidRPr="00A252DE">
        <w:rPr>
          <w:rFonts w:ascii="Arial" w:hAnsi="Arial" w:cs="Arial"/>
        </w:rPr>
        <w:t>.</w:t>
      </w:r>
    </w:p>
    <w:p w:rsidR="00A252DE" w:rsidRDefault="00A252DE" w:rsidP="00A252D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A252DE" w:rsidRPr="00A252DE" w:rsidRDefault="00106E9F" w:rsidP="00A252D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Vize a </w:t>
      </w:r>
      <w:r w:rsidR="00E67F9C">
        <w:rPr>
          <w:rFonts w:ascii="Arial" w:hAnsi="Arial" w:cs="Arial"/>
        </w:rPr>
        <w:t xml:space="preserve">hlavní </w:t>
      </w:r>
      <w:r>
        <w:rPr>
          <w:rFonts w:ascii="Arial" w:hAnsi="Arial" w:cs="Arial"/>
        </w:rPr>
        <w:t xml:space="preserve">cíl Koncepce se odkazují na dosažení zachování a udržitelné rozvíjení specifické národní a kulturní identity v kontextu evropské a světové kultury a v podmínkách očekávaných globálních změn, a zaměření aplikovaného výzkumu a vývoje národní kulturní identity v evropském kontextu. Závěrečná zpráva však neobsahuje </w:t>
      </w:r>
      <w:r w:rsidR="00895641">
        <w:rPr>
          <w:rFonts w:ascii="Arial" w:hAnsi="Arial" w:cs="Arial"/>
        </w:rPr>
        <w:t>žádnou podrobnější informaci/zhodnocení vztahující se k mezinárodní spolupráci</w:t>
      </w:r>
      <w:r w:rsidR="006200FB">
        <w:rPr>
          <w:rFonts w:ascii="Arial" w:hAnsi="Arial" w:cs="Arial"/>
        </w:rPr>
        <w:t xml:space="preserve"> či evropskému rozměru a kontextu řešených témat</w:t>
      </w:r>
      <w:r w:rsidR="00895641">
        <w:rPr>
          <w:rFonts w:ascii="Arial" w:hAnsi="Arial" w:cs="Arial"/>
        </w:rPr>
        <w:t>.</w:t>
      </w:r>
    </w:p>
    <w:p w:rsidR="00F60C8A" w:rsidRDefault="00F60C8A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F60C8A" w:rsidRDefault="008B7E27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Závěrečné zprávě</w:t>
      </w:r>
      <w:r w:rsidR="00A252DE">
        <w:rPr>
          <w:rFonts w:ascii="Arial" w:hAnsi="Arial" w:cs="Arial"/>
          <w:b/>
        </w:rPr>
        <w:t>, části 2.1 Kontext vzniku a schválení Koncepce</w:t>
      </w:r>
    </w:p>
    <w:p w:rsidR="00EA0AD1" w:rsidRDefault="008B7E27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doplnění informace</w:t>
      </w:r>
      <w:r w:rsidR="00A252DE">
        <w:rPr>
          <w:rFonts w:ascii="Arial" w:hAnsi="Arial" w:cs="Arial"/>
        </w:rPr>
        <w:t xml:space="preserve">, </w:t>
      </w:r>
      <w:r w:rsidR="00A252DE" w:rsidRPr="00A252DE">
        <w:rPr>
          <w:rFonts w:ascii="Arial" w:hAnsi="Arial" w:cs="Arial"/>
        </w:rPr>
        <w:t>jakým způsobem probíhala koor</w:t>
      </w:r>
      <w:r w:rsidR="00300BF8">
        <w:rPr>
          <w:rFonts w:ascii="Arial" w:hAnsi="Arial" w:cs="Arial"/>
        </w:rPr>
        <w:t>dinace plnění K</w:t>
      </w:r>
      <w:r w:rsidR="00A252DE" w:rsidRPr="00A252DE">
        <w:rPr>
          <w:rFonts w:ascii="Arial" w:hAnsi="Arial" w:cs="Arial"/>
        </w:rPr>
        <w:t>oncepce s ohledem na uvedený rozsáhlý počet realizátorů.</w:t>
      </w:r>
    </w:p>
    <w:p w:rsidR="00EA0AD1" w:rsidRDefault="00EA0AD1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EA0AD1" w:rsidRPr="00EA0AD1" w:rsidRDefault="00A252DE" w:rsidP="00F60C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252DE">
        <w:rPr>
          <w:rFonts w:ascii="Arial" w:hAnsi="Arial" w:cs="Arial"/>
        </w:rPr>
        <w:t>Na s</w:t>
      </w:r>
      <w:r>
        <w:rPr>
          <w:rFonts w:ascii="Arial" w:hAnsi="Arial" w:cs="Arial"/>
        </w:rPr>
        <w:t xml:space="preserve">tr. 4 je uvedeno „…že se jedná o meziresortní </w:t>
      </w:r>
      <w:r w:rsidR="007009FB">
        <w:rPr>
          <w:rFonts w:ascii="Arial" w:hAnsi="Arial" w:cs="Arial"/>
        </w:rPr>
        <w:t>k</w:t>
      </w:r>
      <w:r w:rsidRPr="00A252DE">
        <w:rPr>
          <w:rFonts w:ascii="Arial" w:hAnsi="Arial" w:cs="Arial"/>
        </w:rPr>
        <w:t xml:space="preserve">oncepci realizovanou řadou výzkumných organizací různých zřizovatelů nebo orgánů plnících její funkce, zejména vysokých škol, veřejných výzkumných institucí…státních příspěvkových organizací (nejen MK, ale i dalších resortů – zejm. MŽP, </w:t>
      </w:r>
      <w:proofErr w:type="spellStart"/>
      <w:r w:rsidRPr="00A252DE">
        <w:rPr>
          <w:rFonts w:ascii="Arial" w:hAnsi="Arial" w:cs="Arial"/>
        </w:rPr>
        <w:t>MZe</w:t>
      </w:r>
      <w:proofErr w:type="spellEnd"/>
      <w:r w:rsidRPr="00A252DE">
        <w:rPr>
          <w:rFonts w:ascii="Arial" w:hAnsi="Arial" w:cs="Arial"/>
        </w:rPr>
        <w:t>, MV…)…“</w:t>
      </w:r>
      <w:r w:rsidR="007009FB">
        <w:rPr>
          <w:rFonts w:ascii="Arial" w:hAnsi="Arial" w:cs="Arial"/>
        </w:rPr>
        <w:t>.</w:t>
      </w:r>
      <w:r w:rsidR="00484100">
        <w:rPr>
          <w:rFonts w:ascii="Arial" w:hAnsi="Arial" w:cs="Arial"/>
        </w:rPr>
        <w:t xml:space="preserve"> Závěrečná zpráva však</w:t>
      </w:r>
      <w:r w:rsidRPr="00A252DE">
        <w:rPr>
          <w:rFonts w:ascii="Arial" w:hAnsi="Arial" w:cs="Arial"/>
        </w:rPr>
        <w:t xml:space="preserve"> tuto skutečnost nijak dále nezmiňuje, ani nevyhodnocuje, čímž je</w:t>
      </w:r>
      <w:r>
        <w:rPr>
          <w:rFonts w:ascii="Arial" w:hAnsi="Arial" w:cs="Arial"/>
        </w:rPr>
        <w:t> </w:t>
      </w:r>
      <w:r w:rsidR="00484100">
        <w:rPr>
          <w:rFonts w:ascii="Arial" w:hAnsi="Arial" w:cs="Arial"/>
        </w:rPr>
        <w:t>meziresortní aspekt K</w:t>
      </w:r>
      <w:r w:rsidRPr="00A252DE">
        <w:rPr>
          <w:rFonts w:ascii="Arial" w:hAnsi="Arial" w:cs="Arial"/>
        </w:rPr>
        <w:t>oncepce zcela opomenut.</w:t>
      </w:r>
    </w:p>
    <w:p w:rsidR="001817D1" w:rsidRDefault="00E67F9C" w:rsidP="00655C7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</w:t>
      </w:r>
      <w:r w:rsidR="001817D1">
        <w:rPr>
          <w:rFonts w:ascii="Arial" w:hAnsi="Arial" w:cs="Arial"/>
          <w:b/>
        </w:rPr>
        <w:t>řipomínka</w:t>
      </w:r>
    </w:p>
    <w:p w:rsidR="00AD0350" w:rsidRDefault="00E67F9C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 Závěrečné zprávě, části 3.1.3 c) </w:t>
      </w:r>
      <w:r w:rsidRPr="00E67F9C">
        <w:rPr>
          <w:rFonts w:ascii="Arial" w:hAnsi="Arial" w:cs="Arial"/>
          <w:b/>
        </w:rPr>
        <w:t>Uplatnění výsledků programu NAKI II v praxi</w:t>
      </w:r>
    </w:p>
    <w:p w:rsidR="00995FDB" w:rsidRDefault="00E67F9C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67F9C">
        <w:rPr>
          <w:rFonts w:ascii="Arial" w:hAnsi="Arial" w:cs="Arial"/>
        </w:rPr>
        <w:t xml:space="preserve">Rada žádá o </w:t>
      </w:r>
      <w:r>
        <w:rPr>
          <w:rFonts w:ascii="Arial" w:hAnsi="Arial" w:cs="Arial"/>
        </w:rPr>
        <w:t>doplnění informace</w:t>
      </w:r>
      <w:r w:rsidRPr="00E67F9C">
        <w:rPr>
          <w:rFonts w:ascii="Arial" w:hAnsi="Arial" w:cs="Arial"/>
        </w:rPr>
        <w:t xml:space="preserve">, zda jsou zvažována opatření, která by motivovala (zapojovala) soukromé subjekty a zvýšila  na jedné straně objem soukromých zdrojů </w:t>
      </w:r>
      <w:r w:rsidRPr="00E67F9C">
        <w:rPr>
          <w:rFonts w:ascii="Arial" w:hAnsi="Arial" w:cs="Arial"/>
        </w:rPr>
        <w:lastRenderedPageBreak/>
        <w:t>a na druhé straně potenciál primárního ekonomického výnosu. Pokud ano: jakým způsobem?</w:t>
      </w:r>
      <w:r w:rsidR="006200FB">
        <w:rPr>
          <w:rFonts w:ascii="Arial" w:hAnsi="Arial" w:cs="Arial"/>
        </w:rPr>
        <w:t xml:space="preserve"> Pokud nikoliv: </w:t>
      </w:r>
      <w:r w:rsidR="00A53AA7">
        <w:rPr>
          <w:rFonts w:ascii="Arial" w:hAnsi="Arial" w:cs="Arial"/>
        </w:rPr>
        <w:t>jak se to odrazilo v návazných dokumentech</w:t>
      </w:r>
      <w:r w:rsidR="006200FB">
        <w:rPr>
          <w:rFonts w:ascii="Arial" w:hAnsi="Arial" w:cs="Arial"/>
        </w:rPr>
        <w:t>?</w:t>
      </w:r>
    </w:p>
    <w:p w:rsidR="00995FDB" w:rsidRDefault="00995FDB" w:rsidP="001817D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E67F9C" w:rsidRPr="00E67F9C" w:rsidRDefault="00E67F9C" w:rsidP="00E67F9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 str.</w:t>
      </w:r>
      <w:r w:rsidRPr="00E67F9C">
        <w:rPr>
          <w:rFonts w:ascii="Arial" w:hAnsi="Arial" w:cs="Arial"/>
        </w:rPr>
        <w:t xml:space="preserve"> 12 je uvedeno: „ …Cílem programu nebyl primární ekonomický výnos, byť v</w:t>
      </w:r>
      <w:r>
        <w:rPr>
          <w:rFonts w:ascii="Arial" w:hAnsi="Arial" w:cs="Arial"/>
        </w:rPr>
        <w:t> </w:t>
      </w:r>
      <w:r w:rsidRPr="00E67F9C">
        <w:rPr>
          <w:rFonts w:ascii="Arial" w:hAnsi="Arial" w:cs="Arial"/>
        </w:rPr>
        <w:t>mnoha případech jsou sekundární ekonomické dopady zajímavé…Primární ekonomický přínos však mělo přibližně jedno procento výsledků…Třetím důvodem pro nespecifikování ekonomických dopadů je právě výše veřejné podpory ve výši 100 %, kdy je drtivá větši</w:t>
      </w:r>
      <w:r>
        <w:rPr>
          <w:rFonts w:ascii="Arial" w:hAnsi="Arial" w:cs="Arial"/>
        </w:rPr>
        <w:t>na výsledků volně přístupná. …“.</w:t>
      </w:r>
    </w:p>
    <w:p w:rsidR="00200DB6" w:rsidRPr="00995FDB" w:rsidRDefault="00E67F9C" w:rsidP="00E67F9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67F9C">
        <w:rPr>
          <w:rFonts w:ascii="Arial" w:hAnsi="Arial" w:cs="Arial"/>
        </w:rPr>
        <w:t xml:space="preserve">Zde </w:t>
      </w:r>
      <w:r>
        <w:rPr>
          <w:rFonts w:ascii="Arial" w:hAnsi="Arial" w:cs="Arial"/>
        </w:rPr>
        <w:t xml:space="preserve">je nutno poznamenat, že na str. 6 deklarovaný hlavní </w:t>
      </w:r>
      <w:r w:rsidRPr="00E67F9C">
        <w:rPr>
          <w:rFonts w:ascii="Arial" w:hAnsi="Arial" w:cs="Arial"/>
        </w:rPr>
        <w:t>cíl Koncepce říká: „Hlavním cílem předkládané Koncepce je zaměřit aplikovaný výzkum a vývoj národní a kulturní identity v evropském kontextu tak, aby investované veřejné prostředky přinášely konkrétní ekonomický či jiný společenský přínos z jejich realizace</w:t>
      </w:r>
      <w:r>
        <w:rPr>
          <w:rFonts w:ascii="Arial" w:hAnsi="Arial" w:cs="Arial"/>
        </w:rPr>
        <w:t>“. Též mezi dílčími cíli na str.</w:t>
      </w:r>
      <w:r w:rsidRPr="00E67F9C">
        <w:rPr>
          <w:rFonts w:ascii="Arial" w:hAnsi="Arial" w:cs="Arial"/>
        </w:rPr>
        <w:t xml:space="preserve"> 7 jsou naformulovány dílčí cíle</w:t>
      </w:r>
      <w:r>
        <w:rPr>
          <w:rFonts w:ascii="Arial" w:hAnsi="Arial" w:cs="Arial"/>
        </w:rPr>
        <w:t xml:space="preserve"> -</w:t>
      </w:r>
      <w:r w:rsidRPr="00E67F9C">
        <w:rPr>
          <w:rFonts w:ascii="Arial" w:hAnsi="Arial" w:cs="Arial"/>
        </w:rPr>
        <w:t xml:space="preserve"> např. 6, 7f, 7i, které aspekt ekonomického přínosu implikují. Rada vidí nesoulad mezi </w:t>
      </w:r>
      <w:r>
        <w:rPr>
          <w:rFonts w:ascii="Arial" w:hAnsi="Arial" w:cs="Arial"/>
        </w:rPr>
        <w:t xml:space="preserve">hlavním </w:t>
      </w:r>
      <w:r w:rsidRPr="00E67F9C">
        <w:rPr>
          <w:rFonts w:ascii="Arial" w:hAnsi="Arial" w:cs="Arial"/>
        </w:rPr>
        <w:t>cílem Koncepce a</w:t>
      </w:r>
      <w:r>
        <w:rPr>
          <w:rFonts w:ascii="Arial" w:hAnsi="Arial" w:cs="Arial"/>
        </w:rPr>
        <w:t> </w:t>
      </w:r>
      <w:r w:rsidRPr="00E67F9C">
        <w:rPr>
          <w:rFonts w:ascii="Arial" w:hAnsi="Arial" w:cs="Arial"/>
        </w:rPr>
        <w:t>tvrzením o</w:t>
      </w:r>
      <w:r w:rsidR="00E44334">
        <w:rPr>
          <w:rFonts w:ascii="Arial" w:hAnsi="Arial" w:cs="Arial"/>
        </w:rPr>
        <w:t> </w:t>
      </w:r>
      <w:r w:rsidRPr="00E67F9C">
        <w:rPr>
          <w:rFonts w:ascii="Arial" w:hAnsi="Arial" w:cs="Arial"/>
        </w:rPr>
        <w:t>cílech jejího</w:t>
      </w:r>
      <w:r>
        <w:rPr>
          <w:rFonts w:ascii="Arial" w:hAnsi="Arial" w:cs="Arial"/>
        </w:rPr>
        <w:t xml:space="preserve"> finančního nástroje NAKI II (str.</w:t>
      </w:r>
      <w:r w:rsidRPr="00E67F9C">
        <w:rPr>
          <w:rFonts w:ascii="Arial" w:hAnsi="Arial" w:cs="Arial"/>
        </w:rPr>
        <w:t xml:space="preserve"> 12).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EC0B8C" w:rsidRPr="009A20D9" w:rsidRDefault="007566C8" w:rsidP="009A20D9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F565FD">
        <w:rPr>
          <w:rFonts w:ascii="Arial" w:hAnsi="Arial" w:cs="Arial"/>
          <w:szCs w:val="24"/>
        </w:rPr>
        <w:t>Rada</w:t>
      </w:r>
      <w:bookmarkEnd w:id="0"/>
      <w:r w:rsidR="009503C6">
        <w:rPr>
          <w:rFonts w:ascii="Arial" w:hAnsi="Arial" w:cs="Arial"/>
          <w:szCs w:val="24"/>
        </w:rPr>
        <w:t xml:space="preserve"> souhlasí se </w:t>
      </w:r>
      <w:r w:rsidR="000E6EB6">
        <w:rPr>
          <w:rFonts w:ascii="Arial" w:hAnsi="Arial" w:cs="Arial"/>
          <w:szCs w:val="24"/>
        </w:rPr>
        <w:t>Závěrečnou zprávou</w:t>
      </w:r>
      <w:r w:rsidR="000E6EB6" w:rsidRPr="000E6EB6">
        <w:rPr>
          <w:rFonts w:ascii="Arial" w:hAnsi="Arial" w:cs="Arial"/>
          <w:szCs w:val="24"/>
        </w:rPr>
        <w:t xml:space="preserve"> o realizaci Meziresortní koncepce aplikovaného výzkumu a vývoje národní a kulturní identity na léta 2016 až 2022</w:t>
      </w:r>
      <w:r w:rsidR="000E6EB6">
        <w:rPr>
          <w:rFonts w:ascii="Arial" w:hAnsi="Arial" w:cs="Arial"/>
          <w:szCs w:val="24"/>
        </w:rPr>
        <w:t xml:space="preserve"> </w:t>
      </w:r>
      <w:r w:rsidR="009503C6">
        <w:rPr>
          <w:rFonts w:ascii="Arial" w:hAnsi="Arial" w:cs="Arial"/>
          <w:szCs w:val="24"/>
        </w:rPr>
        <w:t>po</w:t>
      </w:r>
      <w:r w:rsidR="000E6EB6">
        <w:rPr>
          <w:rFonts w:ascii="Arial" w:hAnsi="Arial" w:cs="Arial"/>
          <w:szCs w:val="24"/>
        </w:rPr>
        <w:t> </w:t>
      </w:r>
      <w:r w:rsidR="009503C6">
        <w:rPr>
          <w:rFonts w:ascii="Arial" w:hAnsi="Arial" w:cs="Arial"/>
          <w:szCs w:val="24"/>
        </w:rPr>
        <w:t>zapracování připomínek Rady</w:t>
      </w:r>
      <w:r w:rsidR="009A20D9">
        <w:rPr>
          <w:rFonts w:ascii="Arial" w:hAnsi="Arial" w:cs="Arial"/>
          <w:color w:val="000000"/>
          <w:szCs w:val="22"/>
        </w:rPr>
        <w:t>.</w:t>
      </w:r>
    </w:p>
    <w:p w:rsidR="009A20D9" w:rsidRDefault="009A20D9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</w:t>
      </w:r>
      <w:r w:rsidRPr="00546159">
        <w:rPr>
          <w:rFonts w:ascii="Arial" w:hAnsi="Arial" w:cs="Arial"/>
          <w:szCs w:val="24"/>
        </w:rPr>
        <w:t xml:space="preserve">dne </w:t>
      </w:r>
      <w:r w:rsidR="00791D27" w:rsidRPr="00546159">
        <w:rPr>
          <w:rFonts w:ascii="Arial" w:hAnsi="Arial" w:cs="Arial"/>
          <w:szCs w:val="24"/>
        </w:rPr>
        <w:t>26. dubna</w:t>
      </w:r>
      <w:r w:rsidR="00BB4AB2" w:rsidRPr="00546159">
        <w:rPr>
          <w:rFonts w:ascii="Arial" w:hAnsi="Arial" w:cs="Arial"/>
          <w:szCs w:val="24"/>
        </w:rPr>
        <w:t xml:space="preserve"> 2024</w:t>
      </w:r>
    </w:p>
    <w:sectPr w:rsidR="00D34CFA" w:rsidRPr="00F565FD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841" w:rsidRDefault="00495841" w:rsidP="008F77F6">
      <w:r>
        <w:separator/>
      </w:r>
    </w:p>
  </w:endnote>
  <w:endnote w:type="continuationSeparator" w:id="0">
    <w:p w:rsidR="00495841" w:rsidRDefault="0049584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83F" w:rsidRDefault="00E748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791D27" w:rsidP="00966678">
    <w:pPr>
      <w:pStyle w:val="Zpat"/>
      <w:rPr>
        <w:rFonts w:ascii="Arial" w:hAnsi="Arial" w:cs="Arial"/>
        <w:sz w:val="18"/>
        <w:szCs w:val="18"/>
      </w:rPr>
    </w:pPr>
    <w:r w:rsidRPr="00791D27">
      <w:rPr>
        <w:rFonts w:ascii="Arial" w:hAnsi="Arial" w:cs="Arial"/>
        <w:sz w:val="18"/>
        <w:szCs w:val="18"/>
      </w:rPr>
      <w:t>Závěrečná zpráva o realizaci Meziresortní koncepce aplikovaného výzkumu a vývoje národní a kulturní identity na</w:t>
    </w:r>
    <w:r>
      <w:rPr>
        <w:rFonts w:ascii="Arial" w:hAnsi="Arial" w:cs="Arial"/>
        <w:sz w:val="18"/>
        <w:szCs w:val="18"/>
      </w:rPr>
      <w:t> </w:t>
    </w:r>
    <w:r w:rsidRPr="00791D27">
      <w:rPr>
        <w:rFonts w:ascii="Arial" w:hAnsi="Arial" w:cs="Arial"/>
        <w:sz w:val="18"/>
        <w:szCs w:val="18"/>
      </w:rPr>
      <w:t>léta 2016 až 2022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483F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483F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483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483F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841" w:rsidRDefault="00495841" w:rsidP="008F77F6">
      <w:r>
        <w:separator/>
      </w:r>
    </w:p>
  </w:footnote>
  <w:footnote w:type="continuationSeparator" w:id="0">
    <w:p w:rsidR="00495841" w:rsidRDefault="0049584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83F" w:rsidRDefault="00E748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1ED4D2D4" wp14:editId="65A8D96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265A36" w:rsidRPr="003C2A8E" w:rsidRDefault="009163A1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1C38E7">
            <w:rPr>
              <w:rFonts w:ascii="Arial" w:hAnsi="Arial" w:cs="Arial"/>
              <w:b/>
              <w:color w:val="0070C0"/>
              <w:sz w:val="28"/>
              <w:szCs w:val="28"/>
            </w:rPr>
            <w:t>400</w:t>
          </w:r>
          <w:r w:rsidR="00E7483F">
            <w:rPr>
              <w:rFonts w:ascii="Arial" w:hAnsi="Arial" w:cs="Arial"/>
              <w:b/>
              <w:color w:val="0070C0"/>
              <w:sz w:val="28"/>
              <w:szCs w:val="28"/>
            </w:rPr>
            <w:t>/A3</w:t>
          </w:r>
          <w:bookmarkStart w:id="1" w:name="_GoBack"/>
          <w:bookmarkEnd w:id="1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4"/>
  </w:num>
  <w:num w:numId="5">
    <w:abstractNumId w:val="2"/>
  </w:num>
  <w:num w:numId="6">
    <w:abstractNumId w:val="1"/>
  </w:num>
  <w:num w:numId="7">
    <w:abstractNumId w:val="34"/>
  </w:num>
  <w:num w:numId="8">
    <w:abstractNumId w:val="20"/>
  </w:num>
  <w:num w:numId="9">
    <w:abstractNumId w:val="23"/>
  </w:num>
  <w:num w:numId="10">
    <w:abstractNumId w:val="7"/>
  </w:num>
  <w:num w:numId="11">
    <w:abstractNumId w:val="11"/>
  </w:num>
  <w:num w:numId="12">
    <w:abstractNumId w:val="31"/>
  </w:num>
  <w:num w:numId="13">
    <w:abstractNumId w:val="32"/>
  </w:num>
  <w:num w:numId="14">
    <w:abstractNumId w:val="22"/>
  </w:num>
  <w:num w:numId="15">
    <w:abstractNumId w:val="29"/>
  </w:num>
  <w:num w:numId="16">
    <w:abstractNumId w:val="26"/>
  </w:num>
  <w:num w:numId="17">
    <w:abstractNumId w:val="27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3"/>
  </w:num>
  <w:num w:numId="23">
    <w:abstractNumId w:val="18"/>
  </w:num>
  <w:num w:numId="24">
    <w:abstractNumId w:val="28"/>
  </w:num>
  <w:num w:numId="25">
    <w:abstractNumId w:val="21"/>
  </w:num>
  <w:num w:numId="26">
    <w:abstractNumId w:val="17"/>
  </w:num>
  <w:num w:numId="27">
    <w:abstractNumId w:val="4"/>
  </w:num>
  <w:num w:numId="28">
    <w:abstractNumId w:val="8"/>
  </w:num>
  <w:num w:numId="29">
    <w:abstractNumId w:val="33"/>
  </w:num>
  <w:num w:numId="30">
    <w:abstractNumId w:val="10"/>
  </w:num>
  <w:num w:numId="31">
    <w:abstractNumId w:val="3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05032"/>
    <w:rsid w:val="00007077"/>
    <w:rsid w:val="00011E4F"/>
    <w:rsid w:val="0001209A"/>
    <w:rsid w:val="00012D3F"/>
    <w:rsid w:val="000160EF"/>
    <w:rsid w:val="00033BC3"/>
    <w:rsid w:val="000364BF"/>
    <w:rsid w:val="00040322"/>
    <w:rsid w:val="00040CD2"/>
    <w:rsid w:val="000429DC"/>
    <w:rsid w:val="000430A4"/>
    <w:rsid w:val="00043BFD"/>
    <w:rsid w:val="00043D9D"/>
    <w:rsid w:val="0004544F"/>
    <w:rsid w:val="00046E39"/>
    <w:rsid w:val="00047FAA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4D08"/>
    <w:rsid w:val="00077465"/>
    <w:rsid w:val="00080564"/>
    <w:rsid w:val="000838A9"/>
    <w:rsid w:val="0008712C"/>
    <w:rsid w:val="00090392"/>
    <w:rsid w:val="00091335"/>
    <w:rsid w:val="00092A95"/>
    <w:rsid w:val="00094F80"/>
    <w:rsid w:val="00097900"/>
    <w:rsid w:val="000A5A84"/>
    <w:rsid w:val="000B2780"/>
    <w:rsid w:val="000B2FC2"/>
    <w:rsid w:val="000B409E"/>
    <w:rsid w:val="000B55AF"/>
    <w:rsid w:val="000C039C"/>
    <w:rsid w:val="000C0C0E"/>
    <w:rsid w:val="000C2343"/>
    <w:rsid w:val="000C281F"/>
    <w:rsid w:val="000C2F23"/>
    <w:rsid w:val="000C4A33"/>
    <w:rsid w:val="000C69BB"/>
    <w:rsid w:val="000D067B"/>
    <w:rsid w:val="000D10DA"/>
    <w:rsid w:val="000D556D"/>
    <w:rsid w:val="000E4068"/>
    <w:rsid w:val="000E4ADA"/>
    <w:rsid w:val="000E6EB6"/>
    <w:rsid w:val="000E7BDB"/>
    <w:rsid w:val="000F03D5"/>
    <w:rsid w:val="001049EA"/>
    <w:rsid w:val="00106E9F"/>
    <w:rsid w:val="001103F3"/>
    <w:rsid w:val="001220EB"/>
    <w:rsid w:val="001242A4"/>
    <w:rsid w:val="00130B16"/>
    <w:rsid w:val="001322AE"/>
    <w:rsid w:val="001334ED"/>
    <w:rsid w:val="0013749A"/>
    <w:rsid w:val="00142188"/>
    <w:rsid w:val="00143FC9"/>
    <w:rsid w:val="00152215"/>
    <w:rsid w:val="00152BF2"/>
    <w:rsid w:val="00153264"/>
    <w:rsid w:val="00154BE6"/>
    <w:rsid w:val="001566B6"/>
    <w:rsid w:val="001677F4"/>
    <w:rsid w:val="00167D9C"/>
    <w:rsid w:val="0017246A"/>
    <w:rsid w:val="00174F54"/>
    <w:rsid w:val="0017570D"/>
    <w:rsid w:val="001812FA"/>
    <w:rsid w:val="001817D1"/>
    <w:rsid w:val="00182044"/>
    <w:rsid w:val="001833D0"/>
    <w:rsid w:val="00184322"/>
    <w:rsid w:val="00185D1F"/>
    <w:rsid w:val="0018636E"/>
    <w:rsid w:val="00190269"/>
    <w:rsid w:val="00192A26"/>
    <w:rsid w:val="001B0132"/>
    <w:rsid w:val="001B2B6D"/>
    <w:rsid w:val="001B43C9"/>
    <w:rsid w:val="001B448A"/>
    <w:rsid w:val="001B6DC6"/>
    <w:rsid w:val="001C15D1"/>
    <w:rsid w:val="001C38E7"/>
    <w:rsid w:val="001D07F7"/>
    <w:rsid w:val="001D3091"/>
    <w:rsid w:val="001D4841"/>
    <w:rsid w:val="001E6D20"/>
    <w:rsid w:val="001E759F"/>
    <w:rsid w:val="001F1965"/>
    <w:rsid w:val="001F23E0"/>
    <w:rsid w:val="001F4FA0"/>
    <w:rsid w:val="001F532E"/>
    <w:rsid w:val="001F6F7C"/>
    <w:rsid w:val="00200DB6"/>
    <w:rsid w:val="00202087"/>
    <w:rsid w:val="0020316B"/>
    <w:rsid w:val="00212A08"/>
    <w:rsid w:val="0021637F"/>
    <w:rsid w:val="002271CC"/>
    <w:rsid w:val="00234041"/>
    <w:rsid w:val="00237006"/>
    <w:rsid w:val="00246AD0"/>
    <w:rsid w:val="00251F89"/>
    <w:rsid w:val="00254203"/>
    <w:rsid w:val="00263C4F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9356B"/>
    <w:rsid w:val="002937C8"/>
    <w:rsid w:val="002947D0"/>
    <w:rsid w:val="00294C9E"/>
    <w:rsid w:val="00295EC3"/>
    <w:rsid w:val="002A28FC"/>
    <w:rsid w:val="002A63C3"/>
    <w:rsid w:val="002A6C05"/>
    <w:rsid w:val="002B2F8F"/>
    <w:rsid w:val="002B31C8"/>
    <w:rsid w:val="002C3EA8"/>
    <w:rsid w:val="002D079D"/>
    <w:rsid w:val="002E2591"/>
    <w:rsid w:val="002E2EAF"/>
    <w:rsid w:val="002F282F"/>
    <w:rsid w:val="002F4783"/>
    <w:rsid w:val="002F688D"/>
    <w:rsid w:val="00300BF8"/>
    <w:rsid w:val="003011CB"/>
    <w:rsid w:val="00302553"/>
    <w:rsid w:val="00304753"/>
    <w:rsid w:val="003051A3"/>
    <w:rsid w:val="00306196"/>
    <w:rsid w:val="0030629C"/>
    <w:rsid w:val="00307AE8"/>
    <w:rsid w:val="00314A8D"/>
    <w:rsid w:val="00316D9D"/>
    <w:rsid w:val="00323F07"/>
    <w:rsid w:val="003313E5"/>
    <w:rsid w:val="003378A3"/>
    <w:rsid w:val="003415EB"/>
    <w:rsid w:val="003416EA"/>
    <w:rsid w:val="003421CF"/>
    <w:rsid w:val="0034669E"/>
    <w:rsid w:val="00354C86"/>
    <w:rsid w:val="00360293"/>
    <w:rsid w:val="00362D59"/>
    <w:rsid w:val="00363365"/>
    <w:rsid w:val="00363598"/>
    <w:rsid w:val="00365ABB"/>
    <w:rsid w:val="00371E90"/>
    <w:rsid w:val="0037509B"/>
    <w:rsid w:val="003751D4"/>
    <w:rsid w:val="00377B37"/>
    <w:rsid w:val="003808A4"/>
    <w:rsid w:val="003820EC"/>
    <w:rsid w:val="00382645"/>
    <w:rsid w:val="003866D2"/>
    <w:rsid w:val="00387B05"/>
    <w:rsid w:val="00393728"/>
    <w:rsid w:val="003975B1"/>
    <w:rsid w:val="003A0382"/>
    <w:rsid w:val="003A1DB2"/>
    <w:rsid w:val="003A1FE0"/>
    <w:rsid w:val="003A7F6B"/>
    <w:rsid w:val="003B2BD7"/>
    <w:rsid w:val="003B3D2C"/>
    <w:rsid w:val="003B40D6"/>
    <w:rsid w:val="003B5996"/>
    <w:rsid w:val="003B6D97"/>
    <w:rsid w:val="003B77F7"/>
    <w:rsid w:val="003B79AF"/>
    <w:rsid w:val="003C1A86"/>
    <w:rsid w:val="003C2A8E"/>
    <w:rsid w:val="003C34E2"/>
    <w:rsid w:val="003C66EF"/>
    <w:rsid w:val="003C68BE"/>
    <w:rsid w:val="003C6FEC"/>
    <w:rsid w:val="003D0202"/>
    <w:rsid w:val="003D4754"/>
    <w:rsid w:val="003E0537"/>
    <w:rsid w:val="003E126C"/>
    <w:rsid w:val="003E7AF9"/>
    <w:rsid w:val="003F255A"/>
    <w:rsid w:val="003F2CB3"/>
    <w:rsid w:val="003F2D9F"/>
    <w:rsid w:val="003F4B05"/>
    <w:rsid w:val="003F6C5C"/>
    <w:rsid w:val="0040412F"/>
    <w:rsid w:val="00405960"/>
    <w:rsid w:val="004071E5"/>
    <w:rsid w:val="00410AE3"/>
    <w:rsid w:val="004143B9"/>
    <w:rsid w:val="00416DC1"/>
    <w:rsid w:val="004213DE"/>
    <w:rsid w:val="00421ED8"/>
    <w:rsid w:val="0042258C"/>
    <w:rsid w:val="00424619"/>
    <w:rsid w:val="00425ACA"/>
    <w:rsid w:val="00432214"/>
    <w:rsid w:val="004334A6"/>
    <w:rsid w:val="00437FAE"/>
    <w:rsid w:val="00441251"/>
    <w:rsid w:val="00442BD3"/>
    <w:rsid w:val="004436CF"/>
    <w:rsid w:val="00444D72"/>
    <w:rsid w:val="00446D21"/>
    <w:rsid w:val="004529D1"/>
    <w:rsid w:val="00455188"/>
    <w:rsid w:val="00455DE7"/>
    <w:rsid w:val="0045761B"/>
    <w:rsid w:val="0046318D"/>
    <w:rsid w:val="0047005B"/>
    <w:rsid w:val="0047212F"/>
    <w:rsid w:val="00472342"/>
    <w:rsid w:val="00472CAE"/>
    <w:rsid w:val="00473EF2"/>
    <w:rsid w:val="0047450C"/>
    <w:rsid w:val="00481332"/>
    <w:rsid w:val="00482F06"/>
    <w:rsid w:val="00484100"/>
    <w:rsid w:val="004930EF"/>
    <w:rsid w:val="00495841"/>
    <w:rsid w:val="004A0132"/>
    <w:rsid w:val="004A3183"/>
    <w:rsid w:val="004A4C61"/>
    <w:rsid w:val="004B21CD"/>
    <w:rsid w:val="004B361F"/>
    <w:rsid w:val="004B4842"/>
    <w:rsid w:val="004C042B"/>
    <w:rsid w:val="004C0564"/>
    <w:rsid w:val="004C10FB"/>
    <w:rsid w:val="004C1327"/>
    <w:rsid w:val="004C36C8"/>
    <w:rsid w:val="004C4883"/>
    <w:rsid w:val="004C526F"/>
    <w:rsid w:val="004C7A57"/>
    <w:rsid w:val="004D6E60"/>
    <w:rsid w:val="004E04B4"/>
    <w:rsid w:val="004E5FCA"/>
    <w:rsid w:val="004F0D9C"/>
    <w:rsid w:val="004F1565"/>
    <w:rsid w:val="004F539F"/>
    <w:rsid w:val="004F5D80"/>
    <w:rsid w:val="004F6182"/>
    <w:rsid w:val="00500C38"/>
    <w:rsid w:val="00501776"/>
    <w:rsid w:val="00501F34"/>
    <w:rsid w:val="00504FF0"/>
    <w:rsid w:val="005055BA"/>
    <w:rsid w:val="00506A85"/>
    <w:rsid w:val="00512D54"/>
    <w:rsid w:val="00512D85"/>
    <w:rsid w:val="00521894"/>
    <w:rsid w:val="00523718"/>
    <w:rsid w:val="00524B3D"/>
    <w:rsid w:val="00531F32"/>
    <w:rsid w:val="00541B58"/>
    <w:rsid w:val="00542E56"/>
    <w:rsid w:val="005432EC"/>
    <w:rsid w:val="00546159"/>
    <w:rsid w:val="00547F8B"/>
    <w:rsid w:val="005506EE"/>
    <w:rsid w:val="00554778"/>
    <w:rsid w:val="00555D9E"/>
    <w:rsid w:val="00556E15"/>
    <w:rsid w:val="005654D8"/>
    <w:rsid w:val="0056630D"/>
    <w:rsid w:val="00573759"/>
    <w:rsid w:val="00584AC4"/>
    <w:rsid w:val="005872CA"/>
    <w:rsid w:val="0059081D"/>
    <w:rsid w:val="005910A1"/>
    <w:rsid w:val="005921B5"/>
    <w:rsid w:val="005A099B"/>
    <w:rsid w:val="005A26D9"/>
    <w:rsid w:val="005A2E87"/>
    <w:rsid w:val="005A620C"/>
    <w:rsid w:val="005A6B2D"/>
    <w:rsid w:val="005B5B67"/>
    <w:rsid w:val="005B6DC2"/>
    <w:rsid w:val="005B6DD6"/>
    <w:rsid w:val="005C0139"/>
    <w:rsid w:val="005C1D24"/>
    <w:rsid w:val="005C2AB8"/>
    <w:rsid w:val="005C4C50"/>
    <w:rsid w:val="005C4C60"/>
    <w:rsid w:val="005D13DE"/>
    <w:rsid w:val="005D15AC"/>
    <w:rsid w:val="005D457F"/>
    <w:rsid w:val="005D6FFA"/>
    <w:rsid w:val="005E160B"/>
    <w:rsid w:val="005E29DB"/>
    <w:rsid w:val="005E43C2"/>
    <w:rsid w:val="005E539B"/>
    <w:rsid w:val="005F0F19"/>
    <w:rsid w:val="005F2EBA"/>
    <w:rsid w:val="005F4637"/>
    <w:rsid w:val="005F79E2"/>
    <w:rsid w:val="006012DE"/>
    <w:rsid w:val="00601E02"/>
    <w:rsid w:val="006047D8"/>
    <w:rsid w:val="00610754"/>
    <w:rsid w:val="00611642"/>
    <w:rsid w:val="00614010"/>
    <w:rsid w:val="00616978"/>
    <w:rsid w:val="006200FB"/>
    <w:rsid w:val="00624D38"/>
    <w:rsid w:val="00624F3D"/>
    <w:rsid w:val="006308BE"/>
    <w:rsid w:val="0063109B"/>
    <w:rsid w:val="00631911"/>
    <w:rsid w:val="00634BF7"/>
    <w:rsid w:val="0063567F"/>
    <w:rsid w:val="00635691"/>
    <w:rsid w:val="006356AD"/>
    <w:rsid w:val="0063686D"/>
    <w:rsid w:val="00640497"/>
    <w:rsid w:val="00655C76"/>
    <w:rsid w:val="006565CD"/>
    <w:rsid w:val="00670D89"/>
    <w:rsid w:val="00671DA8"/>
    <w:rsid w:val="006737BF"/>
    <w:rsid w:val="00673F37"/>
    <w:rsid w:val="00675A35"/>
    <w:rsid w:val="00677051"/>
    <w:rsid w:val="00695D64"/>
    <w:rsid w:val="00696158"/>
    <w:rsid w:val="00696ECC"/>
    <w:rsid w:val="006A4FD0"/>
    <w:rsid w:val="006B0A2A"/>
    <w:rsid w:val="006B461A"/>
    <w:rsid w:val="006B6357"/>
    <w:rsid w:val="006C0702"/>
    <w:rsid w:val="006C342C"/>
    <w:rsid w:val="006C3941"/>
    <w:rsid w:val="006C42F8"/>
    <w:rsid w:val="006D1B06"/>
    <w:rsid w:val="006D2C73"/>
    <w:rsid w:val="006D3E22"/>
    <w:rsid w:val="006D46F8"/>
    <w:rsid w:val="006D68A3"/>
    <w:rsid w:val="006D68AF"/>
    <w:rsid w:val="006D7283"/>
    <w:rsid w:val="006E3AFD"/>
    <w:rsid w:val="006E406C"/>
    <w:rsid w:val="006E49E2"/>
    <w:rsid w:val="006E513F"/>
    <w:rsid w:val="006E65D7"/>
    <w:rsid w:val="006F16DB"/>
    <w:rsid w:val="006F34D9"/>
    <w:rsid w:val="006F5075"/>
    <w:rsid w:val="007009FB"/>
    <w:rsid w:val="00702A37"/>
    <w:rsid w:val="00702FF0"/>
    <w:rsid w:val="007065E5"/>
    <w:rsid w:val="00720627"/>
    <w:rsid w:val="00720790"/>
    <w:rsid w:val="00722B41"/>
    <w:rsid w:val="00727B49"/>
    <w:rsid w:val="00731893"/>
    <w:rsid w:val="00732DFE"/>
    <w:rsid w:val="007362C8"/>
    <w:rsid w:val="00740AE8"/>
    <w:rsid w:val="00740EE0"/>
    <w:rsid w:val="00744C73"/>
    <w:rsid w:val="00745F3C"/>
    <w:rsid w:val="0074608A"/>
    <w:rsid w:val="00750FEC"/>
    <w:rsid w:val="00753484"/>
    <w:rsid w:val="007566C8"/>
    <w:rsid w:val="007714AA"/>
    <w:rsid w:val="00771F18"/>
    <w:rsid w:val="00774B1C"/>
    <w:rsid w:val="00776DE7"/>
    <w:rsid w:val="0078058C"/>
    <w:rsid w:val="00781702"/>
    <w:rsid w:val="0078363A"/>
    <w:rsid w:val="0078371A"/>
    <w:rsid w:val="00791605"/>
    <w:rsid w:val="00791D27"/>
    <w:rsid w:val="007A10FD"/>
    <w:rsid w:val="007A1E61"/>
    <w:rsid w:val="007A1E7C"/>
    <w:rsid w:val="007A45B7"/>
    <w:rsid w:val="007A4BF2"/>
    <w:rsid w:val="007B178D"/>
    <w:rsid w:val="007B5964"/>
    <w:rsid w:val="007B6D77"/>
    <w:rsid w:val="007C4C05"/>
    <w:rsid w:val="007D1CFE"/>
    <w:rsid w:val="007D2D04"/>
    <w:rsid w:val="007E023E"/>
    <w:rsid w:val="007E0254"/>
    <w:rsid w:val="007E0B6F"/>
    <w:rsid w:val="00807342"/>
    <w:rsid w:val="00810AA0"/>
    <w:rsid w:val="00812E9A"/>
    <w:rsid w:val="00813AF1"/>
    <w:rsid w:val="00817392"/>
    <w:rsid w:val="00821E1F"/>
    <w:rsid w:val="00827640"/>
    <w:rsid w:val="00831406"/>
    <w:rsid w:val="00832EFE"/>
    <w:rsid w:val="00844AE7"/>
    <w:rsid w:val="00845823"/>
    <w:rsid w:val="00845BF4"/>
    <w:rsid w:val="00846BBD"/>
    <w:rsid w:val="00856E01"/>
    <w:rsid w:val="00861051"/>
    <w:rsid w:val="00864B03"/>
    <w:rsid w:val="0086674F"/>
    <w:rsid w:val="00871CB1"/>
    <w:rsid w:val="00873042"/>
    <w:rsid w:val="0087349D"/>
    <w:rsid w:val="00874E3A"/>
    <w:rsid w:val="008803A1"/>
    <w:rsid w:val="00880E73"/>
    <w:rsid w:val="00881EBF"/>
    <w:rsid w:val="0088403B"/>
    <w:rsid w:val="008858F2"/>
    <w:rsid w:val="008869F7"/>
    <w:rsid w:val="008876FB"/>
    <w:rsid w:val="00893397"/>
    <w:rsid w:val="00894EC8"/>
    <w:rsid w:val="00895641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1BF"/>
    <w:rsid w:val="008B6B6D"/>
    <w:rsid w:val="008B7E27"/>
    <w:rsid w:val="008D0383"/>
    <w:rsid w:val="008D400D"/>
    <w:rsid w:val="008E0833"/>
    <w:rsid w:val="008E13BA"/>
    <w:rsid w:val="008E143E"/>
    <w:rsid w:val="008E455A"/>
    <w:rsid w:val="008E57BD"/>
    <w:rsid w:val="008E6D31"/>
    <w:rsid w:val="008E73E6"/>
    <w:rsid w:val="008F1040"/>
    <w:rsid w:val="008F77F6"/>
    <w:rsid w:val="009021EA"/>
    <w:rsid w:val="009111E6"/>
    <w:rsid w:val="00915EA0"/>
    <w:rsid w:val="009163A1"/>
    <w:rsid w:val="00921F88"/>
    <w:rsid w:val="00923390"/>
    <w:rsid w:val="00925FE5"/>
    <w:rsid w:val="00930ECF"/>
    <w:rsid w:val="0093210F"/>
    <w:rsid w:val="00933786"/>
    <w:rsid w:val="00940BF1"/>
    <w:rsid w:val="009413E8"/>
    <w:rsid w:val="00943393"/>
    <w:rsid w:val="00943A9E"/>
    <w:rsid w:val="00944EA3"/>
    <w:rsid w:val="0094604E"/>
    <w:rsid w:val="00946C6B"/>
    <w:rsid w:val="009503C6"/>
    <w:rsid w:val="009520BB"/>
    <w:rsid w:val="0095434F"/>
    <w:rsid w:val="00960BE7"/>
    <w:rsid w:val="00964272"/>
    <w:rsid w:val="00966678"/>
    <w:rsid w:val="00971E7C"/>
    <w:rsid w:val="009750FC"/>
    <w:rsid w:val="009758E5"/>
    <w:rsid w:val="00976E15"/>
    <w:rsid w:val="0098461C"/>
    <w:rsid w:val="009867C6"/>
    <w:rsid w:val="009926B9"/>
    <w:rsid w:val="00995FDB"/>
    <w:rsid w:val="00996A0A"/>
    <w:rsid w:val="009A20D9"/>
    <w:rsid w:val="009A2830"/>
    <w:rsid w:val="009A66DB"/>
    <w:rsid w:val="009B6487"/>
    <w:rsid w:val="009B65FE"/>
    <w:rsid w:val="009B6BE4"/>
    <w:rsid w:val="009C115A"/>
    <w:rsid w:val="009C47A6"/>
    <w:rsid w:val="009D0590"/>
    <w:rsid w:val="009D0A50"/>
    <w:rsid w:val="009D1FDA"/>
    <w:rsid w:val="009D3F45"/>
    <w:rsid w:val="009D70FE"/>
    <w:rsid w:val="009E054C"/>
    <w:rsid w:val="009E0D4B"/>
    <w:rsid w:val="009E1945"/>
    <w:rsid w:val="009E37DD"/>
    <w:rsid w:val="009E621B"/>
    <w:rsid w:val="009F119A"/>
    <w:rsid w:val="009F149C"/>
    <w:rsid w:val="009F50D3"/>
    <w:rsid w:val="009F60FC"/>
    <w:rsid w:val="00A00ACC"/>
    <w:rsid w:val="00A01F82"/>
    <w:rsid w:val="00A0222C"/>
    <w:rsid w:val="00A0521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52DE"/>
    <w:rsid w:val="00A2623A"/>
    <w:rsid w:val="00A33138"/>
    <w:rsid w:val="00A35CCE"/>
    <w:rsid w:val="00A4091D"/>
    <w:rsid w:val="00A45ECC"/>
    <w:rsid w:val="00A45F19"/>
    <w:rsid w:val="00A5172A"/>
    <w:rsid w:val="00A53AA7"/>
    <w:rsid w:val="00A53FE4"/>
    <w:rsid w:val="00A5408F"/>
    <w:rsid w:val="00A600B0"/>
    <w:rsid w:val="00A6068B"/>
    <w:rsid w:val="00A62535"/>
    <w:rsid w:val="00A637E1"/>
    <w:rsid w:val="00A63B87"/>
    <w:rsid w:val="00A7077F"/>
    <w:rsid w:val="00A70C58"/>
    <w:rsid w:val="00A71F63"/>
    <w:rsid w:val="00A7278B"/>
    <w:rsid w:val="00A72DE7"/>
    <w:rsid w:val="00A84CD6"/>
    <w:rsid w:val="00A8544A"/>
    <w:rsid w:val="00A85EC4"/>
    <w:rsid w:val="00A87851"/>
    <w:rsid w:val="00A93EDC"/>
    <w:rsid w:val="00A94656"/>
    <w:rsid w:val="00A9684D"/>
    <w:rsid w:val="00AA6345"/>
    <w:rsid w:val="00AA6A69"/>
    <w:rsid w:val="00AB1EFD"/>
    <w:rsid w:val="00AB23F2"/>
    <w:rsid w:val="00AB33A7"/>
    <w:rsid w:val="00AB4F38"/>
    <w:rsid w:val="00AB50B9"/>
    <w:rsid w:val="00AC0A60"/>
    <w:rsid w:val="00AC278B"/>
    <w:rsid w:val="00AC5E54"/>
    <w:rsid w:val="00AD0350"/>
    <w:rsid w:val="00AD1251"/>
    <w:rsid w:val="00AD13FB"/>
    <w:rsid w:val="00AD1A38"/>
    <w:rsid w:val="00AD5458"/>
    <w:rsid w:val="00AD709D"/>
    <w:rsid w:val="00AE7471"/>
    <w:rsid w:val="00AF1CAE"/>
    <w:rsid w:val="00AF2CEB"/>
    <w:rsid w:val="00B04708"/>
    <w:rsid w:val="00B138CF"/>
    <w:rsid w:val="00B13F1C"/>
    <w:rsid w:val="00B13F46"/>
    <w:rsid w:val="00B172FA"/>
    <w:rsid w:val="00B24EAB"/>
    <w:rsid w:val="00B3055C"/>
    <w:rsid w:val="00B31182"/>
    <w:rsid w:val="00B34D3C"/>
    <w:rsid w:val="00B40A92"/>
    <w:rsid w:val="00B4167F"/>
    <w:rsid w:val="00B427CA"/>
    <w:rsid w:val="00B4543F"/>
    <w:rsid w:val="00B45689"/>
    <w:rsid w:val="00B53718"/>
    <w:rsid w:val="00B56624"/>
    <w:rsid w:val="00B60AD2"/>
    <w:rsid w:val="00B61618"/>
    <w:rsid w:val="00B62C0E"/>
    <w:rsid w:val="00B656E7"/>
    <w:rsid w:val="00B65E27"/>
    <w:rsid w:val="00B66469"/>
    <w:rsid w:val="00B71E63"/>
    <w:rsid w:val="00B72020"/>
    <w:rsid w:val="00B75636"/>
    <w:rsid w:val="00B769E9"/>
    <w:rsid w:val="00B80504"/>
    <w:rsid w:val="00B81156"/>
    <w:rsid w:val="00B81941"/>
    <w:rsid w:val="00B86F23"/>
    <w:rsid w:val="00B96849"/>
    <w:rsid w:val="00BA0320"/>
    <w:rsid w:val="00BA0452"/>
    <w:rsid w:val="00BA1B3F"/>
    <w:rsid w:val="00BA38CE"/>
    <w:rsid w:val="00BA3F68"/>
    <w:rsid w:val="00BA5A94"/>
    <w:rsid w:val="00BA6C05"/>
    <w:rsid w:val="00BB2575"/>
    <w:rsid w:val="00BB381B"/>
    <w:rsid w:val="00BB3B24"/>
    <w:rsid w:val="00BB4AB2"/>
    <w:rsid w:val="00BB5806"/>
    <w:rsid w:val="00BC1F20"/>
    <w:rsid w:val="00BC4B41"/>
    <w:rsid w:val="00BD4943"/>
    <w:rsid w:val="00BE0EC5"/>
    <w:rsid w:val="00BE64F0"/>
    <w:rsid w:val="00BF014C"/>
    <w:rsid w:val="00C021B3"/>
    <w:rsid w:val="00C03C57"/>
    <w:rsid w:val="00C062DB"/>
    <w:rsid w:val="00C0757C"/>
    <w:rsid w:val="00C12A14"/>
    <w:rsid w:val="00C145C3"/>
    <w:rsid w:val="00C26DFD"/>
    <w:rsid w:val="00C27E4D"/>
    <w:rsid w:val="00C31F9C"/>
    <w:rsid w:val="00C3471B"/>
    <w:rsid w:val="00C37077"/>
    <w:rsid w:val="00C376B2"/>
    <w:rsid w:val="00C40F34"/>
    <w:rsid w:val="00C415B4"/>
    <w:rsid w:val="00C41933"/>
    <w:rsid w:val="00C4443F"/>
    <w:rsid w:val="00C454E2"/>
    <w:rsid w:val="00C654CC"/>
    <w:rsid w:val="00C72706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A7CCA"/>
    <w:rsid w:val="00CB2433"/>
    <w:rsid w:val="00CB250A"/>
    <w:rsid w:val="00CB4CAA"/>
    <w:rsid w:val="00CB4D9D"/>
    <w:rsid w:val="00CB6958"/>
    <w:rsid w:val="00CB6E5C"/>
    <w:rsid w:val="00CB79E0"/>
    <w:rsid w:val="00CC0B2F"/>
    <w:rsid w:val="00CC2E9F"/>
    <w:rsid w:val="00CC370F"/>
    <w:rsid w:val="00CC386D"/>
    <w:rsid w:val="00CC6D5B"/>
    <w:rsid w:val="00CD1726"/>
    <w:rsid w:val="00CD25E0"/>
    <w:rsid w:val="00CD2D97"/>
    <w:rsid w:val="00CE20EC"/>
    <w:rsid w:val="00CE5B82"/>
    <w:rsid w:val="00CE713B"/>
    <w:rsid w:val="00CF0107"/>
    <w:rsid w:val="00CF0B92"/>
    <w:rsid w:val="00CF7635"/>
    <w:rsid w:val="00D02703"/>
    <w:rsid w:val="00D02E3D"/>
    <w:rsid w:val="00D03B61"/>
    <w:rsid w:val="00D04180"/>
    <w:rsid w:val="00D05D55"/>
    <w:rsid w:val="00D10090"/>
    <w:rsid w:val="00D145C1"/>
    <w:rsid w:val="00D151CF"/>
    <w:rsid w:val="00D1522E"/>
    <w:rsid w:val="00D22B2D"/>
    <w:rsid w:val="00D242AC"/>
    <w:rsid w:val="00D26A33"/>
    <w:rsid w:val="00D30117"/>
    <w:rsid w:val="00D34CFA"/>
    <w:rsid w:val="00D3555C"/>
    <w:rsid w:val="00D377DA"/>
    <w:rsid w:val="00D40599"/>
    <w:rsid w:val="00D40BD8"/>
    <w:rsid w:val="00D41E14"/>
    <w:rsid w:val="00D455BE"/>
    <w:rsid w:val="00D46DEB"/>
    <w:rsid w:val="00D50282"/>
    <w:rsid w:val="00D52017"/>
    <w:rsid w:val="00D57387"/>
    <w:rsid w:val="00D61384"/>
    <w:rsid w:val="00D63151"/>
    <w:rsid w:val="00D65991"/>
    <w:rsid w:val="00D7014D"/>
    <w:rsid w:val="00D70DD9"/>
    <w:rsid w:val="00D74A13"/>
    <w:rsid w:val="00D7656B"/>
    <w:rsid w:val="00D76AC0"/>
    <w:rsid w:val="00D80C39"/>
    <w:rsid w:val="00D82FF5"/>
    <w:rsid w:val="00D86BE0"/>
    <w:rsid w:val="00D91540"/>
    <w:rsid w:val="00D94AF2"/>
    <w:rsid w:val="00DA1C60"/>
    <w:rsid w:val="00DA43AA"/>
    <w:rsid w:val="00DA5A77"/>
    <w:rsid w:val="00DA5D0D"/>
    <w:rsid w:val="00DB137D"/>
    <w:rsid w:val="00DB7335"/>
    <w:rsid w:val="00DC26B6"/>
    <w:rsid w:val="00DC3453"/>
    <w:rsid w:val="00DC37D7"/>
    <w:rsid w:val="00DC5FE9"/>
    <w:rsid w:val="00DD2978"/>
    <w:rsid w:val="00DD603C"/>
    <w:rsid w:val="00DE149E"/>
    <w:rsid w:val="00DE16A0"/>
    <w:rsid w:val="00DE1C61"/>
    <w:rsid w:val="00DE3487"/>
    <w:rsid w:val="00DF0DEC"/>
    <w:rsid w:val="00DF2C9F"/>
    <w:rsid w:val="00DF5560"/>
    <w:rsid w:val="00E047BB"/>
    <w:rsid w:val="00E13439"/>
    <w:rsid w:val="00E16E7B"/>
    <w:rsid w:val="00E33077"/>
    <w:rsid w:val="00E4031F"/>
    <w:rsid w:val="00E44334"/>
    <w:rsid w:val="00E54706"/>
    <w:rsid w:val="00E57D70"/>
    <w:rsid w:val="00E61231"/>
    <w:rsid w:val="00E67F9C"/>
    <w:rsid w:val="00E70519"/>
    <w:rsid w:val="00E72413"/>
    <w:rsid w:val="00E7483F"/>
    <w:rsid w:val="00E74B1F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0AD1"/>
    <w:rsid w:val="00EA2070"/>
    <w:rsid w:val="00EA3CD0"/>
    <w:rsid w:val="00EB11AC"/>
    <w:rsid w:val="00EC0B8C"/>
    <w:rsid w:val="00EC30CA"/>
    <w:rsid w:val="00EC4F6C"/>
    <w:rsid w:val="00EC6842"/>
    <w:rsid w:val="00EC754A"/>
    <w:rsid w:val="00ED24F8"/>
    <w:rsid w:val="00ED3CD3"/>
    <w:rsid w:val="00ED4BA5"/>
    <w:rsid w:val="00ED648A"/>
    <w:rsid w:val="00EE00AC"/>
    <w:rsid w:val="00EE20AD"/>
    <w:rsid w:val="00EE69E2"/>
    <w:rsid w:val="00EE6AAE"/>
    <w:rsid w:val="00EF478D"/>
    <w:rsid w:val="00F03F81"/>
    <w:rsid w:val="00F06F8B"/>
    <w:rsid w:val="00F1341E"/>
    <w:rsid w:val="00F1456E"/>
    <w:rsid w:val="00F2264F"/>
    <w:rsid w:val="00F26506"/>
    <w:rsid w:val="00F31B0E"/>
    <w:rsid w:val="00F36208"/>
    <w:rsid w:val="00F3789B"/>
    <w:rsid w:val="00F407FC"/>
    <w:rsid w:val="00F41DEB"/>
    <w:rsid w:val="00F4221D"/>
    <w:rsid w:val="00F44668"/>
    <w:rsid w:val="00F45806"/>
    <w:rsid w:val="00F45A9D"/>
    <w:rsid w:val="00F5104A"/>
    <w:rsid w:val="00F54A73"/>
    <w:rsid w:val="00F555C7"/>
    <w:rsid w:val="00F565FD"/>
    <w:rsid w:val="00F56BBE"/>
    <w:rsid w:val="00F57854"/>
    <w:rsid w:val="00F60C8A"/>
    <w:rsid w:val="00F64AF0"/>
    <w:rsid w:val="00F72360"/>
    <w:rsid w:val="00F757B9"/>
    <w:rsid w:val="00F764A7"/>
    <w:rsid w:val="00F775AD"/>
    <w:rsid w:val="00F8101A"/>
    <w:rsid w:val="00F85F64"/>
    <w:rsid w:val="00F96614"/>
    <w:rsid w:val="00FA036F"/>
    <w:rsid w:val="00FA32B7"/>
    <w:rsid w:val="00FA6324"/>
    <w:rsid w:val="00FB4178"/>
    <w:rsid w:val="00FB42C8"/>
    <w:rsid w:val="00FB513E"/>
    <w:rsid w:val="00FB5702"/>
    <w:rsid w:val="00FD0618"/>
    <w:rsid w:val="00FD2FA2"/>
    <w:rsid w:val="00FD339D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C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CE8E-6FBA-4E6F-BD42-482AE336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2024-03-20T19:15:00Z</dcterms:created>
  <dcterms:modified xsi:type="dcterms:W3CDTF">2024-04-09T08:48:00Z</dcterms:modified>
</cp:coreProperties>
</file>