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1C0" w:rsidRDefault="005A61C0" w:rsidP="005A61C0">
      <w:pPr>
        <w:keepNext/>
        <w:tabs>
          <w:tab w:val="left" w:pos="-26"/>
          <w:tab w:val="left" w:pos="900"/>
        </w:tabs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Plán činnosti Pracovní skupiny pro transfer znalostí a technologií</w:t>
      </w:r>
    </w:p>
    <w:p w:rsidR="005A61C0" w:rsidRDefault="005A61C0" w:rsidP="005A61C0">
      <w:pPr>
        <w:keepNext/>
        <w:tabs>
          <w:tab w:val="left" w:pos="-26"/>
          <w:tab w:val="left" w:pos="900"/>
        </w:tabs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Návrh na zřízení pracovní skupiny Rady pro výzkum, vývoj a inovace (dále jen „Rada“) pro transfer znalostí a technologií (dále jen „PS TZ“) byl předložen a schválen Radou na jejím 388. zasedání dne 31. března 2023. </w:t>
      </w:r>
    </w:p>
    <w:p w:rsidR="005A61C0" w:rsidRDefault="005A61C0" w:rsidP="005A61C0">
      <w:pPr>
        <w:keepNext/>
        <w:tabs>
          <w:tab w:val="left" w:pos="-26"/>
          <w:tab w:val="left" w:pos="900"/>
        </w:tabs>
        <w:spacing w:before="120" w:after="240"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Seznam schválených členů Radou:</w:t>
      </w:r>
    </w:p>
    <w:tbl>
      <w:tblPr>
        <w:tblStyle w:val="Mkatabulky"/>
        <w:tblW w:w="3442" w:type="pct"/>
        <w:jc w:val="center"/>
        <w:tblLook w:val="04A0" w:firstRow="1" w:lastRow="0" w:firstColumn="1" w:lastColumn="0" w:noHBand="0" w:noVBand="1"/>
      </w:tblPr>
      <w:tblGrid>
        <w:gridCol w:w="556"/>
        <w:gridCol w:w="4255"/>
        <w:gridCol w:w="1427"/>
      </w:tblGrid>
      <w:tr w:rsidR="005A61C0" w:rsidTr="005A61C0">
        <w:trPr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A61C0" w:rsidRDefault="005A61C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5A61C0" w:rsidRDefault="005A61C0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Jméno příjmení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5A61C0" w:rsidRDefault="005A61C0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Organizace</w:t>
            </w:r>
          </w:p>
        </w:tc>
      </w:tr>
      <w:tr w:rsidR="005A61C0" w:rsidTr="005A61C0">
        <w:trPr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Ilona Müllerová DrSc.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RVVI </w:t>
            </w:r>
          </w:p>
        </w:tc>
      </w:tr>
      <w:tr w:rsidR="005A61C0" w:rsidTr="005A61C0">
        <w:trPr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doc. Ing. Karel Kouřil, Ph.D., MBA, FEng.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RVVI</w:t>
            </w:r>
          </w:p>
        </w:tc>
      </w:tr>
      <w:tr w:rsidR="005A61C0" w:rsidTr="005A61C0">
        <w:trPr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Miloslav Nič, Ph.D.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RVVI</w:t>
            </w:r>
          </w:p>
        </w:tc>
      </w:tr>
      <w:tr w:rsidR="005A61C0" w:rsidTr="005A61C0">
        <w:trPr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Ing. Martin Weiter, Ph.D.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RVVI</w:t>
            </w:r>
          </w:p>
        </w:tc>
      </w:tr>
      <w:tr w:rsidR="005A61C0" w:rsidTr="005A61C0">
        <w:trPr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doc. RNDr. Tomáš Kostelecký, CSc.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AVČR</w:t>
            </w:r>
          </w:p>
        </w:tc>
      </w:tr>
      <w:tr w:rsidR="005A61C0" w:rsidTr="005A61C0">
        <w:trPr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Libor Kraus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AVO</w:t>
            </w:r>
          </w:p>
        </w:tc>
      </w:tr>
      <w:tr w:rsidR="005A61C0" w:rsidTr="005A61C0">
        <w:trPr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et Mgr. Hana Kosová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Transfera</w:t>
            </w:r>
          </w:p>
        </w:tc>
      </w:tr>
      <w:tr w:rsidR="005A61C0" w:rsidTr="005A61C0">
        <w:trPr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Ing. Milan Pospíšil CSc.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Rada VŠ</w:t>
            </w:r>
          </w:p>
        </w:tc>
      </w:tr>
      <w:tr w:rsidR="005A61C0" w:rsidTr="005A61C0">
        <w:trPr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Martin Švolba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MPO</w:t>
            </w:r>
          </w:p>
        </w:tc>
      </w:tr>
      <w:tr w:rsidR="005A61C0" w:rsidTr="005A61C0">
        <w:trPr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Tereza Kubicová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CzechInvest</w:t>
            </w:r>
          </w:p>
        </w:tc>
      </w:tr>
      <w:tr w:rsidR="005A61C0" w:rsidTr="005A61C0">
        <w:trPr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Aleš Bělohradský, MSc.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1C0" w:rsidRDefault="005A61C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MVVI ÚVČR</w:t>
            </w:r>
          </w:p>
        </w:tc>
      </w:tr>
    </w:tbl>
    <w:p w:rsidR="005A61C0" w:rsidRDefault="005A61C0" w:rsidP="005A61C0">
      <w:pPr>
        <w:spacing w:line="276" w:lineRule="auto"/>
        <w:rPr>
          <w:rFonts w:ascii="Arial" w:hAnsi="Arial" w:cs="Arial"/>
        </w:rPr>
      </w:pPr>
    </w:p>
    <w:p w:rsidR="005A61C0" w:rsidRDefault="005A61C0" w:rsidP="005A61C0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Na 389. zasedání Rady dne 28. dubna 2023 byl předložen plán činnosti PS TZ, přičemž </w:t>
      </w:r>
      <w:r>
        <w:rPr>
          <w:rFonts w:ascii="Arial" w:hAnsi="Arial" w:cs="Arial"/>
          <w:bCs/>
        </w:rPr>
        <w:t>jsou splněna již tato témata a činnosti:</w:t>
      </w:r>
    </w:p>
    <w:p w:rsidR="005A61C0" w:rsidRDefault="005A61C0" w:rsidP="005A61C0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Zohlednění problematiky TZT v připravovaném návrhu nového zákona 130</w:t>
      </w:r>
      <w:r>
        <w:rPr>
          <w:rFonts w:ascii="Arial" w:hAnsi="Arial" w:cs="Arial"/>
        </w:rPr>
        <w:t xml:space="preserve"> – zajistit odbornou oponenturu vznikajícího zákona z pohledu TZT a zpracovat vstupy za TZT pro tým připravující návrh nového zákona 130;</w:t>
      </w:r>
    </w:p>
    <w:p w:rsidR="005A61C0" w:rsidRDefault="005A61C0" w:rsidP="005A61C0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Metodika hodnocení výsledků</w:t>
      </w:r>
      <w:r>
        <w:rPr>
          <w:rFonts w:ascii="Arial" w:hAnsi="Arial" w:cs="Arial"/>
        </w:rPr>
        <w:t xml:space="preserve"> – přispět k změně/vylepšení tak, aby více motivovala ke skutečným aplikacím, posílit důraz na některé parametry hodnocení.</w:t>
      </w:r>
    </w:p>
    <w:p w:rsidR="005A61C0" w:rsidRDefault="005A61C0" w:rsidP="005A61C0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Aktuálně jsou v PS TZ rozpracována tato témata a činnosti:</w:t>
      </w:r>
    </w:p>
    <w:p w:rsidR="005A61C0" w:rsidRDefault="005A61C0" w:rsidP="005A61C0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Sledování a porovnávání/vyhodnocování TZT</w:t>
      </w:r>
      <w:r>
        <w:rPr>
          <w:rFonts w:ascii="Arial" w:hAnsi="Arial" w:cs="Arial"/>
        </w:rPr>
        <w:t xml:space="preserve"> – např. využití výstupů z Analýzy transferu znalostí a komercializace v rámci zakázky Koncepční a analytická podpora Rady, kterou zpracovává Technologické centrum Praha;</w:t>
      </w:r>
    </w:p>
    <w:p w:rsidR="005A61C0" w:rsidRDefault="005A61C0" w:rsidP="005A61C0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Diskuze nad statistickými daty k TZT dostupnými v ČR</w:t>
      </w:r>
      <w:r>
        <w:rPr>
          <w:rFonts w:ascii="Arial" w:hAnsi="Arial" w:cs="Arial"/>
        </w:rPr>
        <w:t xml:space="preserve"> (šetření ČSÚ, výkaz Přehled výše příjmů z transferu znalostí a způsob jejich užití, výkazy ve výročních zprávách VŠ, AVČR a ostatních VO)</w:t>
      </w:r>
      <w:r>
        <w:rPr>
          <w:rFonts w:ascii="Arial" w:hAnsi="Arial" w:cs="Arial"/>
          <w:b/>
          <w:bCs/>
        </w:rPr>
        <w:t>.</w:t>
      </w:r>
    </w:p>
    <w:p w:rsidR="005A61C0" w:rsidRDefault="005A61C0" w:rsidP="005A61C0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u w:val="single"/>
        </w:rPr>
        <w:t>Z předloženého plánu činnosti se bude PS TZ v dalším období zabývat těmito tématy a činnostmi:</w:t>
      </w:r>
    </w:p>
    <w:p w:rsidR="005A61C0" w:rsidRDefault="005A61C0" w:rsidP="005A61C0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Vytvoření metodických doporučení pro témata TZT </w:t>
      </w:r>
      <w:r>
        <w:rPr>
          <w:rFonts w:ascii="Arial" w:hAnsi="Arial" w:cs="Arial"/>
        </w:rPr>
        <w:t xml:space="preserve">– přispět ke sjednocení výkladu a zejména uplatňování některých postupů pro TZT, konkrétně např. potřeba vymezení, co vše je považováno za „transfer“, potřeba ukázat širší spektrum možností transferu, dále např. téma oceňování výsledků výzkumu; </w:t>
      </w:r>
    </w:p>
    <w:p w:rsidR="005A61C0" w:rsidRDefault="005A61C0" w:rsidP="005A61C0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Pilotní model financování podpory TZT z existujících zdrojů </w:t>
      </w:r>
      <w:r>
        <w:rPr>
          <w:rFonts w:ascii="Arial" w:hAnsi="Arial" w:cs="Arial"/>
        </w:rPr>
        <w:t>– cílem by bylo vytvořit pilotní model v rámci některého již existujícího programu;</w:t>
      </w:r>
    </w:p>
    <w:p w:rsidR="005A61C0" w:rsidRDefault="005A61C0" w:rsidP="005A61C0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Vnímání transferu</w:t>
      </w:r>
      <w:r>
        <w:rPr>
          <w:rFonts w:ascii="Arial" w:hAnsi="Arial" w:cs="Arial"/>
        </w:rPr>
        <w:t xml:space="preserve"> – od samotného přístupu a vnímání vědeckými pracovníky, přes PR aktivity, až po povědomí potenciální nabídky a poptávky po výstupech</w:t>
      </w:r>
    </w:p>
    <w:p w:rsidR="005A61C0" w:rsidRDefault="005A61C0" w:rsidP="005A61C0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Další témata k diskuzi:</w:t>
      </w:r>
    </w:p>
    <w:p w:rsidR="005A61C0" w:rsidRDefault="005A61C0" w:rsidP="005A61C0">
      <w:pPr>
        <w:numPr>
          <w:ilvl w:val="1"/>
          <w:numId w:val="4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Synchronizace všech hráčů s návazností na TZT </w:t>
      </w:r>
      <w:r>
        <w:rPr>
          <w:rFonts w:ascii="Arial" w:hAnsi="Arial" w:cs="Arial"/>
        </w:rPr>
        <w:t>– přispět k lepší provázanosti a konzistentnosti aktivit zejména časové, finanční a obsahové napříč prostředím v ČR;</w:t>
      </w:r>
    </w:p>
    <w:p w:rsidR="005A61C0" w:rsidRDefault="005A61C0" w:rsidP="005A61C0">
      <w:pPr>
        <w:numPr>
          <w:ilvl w:val="1"/>
          <w:numId w:val="4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Nástroje/mechanismy podpory TZT </w:t>
      </w:r>
      <w:r>
        <w:rPr>
          <w:rFonts w:ascii="Arial" w:hAnsi="Arial" w:cs="Arial"/>
          <w:bCs/>
        </w:rPr>
        <w:t>– maximalizovat využití různých forem podpory, cílem je přispívat k dotažení aktivit transferu „až do konce“, diskutovat možnost využití např. daňových odpočtů a dalších nástrojů pro motivaci realizace transferu.</w:t>
      </w:r>
    </w:p>
    <w:p w:rsidR="005A61C0" w:rsidRDefault="005A61C0" w:rsidP="005A61C0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 rámci PS TZ k 25. dubnu 2024 </w:t>
      </w:r>
      <w:r>
        <w:rPr>
          <w:rFonts w:ascii="Arial" w:hAnsi="Arial" w:cs="Arial"/>
          <w:b/>
          <w:bCs/>
        </w:rPr>
        <w:t>proběhlo 9 jednání</w:t>
      </w:r>
      <w:r>
        <w:rPr>
          <w:rFonts w:ascii="Arial" w:hAnsi="Arial" w:cs="Arial"/>
          <w:bCs/>
        </w:rPr>
        <w:t xml:space="preserve"> (jejich program níže přílohou), na kterých kromě výše uvedených plánovaných témat a prezentací členů, byla také projednávána témata související s přítomností přizvaných hostů - zástupců subjektů, které jsou aktivní v oblasti transferu znalostí (přehled programu jednotlivých jednání na konci dokumentu). </w:t>
      </w:r>
    </w:p>
    <w:p w:rsidR="005A61C0" w:rsidRDefault="005A61C0" w:rsidP="005A61C0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K projednávaným tématům nad rámec plánovaného patřila například prezentace členky PS TZ T. Kubicové „Možnosti podpory transferu znalostí na CzechInvestu“ a  „Reforma transferu“  od člena A. Bělohradského, který průběžně informoval PS TZ o progresu přípravy Reformy transferu na několika  jednáních. </w:t>
      </w:r>
    </w:p>
    <w:p w:rsidR="005A61C0" w:rsidRDefault="005A61C0" w:rsidP="005A61C0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PS TZ se rovněž zapojila do konzultace při tvorbě programů účelové podpory </w:t>
      </w:r>
      <w:r>
        <w:rPr>
          <w:rFonts w:ascii="Arial" w:hAnsi="Arial" w:cs="Arial"/>
        </w:rPr>
        <w:t>orientujících si na oblast TZT. Například byly prezentovány PS TZ program „TWIST“ Ministerstva průmyslu a obchodu a konzultace veřejných soutěží „Proof of Concept a Podpora komercializace VAVAI+“ poskytovatele TA ČR</w:t>
      </w:r>
      <w:r>
        <w:rPr>
          <w:rFonts w:ascii="Arial" w:hAnsi="Arial" w:cs="Arial"/>
          <w:bCs/>
        </w:rPr>
        <w:t xml:space="preserve"> za účasti místopředsedkyně TA ČR K. Vávrové nebo konzultace tématu „Podpora TZT na GAČR“ od předsedy GA ČR P. Baldriana</w:t>
      </w:r>
      <w:r>
        <w:rPr>
          <w:rFonts w:ascii="Arial" w:hAnsi="Arial" w:cs="Arial"/>
        </w:rPr>
        <w:t xml:space="preserve">.  </w:t>
      </w:r>
    </w:p>
    <w:p w:rsidR="005A61C0" w:rsidRDefault="005A61C0" w:rsidP="005A61C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Dalšími zajímavými hosty byli například děkan Fakulty vojenských technologií Univerzity obrany v Brně, V. Neumann, který skupině představil možnosti a úskalí transferu znalostí na Univerzitě obrany v Brně, a zástupce Ministerstva obrany J. Truksa, který PS TZ informoval o nových programech účelové podpory Ministerstva obrany („PRODEF“ a „ZDOKONALENÍ“) a dále o možnostech transferu znalostí na Ministerstvu obrany. Zástupce Centra transferu technologií AV ČR M. Smekal, informoval o transferu znalostí spojeným s Centrem transferu technologií AV ČR.</w:t>
      </w:r>
    </w:p>
    <w:p w:rsidR="005A61C0" w:rsidRDefault="005A61C0" w:rsidP="005A61C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PS TZ plánuje v následujícím období pokračovat v navržených tématech a nadále rozvíjet činnosti vedoucím ke zlepšení situace v oblasti transferu znalostí, přičemž stěžejními tématy budou i </w:t>
      </w:r>
      <w:r>
        <w:rPr>
          <w:rFonts w:ascii="Arial" w:hAnsi="Arial" w:cs="Arial"/>
          <w:b/>
        </w:rPr>
        <w:t xml:space="preserve">témata z Reformy transferu </w:t>
      </w:r>
      <w:r>
        <w:rPr>
          <w:rFonts w:ascii="Arial" w:hAnsi="Arial" w:cs="Arial"/>
        </w:rPr>
        <w:t>a přispění k jejich plnění.</w:t>
      </w:r>
    </w:p>
    <w:p w:rsidR="005A61C0" w:rsidRDefault="005A61C0" w:rsidP="005A61C0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Příloha: Program jednání PS TZ</w:t>
      </w:r>
    </w:p>
    <w:p w:rsidR="005A61C0" w:rsidRDefault="005A61C0" w:rsidP="005A61C0">
      <w:pPr>
        <w:spacing w:after="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1. Jednání dne 20. 4. 2023</w:t>
      </w:r>
    </w:p>
    <w:p w:rsidR="005A61C0" w:rsidRDefault="005A61C0" w:rsidP="005A61C0">
      <w:pPr>
        <w:spacing w:before="120"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Příprava a odsouhlasení „Plánu činnosti pracovní skupiny“.</w:t>
      </w:r>
    </w:p>
    <w:p w:rsidR="005A61C0" w:rsidRDefault="005A61C0" w:rsidP="005A61C0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A61C0" w:rsidRDefault="005A61C0" w:rsidP="005A61C0">
      <w:pPr>
        <w:spacing w:after="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2. Jednání dne 25. 5. 2023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Úvod, plán činnosti pracovní skupiny Transfer na zasedání RVVI:  I. Müllerová (RVVI)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Možnosti podpory TZT na CzechInvestu: T. Kubicová (CzechInvest)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Reforma transferu: A. Bělohradský (MVVI)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 Zákon 130 z pohledu TZT: projednání a připomínky zaslané za spolek Transfera</w:t>
      </w:r>
    </w:p>
    <w:p w:rsidR="005A61C0" w:rsidRDefault="005A61C0" w:rsidP="005A61C0">
      <w:pPr>
        <w:spacing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Další činnosti pracovní skupiny – diskuze: I. Müllerová (RVVI)</w:t>
      </w:r>
    </w:p>
    <w:p w:rsidR="005A61C0" w:rsidRDefault="005A61C0" w:rsidP="005A61C0">
      <w:pPr>
        <w:spacing w:after="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 Jednání dne 29. 6. 2023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Úvodní slovo: I. Müllerová (RVVI)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Představení výzvy program SIGMA “Proof of Concept”: K. Vávrová (TAČR)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Reforma transferu - aktualizace: A. Bělohradský (MVVI)</w:t>
      </w:r>
    </w:p>
    <w:p w:rsidR="005A61C0" w:rsidRDefault="005A61C0" w:rsidP="005A61C0">
      <w:pPr>
        <w:spacing w:after="240" w:line="276" w:lineRule="auto"/>
        <w:ind w:left="703" w:hanging="703"/>
        <w:jc w:val="both"/>
        <w:rPr>
          <w:rFonts w:ascii="Arial" w:hAnsi="Arial" w:cs="Arial"/>
        </w:rPr>
      </w:pPr>
      <w:r>
        <w:rPr>
          <w:rFonts w:ascii="Arial" w:hAnsi="Arial" w:cs="Arial"/>
        </w:rPr>
        <w:t>4. Metodika 2017+ a TZT: T. Polívka + M. Weiter, Ph.D. (RVVI)</w:t>
      </w:r>
      <w:r>
        <w:rPr>
          <w:rFonts w:ascii="Arial" w:hAnsi="Arial" w:cs="Arial"/>
        </w:rPr>
        <w:t> </w:t>
      </w:r>
    </w:p>
    <w:p w:rsidR="005A61C0" w:rsidRDefault="005A61C0" w:rsidP="005A61C0">
      <w:pPr>
        <w:spacing w:after="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 Jednání dne 31. 8. 2023</w:t>
      </w:r>
    </w:p>
    <w:p w:rsidR="005A61C0" w:rsidRDefault="005A61C0" w:rsidP="005A61C0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1. Úvodní slovo: I. Müllerová (RVVI)</w:t>
      </w:r>
      <w:r>
        <w:rPr>
          <w:rFonts w:ascii="Arial" w:hAnsi="Arial" w:cs="Arial"/>
        </w:rPr>
        <w:br/>
        <w:t xml:space="preserve">2. Aktuální stav výzvy programu SIGMA “Proof of Concept”: K. Vávrová, T. Hálová Perglová (TAČR) </w:t>
      </w:r>
      <w:r>
        <w:rPr>
          <w:rFonts w:ascii="Arial" w:hAnsi="Arial" w:cs="Arial"/>
        </w:rPr>
        <w:br/>
        <w:t>3. Reforma transferu - aktuální stav: A. Bělohradský (MVVI)</w:t>
      </w:r>
      <w:r>
        <w:rPr>
          <w:rFonts w:ascii="Arial" w:hAnsi="Arial" w:cs="Arial"/>
        </w:rPr>
        <w:br/>
        <w:t>4. Diskuse k tématům spojeným s TZT</w:t>
      </w:r>
    </w:p>
    <w:p w:rsidR="005A61C0" w:rsidRDefault="005A61C0" w:rsidP="005A61C0">
      <w:pPr>
        <w:spacing w:after="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 Jednání dne 26. 9. 2023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Úvodní slovo: I. Müllerová (RVVI)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Přípomínky Transfery k výzvě programu SIGMA “Proof of Concept”: H. Kosová (Transfera)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Reforma transferu - aktuální stav: A. Bělohradský (MVVI)</w:t>
      </w:r>
    </w:p>
    <w:p w:rsidR="005A61C0" w:rsidRDefault="005A61C0" w:rsidP="005A61C0">
      <w:pPr>
        <w:spacing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 Různé - Zpráva o komercializaci výsledků výzkumu a vývoje</w:t>
      </w:r>
    </w:p>
    <w:p w:rsidR="005A61C0" w:rsidRDefault="005A61C0" w:rsidP="005A61C0">
      <w:pPr>
        <w:spacing w:after="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6. Jednání dne 26. 10. 2023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Úvodní slovo: I. Müllerová (RVVI)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Podpora TZT na GAČR: P. Baldrian (GAČR)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Prezentace CzechInvest: T. Kubicová (CzechInvest)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 Metodika 2017+: T. Polívka (RVVI)</w:t>
      </w:r>
    </w:p>
    <w:p w:rsidR="005A61C0" w:rsidRDefault="005A61C0" w:rsidP="005A61C0">
      <w:pPr>
        <w:spacing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Reforma transferu - aktuální stav: A. Bělohradský (MVVI)</w:t>
      </w:r>
    </w:p>
    <w:p w:rsidR="005A61C0" w:rsidRDefault="005A61C0" w:rsidP="005A61C0">
      <w:pPr>
        <w:spacing w:after="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7. Jednání dne 14. 12. 2023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Úvodní slovo: I. Müllerová (RVVI)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Reforma transferu - aktuální stav: A. Bělohradský (MVVI)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TZT na Univerzitě obrany v Brně: V. Neumann (Univerzita obrany v Brně)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Podpora TZT na Ministerstvu obrany: J. Truksa (Ministerstvo obrany) 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Podpora TZT na CETTAV: M. Smekal (CETTAV) </w:t>
      </w:r>
    </w:p>
    <w:p w:rsidR="005A61C0" w:rsidRDefault="005A61C0" w:rsidP="005A61C0">
      <w:pPr>
        <w:spacing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Návrh nového zákona "130" a TZT - připomínky </w:t>
      </w:r>
    </w:p>
    <w:p w:rsidR="005A61C0" w:rsidRDefault="005A61C0" w:rsidP="005A61C0">
      <w:pPr>
        <w:spacing w:after="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8. Jednání dne 22. 2. 2024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Úvodní slovo: Ilona Müllerová (RVVI) 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Nově připravovaný program TWIST: J. Kulík (MPO) 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Reforma transferu - výstupy z konference, návazné kroky: A. Bělohradský (MVVI) </w:t>
      </w:r>
    </w:p>
    <w:p w:rsidR="005A61C0" w:rsidRDefault="005A61C0" w:rsidP="005A61C0">
      <w:pPr>
        <w:spacing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Veřejné soutěže TAČR - Proof of Concept a Podpora komercializace VAVAI+:T. Hálová Perglová (TAČR) </w:t>
      </w:r>
    </w:p>
    <w:p w:rsidR="005A61C0" w:rsidRDefault="005A61C0" w:rsidP="005A61C0">
      <w:pPr>
        <w:spacing w:after="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9. Jednání dne 25. 4. 2024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Úvodní slovo: Ilona Müllerová (RVVI) 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Prezentace - Indikátory pro analýzu komercionalizace: Vlastimil Růžička (TC)</w:t>
      </w:r>
    </w:p>
    <w:p w:rsidR="005A61C0" w:rsidRDefault="005A61C0" w:rsidP="005A61C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Diskuse k podobě Zprávy o komercializaci za rok 2023</w:t>
      </w:r>
    </w:p>
    <w:p w:rsidR="000C4657" w:rsidRDefault="000C4657" w:rsidP="000C4657">
      <w:pPr>
        <w:keepNext/>
        <w:tabs>
          <w:tab w:val="left" w:pos="-26"/>
          <w:tab w:val="left" w:pos="900"/>
        </w:tabs>
        <w:spacing w:after="120"/>
        <w:jc w:val="center"/>
        <w:rPr>
          <w:rFonts w:cstheme="minorHAnsi"/>
          <w:b/>
          <w:color w:val="0070C0"/>
          <w:sz w:val="28"/>
          <w:szCs w:val="28"/>
        </w:rPr>
      </w:pPr>
      <w:bookmarkStart w:id="0" w:name="_GoBack"/>
      <w:bookmarkEnd w:id="0"/>
    </w:p>
    <w:sectPr w:rsidR="000C465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4F4" w:rsidRDefault="008364F4" w:rsidP="00BE5C77">
      <w:pPr>
        <w:spacing w:after="0" w:line="240" w:lineRule="auto"/>
      </w:pPr>
      <w:r>
        <w:separator/>
      </w:r>
    </w:p>
  </w:endnote>
  <w:endnote w:type="continuationSeparator" w:id="0">
    <w:p w:rsidR="008364F4" w:rsidRDefault="008364F4" w:rsidP="00BE5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4F4" w:rsidRDefault="008364F4" w:rsidP="00BE5C77">
      <w:pPr>
        <w:spacing w:after="0" w:line="240" w:lineRule="auto"/>
      </w:pPr>
      <w:r>
        <w:separator/>
      </w:r>
    </w:p>
  </w:footnote>
  <w:footnote w:type="continuationSeparator" w:id="0">
    <w:p w:rsidR="008364F4" w:rsidRDefault="008364F4" w:rsidP="00BE5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E5C77" w:rsidTr="00C3437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E5C77" w:rsidRPr="009758E5" w:rsidRDefault="00BE5C77" w:rsidP="00BE5C77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7553AB20" wp14:editId="25D8F2E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EEAF6" w:themeFill="accent1" w:themeFillTint="33"/>
          <w:vAlign w:val="center"/>
        </w:tcPr>
        <w:p w:rsidR="00BE5C77" w:rsidRPr="003C2A8E" w:rsidRDefault="00FF68BF" w:rsidP="009E6F5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FF68BF">
            <w:rPr>
              <w:rFonts w:ascii="Arial" w:hAnsi="Arial" w:cs="Arial"/>
              <w:b/>
              <w:color w:val="0070C0"/>
              <w:sz w:val="28"/>
              <w:szCs w:val="28"/>
            </w:rPr>
            <w:t>401/A3</w:t>
          </w:r>
        </w:p>
      </w:tc>
    </w:tr>
  </w:tbl>
  <w:p w:rsidR="00BE5C77" w:rsidRDefault="00BE5C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96F72"/>
    <w:multiLevelType w:val="hybridMultilevel"/>
    <w:tmpl w:val="3CEA533E"/>
    <w:lvl w:ilvl="0" w:tplc="D5386A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E85907"/>
    <w:multiLevelType w:val="hybridMultilevel"/>
    <w:tmpl w:val="6F020BE6"/>
    <w:lvl w:ilvl="0" w:tplc="927E6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355A6"/>
    <w:multiLevelType w:val="hybridMultilevel"/>
    <w:tmpl w:val="71F89AAE"/>
    <w:lvl w:ilvl="0" w:tplc="91F6272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77"/>
    <w:rsid w:val="000033B5"/>
    <w:rsid w:val="0002610C"/>
    <w:rsid w:val="00055DA3"/>
    <w:rsid w:val="0006369D"/>
    <w:rsid w:val="000A73C1"/>
    <w:rsid w:val="000C4657"/>
    <w:rsid w:val="000E3D12"/>
    <w:rsid w:val="001B0580"/>
    <w:rsid w:val="00216435"/>
    <w:rsid w:val="00234132"/>
    <w:rsid w:val="0028096D"/>
    <w:rsid w:val="002A4A8E"/>
    <w:rsid w:val="00427DC7"/>
    <w:rsid w:val="005A61C0"/>
    <w:rsid w:val="005E4C73"/>
    <w:rsid w:val="006070ED"/>
    <w:rsid w:val="00615E34"/>
    <w:rsid w:val="006B214C"/>
    <w:rsid w:val="00716424"/>
    <w:rsid w:val="00723071"/>
    <w:rsid w:val="00795E14"/>
    <w:rsid w:val="007A1910"/>
    <w:rsid w:val="007E3D8D"/>
    <w:rsid w:val="008177A7"/>
    <w:rsid w:val="00827B06"/>
    <w:rsid w:val="008364F4"/>
    <w:rsid w:val="008769C3"/>
    <w:rsid w:val="00894FA2"/>
    <w:rsid w:val="008A3C63"/>
    <w:rsid w:val="008D1A66"/>
    <w:rsid w:val="008D686E"/>
    <w:rsid w:val="008F1EC9"/>
    <w:rsid w:val="008F33E2"/>
    <w:rsid w:val="00961031"/>
    <w:rsid w:val="00967183"/>
    <w:rsid w:val="009708A7"/>
    <w:rsid w:val="00976085"/>
    <w:rsid w:val="00994A5F"/>
    <w:rsid w:val="009E6F54"/>
    <w:rsid w:val="00A14825"/>
    <w:rsid w:val="00AA1791"/>
    <w:rsid w:val="00AB6A1C"/>
    <w:rsid w:val="00B13622"/>
    <w:rsid w:val="00B74733"/>
    <w:rsid w:val="00B95F5C"/>
    <w:rsid w:val="00BE5C77"/>
    <w:rsid w:val="00D22F1A"/>
    <w:rsid w:val="00D46089"/>
    <w:rsid w:val="00D81461"/>
    <w:rsid w:val="00DC0BF7"/>
    <w:rsid w:val="00E63FB9"/>
    <w:rsid w:val="00EF0553"/>
    <w:rsid w:val="00F117C8"/>
    <w:rsid w:val="00F56F4B"/>
    <w:rsid w:val="00FA379E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AE9E83D-DD7E-4693-A0B3-82C07C576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3FB9"/>
  </w:style>
  <w:style w:type="paragraph" w:styleId="Nadpis1">
    <w:name w:val="heading 1"/>
    <w:basedOn w:val="Normln"/>
    <w:next w:val="Normln"/>
    <w:link w:val="Nadpis1Char"/>
    <w:uiPriority w:val="9"/>
    <w:qFormat/>
    <w:rsid w:val="00BE5C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5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5C77"/>
  </w:style>
  <w:style w:type="paragraph" w:styleId="Zpat">
    <w:name w:val="footer"/>
    <w:basedOn w:val="Normln"/>
    <w:link w:val="ZpatChar"/>
    <w:uiPriority w:val="99"/>
    <w:unhideWhenUsed/>
    <w:rsid w:val="00BE5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5C77"/>
  </w:style>
  <w:style w:type="table" w:styleId="Mkatabulky">
    <w:name w:val="Table Grid"/>
    <w:basedOn w:val="Normlntabulka"/>
    <w:uiPriority w:val="59"/>
    <w:rsid w:val="00BE5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BE5C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intenzivn">
    <w:name w:val="Intense Reference"/>
    <w:basedOn w:val="Standardnpsmoodstavce"/>
    <w:uiPriority w:val="32"/>
    <w:qFormat/>
    <w:rsid w:val="00BE5C77"/>
    <w:rPr>
      <w:b/>
      <w:bCs/>
      <w:smallCaps/>
      <w:color w:val="5B9BD5" w:themeColor="accent1"/>
      <w:spacing w:val="5"/>
    </w:rPr>
  </w:style>
  <w:style w:type="paragraph" w:styleId="Odstavecseseznamem">
    <w:name w:val="List Paragraph"/>
    <w:basedOn w:val="Normln"/>
    <w:uiPriority w:val="34"/>
    <w:qFormat/>
    <w:rsid w:val="00BE5C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6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32562-5810-4358-8309-4E8609AC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1028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Lysý Petr</dc:creator>
  <cp:keywords/>
  <dc:description/>
  <cp:lastModifiedBy>Moravcová Lenka</cp:lastModifiedBy>
  <cp:revision>5</cp:revision>
  <cp:lastPrinted>2024-05-09T09:18:00Z</cp:lastPrinted>
  <dcterms:created xsi:type="dcterms:W3CDTF">2024-05-13T08:12:00Z</dcterms:created>
  <dcterms:modified xsi:type="dcterms:W3CDTF">2024-05-17T09:06:00Z</dcterms:modified>
</cp:coreProperties>
</file>