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2245"/>
        <w:gridCol w:w="2944"/>
      </w:tblGrid>
      <w:tr w:rsidR="008F77F6" w:rsidRPr="005B4BF6" w14:paraId="16AF4721" w14:textId="77777777" w:rsidTr="00B30E86">
        <w:trPr>
          <w:trHeight w:val="1105"/>
        </w:trPr>
        <w:tc>
          <w:tcPr>
            <w:tcW w:w="609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4DB623E" w14:textId="046CC677" w:rsidR="00710320" w:rsidRPr="002C10B5" w:rsidRDefault="00942B88" w:rsidP="00547FAA">
            <w:pPr>
              <w:spacing w:before="120" w:after="120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942B8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Aktualizace metodiky hodnocení výzkumných organizací</w:t>
            </w:r>
          </w:p>
        </w:tc>
        <w:tc>
          <w:tcPr>
            <w:tcW w:w="2944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F54E3AE" w14:textId="3AF11F76" w:rsidR="008F77F6" w:rsidRPr="005B4BF6" w:rsidRDefault="005F2D51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404</w:t>
            </w:r>
            <w:r w:rsidR="004F5596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942B88">
              <w:rPr>
                <w:rFonts w:ascii="Arial" w:hAnsi="Arial" w:cs="Arial"/>
                <w:b/>
                <w:color w:val="0070C0"/>
                <w:sz w:val="28"/>
                <w:szCs w:val="28"/>
              </w:rPr>
              <w:t>A5</w:t>
            </w:r>
          </w:p>
        </w:tc>
      </w:tr>
      <w:tr w:rsidR="008F77F6" w:rsidRPr="005B4BF6" w14:paraId="676A6996" w14:textId="77777777" w:rsidTr="00B30E86">
        <w:tc>
          <w:tcPr>
            <w:tcW w:w="3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488A50" w14:textId="77777777" w:rsidR="008F77F6" w:rsidRPr="005B4B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8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EF0A49" w14:textId="77777777" w:rsidR="008F77F6" w:rsidRPr="005B4BF6" w:rsidRDefault="00FB0A0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5B4BF6" w14:paraId="25B5A1E6" w14:textId="77777777" w:rsidTr="00B30E86">
        <w:tc>
          <w:tcPr>
            <w:tcW w:w="385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617BE0" w14:textId="77777777" w:rsidR="008F77F6" w:rsidRPr="005B4B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DA3F27" w14:textId="5218DDFE" w:rsidR="008F77F6" w:rsidRPr="00D14ABA" w:rsidRDefault="00FB0A0A" w:rsidP="00D14ABA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D14ABA">
              <w:rPr>
                <w:rFonts w:ascii="Arial" w:hAnsi="Arial" w:cs="Arial"/>
                <w:i/>
                <w:sz w:val="22"/>
                <w:szCs w:val="22"/>
              </w:rPr>
              <w:t>dr.</w:t>
            </w:r>
            <w:r w:rsidR="00710320" w:rsidRPr="00D14AB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F5596" w:rsidRPr="00D14ABA">
              <w:rPr>
                <w:rFonts w:ascii="Arial" w:hAnsi="Arial" w:cs="Arial"/>
                <w:i/>
                <w:sz w:val="22"/>
                <w:szCs w:val="22"/>
              </w:rPr>
              <w:t xml:space="preserve">Miholová, Odbor podpory RVVI, </w:t>
            </w:r>
            <w:r w:rsidR="00942B88">
              <w:rPr>
                <w:rFonts w:ascii="Arial" w:hAnsi="Arial" w:cs="Arial"/>
                <w:i/>
                <w:sz w:val="22"/>
                <w:szCs w:val="22"/>
              </w:rPr>
              <w:t>19</w:t>
            </w:r>
            <w:r w:rsidRPr="00D14AB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D14ABA" w:rsidRPr="00D14ABA">
              <w:rPr>
                <w:rFonts w:ascii="Arial" w:hAnsi="Arial" w:cs="Arial"/>
                <w:i/>
                <w:sz w:val="22"/>
                <w:szCs w:val="22"/>
              </w:rPr>
              <w:t>září</w:t>
            </w:r>
            <w:r w:rsidR="004F5596" w:rsidRPr="00D14ABA">
              <w:rPr>
                <w:rFonts w:ascii="Arial" w:hAnsi="Arial" w:cs="Arial"/>
                <w:i/>
                <w:sz w:val="22"/>
                <w:szCs w:val="22"/>
              </w:rPr>
              <w:t xml:space="preserve"> 2024</w:t>
            </w:r>
          </w:p>
        </w:tc>
      </w:tr>
      <w:tr w:rsidR="008F77F6" w:rsidRPr="005B4BF6" w14:paraId="3C593358" w14:textId="77777777" w:rsidTr="00B30E86">
        <w:trPr>
          <w:trHeight w:val="4330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621BAAD" w14:textId="77777777" w:rsidR="00322C1C" w:rsidRDefault="000377F4" w:rsidP="00D17852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377F4">
              <w:rPr>
                <w:rFonts w:ascii="Arial" w:hAnsi="Arial" w:cs="Arial"/>
                <w:bCs/>
                <w:sz w:val="22"/>
                <w:szCs w:val="22"/>
              </w:rPr>
              <w:t>Metodika hodnocení výzkumných organizací a hodnocení programů účelové podpory (M17+) schválená vládou 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377F4">
              <w:rPr>
                <w:rFonts w:ascii="Arial" w:hAnsi="Arial" w:cs="Arial"/>
                <w:bCs/>
                <w:sz w:val="22"/>
                <w:szCs w:val="22"/>
              </w:rPr>
              <w:t>2. 2017 jako náhrada předchozí „Metodiky 2013-2016“ výrazně posunula kvalitu hodnocení výzkumných organizací a přiblížila se nejvyšším mezinárodním standardům hodnocení definovaných například britským systémem Research Evaluation Framework (REF). Hodnocení v M17+ využívá ve významné míře peer-review hodnocení, které je jednoznačně doporučováno v současných hodnotících systémech (viz. například Agreement on Reforming Research Assessment). Peer-review hodnocení je doplněno bibliometrickými analýzami, které jsou ale vždy interpretovány odbornými panely, a jsou jen jedním z několika vstupních údajů pro celkové hodnocení výzkumných organizací. Přes nesporný posun v kvalitě hodnocení, prvních pět let implementace M17+ také odhalilo některé problémy a nedostatky. Na základě zkušeností získaných během prvních pěti let implementace M17+, a také na základě připomínek poskytovatelů probíhá od počátku roku 2023 revize hodnocení podle M17+, která směřuje k odstranění identifikovaných problémů a rizik a optimalizaci procesů tak, aby aktualizovaná metodika motivovala jak výzkumné organizace, tak i samotné vědce k produkci excelentních vědeckých výsledků ve všech oblastech vědy a výzkumu, včetně aplikovaného výzkumu, inovací a transferu technologií.</w:t>
            </w:r>
          </w:p>
          <w:p w14:paraId="4624DA2A" w14:textId="0C13F494" w:rsidR="000377F4" w:rsidRDefault="000377F4" w:rsidP="000377F4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 návaznosti </w:t>
            </w:r>
            <w:r w:rsidRPr="001517C6">
              <w:rPr>
                <w:rFonts w:ascii="Arial" w:hAnsi="Arial" w:cs="Arial"/>
                <w:bCs/>
                <w:sz w:val="22"/>
                <w:szCs w:val="22"/>
              </w:rPr>
              <w:t xml:space="preserve">na pracovní jednání Rady ze dne 5. 9. 2024 byly distribuovány podklady, </w:t>
            </w:r>
            <w:r w:rsidR="001517C6" w:rsidRPr="001517C6">
              <w:rPr>
                <w:rFonts w:ascii="Arial" w:hAnsi="Arial" w:cs="Arial"/>
                <w:bCs/>
                <w:sz w:val="22"/>
                <w:szCs w:val="22"/>
              </w:rPr>
              <w:t>jejichž součástí je</w:t>
            </w:r>
            <w:r w:rsidR="001517C6" w:rsidRPr="001517C6">
              <w:rPr>
                <w:rFonts w:ascii="Arial" w:hAnsi="Arial" w:cs="Arial"/>
                <w:sz w:val="22"/>
                <w:szCs w:val="22"/>
              </w:rPr>
              <w:t xml:space="preserve"> mj. i </w:t>
            </w:r>
            <w:r w:rsidR="001517C6" w:rsidRPr="001517C6">
              <w:rPr>
                <w:rFonts w:ascii="Arial" w:hAnsi="Arial" w:cs="Arial"/>
                <w:bCs/>
                <w:sz w:val="22"/>
                <w:szCs w:val="22"/>
              </w:rPr>
              <w:t>Analýza rizik/přínosů možné změny periodicity hodnocení v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517C6" w:rsidRPr="001517C6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>17+ zpracovaná Komisí pro hodnocení výzkumných organizací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 xml:space="preserve"> a ukončených programů (dále jen „KHV“)</w:t>
            </w:r>
            <w:r w:rsidR="001517C6" w:rsidRPr="001517C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 xml:space="preserve">základě zmíněné analýzy 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 xml:space="preserve">se KHV přiklonila </w:t>
            </w:r>
            <w:r w:rsidR="002D67EC">
              <w:rPr>
                <w:rFonts w:ascii="Arial" w:hAnsi="Arial" w:cs="Arial"/>
                <w:bCs/>
                <w:sz w:val="22"/>
                <w:szCs w:val="22"/>
              </w:rPr>
              <w:t xml:space="preserve">na 166. jednání dne 2. 9. 2024 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 xml:space="preserve">k zachování každoroční periodicity sběru dat </w:t>
            </w:r>
            <w:r w:rsidR="002D67EC">
              <w:rPr>
                <w:rFonts w:ascii="Arial" w:hAnsi="Arial" w:cs="Arial"/>
                <w:bCs/>
                <w:sz w:val="22"/>
                <w:szCs w:val="22"/>
              </w:rPr>
              <w:t xml:space="preserve">ze všech segmentů </w:t>
            </w:r>
            <w:r w:rsidR="00702012">
              <w:rPr>
                <w:rFonts w:ascii="Arial" w:hAnsi="Arial" w:cs="Arial"/>
                <w:bCs/>
                <w:sz w:val="22"/>
                <w:szCs w:val="22"/>
              </w:rPr>
              <w:t xml:space="preserve">do Modulu 1 za současné podpory 5leté periody kompletního hodnocení. </w:t>
            </w:r>
            <w:r w:rsidR="001517C6" w:rsidRPr="001517C6">
              <w:rPr>
                <w:rFonts w:ascii="Arial" w:hAnsi="Arial" w:cs="Arial"/>
                <w:bCs/>
                <w:sz w:val="22"/>
                <w:szCs w:val="22"/>
              </w:rPr>
              <w:t>Členové Rady byli požádáni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 xml:space="preserve"> o vyjádření </w:t>
            </w:r>
            <w:r w:rsidR="002D67EC">
              <w:rPr>
                <w:rFonts w:ascii="Arial" w:hAnsi="Arial" w:cs="Arial"/>
                <w:bCs/>
                <w:sz w:val="22"/>
                <w:szCs w:val="22"/>
              </w:rPr>
              <w:t xml:space="preserve">k rozeslaným podkladům 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r w:rsidR="001517C6" w:rsidRPr="000377F4">
              <w:rPr>
                <w:rFonts w:ascii="Arial" w:hAnsi="Arial" w:cs="Arial"/>
                <w:bCs/>
                <w:sz w:val="22"/>
                <w:szCs w:val="22"/>
              </w:rPr>
              <w:t>23.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17C6" w:rsidRPr="000377F4">
              <w:rPr>
                <w:rFonts w:ascii="Arial" w:hAnsi="Arial" w:cs="Arial"/>
                <w:bCs/>
                <w:sz w:val="22"/>
                <w:szCs w:val="22"/>
              </w:rPr>
              <w:t>9.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17C6" w:rsidRPr="000377F4">
              <w:rPr>
                <w:rFonts w:ascii="Arial" w:hAnsi="Arial" w:cs="Arial"/>
                <w:bCs/>
                <w:sz w:val="22"/>
                <w:szCs w:val="22"/>
              </w:rPr>
              <w:t>2024</w:t>
            </w:r>
            <w:r w:rsidR="001517C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9B5003" w14:textId="0FDB7022" w:rsidR="00B30E86" w:rsidRPr="00162ABE" w:rsidRDefault="007D0147" w:rsidP="002D67EC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Problematika aktualizace metodiky hodnocení výzkumných organizací bude </w:t>
            </w:r>
            <w:r w:rsidR="002D67EC">
              <w:rPr>
                <w:rFonts w:ascii="Arial" w:hAnsi="Arial" w:cs="Arial"/>
                <w:bCs/>
                <w:sz w:val="22"/>
                <w:szCs w:val="22"/>
              </w:rPr>
              <w:t xml:space="preserve">nadále komunikována s poskytovateli 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 odbornou veřejností </w:t>
            </w:r>
            <w:r w:rsidR="002D67EC">
              <w:rPr>
                <w:rFonts w:ascii="Arial" w:hAnsi="Arial" w:cs="Arial"/>
                <w:bCs/>
                <w:sz w:val="22"/>
                <w:szCs w:val="22"/>
              </w:rPr>
              <w:t>diskutována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 konferenci Implementace Metodiky 2017+, která se koná 15. října 2024 na Univerzitě J. E. Purkyně v Ústí nad Labem.</w:t>
            </w:r>
          </w:p>
        </w:tc>
      </w:tr>
    </w:tbl>
    <w:p w14:paraId="1658FB48" w14:textId="77777777" w:rsidR="00B30E86" w:rsidRDefault="00B30E86" w:rsidP="008F77F6"/>
    <w:sectPr w:rsidR="00B30E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409C" w14:textId="77777777" w:rsidR="00D42690" w:rsidRDefault="00D42690" w:rsidP="008F77F6">
      <w:r>
        <w:separator/>
      </w:r>
    </w:p>
  </w:endnote>
  <w:endnote w:type="continuationSeparator" w:id="0">
    <w:p w14:paraId="2FED5358" w14:textId="77777777" w:rsidR="00D42690" w:rsidRDefault="00D4269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AC2E" w14:textId="77777777" w:rsidR="00D42690" w:rsidRDefault="00D42690" w:rsidP="008F77F6">
      <w:r>
        <w:separator/>
      </w:r>
    </w:p>
  </w:footnote>
  <w:footnote w:type="continuationSeparator" w:id="0">
    <w:p w14:paraId="181336BA" w14:textId="77777777" w:rsidR="00D42690" w:rsidRDefault="00D4269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E66E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04452AAA" wp14:editId="6C826378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057"/>
    <w:multiLevelType w:val="hybridMultilevel"/>
    <w:tmpl w:val="80AA92EC"/>
    <w:lvl w:ilvl="0" w:tplc="034CE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09E"/>
    <w:multiLevelType w:val="hybridMultilevel"/>
    <w:tmpl w:val="28C8E318"/>
    <w:lvl w:ilvl="0" w:tplc="906874FC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color w:val="auto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AF6"/>
    <w:multiLevelType w:val="hybridMultilevel"/>
    <w:tmpl w:val="EB527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A5F"/>
    <w:multiLevelType w:val="hybridMultilevel"/>
    <w:tmpl w:val="BB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143F"/>
    <w:multiLevelType w:val="hybridMultilevel"/>
    <w:tmpl w:val="850ED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70843"/>
    <w:multiLevelType w:val="hybridMultilevel"/>
    <w:tmpl w:val="284A1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D72B8"/>
    <w:multiLevelType w:val="hybridMultilevel"/>
    <w:tmpl w:val="8D8E05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728DE"/>
    <w:multiLevelType w:val="hybridMultilevel"/>
    <w:tmpl w:val="49BC3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08424571">
    <w:abstractNumId w:val="0"/>
  </w:num>
  <w:num w:numId="2" w16cid:durableId="721369647">
    <w:abstractNumId w:val="8"/>
  </w:num>
  <w:num w:numId="3" w16cid:durableId="934288652">
    <w:abstractNumId w:val="21"/>
  </w:num>
  <w:num w:numId="4" w16cid:durableId="1195926448">
    <w:abstractNumId w:val="22"/>
  </w:num>
  <w:num w:numId="5" w16cid:durableId="891772092">
    <w:abstractNumId w:val="23"/>
  </w:num>
  <w:num w:numId="6" w16cid:durableId="1065566937">
    <w:abstractNumId w:val="11"/>
  </w:num>
  <w:num w:numId="7" w16cid:durableId="1419446242">
    <w:abstractNumId w:val="20"/>
  </w:num>
  <w:num w:numId="8" w16cid:durableId="1526555461">
    <w:abstractNumId w:val="13"/>
  </w:num>
  <w:num w:numId="9" w16cid:durableId="1952275852">
    <w:abstractNumId w:val="4"/>
  </w:num>
  <w:num w:numId="10" w16cid:durableId="1562330000">
    <w:abstractNumId w:val="16"/>
  </w:num>
  <w:num w:numId="11" w16cid:durableId="1461144837">
    <w:abstractNumId w:val="17"/>
  </w:num>
  <w:num w:numId="12" w16cid:durableId="1486972122">
    <w:abstractNumId w:val="7"/>
  </w:num>
  <w:num w:numId="13" w16cid:durableId="1741173307">
    <w:abstractNumId w:val="25"/>
  </w:num>
  <w:num w:numId="14" w16cid:durableId="780153633">
    <w:abstractNumId w:val="2"/>
  </w:num>
  <w:num w:numId="15" w16cid:durableId="449277613">
    <w:abstractNumId w:val="9"/>
  </w:num>
  <w:num w:numId="16" w16cid:durableId="501043570">
    <w:abstractNumId w:val="12"/>
  </w:num>
  <w:num w:numId="17" w16cid:durableId="1608005356">
    <w:abstractNumId w:val="15"/>
  </w:num>
  <w:num w:numId="18" w16cid:durableId="1934851643">
    <w:abstractNumId w:val="24"/>
  </w:num>
  <w:num w:numId="19" w16cid:durableId="825130412">
    <w:abstractNumId w:val="14"/>
  </w:num>
  <w:num w:numId="20" w16cid:durableId="1684741525">
    <w:abstractNumId w:val="1"/>
  </w:num>
  <w:num w:numId="21" w16cid:durableId="153106864">
    <w:abstractNumId w:val="6"/>
  </w:num>
  <w:num w:numId="22" w16cid:durableId="1846165120">
    <w:abstractNumId w:val="19"/>
  </w:num>
  <w:num w:numId="23" w16cid:durableId="1460417060">
    <w:abstractNumId w:val="18"/>
  </w:num>
  <w:num w:numId="24" w16cid:durableId="1514756685">
    <w:abstractNumId w:val="10"/>
  </w:num>
  <w:num w:numId="25" w16cid:durableId="1521430771">
    <w:abstractNumId w:val="3"/>
  </w:num>
  <w:num w:numId="26" w16cid:durableId="150925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1394B"/>
    <w:rsid w:val="00014803"/>
    <w:rsid w:val="0001738C"/>
    <w:rsid w:val="000377F4"/>
    <w:rsid w:val="00086584"/>
    <w:rsid w:val="00095B2C"/>
    <w:rsid w:val="000A463E"/>
    <w:rsid w:val="000A7002"/>
    <w:rsid w:val="000B221A"/>
    <w:rsid w:val="000B374F"/>
    <w:rsid w:val="000C4A33"/>
    <w:rsid w:val="000D0C8C"/>
    <w:rsid w:val="000D2A61"/>
    <w:rsid w:val="000D6C28"/>
    <w:rsid w:val="000E553E"/>
    <w:rsid w:val="000F1E15"/>
    <w:rsid w:val="000F499B"/>
    <w:rsid w:val="00102FC4"/>
    <w:rsid w:val="0011391A"/>
    <w:rsid w:val="00115DD5"/>
    <w:rsid w:val="00123745"/>
    <w:rsid w:val="00136707"/>
    <w:rsid w:val="0014301C"/>
    <w:rsid w:val="00143088"/>
    <w:rsid w:val="001517C6"/>
    <w:rsid w:val="00151B3F"/>
    <w:rsid w:val="001528E0"/>
    <w:rsid w:val="00162ABE"/>
    <w:rsid w:val="00166727"/>
    <w:rsid w:val="00171C4D"/>
    <w:rsid w:val="001A0E30"/>
    <w:rsid w:val="001D5092"/>
    <w:rsid w:val="001E33D4"/>
    <w:rsid w:val="001F03C7"/>
    <w:rsid w:val="00206A41"/>
    <w:rsid w:val="00237006"/>
    <w:rsid w:val="002405C0"/>
    <w:rsid w:val="00242103"/>
    <w:rsid w:val="002511EB"/>
    <w:rsid w:val="0026386E"/>
    <w:rsid w:val="00265739"/>
    <w:rsid w:val="0027582C"/>
    <w:rsid w:val="002778BB"/>
    <w:rsid w:val="00283C5B"/>
    <w:rsid w:val="00291599"/>
    <w:rsid w:val="002917C8"/>
    <w:rsid w:val="002A0541"/>
    <w:rsid w:val="002A18DA"/>
    <w:rsid w:val="002A6EF1"/>
    <w:rsid w:val="002A7323"/>
    <w:rsid w:val="002B27FE"/>
    <w:rsid w:val="002C10B5"/>
    <w:rsid w:val="002C78F4"/>
    <w:rsid w:val="002C7FA8"/>
    <w:rsid w:val="002D514A"/>
    <w:rsid w:val="002D67EC"/>
    <w:rsid w:val="002F01DD"/>
    <w:rsid w:val="002F1937"/>
    <w:rsid w:val="0031020D"/>
    <w:rsid w:val="003119BB"/>
    <w:rsid w:val="00316707"/>
    <w:rsid w:val="00322074"/>
    <w:rsid w:val="00322C1C"/>
    <w:rsid w:val="00325A0D"/>
    <w:rsid w:val="00331C5A"/>
    <w:rsid w:val="00332ADC"/>
    <w:rsid w:val="00343AF5"/>
    <w:rsid w:val="00353C02"/>
    <w:rsid w:val="00360293"/>
    <w:rsid w:val="0036667D"/>
    <w:rsid w:val="00375749"/>
    <w:rsid w:val="00387B05"/>
    <w:rsid w:val="003916A7"/>
    <w:rsid w:val="00393625"/>
    <w:rsid w:val="003A775B"/>
    <w:rsid w:val="003B16E0"/>
    <w:rsid w:val="003C6FA0"/>
    <w:rsid w:val="003D2395"/>
    <w:rsid w:val="003E5A9B"/>
    <w:rsid w:val="003F0A5D"/>
    <w:rsid w:val="003F17E1"/>
    <w:rsid w:val="00426F04"/>
    <w:rsid w:val="00445353"/>
    <w:rsid w:val="00460F48"/>
    <w:rsid w:val="0046524D"/>
    <w:rsid w:val="00465B2E"/>
    <w:rsid w:val="00492E38"/>
    <w:rsid w:val="00494A1F"/>
    <w:rsid w:val="00497917"/>
    <w:rsid w:val="004A1EB6"/>
    <w:rsid w:val="004C0481"/>
    <w:rsid w:val="004C5843"/>
    <w:rsid w:val="004C6D74"/>
    <w:rsid w:val="004D1F1A"/>
    <w:rsid w:val="004E1CF9"/>
    <w:rsid w:val="004F5596"/>
    <w:rsid w:val="005333AC"/>
    <w:rsid w:val="00543506"/>
    <w:rsid w:val="00547FAA"/>
    <w:rsid w:val="00553297"/>
    <w:rsid w:val="00580EFA"/>
    <w:rsid w:val="0058471A"/>
    <w:rsid w:val="005926F9"/>
    <w:rsid w:val="005964E4"/>
    <w:rsid w:val="005A36C1"/>
    <w:rsid w:val="005A3DC0"/>
    <w:rsid w:val="005B38B3"/>
    <w:rsid w:val="005B4BF6"/>
    <w:rsid w:val="005B77E6"/>
    <w:rsid w:val="005C4ABF"/>
    <w:rsid w:val="005C67D1"/>
    <w:rsid w:val="005D257D"/>
    <w:rsid w:val="005D379A"/>
    <w:rsid w:val="005D4C13"/>
    <w:rsid w:val="005E1E50"/>
    <w:rsid w:val="005E39B9"/>
    <w:rsid w:val="005F277C"/>
    <w:rsid w:val="005F2D51"/>
    <w:rsid w:val="005F7293"/>
    <w:rsid w:val="00622CC4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86661"/>
    <w:rsid w:val="006A4FB7"/>
    <w:rsid w:val="006A6095"/>
    <w:rsid w:val="006B2EDA"/>
    <w:rsid w:val="006C13C6"/>
    <w:rsid w:val="006E328B"/>
    <w:rsid w:val="006F78C4"/>
    <w:rsid w:val="00702012"/>
    <w:rsid w:val="00702CC3"/>
    <w:rsid w:val="007036DC"/>
    <w:rsid w:val="00710320"/>
    <w:rsid w:val="00713180"/>
    <w:rsid w:val="00727D11"/>
    <w:rsid w:val="00734526"/>
    <w:rsid w:val="007358CA"/>
    <w:rsid w:val="00735A50"/>
    <w:rsid w:val="00742394"/>
    <w:rsid w:val="00751548"/>
    <w:rsid w:val="007556CA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B6AEA"/>
    <w:rsid w:val="007C57FF"/>
    <w:rsid w:val="007D0147"/>
    <w:rsid w:val="007D1B2D"/>
    <w:rsid w:val="007E1E31"/>
    <w:rsid w:val="007E2E6C"/>
    <w:rsid w:val="007F0705"/>
    <w:rsid w:val="007F4F4F"/>
    <w:rsid w:val="007F66DC"/>
    <w:rsid w:val="008051EB"/>
    <w:rsid w:val="00806025"/>
    <w:rsid w:val="00810AA0"/>
    <w:rsid w:val="00811A10"/>
    <w:rsid w:val="00813099"/>
    <w:rsid w:val="00813243"/>
    <w:rsid w:val="00813E34"/>
    <w:rsid w:val="00826B2F"/>
    <w:rsid w:val="00832C6E"/>
    <w:rsid w:val="00834E8A"/>
    <w:rsid w:val="008451B2"/>
    <w:rsid w:val="00855086"/>
    <w:rsid w:val="00856344"/>
    <w:rsid w:val="00863126"/>
    <w:rsid w:val="0086392E"/>
    <w:rsid w:val="00874AFA"/>
    <w:rsid w:val="008762B1"/>
    <w:rsid w:val="00885185"/>
    <w:rsid w:val="00890541"/>
    <w:rsid w:val="008C2D20"/>
    <w:rsid w:val="008D475C"/>
    <w:rsid w:val="008D71C5"/>
    <w:rsid w:val="008F1999"/>
    <w:rsid w:val="008F35D6"/>
    <w:rsid w:val="008F77F6"/>
    <w:rsid w:val="00911EEC"/>
    <w:rsid w:val="00911F8C"/>
    <w:rsid w:val="00925EA0"/>
    <w:rsid w:val="00926DD1"/>
    <w:rsid w:val="009271CD"/>
    <w:rsid w:val="00932DF2"/>
    <w:rsid w:val="00940EF6"/>
    <w:rsid w:val="00942B88"/>
    <w:rsid w:val="009434A3"/>
    <w:rsid w:val="009434DB"/>
    <w:rsid w:val="00944E08"/>
    <w:rsid w:val="009704D2"/>
    <w:rsid w:val="00980E3E"/>
    <w:rsid w:val="009830E4"/>
    <w:rsid w:val="009870E8"/>
    <w:rsid w:val="009926F2"/>
    <w:rsid w:val="009B5324"/>
    <w:rsid w:val="009B577B"/>
    <w:rsid w:val="009C0869"/>
    <w:rsid w:val="009D1AC6"/>
    <w:rsid w:val="009D6D4B"/>
    <w:rsid w:val="009E1C79"/>
    <w:rsid w:val="009F753F"/>
    <w:rsid w:val="00A11B06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61A2"/>
    <w:rsid w:val="00AE7D40"/>
    <w:rsid w:val="00B02193"/>
    <w:rsid w:val="00B16359"/>
    <w:rsid w:val="00B178A3"/>
    <w:rsid w:val="00B30E86"/>
    <w:rsid w:val="00B40BB1"/>
    <w:rsid w:val="00B476E7"/>
    <w:rsid w:val="00B554E8"/>
    <w:rsid w:val="00B65847"/>
    <w:rsid w:val="00B65A4C"/>
    <w:rsid w:val="00B70A52"/>
    <w:rsid w:val="00B70F04"/>
    <w:rsid w:val="00B75712"/>
    <w:rsid w:val="00B833E2"/>
    <w:rsid w:val="00BA148D"/>
    <w:rsid w:val="00BA79EA"/>
    <w:rsid w:val="00BB4115"/>
    <w:rsid w:val="00BB76E9"/>
    <w:rsid w:val="00BC66E7"/>
    <w:rsid w:val="00BF1C46"/>
    <w:rsid w:val="00C01E06"/>
    <w:rsid w:val="00C20639"/>
    <w:rsid w:val="00C341FB"/>
    <w:rsid w:val="00C45CB1"/>
    <w:rsid w:val="00C623EE"/>
    <w:rsid w:val="00C720F5"/>
    <w:rsid w:val="00C7303D"/>
    <w:rsid w:val="00C75AE1"/>
    <w:rsid w:val="00C760D4"/>
    <w:rsid w:val="00C91EFD"/>
    <w:rsid w:val="00C92F11"/>
    <w:rsid w:val="00CA4F05"/>
    <w:rsid w:val="00CC0B7D"/>
    <w:rsid w:val="00CC463E"/>
    <w:rsid w:val="00CD5D7A"/>
    <w:rsid w:val="00CE7925"/>
    <w:rsid w:val="00CF190B"/>
    <w:rsid w:val="00D01FEB"/>
    <w:rsid w:val="00D109B0"/>
    <w:rsid w:val="00D14ABA"/>
    <w:rsid w:val="00D17852"/>
    <w:rsid w:val="00D264FE"/>
    <w:rsid w:val="00D27C56"/>
    <w:rsid w:val="00D32B4C"/>
    <w:rsid w:val="00D42690"/>
    <w:rsid w:val="00D4395B"/>
    <w:rsid w:val="00D45B4F"/>
    <w:rsid w:val="00D8534E"/>
    <w:rsid w:val="00D930C1"/>
    <w:rsid w:val="00DA08B5"/>
    <w:rsid w:val="00DA1E2B"/>
    <w:rsid w:val="00DB3447"/>
    <w:rsid w:val="00DB730A"/>
    <w:rsid w:val="00DB7501"/>
    <w:rsid w:val="00DC5FE9"/>
    <w:rsid w:val="00DC7211"/>
    <w:rsid w:val="00DD1785"/>
    <w:rsid w:val="00DD7C8D"/>
    <w:rsid w:val="00DE43AD"/>
    <w:rsid w:val="00DF04D1"/>
    <w:rsid w:val="00DF06AB"/>
    <w:rsid w:val="00DF1C58"/>
    <w:rsid w:val="00E049CE"/>
    <w:rsid w:val="00E13557"/>
    <w:rsid w:val="00E21A89"/>
    <w:rsid w:val="00E21EF3"/>
    <w:rsid w:val="00E23F99"/>
    <w:rsid w:val="00E4153D"/>
    <w:rsid w:val="00E52D50"/>
    <w:rsid w:val="00E52DA0"/>
    <w:rsid w:val="00E62212"/>
    <w:rsid w:val="00E877A2"/>
    <w:rsid w:val="00E910E2"/>
    <w:rsid w:val="00EA095A"/>
    <w:rsid w:val="00EB41B7"/>
    <w:rsid w:val="00EB7464"/>
    <w:rsid w:val="00EC17F8"/>
    <w:rsid w:val="00EC2EC0"/>
    <w:rsid w:val="00EC70A1"/>
    <w:rsid w:val="00ED03A3"/>
    <w:rsid w:val="00EF4113"/>
    <w:rsid w:val="00F01F87"/>
    <w:rsid w:val="00F165C8"/>
    <w:rsid w:val="00F16A3D"/>
    <w:rsid w:val="00F24D60"/>
    <w:rsid w:val="00F2506B"/>
    <w:rsid w:val="00F45272"/>
    <w:rsid w:val="00F460CB"/>
    <w:rsid w:val="00F5110F"/>
    <w:rsid w:val="00F56D24"/>
    <w:rsid w:val="00F570DF"/>
    <w:rsid w:val="00F600BE"/>
    <w:rsid w:val="00F620E6"/>
    <w:rsid w:val="00F72FCA"/>
    <w:rsid w:val="00F829B9"/>
    <w:rsid w:val="00F84F17"/>
    <w:rsid w:val="00F92E8B"/>
    <w:rsid w:val="00F930CE"/>
    <w:rsid w:val="00FB0A0A"/>
    <w:rsid w:val="00FC0439"/>
    <w:rsid w:val="00FD4CA8"/>
    <w:rsid w:val="00FD58EC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CF23E39"/>
  <w15:docId w15:val="{C49A910E-FD4C-432F-9D73-11779B8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506B"/>
    <w:rPr>
      <w:color w:val="0000FF" w:themeColor="hyperlink"/>
      <w:u w:val="single"/>
    </w:rPr>
  </w:style>
  <w:style w:type="character" w:styleId="Siln">
    <w:name w:val="Strong"/>
    <w:uiPriority w:val="22"/>
    <w:qFormat/>
    <w:rsid w:val="00DE43A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6392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8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7AA5-749F-44C6-9EA0-FAE6E2D3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Kapucián Aleš</cp:lastModifiedBy>
  <cp:revision>5</cp:revision>
  <cp:lastPrinted>2019-02-07T12:43:00Z</cp:lastPrinted>
  <dcterms:created xsi:type="dcterms:W3CDTF">2024-09-20T10:32:00Z</dcterms:created>
  <dcterms:modified xsi:type="dcterms:W3CDTF">2024-10-03T07:41:00Z</dcterms:modified>
</cp:coreProperties>
</file>