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2245"/>
        <w:gridCol w:w="2946"/>
      </w:tblGrid>
      <w:tr w:rsidR="008F77F6" w:rsidRPr="00DE2BC0" w14:paraId="5B719215" w14:textId="77777777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E606C7" w14:textId="5B9283CA" w:rsidR="008F77F6" w:rsidRPr="00BF1C46" w:rsidRDefault="00744275" w:rsidP="006341C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44275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Konference Metodika 2017+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639EBACF" w14:textId="321A46C0" w:rsidR="008F77F6" w:rsidRPr="009870E8" w:rsidRDefault="00E03745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402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744275">
              <w:rPr>
                <w:rFonts w:ascii="Arial" w:hAnsi="Arial" w:cs="Arial"/>
                <w:b/>
                <w:color w:val="0070C0"/>
                <w:sz w:val="28"/>
                <w:szCs w:val="28"/>
              </w:rPr>
              <w:t>8</w:t>
            </w:r>
          </w:p>
        </w:tc>
      </w:tr>
      <w:tr w:rsidR="008F77F6" w:rsidRPr="00DE2BC0" w14:paraId="11686A38" w14:textId="77777777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FE0546" w14:textId="77777777"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1D1982" w14:textId="77777777" w:rsidR="008F77F6" w:rsidRPr="00811A10" w:rsidRDefault="00591E3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1E3A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DE2BC0" w14:paraId="7EB03669" w14:textId="77777777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BF9F96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5A3500" w14:textId="77777777" w:rsidR="008F77F6" w:rsidRPr="00115DD5" w:rsidRDefault="00115A06" w:rsidP="00396497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="00591E3A">
              <w:rPr>
                <w:rFonts w:ascii="Arial" w:hAnsi="Arial" w:cs="Arial"/>
                <w:i/>
                <w:sz w:val="22"/>
                <w:szCs w:val="22"/>
              </w:rPr>
              <w:t>Miholová</w:t>
            </w:r>
            <w:proofErr w:type="spellEnd"/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>12.</w:t>
            </w:r>
            <w:r w:rsidR="0075353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753533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9649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53533">
              <w:rPr>
                <w:rFonts w:ascii="Arial" w:hAnsi="Arial" w:cs="Arial"/>
                <w:i/>
                <w:sz w:val="22"/>
                <w:szCs w:val="22"/>
              </w:rPr>
              <w:t>2023</w:t>
            </w:r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14:paraId="2362AA5C" w14:textId="77777777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9244C43" w14:textId="77777777"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14:paraId="6C2A0730" w14:textId="7B21067F" w:rsidR="00E03745" w:rsidRPr="00AB734E" w:rsidRDefault="00F13361" w:rsidP="00015338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13361">
              <w:rPr>
                <w:rFonts w:ascii="Arial" w:hAnsi="Arial" w:cs="Arial"/>
                <w:bCs/>
                <w:sz w:val="22"/>
                <w:szCs w:val="22"/>
              </w:rPr>
              <w:t>Implem</w:t>
            </w:r>
            <w:r w:rsidR="00015338">
              <w:rPr>
                <w:rFonts w:ascii="Arial" w:hAnsi="Arial" w:cs="Arial"/>
                <w:bCs/>
                <w:sz w:val="22"/>
                <w:szCs w:val="22"/>
              </w:rPr>
              <w:t>entace Metodiky 2017+ byla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 pro celý systém </w:t>
            </w:r>
            <w:proofErr w:type="spellStart"/>
            <w:r w:rsidRPr="00F13361">
              <w:rPr>
                <w:rFonts w:ascii="Arial" w:hAnsi="Arial" w:cs="Arial"/>
                <w:bCs/>
                <w:sz w:val="22"/>
                <w:szCs w:val="22"/>
              </w:rPr>
              <w:t>VaVaI</w:t>
            </w:r>
            <w:proofErr w:type="spellEnd"/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 v ČR velkou změnu, 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>kterou se systém průběžně adaptuje. Myšlení v paradigmatu kvantitativního hodnocení stále v</w:t>
            </w:r>
            <w:r w:rsidR="00015338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>určité míře přetrvává. Z tohoto důvodu je třeba pokračovat v setkávání s odbornou veřejností. V roce 2018 proběhlo 8 konferenčních setkání, v roce následujícím dalších 8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konferencí. Po vynucené dvouleté pauze kvůli epidemii COVID-19 Rada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zorganizovala 2 resp. 3 konference v roce 2022 a 2023. 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 letošním roce</w:t>
            </w:r>
            <w:r w:rsidR="004E33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E3397" w:rsidRPr="00F13361">
              <w:rPr>
                <w:rFonts w:ascii="Arial" w:hAnsi="Arial" w:cs="Arial"/>
                <w:bCs/>
                <w:sz w:val="22"/>
                <w:szCs w:val="22"/>
              </w:rPr>
              <w:t>14. února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zatím proběhla ve</w:t>
            </w:r>
            <w:r w:rsidR="00B1691A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>spolupráci s</w:t>
            </w:r>
            <w:r w:rsidR="004E3397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>Univerzitou Karlovou v</w:t>
            </w:r>
            <w:r w:rsidR="005E7E58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>Praze</w:t>
            </w:r>
            <w:r w:rsidR="005E7E5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resp. Přírodovědeckou fakultou</w:t>
            </w:r>
            <w:r w:rsidR="005E7E58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 výroční konferenc</w:t>
            </w:r>
            <w:r w:rsidR="00391DAA">
              <w:rPr>
                <w:rFonts w:ascii="Arial" w:hAnsi="Arial" w:cs="Arial"/>
                <w:bCs/>
                <w:sz w:val="22"/>
                <w:szCs w:val="22"/>
              </w:rPr>
              <w:t>e věnovaná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 problemati</w:t>
            </w:r>
            <w:r>
              <w:rPr>
                <w:rFonts w:ascii="Arial" w:hAnsi="Arial" w:cs="Arial"/>
                <w:bCs/>
                <w:sz w:val="22"/>
                <w:szCs w:val="22"/>
              </w:rPr>
              <w:t>ce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 hodnocení v přírodních vědách 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diskutované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 aktualizaci Metodiky 2017</w:t>
            </w:r>
            <w:r w:rsidR="00391DAA">
              <w:rPr>
                <w:rFonts w:ascii="Arial" w:hAnsi="Arial" w:cs="Arial"/>
                <w:bCs/>
                <w:sz w:val="22"/>
                <w:szCs w:val="22"/>
              </w:rPr>
              <w:t>+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13361">
              <w:rPr>
                <w:rFonts w:ascii="Arial" w:hAnsi="Arial" w:cs="Arial"/>
                <w:bCs/>
                <w:sz w:val="22"/>
                <w:szCs w:val="22"/>
              </w:rPr>
              <w:t xml:space="preserve">Klíčovým poučením z realizovaných konferencí je přetrvávající potřeba zintenzivnit komunikaci směrem k odborné veřejnosti. </w:t>
            </w:r>
            <w:r w:rsidR="004E3397">
              <w:t xml:space="preserve"> </w:t>
            </w:r>
            <w:r w:rsidR="004E3397" w:rsidRPr="004E3397">
              <w:rPr>
                <w:rFonts w:ascii="Arial" w:hAnsi="Arial" w:cs="Arial"/>
                <w:bCs/>
                <w:sz w:val="22"/>
                <w:szCs w:val="22"/>
              </w:rPr>
              <w:t xml:space="preserve">Proto se na základě požadavků z řad odborné veřejnosti a členů Rady navrhuje uspořádání </w:t>
            </w:r>
            <w:r w:rsidR="004E3397">
              <w:rPr>
                <w:rFonts w:ascii="Arial" w:hAnsi="Arial" w:cs="Arial"/>
                <w:bCs/>
                <w:sz w:val="22"/>
                <w:szCs w:val="22"/>
              </w:rPr>
              <w:t xml:space="preserve">dalšího </w:t>
            </w:r>
            <w:r w:rsidR="004E3397" w:rsidRPr="004E3397">
              <w:rPr>
                <w:rFonts w:ascii="Arial" w:hAnsi="Arial" w:cs="Arial"/>
                <w:bCs/>
                <w:sz w:val="22"/>
                <w:szCs w:val="22"/>
              </w:rPr>
              <w:t>konferenčního setkání  k implementaci Metodiky 2017+</w:t>
            </w:r>
            <w:r w:rsidR="005E7E5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4E3397" w:rsidRPr="004E33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E3397">
              <w:rPr>
                <w:rFonts w:ascii="Arial" w:hAnsi="Arial" w:cs="Arial"/>
                <w:bCs/>
                <w:sz w:val="22"/>
                <w:szCs w:val="22"/>
              </w:rPr>
              <w:t xml:space="preserve">tentokrát </w:t>
            </w:r>
            <w:r w:rsidR="004E3397" w:rsidRPr="004E3397">
              <w:rPr>
                <w:rFonts w:ascii="Arial" w:hAnsi="Arial" w:cs="Arial"/>
                <w:bCs/>
                <w:sz w:val="22"/>
                <w:szCs w:val="22"/>
              </w:rPr>
              <w:t>ve spolupráci s</w:t>
            </w:r>
            <w:r w:rsidR="00145B3B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4E3397" w:rsidRPr="004E3397">
              <w:rPr>
                <w:rFonts w:ascii="Arial" w:hAnsi="Arial" w:cs="Arial"/>
                <w:bCs/>
                <w:sz w:val="22"/>
                <w:szCs w:val="22"/>
              </w:rPr>
              <w:t xml:space="preserve">Univerzitou </w:t>
            </w:r>
            <w:r w:rsidR="004E3397">
              <w:rPr>
                <w:rFonts w:ascii="Arial" w:hAnsi="Arial" w:cs="Arial"/>
                <w:bCs/>
                <w:sz w:val="22"/>
                <w:szCs w:val="22"/>
              </w:rPr>
              <w:t>Jana Evangelisty Purkyně v Ústí nad Labem na podzim</w:t>
            </w:r>
            <w:r w:rsidR="004E3397" w:rsidRPr="004E3397">
              <w:rPr>
                <w:rFonts w:ascii="Arial" w:hAnsi="Arial" w:cs="Arial"/>
                <w:bCs/>
                <w:sz w:val="22"/>
                <w:szCs w:val="22"/>
              </w:rPr>
              <w:t xml:space="preserve"> 202</w:t>
            </w:r>
            <w:r w:rsidR="004E3397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4E3397" w:rsidRPr="004E3397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  <w:tr w:rsidR="008F77F6" w:rsidRPr="00DE2BC0" w14:paraId="1F310339" w14:textId="77777777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B2E50E2" w14:textId="77777777"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14:paraId="5AE1B030" w14:textId="3B9D6DCF" w:rsidR="00DF2B7D" w:rsidRPr="00DF2B7D" w:rsidRDefault="00DF2B7D" w:rsidP="00E03745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502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0BCEDE52" w14:textId="77777777" w:rsidR="00386C7D" w:rsidRDefault="00386C7D" w:rsidP="008F77F6"/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FCCD" w14:textId="77777777" w:rsidR="00ED1EB7" w:rsidRDefault="00ED1EB7" w:rsidP="008F77F6">
      <w:r>
        <w:separator/>
      </w:r>
    </w:p>
  </w:endnote>
  <w:endnote w:type="continuationSeparator" w:id="0">
    <w:p w14:paraId="18FC4F02" w14:textId="77777777" w:rsidR="00ED1EB7" w:rsidRDefault="00ED1EB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8A20" w14:textId="77777777" w:rsidR="00ED1EB7" w:rsidRDefault="00ED1EB7" w:rsidP="008F77F6">
      <w:r>
        <w:separator/>
      </w:r>
    </w:p>
  </w:footnote>
  <w:footnote w:type="continuationSeparator" w:id="0">
    <w:p w14:paraId="7472D6D5" w14:textId="77777777" w:rsidR="00ED1EB7" w:rsidRDefault="00ED1EB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A7C6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91FD1C7" wp14:editId="04BFB7EE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728D7"/>
    <w:multiLevelType w:val="hybridMultilevel"/>
    <w:tmpl w:val="0B3EC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212473290">
    <w:abstractNumId w:val="0"/>
  </w:num>
  <w:num w:numId="2" w16cid:durableId="94600543">
    <w:abstractNumId w:val="4"/>
  </w:num>
  <w:num w:numId="3" w16cid:durableId="1832522593">
    <w:abstractNumId w:val="14"/>
  </w:num>
  <w:num w:numId="4" w16cid:durableId="952516447">
    <w:abstractNumId w:val="15"/>
  </w:num>
  <w:num w:numId="5" w16cid:durableId="1505053085">
    <w:abstractNumId w:val="16"/>
  </w:num>
  <w:num w:numId="6" w16cid:durableId="1852449174">
    <w:abstractNumId w:val="7"/>
  </w:num>
  <w:num w:numId="7" w16cid:durableId="1834569125">
    <w:abstractNumId w:val="13"/>
  </w:num>
  <w:num w:numId="8" w16cid:durableId="2103723683">
    <w:abstractNumId w:val="9"/>
  </w:num>
  <w:num w:numId="9" w16cid:durableId="596181173">
    <w:abstractNumId w:val="2"/>
  </w:num>
  <w:num w:numId="10" w16cid:durableId="1323119021">
    <w:abstractNumId w:val="11"/>
  </w:num>
  <w:num w:numId="11" w16cid:durableId="889069825">
    <w:abstractNumId w:val="12"/>
  </w:num>
  <w:num w:numId="12" w16cid:durableId="1027371699">
    <w:abstractNumId w:val="3"/>
  </w:num>
  <w:num w:numId="13" w16cid:durableId="1633826276">
    <w:abstractNumId w:val="18"/>
  </w:num>
  <w:num w:numId="14" w16cid:durableId="887454555">
    <w:abstractNumId w:val="1"/>
  </w:num>
  <w:num w:numId="15" w16cid:durableId="643464399">
    <w:abstractNumId w:val="5"/>
  </w:num>
  <w:num w:numId="16" w16cid:durableId="367728157">
    <w:abstractNumId w:val="8"/>
  </w:num>
  <w:num w:numId="17" w16cid:durableId="494613024">
    <w:abstractNumId w:val="10"/>
  </w:num>
  <w:num w:numId="18" w16cid:durableId="1901135358">
    <w:abstractNumId w:val="17"/>
  </w:num>
  <w:num w:numId="19" w16cid:durableId="21682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1394B"/>
    <w:rsid w:val="00013C3A"/>
    <w:rsid w:val="00014803"/>
    <w:rsid w:val="00015338"/>
    <w:rsid w:val="0001738C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0F6A92"/>
    <w:rsid w:val="00102FC4"/>
    <w:rsid w:val="00115A06"/>
    <w:rsid w:val="00115DD5"/>
    <w:rsid w:val="00123745"/>
    <w:rsid w:val="00127A74"/>
    <w:rsid w:val="0014301C"/>
    <w:rsid w:val="00145B3B"/>
    <w:rsid w:val="00151B3F"/>
    <w:rsid w:val="001528E0"/>
    <w:rsid w:val="00166727"/>
    <w:rsid w:val="00171C4D"/>
    <w:rsid w:val="001A0E30"/>
    <w:rsid w:val="001C09E0"/>
    <w:rsid w:val="001C361E"/>
    <w:rsid w:val="001D5092"/>
    <w:rsid w:val="001E122B"/>
    <w:rsid w:val="001F03C7"/>
    <w:rsid w:val="00206A41"/>
    <w:rsid w:val="002234A7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326B"/>
    <w:rsid w:val="002D44B5"/>
    <w:rsid w:val="002D514A"/>
    <w:rsid w:val="002F01DD"/>
    <w:rsid w:val="002F1937"/>
    <w:rsid w:val="00305261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6C7D"/>
    <w:rsid w:val="00387B05"/>
    <w:rsid w:val="003916A7"/>
    <w:rsid w:val="00391DAA"/>
    <w:rsid w:val="00393625"/>
    <w:rsid w:val="00396497"/>
    <w:rsid w:val="003A2478"/>
    <w:rsid w:val="003A2896"/>
    <w:rsid w:val="003C6FA0"/>
    <w:rsid w:val="003D2395"/>
    <w:rsid w:val="003D4229"/>
    <w:rsid w:val="003E5A9B"/>
    <w:rsid w:val="003F0A5D"/>
    <w:rsid w:val="003F17E1"/>
    <w:rsid w:val="00445353"/>
    <w:rsid w:val="00460F48"/>
    <w:rsid w:val="00482A3A"/>
    <w:rsid w:val="00492E38"/>
    <w:rsid w:val="00494A1F"/>
    <w:rsid w:val="004A1675"/>
    <w:rsid w:val="004A1EB6"/>
    <w:rsid w:val="004C3D23"/>
    <w:rsid w:val="004C5843"/>
    <w:rsid w:val="004D1F1A"/>
    <w:rsid w:val="004E3397"/>
    <w:rsid w:val="0051599C"/>
    <w:rsid w:val="005333AC"/>
    <w:rsid w:val="00543506"/>
    <w:rsid w:val="00553297"/>
    <w:rsid w:val="00567DEC"/>
    <w:rsid w:val="005770C7"/>
    <w:rsid w:val="0058471A"/>
    <w:rsid w:val="00591E3A"/>
    <w:rsid w:val="005926F9"/>
    <w:rsid w:val="005A36C1"/>
    <w:rsid w:val="005C67D1"/>
    <w:rsid w:val="005D257D"/>
    <w:rsid w:val="005D4C13"/>
    <w:rsid w:val="005E1E50"/>
    <w:rsid w:val="005E7E58"/>
    <w:rsid w:val="005F277C"/>
    <w:rsid w:val="005F7293"/>
    <w:rsid w:val="00606C1C"/>
    <w:rsid w:val="00630E9D"/>
    <w:rsid w:val="006341C0"/>
    <w:rsid w:val="00635924"/>
    <w:rsid w:val="00640513"/>
    <w:rsid w:val="006435BA"/>
    <w:rsid w:val="00646D8B"/>
    <w:rsid w:val="00655313"/>
    <w:rsid w:val="00660AAF"/>
    <w:rsid w:val="00670A2D"/>
    <w:rsid w:val="00671A6D"/>
    <w:rsid w:val="00672D46"/>
    <w:rsid w:val="00681D93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44275"/>
    <w:rsid w:val="00753533"/>
    <w:rsid w:val="00756861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E2F8E"/>
    <w:rsid w:val="007E5DE9"/>
    <w:rsid w:val="007F66DC"/>
    <w:rsid w:val="008051EB"/>
    <w:rsid w:val="00806025"/>
    <w:rsid w:val="00806DE0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8620F"/>
    <w:rsid w:val="00890541"/>
    <w:rsid w:val="008D475C"/>
    <w:rsid w:val="008F1999"/>
    <w:rsid w:val="008F35D6"/>
    <w:rsid w:val="008F77F6"/>
    <w:rsid w:val="0091110E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729F1"/>
    <w:rsid w:val="009830E4"/>
    <w:rsid w:val="009838B1"/>
    <w:rsid w:val="009870E8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51417"/>
    <w:rsid w:val="00A6498B"/>
    <w:rsid w:val="00A64E61"/>
    <w:rsid w:val="00A66952"/>
    <w:rsid w:val="00A72F76"/>
    <w:rsid w:val="00A754EB"/>
    <w:rsid w:val="00A805E4"/>
    <w:rsid w:val="00A90829"/>
    <w:rsid w:val="00AA1B8F"/>
    <w:rsid w:val="00AA51BE"/>
    <w:rsid w:val="00AA7217"/>
    <w:rsid w:val="00AB734E"/>
    <w:rsid w:val="00AC6870"/>
    <w:rsid w:val="00AD7E5C"/>
    <w:rsid w:val="00AE7D40"/>
    <w:rsid w:val="00B16359"/>
    <w:rsid w:val="00B1691A"/>
    <w:rsid w:val="00B178A3"/>
    <w:rsid w:val="00B40BB1"/>
    <w:rsid w:val="00B476E7"/>
    <w:rsid w:val="00B554E8"/>
    <w:rsid w:val="00B65A4C"/>
    <w:rsid w:val="00B70A52"/>
    <w:rsid w:val="00B70F04"/>
    <w:rsid w:val="00B833E2"/>
    <w:rsid w:val="00B853D2"/>
    <w:rsid w:val="00B8614A"/>
    <w:rsid w:val="00BA148D"/>
    <w:rsid w:val="00BA79EA"/>
    <w:rsid w:val="00BC66E7"/>
    <w:rsid w:val="00BF1C46"/>
    <w:rsid w:val="00C20639"/>
    <w:rsid w:val="00C341FB"/>
    <w:rsid w:val="00C720F5"/>
    <w:rsid w:val="00C760D4"/>
    <w:rsid w:val="00C92F11"/>
    <w:rsid w:val="00CC463E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DF2B7D"/>
    <w:rsid w:val="00E03745"/>
    <w:rsid w:val="00E13557"/>
    <w:rsid w:val="00E21A89"/>
    <w:rsid w:val="00E21EF3"/>
    <w:rsid w:val="00E4153D"/>
    <w:rsid w:val="00E46F2F"/>
    <w:rsid w:val="00E52D50"/>
    <w:rsid w:val="00E52DA0"/>
    <w:rsid w:val="00E877A2"/>
    <w:rsid w:val="00EA095A"/>
    <w:rsid w:val="00EB41B7"/>
    <w:rsid w:val="00EC17F8"/>
    <w:rsid w:val="00EC70A1"/>
    <w:rsid w:val="00ED03A3"/>
    <w:rsid w:val="00ED1EB7"/>
    <w:rsid w:val="00F01F87"/>
    <w:rsid w:val="00F06DC6"/>
    <w:rsid w:val="00F13361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9BBE3A1"/>
  <w15:docId w15:val="{727A9B60-FE1B-48D5-BA85-E72F9FBF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614A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9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E7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Kempná Kamila</cp:lastModifiedBy>
  <cp:revision>5</cp:revision>
  <cp:lastPrinted>2019-02-07T12:43:00Z</cp:lastPrinted>
  <dcterms:created xsi:type="dcterms:W3CDTF">2024-06-14T07:28:00Z</dcterms:created>
  <dcterms:modified xsi:type="dcterms:W3CDTF">2024-10-03T11:26:00Z</dcterms:modified>
</cp:coreProperties>
</file>