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FAB17E" w14:textId="77777777" w:rsidR="00F32626" w:rsidRPr="003358DC" w:rsidRDefault="00F32626" w:rsidP="00AE0BB0">
      <w:pPr>
        <w:spacing w:line="276" w:lineRule="auto"/>
        <w:jc w:val="right"/>
        <w:rPr>
          <w:rFonts w:ascii="Arial" w:hAnsi="Arial" w:cs="Arial"/>
          <w:b/>
          <w:spacing w:val="-2"/>
          <w:sz w:val="22"/>
          <w:szCs w:val="22"/>
        </w:rPr>
      </w:pPr>
      <w:proofErr w:type="gramStart"/>
      <w:r w:rsidRPr="003358DC">
        <w:rPr>
          <w:rFonts w:ascii="Arial" w:hAnsi="Arial" w:cs="Arial"/>
          <w:b/>
          <w:spacing w:val="-2"/>
          <w:sz w:val="22"/>
          <w:szCs w:val="22"/>
        </w:rPr>
        <w:t>III.1</w:t>
      </w:r>
      <w:proofErr w:type="gramEnd"/>
    </w:p>
    <w:p w14:paraId="0777F8E2" w14:textId="77777777" w:rsidR="00F32626" w:rsidRPr="003358DC" w:rsidRDefault="00F32626" w:rsidP="00F32626">
      <w:pPr>
        <w:spacing w:line="276" w:lineRule="auto"/>
        <w:jc w:val="both"/>
        <w:rPr>
          <w:rFonts w:ascii="Arial" w:hAnsi="Arial" w:cs="Arial"/>
          <w:b/>
          <w:color w:val="0070C0"/>
          <w:spacing w:val="-2"/>
        </w:rPr>
      </w:pPr>
    </w:p>
    <w:p w14:paraId="20939BDE" w14:textId="77777777" w:rsidR="00F32626" w:rsidRPr="003358DC" w:rsidRDefault="00F32626" w:rsidP="00F32626">
      <w:pPr>
        <w:spacing w:line="276" w:lineRule="auto"/>
        <w:jc w:val="both"/>
        <w:rPr>
          <w:rFonts w:ascii="Arial" w:hAnsi="Arial" w:cs="Arial"/>
          <w:b/>
          <w:color w:val="0070C0"/>
          <w:spacing w:val="-2"/>
        </w:rPr>
      </w:pPr>
    </w:p>
    <w:p w14:paraId="59CF5C1A" w14:textId="30185ABA" w:rsidR="00F32626" w:rsidRPr="003358DC" w:rsidRDefault="00F32626" w:rsidP="00013FBD">
      <w:pPr>
        <w:spacing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3358DC">
        <w:rPr>
          <w:rFonts w:ascii="Arial" w:hAnsi="Arial" w:cs="Arial"/>
          <w:b/>
          <w:spacing w:val="-3"/>
          <w:sz w:val="22"/>
          <w:szCs w:val="22"/>
          <w:u w:val="single"/>
        </w:rPr>
        <w:t>Zprávy o činnosti poradních orgánů Rady pro výz</w:t>
      </w:r>
      <w:r w:rsidR="00CC2E26" w:rsidRPr="003358DC">
        <w:rPr>
          <w:rFonts w:ascii="Arial" w:hAnsi="Arial" w:cs="Arial"/>
          <w:b/>
          <w:spacing w:val="-3"/>
          <w:sz w:val="22"/>
          <w:szCs w:val="22"/>
          <w:u w:val="single"/>
        </w:rPr>
        <w:t>kum, vývoj a inovace za rok 20</w:t>
      </w:r>
      <w:r w:rsidR="00A46B24" w:rsidRPr="003358DC">
        <w:rPr>
          <w:rFonts w:ascii="Arial" w:hAnsi="Arial" w:cs="Arial"/>
          <w:b/>
          <w:spacing w:val="-3"/>
          <w:sz w:val="22"/>
          <w:szCs w:val="22"/>
          <w:u w:val="single"/>
        </w:rPr>
        <w:t>2</w:t>
      </w:r>
      <w:r w:rsidR="003358DC" w:rsidRPr="003358DC">
        <w:rPr>
          <w:rFonts w:ascii="Arial" w:hAnsi="Arial" w:cs="Arial"/>
          <w:b/>
          <w:spacing w:val="-3"/>
          <w:sz w:val="22"/>
          <w:szCs w:val="22"/>
          <w:u w:val="single"/>
        </w:rPr>
        <w:t>4</w:t>
      </w:r>
      <w:r w:rsidRPr="003358DC">
        <w:rPr>
          <w:rFonts w:ascii="Arial" w:hAnsi="Arial" w:cs="Arial"/>
          <w:b/>
          <w:sz w:val="22"/>
          <w:szCs w:val="22"/>
          <w:u w:val="single"/>
        </w:rPr>
        <w:t xml:space="preserve"> (Odborných panelů a Odborného orgánu hodnotitelů</w:t>
      </w:r>
      <w:r w:rsidRPr="003358DC">
        <w:rPr>
          <w:rFonts w:ascii="Arial" w:hAnsi="Arial" w:cs="Arial"/>
          <w:b/>
          <w:spacing w:val="-3"/>
          <w:sz w:val="22"/>
          <w:szCs w:val="22"/>
          <w:u w:val="single"/>
        </w:rPr>
        <w:t>)</w:t>
      </w:r>
    </w:p>
    <w:p w14:paraId="030D4417" w14:textId="77777777" w:rsidR="00F32626" w:rsidRPr="003358DC" w:rsidRDefault="00F32626" w:rsidP="00F32626">
      <w:pPr>
        <w:spacing w:after="120" w:line="276" w:lineRule="auto"/>
        <w:jc w:val="both"/>
        <w:rPr>
          <w:rFonts w:ascii="Arial" w:hAnsi="Arial" w:cs="Arial"/>
          <w:b/>
          <w:color w:val="0070C0"/>
          <w:kern w:val="28"/>
          <w:sz w:val="22"/>
          <w:szCs w:val="22"/>
          <w:u w:val="single"/>
        </w:rPr>
      </w:pPr>
    </w:p>
    <w:p w14:paraId="41A25801" w14:textId="65DF4938" w:rsidR="00F32626" w:rsidRPr="003358DC" w:rsidRDefault="00F32626" w:rsidP="001E6AA0">
      <w:pPr>
        <w:spacing w:after="120" w:line="276" w:lineRule="auto"/>
        <w:jc w:val="both"/>
        <w:rPr>
          <w:rFonts w:ascii="Arial" w:hAnsi="Arial" w:cs="Arial"/>
          <w:b/>
          <w:kern w:val="28"/>
          <w:sz w:val="22"/>
          <w:szCs w:val="22"/>
          <w:u w:val="single"/>
        </w:rPr>
      </w:pPr>
      <w:r w:rsidRPr="003358DC">
        <w:rPr>
          <w:rFonts w:ascii="Arial" w:hAnsi="Arial" w:cs="Arial"/>
          <w:sz w:val="22"/>
          <w:szCs w:val="22"/>
        </w:rPr>
        <w:t xml:space="preserve">Rada pro výzkum, vývoj a inovace (dále jen „Rada“) dle § 35 odst. 2 písm. d) zákona č. 130/2002 Sb., o podpoře výzkumu, experimentálního vývoje a inovací z veřejných prostředků a o změně některých souvisejících zákonů (zákon o podpoře výzkumu, experimentálního vývoje a inovací), ve znění pozdějších předpisů (dále jen „zákon“) zabezpečuje hodnocení výsledků výzkumných organizací a výsledků ukončených programů podle Metodiky hodnocení výsledků výzkumných organizací a výsledků ukončených programů schvalované vládou. </w:t>
      </w:r>
      <w:r w:rsidRPr="003358DC">
        <w:rPr>
          <w:rFonts w:ascii="Arial" w:hAnsi="Arial" w:cs="Arial"/>
          <w:kern w:val="28"/>
          <w:sz w:val="22"/>
          <w:szCs w:val="22"/>
        </w:rPr>
        <w:t xml:space="preserve">Odborné panely (dále jen „OP“) a Odborný orgán hodnotitelů (dále jen „OOH“) byly ustaveny Radou za účelem hodnocení podle </w:t>
      </w:r>
      <w:r w:rsidRPr="003358DC">
        <w:rPr>
          <w:rFonts w:ascii="Arial" w:hAnsi="Arial" w:cs="Arial"/>
          <w:sz w:val="22"/>
          <w:szCs w:val="22"/>
        </w:rPr>
        <w:t xml:space="preserve">Metodiky hodnocení výsledků výzkumných organizací a výsledků ukončených programů, schválené </w:t>
      </w:r>
      <w:r w:rsidRPr="003358DC">
        <w:rPr>
          <w:rFonts w:ascii="Arial" w:hAnsi="Arial" w:cs="Arial"/>
          <w:bCs/>
          <w:sz w:val="22"/>
          <w:szCs w:val="22"/>
        </w:rPr>
        <w:t>usnesením vlády ČR ze dne 8. 2. 2017 č. 107</w:t>
      </w:r>
      <w:r w:rsidRPr="003358DC">
        <w:rPr>
          <w:rFonts w:ascii="Arial" w:hAnsi="Arial" w:cs="Arial"/>
          <w:sz w:val="22"/>
          <w:szCs w:val="22"/>
        </w:rPr>
        <w:t xml:space="preserve"> (dále jen „Metodika</w:t>
      </w:r>
      <w:r w:rsidR="00370C80" w:rsidRPr="003358DC">
        <w:rPr>
          <w:rFonts w:ascii="Arial" w:hAnsi="Arial" w:cs="Arial"/>
          <w:sz w:val="22"/>
          <w:szCs w:val="22"/>
        </w:rPr>
        <w:t xml:space="preserve"> 17+</w:t>
      </w:r>
      <w:r w:rsidRPr="003358DC">
        <w:rPr>
          <w:rFonts w:ascii="Arial" w:hAnsi="Arial" w:cs="Arial"/>
          <w:sz w:val="22"/>
          <w:szCs w:val="22"/>
        </w:rPr>
        <w:t>“).</w:t>
      </w:r>
      <w:r w:rsidR="00194EE2" w:rsidRPr="003358DC">
        <w:rPr>
          <w:rFonts w:ascii="Arial" w:hAnsi="Arial" w:cs="Arial"/>
          <w:sz w:val="22"/>
          <w:szCs w:val="22"/>
        </w:rPr>
        <w:t xml:space="preserve"> Praktickou stránku hodnocení upravuje předpis „</w:t>
      </w:r>
      <w:r w:rsidR="00194EE2" w:rsidRPr="003358DC">
        <w:rPr>
          <w:rFonts w:ascii="Arial" w:hAnsi="Arial" w:cs="Arial"/>
          <w:i/>
          <w:sz w:val="22"/>
          <w:szCs w:val="22"/>
        </w:rPr>
        <w:t>M17+ Uživatelská příručka pro výzkumné organizace, členy Odborných panelů, externí hodnotitele a poskytovatele institucionální podpory VaVaI. Postup hodnocení výsledků dl</w:t>
      </w:r>
      <w:r w:rsidR="00952610" w:rsidRPr="003358DC">
        <w:rPr>
          <w:rFonts w:ascii="Arial" w:hAnsi="Arial" w:cs="Arial"/>
          <w:i/>
          <w:sz w:val="22"/>
          <w:szCs w:val="22"/>
        </w:rPr>
        <w:t>e Metodiky 2017+</w:t>
      </w:r>
      <w:r w:rsidR="00194EE2" w:rsidRPr="003358DC">
        <w:rPr>
          <w:rFonts w:ascii="Arial" w:hAnsi="Arial" w:cs="Arial"/>
          <w:sz w:val="22"/>
          <w:szCs w:val="22"/>
        </w:rPr>
        <w:t>“ schválená Radou pro výzkum, vývoj a inovace na</w:t>
      </w:r>
      <w:r w:rsidR="00952610" w:rsidRPr="003358DC">
        <w:rPr>
          <w:rFonts w:ascii="Arial" w:hAnsi="Arial" w:cs="Arial"/>
          <w:sz w:val="22"/>
          <w:szCs w:val="22"/>
        </w:rPr>
        <w:t> </w:t>
      </w:r>
      <w:r w:rsidR="00194EE2" w:rsidRPr="003358DC">
        <w:rPr>
          <w:rFonts w:ascii="Arial" w:hAnsi="Arial" w:cs="Arial"/>
          <w:sz w:val="22"/>
          <w:szCs w:val="22"/>
        </w:rPr>
        <w:t>367.</w:t>
      </w:r>
      <w:r w:rsidR="00952610" w:rsidRPr="003358DC">
        <w:rPr>
          <w:rFonts w:ascii="Arial" w:hAnsi="Arial" w:cs="Arial"/>
          <w:sz w:val="22"/>
          <w:szCs w:val="22"/>
        </w:rPr>
        <w:t> </w:t>
      </w:r>
      <w:r w:rsidR="00194EE2" w:rsidRPr="003358DC">
        <w:rPr>
          <w:rFonts w:ascii="Arial" w:hAnsi="Arial" w:cs="Arial"/>
          <w:sz w:val="22"/>
          <w:szCs w:val="22"/>
        </w:rPr>
        <w:t>zasedání dne 30. dub</w:t>
      </w:r>
      <w:r w:rsidR="00220B77">
        <w:rPr>
          <w:rFonts w:ascii="Arial" w:hAnsi="Arial" w:cs="Arial"/>
          <w:sz w:val="22"/>
          <w:szCs w:val="22"/>
        </w:rPr>
        <w:t>na 2021</w:t>
      </w:r>
      <w:r w:rsidR="00194EE2" w:rsidRPr="003358DC">
        <w:rPr>
          <w:rFonts w:ascii="Arial" w:hAnsi="Arial" w:cs="Arial"/>
          <w:sz w:val="22"/>
          <w:szCs w:val="22"/>
        </w:rPr>
        <w:t>.</w:t>
      </w:r>
    </w:p>
    <w:p w14:paraId="0D9046BD" w14:textId="7BEFD5D0" w:rsidR="000F676B" w:rsidRPr="004052FD" w:rsidRDefault="00F32626" w:rsidP="001E6AA0">
      <w:pPr>
        <w:tabs>
          <w:tab w:val="left" w:pos="-720"/>
        </w:tabs>
        <w:suppressAutoHyphens/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 w:rsidRPr="004052FD">
        <w:rPr>
          <w:rFonts w:ascii="Arial" w:hAnsi="Arial" w:cs="Arial"/>
          <w:sz w:val="22"/>
          <w:szCs w:val="22"/>
        </w:rPr>
        <w:t>Metodika</w:t>
      </w:r>
      <w:r w:rsidR="00370C80" w:rsidRPr="004052FD">
        <w:rPr>
          <w:rFonts w:ascii="Arial" w:hAnsi="Arial" w:cs="Arial"/>
          <w:sz w:val="22"/>
          <w:szCs w:val="22"/>
        </w:rPr>
        <w:t xml:space="preserve"> 17+</w:t>
      </w:r>
      <w:r w:rsidRPr="004052FD">
        <w:rPr>
          <w:rFonts w:ascii="Arial" w:hAnsi="Arial" w:cs="Arial"/>
          <w:sz w:val="22"/>
          <w:szCs w:val="22"/>
        </w:rPr>
        <w:t xml:space="preserve"> definuje celkem 5 základních modulů, ve kte</w:t>
      </w:r>
      <w:r w:rsidR="00481C85" w:rsidRPr="004052FD">
        <w:rPr>
          <w:rFonts w:ascii="Arial" w:hAnsi="Arial" w:cs="Arial"/>
          <w:sz w:val="22"/>
          <w:szCs w:val="22"/>
        </w:rPr>
        <w:t>rých hodnocení probíh</w:t>
      </w:r>
      <w:r w:rsidR="00443D7B" w:rsidRPr="004052FD">
        <w:rPr>
          <w:rFonts w:ascii="Arial" w:hAnsi="Arial" w:cs="Arial"/>
          <w:sz w:val="22"/>
          <w:szCs w:val="22"/>
        </w:rPr>
        <w:t>á</w:t>
      </w:r>
      <w:r w:rsidR="00481C85" w:rsidRPr="004052FD">
        <w:rPr>
          <w:rFonts w:ascii="Arial" w:hAnsi="Arial" w:cs="Arial"/>
          <w:sz w:val="22"/>
          <w:szCs w:val="22"/>
        </w:rPr>
        <w:t>, a </w:t>
      </w:r>
      <w:r w:rsidRPr="004052FD">
        <w:rPr>
          <w:rFonts w:ascii="Arial" w:hAnsi="Arial" w:cs="Arial"/>
          <w:sz w:val="22"/>
          <w:szCs w:val="22"/>
        </w:rPr>
        <w:t>to: M1</w:t>
      </w:r>
      <w:r w:rsidR="00C16A03" w:rsidRPr="004052FD">
        <w:rPr>
          <w:rFonts w:ascii="Arial" w:hAnsi="Arial" w:cs="Arial"/>
          <w:sz w:val="22"/>
          <w:szCs w:val="22"/>
        </w:rPr>
        <w:t> -</w:t>
      </w:r>
      <w:r w:rsidRPr="004052FD">
        <w:rPr>
          <w:rFonts w:ascii="Arial" w:hAnsi="Arial" w:cs="Arial"/>
          <w:sz w:val="22"/>
          <w:szCs w:val="22"/>
        </w:rPr>
        <w:t>Kvalita vy</w:t>
      </w:r>
      <w:r w:rsidR="00370C80" w:rsidRPr="004052FD">
        <w:rPr>
          <w:rFonts w:ascii="Arial" w:hAnsi="Arial" w:cs="Arial"/>
          <w:sz w:val="22"/>
          <w:szCs w:val="22"/>
        </w:rPr>
        <w:t>braných výsledků, M2 - V</w:t>
      </w:r>
      <w:r w:rsidRPr="004052FD">
        <w:rPr>
          <w:rFonts w:ascii="Arial" w:hAnsi="Arial" w:cs="Arial"/>
          <w:sz w:val="22"/>
          <w:szCs w:val="22"/>
        </w:rPr>
        <w:t>ýkonnost výzkumu, M3 - Společenská relevance, M4 -   Viabilita/Životaschopnost a M5 - Strategie a koncepce. Hodnocení ve všech pěti modulech využív</w:t>
      </w:r>
      <w:r w:rsidR="00443D7B" w:rsidRPr="004052FD">
        <w:rPr>
          <w:rFonts w:ascii="Arial" w:hAnsi="Arial" w:cs="Arial"/>
          <w:sz w:val="22"/>
          <w:szCs w:val="22"/>
        </w:rPr>
        <w:t>á</w:t>
      </w:r>
      <w:r w:rsidRPr="004052FD">
        <w:rPr>
          <w:rFonts w:ascii="Arial" w:hAnsi="Arial" w:cs="Arial"/>
          <w:sz w:val="22"/>
          <w:szCs w:val="22"/>
        </w:rPr>
        <w:t xml:space="preserve"> v různé míře tři základní nástroje: bibliometrickou analýzu (nástroj 1), vzdálené recenze (nástroj 2) a návštěvu panelů na místě (nástroj 3). Přechod na novou Metodiku</w:t>
      </w:r>
      <w:r w:rsidR="008774C0" w:rsidRPr="004052FD">
        <w:rPr>
          <w:rFonts w:ascii="Arial" w:hAnsi="Arial" w:cs="Arial"/>
          <w:sz w:val="22"/>
          <w:szCs w:val="22"/>
        </w:rPr>
        <w:t xml:space="preserve"> 17+</w:t>
      </w:r>
      <w:r w:rsidRPr="004052FD">
        <w:rPr>
          <w:rFonts w:ascii="Arial" w:hAnsi="Arial" w:cs="Arial"/>
          <w:sz w:val="22"/>
          <w:szCs w:val="22"/>
        </w:rPr>
        <w:t xml:space="preserve"> odpovídající mezinárodním s</w:t>
      </w:r>
      <w:r w:rsidR="00A46B24" w:rsidRPr="004052FD">
        <w:rPr>
          <w:rFonts w:ascii="Arial" w:hAnsi="Arial" w:cs="Arial"/>
          <w:sz w:val="22"/>
          <w:szCs w:val="22"/>
        </w:rPr>
        <w:t>tandardům nabíhá postupně a</w:t>
      </w:r>
      <w:r w:rsidRPr="004052FD">
        <w:rPr>
          <w:rFonts w:ascii="Arial" w:hAnsi="Arial" w:cs="Arial"/>
          <w:sz w:val="22"/>
          <w:szCs w:val="22"/>
        </w:rPr>
        <w:t xml:space="preserve"> na národní úrovni</w:t>
      </w:r>
      <w:r w:rsidR="00E855A1" w:rsidRPr="004052FD">
        <w:rPr>
          <w:rFonts w:ascii="Arial" w:hAnsi="Arial" w:cs="Arial"/>
          <w:sz w:val="22"/>
          <w:szCs w:val="22"/>
        </w:rPr>
        <w:t xml:space="preserve"> </w:t>
      </w:r>
      <w:r w:rsidR="00836C4C" w:rsidRPr="004052FD">
        <w:rPr>
          <w:rFonts w:ascii="Arial" w:hAnsi="Arial" w:cs="Arial"/>
          <w:sz w:val="22"/>
          <w:szCs w:val="22"/>
        </w:rPr>
        <w:t xml:space="preserve">zahrnuje </w:t>
      </w:r>
      <w:r w:rsidR="00E855A1" w:rsidRPr="004052FD">
        <w:rPr>
          <w:rFonts w:ascii="Arial" w:hAnsi="Arial" w:cs="Arial"/>
          <w:sz w:val="22"/>
          <w:szCs w:val="22"/>
        </w:rPr>
        <w:t>jednotlivé nástroje Modulů 1 a</w:t>
      </w:r>
      <w:r w:rsidRPr="004052FD">
        <w:rPr>
          <w:rFonts w:ascii="Arial" w:hAnsi="Arial" w:cs="Arial"/>
          <w:sz w:val="22"/>
          <w:szCs w:val="22"/>
        </w:rPr>
        <w:t xml:space="preserve"> 2. </w:t>
      </w:r>
      <w:r w:rsidR="000F676B" w:rsidRPr="004052FD">
        <w:rPr>
          <w:rFonts w:ascii="Arial" w:hAnsi="Arial" w:cs="Arial"/>
          <w:sz w:val="22"/>
          <w:szCs w:val="22"/>
        </w:rPr>
        <w:t xml:space="preserve">OP a OOH ve spolupráci s Odborem </w:t>
      </w:r>
      <w:r w:rsidR="00DF4A5E" w:rsidRPr="004052FD">
        <w:rPr>
          <w:rFonts w:ascii="Arial" w:hAnsi="Arial" w:cs="Arial"/>
          <w:sz w:val="22"/>
          <w:szCs w:val="22"/>
        </w:rPr>
        <w:t xml:space="preserve">podpory </w:t>
      </w:r>
      <w:r w:rsidR="000F676B" w:rsidRPr="004052FD">
        <w:rPr>
          <w:rFonts w:ascii="Arial" w:hAnsi="Arial" w:cs="Arial"/>
          <w:sz w:val="22"/>
          <w:szCs w:val="22"/>
        </w:rPr>
        <w:t>Rady realizovaly průběh hodnocení výsledků v Modulu 1 a Modulu 2 v rozsahu specifikovaném Metodikou 17+.</w:t>
      </w:r>
    </w:p>
    <w:p w14:paraId="2BF8F0D8" w14:textId="77777777" w:rsidR="00F32626" w:rsidRPr="00F238C0" w:rsidRDefault="00F32626" w:rsidP="001E6AA0">
      <w:pPr>
        <w:tabs>
          <w:tab w:val="left" w:pos="-720"/>
        </w:tabs>
        <w:suppressAutoHyphens/>
        <w:spacing w:after="120"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F238C0">
        <w:rPr>
          <w:rFonts w:ascii="Arial" w:hAnsi="Arial" w:cs="Arial"/>
          <w:b/>
          <w:sz w:val="22"/>
          <w:szCs w:val="22"/>
          <w:u w:val="single"/>
        </w:rPr>
        <w:t>O</w:t>
      </w:r>
      <w:r w:rsidR="00F24C07" w:rsidRPr="00F238C0">
        <w:rPr>
          <w:rFonts w:ascii="Arial" w:hAnsi="Arial" w:cs="Arial"/>
          <w:b/>
          <w:sz w:val="22"/>
          <w:szCs w:val="22"/>
          <w:u w:val="single"/>
        </w:rPr>
        <w:t>dborné panely</w:t>
      </w:r>
    </w:p>
    <w:p w14:paraId="083C5FD9" w14:textId="0A7824F1" w:rsidR="00F32626" w:rsidRPr="00F238C0" w:rsidRDefault="00F32626" w:rsidP="001E6AA0">
      <w:pPr>
        <w:tabs>
          <w:tab w:val="left" w:pos="-720"/>
        </w:tabs>
        <w:suppressAutoHyphens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F238C0">
        <w:rPr>
          <w:rFonts w:ascii="Arial" w:hAnsi="Arial" w:cs="Arial"/>
          <w:sz w:val="22"/>
          <w:szCs w:val="22"/>
        </w:rPr>
        <w:t>Pro odborné posouzení bylo ustaveno 6 OP podle oborových skupin OECD Frascati Manual</w:t>
      </w:r>
      <w:r w:rsidRPr="00F238C0">
        <w:rPr>
          <w:rFonts w:ascii="Arial" w:hAnsi="Arial" w:cs="Arial"/>
          <w:sz w:val="22"/>
          <w:szCs w:val="22"/>
          <w:vertAlign w:val="superscript"/>
          <w:lang w:val="en-US"/>
        </w:rPr>
        <w:footnoteReference w:id="1"/>
      </w:r>
      <w:r w:rsidRPr="00F238C0">
        <w:rPr>
          <w:rFonts w:ascii="Arial" w:hAnsi="Arial" w:cs="Arial"/>
          <w:sz w:val="22"/>
          <w:szCs w:val="22"/>
        </w:rPr>
        <w:t xml:space="preserve">: 1. </w:t>
      </w:r>
      <w:r w:rsidRPr="00F238C0">
        <w:rPr>
          <w:rFonts w:ascii="Arial" w:hAnsi="Arial" w:cs="Arial"/>
          <w:sz w:val="22"/>
          <w:szCs w:val="22"/>
          <w:lang w:val="en-US"/>
        </w:rPr>
        <w:t>Natural Sciences, 2. Engineering and Technology, 3. Medical and Health Sciences, 4. Agricultural and Veterinary Sciences, 5. Social Sciences, 6. Humanities and</w:t>
      </w:r>
      <w:r w:rsidR="009575B9" w:rsidRPr="00F238C0">
        <w:rPr>
          <w:rFonts w:ascii="Arial" w:hAnsi="Arial" w:cs="Arial"/>
          <w:sz w:val="22"/>
          <w:szCs w:val="22"/>
          <w:lang w:val="en-US"/>
        </w:rPr>
        <w:t> </w:t>
      </w:r>
      <w:r w:rsidRPr="00F238C0">
        <w:rPr>
          <w:rFonts w:ascii="Arial" w:hAnsi="Arial" w:cs="Arial"/>
          <w:sz w:val="22"/>
          <w:szCs w:val="22"/>
          <w:lang w:val="en-US"/>
        </w:rPr>
        <w:t>the</w:t>
      </w:r>
      <w:r w:rsidR="009575B9" w:rsidRPr="00F238C0">
        <w:rPr>
          <w:rFonts w:ascii="Arial" w:hAnsi="Arial" w:cs="Arial"/>
          <w:sz w:val="22"/>
          <w:szCs w:val="22"/>
          <w:lang w:val="en-US"/>
        </w:rPr>
        <w:t> </w:t>
      </w:r>
      <w:r w:rsidRPr="00F238C0">
        <w:rPr>
          <w:rFonts w:ascii="Arial" w:hAnsi="Arial" w:cs="Arial"/>
          <w:sz w:val="22"/>
          <w:szCs w:val="22"/>
          <w:lang w:val="en-US"/>
        </w:rPr>
        <w:t>Arts.</w:t>
      </w:r>
      <w:r w:rsidRPr="00F238C0">
        <w:rPr>
          <w:rFonts w:ascii="Arial" w:hAnsi="Arial" w:cs="Arial"/>
          <w:sz w:val="22"/>
          <w:szCs w:val="22"/>
        </w:rPr>
        <w:t xml:space="preserve"> Odborný panel byl řízen předsedou za po</w:t>
      </w:r>
      <w:r w:rsidR="00481C85" w:rsidRPr="00F238C0">
        <w:rPr>
          <w:rFonts w:ascii="Arial" w:hAnsi="Arial" w:cs="Arial"/>
          <w:sz w:val="22"/>
          <w:szCs w:val="22"/>
        </w:rPr>
        <w:t>dpory místopředsedy. Předseda a </w:t>
      </w:r>
      <w:r w:rsidRPr="00F238C0">
        <w:rPr>
          <w:rFonts w:ascii="Arial" w:hAnsi="Arial" w:cs="Arial"/>
          <w:sz w:val="22"/>
          <w:szCs w:val="22"/>
        </w:rPr>
        <w:t xml:space="preserve">místopředseda panelu ve vzájemné součinnosti koordinovali a monitorovali práci členů OP a hodnotitelů. OP každé oborové skupiny měl nejméně tolik členů, kolik oborů bylo ve skupině obsaženo. </w:t>
      </w:r>
      <w:r w:rsidR="00836C4C" w:rsidRPr="00F238C0">
        <w:rPr>
          <w:rFonts w:ascii="Arial" w:hAnsi="Arial" w:cs="Arial"/>
          <w:sz w:val="22"/>
          <w:szCs w:val="22"/>
        </w:rPr>
        <w:t>Celkovou k</w:t>
      </w:r>
      <w:r w:rsidR="00443D7B" w:rsidRPr="00F238C0">
        <w:rPr>
          <w:rFonts w:ascii="Arial" w:hAnsi="Arial" w:cs="Arial"/>
          <w:sz w:val="22"/>
          <w:szCs w:val="22"/>
        </w:rPr>
        <w:t xml:space="preserve">oordinací </w:t>
      </w:r>
      <w:r w:rsidR="00B265AF" w:rsidRPr="00F238C0">
        <w:rPr>
          <w:rFonts w:ascii="Arial" w:hAnsi="Arial" w:cs="Arial"/>
          <w:sz w:val="22"/>
          <w:szCs w:val="22"/>
        </w:rPr>
        <w:t xml:space="preserve">hodnocení dle </w:t>
      </w:r>
      <w:r w:rsidR="00836C4C" w:rsidRPr="00F238C0">
        <w:rPr>
          <w:rFonts w:ascii="Arial" w:hAnsi="Arial" w:cs="Arial"/>
          <w:sz w:val="22"/>
          <w:szCs w:val="22"/>
        </w:rPr>
        <w:t>M</w:t>
      </w:r>
      <w:r w:rsidR="00B265AF" w:rsidRPr="00F238C0">
        <w:rPr>
          <w:rFonts w:ascii="Arial" w:hAnsi="Arial" w:cs="Arial"/>
          <w:sz w:val="22"/>
          <w:szCs w:val="22"/>
        </w:rPr>
        <w:t xml:space="preserve">etodiky </w:t>
      </w:r>
      <w:r w:rsidR="00836C4C" w:rsidRPr="00F238C0">
        <w:rPr>
          <w:rFonts w:ascii="Arial" w:hAnsi="Arial" w:cs="Arial"/>
          <w:sz w:val="22"/>
          <w:szCs w:val="22"/>
        </w:rPr>
        <w:t xml:space="preserve">17+ </w:t>
      </w:r>
      <w:r w:rsidR="00443D7B" w:rsidRPr="00F238C0">
        <w:rPr>
          <w:rFonts w:ascii="Arial" w:hAnsi="Arial" w:cs="Arial"/>
          <w:sz w:val="22"/>
          <w:szCs w:val="22"/>
        </w:rPr>
        <w:t>byl Radou na</w:t>
      </w:r>
      <w:r w:rsidR="00D16117" w:rsidRPr="00F238C0">
        <w:rPr>
          <w:rFonts w:ascii="Arial" w:hAnsi="Arial" w:cs="Arial"/>
          <w:sz w:val="22"/>
          <w:szCs w:val="22"/>
        </w:rPr>
        <w:t xml:space="preserve"> jejím </w:t>
      </w:r>
      <w:r w:rsidR="00DF4A5E" w:rsidRPr="00F238C0">
        <w:rPr>
          <w:rFonts w:ascii="Arial" w:hAnsi="Arial" w:cs="Arial"/>
          <w:sz w:val="22"/>
          <w:szCs w:val="22"/>
        </w:rPr>
        <w:t xml:space="preserve">372. zasedání Rady dne 27. října 2021 </w:t>
      </w:r>
      <w:r w:rsidR="00443D7B" w:rsidRPr="00F238C0">
        <w:rPr>
          <w:rFonts w:ascii="Arial" w:hAnsi="Arial" w:cs="Arial"/>
          <w:sz w:val="22"/>
          <w:szCs w:val="22"/>
        </w:rPr>
        <w:t xml:space="preserve">pověřen </w:t>
      </w:r>
      <w:r w:rsidR="00DF4A5E" w:rsidRPr="00F238C0">
        <w:rPr>
          <w:rFonts w:ascii="Arial" w:hAnsi="Arial" w:cs="Arial"/>
          <w:sz w:val="22"/>
          <w:szCs w:val="22"/>
        </w:rPr>
        <w:t>prof. Tomáš Polívka</w:t>
      </w:r>
      <w:r w:rsidR="00443D7B" w:rsidRPr="00F238C0">
        <w:rPr>
          <w:rFonts w:ascii="Arial" w:hAnsi="Arial" w:cs="Arial"/>
          <w:sz w:val="22"/>
          <w:szCs w:val="22"/>
        </w:rPr>
        <w:t>.</w:t>
      </w:r>
      <w:r w:rsidR="00DF4A5E" w:rsidRPr="00F238C0">
        <w:rPr>
          <w:rFonts w:ascii="Arial" w:hAnsi="Arial" w:cs="Arial"/>
          <w:sz w:val="22"/>
          <w:szCs w:val="22"/>
        </w:rPr>
        <w:t xml:space="preserve"> Mezi jeho hlavní činnosti patří prezentace Metodiky 17+ v médiích, osobní návštěvy a konzultace Metodiky</w:t>
      </w:r>
      <w:r w:rsidR="00F41721" w:rsidRPr="00F238C0">
        <w:rPr>
          <w:rFonts w:ascii="Arial" w:hAnsi="Arial" w:cs="Arial"/>
          <w:sz w:val="22"/>
          <w:szCs w:val="22"/>
        </w:rPr>
        <w:t> </w:t>
      </w:r>
      <w:r w:rsidR="00DF4A5E" w:rsidRPr="00F238C0">
        <w:rPr>
          <w:rFonts w:ascii="Arial" w:hAnsi="Arial" w:cs="Arial"/>
          <w:sz w:val="22"/>
          <w:szCs w:val="22"/>
        </w:rPr>
        <w:t>17+ napříč výzkumnými organizacemi v celé České republice, hlavní supervi</w:t>
      </w:r>
      <w:r w:rsidR="0007127E" w:rsidRPr="00F238C0">
        <w:rPr>
          <w:rFonts w:ascii="Arial" w:hAnsi="Arial" w:cs="Arial"/>
          <w:sz w:val="22"/>
          <w:szCs w:val="22"/>
        </w:rPr>
        <w:t>z</w:t>
      </w:r>
      <w:r w:rsidR="00DF4A5E" w:rsidRPr="00F238C0">
        <w:rPr>
          <w:rFonts w:ascii="Arial" w:hAnsi="Arial" w:cs="Arial"/>
          <w:sz w:val="22"/>
          <w:szCs w:val="22"/>
        </w:rPr>
        <w:t>e celého hodnocení včetně kontroly bibliometrických zpráv, koordinace činností napříč oborovými skupinami a podpora rozhodování ve sporných případech.</w:t>
      </w:r>
    </w:p>
    <w:p w14:paraId="0B37DB7B" w14:textId="70A13A5D" w:rsidR="006C16E4" w:rsidRPr="00F238C0" w:rsidRDefault="00B265AF" w:rsidP="001E6AA0">
      <w:pPr>
        <w:autoSpaceDE w:val="0"/>
        <w:autoSpaceDN w:val="0"/>
        <w:adjustRightInd w:val="0"/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 w:rsidRPr="00F238C0">
        <w:rPr>
          <w:rFonts w:ascii="Arial" w:hAnsi="Arial" w:cs="Arial"/>
          <w:sz w:val="22"/>
          <w:szCs w:val="22"/>
        </w:rPr>
        <w:t>Hlavními úkoly</w:t>
      </w:r>
      <w:r w:rsidR="00F32626" w:rsidRPr="00F238C0">
        <w:rPr>
          <w:rFonts w:ascii="Arial" w:hAnsi="Arial" w:cs="Arial"/>
          <w:sz w:val="22"/>
          <w:szCs w:val="22"/>
        </w:rPr>
        <w:t xml:space="preserve"> OP bylo zajištění distribuce výsledků zařazených do jim věcně příslušného oboru ke vzdálenému recenznímu posouzení externím</w:t>
      </w:r>
      <w:r w:rsidR="00481C85" w:rsidRPr="00F238C0">
        <w:rPr>
          <w:rFonts w:ascii="Arial" w:hAnsi="Arial" w:cs="Arial"/>
          <w:sz w:val="22"/>
          <w:szCs w:val="22"/>
        </w:rPr>
        <w:t xml:space="preserve"> hodnotitelům </w:t>
      </w:r>
      <w:r w:rsidRPr="00F238C0">
        <w:rPr>
          <w:rFonts w:ascii="Arial" w:hAnsi="Arial" w:cs="Arial"/>
          <w:sz w:val="22"/>
          <w:szCs w:val="22"/>
        </w:rPr>
        <w:t xml:space="preserve">sdruženým v OOH, </w:t>
      </w:r>
      <w:r w:rsidR="00F32626" w:rsidRPr="00F238C0">
        <w:rPr>
          <w:rFonts w:ascii="Arial" w:hAnsi="Arial" w:cs="Arial"/>
          <w:sz w:val="22"/>
          <w:szCs w:val="22"/>
        </w:rPr>
        <w:t xml:space="preserve">rozhodování ve sporných </w:t>
      </w:r>
      <w:r w:rsidR="00665027" w:rsidRPr="00F238C0">
        <w:rPr>
          <w:rFonts w:ascii="Arial" w:hAnsi="Arial" w:cs="Arial"/>
          <w:sz w:val="22"/>
          <w:szCs w:val="22"/>
        </w:rPr>
        <w:t xml:space="preserve">případech, </w:t>
      </w:r>
      <w:r w:rsidR="007D4240" w:rsidRPr="00F238C0">
        <w:rPr>
          <w:rFonts w:ascii="Arial" w:hAnsi="Arial" w:cs="Arial"/>
          <w:sz w:val="22"/>
          <w:szCs w:val="22"/>
        </w:rPr>
        <w:t>příprava</w:t>
      </w:r>
      <w:r w:rsidR="00551332" w:rsidRPr="00F238C0">
        <w:rPr>
          <w:rFonts w:ascii="Arial" w:hAnsi="Arial" w:cs="Arial"/>
          <w:sz w:val="22"/>
          <w:szCs w:val="22"/>
        </w:rPr>
        <w:t xml:space="preserve"> </w:t>
      </w:r>
      <w:r w:rsidR="00375FB0" w:rsidRPr="00F238C0">
        <w:rPr>
          <w:rFonts w:ascii="Arial" w:hAnsi="Arial" w:cs="Arial"/>
          <w:sz w:val="22"/>
          <w:szCs w:val="22"/>
        </w:rPr>
        <w:t>odborných</w:t>
      </w:r>
      <w:r w:rsidR="007D4240" w:rsidRPr="00F238C0">
        <w:rPr>
          <w:rFonts w:ascii="Arial" w:hAnsi="Arial" w:cs="Arial"/>
          <w:sz w:val="22"/>
          <w:szCs w:val="22"/>
        </w:rPr>
        <w:t xml:space="preserve"> komentářů</w:t>
      </w:r>
      <w:r w:rsidRPr="00F238C0">
        <w:rPr>
          <w:rFonts w:ascii="Arial" w:hAnsi="Arial" w:cs="Arial"/>
          <w:sz w:val="22"/>
          <w:szCs w:val="22"/>
        </w:rPr>
        <w:t xml:space="preserve"> k </w:t>
      </w:r>
      <w:r w:rsidR="006F4FAF" w:rsidRPr="00F238C0">
        <w:rPr>
          <w:rFonts w:ascii="Arial" w:hAnsi="Arial" w:cs="Arial"/>
          <w:sz w:val="22"/>
          <w:szCs w:val="22"/>
        </w:rPr>
        <w:t>bibliometrickým</w:t>
      </w:r>
      <w:r w:rsidRPr="00F238C0">
        <w:rPr>
          <w:rFonts w:ascii="Arial" w:hAnsi="Arial" w:cs="Arial"/>
          <w:sz w:val="22"/>
          <w:szCs w:val="22"/>
        </w:rPr>
        <w:t xml:space="preserve"> </w:t>
      </w:r>
      <w:r w:rsidRPr="00F238C0">
        <w:rPr>
          <w:rFonts w:ascii="Arial" w:hAnsi="Arial" w:cs="Arial"/>
          <w:sz w:val="22"/>
          <w:szCs w:val="22"/>
        </w:rPr>
        <w:lastRenderedPageBreak/>
        <w:t xml:space="preserve">zprávám </w:t>
      </w:r>
      <w:r w:rsidR="006F4FAF" w:rsidRPr="00F238C0">
        <w:rPr>
          <w:rFonts w:ascii="Arial" w:hAnsi="Arial" w:cs="Arial"/>
          <w:sz w:val="22"/>
          <w:szCs w:val="22"/>
        </w:rPr>
        <w:t xml:space="preserve">za </w:t>
      </w:r>
      <w:r w:rsidR="00665027" w:rsidRPr="00F238C0">
        <w:rPr>
          <w:rFonts w:ascii="Arial" w:hAnsi="Arial" w:cs="Arial"/>
          <w:sz w:val="22"/>
          <w:szCs w:val="22"/>
        </w:rPr>
        <w:t xml:space="preserve">obory a </w:t>
      </w:r>
      <w:r w:rsidRPr="00F238C0">
        <w:rPr>
          <w:rFonts w:ascii="Arial" w:hAnsi="Arial" w:cs="Arial"/>
          <w:sz w:val="22"/>
          <w:szCs w:val="22"/>
        </w:rPr>
        <w:t>příprava souhrnných</w:t>
      </w:r>
      <w:r w:rsidR="006F4FAF" w:rsidRPr="00F238C0">
        <w:rPr>
          <w:rFonts w:ascii="Arial" w:hAnsi="Arial" w:cs="Arial"/>
          <w:sz w:val="22"/>
          <w:szCs w:val="22"/>
        </w:rPr>
        <w:t xml:space="preserve"> zpráv</w:t>
      </w:r>
      <w:r w:rsidRPr="00F238C0">
        <w:rPr>
          <w:rFonts w:ascii="Arial" w:hAnsi="Arial" w:cs="Arial"/>
          <w:sz w:val="22"/>
          <w:szCs w:val="22"/>
        </w:rPr>
        <w:t xml:space="preserve"> k </w:t>
      </w:r>
      <w:r w:rsidR="006F4FAF" w:rsidRPr="00F238C0">
        <w:rPr>
          <w:rFonts w:ascii="Arial" w:hAnsi="Arial" w:cs="Arial"/>
          <w:sz w:val="22"/>
          <w:szCs w:val="22"/>
        </w:rPr>
        <w:t>Modulu 1 a </w:t>
      </w:r>
      <w:r w:rsidRPr="00F238C0">
        <w:rPr>
          <w:rFonts w:ascii="Arial" w:hAnsi="Arial" w:cs="Arial"/>
          <w:sz w:val="22"/>
          <w:szCs w:val="22"/>
        </w:rPr>
        <w:t>Modulu</w:t>
      </w:r>
      <w:r w:rsidR="00DF4A5E" w:rsidRPr="00F238C0">
        <w:rPr>
          <w:rFonts w:ascii="Arial" w:hAnsi="Arial" w:cs="Arial"/>
          <w:sz w:val="22"/>
          <w:szCs w:val="22"/>
        </w:rPr>
        <w:t> </w:t>
      </w:r>
      <w:r w:rsidRPr="00F238C0">
        <w:rPr>
          <w:rFonts w:ascii="Arial" w:hAnsi="Arial" w:cs="Arial"/>
          <w:sz w:val="22"/>
          <w:szCs w:val="22"/>
        </w:rPr>
        <w:t xml:space="preserve">2. </w:t>
      </w:r>
      <w:r w:rsidR="00F32626" w:rsidRPr="00F238C0">
        <w:rPr>
          <w:rFonts w:ascii="Arial" w:hAnsi="Arial" w:cs="Arial"/>
          <w:sz w:val="22"/>
          <w:szCs w:val="22"/>
        </w:rPr>
        <w:t xml:space="preserve">Rozdělení OP a jmenovité zastoupení jednotlivých členů je uvedeno </w:t>
      </w:r>
      <w:r w:rsidR="006C3E7C" w:rsidRPr="00F238C0">
        <w:rPr>
          <w:rFonts w:ascii="Arial" w:hAnsi="Arial" w:cs="Arial"/>
          <w:sz w:val="22"/>
          <w:szCs w:val="22"/>
        </w:rPr>
        <w:t>v části IV.</w:t>
      </w:r>
      <w:r w:rsidR="00EF444A" w:rsidRPr="00F238C0">
        <w:rPr>
          <w:rFonts w:ascii="Arial" w:hAnsi="Arial" w:cs="Arial"/>
          <w:sz w:val="22"/>
          <w:szCs w:val="22"/>
        </w:rPr>
        <w:t> </w:t>
      </w:r>
      <w:r w:rsidR="00F32626" w:rsidRPr="00F238C0">
        <w:rPr>
          <w:rFonts w:ascii="Arial" w:hAnsi="Arial" w:cs="Arial"/>
          <w:sz w:val="22"/>
          <w:szCs w:val="22"/>
        </w:rPr>
        <w:t>materiálu.</w:t>
      </w:r>
      <w:r w:rsidR="00DF4A5E" w:rsidRPr="00F238C0">
        <w:rPr>
          <w:rFonts w:ascii="Arial" w:hAnsi="Arial" w:cs="Arial"/>
          <w:sz w:val="22"/>
          <w:szCs w:val="22"/>
        </w:rPr>
        <w:t xml:space="preserve"> </w:t>
      </w:r>
    </w:p>
    <w:p w14:paraId="192C30B9" w14:textId="77777777" w:rsidR="00F32626" w:rsidRPr="00F238C0" w:rsidRDefault="00F32626" w:rsidP="001E6AA0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F238C0">
        <w:rPr>
          <w:rFonts w:ascii="Arial" w:hAnsi="Arial" w:cs="Arial"/>
          <w:b/>
          <w:sz w:val="22"/>
          <w:szCs w:val="22"/>
          <w:u w:val="single"/>
        </w:rPr>
        <w:t>O</w:t>
      </w:r>
      <w:r w:rsidR="00F24C07" w:rsidRPr="00F238C0">
        <w:rPr>
          <w:rFonts w:ascii="Arial" w:hAnsi="Arial" w:cs="Arial"/>
          <w:b/>
          <w:sz w:val="22"/>
          <w:szCs w:val="22"/>
          <w:u w:val="single"/>
        </w:rPr>
        <w:t>dborný orgán hodnotitelů</w:t>
      </w:r>
    </w:p>
    <w:p w14:paraId="4F55DE55" w14:textId="2A76E860" w:rsidR="00F32626" w:rsidRPr="00F238C0" w:rsidRDefault="00F32626" w:rsidP="001E6AA0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F238C0">
        <w:rPr>
          <w:rFonts w:ascii="Arial" w:hAnsi="Arial" w:cs="Arial"/>
          <w:sz w:val="22"/>
          <w:szCs w:val="22"/>
        </w:rPr>
        <w:t xml:space="preserve">OOH je členěn podle oborových skupin OECD do úrovně </w:t>
      </w:r>
      <w:r w:rsidRPr="00F238C0">
        <w:rPr>
          <w:rFonts w:ascii="Arial" w:hAnsi="Arial" w:cs="Arial"/>
          <w:bCs/>
          <w:sz w:val="22"/>
          <w:szCs w:val="22"/>
        </w:rPr>
        <w:t>Detailed FORD</w:t>
      </w:r>
      <w:r w:rsidRPr="00F238C0">
        <w:rPr>
          <w:rFonts w:ascii="Arial" w:hAnsi="Arial" w:cs="Arial"/>
          <w:b/>
          <w:bCs/>
          <w:sz w:val="22"/>
          <w:szCs w:val="22"/>
        </w:rPr>
        <w:t xml:space="preserve">. </w:t>
      </w:r>
      <w:r w:rsidRPr="00F238C0">
        <w:rPr>
          <w:rFonts w:ascii="Arial" w:hAnsi="Arial" w:cs="Arial"/>
          <w:sz w:val="22"/>
          <w:szCs w:val="22"/>
        </w:rPr>
        <w:t>Jednotlivé o</w:t>
      </w:r>
      <w:r w:rsidR="00A54D92" w:rsidRPr="00F238C0">
        <w:rPr>
          <w:rFonts w:ascii="Arial" w:hAnsi="Arial" w:cs="Arial"/>
          <w:sz w:val="22"/>
          <w:szCs w:val="22"/>
        </w:rPr>
        <w:t>bory (FORD a Detailed FORD) byly</w:t>
      </w:r>
      <w:r w:rsidRPr="00F238C0">
        <w:rPr>
          <w:rFonts w:ascii="Arial" w:hAnsi="Arial" w:cs="Arial"/>
          <w:sz w:val="22"/>
          <w:szCs w:val="22"/>
        </w:rPr>
        <w:t xml:space="preserve"> zastoupeny takovým počtem členů, aby mohly být adekvátně zhodnoceny výsledky přihlášené v daném roce, a to s ohledem na zastoupení odborníků ze základního a aplikovaného výzkumu, respektive odborníky z praxe tam, kde je t</w:t>
      </w:r>
      <w:r w:rsidR="0050252E" w:rsidRPr="00F238C0">
        <w:rPr>
          <w:rFonts w:ascii="Arial" w:hAnsi="Arial" w:cs="Arial"/>
          <w:sz w:val="22"/>
          <w:szCs w:val="22"/>
        </w:rPr>
        <w:t xml:space="preserve">o vhodné a účelné. </w:t>
      </w:r>
      <w:r w:rsidR="0007127E" w:rsidRPr="00F238C0">
        <w:rPr>
          <w:rFonts w:ascii="Arial" w:hAnsi="Arial" w:cs="Arial"/>
          <w:sz w:val="22"/>
          <w:szCs w:val="22"/>
        </w:rPr>
        <w:t>Za odbornou způsobilost nově zapojených členů OOH ručí členové Odborných panelů, kteří jejich přidání do da</w:t>
      </w:r>
      <w:r w:rsidR="00C16A03" w:rsidRPr="00F238C0">
        <w:rPr>
          <w:rFonts w:ascii="Arial" w:hAnsi="Arial" w:cs="Arial"/>
          <w:sz w:val="22"/>
          <w:szCs w:val="22"/>
        </w:rPr>
        <w:t>tabáze iniciovali, následně je s</w:t>
      </w:r>
      <w:r w:rsidR="0007127E" w:rsidRPr="00F238C0">
        <w:rPr>
          <w:rFonts w:ascii="Arial" w:hAnsi="Arial" w:cs="Arial"/>
          <w:sz w:val="22"/>
          <w:szCs w:val="22"/>
        </w:rPr>
        <w:t>tvrzuje panel, garanti hodnocení za jednotlivé oborové skupiny za KHV a hlavní koordinátor</w:t>
      </w:r>
      <w:r w:rsidR="00665027" w:rsidRPr="00F238C0">
        <w:rPr>
          <w:rFonts w:ascii="Arial" w:hAnsi="Arial" w:cs="Arial"/>
          <w:sz w:val="22"/>
          <w:szCs w:val="22"/>
        </w:rPr>
        <w:t>. V</w:t>
      </w:r>
      <w:r w:rsidR="0007127E" w:rsidRPr="00F238C0">
        <w:rPr>
          <w:rFonts w:ascii="Arial" w:hAnsi="Arial" w:cs="Arial"/>
          <w:sz w:val="22"/>
          <w:szCs w:val="22"/>
        </w:rPr>
        <w:t>ýsledná aktualizace tohoto poradního orgánu je schvalována předsednictvem Rady v průběhu letních měsíců tak, aby mohl být bez zbytečného prodlení vy</w:t>
      </w:r>
      <w:r w:rsidR="00C16A03" w:rsidRPr="00F238C0">
        <w:rPr>
          <w:rFonts w:ascii="Arial" w:hAnsi="Arial" w:cs="Arial"/>
          <w:sz w:val="22"/>
          <w:szCs w:val="22"/>
        </w:rPr>
        <w:t xml:space="preserve">praven tento </w:t>
      </w:r>
      <w:r w:rsidR="0007127E" w:rsidRPr="00F238C0">
        <w:rPr>
          <w:rFonts w:ascii="Arial" w:hAnsi="Arial" w:cs="Arial"/>
          <w:sz w:val="22"/>
          <w:szCs w:val="22"/>
        </w:rPr>
        <w:t>materiál.</w:t>
      </w:r>
    </w:p>
    <w:p w14:paraId="2C3F3467" w14:textId="0BF4F381" w:rsidR="00780922" w:rsidRPr="00A72F20" w:rsidRDefault="008A08CD" w:rsidP="001E6AA0">
      <w:pPr>
        <w:autoSpaceDE w:val="0"/>
        <w:autoSpaceDN w:val="0"/>
        <w:adjustRightInd w:val="0"/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 w:rsidRPr="00F238C0">
        <w:rPr>
          <w:rFonts w:ascii="Arial" w:hAnsi="Arial" w:cs="Arial"/>
          <w:sz w:val="22"/>
          <w:szCs w:val="22"/>
        </w:rPr>
        <w:t>Seznam členů OOH, kteří se na vzdáleném recenzním hodnocení podíleli, je anonymizován v souladu s</w:t>
      </w:r>
      <w:r w:rsidR="008774C0" w:rsidRPr="00F238C0">
        <w:rPr>
          <w:rFonts w:ascii="Arial" w:hAnsi="Arial" w:cs="Arial"/>
          <w:sz w:val="22"/>
          <w:szCs w:val="22"/>
        </w:rPr>
        <w:t> </w:t>
      </w:r>
      <w:r w:rsidRPr="00F238C0">
        <w:rPr>
          <w:rFonts w:ascii="Arial" w:hAnsi="Arial" w:cs="Arial"/>
          <w:sz w:val="22"/>
          <w:szCs w:val="22"/>
        </w:rPr>
        <w:t>Metodikou</w:t>
      </w:r>
      <w:r w:rsidR="008774C0" w:rsidRPr="00F238C0">
        <w:rPr>
          <w:rFonts w:ascii="Arial" w:hAnsi="Arial" w:cs="Arial"/>
          <w:sz w:val="22"/>
          <w:szCs w:val="22"/>
        </w:rPr>
        <w:t xml:space="preserve"> 17+</w:t>
      </w:r>
      <w:r w:rsidRPr="00F238C0">
        <w:rPr>
          <w:rFonts w:ascii="Arial" w:hAnsi="Arial" w:cs="Arial"/>
          <w:sz w:val="22"/>
          <w:szCs w:val="22"/>
        </w:rPr>
        <w:t xml:space="preserve">. </w:t>
      </w:r>
      <w:r w:rsidR="00670DFD" w:rsidRPr="00F238C0">
        <w:rPr>
          <w:rFonts w:ascii="Arial" w:hAnsi="Arial" w:cs="Arial"/>
          <w:sz w:val="22"/>
          <w:szCs w:val="22"/>
        </w:rPr>
        <w:t xml:space="preserve">Anonymizovaná </w:t>
      </w:r>
      <w:r w:rsidR="00836C4C" w:rsidRPr="00F238C0">
        <w:rPr>
          <w:rFonts w:ascii="Arial" w:hAnsi="Arial" w:cs="Arial"/>
          <w:sz w:val="22"/>
          <w:szCs w:val="22"/>
        </w:rPr>
        <w:t xml:space="preserve">odůvodnění </w:t>
      </w:r>
      <w:r w:rsidR="00670DFD" w:rsidRPr="00F238C0">
        <w:rPr>
          <w:rFonts w:ascii="Arial" w:hAnsi="Arial" w:cs="Arial"/>
          <w:sz w:val="22"/>
          <w:szCs w:val="22"/>
        </w:rPr>
        <w:t>hodnocení vybraných výsledků jednotlivých výzkumných organizací v</w:t>
      </w:r>
      <w:r w:rsidR="005A3EA7" w:rsidRPr="00F238C0">
        <w:rPr>
          <w:rFonts w:ascii="Arial" w:hAnsi="Arial" w:cs="Arial"/>
          <w:sz w:val="22"/>
          <w:szCs w:val="22"/>
        </w:rPr>
        <w:t> </w:t>
      </w:r>
      <w:r w:rsidR="00670DFD" w:rsidRPr="00F238C0">
        <w:rPr>
          <w:rFonts w:ascii="Arial" w:hAnsi="Arial" w:cs="Arial"/>
          <w:sz w:val="22"/>
          <w:szCs w:val="22"/>
        </w:rPr>
        <w:t>Modul</w:t>
      </w:r>
      <w:r w:rsidR="005A3EA7" w:rsidRPr="00F238C0">
        <w:rPr>
          <w:rFonts w:ascii="Arial" w:hAnsi="Arial" w:cs="Arial"/>
          <w:sz w:val="22"/>
          <w:szCs w:val="22"/>
        </w:rPr>
        <w:t>u jsou zveřejňována na webových stránkách</w:t>
      </w:r>
      <w:r w:rsidR="00670DFD" w:rsidRPr="00F238C0">
        <w:rPr>
          <w:rFonts w:ascii="Arial" w:hAnsi="Arial" w:cs="Arial"/>
          <w:sz w:val="22"/>
          <w:szCs w:val="22"/>
        </w:rPr>
        <w:t xml:space="preserve">. </w:t>
      </w:r>
      <w:r w:rsidR="00780922" w:rsidRPr="00F238C0">
        <w:rPr>
          <w:rFonts w:ascii="Arial" w:hAnsi="Arial" w:cs="Arial"/>
          <w:sz w:val="22"/>
          <w:szCs w:val="22"/>
        </w:rPr>
        <w:t>Konkrétní hodnotitelé jsou identifikováni pomocí unikátních ID hodnotit</w:t>
      </w:r>
      <w:r w:rsidR="005A3EA7" w:rsidRPr="00F238C0">
        <w:rPr>
          <w:rFonts w:ascii="Arial" w:hAnsi="Arial" w:cs="Arial"/>
          <w:sz w:val="22"/>
          <w:szCs w:val="22"/>
        </w:rPr>
        <w:t>ele, které jim bylo přiděleno v </w:t>
      </w:r>
      <w:r w:rsidR="00780922" w:rsidRPr="00F238C0">
        <w:rPr>
          <w:rFonts w:ascii="Arial" w:hAnsi="Arial" w:cs="Arial"/>
          <w:sz w:val="22"/>
          <w:szCs w:val="22"/>
        </w:rPr>
        <w:t xml:space="preserve">rámci práce s </w:t>
      </w:r>
      <w:r w:rsidR="001E6AA0">
        <w:rPr>
          <w:rFonts w:ascii="Arial" w:hAnsi="Arial" w:cs="Arial"/>
          <w:sz w:val="22"/>
          <w:szCs w:val="22"/>
        </w:rPr>
        <w:t>aplikací</w:t>
      </w:r>
      <w:r w:rsidR="00EA16AC" w:rsidRPr="00F238C0">
        <w:rPr>
          <w:rFonts w:ascii="Arial" w:hAnsi="Arial" w:cs="Arial"/>
          <w:sz w:val="22"/>
          <w:szCs w:val="22"/>
        </w:rPr>
        <w:t xml:space="preserve"> SKV</w:t>
      </w:r>
      <w:r w:rsidR="00EF0808" w:rsidRPr="00F238C0">
        <w:rPr>
          <w:rFonts w:ascii="Arial" w:hAnsi="Arial" w:cs="Arial"/>
          <w:sz w:val="22"/>
          <w:szCs w:val="22"/>
        </w:rPr>
        <w:t>,</w:t>
      </w:r>
      <w:r w:rsidR="009A0FA2" w:rsidRPr="00F238C0">
        <w:rPr>
          <w:rFonts w:ascii="Arial" w:hAnsi="Arial" w:cs="Arial"/>
          <w:sz w:val="22"/>
          <w:szCs w:val="22"/>
          <w:vertAlign w:val="superscript"/>
        </w:rPr>
        <w:footnoteReference w:id="2"/>
      </w:r>
      <w:r w:rsidR="00780922" w:rsidRPr="00F238C0">
        <w:rPr>
          <w:rFonts w:ascii="Arial" w:hAnsi="Arial" w:cs="Arial"/>
          <w:sz w:val="22"/>
          <w:szCs w:val="22"/>
        </w:rPr>
        <w:t xml:space="preserve"> jejíž pomocí vzdálená recenzní hodnocení vybraný</w:t>
      </w:r>
      <w:r w:rsidR="0010443E" w:rsidRPr="00F238C0">
        <w:rPr>
          <w:rFonts w:ascii="Arial" w:hAnsi="Arial" w:cs="Arial"/>
          <w:sz w:val="22"/>
          <w:szCs w:val="22"/>
        </w:rPr>
        <w:t>ch výsledků probíhala (část IV</w:t>
      </w:r>
      <w:r w:rsidR="007D4240" w:rsidRPr="00F238C0">
        <w:rPr>
          <w:rFonts w:ascii="Arial" w:hAnsi="Arial" w:cs="Arial"/>
          <w:sz w:val="22"/>
          <w:szCs w:val="22"/>
        </w:rPr>
        <w:t>.</w:t>
      </w:r>
      <w:r w:rsidR="0010443E" w:rsidRPr="00F238C0">
        <w:rPr>
          <w:rFonts w:ascii="Arial" w:hAnsi="Arial" w:cs="Arial"/>
          <w:sz w:val="22"/>
          <w:szCs w:val="22"/>
        </w:rPr>
        <w:t xml:space="preserve"> materiálu</w:t>
      </w:r>
      <w:r w:rsidR="00780922" w:rsidRPr="00F238C0">
        <w:rPr>
          <w:rFonts w:ascii="Arial" w:hAnsi="Arial" w:cs="Arial"/>
          <w:sz w:val="22"/>
          <w:szCs w:val="22"/>
        </w:rPr>
        <w:t>). Aplikace SKV je provozována na</w:t>
      </w:r>
      <w:r w:rsidR="009575B9" w:rsidRPr="00F238C0">
        <w:rPr>
          <w:rFonts w:ascii="Arial" w:hAnsi="Arial" w:cs="Arial"/>
          <w:sz w:val="22"/>
          <w:szCs w:val="22"/>
        </w:rPr>
        <w:t> </w:t>
      </w:r>
      <w:r w:rsidR="00780922" w:rsidRPr="00F238C0">
        <w:rPr>
          <w:rFonts w:ascii="Arial" w:hAnsi="Arial" w:cs="Arial"/>
          <w:sz w:val="22"/>
          <w:szCs w:val="22"/>
        </w:rPr>
        <w:t>tech</w:t>
      </w:r>
      <w:r w:rsidR="00670DFD" w:rsidRPr="00F238C0">
        <w:rPr>
          <w:rFonts w:ascii="Arial" w:hAnsi="Arial" w:cs="Arial"/>
          <w:sz w:val="22"/>
          <w:szCs w:val="22"/>
        </w:rPr>
        <w:t>nickém zařízení Úřadu vlády ČR</w:t>
      </w:r>
      <w:r w:rsidR="00E54C34" w:rsidRPr="00F238C0">
        <w:rPr>
          <w:rFonts w:ascii="Arial" w:hAnsi="Arial" w:cs="Arial"/>
          <w:sz w:val="22"/>
          <w:szCs w:val="22"/>
        </w:rPr>
        <w:t xml:space="preserve">, do aplikace je autorizovaný přístup na základě přihlašovacího jména a hesla. Všechny přístupy a změny </w:t>
      </w:r>
      <w:r w:rsidR="00E54C34" w:rsidRPr="001E6AA0">
        <w:rPr>
          <w:rFonts w:ascii="Arial" w:hAnsi="Arial" w:cs="Arial"/>
          <w:sz w:val="22"/>
          <w:szCs w:val="22"/>
        </w:rPr>
        <w:t>provedené v aplikaci jsou zaznamenány</w:t>
      </w:r>
      <w:r w:rsidR="00670DFD" w:rsidRPr="001E6AA0">
        <w:rPr>
          <w:rFonts w:ascii="Arial" w:hAnsi="Arial" w:cs="Arial"/>
          <w:sz w:val="22"/>
          <w:szCs w:val="22"/>
        </w:rPr>
        <w:t xml:space="preserve">. Seznam jmen navázaných na ID hodnotitele vypracovaný k </w:t>
      </w:r>
      <w:r w:rsidR="000F676B" w:rsidRPr="001E6AA0">
        <w:rPr>
          <w:rFonts w:ascii="Arial" w:hAnsi="Arial" w:cs="Arial"/>
          <w:sz w:val="22"/>
          <w:szCs w:val="22"/>
        </w:rPr>
        <w:t>2</w:t>
      </w:r>
      <w:r w:rsidR="00E341C6" w:rsidRPr="001E6AA0">
        <w:rPr>
          <w:rFonts w:ascii="Arial" w:hAnsi="Arial" w:cs="Arial"/>
          <w:sz w:val="22"/>
          <w:szCs w:val="22"/>
        </w:rPr>
        <w:t>9</w:t>
      </w:r>
      <w:r w:rsidR="000F676B" w:rsidRPr="001E6AA0">
        <w:rPr>
          <w:rFonts w:ascii="Arial" w:hAnsi="Arial" w:cs="Arial"/>
          <w:sz w:val="22"/>
          <w:szCs w:val="22"/>
        </w:rPr>
        <w:t>. 7. 202</w:t>
      </w:r>
      <w:r w:rsidR="00E341C6" w:rsidRPr="001E6AA0">
        <w:rPr>
          <w:rFonts w:ascii="Arial" w:hAnsi="Arial" w:cs="Arial"/>
          <w:sz w:val="22"/>
          <w:szCs w:val="22"/>
        </w:rPr>
        <w:t>4</w:t>
      </w:r>
      <w:r w:rsidR="000F676B" w:rsidRPr="001E6AA0">
        <w:rPr>
          <w:rFonts w:ascii="Arial" w:hAnsi="Arial" w:cs="Arial"/>
          <w:sz w:val="22"/>
          <w:szCs w:val="22"/>
        </w:rPr>
        <w:t xml:space="preserve"> </w:t>
      </w:r>
      <w:r w:rsidR="00670DFD" w:rsidRPr="001E6AA0">
        <w:rPr>
          <w:rFonts w:ascii="Arial" w:hAnsi="Arial" w:cs="Arial"/>
          <w:sz w:val="22"/>
          <w:szCs w:val="22"/>
        </w:rPr>
        <w:t>je také uložen na chráněných discích Úřadu vlády ČR, Oddělení hodnocení v</w:t>
      </w:r>
      <w:r w:rsidR="009E396B" w:rsidRPr="001E6AA0">
        <w:rPr>
          <w:rFonts w:ascii="Arial" w:hAnsi="Arial" w:cs="Arial"/>
          <w:sz w:val="22"/>
          <w:szCs w:val="22"/>
        </w:rPr>
        <w:t>ýzkumných organizací a </w:t>
      </w:r>
      <w:r w:rsidR="00306B70" w:rsidRPr="001E6AA0">
        <w:rPr>
          <w:rFonts w:ascii="Arial" w:hAnsi="Arial" w:cs="Arial"/>
          <w:sz w:val="22"/>
          <w:szCs w:val="22"/>
        </w:rPr>
        <w:t>evidován</w:t>
      </w:r>
      <w:r w:rsidR="00670DFD" w:rsidRPr="001E6AA0">
        <w:rPr>
          <w:rFonts w:ascii="Arial" w:hAnsi="Arial" w:cs="Arial"/>
          <w:sz w:val="22"/>
          <w:szCs w:val="22"/>
        </w:rPr>
        <w:t xml:space="preserve"> pod č</w:t>
      </w:r>
      <w:r w:rsidR="00251821" w:rsidRPr="001E6AA0">
        <w:rPr>
          <w:rFonts w:ascii="Arial" w:hAnsi="Arial" w:cs="Arial"/>
          <w:sz w:val="22"/>
          <w:szCs w:val="22"/>
        </w:rPr>
        <w:t xml:space="preserve">íslem jednacím </w:t>
      </w:r>
      <w:r w:rsidR="00E341C6" w:rsidRPr="001E6AA0">
        <w:rPr>
          <w:rFonts w:ascii="Arial" w:hAnsi="Arial" w:cs="Arial"/>
          <w:sz w:val="22"/>
          <w:szCs w:val="22"/>
        </w:rPr>
        <w:t>47382-2024-UVCR</w:t>
      </w:r>
      <w:r w:rsidR="00A54D92" w:rsidRPr="001E6AA0">
        <w:rPr>
          <w:rFonts w:ascii="Arial" w:hAnsi="Arial" w:cs="Arial"/>
          <w:sz w:val="22"/>
          <w:szCs w:val="22"/>
        </w:rPr>
        <w:t>.</w:t>
      </w:r>
    </w:p>
    <w:p w14:paraId="25C2DA06" w14:textId="77777777" w:rsidR="00370C80" w:rsidRPr="00A72F20" w:rsidRDefault="00370C80" w:rsidP="001E6AA0">
      <w:pPr>
        <w:spacing w:after="12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A72F20">
        <w:rPr>
          <w:rFonts w:ascii="Arial" w:hAnsi="Arial" w:cs="Arial"/>
          <w:b/>
          <w:sz w:val="22"/>
          <w:szCs w:val="22"/>
        </w:rPr>
        <w:t xml:space="preserve">Modul 1 „Kvalita vybraných výsledků“ (nástroj  – vzdálené recenze) </w:t>
      </w:r>
    </w:p>
    <w:p w14:paraId="434285F6" w14:textId="4AED241C" w:rsidR="002144A3" w:rsidRPr="001E6AA0" w:rsidRDefault="00370C80" w:rsidP="001E6AA0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A72F20">
        <w:rPr>
          <w:rFonts w:ascii="Arial" w:hAnsi="Arial" w:cs="Arial"/>
          <w:sz w:val="22"/>
          <w:szCs w:val="22"/>
        </w:rPr>
        <w:t>V roce 20</w:t>
      </w:r>
      <w:r w:rsidR="000F676B" w:rsidRPr="00A72F20">
        <w:rPr>
          <w:rFonts w:ascii="Arial" w:hAnsi="Arial" w:cs="Arial"/>
          <w:sz w:val="22"/>
          <w:szCs w:val="22"/>
        </w:rPr>
        <w:t>2</w:t>
      </w:r>
      <w:r w:rsidR="00A72F20" w:rsidRPr="00A72F20">
        <w:rPr>
          <w:rFonts w:ascii="Arial" w:hAnsi="Arial" w:cs="Arial"/>
          <w:sz w:val="22"/>
          <w:szCs w:val="22"/>
        </w:rPr>
        <w:t>4</w:t>
      </w:r>
      <w:r w:rsidRPr="00A72F20">
        <w:rPr>
          <w:rFonts w:ascii="Arial" w:hAnsi="Arial" w:cs="Arial"/>
          <w:sz w:val="22"/>
          <w:szCs w:val="22"/>
        </w:rPr>
        <w:t xml:space="preserve"> byly hodnoceny v Modulu 1 výsledky podle obou kritérií: „společenská relevance“ i  „přínos k poznání“. </w:t>
      </w:r>
      <w:r w:rsidR="00A72F20" w:rsidRPr="00A72F20">
        <w:rPr>
          <w:rFonts w:ascii="Arial" w:hAnsi="Arial" w:cs="Arial"/>
          <w:sz w:val="22"/>
          <w:szCs w:val="22"/>
        </w:rPr>
        <w:t xml:space="preserve">V souladu s M17+ </w:t>
      </w:r>
      <w:r w:rsidR="00ED23A1" w:rsidRPr="00A72F20">
        <w:rPr>
          <w:rFonts w:ascii="Arial" w:hAnsi="Arial" w:cs="Arial"/>
          <w:sz w:val="22"/>
          <w:szCs w:val="22"/>
        </w:rPr>
        <w:t xml:space="preserve">byly hodnoceny </w:t>
      </w:r>
      <w:r w:rsidR="001E6AA0">
        <w:rPr>
          <w:rFonts w:ascii="Arial" w:hAnsi="Arial" w:cs="Arial"/>
          <w:sz w:val="22"/>
          <w:szCs w:val="22"/>
        </w:rPr>
        <w:t>výsledky uplatněné v </w:t>
      </w:r>
      <w:r w:rsidR="00ED23A1" w:rsidRPr="00A72F20">
        <w:rPr>
          <w:rFonts w:ascii="Arial" w:hAnsi="Arial" w:cs="Arial"/>
          <w:sz w:val="22"/>
          <w:szCs w:val="22"/>
        </w:rPr>
        <w:t>roce 201</w:t>
      </w:r>
      <w:r w:rsidR="00A72F20" w:rsidRPr="00A72F20">
        <w:rPr>
          <w:rFonts w:ascii="Arial" w:hAnsi="Arial" w:cs="Arial"/>
          <w:sz w:val="22"/>
          <w:szCs w:val="22"/>
        </w:rPr>
        <w:t>8</w:t>
      </w:r>
      <w:r w:rsidR="00ED23A1" w:rsidRPr="00A72F20">
        <w:rPr>
          <w:rFonts w:ascii="Arial" w:hAnsi="Arial" w:cs="Arial"/>
          <w:sz w:val="22"/>
          <w:szCs w:val="22"/>
        </w:rPr>
        <w:t xml:space="preserve"> ­</w:t>
      </w:r>
      <w:r w:rsidR="003A1C11" w:rsidRPr="00A72F20">
        <w:rPr>
          <w:rFonts w:ascii="Arial" w:hAnsi="Arial" w:cs="Arial"/>
          <w:sz w:val="22"/>
          <w:szCs w:val="22"/>
        </w:rPr>
        <w:t xml:space="preserve"> </w:t>
      </w:r>
      <w:r w:rsidR="00ED23A1" w:rsidRPr="00A72F20">
        <w:rPr>
          <w:rFonts w:ascii="Arial" w:hAnsi="Arial" w:cs="Arial"/>
          <w:sz w:val="22"/>
          <w:szCs w:val="22"/>
        </w:rPr>
        <w:t>202</w:t>
      </w:r>
      <w:r w:rsidR="00A72F20" w:rsidRPr="00A72F20">
        <w:rPr>
          <w:rFonts w:ascii="Arial" w:hAnsi="Arial" w:cs="Arial"/>
          <w:sz w:val="22"/>
          <w:szCs w:val="22"/>
        </w:rPr>
        <w:t>2</w:t>
      </w:r>
      <w:r w:rsidR="00ED23A1" w:rsidRPr="00A72F20">
        <w:rPr>
          <w:rFonts w:ascii="Arial" w:hAnsi="Arial" w:cs="Arial"/>
          <w:sz w:val="22"/>
          <w:szCs w:val="22"/>
        </w:rPr>
        <w:t xml:space="preserve"> s termínem sběru do 31. 5. 202</w:t>
      </w:r>
      <w:r w:rsidR="00A72F20" w:rsidRPr="00A72F20">
        <w:rPr>
          <w:rFonts w:ascii="Arial" w:hAnsi="Arial" w:cs="Arial"/>
          <w:sz w:val="22"/>
          <w:szCs w:val="22"/>
        </w:rPr>
        <w:t>3</w:t>
      </w:r>
      <w:r w:rsidR="00ED23A1" w:rsidRPr="00A72F20">
        <w:rPr>
          <w:rFonts w:ascii="Arial" w:hAnsi="Arial" w:cs="Arial"/>
          <w:sz w:val="22"/>
          <w:szCs w:val="22"/>
        </w:rPr>
        <w:t xml:space="preserve"> s tím, že</w:t>
      </w:r>
      <w:r w:rsidR="00EF02B2" w:rsidRPr="00A72F20">
        <w:rPr>
          <w:rFonts w:ascii="Arial" w:hAnsi="Arial" w:cs="Arial"/>
          <w:sz w:val="22"/>
          <w:szCs w:val="22"/>
        </w:rPr>
        <w:t> </w:t>
      </w:r>
      <w:r w:rsidR="00ED23A1" w:rsidRPr="00A72F20">
        <w:rPr>
          <w:rFonts w:ascii="Arial" w:hAnsi="Arial" w:cs="Arial"/>
          <w:sz w:val="22"/>
          <w:szCs w:val="22"/>
        </w:rPr>
        <w:t>výsledek lze za danou výzkumnou organizaci přihlásit do hodnocení vybraných výsledků podle M17+ pouze jednou.</w:t>
      </w:r>
      <w:r w:rsidR="00A40C9B" w:rsidRPr="00A72F20">
        <w:rPr>
          <w:rFonts w:ascii="Arial" w:hAnsi="Arial" w:cs="Arial"/>
          <w:sz w:val="22"/>
          <w:szCs w:val="22"/>
        </w:rPr>
        <w:t xml:space="preserve"> Do</w:t>
      </w:r>
      <w:r w:rsidR="001D724D" w:rsidRPr="00A72F20">
        <w:rPr>
          <w:rFonts w:ascii="Arial" w:hAnsi="Arial" w:cs="Arial"/>
          <w:sz w:val="22"/>
          <w:szCs w:val="22"/>
        </w:rPr>
        <w:t> </w:t>
      </w:r>
      <w:r w:rsidR="00A40C9B" w:rsidRPr="00A72F20">
        <w:rPr>
          <w:rFonts w:ascii="Arial" w:hAnsi="Arial" w:cs="Arial"/>
          <w:sz w:val="22"/>
          <w:szCs w:val="22"/>
        </w:rPr>
        <w:t>hodnocení jsou zařazeny výzkumné organizace,</w:t>
      </w:r>
      <w:r w:rsidR="0007127E" w:rsidRPr="00A72F20">
        <w:rPr>
          <w:rFonts w:ascii="Arial" w:hAnsi="Arial" w:cs="Arial"/>
          <w:sz w:val="22"/>
          <w:szCs w:val="22"/>
        </w:rPr>
        <w:t xml:space="preserve"> </w:t>
      </w:r>
      <w:r w:rsidR="003A1C11" w:rsidRPr="00A72F20">
        <w:rPr>
          <w:rFonts w:ascii="Arial" w:hAnsi="Arial" w:cs="Arial"/>
          <w:sz w:val="22"/>
          <w:szCs w:val="22"/>
        </w:rPr>
        <w:t xml:space="preserve">které v roce předcházejícím roku hodnocení pobíraly institucionální podporu na dlouhodobý koncepční rozvoj výzkumných organizací </w:t>
      </w:r>
      <w:r w:rsidR="00A40C9B" w:rsidRPr="00A72F20">
        <w:rPr>
          <w:rFonts w:ascii="Arial" w:hAnsi="Arial" w:cs="Arial"/>
          <w:sz w:val="22"/>
          <w:szCs w:val="22"/>
        </w:rPr>
        <w:t>a</w:t>
      </w:r>
      <w:r w:rsidR="001D724D" w:rsidRPr="00A72F20">
        <w:rPr>
          <w:rFonts w:ascii="Arial" w:hAnsi="Arial" w:cs="Arial"/>
          <w:sz w:val="22"/>
          <w:szCs w:val="22"/>
        </w:rPr>
        <w:t> </w:t>
      </w:r>
      <w:r w:rsidR="00A40C9B" w:rsidRPr="00A72F20">
        <w:rPr>
          <w:rFonts w:ascii="Arial" w:hAnsi="Arial" w:cs="Arial"/>
          <w:sz w:val="22"/>
          <w:szCs w:val="22"/>
        </w:rPr>
        <w:t xml:space="preserve">ty, </w:t>
      </w:r>
      <w:r w:rsidR="003A1C11" w:rsidRPr="00A72F20">
        <w:rPr>
          <w:rFonts w:ascii="Arial" w:hAnsi="Arial" w:cs="Arial"/>
          <w:sz w:val="22"/>
          <w:szCs w:val="22"/>
        </w:rPr>
        <w:t xml:space="preserve">o </w:t>
      </w:r>
      <w:r w:rsidR="00A40C9B" w:rsidRPr="00A72F20">
        <w:rPr>
          <w:rFonts w:ascii="Arial" w:hAnsi="Arial" w:cs="Arial"/>
          <w:sz w:val="22"/>
          <w:szCs w:val="22"/>
        </w:rPr>
        <w:t xml:space="preserve">jejichž zhodnocení </w:t>
      </w:r>
      <w:r w:rsidR="003A1C11" w:rsidRPr="00A72F20">
        <w:rPr>
          <w:rFonts w:ascii="Arial" w:hAnsi="Arial" w:cs="Arial"/>
          <w:sz w:val="22"/>
          <w:szCs w:val="22"/>
        </w:rPr>
        <w:t>po</w:t>
      </w:r>
      <w:r w:rsidR="00A40C9B" w:rsidRPr="00A72F20">
        <w:rPr>
          <w:rFonts w:ascii="Arial" w:hAnsi="Arial" w:cs="Arial"/>
          <w:sz w:val="22"/>
          <w:szCs w:val="22"/>
        </w:rPr>
        <w:t>žádal poskytovatel</w:t>
      </w:r>
      <w:r w:rsidR="003A1C11" w:rsidRPr="00A72F20">
        <w:rPr>
          <w:rFonts w:ascii="Arial" w:hAnsi="Arial" w:cs="Arial"/>
          <w:sz w:val="22"/>
          <w:szCs w:val="22"/>
        </w:rPr>
        <w:t xml:space="preserve"> institucionální podpory</w:t>
      </w:r>
      <w:r w:rsidR="00A40C9B" w:rsidRPr="00A72F20">
        <w:rPr>
          <w:rFonts w:ascii="Arial" w:hAnsi="Arial" w:cs="Arial"/>
          <w:sz w:val="22"/>
          <w:szCs w:val="22"/>
        </w:rPr>
        <w:t>.</w:t>
      </w:r>
    </w:p>
    <w:p w14:paraId="405C1F8B" w14:textId="1ECCB74F" w:rsidR="002144A3" w:rsidRPr="001C0982" w:rsidRDefault="002144A3" w:rsidP="001E6AA0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1C0982">
        <w:rPr>
          <w:rFonts w:ascii="Arial" w:hAnsi="Arial" w:cs="Arial"/>
          <w:sz w:val="22"/>
          <w:szCs w:val="22"/>
        </w:rPr>
        <w:t>Roční limity byly stanoveny podle dvou pravidel:</w:t>
      </w:r>
    </w:p>
    <w:p w14:paraId="2932E008" w14:textId="77777777" w:rsidR="002144A3" w:rsidRPr="001C0982" w:rsidRDefault="002144A3" w:rsidP="001E6AA0">
      <w:pPr>
        <w:pStyle w:val="Odstavecseseznamem"/>
        <w:numPr>
          <w:ilvl w:val="0"/>
          <w:numId w:val="46"/>
        </w:numPr>
        <w:spacing w:after="120" w:line="276" w:lineRule="auto"/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1C0982">
        <w:rPr>
          <w:rFonts w:ascii="Arial" w:hAnsi="Arial" w:cs="Arial"/>
          <w:sz w:val="22"/>
          <w:szCs w:val="22"/>
        </w:rPr>
        <w:t xml:space="preserve">VO jsou </w:t>
      </w:r>
      <w:r w:rsidRPr="001C0982">
        <w:rPr>
          <w:rFonts w:ascii="Arial" w:hAnsi="Arial" w:cs="Arial"/>
          <w:bCs/>
          <w:sz w:val="22"/>
          <w:szCs w:val="22"/>
          <w:u w:val="single"/>
        </w:rPr>
        <w:t>povinny</w:t>
      </w:r>
      <w:r w:rsidRPr="001C0982">
        <w:rPr>
          <w:rFonts w:ascii="Arial" w:hAnsi="Arial" w:cs="Arial"/>
          <w:bCs/>
          <w:sz w:val="22"/>
          <w:szCs w:val="22"/>
        </w:rPr>
        <w:t xml:space="preserve"> dodat do hodnocení 1 výsledek na 15 mil. Kč z částky institucionální podpory na dlouhodobý koncepční růst výzkumných organizací</w:t>
      </w:r>
      <w:r w:rsidRPr="001C0982">
        <w:rPr>
          <w:rFonts w:ascii="Arial" w:hAnsi="Arial" w:cs="Arial"/>
          <w:sz w:val="22"/>
          <w:szCs w:val="22"/>
        </w:rPr>
        <w:t xml:space="preserve"> (dále jen „DKRVO“) čerpané v roce 2022. P</w:t>
      </w:r>
      <w:r w:rsidRPr="001C0982">
        <w:rPr>
          <w:rStyle w:val="Zdraznn"/>
          <w:rFonts w:ascii="Arial" w:hAnsi="Arial" w:cs="Arial"/>
          <w:sz w:val="22"/>
          <w:szCs w:val="22"/>
        </w:rPr>
        <w:t>okud je VO příjemcem institucionální podpory na DKRVO vyšší než 15 mil. Kč, dodává navíc 1 výsledek na každých dalších (započatých) 15 mil. Kč podpory</w:t>
      </w:r>
      <w:r w:rsidRPr="001C0982">
        <w:rPr>
          <w:rStyle w:val="Siln"/>
          <w:rFonts w:ascii="Arial" w:hAnsi="Arial" w:cs="Arial"/>
          <w:iCs/>
          <w:sz w:val="22"/>
          <w:szCs w:val="22"/>
        </w:rPr>
        <w:t xml:space="preserve"> s povinností</w:t>
      </w:r>
      <w:r w:rsidRPr="001C0982">
        <w:rPr>
          <w:rStyle w:val="Zdraznn"/>
          <w:rFonts w:ascii="Arial" w:hAnsi="Arial" w:cs="Arial"/>
          <w:sz w:val="22"/>
          <w:szCs w:val="22"/>
        </w:rPr>
        <w:t xml:space="preserve"> předat výsledky </w:t>
      </w:r>
      <w:r w:rsidRPr="001C0982">
        <w:rPr>
          <w:rStyle w:val="Siln"/>
          <w:rFonts w:ascii="Arial" w:hAnsi="Arial" w:cs="Arial"/>
          <w:iCs/>
          <w:sz w:val="22"/>
          <w:szCs w:val="22"/>
        </w:rPr>
        <w:t>v proporcích odpovídajících vnitřní struktuře VO</w:t>
      </w:r>
      <w:r w:rsidRPr="001C0982">
        <w:rPr>
          <w:rStyle w:val="Zdraznn"/>
          <w:rFonts w:ascii="Arial" w:hAnsi="Arial" w:cs="Arial"/>
          <w:sz w:val="22"/>
          <w:szCs w:val="22"/>
        </w:rPr>
        <w:t>.</w:t>
      </w:r>
      <w:r w:rsidRPr="001C0982">
        <w:rPr>
          <w:rStyle w:val="Znakapoznpodarou"/>
          <w:rFonts w:ascii="Arial" w:hAnsi="Arial" w:cs="Arial"/>
          <w:sz w:val="22"/>
          <w:szCs w:val="22"/>
        </w:rPr>
        <w:footnoteReference w:id="3"/>
      </w:r>
      <w:r w:rsidRPr="001C0982">
        <w:rPr>
          <w:rFonts w:ascii="Arial" w:hAnsi="Arial" w:cs="Arial"/>
          <w:sz w:val="22"/>
          <w:szCs w:val="22"/>
        </w:rPr>
        <w:t xml:space="preserve"> Stanovenou kvótu mohou VO naplnit bibliometrizovatelnými i nebibliometrizovatelnými výsledky.    </w:t>
      </w:r>
    </w:p>
    <w:p w14:paraId="381CC9CA" w14:textId="33121CB3" w:rsidR="001C0982" w:rsidRPr="001C0982" w:rsidRDefault="002144A3" w:rsidP="001E6AA0">
      <w:pPr>
        <w:numPr>
          <w:ilvl w:val="0"/>
          <w:numId w:val="46"/>
        </w:numPr>
        <w:spacing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1C0982">
        <w:rPr>
          <w:rFonts w:ascii="Arial" w:hAnsi="Arial" w:cs="Arial"/>
          <w:sz w:val="22"/>
          <w:szCs w:val="22"/>
        </w:rPr>
        <w:lastRenderedPageBreak/>
        <w:t xml:space="preserve">Pro posílení hodnocení aplikovaných výsledků a výsledků společenských a humanitních věd (SSHA) </w:t>
      </w:r>
      <w:r w:rsidRPr="001C0982">
        <w:rPr>
          <w:rFonts w:ascii="Arial" w:hAnsi="Arial" w:cs="Arial"/>
          <w:sz w:val="22"/>
          <w:szCs w:val="22"/>
          <w:u w:val="single"/>
        </w:rPr>
        <w:t>mohou</w:t>
      </w:r>
      <w:r w:rsidRPr="001C0982">
        <w:rPr>
          <w:rFonts w:ascii="Arial" w:hAnsi="Arial" w:cs="Arial"/>
          <w:sz w:val="22"/>
          <w:szCs w:val="22"/>
        </w:rPr>
        <w:t xml:space="preserve"> VO vybrat ještě další výsledky podle odlišně stanovené kvóty.</w:t>
      </w:r>
      <w:r w:rsidRPr="001C0982">
        <w:rPr>
          <w:rStyle w:val="Znakapoznpodarou"/>
          <w:rFonts w:ascii="Arial" w:hAnsi="Arial" w:cs="Arial"/>
          <w:sz w:val="22"/>
          <w:szCs w:val="22"/>
        </w:rPr>
        <w:footnoteReference w:id="4"/>
      </w:r>
      <w:r w:rsidRPr="001C0982">
        <w:rPr>
          <w:rFonts w:ascii="Arial" w:hAnsi="Arial" w:cs="Arial"/>
          <w:sz w:val="22"/>
          <w:szCs w:val="22"/>
        </w:rPr>
        <w:t xml:space="preserve"> Rozhodující je počet záznamů o výsledcích, které daná VO předala do RIV s předchozím rokem uplatnění a které jsou evidovány v </w:t>
      </w:r>
      <w:proofErr w:type="gramStart"/>
      <w:r w:rsidRPr="001C0982">
        <w:rPr>
          <w:rFonts w:ascii="Arial" w:hAnsi="Arial" w:cs="Arial"/>
          <w:sz w:val="22"/>
          <w:szCs w:val="22"/>
        </w:rPr>
        <w:t>RIV</w:t>
      </w:r>
      <w:proofErr w:type="gramEnd"/>
      <w:r w:rsidRPr="001C0982">
        <w:rPr>
          <w:rFonts w:ascii="Arial" w:hAnsi="Arial" w:cs="Arial"/>
          <w:sz w:val="22"/>
          <w:szCs w:val="22"/>
        </w:rPr>
        <w:t xml:space="preserve"> k 1. červnu předmětného roku bez ohledu na velikost jednotlivých podílů u výsledků, které vznikly ve spolupráci více subjektů. Ocenit přínos a míru přínosu VO k výsledku je zodpovědností Odborných panelů. Tuto kvótu naplní VO výlučně nebibliometrizovatelnými výsledky.</w:t>
      </w:r>
      <w:r w:rsidRPr="001C0982">
        <w:rPr>
          <w:rStyle w:val="Znakapoznpodarou"/>
          <w:rFonts w:ascii="Arial" w:hAnsi="Arial" w:cs="Arial"/>
          <w:sz w:val="22"/>
          <w:szCs w:val="22"/>
        </w:rPr>
        <w:footnoteReference w:id="5"/>
      </w:r>
      <w:r w:rsidRPr="001C0982">
        <w:rPr>
          <w:rFonts w:ascii="Arial" w:hAnsi="Arial" w:cs="Arial"/>
          <w:sz w:val="22"/>
          <w:szCs w:val="22"/>
        </w:rPr>
        <w:t xml:space="preserve"> Tím bude zabezpečeno posílení hodnocení takových vědeckých výsledků, o kterých lze rozhodovat pouze formou peer review. Využití posilovací kvóty je zásadní pro VO, které se významně profilují v oblasti aplikovaného výzk</w:t>
      </w:r>
      <w:r w:rsidR="00596257">
        <w:rPr>
          <w:rFonts w:ascii="Arial" w:hAnsi="Arial" w:cs="Arial"/>
          <w:sz w:val="22"/>
          <w:szCs w:val="22"/>
        </w:rPr>
        <w:t>umu a v oblasti společenských a </w:t>
      </w:r>
      <w:r w:rsidRPr="001C0982">
        <w:rPr>
          <w:rFonts w:ascii="Arial" w:hAnsi="Arial" w:cs="Arial"/>
          <w:sz w:val="22"/>
          <w:szCs w:val="22"/>
        </w:rPr>
        <w:t>humanitních věd.</w:t>
      </w:r>
    </w:p>
    <w:p w14:paraId="01414762" w14:textId="001ADED1" w:rsidR="002144A3" w:rsidRPr="001C0982" w:rsidRDefault="002144A3" w:rsidP="001E6AA0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1C0982">
        <w:rPr>
          <w:rFonts w:ascii="Arial" w:hAnsi="Arial" w:cs="Arial"/>
          <w:sz w:val="22"/>
          <w:szCs w:val="22"/>
        </w:rPr>
        <w:t xml:space="preserve">„Zároveň je dán tzv. „minimální počet předkládaných výsledků“, aby byl pro hodnocení instituce zajištěn alespoň takový počet výsledků, který poskytne rámcový vhled do kvality její produkce v posledních pěti letech. Minimální počet 10 předkládaných výsledků za jednu VO je vybírán z výsledků uplatněných v uplynulých 5 letech. Doporučuje se předat výsledky v proporcích odpovídajících vnitřní struktuře VO s ohledem na výzkumné funkční celky. Ty VO, které dosáhly méně výsledků, než je stanovený minimální počet, nejsou z hodnocení vyloučeny, pokud tuto skutečnost vysvětlí.“ </w:t>
      </w:r>
      <w:r w:rsidRPr="001C0982">
        <w:rPr>
          <w:rFonts w:ascii="Arial" w:eastAsia="Calibri" w:hAnsi="Arial" w:cs="Arial"/>
          <w:sz w:val="22"/>
          <w:szCs w:val="22"/>
          <w:lang w:eastAsia="en-US"/>
        </w:rPr>
        <w:t>Minimální počet výsledků je určen kumulativně. Nově přihlášeným VO a VO, jejichž limity nedosahují v součtu 10 výsledků, bude celkový limit do 10 výsledků doplněn, aby mohlo být hodnocení v Modulu 1 na národní úrovni relevantní.</w:t>
      </w:r>
    </w:p>
    <w:p w14:paraId="48B540C6" w14:textId="7C44FAD7" w:rsidR="00370C80" w:rsidRPr="00672B43" w:rsidRDefault="00370C80" w:rsidP="001E6AA0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672B43">
        <w:rPr>
          <w:rFonts w:ascii="Arial" w:hAnsi="Arial" w:cs="Arial"/>
          <w:sz w:val="22"/>
          <w:szCs w:val="22"/>
        </w:rPr>
        <w:t>Pro sběr vybraných výsledků sloužila k to</w:t>
      </w:r>
      <w:r w:rsidR="001E6AA0">
        <w:rPr>
          <w:rFonts w:ascii="Arial" w:hAnsi="Arial" w:cs="Arial"/>
          <w:sz w:val="22"/>
          <w:szCs w:val="22"/>
        </w:rPr>
        <w:t xml:space="preserve">muto účelu vytvořená </w:t>
      </w:r>
      <w:r w:rsidRPr="00672B43">
        <w:rPr>
          <w:rFonts w:ascii="Arial" w:hAnsi="Arial" w:cs="Arial"/>
          <w:sz w:val="22"/>
          <w:szCs w:val="22"/>
        </w:rPr>
        <w:t>aplikace SKV, která je provozována na technickém zařízení Úřadu vlády České republiky. Do aplikace je autorizovaný přístup na základě přihlašovacího jména a hesla. Všechny přístupy do aplikace jsou zaznamenány, takže je možné kdykoliv dohledat jakýkoliv přístup a provedení změn. Soub</w:t>
      </w:r>
      <w:r w:rsidR="00672B43" w:rsidRPr="00672B43">
        <w:rPr>
          <w:rFonts w:ascii="Arial" w:hAnsi="Arial" w:cs="Arial"/>
          <w:sz w:val="22"/>
          <w:szCs w:val="22"/>
        </w:rPr>
        <w:t>ory vložené do aplikace SKV jsou</w:t>
      </w:r>
      <w:r w:rsidRPr="00672B43">
        <w:rPr>
          <w:rFonts w:ascii="Arial" w:hAnsi="Arial" w:cs="Arial"/>
          <w:sz w:val="22"/>
          <w:szCs w:val="22"/>
        </w:rPr>
        <w:t xml:space="preserve"> přístupné pouze účastníkům hodnocení, kteří jsou vázáni standardy obvyklými pro recenzní řízení ochraňujícími práva k duševnímu vlastnictví.</w:t>
      </w:r>
    </w:p>
    <w:p w14:paraId="3DFFA800" w14:textId="4601AACF" w:rsidR="00A40C9B" w:rsidRPr="00672B43" w:rsidRDefault="00370C80" w:rsidP="001E6AA0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672B43">
        <w:rPr>
          <w:rFonts w:ascii="Arial" w:hAnsi="Arial" w:cs="Arial"/>
          <w:sz w:val="22"/>
          <w:szCs w:val="22"/>
        </w:rPr>
        <w:t>Výzkumné organizace zaevidovaly vybrané výsledky ve stanoveném termínu. U každého výsledku vybraného k posouzení v Modulu 1 výzkumná organizace dle svého uvážení určila, zda má být posouzen podle kritéria „přínos k poznání“, nebo podle kritéria „společenská relevance“ a tuto svou volbu odůvodnila.</w:t>
      </w:r>
      <w:r w:rsidR="00D56482" w:rsidRPr="00672B43">
        <w:t xml:space="preserve"> </w:t>
      </w:r>
      <w:r w:rsidR="00D56482" w:rsidRPr="00672B43">
        <w:rPr>
          <w:rFonts w:ascii="Arial" w:hAnsi="Arial" w:cs="Arial"/>
          <w:sz w:val="22"/>
          <w:szCs w:val="22"/>
        </w:rPr>
        <w:t>Výzkumné organizace k jednotlivým výsledkům uvedly obor a podobor výsledku podle třídění OECD (FORD a DETAILED FORD)</w:t>
      </w:r>
      <w:r w:rsidR="00665027" w:rsidRPr="00672B43">
        <w:rPr>
          <w:rFonts w:ascii="Arial" w:hAnsi="Arial" w:cs="Arial"/>
          <w:sz w:val="22"/>
          <w:szCs w:val="22"/>
        </w:rPr>
        <w:t>,</w:t>
      </w:r>
      <w:r w:rsidR="00D56482" w:rsidRPr="00672B43">
        <w:rPr>
          <w:rFonts w:ascii="Arial" w:hAnsi="Arial" w:cs="Arial"/>
          <w:sz w:val="22"/>
          <w:szCs w:val="22"/>
        </w:rPr>
        <w:t xml:space="preserve"> a to dle vlastního uvážení. </w:t>
      </w:r>
      <w:r w:rsidRPr="00672B43">
        <w:rPr>
          <w:rFonts w:ascii="Arial" w:hAnsi="Arial" w:cs="Arial"/>
          <w:sz w:val="22"/>
          <w:szCs w:val="22"/>
        </w:rPr>
        <w:t xml:space="preserve">Následně byly výsledky přiřazeny Odbornému panelu podle oboru (FORD) a podoboru (DETAILED FORD). </w:t>
      </w:r>
    </w:p>
    <w:p w14:paraId="3FC8E7CD" w14:textId="2522ACFF" w:rsidR="00370C80" w:rsidRPr="00672B43" w:rsidRDefault="00370C80" w:rsidP="001E6AA0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672B43">
        <w:rPr>
          <w:rFonts w:ascii="Arial" w:hAnsi="Arial" w:cs="Arial"/>
          <w:sz w:val="22"/>
          <w:szCs w:val="22"/>
        </w:rPr>
        <w:t>Členové Odborných panelů zajistili distribuci výsledků k recenznímu posouzení externím hodnotitelům, a to na principu souladu zaměření výsledku s odborností hodnotitele (FORD, DETAILED FORD, klíčová slova) a jeho nepodjatosti. Každý výsledek předložený k</w:t>
      </w:r>
      <w:r w:rsidR="00194EE2" w:rsidRPr="00672B43">
        <w:rPr>
          <w:rFonts w:ascii="Arial" w:hAnsi="Arial" w:cs="Arial"/>
          <w:sz w:val="22"/>
          <w:szCs w:val="22"/>
        </w:rPr>
        <w:t> </w:t>
      </w:r>
      <w:r w:rsidRPr="00672B43">
        <w:rPr>
          <w:rFonts w:ascii="Arial" w:hAnsi="Arial" w:cs="Arial"/>
          <w:sz w:val="22"/>
          <w:szCs w:val="22"/>
        </w:rPr>
        <w:t>recenznímu hodnocení byl posuzován dvěma hodnotiteli.</w:t>
      </w:r>
      <w:r w:rsidR="00194EE2" w:rsidRPr="00672B43">
        <w:rPr>
          <w:rFonts w:ascii="Arial" w:hAnsi="Arial" w:cs="Arial"/>
          <w:sz w:val="22"/>
          <w:szCs w:val="22"/>
        </w:rPr>
        <w:t xml:space="preserve"> Pouze v případě, že se pro výsledek nepodařilo najít druhého hodnotitele</w:t>
      </w:r>
      <w:r w:rsidR="00C80F9B" w:rsidRPr="00672B43">
        <w:rPr>
          <w:rFonts w:ascii="Arial" w:hAnsi="Arial" w:cs="Arial"/>
          <w:sz w:val="22"/>
          <w:szCs w:val="22"/>
        </w:rPr>
        <w:t>,</w:t>
      </w:r>
      <w:r w:rsidR="00194EE2" w:rsidRPr="00672B43">
        <w:rPr>
          <w:rFonts w:ascii="Arial" w:hAnsi="Arial" w:cs="Arial"/>
          <w:sz w:val="22"/>
          <w:szCs w:val="22"/>
        </w:rPr>
        <w:t xml:space="preserve"> mohl výsledek hodnotit </w:t>
      </w:r>
      <w:r w:rsidR="00CF5FDD" w:rsidRPr="00672B43">
        <w:rPr>
          <w:rFonts w:ascii="Arial" w:hAnsi="Arial" w:cs="Arial"/>
          <w:sz w:val="22"/>
          <w:szCs w:val="22"/>
        </w:rPr>
        <w:t>garant vybraných výsledků</w:t>
      </w:r>
      <w:r w:rsidR="00194EE2" w:rsidRPr="00672B43">
        <w:rPr>
          <w:rFonts w:ascii="Arial" w:hAnsi="Arial" w:cs="Arial"/>
          <w:sz w:val="22"/>
          <w:szCs w:val="22"/>
        </w:rPr>
        <w:t>.</w:t>
      </w:r>
      <w:r w:rsidRPr="00672B43">
        <w:rPr>
          <w:rFonts w:ascii="Arial" w:hAnsi="Arial" w:cs="Arial"/>
          <w:sz w:val="22"/>
          <w:szCs w:val="22"/>
        </w:rPr>
        <w:t xml:space="preserve"> V případech, kdy se zařazení výstupu na hodnoticí š</w:t>
      </w:r>
      <w:r w:rsidR="00CF5FDD" w:rsidRPr="00672B43">
        <w:rPr>
          <w:rFonts w:ascii="Arial" w:hAnsi="Arial" w:cs="Arial"/>
          <w:sz w:val="22"/>
          <w:szCs w:val="22"/>
        </w:rPr>
        <w:t>kále oběma hodnotiteli lišilo o </w:t>
      </w:r>
      <w:r w:rsidRPr="00672B43">
        <w:rPr>
          <w:rFonts w:ascii="Arial" w:hAnsi="Arial" w:cs="Arial"/>
          <w:sz w:val="22"/>
          <w:szCs w:val="22"/>
        </w:rPr>
        <w:t>jeden kvalitativní stupeň, přiklonil se garant hodnocení vybraných výsledků standardně k jednomu z navržených hodnocení a své rozhodnutí stručně zdůvodnil. V případě, kdy se</w:t>
      </w:r>
      <w:r w:rsidR="001D724D" w:rsidRPr="00672B43">
        <w:rPr>
          <w:rFonts w:ascii="Arial" w:hAnsi="Arial" w:cs="Arial"/>
          <w:sz w:val="22"/>
          <w:szCs w:val="22"/>
        </w:rPr>
        <w:t> </w:t>
      </w:r>
      <w:r w:rsidRPr="00672B43">
        <w:rPr>
          <w:rFonts w:ascii="Arial" w:hAnsi="Arial" w:cs="Arial"/>
          <w:sz w:val="22"/>
          <w:szCs w:val="22"/>
        </w:rPr>
        <w:t>zařazení výsledku oběma hodnotiteli lišilo o více než jeden k</w:t>
      </w:r>
      <w:r w:rsidR="00935108" w:rsidRPr="00672B43">
        <w:rPr>
          <w:rFonts w:ascii="Arial" w:hAnsi="Arial" w:cs="Arial"/>
          <w:sz w:val="22"/>
          <w:szCs w:val="22"/>
        </w:rPr>
        <w:t>valitativní stupeň (např. 2 vs. </w:t>
      </w:r>
      <w:r w:rsidRPr="00672B43">
        <w:rPr>
          <w:rFonts w:ascii="Arial" w:hAnsi="Arial" w:cs="Arial"/>
          <w:sz w:val="22"/>
          <w:szCs w:val="22"/>
        </w:rPr>
        <w:t>4 nebo 1 vs. 3), mohlo být zadáno vypracování posudku třetímu hodnotiteli. Vždy platí, že</w:t>
      </w:r>
      <w:r w:rsidR="001D724D" w:rsidRPr="00672B43">
        <w:rPr>
          <w:rFonts w:ascii="Arial" w:hAnsi="Arial" w:cs="Arial"/>
          <w:sz w:val="22"/>
          <w:szCs w:val="22"/>
        </w:rPr>
        <w:t> </w:t>
      </w:r>
      <w:r w:rsidRPr="00672B43">
        <w:rPr>
          <w:rFonts w:ascii="Arial" w:hAnsi="Arial" w:cs="Arial"/>
          <w:sz w:val="22"/>
          <w:szCs w:val="22"/>
        </w:rPr>
        <w:t xml:space="preserve">pokud byl garant hodnocení vybraných výsledků v kolizi s pravidly ošetřujícími </w:t>
      </w:r>
      <w:r w:rsidRPr="00672B43">
        <w:rPr>
          <w:rFonts w:ascii="Arial" w:hAnsi="Arial" w:cs="Arial"/>
          <w:sz w:val="22"/>
          <w:szCs w:val="22"/>
        </w:rPr>
        <w:lastRenderedPageBreak/>
        <w:t>nepodjatost, zajišťoval výsledné hodnocení garant bibliometrické analýzy, který přebíral jeho roli.</w:t>
      </w:r>
      <w:r w:rsidR="00AD01DD" w:rsidRPr="00672B43">
        <w:rPr>
          <w:rFonts w:ascii="Arial" w:hAnsi="Arial" w:cs="Arial"/>
          <w:sz w:val="22"/>
          <w:szCs w:val="22"/>
        </w:rPr>
        <w:t xml:space="preserve"> </w:t>
      </w:r>
      <w:r w:rsidR="00194EE2" w:rsidRPr="00672B43">
        <w:rPr>
          <w:rFonts w:ascii="Arial" w:hAnsi="Arial" w:cs="Arial"/>
          <w:sz w:val="22"/>
          <w:szCs w:val="22"/>
        </w:rPr>
        <w:t>Hodnoti</w:t>
      </w:r>
      <w:r w:rsidR="00A56C1B" w:rsidRPr="00672B43">
        <w:rPr>
          <w:rFonts w:ascii="Arial" w:hAnsi="Arial" w:cs="Arial"/>
          <w:sz w:val="22"/>
          <w:szCs w:val="22"/>
        </w:rPr>
        <w:t>tel se ve svém posudku vyjadřoval</w:t>
      </w:r>
      <w:r w:rsidR="00194EE2" w:rsidRPr="00672B43">
        <w:rPr>
          <w:rFonts w:ascii="Arial" w:hAnsi="Arial" w:cs="Arial"/>
          <w:sz w:val="22"/>
          <w:szCs w:val="22"/>
        </w:rPr>
        <w:t xml:space="preserve"> pouze ke </w:t>
      </w:r>
      <w:r w:rsidR="00A56C1B" w:rsidRPr="00672B43">
        <w:rPr>
          <w:rFonts w:ascii="Arial" w:hAnsi="Arial" w:cs="Arial"/>
          <w:sz w:val="22"/>
          <w:szCs w:val="22"/>
        </w:rPr>
        <w:t>kvalitě výsledků a nebral</w:t>
      </w:r>
      <w:r w:rsidR="00194EE2" w:rsidRPr="00672B43">
        <w:rPr>
          <w:rFonts w:ascii="Arial" w:hAnsi="Arial" w:cs="Arial"/>
          <w:sz w:val="22"/>
          <w:szCs w:val="22"/>
        </w:rPr>
        <w:t xml:space="preserve"> ohled na</w:t>
      </w:r>
      <w:r w:rsidR="001D724D" w:rsidRPr="00672B43">
        <w:rPr>
          <w:rFonts w:ascii="Arial" w:hAnsi="Arial" w:cs="Arial"/>
          <w:sz w:val="22"/>
          <w:szCs w:val="22"/>
        </w:rPr>
        <w:t> </w:t>
      </w:r>
      <w:r w:rsidR="00194EE2" w:rsidRPr="00672B43">
        <w:rPr>
          <w:rFonts w:ascii="Arial" w:hAnsi="Arial" w:cs="Arial"/>
          <w:sz w:val="22"/>
          <w:szCs w:val="22"/>
        </w:rPr>
        <w:t>podíl autorů výzkumné organizace. Panelisté při výsledné kontrole podílu organizace na</w:t>
      </w:r>
      <w:r w:rsidR="001D724D" w:rsidRPr="00672B43">
        <w:rPr>
          <w:rFonts w:ascii="Arial" w:hAnsi="Arial" w:cs="Arial"/>
          <w:sz w:val="22"/>
          <w:szCs w:val="22"/>
        </w:rPr>
        <w:t> </w:t>
      </w:r>
      <w:r w:rsidR="00194EE2" w:rsidRPr="00672B43">
        <w:rPr>
          <w:rFonts w:ascii="Arial" w:hAnsi="Arial" w:cs="Arial"/>
          <w:sz w:val="22"/>
          <w:szCs w:val="22"/>
        </w:rPr>
        <w:t>vzn</w:t>
      </w:r>
      <w:r w:rsidR="00A56C1B" w:rsidRPr="00672B43">
        <w:rPr>
          <w:rFonts w:ascii="Arial" w:hAnsi="Arial" w:cs="Arial"/>
          <w:sz w:val="22"/>
          <w:szCs w:val="22"/>
        </w:rPr>
        <w:t>iku výsledku mohli po </w:t>
      </w:r>
      <w:r w:rsidR="00194EE2" w:rsidRPr="00672B43">
        <w:rPr>
          <w:rFonts w:ascii="Arial" w:hAnsi="Arial" w:cs="Arial"/>
          <w:sz w:val="22"/>
          <w:szCs w:val="22"/>
        </w:rPr>
        <w:t xml:space="preserve">schválení předsedou Odborného panelu výsledek zamítnout, </w:t>
      </w:r>
      <w:r w:rsidR="00A56C1B" w:rsidRPr="00672B43">
        <w:rPr>
          <w:rFonts w:ascii="Arial" w:hAnsi="Arial" w:cs="Arial"/>
          <w:sz w:val="22"/>
          <w:szCs w:val="22"/>
        </w:rPr>
        <w:t>pokud měli</w:t>
      </w:r>
      <w:r w:rsidR="00194EE2" w:rsidRPr="00672B43">
        <w:rPr>
          <w:rFonts w:ascii="Arial" w:hAnsi="Arial" w:cs="Arial"/>
          <w:sz w:val="22"/>
          <w:szCs w:val="22"/>
        </w:rPr>
        <w:t xml:space="preserve"> indicie, že podíl přihlašující instituce byl marginální (technicky zaškrtnutím pole (N) v apli</w:t>
      </w:r>
      <w:r w:rsidR="00A56C1B" w:rsidRPr="00672B43">
        <w:rPr>
          <w:rFonts w:ascii="Arial" w:hAnsi="Arial" w:cs="Arial"/>
          <w:sz w:val="22"/>
          <w:szCs w:val="22"/>
        </w:rPr>
        <w:t>kaci SKV</w:t>
      </w:r>
      <w:r w:rsidR="00194EE2" w:rsidRPr="00672B43">
        <w:rPr>
          <w:rFonts w:ascii="Arial" w:hAnsi="Arial" w:cs="Arial"/>
          <w:sz w:val="22"/>
          <w:szCs w:val="22"/>
        </w:rPr>
        <w:t xml:space="preserve">. V případě, že takové indicie nemají, </w:t>
      </w:r>
      <w:r w:rsidR="00C80F9B" w:rsidRPr="00672B43">
        <w:rPr>
          <w:rFonts w:ascii="Arial" w:hAnsi="Arial" w:cs="Arial"/>
          <w:sz w:val="22"/>
          <w:szCs w:val="22"/>
        </w:rPr>
        <w:t xml:space="preserve">posoudili </w:t>
      </w:r>
      <w:r w:rsidR="00194EE2" w:rsidRPr="00672B43">
        <w:rPr>
          <w:rFonts w:ascii="Arial" w:hAnsi="Arial" w:cs="Arial"/>
          <w:sz w:val="22"/>
          <w:szCs w:val="22"/>
        </w:rPr>
        <w:t xml:space="preserve">i oni výsledek z hlediska kvality jako celek. </w:t>
      </w:r>
      <w:r w:rsidRPr="00672B43">
        <w:rPr>
          <w:rFonts w:ascii="Arial" w:hAnsi="Arial" w:cs="Arial"/>
          <w:sz w:val="22"/>
          <w:szCs w:val="22"/>
        </w:rPr>
        <w:t>Výstupem hodnocení</w:t>
      </w:r>
      <w:r w:rsidR="00A54D92" w:rsidRPr="00672B43">
        <w:rPr>
          <w:rFonts w:ascii="Arial" w:hAnsi="Arial" w:cs="Arial"/>
          <w:sz w:val="22"/>
          <w:szCs w:val="22"/>
        </w:rPr>
        <w:t xml:space="preserve"> nástrojem vzdálené recenze</w:t>
      </w:r>
      <w:r w:rsidRPr="00672B43">
        <w:rPr>
          <w:rFonts w:ascii="Arial" w:hAnsi="Arial" w:cs="Arial"/>
          <w:sz w:val="22"/>
          <w:szCs w:val="22"/>
        </w:rPr>
        <w:t xml:space="preserve"> v Modulu 1 je zařazení vybraných výsledků na </w:t>
      </w:r>
      <w:r w:rsidR="005F566D" w:rsidRPr="00672B43">
        <w:rPr>
          <w:rFonts w:ascii="Arial" w:hAnsi="Arial" w:cs="Arial"/>
          <w:sz w:val="22"/>
          <w:szCs w:val="22"/>
        </w:rPr>
        <w:t xml:space="preserve">kvalitativní </w:t>
      </w:r>
      <w:r w:rsidRPr="00672B43">
        <w:rPr>
          <w:rFonts w:ascii="Arial" w:hAnsi="Arial" w:cs="Arial"/>
          <w:sz w:val="22"/>
          <w:szCs w:val="22"/>
        </w:rPr>
        <w:t xml:space="preserve">stupnici 1–5 </w:t>
      </w:r>
      <w:r w:rsidR="00194EE2" w:rsidRPr="00672B43">
        <w:rPr>
          <w:rFonts w:ascii="Arial" w:hAnsi="Arial" w:cs="Arial"/>
          <w:sz w:val="22"/>
          <w:szCs w:val="22"/>
        </w:rPr>
        <w:t xml:space="preserve">(případně N) </w:t>
      </w:r>
      <w:r w:rsidR="005F566D" w:rsidRPr="00672B43">
        <w:rPr>
          <w:rFonts w:ascii="Arial" w:hAnsi="Arial" w:cs="Arial"/>
          <w:sz w:val="22"/>
          <w:szCs w:val="22"/>
        </w:rPr>
        <w:t xml:space="preserve">podle daného kritéria </w:t>
      </w:r>
      <w:r w:rsidR="000E169F" w:rsidRPr="00672B43">
        <w:rPr>
          <w:rFonts w:ascii="Arial" w:hAnsi="Arial" w:cs="Arial"/>
          <w:sz w:val="22"/>
          <w:szCs w:val="22"/>
        </w:rPr>
        <w:t>s </w:t>
      </w:r>
      <w:r w:rsidR="006627B5" w:rsidRPr="00672B43">
        <w:rPr>
          <w:rFonts w:ascii="Arial" w:hAnsi="Arial" w:cs="Arial"/>
          <w:sz w:val="22"/>
          <w:szCs w:val="22"/>
        </w:rPr>
        <w:t>o</w:t>
      </w:r>
      <w:r w:rsidRPr="00672B43">
        <w:rPr>
          <w:rFonts w:ascii="Arial" w:hAnsi="Arial" w:cs="Arial"/>
          <w:sz w:val="22"/>
          <w:szCs w:val="22"/>
        </w:rPr>
        <w:t xml:space="preserve">důvodněním. </w:t>
      </w:r>
    </w:p>
    <w:p w14:paraId="4E7EA161" w14:textId="6B01F25C" w:rsidR="002A506C" w:rsidRPr="00672B43" w:rsidRDefault="00370C80" w:rsidP="00AD01DD">
      <w:pPr>
        <w:spacing w:after="24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672B43">
        <w:rPr>
          <w:rFonts w:ascii="Arial" w:hAnsi="Arial" w:cs="Arial"/>
          <w:bCs/>
          <w:sz w:val="22"/>
          <w:szCs w:val="22"/>
        </w:rPr>
        <w:t xml:space="preserve">Rozdělení počtu výsledků dle </w:t>
      </w:r>
      <w:proofErr w:type="gramStart"/>
      <w:r w:rsidRPr="00672B43">
        <w:rPr>
          <w:rFonts w:ascii="Arial" w:hAnsi="Arial" w:cs="Arial"/>
          <w:bCs/>
          <w:sz w:val="22"/>
          <w:szCs w:val="22"/>
        </w:rPr>
        <w:t>FORD</w:t>
      </w:r>
      <w:proofErr w:type="gramEnd"/>
      <w:r w:rsidRPr="00672B43">
        <w:rPr>
          <w:rFonts w:ascii="Arial" w:hAnsi="Arial" w:cs="Arial"/>
          <w:bCs/>
          <w:sz w:val="22"/>
          <w:szCs w:val="22"/>
        </w:rPr>
        <w:t xml:space="preserve">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4199"/>
      </w:tblGrid>
      <w:tr w:rsidR="00A72F20" w:rsidRPr="00A72F20" w14:paraId="5674BC19" w14:textId="77777777" w:rsidTr="0042534E">
        <w:trPr>
          <w:trHeight w:val="279"/>
          <w:jc w:val="center"/>
        </w:trPr>
        <w:tc>
          <w:tcPr>
            <w:tcW w:w="4077" w:type="dxa"/>
            <w:shd w:val="clear" w:color="auto" w:fill="auto"/>
            <w:vAlign w:val="center"/>
          </w:tcPr>
          <w:p w14:paraId="76F22C93" w14:textId="77777777" w:rsidR="000E169F" w:rsidRPr="00A72F20" w:rsidRDefault="000E169F" w:rsidP="00EA71A5">
            <w:pPr>
              <w:spacing w:line="276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A72F20">
              <w:rPr>
                <w:rFonts w:ascii="Arial" w:hAnsi="Arial" w:cs="Arial"/>
                <w:b/>
                <w:bCs/>
                <w:sz w:val="21"/>
                <w:szCs w:val="21"/>
              </w:rPr>
              <w:t>Odborný panel</w:t>
            </w:r>
          </w:p>
        </w:tc>
        <w:tc>
          <w:tcPr>
            <w:tcW w:w="4199" w:type="dxa"/>
            <w:shd w:val="clear" w:color="auto" w:fill="auto"/>
            <w:vAlign w:val="center"/>
          </w:tcPr>
          <w:p w14:paraId="43A4FE5C" w14:textId="76B35A98" w:rsidR="000E169F" w:rsidRPr="00A72F20" w:rsidRDefault="000E169F" w:rsidP="00A2687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A72F20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Počet výsledků </w:t>
            </w:r>
            <w:r w:rsidR="00A26872" w:rsidRPr="00A72F20">
              <w:rPr>
                <w:rFonts w:ascii="Arial" w:hAnsi="Arial" w:cs="Arial"/>
                <w:b/>
                <w:bCs/>
                <w:sz w:val="21"/>
                <w:szCs w:val="21"/>
              </w:rPr>
              <w:t>ke zhodnocení</w:t>
            </w:r>
          </w:p>
        </w:tc>
      </w:tr>
      <w:tr w:rsidR="00A72F20" w:rsidRPr="00A72F20" w14:paraId="5B68A7FA" w14:textId="77777777" w:rsidTr="0042534E">
        <w:trPr>
          <w:trHeight w:hRule="exact" w:val="340"/>
          <w:jc w:val="center"/>
        </w:trPr>
        <w:tc>
          <w:tcPr>
            <w:tcW w:w="4077" w:type="dxa"/>
            <w:shd w:val="clear" w:color="auto" w:fill="auto"/>
            <w:vAlign w:val="center"/>
          </w:tcPr>
          <w:p w14:paraId="5760E153" w14:textId="77777777" w:rsidR="000E169F" w:rsidRPr="00A72F20" w:rsidRDefault="000E169F" w:rsidP="00EA71A5">
            <w:pPr>
              <w:spacing w:line="276" w:lineRule="auto"/>
              <w:rPr>
                <w:rFonts w:ascii="Arial" w:hAnsi="Arial" w:cs="Arial"/>
                <w:bCs/>
                <w:sz w:val="21"/>
                <w:szCs w:val="21"/>
                <w:lang w:val="en-US"/>
              </w:rPr>
            </w:pPr>
            <w:r w:rsidRPr="00A72F20">
              <w:rPr>
                <w:rFonts w:ascii="Arial" w:hAnsi="Arial" w:cs="Arial"/>
                <w:bCs/>
                <w:sz w:val="21"/>
                <w:szCs w:val="21"/>
                <w:lang w:val="en-US"/>
              </w:rPr>
              <w:t>1. Natural Sciences</w:t>
            </w:r>
          </w:p>
        </w:tc>
        <w:tc>
          <w:tcPr>
            <w:tcW w:w="4199" w:type="dxa"/>
            <w:shd w:val="clear" w:color="auto" w:fill="auto"/>
            <w:vAlign w:val="center"/>
          </w:tcPr>
          <w:p w14:paraId="3AB1099D" w14:textId="0274B670" w:rsidR="000E169F" w:rsidRPr="00A72F20" w:rsidRDefault="00A72F20" w:rsidP="00EA71A5">
            <w:pPr>
              <w:spacing w:line="276" w:lineRule="auto"/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  <w:r w:rsidRPr="00A72F20">
              <w:rPr>
                <w:rFonts w:ascii="Arial" w:hAnsi="Arial" w:cs="Arial"/>
                <w:bCs/>
                <w:sz w:val="21"/>
                <w:szCs w:val="21"/>
              </w:rPr>
              <w:t>657</w:t>
            </w:r>
          </w:p>
        </w:tc>
      </w:tr>
      <w:tr w:rsidR="00A72F20" w:rsidRPr="00A72F20" w14:paraId="732C8356" w14:textId="77777777" w:rsidTr="0042534E">
        <w:trPr>
          <w:trHeight w:hRule="exact" w:val="340"/>
          <w:jc w:val="center"/>
        </w:trPr>
        <w:tc>
          <w:tcPr>
            <w:tcW w:w="4077" w:type="dxa"/>
            <w:shd w:val="clear" w:color="auto" w:fill="auto"/>
            <w:vAlign w:val="center"/>
          </w:tcPr>
          <w:p w14:paraId="59011BE1" w14:textId="77777777" w:rsidR="000E169F" w:rsidRPr="00A72F20" w:rsidRDefault="000E169F" w:rsidP="00EA71A5">
            <w:pPr>
              <w:spacing w:line="276" w:lineRule="auto"/>
              <w:rPr>
                <w:rFonts w:ascii="Arial" w:hAnsi="Arial" w:cs="Arial"/>
                <w:bCs/>
                <w:sz w:val="21"/>
                <w:szCs w:val="21"/>
                <w:lang w:val="en-US"/>
              </w:rPr>
            </w:pPr>
            <w:r w:rsidRPr="00A72F20">
              <w:rPr>
                <w:rFonts w:ascii="Arial" w:hAnsi="Arial" w:cs="Arial"/>
                <w:sz w:val="21"/>
                <w:szCs w:val="21"/>
                <w:lang w:val="en-US"/>
              </w:rPr>
              <w:t>2. Engineering and Technology</w:t>
            </w:r>
          </w:p>
        </w:tc>
        <w:tc>
          <w:tcPr>
            <w:tcW w:w="4199" w:type="dxa"/>
            <w:shd w:val="clear" w:color="auto" w:fill="auto"/>
            <w:vAlign w:val="center"/>
          </w:tcPr>
          <w:p w14:paraId="1A975C75" w14:textId="5EDCA8B4" w:rsidR="000E169F" w:rsidRPr="00A72F20" w:rsidRDefault="00F501A2" w:rsidP="00EA71A5">
            <w:pPr>
              <w:spacing w:line="276" w:lineRule="auto"/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  <w:r w:rsidRPr="00A72F20">
              <w:rPr>
                <w:rFonts w:ascii="Arial" w:hAnsi="Arial" w:cs="Arial"/>
                <w:bCs/>
                <w:sz w:val="21"/>
                <w:szCs w:val="21"/>
              </w:rPr>
              <w:t>3</w:t>
            </w:r>
            <w:r w:rsidR="00A72F20" w:rsidRPr="00A72F20">
              <w:rPr>
                <w:rFonts w:ascii="Arial" w:hAnsi="Arial" w:cs="Arial"/>
                <w:bCs/>
                <w:sz w:val="21"/>
                <w:szCs w:val="21"/>
              </w:rPr>
              <w:t>66</w:t>
            </w:r>
          </w:p>
          <w:p w14:paraId="3BC2C68D" w14:textId="77777777" w:rsidR="000E169F" w:rsidRPr="00A72F20" w:rsidRDefault="000E169F" w:rsidP="00EA71A5">
            <w:pPr>
              <w:spacing w:line="276" w:lineRule="auto"/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A72F20" w:rsidRPr="00A72F20" w14:paraId="243A02B3" w14:textId="77777777" w:rsidTr="0042534E">
        <w:trPr>
          <w:trHeight w:hRule="exact" w:val="340"/>
          <w:jc w:val="center"/>
        </w:trPr>
        <w:tc>
          <w:tcPr>
            <w:tcW w:w="4077" w:type="dxa"/>
            <w:shd w:val="clear" w:color="auto" w:fill="auto"/>
            <w:vAlign w:val="center"/>
          </w:tcPr>
          <w:p w14:paraId="0DB76E3C" w14:textId="77777777" w:rsidR="000E169F" w:rsidRPr="00A72F20" w:rsidRDefault="000E169F" w:rsidP="00EA71A5">
            <w:pPr>
              <w:spacing w:line="276" w:lineRule="auto"/>
              <w:rPr>
                <w:rFonts w:ascii="Arial" w:hAnsi="Arial" w:cs="Arial"/>
                <w:bCs/>
                <w:sz w:val="21"/>
                <w:szCs w:val="21"/>
                <w:lang w:val="en-US"/>
              </w:rPr>
            </w:pPr>
            <w:r w:rsidRPr="00A72F20">
              <w:rPr>
                <w:rFonts w:ascii="Arial" w:hAnsi="Arial" w:cs="Arial"/>
                <w:sz w:val="21"/>
                <w:szCs w:val="21"/>
                <w:lang w:val="en-US"/>
              </w:rPr>
              <w:t>3. Medical and Health</w:t>
            </w:r>
          </w:p>
        </w:tc>
        <w:tc>
          <w:tcPr>
            <w:tcW w:w="4199" w:type="dxa"/>
            <w:shd w:val="clear" w:color="auto" w:fill="auto"/>
            <w:vAlign w:val="center"/>
          </w:tcPr>
          <w:p w14:paraId="510CAE2A" w14:textId="576F08AB" w:rsidR="000E169F" w:rsidRPr="00A72F20" w:rsidRDefault="00F501A2" w:rsidP="00EA71A5">
            <w:pPr>
              <w:spacing w:line="276" w:lineRule="auto"/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  <w:r w:rsidRPr="00A72F20">
              <w:rPr>
                <w:rFonts w:ascii="Arial" w:hAnsi="Arial" w:cs="Arial"/>
                <w:bCs/>
                <w:sz w:val="21"/>
                <w:szCs w:val="21"/>
              </w:rPr>
              <w:t>2</w:t>
            </w:r>
            <w:r w:rsidR="00A72F20" w:rsidRPr="00A72F20">
              <w:rPr>
                <w:rFonts w:ascii="Arial" w:hAnsi="Arial" w:cs="Arial"/>
                <w:bCs/>
                <w:sz w:val="21"/>
                <w:szCs w:val="21"/>
              </w:rPr>
              <w:t>15</w:t>
            </w:r>
          </w:p>
          <w:p w14:paraId="6E826E33" w14:textId="77777777" w:rsidR="000E169F" w:rsidRPr="00A72F20" w:rsidRDefault="000E169F" w:rsidP="00EA71A5">
            <w:pPr>
              <w:spacing w:line="276" w:lineRule="auto"/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A72F20" w:rsidRPr="00A72F20" w14:paraId="40DB7C71" w14:textId="77777777" w:rsidTr="0042534E">
        <w:trPr>
          <w:trHeight w:hRule="exact" w:val="397"/>
          <w:jc w:val="center"/>
        </w:trPr>
        <w:tc>
          <w:tcPr>
            <w:tcW w:w="4077" w:type="dxa"/>
            <w:shd w:val="clear" w:color="auto" w:fill="auto"/>
            <w:vAlign w:val="center"/>
          </w:tcPr>
          <w:p w14:paraId="60864EAA" w14:textId="77777777" w:rsidR="000E169F" w:rsidRPr="00A72F20" w:rsidRDefault="000E169F" w:rsidP="00EA71A5">
            <w:pPr>
              <w:spacing w:line="276" w:lineRule="auto"/>
              <w:rPr>
                <w:rFonts w:ascii="Arial" w:hAnsi="Arial" w:cs="Arial"/>
                <w:bCs/>
                <w:sz w:val="21"/>
                <w:szCs w:val="21"/>
                <w:lang w:val="en-US"/>
              </w:rPr>
            </w:pPr>
            <w:r w:rsidRPr="00A72F20">
              <w:rPr>
                <w:rFonts w:ascii="Arial" w:hAnsi="Arial" w:cs="Arial"/>
                <w:sz w:val="21"/>
                <w:szCs w:val="21"/>
                <w:lang w:val="en-US"/>
              </w:rPr>
              <w:t>4. Agricultural and Veterinary Sciences</w:t>
            </w:r>
          </w:p>
        </w:tc>
        <w:tc>
          <w:tcPr>
            <w:tcW w:w="4199" w:type="dxa"/>
            <w:shd w:val="clear" w:color="auto" w:fill="auto"/>
            <w:vAlign w:val="center"/>
          </w:tcPr>
          <w:p w14:paraId="1B84AE18" w14:textId="62C6E91F" w:rsidR="000E169F" w:rsidRPr="00A72F20" w:rsidRDefault="00F501A2" w:rsidP="00EA71A5">
            <w:pPr>
              <w:spacing w:line="276" w:lineRule="auto"/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  <w:r w:rsidRPr="00A72F20">
              <w:rPr>
                <w:rFonts w:ascii="Arial" w:hAnsi="Arial" w:cs="Arial"/>
                <w:bCs/>
                <w:sz w:val="21"/>
                <w:szCs w:val="21"/>
              </w:rPr>
              <w:t>1</w:t>
            </w:r>
            <w:r w:rsidR="00A72F20" w:rsidRPr="00A72F20">
              <w:rPr>
                <w:rFonts w:ascii="Arial" w:hAnsi="Arial" w:cs="Arial"/>
                <w:bCs/>
                <w:sz w:val="21"/>
                <w:szCs w:val="21"/>
              </w:rPr>
              <w:t>82</w:t>
            </w:r>
          </w:p>
        </w:tc>
      </w:tr>
      <w:tr w:rsidR="00A72F20" w:rsidRPr="00A72F20" w14:paraId="06EDF175" w14:textId="77777777" w:rsidTr="0042534E">
        <w:trPr>
          <w:trHeight w:hRule="exact" w:val="340"/>
          <w:jc w:val="center"/>
        </w:trPr>
        <w:tc>
          <w:tcPr>
            <w:tcW w:w="4077" w:type="dxa"/>
            <w:shd w:val="clear" w:color="auto" w:fill="auto"/>
            <w:vAlign w:val="center"/>
          </w:tcPr>
          <w:p w14:paraId="3F41DFC1" w14:textId="77777777" w:rsidR="000E169F" w:rsidRPr="00A72F20" w:rsidRDefault="000E169F" w:rsidP="00EA71A5">
            <w:pPr>
              <w:spacing w:line="276" w:lineRule="auto"/>
              <w:rPr>
                <w:rFonts w:ascii="Arial" w:hAnsi="Arial" w:cs="Arial"/>
                <w:sz w:val="21"/>
                <w:szCs w:val="21"/>
                <w:lang w:val="en-US"/>
              </w:rPr>
            </w:pPr>
            <w:r w:rsidRPr="00A72F20">
              <w:rPr>
                <w:rFonts w:ascii="Arial" w:hAnsi="Arial" w:cs="Arial"/>
                <w:sz w:val="21"/>
                <w:szCs w:val="21"/>
                <w:lang w:val="en-US"/>
              </w:rPr>
              <w:t>5. Social Sciences</w:t>
            </w:r>
          </w:p>
        </w:tc>
        <w:tc>
          <w:tcPr>
            <w:tcW w:w="4199" w:type="dxa"/>
            <w:shd w:val="clear" w:color="auto" w:fill="auto"/>
            <w:vAlign w:val="center"/>
          </w:tcPr>
          <w:p w14:paraId="5D31CDBF" w14:textId="552D1DC4" w:rsidR="000E169F" w:rsidRPr="00A72F20" w:rsidRDefault="00A72F20" w:rsidP="00EA71A5">
            <w:pPr>
              <w:spacing w:line="276" w:lineRule="auto"/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  <w:r w:rsidRPr="00A72F20">
              <w:rPr>
                <w:rFonts w:ascii="Arial" w:hAnsi="Arial" w:cs="Arial"/>
                <w:bCs/>
                <w:sz w:val="21"/>
                <w:szCs w:val="21"/>
              </w:rPr>
              <w:t>355</w:t>
            </w:r>
          </w:p>
        </w:tc>
      </w:tr>
      <w:tr w:rsidR="00C75BF5" w:rsidRPr="00A72F20" w14:paraId="6E7935F3" w14:textId="77777777" w:rsidTr="0042534E">
        <w:trPr>
          <w:trHeight w:hRule="exact" w:val="340"/>
          <w:jc w:val="center"/>
        </w:trPr>
        <w:tc>
          <w:tcPr>
            <w:tcW w:w="4077" w:type="dxa"/>
            <w:shd w:val="clear" w:color="auto" w:fill="auto"/>
            <w:vAlign w:val="center"/>
          </w:tcPr>
          <w:p w14:paraId="3780DED3" w14:textId="43CBA6CC" w:rsidR="00C75BF5" w:rsidRPr="00A72F20" w:rsidRDefault="00C75BF5" w:rsidP="00EA71A5">
            <w:pPr>
              <w:spacing w:line="276" w:lineRule="auto"/>
              <w:rPr>
                <w:rFonts w:ascii="Arial" w:hAnsi="Arial" w:cs="Arial"/>
                <w:sz w:val="21"/>
                <w:szCs w:val="21"/>
                <w:lang w:val="en-US"/>
              </w:rPr>
            </w:pPr>
            <w:r w:rsidRPr="00A72F20">
              <w:rPr>
                <w:rFonts w:ascii="Arial" w:hAnsi="Arial" w:cs="Arial"/>
                <w:sz w:val="21"/>
                <w:szCs w:val="21"/>
                <w:lang w:val="en-US"/>
              </w:rPr>
              <w:t>6. Humanities and the Art</w:t>
            </w:r>
          </w:p>
        </w:tc>
        <w:tc>
          <w:tcPr>
            <w:tcW w:w="4199" w:type="dxa"/>
            <w:shd w:val="clear" w:color="auto" w:fill="auto"/>
            <w:vAlign w:val="center"/>
          </w:tcPr>
          <w:p w14:paraId="65F12083" w14:textId="6F299C86" w:rsidR="00C75BF5" w:rsidRPr="00A72F20" w:rsidRDefault="00C75BF5" w:rsidP="00EA71A5">
            <w:pPr>
              <w:spacing w:line="276" w:lineRule="auto"/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>407</w:t>
            </w:r>
          </w:p>
        </w:tc>
      </w:tr>
      <w:tr w:rsidR="00A72F20" w:rsidRPr="00A72F20" w14:paraId="059CF69B" w14:textId="77777777" w:rsidTr="0042534E">
        <w:trPr>
          <w:trHeight w:hRule="exact" w:val="340"/>
          <w:jc w:val="center"/>
        </w:trPr>
        <w:tc>
          <w:tcPr>
            <w:tcW w:w="4077" w:type="dxa"/>
            <w:shd w:val="clear" w:color="auto" w:fill="auto"/>
            <w:vAlign w:val="center"/>
          </w:tcPr>
          <w:p w14:paraId="69CE499C" w14:textId="77777777" w:rsidR="000E169F" w:rsidRPr="00A72F20" w:rsidRDefault="000E169F" w:rsidP="00EA71A5">
            <w:pPr>
              <w:spacing w:line="276" w:lineRule="auto"/>
              <w:rPr>
                <w:rFonts w:ascii="Arial" w:hAnsi="Arial" w:cs="Arial"/>
                <w:b/>
                <w:sz w:val="21"/>
                <w:szCs w:val="21"/>
              </w:rPr>
            </w:pPr>
            <w:r w:rsidRPr="00A72F20">
              <w:rPr>
                <w:rFonts w:ascii="Arial" w:hAnsi="Arial" w:cs="Arial"/>
                <w:b/>
                <w:sz w:val="21"/>
                <w:szCs w:val="21"/>
              </w:rPr>
              <w:t xml:space="preserve">Celkem </w:t>
            </w:r>
          </w:p>
        </w:tc>
        <w:tc>
          <w:tcPr>
            <w:tcW w:w="4199" w:type="dxa"/>
            <w:shd w:val="clear" w:color="auto" w:fill="auto"/>
            <w:vAlign w:val="center"/>
          </w:tcPr>
          <w:p w14:paraId="29EAD637" w14:textId="7A397F81" w:rsidR="000E169F" w:rsidRPr="00A72F20" w:rsidRDefault="00C34F38" w:rsidP="00EA71A5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A72F20">
              <w:rPr>
                <w:rFonts w:ascii="Arial" w:hAnsi="Arial" w:cs="Arial"/>
                <w:b/>
                <w:bCs/>
                <w:sz w:val="21"/>
                <w:szCs w:val="21"/>
              </w:rPr>
              <w:t>2</w:t>
            </w:r>
            <w:r w:rsidR="00A72F20" w:rsidRPr="00A72F20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 182</w:t>
            </w:r>
          </w:p>
        </w:tc>
      </w:tr>
    </w:tbl>
    <w:p w14:paraId="71AD3E98" w14:textId="77777777" w:rsidR="00370C80" w:rsidRPr="003358DC" w:rsidRDefault="00370C80" w:rsidP="001E6AA0">
      <w:pPr>
        <w:spacing w:line="276" w:lineRule="auto"/>
        <w:jc w:val="both"/>
        <w:rPr>
          <w:rFonts w:ascii="Arial" w:hAnsi="Arial" w:cs="Arial"/>
          <w:color w:val="0070C0"/>
          <w:sz w:val="22"/>
          <w:szCs w:val="22"/>
        </w:rPr>
      </w:pPr>
      <w:bookmarkStart w:id="0" w:name="_GoBack"/>
      <w:bookmarkEnd w:id="0"/>
    </w:p>
    <w:p w14:paraId="0DC4A445" w14:textId="788FE452" w:rsidR="000E169F" w:rsidRPr="00E97C88" w:rsidRDefault="00370C80" w:rsidP="00ED28A5">
      <w:pPr>
        <w:numPr>
          <w:ilvl w:val="0"/>
          <w:numId w:val="10"/>
        </w:numPr>
        <w:autoSpaceDE w:val="0"/>
        <w:autoSpaceDN w:val="0"/>
        <w:adjustRightInd w:val="0"/>
        <w:spacing w:after="240" w:line="276" w:lineRule="auto"/>
        <w:ind w:left="425" w:hanging="357"/>
        <w:jc w:val="both"/>
        <w:rPr>
          <w:rFonts w:ascii="Arial" w:hAnsi="Arial" w:cs="Arial"/>
          <w:b/>
          <w:sz w:val="22"/>
          <w:szCs w:val="22"/>
        </w:rPr>
      </w:pPr>
      <w:r w:rsidRPr="00E97C88">
        <w:rPr>
          <w:rFonts w:ascii="Arial" w:hAnsi="Arial" w:cs="Arial"/>
          <w:b/>
          <w:bCs/>
          <w:sz w:val="22"/>
          <w:szCs w:val="22"/>
        </w:rPr>
        <w:t xml:space="preserve">Pomocí vzdálených recenzí bylo provedeno celkem </w:t>
      </w:r>
      <w:r w:rsidR="00E97C88" w:rsidRPr="00E97C88">
        <w:rPr>
          <w:rFonts w:ascii="Arial" w:hAnsi="Arial" w:cs="Arial"/>
          <w:b/>
          <w:bCs/>
          <w:sz w:val="22"/>
          <w:szCs w:val="22"/>
        </w:rPr>
        <w:t>4 183</w:t>
      </w:r>
      <w:r w:rsidRPr="00E97C88">
        <w:rPr>
          <w:rFonts w:ascii="Arial" w:hAnsi="Arial" w:cs="Arial"/>
          <w:b/>
          <w:bCs/>
          <w:sz w:val="22"/>
          <w:szCs w:val="22"/>
        </w:rPr>
        <w:t xml:space="preserve"> recenzních posouzení a zhodnoceno celkem </w:t>
      </w:r>
      <w:r w:rsidR="000E169F" w:rsidRPr="00E97C88">
        <w:rPr>
          <w:rFonts w:ascii="Arial" w:hAnsi="Arial" w:cs="Arial"/>
          <w:b/>
          <w:bCs/>
          <w:sz w:val="22"/>
          <w:szCs w:val="22"/>
        </w:rPr>
        <w:t xml:space="preserve">2 </w:t>
      </w:r>
      <w:r w:rsidR="00E97C88" w:rsidRPr="00E97C88">
        <w:rPr>
          <w:rFonts w:ascii="Arial" w:hAnsi="Arial" w:cs="Arial"/>
          <w:b/>
          <w:bCs/>
          <w:sz w:val="22"/>
          <w:szCs w:val="22"/>
        </w:rPr>
        <w:t>182</w:t>
      </w:r>
      <w:r w:rsidRPr="00E97C88">
        <w:rPr>
          <w:rFonts w:ascii="Arial" w:hAnsi="Arial" w:cs="Arial"/>
          <w:b/>
          <w:bCs/>
          <w:sz w:val="22"/>
          <w:szCs w:val="22"/>
        </w:rPr>
        <w:t xml:space="preserve"> výsledků. </w:t>
      </w:r>
    </w:p>
    <w:p w14:paraId="580F277A" w14:textId="371D9427" w:rsidR="00F32626" w:rsidRPr="00FB4F91" w:rsidRDefault="005862E8" w:rsidP="000E169F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FB4F91">
        <w:rPr>
          <w:rFonts w:ascii="Arial" w:hAnsi="Arial" w:cs="Arial"/>
          <w:b/>
          <w:sz w:val="22"/>
          <w:szCs w:val="22"/>
        </w:rPr>
        <w:t>Modul 2 „Výkonnost výzkumu“ (n</w:t>
      </w:r>
      <w:r w:rsidR="00141B13" w:rsidRPr="00FB4F91">
        <w:rPr>
          <w:rFonts w:ascii="Arial" w:hAnsi="Arial" w:cs="Arial"/>
          <w:b/>
          <w:sz w:val="22"/>
          <w:szCs w:val="22"/>
        </w:rPr>
        <w:t>ástroj</w:t>
      </w:r>
      <w:r w:rsidR="00F32626" w:rsidRPr="00FB4F91">
        <w:rPr>
          <w:rFonts w:ascii="Arial" w:hAnsi="Arial" w:cs="Arial"/>
          <w:b/>
          <w:sz w:val="22"/>
          <w:szCs w:val="22"/>
        </w:rPr>
        <w:t xml:space="preserve"> – bibliometrická analýza</w:t>
      </w:r>
      <w:r w:rsidRPr="00FB4F91">
        <w:rPr>
          <w:rFonts w:ascii="Arial" w:hAnsi="Arial" w:cs="Arial"/>
          <w:b/>
          <w:sz w:val="22"/>
          <w:szCs w:val="22"/>
        </w:rPr>
        <w:t>)</w:t>
      </w:r>
    </w:p>
    <w:p w14:paraId="294BEA36" w14:textId="3097066F" w:rsidR="005862E8" w:rsidRPr="003358DC" w:rsidRDefault="005862E8" w:rsidP="006A1591">
      <w:pPr>
        <w:spacing w:after="120" w:line="276" w:lineRule="auto"/>
        <w:jc w:val="both"/>
        <w:rPr>
          <w:rFonts w:ascii="Arial" w:hAnsi="Arial" w:cs="Arial"/>
          <w:color w:val="0070C0"/>
          <w:sz w:val="22"/>
          <w:szCs w:val="22"/>
        </w:rPr>
      </w:pPr>
      <w:r w:rsidRPr="00FB4F91">
        <w:rPr>
          <w:rFonts w:ascii="Arial" w:hAnsi="Arial" w:cs="Arial"/>
          <w:sz w:val="22"/>
          <w:szCs w:val="22"/>
        </w:rPr>
        <w:t>V rámci Modulu 2 -  byla provedena bibliometrická analýza u bibliometrizovatelných výsledků (druhy výsledků Jimp, JSc a D), které jsou evidovány v mezinárodních citačních databázích Web of Science</w:t>
      </w:r>
      <w:r w:rsidR="006C1C8A" w:rsidRPr="00FB4F91">
        <w:rPr>
          <w:rFonts w:ascii="Arial" w:hAnsi="Arial" w:cs="Arial"/>
          <w:sz w:val="22"/>
          <w:szCs w:val="22"/>
        </w:rPr>
        <w:t xml:space="preserve"> (WoS) a Scopus </w:t>
      </w:r>
      <w:r w:rsidR="007E3593" w:rsidRPr="00FB4F91">
        <w:rPr>
          <w:rFonts w:ascii="Arial" w:hAnsi="Arial" w:cs="Arial"/>
          <w:sz w:val="22"/>
          <w:szCs w:val="22"/>
        </w:rPr>
        <w:t>v letech 201</w:t>
      </w:r>
      <w:r w:rsidR="00FB4F91" w:rsidRPr="00FB4F91">
        <w:rPr>
          <w:rFonts w:ascii="Arial" w:hAnsi="Arial" w:cs="Arial"/>
          <w:sz w:val="22"/>
          <w:szCs w:val="22"/>
        </w:rPr>
        <w:t>8</w:t>
      </w:r>
      <w:r w:rsidR="007E3593" w:rsidRPr="00FB4F91">
        <w:rPr>
          <w:rFonts w:ascii="Arial" w:hAnsi="Arial" w:cs="Arial"/>
          <w:sz w:val="22"/>
          <w:szCs w:val="22"/>
        </w:rPr>
        <w:t xml:space="preserve"> – 20</w:t>
      </w:r>
      <w:r w:rsidR="00B27B03" w:rsidRPr="00FB4F91">
        <w:rPr>
          <w:rFonts w:ascii="Arial" w:hAnsi="Arial" w:cs="Arial"/>
          <w:sz w:val="22"/>
          <w:szCs w:val="22"/>
        </w:rPr>
        <w:t>2</w:t>
      </w:r>
      <w:r w:rsidR="00FB4F91" w:rsidRPr="00FB4F91">
        <w:rPr>
          <w:rFonts w:ascii="Arial" w:hAnsi="Arial" w:cs="Arial"/>
          <w:sz w:val="22"/>
          <w:szCs w:val="22"/>
        </w:rPr>
        <w:t>2</w:t>
      </w:r>
      <w:r w:rsidRPr="00FB4F91">
        <w:rPr>
          <w:rFonts w:ascii="Arial" w:hAnsi="Arial" w:cs="Arial"/>
          <w:sz w:val="22"/>
          <w:szCs w:val="22"/>
        </w:rPr>
        <w:t xml:space="preserve">. Bibliometrická analýza </w:t>
      </w:r>
      <w:r w:rsidR="00B6567F" w:rsidRPr="00FB4F91">
        <w:rPr>
          <w:rFonts w:ascii="Arial" w:hAnsi="Arial" w:cs="Arial"/>
          <w:sz w:val="22"/>
          <w:szCs w:val="22"/>
        </w:rPr>
        <w:t>byla</w:t>
      </w:r>
      <w:r w:rsidRPr="00FB4F91">
        <w:rPr>
          <w:rFonts w:ascii="Arial" w:hAnsi="Arial" w:cs="Arial"/>
          <w:sz w:val="22"/>
          <w:szCs w:val="22"/>
        </w:rPr>
        <w:t xml:space="preserve"> primárně provedena na základě dat databáze WoS v oborové struktuře dle OECD. Doplňková oborová bibliometrická analýza dat pomocí databáze SCOPUS byla zpracována na</w:t>
      </w:r>
      <w:r w:rsidR="005F566D" w:rsidRPr="00FB4F91">
        <w:rPr>
          <w:rFonts w:ascii="Arial" w:hAnsi="Arial" w:cs="Arial"/>
          <w:sz w:val="22"/>
          <w:szCs w:val="22"/>
        </w:rPr>
        <w:t> </w:t>
      </w:r>
      <w:r w:rsidRPr="00FB4F91">
        <w:rPr>
          <w:rFonts w:ascii="Arial" w:hAnsi="Arial" w:cs="Arial"/>
          <w:sz w:val="22"/>
          <w:szCs w:val="22"/>
        </w:rPr>
        <w:t>základě vy</w:t>
      </w:r>
      <w:r w:rsidR="00B6567F" w:rsidRPr="00FB4F91">
        <w:rPr>
          <w:rFonts w:ascii="Arial" w:hAnsi="Arial" w:cs="Arial"/>
          <w:sz w:val="22"/>
          <w:szCs w:val="22"/>
        </w:rPr>
        <w:t>žádání předsed</w:t>
      </w:r>
      <w:r w:rsidR="000474AA" w:rsidRPr="00FB4F91">
        <w:rPr>
          <w:rFonts w:ascii="Arial" w:hAnsi="Arial" w:cs="Arial"/>
          <w:sz w:val="22"/>
          <w:szCs w:val="22"/>
        </w:rPr>
        <w:t>y</w:t>
      </w:r>
      <w:r w:rsidR="00B6567F" w:rsidRPr="00FB4F91">
        <w:rPr>
          <w:rFonts w:ascii="Arial" w:hAnsi="Arial" w:cs="Arial"/>
          <w:sz w:val="22"/>
          <w:szCs w:val="22"/>
        </w:rPr>
        <w:t xml:space="preserve"> OP</w:t>
      </w:r>
      <w:r w:rsidR="000535DA" w:rsidRPr="00FB4F91">
        <w:rPr>
          <w:rFonts w:ascii="Arial" w:hAnsi="Arial" w:cs="Arial"/>
          <w:sz w:val="22"/>
          <w:szCs w:val="22"/>
        </w:rPr>
        <w:t xml:space="preserve"> </w:t>
      </w:r>
      <w:r w:rsidR="000474AA" w:rsidRPr="00FB4F91">
        <w:rPr>
          <w:rFonts w:ascii="Arial" w:hAnsi="Arial" w:cs="Arial"/>
          <w:sz w:val="22"/>
          <w:szCs w:val="22"/>
        </w:rPr>
        <w:t>pouze v o</w:t>
      </w:r>
      <w:r w:rsidR="000535DA" w:rsidRPr="00FB4F91">
        <w:rPr>
          <w:rFonts w:ascii="Arial" w:hAnsi="Arial" w:cs="Arial"/>
          <w:sz w:val="22"/>
          <w:szCs w:val="22"/>
        </w:rPr>
        <w:t>borov</w:t>
      </w:r>
      <w:r w:rsidR="000474AA" w:rsidRPr="00FB4F91">
        <w:rPr>
          <w:rFonts w:ascii="Arial" w:hAnsi="Arial" w:cs="Arial"/>
          <w:sz w:val="22"/>
          <w:szCs w:val="22"/>
        </w:rPr>
        <w:t>é</w:t>
      </w:r>
      <w:r w:rsidR="000535DA" w:rsidRPr="00FB4F91">
        <w:rPr>
          <w:rFonts w:ascii="Arial" w:hAnsi="Arial" w:cs="Arial"/>
          <w:sz w:val="22"/>
          <w:szCs w:val="22"/>
        </w:rPr>
        <w:t xml:space="preserve"> skupin</w:t>
      </w:r>
      <w:r w:rsidR="000474AA" w:rsidRPr="00FB4F91">
        <w:rPr>
          <w:rFonts w:ascii="Arial" w:hAnsi="Arial" w:cs="Arial"/>
          <w:sz w:val="22"/>
          <w:szCs w:val="22"/>
        </w:rPr>
        <w:t>ě</w:t>
      </w:r>
      <w:r w:rsidR="00B6567F" w:rsidRPr="00FB4F91">
        <w:rPr>
          <w:rFonts w:ascii="Arial" w:hAnsi="Arial" w:cs="Arial"/>
          <w:sz w:val="22"/>
          <w:szCs w:val="22"/>
        </w:rPr>
        <w:t xml:space="preserve"> </w:t>
      </w:r>
      <w:r w:rsidRPr="00FB4F91">
        <w:rPr>
          <w:rFonts w:ascii="Arial" w:hAnsi="Arial" w:cs="Arial"/>
          <w:sz w:val="22"/>
          <w:szCs w:val="22"/>
        </w:rPr>
        <w:t xml:space="preserve">6. </w:t>
      </w:r>
      <w:r w:rsidRPr="00FB4F91">
        <w:rPr>
          <w:rFonts w:ascii="Arial" w:hAnsi="Arial" w:cs="Arial"/>
          <w:sz w:val="22"/>
          <w:szCs w:val="22"/>
          <w:lang w:val="en-US"/>
        </w:rPr>
        <w:t>Humanities and the Arts</w:t>
      </w:r>
      <w:r w:rsidRPr="00FB4F91">
        <w:rPr>
          <w:rFonts w:ascii="Arial" w:hAnsi="Arial" w:cs="Arial"/>
          <w:sz w:val="22"/>
          <w:szCs w:val="22"/>
        </w:rPr>
        <w:t xml:space="preserve">. Z </w:t>
      </w:r>
      <w:r w:rsidR="00B6567F" w:rsidRPr="00FB4F91">
        <w:rPr>
          <w:rFonts w:ascii="Arial" w:hAnsi="Arial" w:cs="Arial"/>
          <w:sz w:val="22"/>
          <w:szCs w:val="22"/>
        </w:rPr>
        <w:t> </w:t>
      </w:r>
      <w:r w:rsidRPr="00FB4F91">
        <w:rPr>
          <w:rFonts w:ascii="Arial" w:hAnsi="Arial" w:cs="Arial"/>
          <w:sz w:val="22"/>
          <w:szCs w:val="22"/>
        </w:rPr>
        <w:t>hl</w:t>
      </w:r>
      <w:r w:rsidR="00B6567F" w:rsidRPr="00FB4F91">
        <w:rPr>
          <w:rFonts w:ascii="Arial" w:hAnsi="Arial" w:cs="Arial"/>
          <w:sz w:val="22"/>
          <w:szCs w:val="22"/>
        </w:rPr>
        <w:t xml:space="preserve">ediska roku uplatnění výsledků byly výstupy zpracovány </w:t>
      </w:r>
      <w:r w:rsidRPr="00FB4F91">
        <w:rPr>
          <w:rFonts w:ascii="Arial" w:hAnsi="Arial" w:cs="Arial"/>
          <w:sz w:val="22"/>
          <w:szCs w:val="22"/>
        </w:rPr>
        <w:t>ve dvou úrovních: s</w:t>
      </w:r>
      <w:r w:rsidR="00627CB9" w:rsidRPr="00FB4F91">
        <w:rPr>
          <w:rFonts w:ascii="Arial" w:hAnsi="Arial" w:cs="Arial"/>
          <w:sz w:val="22"/>
          <w:szCs w:val="22"/>
        </w:rPr>
        <w:t>ouhrnné víceleté hodnocení (201</w:t>
      </w:r>
      <w:r w:rsidR="00FB4F91" w:rsidRPr="00FB4F91">
        <w:rPr>
          <w:rFonts w:ascii="Arial" w:hAnsi="Arial" w:cs="Arial"/>
          <w:sz w:val="22"/>
          <w:szCs w:val="22"/>
        </w:rPr>
        <w:t>8</w:t>
      </w:r>
      <w:r w:rsidR="00627CB9" w:rsidRPr="00FB4F91">
        <w:rPr>
          <w:rFonts w:ascii="Arial" w:hAnsi="Arial" w:cs="Arial"/>
          <w:sz w:val="22"/>
          <w:szCs w:val="22"/>
        </w:rPr>
        <w:t>-20</w:t>
      </w:r>
      <w:r w:rsidR="00534E2A" w:rsidRPr="00FB4F91">
        <w:rPr>
          <w:rFonts w:ascii="Arial" w:hAnsi="Arial" w:cs="Arial"/>
          <w:sz w:val="22"/>
          <w:szCs w:val="22"/>
        </w:rPr>
        <w:t>2</w:t>
      </w:r>
      <w:r w:rsidR="00FB4F91" w:rsidRPr="00FB4F91">
        <w:rPr>
          <w:rFonts w:ascii="Arial" w:hAnsi="Arial" w:cs="Arial"/>
          <w:sz w:val="22"/>
          <w:szCs w:val="22"/>
        </w:rPr>
        <w:t>2</w:t>
      </w:r>
      <w:r w:rsidRPr="00FB4F91">
        <w:rPr>
          <w:rFonts w:ascii="Arial" w:hAnsi="Arial" w:cs="Arial"/>
          <w:sz w:val="22"/>
          <w:szCs w:val="22"/>
        </w:rPr>
        <w:t xml:space="preserve">) a jednoletá </w:t>
      </w:r>
      <w:r w:rsidR="00B6567F" w:rsidRPr="00FB4F91">
        <w:rPr>
          <w:rFonts w:ascii="Arial" w:hAnsi="Arial" w:cs="Arial"/>
          <w:sz w:val="22"/>
          <w:szCs w:val="22"/>
        </w:rPr>
        <w:t>analýza, která byla</w:t>
      </w:r>
      <w:r w:rsidRPr="00FB4F91">
        <w:rPr>
          <w:rFonts w:ascii="Arial" w:hAnsi="Arial" w:cs="Arial"/>
          <w:sz w:val="22"/>
          <w:szCs w:val="22"/>
        </w:rPr>
        <w:t xml:space="preserve"> zaměřena na výsledky uplatněné v pos</w:t>
      </w:r>
      <w:r w:rsidR="00627CB9" w:rsidRPr="00FB4F91">
        <w:rPr>
          <w:rFonts w:ascii="Arial" w:hAnsi="Arial" w:cs="Arial"/>
          <w:sz w:val="22"/>
          <w:szCs w:val="22"/>
        </w:rPr>
        <w:t>ledním sledovaném roce (20</w:t>
      </w:r>
      <w:r w:rsidR="00534E2A" w:rsidRPr="00FB4F91">
        <w:rPr>
          <w:rFonts w:ascii="Arial" w:hAnsi="Arial" w:cs="Arial"/>
          <w:sz w:val="22"/>
          <w:szCs w:val="22"/>
        </w:rPr>
        <w:t>2</w:t>
      </w:r>
      <w:r w:rsidR="00FB4F91" w:rsidRPr="00FB4F91">
        <w:rPr>
          <w:rFonts w:ascii="Arial" w:hAnsi="Arial" w:cs="Arial"/>
          <w:sz w:val="22"/>
          <w:szCs w:val="22"/>
        </w:rPr>
        <w:t>2</w:t>
      </w:r>
      <w:r w:rsidRPr="00FB4F91">
        <w:rPr>
          <w:rFonts w:ascii="Arial" w:hAnsi="Arial" w:cs="Arial"/>
          <w:sz w:val="22"/>
          <w:szCs w:val="22"/>
        </w:rPr>
        <w:t>). Podklady pro hodnocení bibliometrizovatelných výsledků byly zajištěny dodávkou dat z příslušných citačních databází, které se kompletovaly s databází RIV, která dodané podklady rozšiřuje o další analyzované informace</w:t>
      </w:r>
      <w:r w:rsidR="006627B5" w:rsidRPr="00FB4F91">
        <w:rPr>
          <w:rFonts w:ascii="Arial" w:hAnsi="Arial" w:cs="Arial"/>
          <w:sz w:val="22"/>
          <w:szCs w:val="22"/>
        </w:rPr>
        <w:t>.</w:t>
      </w:r>
      <w:r w:rsidRPr="00FB4F91">
        <w:rPr>
          <w:rFonts w:ascii="Arial" w:hAnsi="Arial" w:cs="Arial"/>
          <w:sz w:val="22"/>
          <w:szCs w:val="22"/>
        </w:rPr>
        <w:t xml:space="preserve"> </w:t>
      </w:r>
    </w:p>
    <w:p w14:paraId="036AA40B" w14:textId="5B0D6EE5" w:rsidR="005862E8" w:rsidRPr="00480921" w:rsidRDefault="005862E8" w:rsidP="006A1591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480921">
        <w:rPr>
          <w:rFonts w:ascii="Arial" w:hAnsi="Arial" w:cs="Arial"/>
          <w:sz w:val="22"/>
          <w:szCs w:val="22"/>
        </w:rPr>
        <w:t>Výstupem Modulu 2 jsou bibliometrické zprávy pro výzkumné organizace</w:t>
      </w:r>
      <w:r w:rsidR="00B6567F" w:rsidRPr="00480921">
        <w:rPr>
          <w:rFonts w:ascii="Arial" w:hAnsi="Arial" w:cs="Arial"/>
          <w:sz w:val="22"/>
          <w:szCs w:val="22"/>
        </w:rPr>
        <w:t xml:space="preserve"> a oborové bibliometrické zprávy zpracované Odborem</w:t>
      </w:r>
      <w:r w:rsidR="00C16A03" w:rsidRPr="00480921">
        <w:rPr>
          <w:rFonts w:ascii="Arial" w:hAnsi="Arial" w:cs="Arial"/>
          <w:sz w:val="22"/>
          <w:szCs w:val="22"/>
        </w:rPr>
        <w:t xml:space="preserve"> podpory</w:t>
      </w:r>
      <w:r w:rsidR="001E71C9" w:rsidRPr="00480921">
        <w:rPr>
          <w:rFonts w:ascii="Arial" w:hAnsi="Arial" w:cs="Arial"/>
          <w:sz w:val="22"/>
          <w:szCs w:val="22"/>
        </w:rPr>
        <w:t xml:space="preserve"> Rady</w:t>
      </w:r>
      <w:r w:rsidR="00B6567F" w:rsidRPr="00480921">
        <w:rPr>
          <w:rFonts w:ascii="Arial" w:hAnsi="Arial" w:cs="Arial"/>
          <w:sz w:val="22"/>
          <w:szCs w:val="22"/>
        </w:rPr>
        <w:t>.</w:t>
      </w:r>
      <w:r w:rsidR="00480921" w:rsidRPr="00480921">
        <w:rPr>
          <w:rFonts w:ascii="Arial" w:hAnsi="Arial" w:cs="Arial"/>
          <w:sz w:val="22"/>
          <w:szCs w:val="22"/>
        </w:rPr>
        <w:t xml:space="preserve"> B</w:t>
      </w:r>
      <w:r w:rsidR="00FB4F91" w:rsidRPr="00480921">
        <w:rPr>
          <w:rFonts w:ascii="Arial" w:hAnsi="Arial" w:cs="Arial"/>
          <w:sz w:val="22"/>
          <w:szCs w:val="22"/>
        </w:rPr>
        <w:t>ibliometrické zprávy jsou členěny na tři části tzv. reporty: I. report - Data zpracovaná dle Web of Science, II. report - Data zpracovaná s podporou RIV</w:t>
      </w:r>
      <w:r w:rsidR="00FB4F91" w:rsidRPr="00480921">
        <w:rPr>
          <w:rStyle w:val="Znakapoznpodarou"/>
          <w:rFonts w:ascii="Arial" w:hAnsi="Arial" w:cs="Arial"/>
          <w:sz w:val="22"/>
          <w:szCs w:val="22"/>
        </w:rPr>
        <w:footnoteReference w:id="6"/>
      </w:r>
      <w:r w:rsidRPr="00480921">
        <w:rPr>
          <w:rFonts w:ascii="Arial" w:hAnsi="Arial" w:cs="Arial"/>
          <w:sz w:val="22"/>
          <w:szCs w:val="22"/>
        </w:rPr>
        <w:t xml:space="preserve"> </w:t>
      </w:r>
      <w:r w:rsidR="00480921" w:rsidRPr="00480921">
        <w:rPr>
          <w:rFonts w:ascii="Arial" w:hAnsi="Arial" w:cs="Arial"/>
          <w:sz w:val="22"/>
          <w:szCs w:val="22"/>
        </w:rPr>
        <w:t>a III. report - Přehled o druzích výsledků v </w:t>
      </w:r>
      <w:proofErr w:type="gramStart"/>
      <w:r w:rsidR="00480921" w:rsidRPr="00480921">
        <w:rPr>
          <w:rFonts w:ascii="Arial" w:hAnsi="Arial" w:cs="Arial"/>
          <w:sz w:val="22"/>
          <w:szCs w:val="22"/>
        </w:rPr>
        <w:t>RIV</w:t>
      </w:r>
      <w:proofErr w:type="gramEnd"/>
      <w:r w:rsidR="00480921" w:rsidRPr="00480921">
        <w:rPr>
          <w:rFonts w:ascii="Arial" w:hAnsi="Arial" w:cs="Arial"/>
          <w:sz w:val="22"/>
          <w:szCs w:val="22"/>
        </w:rPr>
        <w:t xml:space="preserve">. </w:t>
      </w:r>
      <w:r w:rsidRPr="00480921">
        <w:rPr>
          <w:rFonts w:ascii="Arial" w:hAnsi="Arial" w:cs="Arial"/>
          <w:sz w:val="22"/>
          <w:szCs w:val="22"/>
        </w:rPr>
        <w:t xml:space="preserve">Oborové bibliometrické zprávy </w:t>
      </w:r>
      <w:r w:rsidR="00B6567F" w:rsidRPr="00480921">
        <w:rPr>
          <w:rFonts w:ascii="Arial" w:hAnsi="Arial" w:cs="Arial"/>
          <w:sz w:val="22"/>
          <w:szCs w:val="22"/>
        </w:rPr>
        <w:t xml:space="preserve">jsou zasílány členům a členkám OP k odbornému komentáři </w:t>
      </w:r>
      <w:r w:rsidRPr="00480921">
        <w:rPr>
          <w:rFonts w:ascii="Arial" w:hAnsi="Arial" w:cs="Arial"/>
          <w:sz w:val="22"/>
          <w:szCs w:val="22"/>
        </w:rPr>
        <w:t>z </w:t>
      </w:r>
      <w:r w:rsidR="001E71C9" w:rsidRPr="00480921">
        <w:rPr>
          <w:rFonts w:ascii="Arial" w:hAnsi="Arial" w:cs="Arial"/>
          <w:sz w:val="22"/>
          <w:szCs w:val="22"/>
        </w:rPr>
        <w:t>důvodu odlišné míry relevance a </w:t>
      </w:r>
      <w:r w:rsidRPr="00480921">
        <w:rPr>
          <w:rFonts w:ascii="Arial" w:hAnsi="Arial" w:cs="Arial"/>
          <w:sz w:val="22"/>
          <w:szCs w:val="22"/>
        </w:rPr>
        <w:t xml:space="preserve">vzhledem k potřebě zohlednění kontextu jednotlivých oborů a jejich specifik. Smyslem komentářů je zasadit statistiky do příslušného kontextu jak oborového (relevance bibliometrie pro daný obor), tak národního (úroveň oboru v ČR ve srovnání se světem). </w:t>
      </w:r>
    </w:p>
    <w:p w14:paraId="2C852D1B" w14:textId="51477383" w:rsidR="00641677" w:rsidRPr="00480921" w:rsidRDefault="00534E2A" w:rsidP="00ED28A5">
      <w:pPr>
        <w:pStyle w:val="Odstavecseseznamem"/>
        <w:numPr>
          <w:ilvl w:val="0"/>
          <w:numId w:val="10"/>
        </w:numPr>
        <w:spacing w:after="24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480921">
        <w:rPr>
          <w:rFonts w:ascii="Arial" w:hAnsi="Arial" w:cs="Arial"/>
          <w:b/>
          <w:sz w:val="22"/>
          <w:szCs w:val="22"/>
        </w:rPr>
        <w:lastRenderedPageBreak/>
        <w:t xml:space="preserve">Pomocí bibliometrické analýzy </w:t>
      </w:r>
      <w:r w:rsidR="00BB7386" w:rsidRPr="00480921">
        <w:rPr>
          <w:rFonts w:ascii="Arial" w:hAnsi="Arial" w:cs="Arial"/>
          <w:b/>
          <w:sz w:val="22"/>
          <w:szCs w:val="22"/>
        </w:rPr>
        <w:t>bylo</w:t>
      </w:r>
      <w:r w:rsidRPr="00480921">
        <w:rPr>
          <w:rFonts w:ascii="Arial" w:hAnsi="Arial" w:cs="Arial"/>
          <w:b/>
          <w:sz w:val="22"/>
          <w:szCs w:val="22"/>
        </w:rPr>
        <w:t xml:space="preserve"> zhodnoceno </w:t>
      </w:r>
      <w:r w:rsidR="009153E1" w:rsidRPr="00480921">
        <w:rPr>
          <w:rFonts w:ascii="Arial" w:hAnsi="Arial" w:cs="Arial"/>
          <w:b/>
          <w:sz w:val="22"/>
          <w:szCs w:val="22"/>
        </w:rPr>
        <w:t xml:space="preserve">přibližně </w:t>
      </w:r>
      <w:r w:rsidRPr="00480921">
        <w:rPr>
          <w:rFonts w:ascii="Arial" w:hAnsi="Arial" w:cs="Arial"/>
          <w:b/>
          <w:sz w:val="22"/>
          <w:szCs w:val="22"/>
        </w:rPr>
        <w:t>100 000 výsledků VaVaI.</w:t>
      </w:r>
    </w:p>
    <w:sectPr w:rsidR="00641677" w:rsidRPr="00480921" w:rsidSect="0011335A">
      <w:headerReference w:type="default" r:id="rId8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F65120" w14:textId="77777777" w:rsidR="0029163A" w:rsidRDefault="0029163A" w:rsidP="008F77F6">
      <w:r>
        <w:separator/>
      </w:r>
    </w:p>
  </w:endnote>
  <w:endnote w:type="continuationSeparator" w:id="0">
    <w:p w14:paraId="45B1427E" w14:textId="77777777" w:rsidR="0029163A" w:rsidRDefault="0029163A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 Patkou">
    <w:charset w:val="02"/>
    <w:family w:val="auto"/>
    <w:pitch w:val="variable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42345A" w14:textId="77777777" w:rsidR="0029163A" w:rsidRDefault="0029163A" w:rsidP="008F77F6">
      <w:r>
        <w:separator/>
      </w:r>
    </w:p>
  </w:footnote>
  <w:footnote w:type="continuationSeparator" w:id="0">
    <w:p w14:paraId="1EFD271A" w14:textId="77777777" w:rsidR="0029163A" w:rsidRDefault="0029163A" w:rsidP="008F77F6">
      <w:r>
        <w:continuationSeparator/>
      </w:r>
    </w:p>
  </w:footnote>
  <w:footnote w:id="1">
    <w:p w14:paraId="76A01D2D" w14:textId="77777777" w:rsidR="006E6673" w:rsidRPr="00EF0D56" w:rsidRDefault="006E6673" w:rsidP="005F566D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EF0D56">
        <w:rPr>
          <w:rStyle w:val="Znakapoznpodarou"/>
          <w:rFonts w:ascii="Arial" w:hAnsi="Arial" w:cs="Arial"/>
          <w:sz w:val="18"/>
          <w:szCs w:val="18"/>
        </w:rPr>
        <w:footnoteRef/>
      </w:r>
      <w:r w:rsidRPr="00EF0D56">
        <w:rPr>
          <w:rFonts w:ascii="Arial" w:hAnsi="Arial" w:cs="Arial"/>
          <w:sz w:val="18"/>
          <w:szCs w:val="18"/>
        </w:rPr>
        <w:t xml:space="preserve"> OECD </w:t>
      </w:r>
      <w:r w:rsidRPr="00EF02B2">
        <w:rPr>
          <w:rFonts w:ascii="Arial" w:hAnsi="Arial" w:cs="Arial"/>
          <w:sz w:val="18"/>
          <w:szCs w:val="18"/>
          <w:lang w:val="en-US"/>
        </w:rPr>
        <w:t>Fields of Research and Development</w:t>
      </w:r>
      <w:r w:rsidRPr="00EF0D56">
        <w:rPr>
          <w:rFonts w:ascii="Arial" w:hAnsi="Arial" w:cs="Arial"/>
          <w:sz w:val="18"/>
          <w:szCs w:val="18"/>
        </w:rPr>
        <w:t xml:space="preserve"> (FRASCATI manuál 2015), podpůrně WoS </w:t>
      </w:r>
      <w:r w:rsidRPr="00EF02B2">
        <w:rPr>
          <w:rFonts w:ascii="Arial" w:hAnsi="Arial" w:cs="Arial"/>
          <w:sz w:val="18"/>
          <w:szCs w:val="18"/>
          <w:lang w:val="en-US"/>
        </w:rPr>
        <w:t>Categories, resp. Fields and Subfields</w:t>
      </w:r>
      <w:r w:rsidRPr="00EF0D56">
        <w:rPr>
          <w:rFonts w:ascii="Arial" w:hAnsi="Arial" w:cs="Arial"/>
          <w:sz w:val="18"/>
          <w:szCs w:val="18"/>
        </w:rPr>
        <w:t xml:space="preserve"> in: Základní principy hodnocení AVČR 2010–14.</w:t>
      </w:r>
    </w:p>
  </w:footnote>
  <w:footnote w:id="2">
    <w:p w14:paraId="5B570155" w14:textId="71EBCC98" w:rsidR="006E6673" w:rsidRPr="00A54D92" w:rsidRDefault="006E6673" w:rsidP="005F566D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A54D92">
        <w:rPr>
          <w:rStyle w:val="Znakapoznpodarou"/>
          <w:rFonts w:ascii="Arial" w:hAnsi="Arial" w:cs="Arial"/>
          <w:sz w:val="18"/>
          <w:szCs w:val="18"/>
        </w:rPr>
        <w:footnoteRef/>
      </w:r>
      <w:r w:rsidRPr="00A54D92">
        <w:rPr>
          <w:rFonts w:ascii="Arial" w:hAnsi="Arial" w:cs="Arial"/>
          <w:sz w:val="18"/>
          <w:szCs w:val="18"/>
        </w:rPr>
        <w:t xml:space="preserve"> Pro sběr vybraných výsledků a jejich vzdálené recenzní posouzení slouží k tomuto účelu vytvořená aplikace </w:t>
      </w:r>
      <w:r w:rsidR="005A3EA7">
        <w:rPr>
          <w:rFonts w:ascii="Arial" w:hAnsi="Arial" w:cs="Arial"/>
          <w:sz w:val="18"/>
          <w:szCs w:val="18"/>
        </w:rPr>
        <w:t>Systém kvalitních výsledků (</w:t>
      </w:r>
      <w:r w:rsidRPr="00A54D92">
        <w:rPr>
          <w:rFonts w:ascii="Arial" w:hAnsi="Arial" w:cs="Arial"/>
          <w:sz w:val="18"/>
          <w:szCs w:val="18"/>
        </w:rPr>
        <w:t>SKV</w:t>
      </w:r>
      <w:r w:rsidR="005A3EA7">
        <w:rPr>
          <w:rFonts w:ascii="Arial" w:hAnsi="Arial" w:cs="Arial"/>
          <w:sz w:val="18"/>
          <w:szCs w:val="18"/>
        </w:rPr>
        <w:t>)</w:t>
      </w:r>
      <w:r w:rsidRPr="00A54D92">
        <w:rPr>
          <w:rFonts w:ascii="Arial" w:hAnsi="Arial" w:cs="Arial"/>
          <w:sz w:val="18"/>
          <w:szCs w:val="18"/>
        </w:rPr>
        <w:t>. Aplikace umožňuje přiřazení výsledků k příslušným panelům a oborům, pomáhá spárovat vybraný výsledek s vhodnými hodnotiteli, je nástrojem pro zaznamenávání výsledků hodnocení. Do aplikace je autorizovaný přístup na základě přihlašovacího jména a hesla.</w:t>
      </w:r>
    </w:p>
  </w:footnote>
  <w:footnote w:id="3">
    <w:p w14:paraId="253E88B2" w14:textId="77777777" w:rsidR="002144A3" w:rsidRPr="00842E2B" w:rsidRDefault="002144A3" w:rsidP="002144A3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842E2B">
        <w:rPr>
          <w:rStyle w:val="Znakapoznpodarou"/>
          <w:rFonts w:ascii="Arial" w:hAnsi="Arial" w:cs="Arial"/>
          <w:sz w:val="18"/>
          <w:szCs w:val="18"/>
        </w:rPr>
        <w:footnoteRef/>
      </w:r>
      <w:r w:rsidRPr="00842E2B">
        <w:rPr>
          <w:rFonts w:ascii="Arial" w:hAnsi="Arial" w:cs="Arial"/>
          <w:sz w:val="18"/>
          <w:szCs w:val="18"/>
        </w:rPr>
        <w:t xml:space="preserve"> Metodika hodnocení výzkumných organizací a hodnocení programů účelové podpory výzkumu, vývoje a inovací, schváleno usnesením vlády ČR ze  dne 8. února 2017 č. 107, str. 14.</w:t>
      </w:r>
    </w:p>
  </w:footnote>
  <w:footnote w:id="4">
    <w:p w14:paraId="6B0EE1B0" w14:textId="77777777" w:rsidR="002144A3" w:rsidRPr="00842E2B" w:rsidRDefault="002144A3" w:rsidP="002144A3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842E2B">
        <w:rPr>
          <w:rStyle w:val="Znakapoznpodarou"/>
          <w:rFonts w:ascii="Arial" w:hAnsi="Arial" w:cs="Arial"/>
          <w:sz w:val="18"/>
          <w:szCs w:val="18"/>
        </w:rPr>
        <w:footnoteRef/>
      </w:r>
      <w:r w:rsidRPr="00842E2B">
        <w:rPr>
          <w:rFonts w:ascii="Arial" w:hAnsi="Arial" w:cs="Arial"/>
          <w:sz w:val="18"/>
          <w:szCs w:val="18"/>
        </w:rPr>
        <w:t xml:space="preserve"> Určeno pro VO, jejichž důležitou součástí mise je produkce těchto výsledků, ale v rámci povinného limitu odvozeného od výše institucionální podpory neměly dostatečný prostor k jejich přihlášení.</w:t>
      </w:r>
    </w:p>
  </w:footnote>
  <w:footnote w:id="5">
    <w:p w14:paraId="34F512A7" w14:textId="77777777" w:rsidR="002144A3" w:rsidRPr="00842E2B" w:rsidRDefault="002144A3" w:rsidP="002144A3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842E2B">
        <w:rPr>
          <w:rStyle w:val="Znakapoznpodarou"/>
          <w:rFonts w:ascii="Arial" w:hAnsi="Arial" w:cs="Arial"/>
          <w:sz w:val="18"/>
          <w:szCs w:val="18"/>
        </w:rPr>
        <w:footnoteRef/>
      </w:r>
      <w:r w:rsidRPr="00842E2B">
        <w:rPr>
          <w:rFonts w:ascii="Arial" w:hAnsi="Arial" w:cs="Arial"/>
          <w:sz w:val="18"/>
          <w:szCs w:val="18"/>
        </w:rPr>
        <w:t xml:space="preserve"> Jedná se o všechny druhy výsledků podle aktuálně platných definic s výjimkou druhů výsledků Jimp,  JSc a D.</w:t>
      </w:r>
    </w:p>
  </w:footnote>
  <w:footnote w:id="6">
    <w:p w14:paraId="4690B6DF" w14:textId="0CAE0363" w:rsidR="00FB4F91" w:rsidRDefault="00FB4F91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480921" w:rsidRPr="00480921">
        <w:rPr>
          <w:rFonts w:ascii="Arial" w:hAnsi="Arial" w:cs="Arial"/>
          <w:sz w:val="18"/>
          <w:szCs w:val="18"/>
        </w:rPr>
        <w:t xml:space="preserve">Rejstřík informací o výsledcích, viz </w:t>
      </w:r>
      <w:r w:rsidRPr="00480921">
        <w:rPr>
          <w:rFonts w:ascii="Arial" w:hAnsi="Arial" w:cs="Arial"/>
          <w:sz w:val="18"/>
          <w:szCs w:val="18"/>
        </w:rPr>
        <w:t>https://www.isvavai.cz/riv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0AA1E7" w14:textId="77777777" w:rsidR="006E6673" w:rsidRPr="00E52D50" w:rsidRDefault="006E6673">
    <w:pPr>
      <w:pStyle w:val="Zhlav"/>
      <w:rPr>
        <w:rFonts w:ascii="Arial" w:hAnsi="Arial" w:cs="Arial"/>
        <w:b/>
        <w:color w:val="0B38B5"/>
      </w:rPr>
    </w:pPr>
    <w:r>
      <w:rPr>
        <w:rFonts w:ascii="Arial" w:hAnsi="Arial" w:cs="Arial"/>
        <w:b/>
      </w:rPr>
      <w:t xml:space="preserve">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0411DA"/>
    <w:multiLevelType w:val="hybridMultilevel"/>
    <w:tmpl w:val="478C49C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0F8173D3"/>
    <w:multiLevelType w:val="hybridMultilevel"/>
    <w:tmpl w:val="77125424"/>
    <w:lvl w:ilvl="0" w:tplc="4086C6D6">
      <w:start w:val="1"/>
      <w:numFmt w:val="decimal"/>
      <w:lvlText w:val="%1."/>
      <w:lvlJc w:val="left"/>
      <w:pPr>
        <w:tabs>
          <w:tab w:val="num" w:pos="850"/>
        </w:tabs>
        <w:ind w:left="850" w:hanging="708"/>
      </w:pPr>
      <w:rPr>
        <w:rFonts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14"/>
        </w:tabs>
        <w:ind w:left="101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</w:lvl>
  </w:abstractNum>
  <w:abstractNum w:abstractNumId="5" w15:restartNumberingAfterBreak="0">
    <w:nsid w:val="0FB2501F"/>
    <w:multiLevelType w:val="hybridMultilevel"/>
    <w:tmpl w:val="AEBA8126"/>
    <w:lvl w:ilvl="0" w:tplc="B2584B2E">
      <w:start w:val="150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304D95"/>
    <w:multiLevelType w:val="hybridMultilevel"/>
    <w:tmpl w:val="F3C69A70"/>
    <w:lvl w:ilvl="0" w:tplc="6464D06C">
      <w:start w:val="1"/>
      <w:numFmt w:val="decimal"/>
      <w:lvlText w:val="%1."/>
      <w:lvlJc w:val="left"/>
      <w:pPr>
        <w:tabs>
          <w:tab w:val="num" w:pos="1068"/>
        </w:tabs>
        <w:ind w:left="1068" w:hanging="708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2B3D11"/>
    <w:multiLevelType w:val="hybridMultilevel"/>
    <w:tmpl w:val="E89411B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A1548B"/>
    <w:multiLevelType w:val="hybridMultilevel"/>
    <w:tmpl w:val="7D580C9E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8F0828"/>
    <w:multiLevelType w:val="hybridMultilevel"/>
    <w:tmpl w:val="0506F49C"/>
    <w:lvl w:ilvl="0" w:tplc="E93089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8F047ED"/>
    <w:multiLevelType w:val="multilevel"/>
    <w:tmpl w:val="991AF4D6"/>
    <w:lvl w:ilvl="0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12614A"/>
    <w:multiLevelType w:val="hybridMultilevel"/>
    <w:tmpl w:val="4B160F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B107DC"/>
    <w:multiLevelType w:val="hybridMultilevel"/>
    <w:tmpl w:val="513A83B0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3B6317E8"/>
    <w:multiLevelType w:val="hybridMultilevel"/>
    <w:tmpl w:val="5F2EE4AC"/>
    <w:lvl w:ilvl="0" w:tplc="296EE0D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991524"/>
    <w:multiLevelType w:val="hybridMultilevel"/>
    <w:tmpl w:val="5F0E16F4"/>
    <w:lvl w:ilvl="0" w:tplc="0BF61FE4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BF14348"/>
    <w:multiLevelType w:val="hybridMultilevel"/>
    <w:tmpl w:val="DDE66DB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6931B1"/>
    <w:multiLevelType w:val="hybridMultilevel"/>
    <w:tmpl w:val="1BAA874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742681"/>
    <w:multiLevelType w:val="hybridMultilevel"/>
    <w:tmpl w:val="C68808E2"/>
    <w:lvl w:ilvl="0" w:tplc="4086C6D6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8966B1A"/>
    <w:multiLevelType w:val="hybridMultilevel"/>
    <w:tmpl w:val="9E6E6D44"/>
    <w:lvl w:ilvl="0" w:tplc="6904313E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4"/>
        <w:szCs w:val="24"/>
      </w:rPr>
    </w:lvl>
    <w:lvl w:ilvl="1" w:tplc="040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48AD4A8D"/>
    <w:multiLevelType w:val="hybridMultilevel"/>
    <w:tmpl w:val="802697EE"/>
    <w:lvl w:ilvl="0" w:tplc="9DA41A40">
      <w:start w:val="1"/>
      <w:numFmt w:val="decimal"/>
      <w:lvlText w:val="%1."/>
      <w:lvlJc w:val="left"/>
      <w:pPr>
        <w:tabs>
          <w:tab w:val="num" w:pos="682"/>
        </w:tabs>
        <w:ind w:left="682" w:hanging="360"/>
      </w:pPr>
      <w:rPr>
        <w:rFonts w:hint="default"/>
        <w:b w:val="0"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3" w15:restartNumberingAfterBreak="0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E55C39"/>
    <w:multiLevelType w:val="hybridMultilevel"/>
    <w:tmpl w:val="72FA6B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B94F07"/>
    <w:multiLevelType w:val="hybridMultilevel"/>
    <w:tmpl w:val="FA0E816C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5A886D6C"/>
    <w:multiLevelType w:val="hybridMultilevel"/>
    <w:tmpl w:val="7FF2F630"/>
    <w:lvl w:ilvl="0" w:tplc="6014780A">
      <w:start w:val="15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4F499C"/>
    <w:multiLevelType w:val="hybridMultilevel"/>
    <w:tmpl w:val="90C4485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E565C18"/>
    <w:multiLevelType w:val="hybridMultilevel"/>
    <w:tmpl w:val="B2D6726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E6F1585"/>
    <w:multiLevelType w:val="hybridMultilevel"/>
    <w:tmpl w:val="A64AF53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883162"/>
    <w:multiLevelType w:val="multilevel"/>
    <w:tmpl w:val="991AF4D6"/>
    <w:lvl w:ilvl="0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8927BF8"/>
    <w:multiLevelType w:val="multilevel"/>
    <w:tmpl w:val="4260C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A050B26"/>
    <w:multiLevelType w:val="hybridMultilevel"/>
    <w:tmpl w:val="AFE8D8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7359DE"/>
    <w:multiLevelType w:val="hybridMultilevel"/>
    <w:tmpl w:val="1152D616"/>
    <w:lvl w:ilvl="0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000000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CE55EAA"/>
    <w:multiLevelType w:val="hybridMultilevel"/>
    <w:tmpl w:val="73F4ED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44424FB"/>
    <w:multiLevelType w:val="hybridMultilevel"/>
    <w:tmpl w:val="BE42A47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8F34A91"/>
    <w:multiLevelType w:val="multilevel"/>
    <w:tmpl w:val="90C448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A7E7DD1"/>
    <w:multiLevelType w:val="hybridMultilevel"/>
    <w:tmpl w:val="37DE9B7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327A10"/>
    <w:multiLevelType w:val="hybridMultilevel"/>
    <w:tmpl w:val="6548D5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F41FCE"/>
    <w:multiLevelType w:val="hybridMultilevel"/>
    <w:tmpl w:val="CBE231A2"/>
    <w:lvl w:ilvl="0" w:tplc="4142E15C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6566D6"/>
    <w:multiLevelType w:val="hybridMultilevel"/>
    <w:tmpl w:val="2084B49C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23"/>
  </w:num>
  <w:num w:numId="4">
    <w:abstractNumId w:val="13"/>
  </w:num>
  <w:num w:numId="5">
    <w:abstractNumId w:val="19"/>
  </w:num>
  <w:num w:numId="6">
    <w:abstractNumId w:val="9"/>
  </w:num>
  <w:num w:numId="7">
    <w:abstractNumId w:val="25"/>
  </w:num>
  <w:num w:numId="8">
    <w:abstractNumId w:val="14"/>
  </w:num>
  <w:num w:numId="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21"/>
  </w:num>
  <w:num w:numId="12">
    <w:abstractNumId w:val="18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34"/>
  </w:num>
  <w:num w:numId="17">
    <w:abstractNumId w:val="17"/>
  </w:num>
  <w:num w:numId="18">
    <w:abstractNumId w:val="28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7"/>
  </w:num>
  <w:num w:numId="21">
    <w:abstractNumId w:val="36"/>
  </w:num>
  <w:num w:numId="22">
    <w:abstractNumId w:val="6"/>
  </w:num>
  <w:num w:numId="23">
    <w:abstractNumId w:val="35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</w:num>
  <w:num w:numId="26">
    <w:abstractNumId w:val="16"/>
  </w:num>
  <w:num w:numId="27">
    <w:abstractNumId w:val="4"/>
  </w:num>
  <w:num w:numId="28">
    <w:abstractNumId w:val="30"/>
  </w:num>
  <w:num w:numId="29">
    <w:abstractNumId w:val="20"/>
  </w:num>
  <w:num w:numId="3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7"/>
  </w:num>
  <w:num w:numId="33">
    <w:abstractNumId w:val="29"/>
  </w:num>
  <w:num w:numId="34">
    <w:abstractNumId w:val="0"/>
  </w:num>
  <w:num w:numId="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7"/>
  </w:num>
  <w:num w:numId="38">
    <w:abstractNumId w:val="21"/>
  </w:num>
  <w:num w:numId="39">
    <w:abstractNumId w:val="12"/>
  </w:num>
  <w:num w:numId="40">
    <w:abstractNumId w:val="33"/>
  </w:num>
  <w:num w:numId="41">
    <w:abstractNumId w:val="26"/>
  </w:num>
  <w:num w:numId="42">
    <w:abstractNumId w:val="5"/>
  </w:num>
  <w:num w:numId="43">
    <w:abstractNumId w:val="24"/>
  </w:num>
  <w:num w:numId="44">
    <w:abstractNumId w:val="40"/>
  </w:num>
  <w:num w:numId="45">
    <w:abstractNumId w:val="32"/>
  </w:num>
  <w:num w:numId="46">
    <w:abstractNumId w:val="3"/>
  </w:num>
  <w:num w:numId="47">
    <w:abstractNumId w:val="38"/>
  </w:num>
  <w:num w:numId="4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grammar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2AA6"/>
    <w:rsid w:val="00013FBD"/>
    <w:rsid w:val="0002093A"/>
    <w:rsid w:val="00022B78"/>
    <w:rsid w:val="0003112B"/>
    <w:rsid w:val="0003766A"/>
    <w:rsid w:val="00041A4B"/>
    <w:rsid w:val="000471EE"/>
    <w:rsid w:val="000474AA"/>
    <w:rsid w:val="0005106E"/>
    <w:rsid w:val="000510CD"/>
    <w:rsid w:val="000535DA"/>
    <w:rsid w:val="00057240"/>
    <w:rsid w:val="000607ED"/>
    <w:rsid w:val="00061275"/>
    <w:rsid w:val="00070AB5"/>
    <w:rsid w:val="00070ECC"/>
    <w:rsid w:val="0007127E"/>
    <w:rsid w:val="00071B37"/>
    <w:rsid w:val="00084D23"/>
    <w:rsid w:val="00085292"/>
    <w:rsid w:val="00092833"/>
    <w:rsid w:val="00095B2C"/>
    <w:rsid w:val="00096976"/>
    <w:rsid w:val="000A0608"/>
    <w:rsid w:val="000A0714"/>
    <w:rsid w:val="000A4CC9"/>
    <w:rsid w:val="000B4DE0"/>
    <w:rsid w:val="000B7D0E"/>
    <w:rsid w:val="000C066F"/>
    <w:rsid w:val="000C2A69"/>
    <w:rsid w:val="000C308E"/>
    <w:rsid w:val="000C49C1"/>
    <w:rsid w:val="000C4A33"/>
    <w:rsid w:val="000D4806"/>
    <w:rsid w:val="000D6C28"/>
    <w:rsid w:val="000D6EB3"/>
    <w:rsid w:val="000E169F"/>
    <w:rsid w:val="000E58F0"/>
    <w:rsid w:val="000F224B"/>
    <w:rsid w:val="000F676B"/>
    <w:rsid w:val="0010443E"/>
    <w:rsid w:val="0011335A"/>
    <w:rsid w:val="00114213"/>
    <w:rsid w:val="00115DD5"/>
    <w:rsid w:val="00117370"/>
    <w:rsid w:val="00127410"/>
    <w:rsid w:val="00133CDB"/>
    <w:rsid w:val="00141492"/>
    <w:rsid w:val="00141B13"/>
    <w:rsid w:val="00145F9C"/>
    <w:rsid w:val="00154AA2"/>
    <w:rsid w:val="00155EEE"/>
    <w:rsid w:val="00166D86"/>
    <w:rsid w:val="00170349"/>
    <w:rsid w:val="001752FB"/>
    <w:rsid w:val="001829AF"/>
    <w:rsid w:val="001833DD"/>
    <w:rsid w:val="00194EDE"/>
    <w:rsid w:val="00194EE2"/>
    <w:rsid w:val="001A1063"/>
    <w:rsid w:val="001A72EB"/>
    <w:rsid w:val="001B37B9"/>
    <w:rsid w:val="001B4E9A"/>
    <w:rsid w:val="001C0982"/>
    <w:rsid w:val="001C1204"/>
    <w:rsid w:val="001C137A"/>
    <w:rsid w:val="001D15F9"/>
    <w:rsid w:val="001D30B6"/>
    <w:rsid w:val="001D3AE9"/>
    <w:rsid w:val="001D5668"/>
    <w:rsid w:val="001D724D"/>
    <w:rsid w:val="001E0A3B"/>
    <w:rsid w:val="001E475E"/>
    <w:rsid w:val="001E5918"/>
    <w:rsid w:val="001E6AA0"/>
    <w:rsid w:val="001E71C9"/>
    <w:rsid w:val="001F0C4B"/>
    <w:rsid w:val="001F2206"/>
    <w:rsid w:val="002010DA"/>
    <w:rsid w:val="0020280B"/>
    <w:rsid w:val="00206877"/>
    <w:rsid w:val="00210DF1"/>
    <w:rsid w:val="002144A3"/>
    <w:rsid w:val="0022037C"/>
    <w:rsid w:val="00220A86"/>
    <w:rsid w:val="00220B77"/>
    <w:rsid w:val="00223A5C"/>
    <w:rsid w:val="00224AD8"/>
    <w:rsid w:val="002322C3"/>
    <w:rsid w:val="00237006"/>
    <w:rsid w:val="00251821"/>
    <w:rsid w:val="00261F93"/>
    <w:rsid w:val="00266DE3"/>
    <w:rsid w:val="00270663"/>
    <w:rsid w:val="002825AF"/>
    <w:rsid w:val="0029163A"/>
    <w:rsid w:val="002A0C4E"/>
    <w:rsid w:val="002A18DA"/>
    <w:rsid w:val="002A506C"/>
    <w:rsid w:val="002B215F"/>
    <w:rsid w:val="002B3A11"/>
    <w:rsid w:val="002B3E5E"/>
    <w:rsid w:val="002B4C9D"/>
    <w:rsid w:val="002C626B"/>
    <w:rsid w:val="002E398B"/>
    <w:rsid w:val="002F01DD"/>
    <w:rsid w:val="002F47AA"/>
    <w:rsid w:val="00306B70"/>
    <w:rsid w:val="0031020D"/>
    <w:rsid w:val="0031366E"/>
    <w:rsid w:val="003358DC"/>
    <w:rsid w:val="00340B79"/>
    <w:rsid w:val="00360293"/>
    <w:rsid w:val="00370C80"/>
    <w:rsid w:val="00375FB0"/>
    <w:rsid w:val="00376D0F"/>
    <w:rsid w:val="00386CBE"/>
    <w:rsid w:val="00387B05"/>
    <w:rsid w:val="00391B4D"/>
    <w:rsid w:val="00391E17"/>
    <w:rsid w:val="00394D8C"/>
    <w:rsid w:val="00396F4B"/>
    <w:rsid w:val="003A13DA"/>
    <w:rsid w:val="003A1C11"/>
    <w:rsid w:val="003B1822"/>
    <w:rsid w:val="003C1580"/>
    <w:rsid w:val="003C2B55"/>
    <w:rsid w:val="003C6480"/>
    <w:rsid w:val="003D19B3"/>
    <w:rsid w:val="003E62F8"/>
    <w:rsid w:val="004052FD"/>
    <w:rsid w:val="004064D0"/>
    <w:rsid w:val="0042195D"/>
    <w:rsid w:val="00421DFA"/>
    <w:rsid w:val="0042534E"/>
    <w:rsid w:val="00441186"/>
    <w:rsid w:val="0044262F"/>
    <w:rsid w:val="00443D7B"/>
    <w:rsid w:val="00445470"/>
    <w:rsid w:val="00452EF2"/>
    <w:rsid w:val="00461A40"/>
    <w:rsid w:val="00471692"/>
    <w:rsid w:val="00480921"/>
    <w:rsid w:val="00481C85"/>
    <w:rsid w:val="00491E40"/>
    <w:rsid w:val="004944E3"/>
    <w:rsid w:val="00494A1F"/>
    <w:rsid w:val="00495E87"/>
    <w:rsid w:val="0049688C"/>
    <w:rsid w:val="004A02E7"/>
    <w:rsid w:val="004A0A24"/>
    <w:rsid w:val="004A62FA"/>
    <w:rsid w:val="004C447D"/>
    <w:rsid w:val="004C577F"/>
    <w:rsid w:val="004C61D4"/>
    <w:rsid w:val="004D12D6"/>
    <w:rsid w:val="004D4FE8"/>
    <w:rsid w:val="004E27B9"/>
    <w:rsid w:val="0050252E"/>
    <w:rsid w:val="005040F0"/>
    <w:rsid w:val="00516F19"/>
    <w:rsid w:val="005210B0"/>
    <w:rsid w:val="00525FD9"/>
    <w:rsid w:val="00526F78"/>
    <w:rsid w:val="00533D24"/>
    <w:rsid w:val="00534E2A"/>
    <w:rsid w:val="00543D3C"/>
    <w:rsid w:val="0054642D"/>
    <w:rsid w:val="0054707F"/>
    <w:rsid w:val="00551332"/>
    <w:rsid w:val="0055238A"/>
    <w:rsid w:val="00553C94"/>
    <w:rsid w:val="00553E0C"/>
    <w:rsid w:val="00555FF5"/>
    <w:rsid w:val="0055683A"/>
    <w:rsid w:val="00560239"/>
    <w:rsid w:val="00560438"/>
    <w:rsid w:val="00564A4B"/>
    <w:rsid w:val="005655FC"/>
    <w:rsid w:val="00582B31"/>
    <w:rsid w:val="005862E8"/>
    <w:rsid w:val="00596257"/>
    <w:rsid w:val="0059752A"/>
    <w:rsid w:val="005A203A"/>
    <w:rsid w:val="005A3EA7"/>
    <w:rsid w:val="005C003D"/>
    <w:rsid w:val="005C3D6E"/>
    <w:rsid w:val="005C49F7"/>
    <w:rsid w:val="005C7305"/>
    <w:rsid w:val="005D32C8"/>
    <w:rsid w:val="005E4C3F"/>
    <w:rsid w:val="005F1094"/>
    <w:rsid w:val="005F566D"/>
    <w:rsid w:val="006022EA"/>
    <w:rsid w:val="0060715C"/>
    <w:rsid w:val="006073EE"/>
    <w:rsid w:val="00624B53"/>
    <w:rsid w:val="00627CB9"/>
    <w:rsid w:val="0063159F"/>
    <w:rsid w:val="00634307"/>
    <w:rsid w:val="0063666C"/>
    <w:rsid w:val="00641677"/>
    <w:rsid w:val="00646D8B"/>
    <w:rsid w:val="00660AAF"/>
    <w:rsid w:val="006627B5"/>
    <w:rsid w:val="00665027"/>
    <w:rsid w:val="00667CA5"/>
    <w:rsid w:val="00670DFD"/>
    <w:rsid w:val="00672B43"/>
    <w:rsid w:val="006771D6"/>
    <w:rsid w:val="00680006"/>
    <w:rsid w:val="00681D93"/>
    <w:rsid w:val="00684FFD"/>
    <w:rsid w:val="00687318"/>
    <w:rsid w:val="006962E8"/>
    <w:rsid w:val="006A1591"/>
    <w:rsid w:val="006B35BF"/>
    <w:rsid w:val="006C16E4"/>
    <w:rsid w:val="006C1C8A"/>
    <w:rsid w:val="006C20BB"/>
    <w:rsid w:val="006C292C"/>
    <w:rsid w:val="006C29A7"/>
    <w:rsid w:val="006C3E7C"/>
    <w:rsid w:val="006C4FEA"/>
    <w:rsid w:val="006D069B"/>
    <w:rsid w:val="006D141E"/>
    <w:rsid w:val="006E6673"/>
    <w:rsid w:val="006F1B17"/>
    <w:rsid w:val="006F4FAF"/>
    <w:rsid w:val="007039F9"/>
    <w:rsid w:val="00706BF2"/>
    <w:rsid w:val="007077D8"/>
    <w:rsid w:val="00711BB6"/>
    <w:rsid w:val="00713180"/>
    <w:rsid w:val="00713205"/>
    <w:rsid w:val="00721CE2"/>
    <w:rsid w:val="00731B10"/>
    <w:rsid w:val="00733624"/>
    <w:rsid w:val="00734075"/>
    <w:rsid w:val="00734132"/>
    <w:rsid w:val="00735C05"/>
    <w:rsid w:val="00741931"/>
    <w:rsid w:val="00746AFA"/>
    <w:rsid w:val="007525B3"/>
    <w:rsid w:val="00762517"/>
    <w:rsid w:val="00762B62"/>
    <w:rsid w:val="007644A4"/>
    <w:rsid w:val="007669AB"/>
    <w:rsid w:val="00780864"/>
    <w:rsid w:val="00780922"/>
    <w:rsid w:val="007B1C9F"/>
    <w:rsid w:val="007B3629"/>
    <w:rsid w:val="007B408C"/>
    <w:rsid w:val="007B56E5"/>
    <w:rsid w:val="007C3DC0"/>
    <w:rsid w:val="007C5A30"/>
    <w:rsid w:val="007D0F0E"/>
    <w:rsid w:val="007D4240"/>
    <w:rsid w:val="007D720E"/>
    <w:rsid w:val="007E3593"/>
    <w:rsid w:val="007E7533"/>
    <w:rsid w:val="007F6B77"/>
    <w:rsid w:val="00810AA0"/>
    <w:rsid w:val="00810E76"/>
    <w:rsid w:val="00812E93"/>
    <w:rsid w:val="00821E36"/>
    <w:rsid w:val="00830F0B"/>
    <w:rsid w:val="008323B1"/>
    <w:rsid w:val="00836C4C"/>
    <w:rsid w:val="00840DF6"/>
    <w:rsid w:val="00843306"/>
    <w:rsid w:val="008639A4"/>
    <w:rsid w:val="008642EB"/>
    <w:rsid w:val="008774C0"/>
    <w:rsid w:val="008955CD"/>
    <w:rsid w:val="00895617"/>
    <w:rsid w:val="0089706D"/>
    <w:rsid w:val="008A08CD"/>
    <w:rsid w:val="008B152E"/>
    <w:rsid w:val="008B6198"/>
    <w:rsid w:val="008C3283"/>
    <w:rsid w:val="008C7F2E"/>
    <w:rsid w:val="008D5F65"/>
    <w:rsid w:val="008E3794"/>
    <w:rsid w:val="008E732E"/>
    <w:rsid w:val="008F35D6"/>
    <w:rsid w:val="008F77F6"/>
    <w:rsid w:val="00900D95"/>
    <w:rsid w:val="00905822"/>
    <w:rsid w:val="009153E1"/>
    <w:rsid w:val="009158A1"/>
    <w:rsid w:val="00915A7B"/>
    <w:rsid w:val="0092284E"/>
    <w:rsid w:val="00923D2A"/>
    <w:rsid w:val="00925EA0"/>
    <w:rsid w:val="009272E1"/>
    <w:rsid w:val="0093407D"/>
    <w:rsid w:val="00935108"/>
    <w:rsid w:val="009425B3"/>
    <w:rsid w:val="00944A47"/>
    <w:rsid w:val="0095054B"/>
    <w:rsid w:val="0095118D"/>
    <w:rsid w:val="00952610"/>
    <w:rsid w:val="009575B9"/>
    <w:rsid w:val="009704D2"/>
    <w:rsid w:val="00973607"/>
    <w:rsid w:val="0098053A"/>
    <w:rsid w:val="009870E8"/>
    <w:rsid w:val="009920D6"/>
    <w:rsid w:val="0099310B"/>
    <w:rsid w:val="00996128"/>
    <w:rsid w:val="00996672"/>
    <w:rsid w:val="009A01BD"/>
    <w:rsid w:val="009A0FA2"/>
    <w:rsid w:val="009A23F0"/>
    <w:rsid w:val="009A447D"/>
    <w:rsid w:val="009B0FF5"/>
    <w:rsid w:val="009B3AB0"/>
    <w:rsid w:val="009B7E76"/>
    <w:rsid w:val="009D3E40"/>
    <w:rsid w:val="009E396B"/>
    <w:rsid w:val="009E4015"/>
    <w:rsid w:val="009F2C02"/>
    <w:rsid w:val="009F72A2"/>
    <w:rsid w:val="00A039F6"/>
    <w:rsid w:val="00A04A73"/>
    <w:rsid w:val="00A05E90"/>
    <w:rsid w:val="00A21F6C"/>
    <w:rsid w:val="00A25394"/>
    <w:rsid w:val="00A26872"/>
    <w:rsid w:val="00A323A0"/>
    <w:rsid w:val="00A40C9B"/>
    <w:rsid w:val="00A45CF5"/>
    <w:rsid w:val="00A46B24"/>
    <w:rsid w:val="00A47B65"/>
    <w:rsid w:val="00A51417"/>
    <w:rsid w:val="00A51D40"/>
    <w:rsid w:val="00A549F1"/>
    <w:rsid w:val="00A54D92"/>
    <w:rsid w:val="00A56C1B"/>
    <w:rsid w:val="00A60A40"/>
    <w:rsid w:val="00A72F20"/>
    <w:rsid w:val="00A96B82"/>
    <w:rsid w:val="00AA1B8F"/>
    <w:rsid w:val="00AA51BE"/>
    <w:rsid w:val="00AA7217"/>
    <w:rsid w:val="00AB133E"/>
    <w:rsid w:val="00AB45D9"/>
    <w:rsid w:val="00AB6973"/>
    <w:rsid w:val="00AB6A76"/>
    <w:rsid w:val="00AC4806"/>
    <w:rsid w:val="00AC4ED4"/>
    <w:rsid w:val="00AC541D"/>
    <w:rsid w:val="00AD01DD"/>
    <w:rsid w:val="00AD58A8"/>
    <w:rsid w:val="00AE0BB0"/>
    <w:rsid w:val="00AE402F"/>
    <w:rsid w:val="00AE71FE"/>
    <w:rsid w:val="00AE7D40"/>
    <w:rsid w:val="00AF7753"/>
    <w:rsid w:val="00B13741"/>
    <w:rsid w:val="00B16A44"/>
    <w:rsid w:val="00B17B9C"/>
    <w:rsid w:val="00B25016"/>
    <w:rsid w:val="00B265AF"/>
    <w:rsid w:val="00B277AB"/>
    <w:rsid w:val="00B27B03"/>
    <w:rsid w:val="00B33AD5"/>
    <w:rsid w:val="00B437E0"/>
    <w:rsid w:val="00B476E7"/>
    <w:rsid w:val="00B50D7D"/>
    <w:rsid w:val="00B5338C"/>
    <w:rsid w:val="00B61BBD"/>
    <w:rsid w:val="00B6567F"/>
    <w:rsid w:val="00B67563"/>
    <w:rsid w:val="00B73298"/>
    <w:rsid w:val="00B9792F"/>
    <w:rsid w:val="00BA148D"/>
    <w:rsid w:val="00BA54FD"/>
    <w:rsid w:val="00BB0657"/>
    <w:rsid w:val="00BB0768"/>
    <w:rsid w:val="00BB7386"/>
    <w:rsid w:val="00BB7F20"/>
    <w:rsid w:val="00BC485C"/>
    <w:rsid w:val="00BF5FF4"/>
    <w:rsid w:val="00BF628A"/>
    <w:rsid w:val="00C01D30"/>
    <w:rsid w:val="00C16A03"/>
    <w:rsid w:val="00C177A2"/>
    <w:rsid w:val="00C17DE2"/>
    <w:rsid w:val="00C20639"/>
    <w:rsid w:val="00C221FC"/>
    <w:rsid w:val="00C2412D"/>
    <w:rsid w:val="00C3152E"/>
    <w:rsid w:val="00C34F38"/>
    <w:rsid w:val="00C42386"/>
    <w:rsid w:val="00C573A0"/>
    <w:rsid w:val="00C701F8"/>
    <w:rsid w:val="00C71AC6"/>
    <w:rsid w:val="00C75BF5"/>
    <w:rsid w:val="00C80F9B"/>
    <w:rsid w:val="00C824F6"/>
    <w:rsid w:val="00C87C70"/>
    <w:rsid w:val="00C94A0C"/>
    <w:rsid w:val="00C9554E"/>
    <w:rsid w:val="00CB6A04"/>
    <w:rsid w:val="00CC2E26"/>
    <w:rsid w:val="00CC4635"/>
    <w:rsid w:val="00CD10EA"/>
    <w:rsid w:val="00CD2789"/>
    <w:rsid w:val="00CE1396"/>
    <w:rsid w:val="00CE22B7"/>
    <w:rsid w:val="00CE35F0"/>
    <w:rsid w:val="00CE429D"/>
    <w:rsid w:val="00CE456E"/>
    <w:rsid w:val="00CE50C0"/>
    <w:rsid w:val="00CE52E2"/>
    <w:rsid w:val="00CF1D9F"/>
    <w:rsid w:val="00CF2529"/>
    <w:rsid w:val="00CF5FDD"/>
    <w:rsid w:val="00CF6F3D"/>
    <w:rsid w:val="00CF7BFE"/>
    <w:rsid w:val="00D02C25"/>
    <w:rsid w:val="00D10E9A"/>
    <w:rsid w:val="00D13C18"/>
    <w:rsid w:val="00D14DE3"/>
    <w:rsid w:val="00D16117"/>
    <w:rsid w:val="00D2584C"/>
    <w:rsid w:val="00D27C56"/>
    <w:rsid w:val="00D35DDA"/>
    <w:rsid w:val="00D52A7C"/>
    <w:rsid w:val="00D52F85"/>
    <w:rsid w:val="00D5487A"/>
    <w:rsid w:val="00D56482"/>
    <w:rsid w:val="00D71B51"/>
    <w:rsid w:val="00D74443"/>
    <w:rsid w:val="00D90D2F"/>
    <w:rsid w:val="00D94F8F"/>
    <w:rsid w:val="00D96DE7"/>
    <w:rsid w:val="00DA041C"/>
    <w:rsid w:val="00DA3E76"/>
    <w:rsid w:val="00DB3C64"/>
    <w:rsid w:val="00DB7114"/>
    <w:rsid w:val="00DC32FF"/>
    <w:rsid w:val="00DC5FE9"/>
    <w:rsid w:val="00DD4FF7"/>
    <w:rsid w:val="00DD5D6B"/>
    <w:rsid w:val="00DE2008"/>
    <w:rsid w:val="00DF4A5E"/>
    <w:rsid w:val="00E013C8"/>
    <w:rsid w:val="00E014B4"/>
    <w:rsid w:val="00E03A8C"/>
    <w:rsid w:val="00E15696"/>
    <w:rsid w:val="00E26935"/>
    <w:rsid w:val="00E31E58"/>
    <w:rsid w:val="00E3401F"/>
    <w:rsid w:val="00E341C6"/>
    <w:rsid w:val="00E34993"/>
    <w:rsid w:val="00E41A63"/>
    <w:rsid w:val="00E44505"/>
    <w:rsid w:val="00E52D50"/>
    <w:rsid w:val="00E54C34"/>
    <w:rsid w:val="00E84184"/>
    <w:rsid w:val="00E855A1"/>
    <w:rsid w:val="00E97C88"/>
    <w:rsid w:val="00EA16AC"/>
    <w:rsid w:val="00EA57EB"/>
    <w:rsid w:val="00EA63D9"/>
    <w:rsid w:val="00EA71A5"/>
    <w:rsid w:val="00EC70A1"/>
    <w:rsid w:val="00ED103E"/>
    <w:rsid w:val="00ED23A1"/>
    <w:rsid w:val="00ED28A5"/>
    <w:rsid w:val="00ED3CC2"/>
    <w:rsid w:val="00ED4E26"/>
    <w:rsid w:val="00EF02B2"/>
    <w:rsid w:val="00EF0808"/>
    <w:rsid w:val="00EF3114"/>
    <w:rsid w:val="00EF413A"/>
    <w:rsid w:val="00EF430B"/>
    <w:rsid w:val="00EF444A"/>
    <w:rsid w:val="00EF702A"/>
    <w:rsid w:val="00F05233"/>
    <w:rsid w:val="00F061B1"/>
    <w:rsid w:val="00F120DD"/>
    <w:rsid w:val="00F238C0"/>
    <w:rsid w:val="00F24C07"/>
    <w:rsid w:val="00F24D60"/>
    <w:rsid w:val="00F313A7"/>
    <w:rsid w:val="00F31EAB"/>
    <w:rsid w:val="00F32626"/>
    <w:rsid w:val="00F35244"/>
    <w:rsid w:val="00F377B2"/>
    <w:rsid w:val="00F41721"/>
    <w:rsid w:val="00F501A2"/>
    <w:rsid w:val="00F52322"/>
    <w:rsid w:val="00F5508B"/>
    <w:rsid w:val="00F57D26"/>
    <w:rsid w:val="00F654B2"/>
    <w:rsid w:val="00F81EBC"/>
    <w:rsid w:val="00F83F92"/>
    <w:rsid w:val="00F848B5"/>
    <w:rsid w:val="00F93DB3"/>
    <w:rsid w:val="00F94495"/>
    <w:rsid w:val="00FA435F"/>
    <w:rsid w:val="00FB4F91"/>
    <w:rsid w:val="00FC48B7"/>
    <w:rsid w:val="00FC661D"/>
    <w:rsid w:val="00FD0BAB"/>
    <w:rsid w:val="00FD7ADB"/>
    <w:rsid w:val="00FE1643"/>
    <w:rsid w:val="00FF01ED"/>
    <w:rsid w:val="00FF1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29D80B26"/>
  <w15:docId w15:val="{19F70294-58F1-4D1C-9EB8-094C5274B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315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17370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qFormat/>
    <w:rsid w:val="00117370"/>
    <w:pPr>
      <w:keepNext/>
      <w:spacing w:before="240" w:after="60"/>
      <w:outlineLvl w:val="1"/>
    </w:pPr>
    <w:rPr>
      <w:rFonts w:ascii="Arial" w:hAnsi="Arial"/>
      <w:b/>
      <w:i/>
      <w:szCs w:val="20"/>
    </w:rPr>
  </w:style>
  <w:style w:type="paragraph" w:styleId="Nadpis3">
    <w:name w:val="heading 3"/>
    <w:basedOn w:val="Normln"/>
    <w:next w:val="Normln"/>
    <w:link w:val="Nadpis3Char"/>
    <w:qFormat/>
    <w:rsid w:val="00117370"/>
    <w:pPr>
      <w:keepNext/>
      <w:jc w:val="center"/>
      <w:outlineLvl w:val="2"/>
    </w:pPr>
    <w:rPr>
      <w:b/>
      <w:szCs w:val="20"/>
    </w:rPr>
  </w:style>
  <w:style w:type="paragraph" w:styleId="Nadpis4">
    <w:name w:val="heading 4"/>
    <w:basedOn w:val="Normln"/>
    <w:next w:val="Normln"/>
    <w:link w:val="Nadpis4Char"/>
    <w:qFormat/>
    <w:rsid w:val="00117370"/>
    <w:pPr>
      <w:keepNext/>
      <w:outlineLvl w:val="3"/>
    </w:pPr>
    <w:rPr>
      <w:szCs w:val="20"/>
    </w:rPr>
  </w:style>
  <w:style w:type="paragraph" w:styleId="Nadpis5">
    <w:name w:val="heading 5"/>
    <w:basedOn w:val="Normln"/>
    <w:next w:val="Normln"/>
    <w:link w:val="Nadpis5Char"/>
    <w:qFormat/>
    <w:rsid w:val="00117370"/>
    <w:pPr>
      <w:keepNext/>
      <w:spacing w:after="120"/>
      <w:outlineLvl w:val="4"/>
    </w:pPr>
    <w:rPr>
      <w:i/>
      <w:spacing w:val="-2"/>
      <w:szCs w:val="20"/>
    </w:rPr>
  </w:style>
  <w:style w:type="paragraph" w:styleId="Nadpis6">
    <w:name w:val="heading 6"/>
    <w:basedOn w:val="Normln"/>
    <w:next w:val="Normln"/>
    <w:link w:val="Nadpis6Char"/>
    <w:qFormat/>
    <w:rsid w:val="00117370"/>
    <w:pPr>
      <w:keepNext/>
      <w:spacing w:after="60"/>
      <w:jc w:val="both"/>
      <w:outlineLvl w:val="5"/>
    </w:pPr>
    <w:rPr>
      <w:b/>
      <w:szCs w:val="20"/>
    </w:rPr>
  </w:style>
  <w:style w:type="paragraph" w:styleId="Nadpis7">
    <w:name w:val="heading 7"/>
    <w:basedOn w:val="Normln"/>
    <w:next w:val="Normln"/>
    <w:link w:val="Nadpis7Char"/>
    <w:qFormat/>
    <w:rsid w:val="00117370"/>
    <w:pPr>
      <w:keepNext/>
      <w:tabs>
        <w:tab w:val="left" w:pos="-720"/>
        <w:tab w:val="left" w:pos="284"/>
      </w:tabs>
      <w:suppressAutoHyphens/>
      <w:spacing w:after="120" w:line="288" w:lineRule="auto"/>
      <w:ind w:left="284" w:hanging="284"/>
      <w:jc w:val="both"/>
      <w:outlineLvl w:val="6"/>
    </w:pPr>
    <w:rPr>
      <w:b/>
      <w:szCs w:val="20"/>
    </w:rPr>
  </w:style>
  <w:style w:type="paragraph" w:styleId="Nadpis8">
    <w:name w:val="heading 8"/>
    <w:basedOn w:val="Normln"/>
    <w:next w:val="Normln"/>
    <w:link w:val="Nadpis8Char"/>
    <w:qFormat/>
    <w:rsid w:val="00117370"/>
    <w:pPr>
      <w:keepNext/>
      <w:ind w:firstLine="709"/>
      <w:jc w:val="center"/>
      <w:outlineLvl w:val="7"/>
    </w:pPr>
    <w:rPr>
      <w:b/>
      <w:sz w:val="20"/>
      <w:szCs w:val="20"/>
    </w:rPr>
  </w:style>
  <w:style w:type="paragraph" w:styleId="Nadpis9">
    <w:name w:val="heading 9"/>
    <w:basedOn w:val="Normln"/>
    <w:next w:val="Normln"/>
    <w:link w:val="Nadpis9Char"/>
    <w:qFormat/>
    <w:rsid w:val="00117370"/>
    <w:pPr>
      <w:keepNext/>
      <w:pBdr>
        <w:bottom w:val="single" w:sz="12" w:space="1" w:color="auto"/>
      </w:pBdr>
      <w:tabs>
        <w:tab w:val="left" w:pos="-720"/>
      </w:tabs>
      <w:suppressAutoHyphens/>
      <w:spacing w:line="288" w:lineRule="auto"/>
      <w:jc w:val="both"/>
      <w:outlineLvl w:val="8"/>
    </w:pPr>
    <w:rPr>
      <w:spacing w:val="-2"/>
      <w:sz w:val="2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CE35F0"/>
    <w:rPr>
      <w:color w:val="0000FF" w:themeColor="hyperlink"/>
      <w:u w:val="single"/>
    </w:rPr>
  </w:style>
  <w:style w:type="paragraph" w:styleId="Zkladntext">
    <w:name w:val="Body Text"/>
    <w:basedOn w:val="Normln"/>
    <w:link w:val="ZkladntextChar"/>
    <w:unhideWhenUsed/>
    <w:rsid w:val="00F3262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3262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F32626"/>
    <w:pPr>
      <w:spacing w:after="120"/>
      <w:jc w:val="both"/>
    </w:pPr>
    <w:rPr>
      <w:spacing w:val="-2"/>
      <w:szCs w:val="20"/>
    </w:rPr>
  </w:style>
  <w:style w:type="paragraph" w:customStyle="1" w:styleId="CharCharCharCharCharCharCharCharCharCharChar2Char">
    <w:name w:val="Char Char Char Char Char Char Char Char Char Char Char2 Char"/>
    <w:basedOn w:val="Normln"/>
    <w:rsid w:val="00F32626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xtpoznpodarou">
    <w:name w:val="footnote text"/>
    <w:basedOn w:val="Normln"/>
    <w:link w:val="TextpoznpodarouChar"/>
    <w:uiPriority w:val="99"/>
    <w:qFormat/>
    <w:rsid w:val="00F32626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F3262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F32626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117370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117370"/>
    <w:rPr>
      <w:rFonts w:ascii="Arial" w:eastAsia="Times New Roman" w:hAnsi="Arial" w:cs="Times New Roman"/>
      <w:b/>
      <w:i/>
      <w:sz w:val="24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11737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117370"/>
    <w:rPr>
      <w:rFonts w:ascii="Times New Roman" w:eastAsia="Times New Roman" w:hAnsi="Times New Roman" w:cs="Times New Roman"/>
      <w:i/>
      <w:spacing w:val="-2"/>
      <w:sz w:val="24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11737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11737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117370"/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117370"/>
    <w:rPr>
      <w:rFonts w:ascii="Times New Roman" w:eastAsia="Times New Roman" w:hAnsi="Times New Roman" w:cs="Times New Roman"/>
      <w:spacing w:val="-2"/>
      <w:sz w:val="28"/>
      <w:szCs w:val="20"/>
      <w:lang w:eastAsia="cs-CZ"/>
    </w:rPr>
  </w:style>
  <w:style w:type="numbering" w:customStyle="1" w:styleId="Bezseznamu1">
    <w:name w:val="Bez seznamu1"/>
    <w:next w:val="Bezseznamu"/>
    <w:uiPriority w:val="99"/>
    <w:semiHidden/>
    <w:rsid w:val="00117370"/>
  </w:style>
  <w:style w:type="character" w:styleId="slostrnky">
    <w:name w:val="page number"/>
    <w:basedOn w:val="Standardnpsmoodstavce"/>
    <w:rsid w:val="00117370"/>
  </w:style>
  <w:style w:type="paragraph" w:styleId="Podpis">
    <w:name w:val="Signature"/>
    <w:basedOn w:val="Normln"/>
    <w:link w:val="PodpisChar"/>
    <w:rsid w:val="00117370"/>
    <w:pPr>
      <w:ind w:left="4252"/>
      <w:jc w:val="both"/>
    </w:pPr>
    <w:rPr>
      <w:rFonts w:ascii="S Patkou" w:hAnsi="S Patkou"/>
      <w:szCs w:val="20"/>
    </w:rPr>
  </w:style>
  <w:style w:type="character" w:customStyle="1" w:styleId="PodpisChar">
    <w:name w:val="Podpis Char"/>
    <w:basedOn w:val="Standardnpsmoodstavce"/>
    <w:link w:val="Podpis"/>
    <w:rsid w:val="00117370"/>
    <w:rPr>
      <w:rFonts w:ascii="S Patkou" w:eastAsia="Times New Roman" w:hAnsi="S Patkou" w:cs="Times New Roman"/>
      <w:sz w:val="24"/>
      <w:szCs w:val="20"/>
      <w:lang w:eastAsia="cs-CZ"/>
    </w:rPr>
  </w:style>
  <w:style w:type="paragraph" w:styleId="Textkomente">
    <w:name w:val="annotation text"/>
    <w:basedOn w:val="Normln"/>
    <w:link w:val="TextkomenteChar"/>
    <w:semiHidden/>
    <w:rsid w:val="00117370"/>
    <w:pPr>
      <w:widowControl w:val="0"/>
      <w:jc w:val="both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rsid w:val="00117370"/>
    <w:pPr>
      <w:widowControl w:val="0"/>
      <w:ind w:firstLine="426"/>
      <w:jc w:val="both"/>
    </w:pPr>
    <w:rPr>
      <w:i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117370"/>
    <w:rPr>
      <w:rFonts w:ascii="Times New Roman" w:eastAsia="Times New Roman" w:hAnsi="Times New Roman" w:cs="Times New Roman"/>
      <w:i/>
      <w:sz w:val="24"/>
      <w:szCs w:val="20"/>
      <w:lang w:eastAsia="cs-CZ"/>
    </w:rPr>
  </w:style>
  <w:style w:type="paragraph" w:styleId="Zkladntextodsazen2">
    <w:name w:val="Body Text Indent 2"/>
    <w:basedOn w:val="Normln"/>
    <w:link w:val="Zkladntextodsazen2Char"/>
    <w:rsid w:val="00117370"/>
    <w:pPr>
      <w:ind w:firstLine="708"/>
      <w:jc w:val="both"/>
    </w:pPr>
    <w:rPr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BodyText21">
    <w:name w:val="Body Text 21"/>
    <w:basedOn w:val="Normln"/>
    <w:rsid w:val="00117370"/>
    <w:pPr>
      <w:tabs>
        <w:tab w:val="left" w:pos="426"/>
      </w:tabs>
    </w:pPr>
    <w:rPr>
      <w:b/>
      <w:szCs w:val="20"/>
    </w:rPr>
  </w:style>
  <w:style w:type="paragraph" w:customStyle="1" w:styleId="Zkladntext32">
    <w:name w:val="Základní text 32"/>
    <w:basedOn w:val="Normln"/>
    <w:rsid w:val="00117370"/>
    <w:pPr>
      <w:spacing w:after="120"/>
      <w:jc w:val="both"/>
    </w:pPr>
    <w:rPr>
      <w:spacing w:val="-2"/>
      <w:szCs w:val="20"/>
    </w:rPr>
  </w:style>
  <w:style w:type="paragraph" w:customStyle="1" w:styleId="Zkladntextodsazen31">
    <w:name w:val="Základní text odsazený 31"/>
    <w:basedOn w:val="Normln"/>
    <w:rsid w:val="00117370"/>
    <w:pPr>
      <w:spacing w:after="120"/>
      <w:ind w:firstLine="720"/>
      <w:jc w:val="both"/>
    </w:pPr>
    <w:rPr>
      <w:szCs w:val="20"/>
    </w:rPr>
  </w:style>
  <w:style w:type="paragraph" w:customStyle="1" w:styleId="Zkladntext21">
    <w:name w:val="Základní text 21"/>
    <w:basedOn w:val="Normln"/>
    <w:rsid w:val="00117370"/>
    <w:pPr>
      <w:spacing w:after="120"/>
      <w:ind w:left="283"/>
    </w:pPr>
    <w:rPr>
      <w:rFonts w:ascii="Courier" w:hAnsi="Courier"/>
      <w:szCs w:val="20"/>
    </w:rPr>
  </w:style>
  <w:style w:type="paragraph" w:styleId="Zkladntextodsazen3">
    <w:name w:val="Body Text Indent 3"/>
    <w:basedOn w:val="Normln"/>
    <w:link w:val="Zkladntextodsazen3Char"/>
    <w:rsid w:val="00117370"/>
    <w:pPr>
      <w:tabs>
        <w:tab w:val="left" w:pos="360"/>
      </w:tabs>
      <w:ind w:firstLine="709"/>
      <w:jc w:val="both"/>
    </w:pPr>
    <w:rPr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Zkladntextodsazen21">
    <w:name w:val="Základní text odsazený 21"/>
    <w:basedOn w:val="Normln"/>
    <w:rsid w:val="00117370"/>
    <w:pPr>
      <w:widowControl w:val="0"/>
      <w:spacing w:after="60"/>
      <w:ind w:firstLine="567"/>
      <w:jc w:val="both"/>
    </w:pPr>
    <w:rPr>
      <w:sz w:val="22"/>
      <w:szCs w:val="20"/>
    </w:rPr>
  </w:style>
  <w:style w:type="paragraph" w:styleId="Nzev">
    <w:name w:val="Title"/>
    <w:basedOn w:val="Normln"/>
    <w:link w:val="NzevChar"/>
    <w:qFormat/>
    <w:rsid w:val="00117370"/>
    <w:pPr>
      <w:pBdr>
        <w:bottom w:val="single" w:sz="12" w:space="1" w:color="auto"/>
      </w:pBdr>
      <w:tabs>
        <w:tab w:val="left" w:pos="-720"/>
      </w:tabs>
      <w:suppressAutoHyphens/>
      <w:spacing w:line="288" w:lineRule="auto"/>
      <w:jc w:val="center"/>
    </w:pPr>
    <w:rPr>
      <w:spacing w:val="-2"/>
      <w:sz w:val="28"/>
      <w:szCs w:val="20"/>
    </w:rPr>
  </w:style>
  <w:style w:type="character" w:customStyle="1" w:styleId="NzevChar">
    <w:name w:val="Název Char"/>
    <w:basedOn w:val="Standardnpsmoodstavce"/>
    <w:link w:val="Nzev"/>
    <w:rsid w:val="00117370"/>
    <w:rPr>
      <w:rFonts w:ascii="Times New Roman" w:eastAsia="Times New Roman" w:hAnsi="Times New Roman" w:cs="Times New Roman"/>
      <w:spacing w:val="-2"/>
      <w:sz w:val="28"/>
      <w:szCs w:val="20"/>
      <w:lang w:eastAsia="cs-CZ"/>
    </w:rPr>
  </w:style>
  <w:style w:type="paragraph" w:customStyle="1" w:styleId="Nadpis2tunitalic12">
    <w:name w:val="Nadpis 2.tučné italic 12"/>
    <w:basedOn w:val="Normln"/>
    <w:next w:val="Normln"/>
    <w:rsid w:val="00117370"/>
    <w:pPr>
      <w:keepNext/>
      <w:tabs>
        <w:tab w:val="left" w:pos="284"/>
        <w:tab w:val="left" w:pos="567"/>
        <w:tab w:val="left" w:pos="851"/>
      </w:tabs>
      <w:spacing w:before="240" w:after="60"/>
      <w:jc w:val="both"/>
    </w:pPr>
    <w:rPr>
      <w:b/>
      <w:i/>
      <w:szCs w:val="20"/>
    </w:rPr>
  </w:style>
  <w:style w:type="paragraph" w:customStyle="1" w:styleId="Odstavec-odsazen">
    <w:name w:val="Odstavec-odsazený"/>
    <w:basedOn w:val="Normln"/>
    <w:rsid w:val="00117370"/>
    <w:pPr>
      <w:ind w:firstLine="709"/>
    </w:pPr>
    <w:rPr>
      <w:sz w:val="22"/>
      <w:szCs w:val="20"/>
    </w:rPr>
  </w:style>
  <w:style w:type="paragraph" w:styleId="Zkladntext3">
    <w:name w:val="Body Text 3"/>
    <w:basedOn w:val="Normln"/>
    <w:link w:val="Zkladntext3Char"/>
    <w:rsid w:val="00117370"/>
    <w:pPr>
      <w:pBdr>
        <w:bottom w:val="single" w:sz="12" w:space="1" w:color="auto"/>
      </w:pBdr>
      <w:tabs>
        <w:tab w:val="center" w:pos="4678"/>
      </w:tabs>
      <w:suppressAutoHyphens/>
      <w:spacing w:line="288" w:lineRule="auto"/>
      <w:jc w:val="center"/>
    </w:pPr>
    <w:rPr>
      <w:sz w:val="20"/>
      <w:szCs w:val="20"/>
    </w:rPr>
  </w:style>
  <w:style w:type="character" w:customStyle="1" w:styleId="Zkladntext3Char">
    <w:name w:val="Základní text 3 Char"/>
    <w:basedOn w:val="Standardnpsmoodstavce"/>
    <w:link w:val="Zkladntext3"/>
    <w:rsid w:val="0011737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H3">
    <w:name w:val="H3"/>
    <w:basedOn w:val="Normln"/>
    <w:next w:val="Normln"/>
    <w:rsid w:val="00117370"/>
    <w:pPr>
      <w:keepNext/>
      <w:spacing w:before="100" w:after="100"/>
    </w:pPr>
    <w:rPr>
      <w:b/>
      <w:sz w:val="28"/>
      <w:szCs w:val="20"/>
    </w:rPr>
  </w:style>
  <w:style w:type="character" w:styleId="Zdraznn">
    <w:name w:val="Emphasis"/>
    <w:uiPriority w:val="20"/>
    <w:qFormat/>
    <w:rsid w:val="00117370"/>
    <w:rPr>
      <w:i/>
      <w:iCs/>
    </w:rPr>
  </w:style>
  <w:style w:type="character" w:customStyle="1" w:styleId="titles1">
    <w:name w:val="titles1"/>
    <w:rsid w:val="00117370"/>
    <w:rPr>
      <w:rFonts w:ascii="Arial" w:hAnsi="Arial" w:cs="Arial" w:hint="default"/>
      <w:color w:val="336666"/>
      <w:sz w:val="24"/>
      <w:szCs w:val="24"/>
    </w:rPr>
  </w:style>
  <w:style w:type="paragraph" w:customStyle="1" w:styleId="Odstavec">
    <w:name w:val="Odstavec"/>
    <w:basedOn w:val="Normln"/>
    <w:rsid w:val="00117370"/>
    <w:pPr>
      <w:spacing w:after="120"/>
      <w:jc w:val="both"/>
    </w:pPr>
    <w:rPr>
      <w:szCs w:val="20"/>
    </w:rPr>
  </w:style>
  <w:style w:type="table" w:styleId="Mkatabulky">
    <w:name w:val="Table Grid"/>
    <w:basedOn w:val="Normlntabulka"/>
    <w:rsid w:val="001173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CharChar2Char0">
    <w:name w:val="Char Char Char Char Char Char Char Char Char Char Char2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">
    <w:name w:val="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1CharCharChar">
    <w:name w:val="Char Char1 Char Char Char"/>
    <w:basedOn w:val="Normln"/>
    <w:rsid w:val="00117370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1CharCharCharCharCharChar">
    <w:name w:val="Char Char Char1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1CharCharCharCharCharCharCharCharChar">
    <w:name w:val="Char Char Char1 Char Char Char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1CharCharChar">
    <w:name w:val="Char Char Char Char Char1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4CharCharCharCharCharCharCharCharChar">
    <w:name w:val="Char4 Char Char Char Char Char Char Char Char Char"/>
    <w:basedOn w:val="Normln"/>
    <w:rsid w:val="00117370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CharCharCharCharCharCharCharCharChar">
    <w:name w:val="Char Char Char Char Char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">
    <w:name w:val="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2">
    <w:name w:val="Odstavec se seznamem2"/>
    <w:basedOn w:val="Normln"/>
    <w:rsid w:val="00117370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Siln">
    <w:name w:val="Strong"/>
    <w:uiPriority w:val="22"/>
    <w:qFormat/>
    <w:rsid w:val="00117370"/>
    <w:rPr>
      <w:b/>
      <w:bCs/>
    </w:rPr>
  </w:style>
  <w:style w:type="character" w:styleId="Odkaznakoment">
    <w:name w:val="annotation reference"/>
    <w:semiHidden/>
    <w:rsid w:val="00117370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117370"/>
    <w:pPr>
      <w:widowControl/>
      <w:jc w:val="left"/>
    </w:pPr>
    <w:rPr>
      <w:b/>
      <w:bCs/>
      <w:sz w:val="20"/>
    </w:rPr>
  </w:style>
  <w:style w:type="character" w:customStyle="1" w:styleId="PedmtkomenteChar">
    <w:name w:val="Předmět komentáře Char"/>
    <w:basedOn w:val="TextkomenteChar"/>
    <w:link w:val="Pedmtkomente"/>
    <w:semiHidden/>
    <w:rsid w:val="0011737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CharChar1">
    <w:name w:val="Char Char1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CharCharCharCharCharChar1">
    <w:name w:val="Char Char Char Char Char Char Char Char Char Char Char1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">
    <w:name w:val="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CharCharChar">
    <w:name w:val="Char Char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1173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Sledovanodkaz">
    <w:name w:val="FollowedHyperlink"/>
    <w:uiPriority w:val="99"/>
    <w:unhideWhenUsed/>
    <w:rsid w:val="00117370"/>
    <w:rPr>
      <w:color w:val="800080"/>
      <w:u w:val="single"/>
    </w:rPr>
  </w:style>
  <w:style w:type="paragraph" w:customStyle="1" w:styleId="xl73">
    <w:name w:val="xl73"/>
    <w:basedOn w:val="Normln"/>
    <w:rsid w:val="00117370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Normln"/>
    <w:rsid w:val="00117370"/>
    <w:pPr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</w:rPr>
  </w:style>
  <w:style w:type="paragraph" w:customStyle="1" w:styleId="xl75">
    <w:name w:val="xl75"/>
    <w:basedOn w:val="Normln"/>
    <w:rsid w:val="00117370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76">
    <w:name w:val="xl76"/>
    <w:basedOn w:val="Normln"/>
    <w:rsid w:val="00117370"/>
    <w:pPr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7">
    <w:name w:val="xl77"/>
    <w:basedOn w:val="Normln"/>
    <w:rsid w:val="00117370"/>
    <w:pP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8">
    <w:name w:val="xl78"/>
    <w:basedOn w:val="Normln"/>
    <w:rsid w:val="00117370"/>
    <w:pP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Normln"/>
    <w:rsid w:val="0011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Normln"/>
    <w:rsid w:val="0008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1">
    <w:name w:val="xl81"/>
    <w:basedOn w:val="Normln"/>
    <w:rsid w:val="0008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a">
    <w:uiPriority w:val="20"/>
    <w:qFormat/>
    <w:rsid w:val="000510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E269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5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8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67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2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D09303-B540-4B32-AF98-00FA49754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2260</TotalTime>
  <Pages>5</Pages>
  <Words>1861</Words>
  <Characters>10982</Characters>
  <Application>Microsoft Office Word</Application>
  <DocSecurity>0</DocSecurity>
  <Lines>91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12818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Luboš Sychra</dc:creator>
  <cp:lastModifiedBy>Lucie Rulíková</cp:lastModifiedBy>
  <cp:revision>65</cp:revision>
  <cp:lastPrinted>2020-08-14T13:47:00Z</cp:lastPrinted>
  <dcterms:created xsi:type="dcterms:W3CDTF">2020-08-18T07:26:00Z</dcterms:created>
  <dcterms:modified xsi:type="dcterms:W3CDTF">2024-08-02T07:26:00Z</dcterms:modified>
</cp:coreProperties>
</file>