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52FBD" w14:textId="77777777" w:rsidR="00F17F2D" w:rsidRPr="00F17F2D" w:rsidRDefault="00F17F2D" w:rsidP="00F17F2D">
      <w:pPr>
        <w:jc w:val="right"/>
        <w:rPr>
          <w:rFonts w:cstheme="minorHAnsi"/>
          <w:b/>
        </w:rPr>
      </w:pPr>
      <w:r w:rsidRPr="00F17F2D">
        <w:rPr>
          <w:rFonts w:cstheme="minorHAnsi"/>
          <w:b/>
        </w:rPr>
        <w:t>III.</w:t>
      </w:r>
    </w:p>
    <w:p w14:paraId="5EDA3D9E" w14:textId="284EFDA1" w:rsidR="006D2194" w:rsidRPr="0023143A" w:rsidRDefault="00C532AB" w:rsidP="00C532AB">
      <w:pPr>
        <w:jc w:val="center"/>
        <w:rPr>
          <w:rFonts w:ascii="Calibri" w:hAnsi="Calibri" w:cs="Calibri"/>
          <w:b/>
          <w:bCs/>
          <w:sz w:val="28"/>
          <w:szCs w:val="28"/>
        </w:rPr>
      </w:pPr>
      <w:r w:rsidRPr="0023143A">
        <w:rPr>
          <w:rFonts w:ascii="Calibri" w:hAnsi="Calibri" w:cs="Calibri"/>
          <w:b/>
          <w:bCs/>
          <w:sz w:val="28"/>
          <w:szCs w:val="28"/>
        </w:rPr>
        <w:t xml:space="preserve">Program na podporu </w:t>
      </w:r>
      <w:r w:rsidR="006D2194" w:rsidRPr="0023143A">
        <w:rPr>
          <w:rFonts w:ascii="Calibri" w:hAnsi="Calibri" w:cs="Calibri"/>
          <w:b/>
          <w:bCs/>
          <w:sz w:val="28"/>
          <w:szCs w:val="28"/>
        </w:rPr>
        <w:t>vytvoření a kultivace systémových podmínek pro rozvoj excelence</w:t>
      </w:r>
    </w:p>
    <w:p w14:paraId="18EB1766" w14:textId="77777777" w:rsidR="00C532AB" w:rsidRPr="0023702C" w:rsidRDefault="00C532AB" w:rsidP="00C532AB">
      <w:pPr>
        <w:pStyle w:val="Odstavecseseznamem"/>
        <w:numPr>
          <w:ilvl w:val="0"/>
          <w:numId w:val="5"/>
        </w:numPr>
        <w:spacing w:after="160" w:line="259" w:lineRule="auto"/>
        <w:ind w:left="426" w:hanging="426"/>
        <w:rPr>
          <w:rFonts w:ascii="Calibri" w:hAnsi="Calibri" w:cs="Calibri"/>
          <w:b/>
          <w:bCs/>
        </w:rPr>
      </w:pPr>
      <w:r w:rsidRPr="0023702C">
        <w:rPr>
          <w:rFonts w:ascii="Calibri" w:hAnsi="Calibri" w:cs="Calibri"/>
          <w:b/>
          <w:bCs/>
        </w:rPr>
        <w:t>Identifikační údaje programu</w:t>
      </w:r>
    </w:p>
    <w:p w14:paraId="0DED5CC7" w14:textId="77777777" w:rsidR="00C532AB" w:rsidRDefault="00C532AB" w:rsidP="00C532AB">
      <w:pPr>
        <w:rPr>
          <w:rFonts w:ascii="Calibri" w:hAnsi="Calibri" w:cs="Calibri"/>
          <w:b/>
          <w:bCs/>
        </w:rPr>
      </w:pPr>
      <w:r w:rsidRPr="0023702C">
        <w:rPr>
          <w:rFonts w:ascii="Calibri" w:hAnsi="Calibri" w:cs="Calibri"/>
          <w:b/>
          <w:bCs/>
        </w:rPr>
        <w:t>Název programu</w:t>
      </w:r>
    </w:p>
    <w:p w14:paraId="660D0506" w14:textId="705D25ED" w:rsidR="00C532AB" w:rsidRPr="0023143A" w:rsidRDefault="0023143A" w:rsidP="00C532AB">
      <w:pPr>
        <w:rPr>
          <w:rFonts w:ascii="Calibri" w:hAnsi="Calibri" w:cs="Calibri"/>
        </w:rPr>
      </w:pPr>
      <w:bookmarkStart w:id="0" w:name="_Hlk178706523"/>
      <w:r w:rsidRPr="0023143A">
        <w:rPr>
          <w:rFonts w:ascii="Calibri" w:hAnsi="Calibri" w:cs="Calibri"/>
        </w:rPr>
        <w:t>Program na podporu vytvoření a kultivace systémových podmínek pro rozvoj excelence</w:t>
      </w:r>
      <w:bookmarkEnd w:id="0"/>
    </w:p>
    <w:p w14:paraId="1C86A301" w14:textId="77777777" w:rsidR="00C532AB" w:rsidRDefault="00C532AB" w:rsidP="00C532AB">
      <w:pPr>
        <w:rPr>
          <w:rFonts w:ascii="Calibri" w:hAnsi="Calibri" w:cs="Calibri"/>
          <w:b/>
          <w:bCs/>
        </w:rPr>
      </w:pPr>
      <w:r w:rsidRPr="0023702C">
        <w:rPr>
          <w:rFonts w:ascii="Calibri" w:hAnsi="Calibri" w:cs="Calibri"/>
          <w:b/>
          <w:bCs/>
        </w:rPr>
        <w:t>Kód v IS VaVaI</w:t>
      </w:r>
    </w:p>
    <w:p w14:paraId="74281F72" w14:textId="77777777" w:rsidR="00C532AB" w:rsidRPr="006D2194" w:rsidRDefault="00C532AB" w:rsidP="00C532AB">
      <w:pPr>
        <w:rPr>
          <w:rFonts w:ascii="Calibri" w:hAnsi="Calibri" w:cs="Calibri"/>
        </w:rPr>
      </w:pPr>
      <w:r w:rsidRPr="006D2194">
        <w:rPr>
          <w:rFonts w:ascii="Calibri" w:hAnsi="Calibri" w:cs="Calibri"/>
        </w:rPr>
        <w:t>XX</w:t>
      </w:r>
    </w:p>
    <w:p w14:paraId="424B608F" w14:textId="77777777" w:rsidR="00C532AB" w:rsidRPr="0023702C" w:rsidRDefault="00C532AB" w:rsidP="00C532AB">
      <w:pPr>
        <w:rPr>
          <w:rFonts w:ascii="Calibri" w:hAnsi="Calibri" w:cs="Calibri"/>
          <w:b/>
          <w:bCs/>
        </w:rPr>
      </w:pPr>
      <w:r w:rsidRPr="0023702C">
        <w:rPr>
          <w:rFonts w:ascii="Calibri" w:hAnsi="Calibri" w:cs="Calibri"/>
          <w:b/>
          <w:bCs/>
        </w:rPr>
        <w:t>Poskytovatel</w:t>
      </w:r>
    </w:p>
    <w:p w14:paraId="60C4296F" w14:textId="77777777" w:rsidR="00C532AB" w:rsidRPr="0023702C" w:rsidRDefault="00C532AB" w:rsidP="00C532AB">
      <w:pPr>
        <w:rPr>
          <w:rFonts w:ascii="Calibri" w:hAnsi="Calibri" w:cs="Calibri"/>
        </w:rPr>
      </w:pPr>
      <w:r w:rsidRPr="0023702C">
        <w:rPr>
          <w:rFonts w:ascii="Calibri" w:hAnsi="Calibri" w:cs="Calibri"/>
        </w:rPr>
        <w:t>Ministerstvo školství, mládeže a tělovýchovy (dále jen „MŠMT“) se sídlem Karmelitská 529/5, Malá Strana, 118 12 Praha 1</w:t>
      </w:r>
    </w:p>
    <w:p w14:paraId="60767F35" w14:textId="77777777" w:rsidR="00C532AB" w:rsidRPr="0023702C" w:rsidRDefault="00C532AB" w:rsidP="00C532AB">
      <w:pPr>
        <w:rPr>
          <w:rFonts w:ascii="Calibri" w:hAnsi="Calibri" w:cs="Calibri"/>
          <w:b/>
          <w:bCs/>
        </w:rPr>
      </w:pPr>
      <w:r w:rsidRPr="0023702C">
        <w:rPr>
          <w:rFonts w:ascii="Calibri" w:hAnsi="Calibri" w:cs="Calibri"/>
          <w:b/>
          <w:bCs/>
        </w:rPr>
        <w:t xml:space="preserve">Termín vyhlášení </w:t>
      </w:r>
    </w:p>
    <w:p w14:paraId="3CFB0612" w14:textId="77777777" w:rsidR="00C532AB" w:rsidRPr="0023702C" w:rsidRDefault="00C532AB" w:rsidP="00C532AB">
      <w:pPr>
        <w:rPr>
          <w:rFonts w:ascii="Calibri" w:hAnsi="Calibri" w:cs="Calibri"/>
        </w:rPr>
      </w:pPr>
      <w:r w:rsidRPr="006D2194">
        <w:rPr>
          <w:rFonts w:ascii="Calibri" w:hAnsi="Calibri" w:cs="Calibri"/>
        </w:rPr>
        <w:t>XX. 2025 (Usnesení vlády ČR ze dne X č. X)</w:t>
      </w:r>
    </w:p>
    <w:p w14:paraId="0524B703" w14:textId="77777777" w:rsidR="00C532AB" w:rsidRPr="0023143A" w:rsidRDefault="00C532AB" w:rsidP="00C532AB">
      <w:pPr>
        <w:rPr>
          <w:rFonts w:ascii="Calibri" w:hAnsi="Calibri" w:cs="Calibri"/>
          <w:b/>
          <w:bCs/>
        </w:rPr>
      </w:pPr>
      <w:r w:rsidRPr="0023143A">
        <w:rPr>
          <w:rFonts w:ascii="Calibri" w:hAnsi="Calibri" w:cs="Calibri"/>
          <w:b/>
          <w:bCs/>
        </w:rPr>
        <w:t>Doba trvání</w:t>
      </w:r>
    </w:p>
    <w:p w14:paraId="6C8D92BA" w14:textId="4084E737" w:rsidR="00C532AB" w:rsidRPr="0023702C" w:rsidRDefault="0023143A" w:rsidP="00C532AB">
      <w:pPr>
        <w:jc w:val="both"/>
        <w:rPr>
          <w:rFonts w:ascii="Calibri" w:hAnsi="Calibri" w:cs="Calibri"/>
        </w:rPr>
      </w:pPr>
      <w:r w:rsidRPr="0023143A">
        <w:rPr>
          <w:rFonts w:ascii="Calibri" w:hAnsi="Calibri" w:cs="Calibri"/>
        </w:rPr>
        <w:t xml:space="preserve">Program na podporu vytvoření a kultivace systémových podmínek pro rozvoj excelence </w:t>
      </w:r>
      <w:r w:rsidR="006D2194" w:rsidRPr="0023143A">
        <w:rPr>
          <w:rFonts w:ascii="Calibri" w:hAnsi="Calibri" w:cs="Calibri"/>
        </w:rPr>
        <w:t xml:space="preserve">(dále jen „program </w:t>
      </w:r>
      <w:r w:rsidR="00C532AB" w:rsidRPr="0023143A">
        <w:rPr>
          <w:rFonts w:ascii="Calibri" w:hAnsi="Calibri" w:cs="Calibri"/>
        </w:rPr>
        <w:t>EXCELENCE</w:t>
      </w:r>
      <w:r w:rsidR="006D2194" w:rsidRPr="0023143A">
        <w:rPr>
          <w:rFonts w:ascii="Calibri" w:hAnsi="Calibri" w:cs="Calibri"/>
        </w:rPr>
        <w:t>“)</w:t>
      </w:r>
      <w:r w:rsidR="00C532AB" w:rsidRPr="0023143A">
        <w:rPr>
          <w:rFonts w:ascii="Calibri" w:hAnsi="Calibri" w:cs="Calibri"/>
        </w:rPr>
        <w:t xml:space="preserve"> je navržen na léta 2026–2030 pro projekty s délkou řešení pět let. Program bude realizován jednou veřejnou soutěží vyhlášenou v roce 2025.</w:t>
      </w:r>
      <w:r w:rsidR="00C532AB" w:rsidRPr="0023702C">
        <w:rPr>
          <w:rFonts w:ascii="Calibri" w:hAnsi="Calibri" w:cs="Calibri"/>
        </w:rPr>
        <w:t xml:space="preserve"> </w:t>
      </w:r>
    </w:p>
    <w:p w14:paraId="0E42E2F5" w14:textId="77777777" w:rsidR="00C532AB" w:rsidRPr="0023702C" w:rsidRDefault="00C532AB" w:rsidP="00C532AB">
      <w:pPr>
        <w:pStyle w:val="Odstavecseseznamem"/>
        <w:numPr>
          <w:ilvl w:val="0"/>
          <w:numId w:val="5"/>
        </w:numPr>
        <w:spacing w:after="160" w:line="259" w:lineRule="auto"/>
        <w:ind w:left="426" w:hanging="426"/>
        <w:rPr>
          <w:rFonts w:ascii="Calibri" w:hAnsi="Calibri" w:cs="Calibri"/>
          <w:b/>
          <w:bCs/>
        </w:rPr>
      </w:pPr>
      <w:r w:rsidRPr="0023702C">
        <w:rPr>
          <w:rFonts w:ascii="Calibri" w:hAnsi="Calibri" w:cs="Calibri"/>
          <w:b/>
          <w:bCs/>
        </w:rPr>
        <w:t>Legislativní rámec programu</w:t>
      </w:r>
    </w:p>
    <w:p w14:paraId="37098E5F" w14:textId="6E39B0AC" w:rsidR="00C532AB" w:rsidRPr="0023702C" w:rsidRDefault="00C532AB" w:rsidP="00C532AB">
      <w:pPr>
        <w:contextualSpacing/>
        <w:jc w:val="both"/>
        <w:rPr>
          <w:rFonts w:ascii="Calibri" w:hAnsi="Calibri" w:cs="Calibri"/>
          <w:highlight w:val="yellow"/>
        </w:rPr>
      </w:pPr>
      <w:r w:rsidRPr="0023702C">
        <w:rPr>
          <w:rFonts w:ascii="Calibri" w:hAnsi="Calibri" w:cs="Calibri"/>
        </w:rPr>
        <w:t xml:space="preserve">Program </w:t>
      </w:r>
      <w:r w:rsidR="0023143A">
        <w:rPr>
          <w:rFonts w:ascii="Calibri" w:hAnsi="Calibri" w:cs="Calibri"/>
        </w:rPr>
        <w:t>EXCELENCE</w:t>
      </w:r>
      <w:r w:rsidRPr="0023702C">
        <w:rPr>
          <w:rFonts w:ascii="Calibri" w:hAnsi="Calibri" w:cs="Calibri"/>
        </w:rPr>
        <w:t xml:space="preserve"> je programem výzkumu, vývoje a inovací podle §</w:t>
      </w:r>
      <w:r>
        <w:rPr>
          <w:rFonts w:ascii="Calibri" w:hAnsi="Calibri" w:cs="Calibri"/>
        </w:rPr>
        <w:t>4</w:t>
      </w:r>
      <w:r w:rsidRPr="0023702C">
        <w:rPr>
          <w:rFonts w:ascii="Calibri" w:hAnsi="Calibri" w:cs="Calibri"/>
        </w:rPr>
        <w:t xml:space="preserve"> odst. </w:t>
      </w:r>
      <w:r>
        <w:rPr>
          <w:rFonts w:ascii="Calibri" w:hAnsi="Calibri" w:cs="Calibri"/>
        </w:rPr>
        <w:t>1</w:t>
      </w:r>
      <w:r w:rsidRPr="0023702C">
        <w:rPr>
          <w:rFonts w:ascii="Calibri" w:hAnsi="Calibri" w:cs="Calibri"/>
        </w:rPr>
        <w:t xml:space="preserve"> písm. </w:t>
      </w:r>
      <w:r>
        <w:rPr>
          <w:rFonts w:ascii="Calibri" w:hAnsi="Calibri" w:cs="Calibri"/>
        </w:rPr>
        <w:t>b</w:t>
      </w:r>
      <w:r w:rsidRPr="0023702C">
        <w:rPr>
          <w:rFonts w:ascii="Calibri" w:hAnsi="Calibri" w:cs="Calibri"/>
        </w:rPr>
        <w:t xml:space="preserve">) bod 1 zákona č. 130/2002 Sb. </w:t>
      </w:r>
      <w:r>
        <w:rPr>
          <w:rFonts w:ascii="Calibri" w:hAnsi="Calibri" w:cs="Calibri"/>
        </w:rPr>
        <w:t>o</w:t>
      </w:r>
      <w:r w:rsidRPr="0023702C">
        <w:rPr>
          <w:rFonts w:ascii="Calibri" w:hAnsi="Calibri" w:cs="Calibri"/>
        </w:rPr>
        <w:t xml:space="preserve"> podpoře výzkumu, experimentálního vývoje a inovací z veřejných prostředků a</w:t>
      </w:r>
      <w:r>
        <w:rPr>
          <w:rFonts w:ascii="Calibri" w:hAnsi="Calibri" w:cs="Calibri"/>
        </w:rPr>
        <w:t> </w:t>
      </w:r>
      <w:r w:rsidRPr="0023702C">
        <w:rPr>
          <w:rFonts w:ascii="Calibri" w:hAnsi="Calibri" w:cs="Calibri"/>
        </w:rPr>
        <w:t>o</w:t>
      </w:r>
      <w:r>
        <w:rPr>
          <w:rFonts w:ascii="Calibri" w:hAnsi="Calibri" w:cs="Calibri"/>
        </w:rPr>
        <w:t> </w:t>
      </w:r>
      <w:r w:rsidRPr="0023702C">
        <w:rPr>
          <w:rFonts w:ascii="Calibri" w:hAnsi="Calibri" w:cs="Calibri"/>
        </w:rPr>
        <w:t xml:space="preserve">změně některých souvisejících zákonů, ve znění pozdějších předpisů (dále jen „zákon č. 130/2002 Sb.“). Tento zákon je základní právní normou pro realizaci programu </w:t>
      </w:r>
      <w:r w:rsidR="0023143A">
        <w:rPr>
          <w:rFonts w:ascii="Calibri" w:hAnsi="Calibri" w:cs="Calibri"/>
        </w:rPr>
        <w:t>EXCELENCE</w:t>
      </w:r>
      <w:r w:rsidRPr="0023702C">
        <w:rPr>
          <w:rFonts w:ascii="Calibri" w:hAnsi="Calibri" w:cs="Calibri"/>
        </w:rPr>
        <w:t>. Právní rámec tohoto programu dále představují:</w:t>
      </w:r>
      <w:r w:rsidRPr="0023702C">
        <w:rPr>
          <w:rFonts w:ascii="Calibri" w:hAnsi="Calibri" w:cs="Calibri"/>
          <w:highlight w:val="yellow"/>
        </w:rPr>
        <w:t xml:space="preserve"> </w:t>
      </w:r>
    </w:p>
    <w:p w14:paraId="04A7A34A" w14:textId="77777777" w:rsidR="00C532AB" w:rsidRPr="0023702C" w:rsidRDefault="00C532AB" w:rsidP="00DA548C">
      <w:pPr>
        <w:pStyle w:val="ti-doc-dur"/>
        <w:numPr>
          <w:ilvl w:val="0"/>
          <w:numId w:val="14"/>
        </w:numPr>
        <w:spacing w:before="180" w:beforeAutospacing="0" w:after="0" w:afterAutospacing="0" w:line="312" w:lineRule="atLeast"/>
        <w:contextualSpacing/>
        <w:jc w:val="both"/>
        <w:rPr>
          <w:rFonts w:ascii="Calibri" w:hAnsi="Calibri" w:cs="Calibri"/>
          <w:sz w:val="22"/>
          <w:szCs w:val="22"/>
        </w:rPr>
      </w:pPr>
      <w:r w:rsidRPr="0023702C">
        <w:rPr>
          <w:rFonts w:ascii="Calibri" w:hAnsi="Calibri" w:cs="Calibri"/>
          <w:sz w:val="22"/>
          <w:szCs w:val="22"/>
        </w:rPr>
        <w:t>Nařízení Komise (EU) č. 651/2014 ze dne 17. června 2014, Úřední věstník Evropské unie L 187, 26. června 2014, kterým se v souladu s články 107 a 108 Smlouvy prohlašují určité kategorie podpory za slučitelné s vnitřním trhem, ve znění Nařízení Komise 2017/1084 ze dne 14. června 2017 a ve znění Nařízení Komise (EU) 2020/972 ze dne 2. července 2020, kterým se mění nařízení (EU) č. 1407/2013, pokud jde o jeho prodloužení, a nařízení (EU) č. 651/2014, pokud jde o jeho prodloužení a příslušné úpravy (Text s významem pro EHP) C/2020/4349 (dále jen „Nařízení“)</w:t>
      </w:r>
      <w:r>
        <w:rPr>
          <w:rFonts w:ascii="Calibri" w:hAnsi="Calibri" w:cs="Calibri"/>
          <w:sz w:val="22"/>
          <w:szCs w:val="22"/>
        </w:rPr>
        <w:t>;</w:t>
      </w:r>
      <w:r w:rsidRPr="0023702C">
        <w:rPr>
          <w:rFonts w:ascii="Calibri" w:hAnsi="Calibri" w:cs="Calibri"/>
          <w:sz w:val="22"/>
          <w:szCs w:val="22"/>
        </w:rPr>
        <w:t xml:space="preserve"> </w:t>
      </w:r>
    </w:p>
    <w:p w14:paraId="2E2FFA04" w14:textId="77777777" w:rsidR="00C532AB" w:rsidRPr="0023702C" w:rsidRDefault="00C532AB" w:rsidP="00DA548C">
      <w:pPr>
        <w:pStyle w:val="Odstavecseseznamem"/>
        <w:numPr>
          <w:ilvl w:val="0"/>
          <w:numId w:val="14"/>
        </w:numPr>
        <w:spacing w:after="160" w:line="259" w:lineRule="auto"/>
        <w:jc w:val="both"/>
        <w:rPr>
          <w:rFonts w:ascii="Calibri" w:hAnsi="Calibri" w:cs="Calibri"/>
        </w:rPr>
      </w:pPr>
      <w:r w:rsidRPr="0023702C">
        <w:rPr>
          <w:rFonts w:ascii="Calibri" w:hAnsi="Calibri" w:cs="Calibri"/>
        </w:rPr>
        <w:t>Rámec pro státní podporu výzkumu, vývoje a inovací – Úřední věstník Evropské unie C 414/1, 28. 10. 2022 (dále jen „Rámec“)</w:t>
      </w:r>
      <w:r>
        <w:rPr>
          <w:rFonts w:ascii="Calibri" w:hAnsi="Calibri" w:cs="Calibri"/>
        </w:rPr>
        <w:t>;</w:t>
      </w:r>
    </w:p>
    <w:p w14:paraId="019744C6" w14:textId="77777777" w:rsidR="00C532AB" w:rsidRPr="0023702C" w:rsidRDefault="00C532AB" w:rsidP="00DA548C">
      <w:pPr>
        <w:pStyle w:val="Odstavecseseznamem"/>
        <w:numPr>
          <w:ilvl w:val="0"/>
          <w:numId w:val="14"/>
        </w:numPr>
        <w:spacing w:after="160" w:line="259" w:lineRule="auto"/>
        <w:jc w:val="both"/>
        <w:rPr>
          <w:rFonts w:ascii="Calibri" w:hAnsi="Calibri" w:cs="Calibri"/>
        </w:rPr>
      </w:pPr>
      <w:r w:rsidRPr="0023702C">
        <w:rPr>
          <w:rFonts w:ascii="Calibri" w:hAnsi="Calibri" w:cs="Calibri"/>
        </w:rPr>
        <w:t>Zákon č. 218/2000 Sb. o rozpočtových pravidlech a o změně některých souvisejících zákonů (rozpočtová pravidla), ve znění pozdějších předpisů</w:t>
      </w:r>
      <w:r>
        <w:rPr>
          <w:rFonts w:ascii="Calibri" w:hAnsi="Calibri" w:cs="Calibri"/>
        </w:rPr>
        <w:t>;</w:t>
      </w:r>
      <w:r w:rsidRPr="0023702C">
        <w:rPr>
          <w:rFonts w:ascii="Calibri" w:hAnsi="Calibri" w:cs="Calibri"/>
        </w:rPr>
        <w:t xml:space="preserve"> </w:t>
      </w:r>
    </w:p>
    <w:p w14:paraId="233600D3" w14:textId="77777777" w:rsidR="00C532AB" w:rsidRPr="0023702C" w:rsidRDefault="00C532AB" w:rsidP="00DA548C">
      <w:pPr>
        <w:pStyle w:val="Odstavecseseznamem"/>
        <w:numPr>
          <w:ilvl w:val="0"/>
          <w:numId w:val="14"/>
        </w:numPr>
        <w:spacing w:after="160" w:line="259" w:lineRule="auto"/>
        <w:jc w:val="both"/>
        <w:rPr>
          <w:rFonts w:ascii="Calibri" w:hAnsi="Calibri" w:cs="Calibri"/>
        </w:rPr>
      </w:pPr>
      <w:r w:rsidRPr="0023702C">
        <w:rPr>
          <w:rFonts w:ascii="Calibri" w:hAnsi="Calibri" w:cs="Calibri"/>
        </w:rPr>
        <w:lastRenderedPageBreak/>
        <w:t>Zákon č. 500/2004 Sb., správní řád, ve znění pozdějších předpisů</w:t>
      </w:r>
      <w:r>
        <w:rPr>
          <w:rFonts w:ascii="Calibri" w:hAnsi="Calibri" w:cs="Calibri"/>
        </w:rPr>
        <w:t>;</w:t>
      </w:r>
    </w:p>
    <w:p w14:paraId="69CA6E86" w14:textId="77777777" w:rsidR="00C532AB" w:rsidRPr="0023702C" w:rsidRDefault="00C532AB" w:rsidP="00DA548C">
      <w:pPr>
        <w:pStyle w:val="Odstavecseseznamem"/>
        <w:numPr>
          <w:ilvl w:val="0"/>
          <w:numId w:val="14"/>
        </w:numPr>
        <w:spacing w:after="160" w:line="259" w:lineRule="auto"/>
        <w:jc w:val="both"/>
        <w:rPr>
          <w:rFonts w:ascii="Calibri" w:hAnsi="Calibri" w:cs="Calibri"/>
        </w:rPr>
      </w:pPr>
      <w:r w:rsidRPr="0023702C">
        <w:rPr>
          <w:rFonts w:ascii="Calibri" w:hAnsi="Calibri" w:cs="Calibri"/>
        </w:rPr>
        <w:t>Zákon č. 111/1998 Sb. o vysokých školách a o změně a doplnění dalších zákonů (zákon o</w:t>
      </w:r>
      <w:r>
        <w:rPr>
          <w:rFonts w:ascii="Calibri" w:hAnsi="Calibri" w:cs="Calibri"/>
        </w:rPr>
        <w:t> </w:t>
      </w:r>
      <w:r w:rsidRPr="0023702C">
        <w:rPr>
          <w:rFonts w:ascii="Calibri" w:hAnsi="Calibri" w:cs="Calibri"/>
        </w:rPr>
        <w:t>vysokých školách), ve znění pozdějších předpisů</w:t>
      </w:r>
      <w:r>
        <w:rPr>
          <w:rFonts w:ascii="Calibri" w:hAnsi="Calibri" w:cs="Calibri"/>
        </w:rPr>
        <w:t>;</w:t>
      </w:r>
      <w:r w:rsidRPr="0023702C">
        <w:rPr>
          <w:rFonts w:ascii="Calibri" w:hAnsi="Calibri" w:cs="Calibri"/>
        </w:rPr>
        <w:t xml:space="preserve"> </w:t>
      </w:r>
    </w:p>
    <w:p w14:paraId="73E86687" w14:textId="2B5CE36C" w:rsidR="00C532AB" w:rsidRDefault="00C532AB" w:rsidP="00221404">
      <w:pPr>
        <w:pStyle w:val="Odstavecseseznamem"/>
        <w:numPr>
          <w:ilvl w:val="0"/>
          <w:numId w:val="14"/>
        </w:numPr>
        <w:spacing w:after="200" w:line="259" w:lineRule="auto"/>
        <w:ind w:left="714" w:hanging="357"/>
        <w:contextualSpacing w:val="0"/>
        <w:jc w:val="both"/>
        <w:rPr>
          <w:rFonts w:ascii="Calibri" w:hAnsi="Calibri" w:cs="Calibri"/>
        </w:rPr>
      </w:pPr>
      <w:r w:rsidRPr="006D2194">
        <w:rPr>
          <w:rFonts w:ascii="Calibri" w:hAnsi="Calibri" w:cs="Calibri"/>
        </w:rPr>
        <w:t>Zákon č. 341/2005 Sb. o veřejných výzkumných institucích, ve znění pozdějších předpisů.</w:t>
      </w:r>
    </w:p>
    <w:p w14:paraId="2C328BCE" w14:textId="77777777" w:rsidR="0023143A" w:rsidRDefault="0023143A" w:rsidP="0023143A">
      <w:pPr>
        <w:pStyle w:val="Odstavecseseznamem"/>
        <w:numPr>
          <w:ilvl w:val="0"/>
          <w:numId w:val="0"/>
        </w:numPr>
        <w:spacing w:after="160" w:line="259" w:lineRule="auto"/>
        <w:ind w:left="720"/>
        <w:jc w:val="both"/>
        <w:rPr>
          <w:rFonts w:ascii="Calibri" w:hAnsi="Calibri" w:cs="Calibri"/>
        </w:rPr>
      </w:pPr>
    </w:p>
    <w:p w14:paraId="35B2493F" w14:textId="77777777" w:rsidR="00C532AB" w:rsidRPr="00AF6C30" w:rsidRDefault="00C532AB" w:rsidP="00C532AB">
      <w:pPr>
        <w:pStyle w:val="Odstavecseseznamem"/>
        <w:numPr>
          <w:ilvl w:val="0"/>
          <w:numId w:val="5"/>
        </w:numPr>
        <w:spacing w:after="160" w:line="259" w:lineRule="auto"/>
        <w:ind w:left="426" w:hanging="426"/>
        <w:rPr>
          <w:rFonts w:ascii="Calibri" w:hAnsi="Calibri" w:cs="Calibri"/>
          <w:b/>
          <w:bCs/>
        </w:rPr>
      </w:pPr>
      <w:r w:rsidRPr="00AF6C30">
        <w:rPr>
          <w:rFonts w:ascii="Calibri" w:hAnsi="Calibri" w:cs="Calibri"/>
          <w:b/>
          <w:bCs/>
        </w:rPr>
        <w:t>Strategický rámec programu</w:t>
      </w:r>
    </w:p>
    <w:p w14:paraId="13B0C7A3" w14:textId="661F65CB" w:rsidR="00C532AB" w:rsidRPr="0023702C" w:rsidRDefault="00C532AB" w:rsidP="00C532AB">
      <w:pPr>
        <w:jc w:val="both"/>
        <w:rPr>
          <w:rFonts w:ascii="Calibri" w:hAnsi="Calibri" w:cs="Calibri"/>
          <w:bCs/>
        </w:rPr>
      </w:pPr>
      <w:r w:rsidRPr="0023702C">
        <w:rPr>
          <w:rFonts w:ascii="Calibri" w:hAnsi="Calibri" w:cs="Calibri"/>
          <w:bCs/>
        </w:rPr>
        <w:t xml:space="preserve">Program </w:t>
      </w:r>
      <w:r w:rsidR="0023143A">
        <w:rPr>
          <w:rFonts w:ascii="Calibri" w:hAnsi="Calibri" w:cs="Calibri"/>
          <w:bCs/>
        </w:rPr>
        <w:t>EXCELENCE</w:t>
      </w:r>
      <w:r w:rsidRPr="0023702C">
        <w:rPr>
          <w:rFonts w:ascii="Calibri" w:hAnsi="Calibri" w:cs="Calibri"/>
          <w:bCs/>
        </w:rPr>
        <w:t xml:space="preserve"> je nástrojem realizace Koncepce institucionální podpory excelence na vybraných univerzitách a v rámci Akademie věd ČR</w:t>
      </w:r>
      <w:r>
        <w:rPr>
          <w:rFonts w:ascii="Calibri" w:hAnsi="Calibri" w:cs="Calibri"/>
          <w:bCs/>
        </w:rPr>
        <w:t xml:space="preserve"> (dále jen „Koncepce“)</w:t>
      </w:r>
      <w:r w:rsidRPr="0023702C">
        <w:rPr>
          <w:rFonts w:ascii="Calibri" w:hAnsi="Calibri" w:cs="Calibri"/>
          <w:bCs/>
        </w:rPr>
        <w:t xml:space="preserve"> a současně reformního opatření komponenty 5.3 Národního plánu obnovy. Účelem programu </w:t>
      </w:r>
      <w:r w:rsidR="0023143A">
        <w:rPr>
          <w:rFonts w:ascii="Calibri" w:hAnsi="Calibri" w:cs="Calibri"/>
          <w:bCs/>
        </w:rPr>
        <w:t>EXCELENCE</w:t>
      </w:r>
      <w:r w:rsidRPr="0023702C">
        <w:rPr>
          <w:rFonts w:ascii="Calibri" w:hAnsi="Calibri" w:cs="Calibri"/>
          <w:bCs/>
        </w:rPr>
        <w:t xml:space="preserve"> dle uvedené </w:t>
      </w:r>
      <w:r>
        <w:rPr>
          <w:rFonts w:ascii="Calibri" w:hAnsi="Calibri" w:cs="Calibri"/>
          <w:bCs/>
        </w:rPr>
        <w:t>K</w:t>
      </w:r>
      <w:r w:rsidRPr="0023702C">
        <w:rPr>
          <w:rFonts w:ascii="Calibri" w:hAnsi="Calibri" w:cs="Calibri"/>
          <w:bCs/>
        </w:rPr>
        <w:t>oncepce je podpora vědeckých týmů z ČR úspěšných v rámcových programech EU, včetně evropských partnerství a dalších obdobných mezinárodních programech podporujících</w:t>
      </w:r>
      <w:r>
        <w:rPr>
          <w:rFonts w:ascii="Calibri" w:hAnsi="Calibri" w:cs="Calibri"/>
          <w:bCs/>
        </w:rPr>
        <w:t xml:space="preserve"> výzkum, vývoj a inovace</w:t>
      </w:r>
      <w:r w:rsidRPr="0023702C">
        <w:rPr>
          <w:rFonts w:ascii="Calibri" w:hAnsi="Calibri" w:cs="Calibri"/>
          <w:bCs/>
        </w:rPr>
        <w:t xml:space="preserve"> </w:t>
      </w:r>
      <w:r>
        <w:rPr>
          <w:rFonts w:ascii="Calibri" w:hAnsi="Calibri" w:cs="Calibri"/>
          <w:bCs/>
        </w:rPr>
        <w:t>(dále jen „</w:t>
      </w:r>
      <w:r w:rsidRPr="0023702C">
        <w:rPr>
          <w:rFonts w:ascii="Calibri" w:hAnsi="Calibri" w:cs="Calibri"/>
          <w:bCs/>
        </w:rPr>
        <w:t>VaVaI</w:t>
      </w:r>
      <w:r>
        <w:rPr>
          <w:rFonts w:ascii="Calibri" w:hAnsi="Calibri" w:cs="Calibri"/>
          <w:bCs/>
        </w:rPr>
        <w:t>“)</w:t>
      </w:r>
      <w:r w:rsidRPr="0023702C">
        <w:rPr>
          <w:rFonts w:ascii="Calibri" w:hAnsi="Calibri" w:cs="Calibri"/>
          <w:bCs/>
        </w:rPr>
        <w:t>. Koncepce stanovuje, že podpora bude poskytnuta např. na udržení, resp. další rozvoj vědeckého týmu po skončení realizace mezinárodního projektu, včetně udržení a dalšího rozvoje příslušného administrativního zázemí.</w:t>
      </w:r>
    </w:p>
    <w:p w14:paraId="7FE77235" w14:textId="570268C5" w:rsidR="00C532AB" w:rsidRPr="0023702C" w:rsidRDefault="00C532AB" w:rsidP="00C532AB">
      <w:pPr>
        <w:jc w:val="both"/>
        <w:rPr>
          <w:rFonts w:ascii="Calibri" w:hAnsi="Calibri" w:cs="Calibri"/>
        </w:rPr>
      </w:pPr>
      <w:r w:rsidRPr="0023702C">
        <w:rPr>
          <w:rFonts w:ascii="Calibri" w:hAnsi="Calibri" w:cs="Calibri"/>
          <w:bCs/>
        </w:rPr>
        <w:t xml:space="preserve">Komponenta 5.3 </w:t>
      </w:r>
      <w:r w:rsidR="006D2194">
        <w:rPr>
          <w:rFonts w:ascii="Calibri" w:hAnsi="Calibri" w:cs="Calibri"/>
          <w:bCs/>
        </w:rPr>
        <w:t>„</w:t>
      </w:r>
      <w:r w:rsidRPr="0023702C">
        <w:rPr>
          <w:rFonts w:ascii="Calibri" w:hAnsi="Calibri" w:cs="Calibri"/>
          <w:bCs/>
        </w:rPr>
        <w:t>Strategicky řízený a mezinárodně konkurenceschopný ekosystém výzkumu, vývoje a</w:t>
      </w:r>
      <w:r>
        <w:rPr>
          <w:rFonts w:ascii="Calibri" w:hAnsi="Calibri" w:cs="Calibri"/>
          <w:bCs/>
        </w:rPr>
        <w:t> </w:t>
      </w:r>
      <w:r w:rsidRPr="0023702C">
        <w:rPr>
          <w:rFonts w:ascii="Calibri" w:hAnsi="Calibri" w:cs="Calibri"/>
          <w:bCs/>
        </w:rPr>
        <w:t>inovací</w:t>
      </w:r>
      <w:r w:rsidR="006D2194">
        <w:rPr>
          <w:rFonts w:ascii="Calibri" w:hAnsi="Calibri" w:cs="Calibri"/>
          <w:bCs/>
        </w:rPr>
        <w:t>“</w:t>
      </w:r>
      <w:r w:rsidRPr="0023702C">
        <w:rPr>
          <w:rFonts w:ascii="Calibri" w:hAnsi="Calibri" w:cs="Calibri"/>
          <w:bCs/>
        </w:rPr>
        <w:t xml:space="preserve"> Národního plánu obnovy přináší reformní opatření pro posílení excelence ve VaVaI, které povedou k rozvoji internacionalizace prostředí VaVaI v ČR a mezinárodní spolupráce včetně </w:t>
      </w:r>
      <w:r w:rsidRPr="0023702C">
        <w:rPr>
          <w:rFonts w:ascii="Calibri" w:hAnsi="Calibri" w:cs="Calibri"/>
        </w:rPr>
        <w:t>vyšší míry zapojení českých subjektů do evropských programů podpory VaVaI a posílení financování VaVaI v ČR ze zahraničních zdrojů. Důsledkem by mělo být zvýšení potenciálu pro zintenzivnění spolupráce veřejného výzkumného sektoru s aplikační sférou ve smyslu valorizace poznatků VaVaI.</w:t>
      </w:r>
    </w:p>
    <w:p w14:paraId="6D154BB8" w14:textId="227AEEAD" w:rsidR="00C532AB" w:rsidRPr="0023702C" w:rsidRDefault="00C532AB" w:rsidP="00C532AB">
      <w:pPr>
        <w:jc w:val="both"/>
        <w:rPr>
          <w:rFonts w:ascii="Calibri" w:hAnsi="Calibri" w:cs="Calibri"/>
        </w:rPr>
      </w:pPr>
      <w:r w:rsidRPr="0023702C">
        <w:rPr>
          <w:rFonts w:ascii="Calibri" w:hAnsi="Calibri" w:cs="Calibri"/>
        </w:rPr>
        <w:t xml:space="preserve">Program </w:t>
      </w:r>
      <w:r w:rsidR="0023143A">
        <w:rPr>
          <w:rFonts w:ascii="Calibri" w:hAnsi="Calibri" w:cs="Calibri"/>
          <w:bCs/>
        </w:rPr>
        <w:t>EXCELENCE</w:t>
      </w:r>
      <w:r w:rsidRPr="0023702C">
        <w:rPr>
          <w:rFonts w:ascii="Calibri" w:hAnsi="Calibri" w:cs="Calibri"/>
        </w:rPr>
        <w:t xml:space="preserve"> svým zaměřením přispívá k dosažení cílů Národní politiky výzkumu, vývoje a</w:t>
      </w:r>
      <w:r w:rsidR="006D2194">
        <w:rPr>
          <w:rFonts w:ascii="Calibri" w:hAnsi="Calibri" w:cs="Calibri"/>
        </w:rPr>
        <w:t> </w:t>
      </w:r>
      <w:r w:rsidRPr="0023702C">
        <w:rPr>
          <w:rFonts w:ascii="Calibri" w:hAnsi="Calibri" w:cs="Calibri"/>
        </w:rPr>
        <w:t>inovací České republiky 2021+, zejména cíle 3 Zvýšit kvalitu a mezinárodní excelenci výzkumu a</w:t>
      </w:r>
      <w:r w:rsidR="006D2194">
        <w:rPr>
          <w:rFonts w:ascii="Calibri" w:hAnsi="Calibri" w:cs="Calibri"/>
        </w:rPr>
        <w:t> </w:t>
      </w:r>
      <w:r w:rsidRPr="0023702C">
        <w:rPr>
          <w:rFonts w:ascii="Calibri" w:hAnsi="Calibri" w:cs="Calibri"/>
        </w:rPr>
        <w:t>vývoje v ČR, dosáhnout zvýšení otevřenosti a atraktivity ČR pro mezinárodní výzkum a vývoj a</w:t>
      </w:r>
      <w:r w:rsidR="006D2194">
        <w:rPr>
          <w:rFonts w:ascii="Calibri" w:hAnsi="Calibri" w:cs="Calibri"/>
        </w:rPr>
        <w:t> </w:t>
      </w:r>
      <w:r w:rsidRPr="0023702C">
        <w:rPr>
          <w:rFonts w:ascii="Calibri" w:hAnsi="Calibri" w:cs="Calibri"/>
        </w:rPr>
        <w:t>zintenzivnit integraci VaVaI ČR do Evropského výzkumného prostoru. Program je v souladu s opatřením 13 Zapojení výzkumných týmů do Horizontu Evropa, případně dalších programů EU, oboustranná mezinárodní mobilita a mezinárodní spolupráce výzkumných organizací a podniků, a</w:t>
      </w:r>
      <w:r w:rsidR="006D2194">
        <w:rPr>
          <w:rFonts w:ascii="Calibri" w:hAnsi="Calibri" w:cs="Calibri"/>
        </w:rPr>
        <w:t> </w:t>
      </w:r>
      <w:r w:rsidRPr="0023702C">
        <w:rPr>
          <w:rFonts w:ascii="Calibri" w:hAnsi="Calibri" w:cs="Calibri"/>
        </w:rPr>
        <w:t>podpora systémového zpřístupňování výsledků vědy a výzkumu.</w:t>
      </w:r>
    </w:p>
    <w:p w14:paraId="6506C468" w14:textId="395A9ED6" w:rsidR="00C532AB" w:rsidRPr="0023702C" w:rsidRDefault="00C532AB" w:rsidP="00C532AB">
      <w:pPr>
        <w:jc w:val="both"/>
        <w:rPr>
          <w:rFonts w:ascii="Calibri" w:hAnsi="Calibri" w:cs="Calibri"/>
        </w:rPr>
      </w:pPr>
      <w:r w:rsidRPr="0023702C">
        <w:rPr>
          <w:rFonts w:ascii="Calibri" w:hAnsi="Calibri" w:cs="Calibri"/>
        </w:rPr>
        <w:t xml:space="preserve">Program </w:t>
      </w:r>
      <w:r w:rsidR="0023143A">
        <w:rPr>
          <w:rFonts w:ascii="Calibri" w:hAnsi="Calibri" w:cs="Calibri"/>
        </w:rPr>
        <w:t>EXCELENCE</w:t>
      </w:r>
      <w:r w:rsidRPr="0023702C">
        <w:rPr>
          <w:rFonts w:ascii="Calibri" w:hAnsi="Calibri" w:cs="Calibri"/>
        </w:rPr>
        <w:t xml:space="preserve"> dále napomáhá realizaci cílů pilíře Inovační a výzkumná centra (Czech Republic – the country for </w:t>
      </w:r>
      <w:r w:rsidR="0023143A">
        <w:rPr>
          <w:rFonts w:ascii="Calibri" w:hAnsi="Calibri" w:cs="Calibri"/>
        </w:rPr>
        <w:t>excelence</w:t>
      </w:r>
      <w:r w:rsidRPr="0023702C">
        <w:rPr>
          <w:rFonts w:ascii="Calibri" w:hAnsi="Calibri" w:cs="Calibri"/>
        </w:rPr>
        <w:t>) Inovační strategie České republiky 2019-2030, zejména cíle Podpora excelentních center vyplývající ze Strategie chytré specializace – světové vizitky ČR v oblasti nejpokročilejších technologií a nástroje Zapojení klíčových evropských programů pro rozvoj excelentních výzkumných center.</w:t>
      </w:r>
    </w:p>
    <w:p w14:paraId="4FA9BFA5" w14:textId="77777777" w:rsidR="00C532AB" w:rsidRPr="0023702C" w:rsidRDefault="00C532AB" w:rsidP="00C532AB">
      <w:pPr>
        <w:jc w:val="both"/>
        <w:rPr>
          <w:rFonts w:ascii="Calibri" w:hAnsi="Calibri" w:cs="Calibri"/>
        </w:rPr>
      </w:pPr>
      <w:r w:rsidRPr="0023702C">
        <w:rPr>
          <w:rFonts w:ascii="Calibri" w:hAnsi="Calibri" w:cs="Calibri"/>
        </w:rPr>
        <w:t xml:space="preserve">Svým obecným oborovým vymezením program přispívá k realizaci všech </w:t>
      </w:r>
      <w:r>
        <w:rPr>
          <w:rFonts w:ascii="Calibri" w:hAnsi="Calibri" w:cs="Calibri"/>
        </w:rPr>
        <w:t>n</w:t>
      </w:r>
      <w:r w:rsidRPr="0023702C">
        <w:rPr>
          <w:rFonts w:ascii="Calibri" w:hAnsi="Calibri" w:cs="Calibri"/>
        </w:rPr>
        <w:t>árodních priorit orientovaného výzkumu, experimentálního vývoje a inovací. Přispívá rovněž k naplňování vertikálních tematických priorit a misí Národní výzkumné a inovační strategie pro inteligentní specializaci České republiky 2021–2027 a její horizontální priority Veřejný výzkum a vývoj (strategický cíl zvýšení kvality veřejného výzkumu).</w:t>
      </w:r>
    </w:p>
    <w:p w14:paraId="3E29EC11" w14:textId="4727E983" w:rsidR="00C532AB" w:rsidRDefault="00C532AB" w:rsidP="00C532AB">
      <w:pPr>
        <w:jc w:val="both"/>
        <w:rPr>
          <w:rFonts w:ascii="Calibri" w:hAnsi="Calibri" w:cs="Calibri"/>
        </w:rPr>
      </w:pPr>
      <w:r w:rsidRPr="0023702C">
        <w:rPr>
          <w:rFonts w:ascii="Calibri" w:hAnsi="Calibri" w:cs="Calibri"/>
        </w:rPr>
        <w:t>Vzhledem k obecnému oborovému vymezení programu není možné předem specifikovat míru jeho vlivu na plnění cílů a priorit uvedených politik, strategií a priorit. Ta bude zjišťována při průběžné a</w:t>
      </w:r>
      <w:r w:rsidR="006D2194">
        <w:rPr>
          <w:rFonts w:ascii="Calibri" w:hAnsi="Calibri" w:cs="Calibri"/>
        </w:rPr>
        <w:t> </w:t>
      </w:r>
      <w:r w:rsidRPr="0023702C">
        <w:rPr>
          <w:rFonts w:ascii="Calibri" w:hAnsi="Calibri" w:cs="Calibri"/>
        </w:rPr>
        <w:t>závěrečné evaluaci programu</w:t>
      </w:r>
      <w:r>
        <w:rPr>
          <w:rFonts w:ascii="Calibri" w:hAnsi="Calibri" w:cs="Calibri"/>
        </w:rPr>
        <w:t>.</w:t>
      </w:r>
    </w:p>
    <w:p w14:paraId="0DDBD18B" w14:textId="77777777" w:rsidR="00C532AB" w:rsidRPr="00590BF8" w:rsidRDefault="00C532AB" w:rsidP="00C532AB">
      <w:pPr>
        <w:pStyle w:val="Odstavecseseznamem"/>
        <w:numPr>
          <w:ilvl w:val="0"/>
          <w:numId w:val="5"/>
        </w:numPr>
        <w:spacing w:after="160" w:line="259" w:lineRule="auto"/>
        <w:ind w:left="426" w:hanging="426"/>
        <w:rPr>
          <w:rFonts w:ascii="Calibri" w:hAnsi="Calibri" w:cs="Calibri"/>
          <w:b/>
          <w:bCs/>
        </w:rPr>
      </w:pPr>
      <w:r w:rsidRPr="00590BF8">
        <w:rPr>
          <w:rFonts w:ascii="Calibri" w:hAnsi="Calibri" w:cs="Calibri"/>
          <w:b/>
          <w:bCs/>
        </w:rPr>
        <w:lastRenderedPageBreak/>
        <w:t xml:space="preserve">Cíle programu a podporované aktivity </w:t>
      </w:r>
    </w:p>
    <w:p w14:paraId="45028083" w14:textId="2E634376" w:rsidR="00C532AB" w:rsidRPr="0023702C" w:rsidRDefault="00C532AB" w:rsidP="00C532AB">
      <w:pPr>
        <w:jc w:val="both"/>
        <w:rPr>
          <w:rFonts w:ascii="Calibri" w:hAnsi="Calibri" w:cs="Calibri"/>
        </w:rPr>
      </w:pPr>
      <w:r w:rsidRPr="00590BF8">
        <w:rPr>
          <w:rFonts w:ascii="Calibri" w:hAnsi="Calibri" w:cs="Calibri"/>
          <w:b/>
          <w:bCs/>
        </w:rPr>
        <w:t>Cíl programu a jeho intervenční logika</w:t>
      </w:r>
    </w:p>
    <w:p w14:paraId="4BBA9893" w14:textId="002EB6E4" w:rsidR="00DA548C" w:rsidRDefault="00C532AB" w:rsidP="00C532AB">
      <w:pPr>
        <w:jc w:val="both"/>
        <w:rPr>
          <w:rFonts w:ascii="Calibri" w:hAnsi="Calibri" w:cs="Calibri"/>
        </w:rPr>
      </w:pPr>
      <w:r>
        <w:rPr>
          <w:rFonts w:ascii="Calibri" w:hAnsi="Calibri" w:cs="Calibri"/>
        </w:rPr>
        <w:t xml:space="preserve">Z hlediska rozvoje excelence na výzkumných organizacích </w:t>
      </w:r>
      <w:r w:rsidR="006D2194">
        <w:rPr>
          <w:rFonts w:ascii="Calibri" w:hAnsi="Calibri" w:cs="Calibri"/>
        </w:rPr>
        <w:t xml:space="preserve">definuje Koncepce </w:t>
      </w:r>
      <w:r>
        <w:rPr>
          <w:rFonts w:ascii="Calibri" w:hAnsi="Calibri" w:cs="Calibri"/>
        </w:rPr>
        <w:t xml:space="preserve">jako jednu z hlavních překážek nízkou úroveň rozvoje </w:t>
      </w:r>
      <w:r w:rsidRPr="0023702C">
        <w:rPr>
          <w:rFonts w:ascii="Calibri" w:hAnsi="Calibri" w:cs="Calibri"/>
        </w:rPr>
        <w:t>institucionálního zabezpečení, které by vytvářelo efektivní administrativní zázemí pro přípravu a řízení projektů excelentního VaVaI a přinášelo nástroje ke stimulaci rozvoje excelence jednotlivých výzkumníků a výzkumných týmů.</w:t>
      </w:r>
      <w:r>
        <w:rPr>
          <w:rFonts w:ascii="Calibri" w:hAnsi="Calibri" w:cs="Calibri"/>
        </w:rPr>
        <w:t xml:space="preserve"> </w:t>
      </w:r>
      <w:r w:rsidRPr="0023702C">
        <w:rPr>
          <w:rFonts w:ascii="Calibri" w:hAnsi="Calibri" w:cs="Calibri"/>
        </w:rPr>
        <w:t xml:space="preserve">Zaměření programu </w:t>
      </w:r>
      <w:r w:rsidR="0023143A">
        <w:rPr>
          <w:rFonts w:ascii="Calibri" w:hAnsi="Calibri" w:cs="Calibri"/>
          <w:bCs/>
        </w:rPr>
        <w:t>EXCELENCE</w:t>
      </w:r>
      <w:r w:rsidRPr="0023702C">
        <w:rPr>
          <w:rFonts w:ascii="Calibri" w:hAnsi="Calibri" w:cs="Calibri"/>
        </w:rPr>
        <w:t xml:space="preserve"> reaguje na potřebu vytvoření a kultivac</w:t>
      </w:r>
      <w:r w:rsidR="0023143A">
        <w:rPr>
          <w:rFonts w:ascii="Calibri" w:hAnsi="Calibri" w:cs="Calibri"/>
        </w:rPr>
        <w:t>e</w:t>
      </w:r>
      <w:r w:rsidRPr="0023702C">
        <w:rPr>
          <w:rFonts w:ascii="Calibri" w:hAnsi="Calibri" w:cs="Calibri"/>
        </w:rPr>
        <w:t xml:space="preserve"> systémových podmínek pro rozvoj excelence ve VaVaI. </w:t>
      </w:r>
    </w:p>
    <w:p w14:paraId="0C08F237" w14:textId="132907C2" w:rsidR="00C532AB" w:rsidRPr="0023702C" w:rsidRDefault="00C532AB" w:rsidP="00C532AB">
      <w:pPr>
        <w:jc w:val="both"/>
        <w:rPr>
          <w:rFonts w:ascii="Calibri" w:hAnsi="Calibri" w:cs="Calibri"/>
        </w:rPr>
      </w:pPr>
      <w:r w:rsidRPr="0023702C">
        <w:rPr>
          <w:rFonts w:ascii="Calibri" w:hAnsi="Calibri" w:cs="Calibri"/>
        </w:rPr>
        <w:t xml:space="preserve">Cílem programu </w:t>
      </w:r>
      <w:r w:rsidR="0023143A">
        <w:rPr>
          <w:rFonts w:ascii="Calibri" w:hAnsi="Calibri" w:cs="Calibri"/>
          <w:bCs/>
        </w:rPr>
        <w:t>EXCELENCE</w:t>
      </w:r>
      <w:r w:rsidRPr="0023702C">
        <w:rPr>
          <w:rFonts w:ascii="Calibri" w:hAnsi="Calibri" w:cs="Calibri"/>
        </w:rPr>
        <w:t xml:space="preserve"> je rozvinout institucionální zázemí </w:t>
      </w:r>
      <w:r>
        <w:rPr>
          <w:rFonts w:ascii="Calibri" w:hAnsi="Calibri" w:cs="Calibri"/>
        </w:rPr>
        <w:t>veřejných vysokých škol</w:t>
      </w:r>
      <w:r w:rsidRPr="0023702C">
        <w:rPr>
          <w:rFonts w:ascii="Calibri" w:hAnsi="Calibri" w:cs="Calibri"/>
        </w:rPr>
        <w:t xml:space="preserve"> pro posílení a</w:t>
      </w:r>
      <w:r w:rsidR="00DA548C">
        <w:rPr>
          <w:rFonts w:ascii="Calibri" w:hAnsi="Calibri" w:cs="Calibri"/>
        </w:rPr>
        <w:t> </w:t>
      </w:r>
      <w:r w:rsidRPr="0023702C">
        <w:rPr>
          <w:rFonts w:ascii="Calibri" w:hAnsi="Calibri" w:cs="Calibri"/>
        </w:rPr>
        <w:t xml:space="preserve">další </w:t>
      </w:r>
      <w:r w:rsidR="0042595D">
        <w:rPr>
          <w:rFonts w:ascii="Calibri" w:hAnsi="Calibri" w:cs="Calibri"/>
        </w:rPr>
        <w:t>kultivaci</w:t>
      </w:r>
      <w:r w:rsidRPr="0023702C">
        <w:rPr>
          <w:rFonts w:ascii="Calibri" w:hAnsi="Calibri" w:cs="Calibri"/>
        </w:rPr>
        <w:t xml:space="preserve"> excelence ve VaVaI vědeckých týmů z ČR úspěšných v rámcových programech EU</w:t>
      </w:r>
      <w:r w:rsidR="0042595D">
        <w:rPr>
          <w:rFonts w:ascii="Calibri" w:hAnsi="Calibri" w:cs="Calibri"/>
        </w:rPr>
        <w:t xml:space="preserve"> pro výzkum a inovace</w:t>
      </w:r>
      <w:r w:rsidRPr="0023702C">
        <w:rPr>
          <w:rFonts w:ascii="Calibri" w:hAnsi="Calibri" w:cs="Calibri"/>
        </w:rPr>
        <w:t xml:space="preserve"> a</w:t>
      </w:r>
      <w:r w:rsidR="0042595D">
        <w:rPr>
          <w:rFonts w:ascii="Calibri" w:hAnsi="Calibri" w:cs="Calibri"/>
        </w:rPr>
        <w:t> </w:t>
      </w:r>
      <w:r w:rsidRPr="0023702C">
        <w:rPr>
          <w:rFonts w:ascii="Calibri" w:hAnsi="Calibri" w:cs="Calibri"/>
        </w:rPr>
        <w:t>dalších obdobných mezinárodních programech na podporu VaVaI.</w:t>
      </w:r>
      <w:r>
        <w:rPr>
          <w:rFonts w:ascii="Calibri" w:hAnsi="Calibri" w:cs="Calibri"/>
        </w:rPr>
        <w:t xml:space="preserve"> Program </w:t>
      </w:r>
      <w:r w:rsidR="0023143A">
        <w:rPr>
          <w:rFonts w:ascii="Calibri" w:hAnsi="Calibri" w:cs="Calibri"/>
        </w:rPr>
        <w:t>EXCELENCE</w:t>
      </w:r>
      <w:r>
        <w:rPr>
          <w:rFonts w:ascii="Calibri" w:hAnsi="Calibri" w:cs="Calibri"/>
        </w:rPr>
        <w:t xml:space="preserve"> se nezaměřuje na podporu ústavů AV ČR</w:t>
      </w:r>
      <w:r w:rsidR="0023143A">
        <w:rPr>
          <w:rFonts w:ascii="Calibri" w:hAnsi="Calibri" w:cs="Calibri"/>
        </w:rPr>
        <w:t>, jelikož v</w:t>
      </w:r>
      <w:r>
        <w:rPr>
          <w:rFonts w:ascii="Calibri" w:hAnsi="Calibri" w:cs="Calibri"/>
        </w:rPr>
        <w:t xml:space="preserve"> nich je excelence dle Koncepce rozvíjena jinými nástroji, zejména programem Akademie budoucnosti. </w:t>
      </w:r>
    </w:p>
    <w:p w14:paraId="4E40EC8A" w14:textId="29B0D606" w:rsidR="00C532AB" w:rsidRDefault="00C532AB" w:rsidP="00C532AB">
      <w:pPr>
        <w:jc w:val="both"/>
        <w:rPr>
          <w:rFonts w:ascii="Calibri" w:hAnsi="Calibri" w:cs="Calibri"/>
        </w:rPr>
      </w:pPr>
      <w:r w:rsidRPr="0023702C">
        <w:rPr>
          <w:rFonts w:ascii="Calibri" w:hAnsi="Calibri" w:cs="Calibri"/>
        </w:rPr>
        <w:t xml:space="preserve">Účelem programu je prostřednictvím rozvoje administrativního zázemí </w:t>
      </w:r>
      <w:r>
        <w:rPr>
          <w:rFonts w:ascii="Calibri" w:hAnsi="Calibri" w:cs="Calibri"/>
        </w:rPr>
        <w:t>veřejné vysoké školy</w:t>
      </w:r>
      <w:r w:rsidRPr="0023702C">
        <w:rPr>
          <w:rFonts w:ascii="Calibri" w:hAnsi="Calibri" w:cs="Calibri"/>
        </w:rPr>
        <w:t xml:space="preserve"> zajistit podmínky pro udržení, resp. další rozvoj výzkumných týmů po skončení realizace projektu</w:t>
      </w:r>
      <w:r>
        <w:rPr>
          <w:rFonts w:ascii="Calibri" w:hAnsi="Calibri" w:cs="Calibri"/>
        </w:rPr>
        <w:t xml:space="preserve"> excelentního VaV</w:t>
      </w:r>
      <w:r w:rsidR="0023143A">
        <w:rPr>
          <w:rFonts w:ascii="Calibri" w:hAnsi="Calibri" w:cs="Calibri"/>
        </w:rPr>
        <w:t>aI</w:t>
      </w:r>
      <w:r>
        <w:rPr>
          <w:rStyle w:val="Znakapoznpodarou"/>
          <w:rFonts w:ascii="Calibri" w:hAnsi="Calibri" w:cs="Calibri"/>
        </w:rPr>
        <w:footnoteReference w:id="1"/>
      </w:r>
      <w:r w:rsidRPr="0023702C">
        <w:rPr>
          <w:rFonts w:ascii="Calibri" w:hAnsi="Calibri" w:cs="Calibri"/>
        </w:rPr>
        <w:t xml:space="preserve">, který inicioval jejich vytvoření a/nebo jejich kvalitativní změnu. Program je určen pro </w:t>
      </w:r>
      <w:r>
        <w:rPr>
          <w:rFonts w:ascii="Calibri" w:hAnsi="Calibri" w:cs="Calibri"/>
        </w:rPr>
        <w:t>veřejné vysoké školy</w:t>
      </w:r>
      <w:r w:rsidRPr="0023702C">
        <w:rPr>
          <w:rFonts w:ascii="Calibri" w:hAnsi="Calibri" w:cs="Calibri"/>
        </w:rPr>
        <w:t>, které již v minulosti prokázaly, že disponují excelentními výzkumnými týmy schopnými aktivně se zapojit do projektů</w:t>
      </w:r>
      <w:r>
        <w:rPr>
          <w:rFonts w:ascii="Calibri" w:hAnsi="Calibri" w:cs="Calibri"/>
        </w:rPr>
        <w:t xml:space="preserve"> excelentního</w:t>
      </w:r>
      <w:r w:rsidRPr="0023702C">
        <w:rPr>
          <w:rFonts w:ascii="Calibri" w:hAnsi="Calibri" w:cs="Calibri"/>
        </w:rPr>
        <w:t xml:space="preserve"> VaV</w:t>
      </w:r>
      <w:r w:rsidR="0023143A">
        <w:rPr>
          <w:rFonts w:ascii="Calibri" w:hAnsi="Calibri" w:cs="Calibri"/>
        </w:rPr>
        <w:t>aI</w:t>
      </w:r>
      <w:r>
        <w:rPr>
          <w:rFonts w:ascii="Calibri" w:hAnsi="Calibri" w:cs="Calibri"/>
        </w:rPr>
        <w:t xml:space="preserve"> dle kritérií uvedených v kapitole 6</w:t>
      </w:r>
      <w:r w:rsidRPr="0023702C">
        <w:rPr>
          <w:rFonts w:ascii="Calibri" w:hAnsi="Calibri" w:cs="Calibri"/>
        </w:rPr>
        <w:t>.</w:t>
      </w:r>
    </w:p>
    <w:p w14:paraId="2BBF4BB1" w14:textId="2D0E43BA" w:rsidR="00C532AB" w:rsidRDefault="00C532AB" w:rsidP="00C532AB">
      <w:pPr>
        <w:jc w:val="both"/>
        <w:rPr>
          <w:rFonts w:ascii="Calibri" w:hAnsi="Calibri" w:cs="Calibri"/>
        </w:rPr>
      </w:pPr>
      <w:r w:rsidRPr="0023702C">
        <w:rPr>
          <w:rFonts w:ascii="Calibri" w:hAnsi="Calibri" w:cs="Calibri"/>
        </w:rPr>
        <w:t xml:space="preserve">Intervenční logika programu </w:t>
      </w:r>
      <w:r w:rsidR="0023143A">
        <w:rPr>
          <w:rFonts w:ascii="Calibri" w:hAnsi="Calibri" w:cs="Calibri"/>
          <w:bCs/>
        </w:rPr>
        <w:t>EXCELENCE</w:t>
      </w:r>
      <w:r w:rsidRPr="0023702C">
        <w:rPr>
          <w:rFonts w:ascii="Calibri" w:hAnsi="Calibri" w:cs="Calibri"/>
        </w:rPr>
        <w:t xml:space="preserve"> je znázorněna na </w:t>
      </w:r>
      <w:r w:rsidRPr="00A125BB">
        <w:rPr>
          <w:rFonts w:ascii="Calibri" w:hAnsi="Calibri" w:cs="Calibri"/>
        </w:rPr>
        <w:t>obrázku 1</w:t>
      </w:r>
      <w:r w:rsidRPr="0023702C">
        <w:rPr>
          <w:rFonts w:ascii="Calibri" w:hAnsi="Calibri" w:cs="Calibri"/>
        </w:rPr>
        <w:t>.</w:t>
      </w:r>
    </w:p>
    <w:p w14:paraId="564B5B1D" w14:textId="2E84B1E8" w:rsidR="00C532AB" w:rsidRPr="0023702C" w:rsidRDefault="00C532AB" w:rsidP="00221404">
      <w:pPr>
        <w:pStyle w:val="Titulek"/>
        <w:rPr>
          <w:rFonts w:ascii="Calibri" w:hAnsi="Calibri" w:cs="Calibri"/>
        </w:rPr>
      </w:pPr>
      <w:r>
        <w:t xml:space="preserve">Obrázek </w:t>
      </w:r>
      <w:r>
        <w:fldChar w:fldCharType="begin"/>
      </w:r>
      <w:r>
        <w:instrText xml:space="preserve"> SEQ Obrázek \* ARABIC </w:instrText>
      </w:r>
      <w:r>
        <w:fldChar w:fldCharType="separate"/>
      </w:r>
      <w:r>
        <w:rPr>
          <w:noProof/>
        </w:rPr>
        <w:t>1</w:t>
      </w:r>
      <w:r>
        <w:rPr>
          <w:noProof/>
        </w:rPr>
        <w:fldChar w:fldCharType="end"/>
      </w:r>
      <w:r>
        <w:t xml:space="preserve"> - Intervenční logika programu </w:t>
      </w:r>
      <w:r w:rsidR="0023143A">
        <w:t>EXCELENCE</w:t>
      </w:r>
      <w:r>
        <w:rPr>
          <w:rFonts w:ascii="Calibri" w:hAnsi="Calibri" w:cs="Calibri"/>
          <w:noProof/>
        </w:rPr>
        <w:drawing>
          <wp:inline distT="0" distB="0" distL="0" distR="0" wp14:anchorId="65A73087" wp14:editId="232E1581">
            <wp:extent cx="6434667" cy="3619500"/>
            <wp:effectExtent l="0" t="0" r="4445" b="0"/>
            <wp:docPr id="458723927" name="Obrázek 21" descr="Obsah obrázku text, snímek obrazovky, Písmo,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723927" name="Obrázek 21" descr="Obsah obrázku text, snímek obrazovky, Písmo, Paralelní&#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6453484" cy="3630084"/>
                    </a:xfrm>
                    <a:prstGeom prst="rect">
                      <a:avLst/>
                    </a:prstGeom>
                  </pic:spPr>
                </pic:pic>
              </a:graphicData>
            </a:graphic>
          </wp:inline>
        </w:drawing>
      </w:r>
    </w:p>
    <w:p w14:paraId="23F35C5A" w14:textId="77777777" w:rsidR="00C532AB" w:rsidRPr="00B179C3" w:rsidRDefault="00C532AB" w:rsidP="00C532AB">
      <w:pPr>
        <w:jc w:val="both"/>
        <w:rPr>
          <w:rFonts w:ascii="Calibri" w:hAnsi="Calibri" w:cs="Calibri"/>
          <w:b/>
          <w:bCs/>
        </w:rPr>
      </w:pPr>
      <w:r w:rsidRPr="00B179C3">
        <w:rPr>
          <w:rFonts w:ascii="Calibri" w:hAnsi="Calibri" w:cs="Calibri"/>
          <w:b/>
          <w:bCs/>
        </w:rPr>
        <w:lastRenderedPageBreak/>
        <w:t>Aktivity podporované programem</w:t>
      </w:r>
    </w:p>
    <w:p w14:paraId="4A2AA2FD" w14:textId="45264D2E" w:rsidR="00C532AB" w:rsidRPr="0023702C" w:rsidRDefault="00C532AB" w:rsidP="00C532AB">
      <w:pPr>
        <w:jc w:val="both"/>
        <w:rPr>
          <w:rFonts w:ascii="Calibri" w:hAnsi="Calibri" w:cs="Calibri"/>
        </w:rPr>
      </w:pPr>
      <w:r w:rsidRPr="0023702C">
        <w:rPr>
          <w:rFonts w:ascii="Calibri" w:hAnsi="Calibri" w:cs="Calibri"/>
        </w:rPr>
        <w:t xml:space="preserve">Program </w:t>
      </w:r>
      <w:r w:rsidR="0023143A">
        <w:rPr>
          <w:rFonts w:ascii="Calibri" w:hAnsi="Calibri" w:cs="Calibri"/>
          <w:bCs/>
        </w:rPr>
        <w:t>EXCELENCE</w:t>
      </w:r>
      <w:r w:rsidRPr="0023702C">
        <w:rPr>
          <w:rFonts w:ascii="Calibri" w:hAnsi="Calibri" w:cs="Calibri"/>
        </w:rPr>
        <w:t xml:space="preserve"> </w:t>
      </w:r>
      <w:r>
        <w:rPr>
          <w:rFonts w:ascii="Calibri" w:hAnsi="Calibri" w:cs="Calibri"/>
        </w:rPr>
        <w:t xml:space="preserve">je zaměřen na podporu projektů směřujících k </w:t>
      </w:r>
      <w:r w:rsidRPr="0023702C">
        <w:rPr>
          <w:rFonts w:ascii="Calibri" w:hAnsi="Calibri" w:cs="Calibri"/>
        </w:rPr>
        <w:t>zefektivnění a rozvoj</w:t>
      </w:r>
      <w:r>
        <w:rPr>
          <w:rFonts w:ascii="Calibri" w:hAnsi="Calibri" w:cs="Calibri"/>
        </w:rPr>
        <w:t>i</w:t>
      </w:r>
      <w:r w:rsidRPr="0023702C">
        <w:rPr>
          <w:rFonts w:ascii="Calibri" w:hAnsi="Calibri" w:cs="Calibri"/>
        </w:rPr>
        <w:t xml:space="preserve"> institucionálního zázemí pro rozvoj excelence </w:t>
      </w:r>
      <w:r>
        <w:rPr>
          <w:rFonts w:ascii="Calibri" w:hAnsi="Calibri" w:cs="Calibri"/>
        </w:rPr>
        <w:t>na veřejných vysokých školách. Jeho s</w:t>
      </w:r>
      <w:r w:rsidRPr="0023702C">
        <w:rPr>
          <w:rFonts w:ascii="Calibri" w:hAnsi="Calibri" w:cs="Calibri"/>
        </w:rPr>
        <w:t xml:space="preserve">myslem je vytvořit </w:t>
      </w:r>
      <w:r w:rsidRPr="00221404">
        <w:rPr>
          <w:rFonts w:ascii="Calibri" w:hAnsi="Calibri" w:cs="Calibri"/>
        </w:rPr>
        <w:t>interní systémy, včetně příslušných procesů a nástrojů, které budou systematicky posilovat rozvoj excelence v rámci veřejn</w:t>
      </w:r>
      <w:r w:rsidR="0042595D">
        <w:rPr>
          <w:rFonts w:ascii="Calibri" w:hAnsi="Calibri" w:cs="Calibri"/>
        </w:rPr>
        <w:t>ých</w:t>
      </w:r>
      <w:r w:rsidRPr="00221404">
        <w:rPr>
          <w:rFonts w:ascii="Calibri" w:hAnsi="Calibri" w:cs="Calibri"/>
        </w:rPr>
        <w:t xml:space="preserve"> vysok</w:t>
      </w:r>
      <w:r w:rsidR="0042595D">
        <w:rPr>
          <w:rFonts w:ascii="Calibri" w:hAnsi="Calibri" w:cs="Calibri"/>
        </w:rPr>
        <w:t>ých</w:t>
      </w:r>
      <w:r w:rsidRPr="00221404">
        <w:rPr>
          <w:rFonts w:ascii="Calibri" w:hAnsi="Calibri" w:cs="Calibri"/>
        </w:rPr>
        <w:t xml:space="preserve"> škol. Toho může být dosaženo prostřednictvím různých aktivit,</w:t>
      </w:r>
      <w:r w:rsidRPr="0023702C">
        <w:rPr>
          <w:rFonts w:ascii="Calibri" w:hAnsi="Calibri" w:cs="Calibri"/>
        </w:rPr>
        <w:t xml:space="preserve"> jejichž portfolio navrhne samotná v</w:t>
      </w:r>
      <w:r>
        <w:rPr>
          <w:rFonts w:ascii="Calibri" w:hAnsi="Calibri" w:cs="Calibri"/>
        </w:rPr>
        <w:t>ysoká škola</w:t>
      </w:r>
      <w:r w:rsidRPr="0023702C">
        <w:rPr>
          <w:rFonts w:ascii="Calibri" w:hAnsi="Calibri" w:cs="Calibri"/>
        </w:rPr>
        <w:t>. Toto vymezení programu reaguje na specifické podmínky a potřeby jednotlivých</w:t>
      </w:r>
      <w:r w:rsidR="0042595D">
        <w:rPr>
          <w:rFonts w:ascii="Calibri" w:hAnsi="Calibri" w:cs="Calibri"/>
        </w:rPr>
        <w:t xml:space="preserve"> veřejných</w:t>
      </w:r>
      <w:r w:rsidRPr="0023702C">
        <w:rPr>
          <w:rFonts w:ascii="Calibri" w:hAnsi="Calibri" w:cs="Calibri"/>
        </w:rPr>
        <w:t xml:space="preserve"> </w:t>
      </w:r>
      <w:r>
        <w:rPr>
          <w:rFonts w:ascii="Calibri" w:hAnsi="Calibri" w:cs="Calibri"/>
        </w:rPr>
        <w:t>vysokých škol</w:t>
      </w:r>
      <w:r w:rsidRPr="0023702C">
        <w:rPr>
          <w:rFonts w:ascii="Calibri" w:hAnsi="Calibri" w:cs="Calibri"/>
        </w:rPr>
        <w:t xml:space="preserve"> pro zefektivnění institucionálních podmínek pro rozvoj a šíření excelence a poskytuje pravomoci a zodpovědnost managementu </w:t>
      </w:r>
      <w:r>
        <w:rPr>
          <w:rFonts w:ascii="Calibri" w:hAnsi="Calibri" w:cs="Calibri"/>
        </w:rPr>
        <w:t>veřejných vysokých škol</w:t>
      </w:r>
      <w:r w:rsidRPr="0023702C">
        <w:rPr>
          <w:rFonts w:ascii="Calibri" w:hAnsi="Calibri" w:cs="Calibri"/>
        </w:rPr>
        <w:t xml:space="preserve">, jak tyto potřeby naplní. MŠMT poskytne z programu </w:t>
      </w:r>
      <w:r w:rsidR="0023143A">
        <w:rPr>
          <w:rFonts w:ascii="Calibri" w:hAnsi="Calibri" w:cs="Calibri"/>
        </w:rPr>
        <w:t>EXCELENCE</w:t>
      </w:r>
      <w:r w:rsidRPr="0023702C">
        <w:rPr>
          <w:rFonts w:ascii="Calibri" w:hAnsi="Calibri" w:cs="Calibri"/>
        </w:rPr>
        <w:t xml:space="preserve"> podporu na základě návrhů předložených </w:t>
      </w:r>
      <w:r>
        <w:rPr>
          <w:rFonts w:ascii="Calibri" w:hAnsi="Calibri" w:cs="Calibri"/>
        </w:rPr>
        <w:t>veřejnými vysokými školami</w:t>
      </w:r>
      <w:r w:rsidRPr="0023702C">
        <w:rPr>
          <w:rFonts w:ascii="Calibri" w:hAnsi="Calibri" w:cs="Calibri"/>
        </w:rPr>
        <w:t xml:space="preserve"> na zefektivnění systému pro rozvoj excelence ve výzkumné organizaci. </w:t>
      </w:r>
    </w:p>
    <w:p w14:paraId="60BBA9E3" w14:textId="1D63FAA0" w:rsidR="00C532AB" w:rsidRDefault="00C532AB" w:rsidP="00C532AB">
      <w:pPr>
        <w:jc w:val="both"/>
        <w:rPr>
          <w:rFonts w:ascii="Calibri" w:hAnsi="Calibri" w:cs="Calibri"/>
        </w:rPr>
      </w:pPr>
      <w:r>
        <w:rPr>
          <w:rFonts w:ascii="Calibri" w:hAnsi="Calibri" w:cs="Calibri"/>
        </w:rPr>
        <w:t xml:space="preserve">Program </w:t>
      </w:r>
      <w:r w:rsidR="0023143A">
        <w:rPr>
          <w:rFonts w:ascii="Calibri" w:hAnsi="Calibri" w:cs="Calibri"/>
        </w:rPr>
        <w:t>EXCELENCE</w:t>
      </w:r>
      <w:r>
        <w:rPr>
          <w:rFonts w:ascii="Calibri" w:hAnsi="Calibri" w:cs="Calibri"/>
        </w:rPr>
        <w:t xml:space="preserve"> bude podporovat dva typy aktivit. První typ aktivit je závazný pro všechny předložené projekty (nebudou podporovány projekty, které budou realizovat pouze druhý typ aktivit). Spočívá ve vytvoření či posílení institucionálního zázemí pro posílení excelence na vysoké škole. Jedná se zejména o následující aktivity:</w:t>
      </w:r>
    </w:p>
    <w:p w14:paraId="1A714B79" w14:textId="45146A57" w:rsidR="00C532AB" w:rsidRPr="0023702C"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r</w:t>
      </w:r>
      <w:r w:rsidR="00C532AB" w:rsidRPr="0023702C">
        <w:rPr>
          <w:rFonts w:ascii="Calibri" w:hAnsi="Calibri" w:cs="Calibri"/>
        </w:rPr>
        <w:t xml:space="preserve">ozvoj administrativního zázemí </w:t>
      </w:r>
      <w:r w:rsidR="00C532AB">
        <w:rPr>
          <w:rFonts w:ascii="Calibri" w:hAnsi="Calibri" w:cs="Calibri"/>
        </w:rPr>
        <w:t xml:space="preserve">a administrativně technická podpora </w:t>
      </w:r>
      <w:r w:rsidR="00C532AB" w:rsidRPr="0023702C">
        <w:rPr>
          <w:rFonts w:ascii="Calibri" w:hAnsi="Calibri" w:cs="Calibri"/>
        </w:rPr>
        <w:t xml:space="preserve">pro přípravu a realizaci </w:t>
      </w:r>
      <w:r w:rsidR="00C532AB">
        <w:rPr>
          <w:rFonts w:ascii="Calibri" w:hAnsi="Calibri" w:cs="Calibri"/>
        </w:rPr>
        <w:t xml:space="preserve">excelentních </w:t>
      </w:r>
      <w:r w:rsidR="00C532AB" w:rsidRPr="0023702C">
        <w:rPr>
          <w:rFonts w:ascii="Calibri" w:hAnsi="Calibri" w:cs="Calibri"/>
        </w:rPr>
        <w:t>projektů</w:t>
      </w:r>
      <w:r w:rsidR="00C532AB">
        <w:rPr>
          <w:rFonts w:ascii="Calibri" w:hAnsi="Calibri" w:cs="Calibri"/>
        </w:rPr>
        <w:t xml:space="preserve"> VaV</w:t>
      </w:r>
      <w:r>
        <w:rPr>
          <w:rFonts w:ascii="Calibri" w:hAnsi="Calibri" w:cs="Calibri"/>
        </w:rPr>
        <w:t>aI</w:t>
      </w:r>
      <w:r w:rsidR="00C532AB">
        <w:rPr>
          <w:rFonts w:ascii="Calibri" w:hAnsi="Calibri" w:cs="Calibri"/>
        </w:rPr>
        <w:t>, které přispějí k posílení</w:t>
      </w:r>
      <w:r w:rsidR="00C532AB" w:rsidRPr="0023702C">
        <w:rPr>
          <w:rFonts w:ascii="Calibri" w:hAnsi="Calibri" w:cs="Calibri"/>
        </w:rPr>
        <w:t xml:space="preserve"> mezinárodní spolupráce</w:t>
      </w:r>
      <w:r w:rsidR="00C532AB">
        <w:rPr>
          <w:rFonts w:ascii="Calibri" w:hAnsi="Calibri" w:cs="Calibri"/>
        </w:rPr>
        <w:t xml:space="preserve"> v rámci </w:t>
      </w:r>
      <w:r>
        <w:rPr>
          <w:rFonts w:ascii="Calibri" w:hAnsi="Calibri" w:cs="Calibri"/>
        </w:rPr>
        <w:t>Evropského výzkumného prostoru (dále jen „</w:t>
      </w:r>
      <w:r w:rsidR="00C532AB">
        <w:rPr>
          <w:rFonts w:ascii="Calibri" w:hAnsi="Calibri" w:cs="Calibri"/>
        </w:rPr>
        <w:t>ERA</w:t>
      </w:r>
      <w:r>
        <w:rPr>
          <w:rFonts w:ascii="Calibri" w:hAnsi="Calibri" w:cs="Calibri"/>
        </w:rPr>
        <w:t>“)</w:t>
      </w:r>
      <w:r w:rsidR="00C532AB">
        <w:rPr>
          <w:rFonts w:ascii="Calibri" w:hAnsi="Calibri" w:cs="Calibri"/>
        </w:rPr>
        <w:t>;</w:t>
      </w:r>
    </w:p>
    <w:p w14:paraId="07692AEA" w14:textId="331E87C9" w:rsidR="00C532AB"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v</w:t>
      </w:r>
      <w:r w:rsidR="00C532AB" w:rsidRPr="0023702C">
        <w:rPr>
          <w:rFonts w:ascii="Calibri" w:hAnsi="Calibri" w:cs="Calibri"/>
        </w:rPr>
        <w:t>ytvoření mechanismů pro identifikaci a hodnocení excelence</w:t>
      </w:r>
      <w:r w:rsidR="00C532AB">
        <w:rPr>
          <w:rFonts w:ascii="Calibri" w:hAnsi="Calibri" w:cs="Calibri"/>
        </w:rPr>
        <w:t>;</w:t>
      </w:r>
      <w:r w:rsidR="00C532AB" w:rsidRPr="0023702C">
        <w:rPr>
          <w:rFonts w:ascii="Calibri" w:hAnsi="Calibri" w:cs="Calibri"/>
        </w:rPr>
        <w:t xml:space="preserve"> </w:t>
      </w:r>
    </w:p>
    <w:p w14:paraId="68A01132" w14:textId="4CDCC8BD" w:rsidR="00C532AB" w:rsidRPr="0023702C"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s</w:t>
      </w:r>
      <w:r w:rsidR="00C532AB">
        <w:rPr>
          <w:rFonts w:ascii="Calibri" w:hAnsi="Calibri" w:cs="Calibri"/>
        </w:rPr>
        <w:t>dílení a transfer principů excelence na další výzkumné organizace;</w:t>
      </w:r>
    </w:p>
    <w:p w14:paraId="5FC0A239" w14:textId="28E869CB" w:rsidR="00C532AB" w:rsidRPr="0023702C"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v</w:t>
      </w:r>
      <w:r w:rsidR="00C532AB" w:rsidRPr="0023702C">
        <w:rPr>
          <w:rFonts w:ascii="Calibri" w:hAnsi="Calibri" w:cs="Calibri"/>
        </w:rPr>
        <w:t>ytvoření a rozvoj motivačních mechanismů pro přípravu a realizaci excelentních projektů</w:t>
      </w:r>
      <w:r w:rsidR="00C532AB">
        <w:rPr>
          <w:rFonts w:ascii="Calibri" w:hAnsi="Calibri" w:cs="Calibri"/>
        </w:rPr>
        <w:t>;</w:t>
      </w:r>
    </w:p>
    <w:p w14:paraId="7C1C5698" w14:textId="1612B517" w:rsidR="00C532AB"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p</w:t>
      </w:r>
      <w:r w:rsidR="00C532AB" w:rsidRPr="0023702C">
        <w:rPr>
          <w:rFonts w:ascii="Calibri" w:hAnsi="Calibri" w:cs="Calibri"/>
        </w:rPr>
        <w:t xml:space="preserve">odpora interních mechanismů na principu </w:t>
      </w:r>
      <w:r w:rsidR="00C532AB">
        <w:rPr>
          <w:rFonts w:ascii="Calibri" w:hAnsi="Calibri" w:cs="Calibri"/>
        </w:rPr>
        <w:t>S</w:t>
      </w:r>
      <w:r w:rsidR="00C532AB" w:rsidRPr="0023702C">
        <w:rPr>
          <w:rFonts w:ascii="Calibri" w:hAnsi="Calibri" w:cs="Calibri"/>
        </w:rPr>
        <w:t xml:space="preserve">eal of </w:t>
      </w:r>
      <w:r w:rsidR="0023143A">
        <w:rPr>
          <w:rFonts w:ascii="Calibri" w:hAnsi="Calibri" w:cs="Calibri"/>
        </w:rPr>
        <w:t>Excel</w:t>
      </w:r>
      <w:r w:rsidR="00D323A8">
        <w:rPr>
          <w:rFonts w:ascii="Calibri" w:hAnsi="Calibri" w:cs="Calibri"/>
        </w:rPr>
        <w:t>l</w:t>
      </w:r>
      <w:r w:rsidR="0023143A">
        <w:rPr>
          <w:rFonts w:ascii="Calibri" w:hAnsi="Calibri" w:cs="Calibri"/>
        </w:rPr>
        <w:t>ence</w:t>
      </w:r>
      <w:r w:rsidR="00C532AB">
        <w:rPr>
          <w:rFonts w:ascii="Calibri" w:hAnsi="Calibri" w:cs="Calibri"/>
        </w:rPr>
        <w:t>;</w:t>
      </w:r>
    </w:p>
    <w:p w14:paraId="66330904" w14:textId="7BB5007D" w:rsidR="00C532AB" w:rsidRPr="0023702C"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v</w:t>
      </w:r>
      <w:r w:rsidR="00C532AB">
        <w:rPr>
          <w:rFonts w:ascii="Calibri" w:hAnsi="Calibri" w:cs="Calibri"/>
        </w:rPr>
        <w:t xml:space="preserve">ytvoření a rozvoj mechanismů pro podporu </w:t>
      </w:r>
      <w:r w:rsidR="00C532AB" w:rsidRPr="00014250">
        <w:rPr>
          <w:rFonts w:ascii="Calibri" w:hAnsi="Calibri" w:cs="Calibri"/>
        </w:rPr>
        <w:t xml:space="preserve">mobility pro navazování spolupráce s excelentními zahraničními </w:t>
      </w:r>
      <w:r w:rsidR="00C532AB">
        <w:rPr>
          <w:rFonts w:ascii="Calibri" w:hAnsi="Calibri" w:cs="Calibri"/>
        </w:rPr>
        <w:t>výzkumnými organizacemi;</w:t>
      </w:r>
    </w:p>
    <w:p w14:paraId="4EEDCBC6" w14:textId="70A77100" w:rsidR="00C532AB" w:rsidRPr="0023702C" w:rsidRDefault="00221404" w:rsidP="00DA548C">
      <w:pPr>
        <w:pStyle w:val="Odstavecseseznamem"/>
        <w:numPr>
          <w:ilvl w:val="0"/>
          <w:numId w:val="15"/>
        </w:numPr>
        <w:spacing w:after="160" w:line="259" w:lineRule="auto"/>
        <w:jc w:val="both"/>
        <w:rPr>
          <w:rFonts w:ascii="Calibri" w:hAnsi="Calibri" w:cs="Calibri"/>
        </w:rPr>
      </w:pPr>
      <w:r>
        <w:rPr>
          <w:rFonts w:ascii="Calibri" w:hAnsi="Calibri" w:cs="Calibri"/>
        </w:rPr>
        <w:t>v</w:t>
      </w:r>
      <w:r w:rsidR="00C532AB" w:rsidRPr="0023702C">
        <w:rPr>
          <w:rFonts w:ascii="Calibri" w:hAnsi="Calibri" w:cs="Calibri"/>
        </w:rPr>
        <w:t xml:space="preserve">ytvoření podmínek pro přilákání špičkových zahraničních výzkumníků a výzkumnic a </w:t>
      </w:r>
      <w:r>
        <w:rPr>
          <w:rFonts w:ascii="Calibri" w:hAnsi="Calibri" w:cs="Calibri"/>
        </w:rPr>
        <w:t xml:space="preserve">pro </w:t>
      </w:r>
      <w:r w:rsidR="00C532AB" w:rsidRPr="0023702C">
        <w:rPr>
          <w:rFonts w:ascii="Calibri" w:hAnsi="Calibri" w:cs="Calibri"/>
        </w:rPr>
        <w:t>návrat českých výzkumníků ze zahraničí</w:t>
      </w:r>
      <w:r w:rsidR="00C532AB">
        <w:rPr>
          <w:rFonts w:ascii="Calibri" w:hAnsi="Calibri" w:cs="Calibri"/>
        </w:rPr>
        <w:t>.</w:t>
      </w:r>
    </w:p>
    <w:p w14:paraId="767BCDE5" w14:textId="4203F148" w:rsidR="00221404" w:rsidRDefault="00C532AB" w:rsidP="00C532AB">
      <w:pPr>
        <w:jc w:val="both"/>
        <w:rPr>
          <w:rFonts w:ascii="Calibri" w:hAnsi="Calibri" w:cs="Calibri"/>
        </w:rPr>
      </w:pPr>
      <w:r>
        <w:rPr>
          <w:rFonts w:ascii="Calibri" w:hAnsi="Calibri" w:cs="Calibri"/>
        </w:rPr>
        <w:t xml:space="preserve">První typ aktivit představuje strategicko-institucionální rámec pro posílení excelence na </w:t>
      </w:r>
      <w:r w:rsidR="00221404">
        <w:rPr>
          <w:rFonts w:ascii="Calibri" w:hAnsi="Calibri" w:cs="Calibri"/>
        </w:rPr>
        <w:t xml:space="preserve">veřejných </w:t>
      </w:r>
      <w:r>
        <w:rPr>
          <w:rFonts w:ascii="Calibri" w:hAnsi="Calibri" w:cs="Calibri"/>
        </w:rPr>
        <w:t>vysok</w:t>
      </w:r>
      <w:r w:rsidR="00221404">
        <w:rPr>
          <w:rFonts w:ascii="Calibri" w:hAnsi="Calibri" w:cs="Calibri"/>
        </w:rPr>
        <w:t>ých</w:t>
      </w:r>
      <w:r>
        <w:rPr>
          <w:rFonts w:ascii="Calibri" w:hAnsi="Calibri" w:cs="Calibri"/>
        </w:rPr>
        <w:t xml:space="preserve"> škol</w:t>
      </w:r>
      <w:r w:rsidR="00221404">
        <w:rPr>
          <w:rFonts w:ascii="Calibri" w:hAnsi="Calibri" w:cs="Calibri"/>
        </w:rPr>
        <w:t>ách a </w:t>
      </w:r>
      <w:r>
        <w:rPr>
          <w:rFonts w:ascii="Calibri" w:hAnsi="Calibri" w:cs="Calibri"/>
        </w:rPr>
        <w:t xml:space="preserve">vytváří </w:t>
      </w:r>
      <w:r w:rsidR="00221404">
        <w:rPr>
          <w:rFonts w:ascii="Calibri" w:hAnsi="Calibri" w:cs="Calibri"/>
        </w:rPr>
        <w:t xml:space="preserve">tak </w:t>
      </w:r>
      <w:r>
        <w:rPr>
          <w:rFonts w:ascii="Calibri" w:hAnsi="Calibri" w:cs="Calibri"/>
        </w:rPr>
        <w:t>podmínky pro přímou finanční podporu projektů excelentního VaV</w:t>
      </w:r>
      <w:r w:rsidR="00221404">
        <w:rPr>
          <w:rFonts w:ascii="Calibri" w:hAnsi="Calibri" w:cs="Calibri"/>
        </w:rPr>
        <w:t>aI</w:t>
      </w:r>
      <w:r>
        <w:rPr>
          <w:rFonts w:ascii="Calibri" w:hAnsi="Calibri" w:cs="Calibri"/>
        </w:rPr>
        <w:t xml:space="preserve">. </w:t>
      </w:r>
    </w:p>
    <w:p w14:paraId="4030AB10" w14:textId="77777777" w:rsidR="00221404" w:rsidRDefault="00C532AB" w:rsidP="00C532AB">
      <w:pPr>
        <w:jc w:val="both"/>
        <w:rPr>
          <w:rFonts w:ascii="Calibri" w:hAnsi="Calibri" w:cs="Calibri"/>
        </w:rPr>
      </w:pPr>
      <w:r>
        <w:rPr>
          <w:rFonts w:ascii="Calibri" w:hAnsi="Calibri" w:cs="Calibri"/>
        </w:rPr>
        <w:t xml:space="preserve">Na přímou finanční podporu excelentních výzkumných týmů prostřednictvím interních nástrojů </w:t>
      </w:r>
      <w:r w:rsidR="00221404">
        <w:rPr>
          <w:rFonts w:ascii="Calibri" w:hAnsi="Calibri" w:cs="Calibri"/>
        </w:rPr>
        <w:t xml:space="preserve">veřejných </w:t>
      </w:r>
      <w:r>
        <w:rPr>
          <w:rFonts w:ascii="Calibri" w:hAnsi="Calibri" w:cs="Calibri"/>
        </w:rPr>
        <w:t xml:space="preserve">vysokých škol se zaměřuje druhý typ aktivit. Podmínkou realizace druhého typu aktivit je současná realizace aktivit prvního typu. </w:t>
      </w:r>
    </w:p>
    <w:p w14:paraId="13AF454C" w14:textId="45B8A0A0" w:rsidR="00C532AB" w:rsidRPr="00DA548C" w:rsidRDefault="00C532AB" w:rsidP="00C532AB">
      <w:pPr>
        <w:jc w:val="both"/>
        <w:rPr>
          <w:rFonts w:ascii="Calibri" w:hAnsi="Calibri" w:cs="Calibri"/>
        </w:rPr>
      </w:pPr>
      <w:r>
        <w:rPr>
          <w:rFonts w:ascii="Calibri" w:hAnsi="Calibri" w:cs="Calibri"/>
        </w:rPr>
        <w:t xml:space="preserve">Druhý </w:t>
      </w:r>
      <w:r w:rsidRPr="00DA548C">
        <w:rPr>
          <w:rFonts w:ascii="Calibri" w:hAnsi="Calibri" w:cs="Calibri"/>
        </w:rPr>
        <w:t xml:space="preserve">typ aktivit zahrnuje </w:t>
      </w:r>
      <w:r w:rsidR="00221404">
        <w:rPr>
          <w:rFonts w:ascii="Calibri" w:hAnsi="Calibri" w:cs="Calibri"/>
        </w:rPr>
        <w:t>zejména</w:t>
      </w:r>
      <w:r w:rsidRPr="00DA548C">
        <w:rPr>
          <w:rFonts w:ascii="Calibri" w:hAnsi="Calibri" w:cs="Calibri"/>
        </w:rPr>
        <w:t xml:space="preserve"> následující aktivity: </w:t>
      </w:r>
    </w:p>
    <w:p w14:paraId="46022A55" w14:textId="37F9341F" w:rsidR="00C532AB" w:rsidRPr="00DA548C" w:rsidRDefault="00221404" w:rsidP="00DA548C">
      <w:pPr>
        <w:pStyle w:val="Odstavecseseznamem"/>
        <w:numPr>
          <w:ilvl w:val="0"/>
          <w:numId w:val="16"/>
        </w:numPr>
        <w:spacing w:after="160" w:line="259" w:lineRule="auto"/>
        <w:jc w:val="both"/>
        <w:rPr>
          <w:rStyle w:val="cf01"/>
          <w:rFonts w:ascii="Calibri" w:hAnsi="Calibri" w:cs="Calibri"/>
          <w:sz w:val="22"/>
          <w:szCs w:val="22"/>
        </w:rPr>
      </w:pPr>
      <w:r>
        <w:rPr>
          <w:rStyle w:val="cf01"/>
          <w:rFonts w:ascii="Calibri" w:hAnsi="Calibri" w:cs="Calibri"/>
          <w:sz w:val="22"/>
          <w:szCs w:val="22"/>
        </w:rPr>
        <w:t>p</w:t>
      </w:r>
      <w:r w:rsidR="00C532AB" w:rsidRPr="00DA548C">
        <w:rPr>
          <w:rStyle w:val="cf01"/>
          <w:rFonts w:ascii="Calibri" w:hAnsi="Calibri" w:cs="Calibri"/>
          <w:sz w:val="22"/>
          <w:szCs w:val="22"/>
        </w:rPr>
        <w:t>odpora vědeckých týmů, které byly úspěšné v rámcových programech EU, včetně evropských partnerství a dalších obdobných mezinárodních dotačních titulech na podporu excelentního VaVaI;</w:t>
      </w:r>
    </w:p>
    <w:p w14:paraId="5C1EE1C8" w14:textId="47C1B9DB" w:rsidR="00C532AB" w:rsidRPr="00DA548C" w:rsidRDefault="00221404" w:rsidP="00DA548C">
      <w:pPr>
        <w:pStyle w:val="Odstavecseseznamem"/>
        <w:numPr>
          <w:ilvl w:val="0"/>
          <w:numId w:val="16"/>
        </w:numPr>
        <w:spacing w:after="160" w:line="259" w:lineRule="auto"/>
        <w:jc w:val="both"/>
        <w:rPr>
          <w:rFonts w:ascii="Calibri" w:hAnsi="Calibri" w:cs="Calibri"/>
        </w:rPr>
      </w:pPr>
      <w:r>
        <w:rPr>
          <w:rFonts w:ascii="Calibri" w:hAnsi="Calibri" w:cs="Calibri"/>
        </w:rPr>
        <w:t>p</w:t>
      </w:r>
      <w:r w:rsidR="00C532AB" w:rsidRPr="00DA548C">
        <w:rPr>
          <w:rFonts w:ascii="Calibri" w:hAnsi="Calibri" w:cs="Calibri"/>
        </w:rPr>
        <w:t>odpora úspěšných řešitelů a řešitelských týmů ERC grantů (a ERC CZ grantů) po jejich ukončení zaměřená na udržení další rozvoj výzkumného týmu;</w:t>
      </w:r>
    </w:p>
    <w:p w14:paraId="27C8ACDE" w14:textId="40D2AAF5" w:rsidR="00C532AB" w:rsidRPr="00DA548C" w:rsidRDefault="00221404" w:rsidP="00DA548C">
      <w:pPr>
        <w:pStyle w:val="Odstavecseseznamem"/>
        <w:numPr>
          <w:ilvl w:val="0"/>
          <w:numId w:val="16"/>
        </w:numPr>
        <w:spacing w:after="160" w:line="259" w:lineRule="auto"/>
        <w:jc w:val="both"/>
        <w:rPr>
          <w:rFonts w:ascii="Calibri" w:hAnsi="Calibri" w:cs="Calibri"/>
        </w:rPr>
      </w:pPr>
      <w:r>
        <w:rPr>
          <w:rFonts w:ascii="Calibri" w:hAnsi="Calibri" w:cs="Calibri"/>
        </w:rPr>
        <w:t>p</w:t>
      </w:r>
      <w:r w:rsidR="00C532AB" w:rsidRPr="00DA548C">
        <w:rPr>
          <w:rFonts w:ascii="Calibri" w:hAnsi="Calibri" w:cs="Calibri"/>
        </w:rPr>
        <w:t>odpora úspěšných řešitelských týmů projektů podpořených národními programy podporujících excelenci (např.  EXPRO);</w:t>
      </w:r>
    </w:p>
    <w:p w14:paraId="589C9A1D" w14:textId="2B6593E2" w:rsidR="00C532AB" w:rsidRPr="0023702C" w:rsidRDefault="00221404" w:rsidP="00DA548C">
      <w:pPr>
        <w:pStyle w:val="Odstavecseseznamem"/>
        <w:numPr>
          <w:ilvl w:val="0"/>
          <w:numId w:val="16"/>
        </w:numPr>
        <w:spacing w:after="160" w:line="259" w:lineRule="auto"/>
        <w:jc w:val="both"/>
        <w:rPr>
          <w:rFonts w:ascii="Calibri" w:hAnsi="Calibri" w:cs="Calibri"/>
        </w:rPr>
      </w:pPr>
      <w:r>
        <w:rPr>
          <w:rFonts w:ascii="Calibri" w:hAnsi="Calibri" w:cs="Calibri"/>
        </w:rPr>
        <w:t>p</w:t>
      </w:r>
      <w:r w:rsidR="00C532AB" w:rsidRPr="00DA548C">
        <w:rPr>
          <w:rFonts w:ascii="Calibri" w:hAnsi="Calibri" w:cs="Calibri"/>
        </w:rPr>
        <w:t>odpora studentů doktorských studijních programů</w:t>
      </w:r>
      <w:r w:rsidR="00C532AB" w:rsidRPr="0043047E">
        <w:rPr>
          <w:rFonts w:ascii="Calibri" w:hAnsi="Calibri" w:cs="Calibri"/>
        </w:rPr>
        <w:t xml:space="preserve"> v excelentních výzkumných týmech</w:t>
      </w:r>
      <w:r w:rsidR="00C532AB">
        <w:rPr>
          <w:rFonts w:ascii="Calibri" w:hAnsi="Calibri" w:cs="Calibri"/>
        </w:rPr>
        <w:t xml:space="preserve"> splňujících výše uvedené podmínky, která zajistí jejich zapojení do realizace výzkumných aktivit a umožní rozvoj jejich následné vědecké kariéry</w:t>
      </w:r>
      <w:r>
        <w:rPr>
          <w:rFonts w:ascii="Calibri" w:hAnsi="Calibri" w:cs="Calibri"/>
        </w:rPr>
        <w:t>.</w:t>
      </w:r>
    </w:p>
    <w:p w14:paraId="0AD11FBB" w14:textId="3852C88F" w:rsidR="00C532AB" w:rsidRDefault="00C532AB" w:rsidP="00221404">
      <w:pPr>
        <w:jc w:val="both"/>
        <w:rPr>
          <w:rFonts w:ascii="Calibri" w:hAnsi="Calibri" w:cs="Calibri"/>
        </w:rPr>
      </w:pPr>
      <w:r>
        <w:rPr>
          <w:rFonts w:ascii="Calibri" w:hAnsi="Calibri" w:cs="Calibri"/>
        </w:rPr>
        <w:lastRenderedPageBreak/>
        <w:t xml:space="preserve">Aktivity podporované programem </w:t>
      </w:r>
      <w:r w:rsidR="0023143A">
        <w:rPr>
          <w:rFonts w:ascii="Calibri" w:hAnsi="Calibri" w:cs="Calibri"/>
        </w:rPr>
        <w:t>EXCELENCE</w:t>
      </w:r>
      <w:r>
        <w:rPr>
          <w:rFonts w:ascii="Calibri" w:hAnsi="Calibri" w:cs="Calibri"/>
        </w:rPr>
        <w:t xml:space="preserve"> budou blíže specifikovány v zadávací dokumentaci. </w:t>
      </w:r>
      <w:r w:rsidRPr="0023702C">
        <w:rPr>
          <w:rFonts w:ascii="Calibri" w:hAnsi="Calibri" w:cs="Calibri"/>
        </w:rPr>
        <w:t>Výstupy, faktické výsledky a dopady programy znázorněné ve schématu intervenční logiky jsou blíže charakterizovány v </w:t>
      </w:r>
      <w:r w:rsidRPr="00712570">
        <w:rPr>
          <w:rFonts w:ascii="Calibri" w:hAnsi="Calibri" w:cs="Calibri"/>
        </w:rPr>
        <w:t>kapitole 10.</w:t>
      </w:r>
      <w:r w:rsidRPr="0023702C">
        <w:rPr>
          <w:rFonts w:ascii="Calibri" w:hAnsi="Calibri" w:cs="Calibri"/>
        </w:rPr>
        <w:t xml:space="preserve"> </w:t>
      </w:r>
    </w:p>
    <w:p w14:paraId="0A775708" w14:textId="77777777" w:rsidR="00C532AB" w:rsidRPr="00073B35" w:rsidRDefault="00C532AB" w:rsidP="00C532AB">
      <w:pPr>
        <w:pStyle w:val="Odstavecseseznamem"/>
        <w:numPr>
          <w:ilvl w:val="0"/>
          <w:numId w:val="5"/>
        </w:numPr>
        <w:spacing w:after="160" w:line="259" w:lineRule="auto"/>
        <w:ind w:left="426" w:hanging="426"/>
        <w:rPr>
          <w:rFonts w:ascii="Calibri" w:hAnsi="Calibri" w:cs="Calibri"/>
          <w:b/>
          <w:bCs/>
        </w:rPr>
      </w:pPr>
      <w:r w:rsidRPr="00073B35">
        <w:rPr>
          <w:rFonts w:ascii="Calibri" w:hAnsi="Calibri" w:cs="Calibri"/>
          <w:b/>
          <w:bCs/>
        </w:rPr>
        <w:t>Způsob realizace programu</w:t>
      </w:r>
    </w:p>
    <w:p w14:paraId="1F5284E8" w14:textId="05B3B9D2" w:rsidR="00C532AB" w:rsidRPr="0023702C" w:rsidRDefault="00C532AB" w:rsidP="00C532AB">
      <w:pPr>
        <w:jc w:val="both"/>
        <w:rPr>
          <w:rFonts w:ascii="Calibri" w:hAnsi="Calibri" w:cs="Calibri"/>
        </w:rPr>
      </w:pPr>
      <w:bookmarkStart w:id="1" w:name="_Hlk178698886"/>
      <w:r w:rsidRPr="0023702C">
        <w:rPr>
          <w:rFonts w:ascii="Calibri" w:hAnsi="Calibri" w:cs="Calibri"/>
        </w:rPr>
        <w:t xml:space="preserve">Program </w:t>
      </w:r>
      <w:r w:rsidR="0023143A">
        <w:rPr>
          <w:rFonts w:ascii="Calibri" w:hAnsi="Calibri" w:cs="Calibri"/>
          <w:bCs/>
        </w:rPr>
        <w:t>EXCELENCE</w:t>
      </w:r>
      <w:r w:rsidRPr="0023702C">
        <w:rPr>
          <w:rFonts w:ascii="Calibri" w:hAnsi="Calibri" w:cs="Calibri"/>
        </w:rPr>
        <w:t xml:space="preserve"> bude poskytovat účelovou podporu na základě veřejn</w:t>
      </w:r>
      <w:r w:rsidR="0007541A">
        <w:rPr>
          <w:rFonts w:ascii="Calibri" w:hAnsi="Calibri" w:cs="Calibri"/>
        </w:rPr>
        <w:t>é</w:t>
      </w:r>
      <w:r w:rsidRPr="0023702C">
        <w:rPr>
          <w:rFonts w:ascii="Calibri" w:hAnsi="Calibri" w:cs="Calibri"/>
        </w:rPr>
        <w:t xml:space="preserve"> soutěž</w:t>
      </w:r>
      <w:r w:rsidR="0007541A">
        <w:rPr>
          <w:rFonts w:ascii="Calibri" w:hAnsi="Calibri" w:cs="Calibri"/>
        </w:rPr>
        <w:t>e</w:t>
      </w:r>
      <w:r w:rsidRPr="0023702C">
        <w:rPr>
          <w:rFonts w:ascii="Calibri" w:hAnsi="Calibri" w:cs="Calibri"/>
        </w:rPr>
        <w:t xml:space="preserve"> dle § 17-21 zákona č. 130/2002 Sb. Předmětem podpory programu </w:t>
      </w:r>
      <w:r w:rsidR="0023143A">
        <w:rPr>
          <w:rFonts w:ascii="Calibri" w:hAnsi="Calibri" w:cs="Calibri"/>
          <w:bCs/>
        </w:rPr>
        <w:t>EXCELENCE</w:t>
      </w:r>
      <w:r w:rsidRPr="0023702C">
        <w:rPr>
          <w:rFonts w:ascii="Calibri" w:hAnsi="Calibri" w:cs="Calibri"/>
        </w:rPr>
        <w:t xml:space="preserve"> je projekt podle § 2 odst. 2 písm.</w:t>
      </w:r>
      <w:r w:rsidR="0060178B">
        <w:rPr>
          <w:rFonts w:ascii="Calibri" w:hAnsi="Calibri" w:cs="Calibri"/>
        </w:rPr>
        <w:t> </w:t>
      </w:r>
      <w:r w:rsidRPr="0023702C">
        <w:rPr>
          <w:rFonts w:ascii="Calibri" w:hAnsi="Calibri" w:cs="Calibri"/>
        </w:rPr>
        <w:t>h) zákona č. 130/2002 Sb. Po provedení veřejné soutěže ve výzkumu, vývoji a inovacích bude uchazečům, v jejichž prospěch bylo tímto způsobem rozhodnuto (tj. příjemcům), poskytnuta účelová podpora podle § 3 odst. 2 písm. b) zákona č. 130/2002 Sb. na řešení projektu.</w:t>
      </w:r>
    </w:p>
    <w:bookmarkEnd w:id="1"/>
    <w:p w14:paraId="3BC17832" w14:textId="5D133D69" w:rsidR="00C532AB" w:rsidRDefault="00C532AB" w:rsidP="00C532AB">
      <w:pPr>
        <w:jc w:val="both"/>
        <w:rPr>
          <w:rFonts w:ascii="Calibri" w:hAnsi="Calibri" w:cs="Calibri"/>
        </w:rPr>
      </w:pPr>
      <w:r w:rsidRPr="0023702C">
        <w:rPr>
          <w:rFonts w:ascii="Calibri" w:hAnsi="Calibri" w:cs="Calibri"/>
        </w:rPr>
        <w:t xml:space="preserve">Podmínky veřejné soutěže/výběru projektů </w:t>
      </w:r>
      <w:r w:rsidR="0060178B">
        <w:rPr>
          <w:rFonts w:ascii="Calibri" w:hAnsi="Calibri" w:cs="Calibri"/>
        </w:rPr>
        <w:t>budou</w:t>
      </w:r>
      <w:r w:rsidRPr="0023702C">
        <w:rPr>
          <w:rFonts w:ascii="Calibri" w:hAnsi="Calibri" w:cs="Calibri"/>
        </w:rPr>
        <w:t xml:space="preserve"> obsaženy v textu vyhlášení veřejné soutěže a</w:t>
      </w:r>
      <w:r w:rsidR="0060178B">
        <w:rPr>
          <w:rFonts w:ascii="Calibri" w:hAnsi="Calibri" w:cs="Calibri"/>
        </w:rPr>
        <w:t> </w:t>
      </w:r>
      <w:r w:rsidRPr="0023702C">
        <w:rPr>
          <w:rFonts w:ascii="Calibri" w:hAnsi="Calibri" w:cs="Calibri"/>
        </w:rPr>
        <w:t>v</w:t>
      </w:r>
      <w:r w:rsidR="0060178B">
        <w:rPr>
          <w:rFonts w:ascii="Calibri" w:hAnsi="Calibri" w:cs="Calibri"/>
        </w:rPr>
        <w:t> </w:t>
      </w:r>
      <w:r w:rsidRPr="0023702C">
        <w:rPr>
          <w:rFonts w:ascii="Calibri" w:hAnsi="Calibri" w:cs="Calibri"/>
        </w:rPr>
        <w:t>příslušné zadávací dokumentaci spolu s dalšími informacemi a podklady nezbytnými pro zpracování a podání návrhu projektu.</w:t>
      </w:r>
    </w:p>
    <w:p w14:paraId="082CEDAF" w14:textId="77777777" w:rsidR="00C532AB" w:rsidRDefault="00C532AB" w:rsidP="00C532AB">
      <w:pPr>
        <w:jc w:val="both"/>
        <w:rPr>
          <w:rFonts w:ascii="Calibri" w:hAnsi="Calibri" w:cs="Calibri"/>
        </w:rPr>
      </w:pPr>
      <w:r>
        <w:rPr>
          <w:rFonts w:ascii="Calibri" w:hAnsi="Calibri" w:cs="Calibri"/>
        </w:rPr>
        <w:t>Program bude realizován jednou veřejnou soutěží.</w:t>
      </w:r>
    </w:p>
    <w:p w14:paraId="2985E80D" w14:textId="77777777" w:rsidR="00C532AB" w:rsidRPr="00E5121F" w:rsidRDefault="00C532AB" w:rsidP="00C532AB">
      <w:pPr>
        <w:pStyle w:val="Odstavecseseznamem"/>
        <w:numPr>
          <w:ilvl w:val="0"/>
          <w:numId w:val="5"/>
        </w:numPr>
        <w:spacing w:after="160" w:line="259" w:lineRule="auto"/>
        <w:ind w:left="426" w:hanging="426"/>
        <w:rPr>
          <w:rFonts w:ascii="Calibri" w:hAnsi="Calibri" w:cs="Calibri"/>
          <w:b/>
          <w:bCs/>
        </w:rPr>
      </w:pPr>
      <w:r w:rsidRPr="00E5121F">
        <w:rPr>
          <w:rFonts w:ascii="Calibri" w:hAnsi="Calibri" w:cs="Calibri"/>
          <w:b/>
          <w:bCs/>
        </w:rPr>
        <w:t>Uchazeči a prokázání způsobilosti</w:t>
      </w:r>
    </w:p>
    <w:p w14:paraId="2CBA9214" w14:textId="640A9391" w:rsidR="00C532AB" w:rsidRPr="00464A56" w:rsidRDefault="00C532AB" w:rsidP="0060178B">
      <w:pPr>
        <w:jc w:val="both"/>
        <w:rPr>
          <w:rFonts w:ascii="Calibri" w:hAnsi="Calibri" w:cs="Calibri"/>
        </w:rPr>
      </w:pPr>
      <w:bookmarkStart w:id="2" w:name="_Hlk178698907"/>
      <w:r w:rsidRPr="0023702C">
        <w:rPr>
          <w:rFonts w:ascii="Calibri" w:hAnsi="Calibri" w:cs="Calibri"/>
        </w:rPr>
        <w:t>Uchazečem, respektive příjemcem podpory na projekt podle § 2 od</w:t>
      </w:r>
      <w:r>
        <w:rPr>
          <w:rFonts w:ascii="Calibri" w:hAnsi="Calibri" w:cs="Calibri"/>
        </w:rPr>
        <w:t>s</w:t>
      </w:r>
      <w:r w:rsidRPr="0023702C">
        <w:rPr>
          <w:rFonts w:ascii="Calibri" w:hAnsi="Calibri" w:cs="Calibri"/>
        </w:rPr>
        <w:t>t. 2 písm. b) resp. c</w:t>
      </w:r>
      <w:r w:rsidR="0060178B">
        <w:rPr>
          <w:rFonts w:ascii="Calibri" w:hAnsi="Calibri" w:cs="Calibri"/>
        </w:rPr>
        <w:t>)</w:t>
      </w:r>
      <w:r w:rsidRPr="0023702C">
        <w:rPr>
          <w:rFonts w:ascii="Calibri" w:hAnsi="Calibri" w:cs="Calibri"/>
        </w:rPr>
        <w:t xml:space="preserve"> zákona č.</w:t>
      </w:r>
      <w:r w:rsidR="0060178B">
        <w:rPr>
          <w:rFonts w:ascii="Calibri" w:hAnsi="Calibri" w:cs="Calibri"/>
        </w:rPr>
        <w:t> </w:t>
      </w:r>
      <w:r w:rsidRPr="0023702C">
        <w:rPr>
          <w:rFonts w:ascii="Calibri" w:hAnsi="Calibri" w:cs="Calibri"/>
        </w:rPr>
        <w:t>130/2002 Sb. mohou být</w:t>
      </w:r>
      <w:r w:rsidR="0060178B">
        <w:rPr>
          <w:rFonts w:ascii="Calibri" w:hAnsi="Calibri" w:cs="Calibri"/>
        </w:rPr>
        <w:t xml:space="preserve"> v</w:t>
      </w:r>
      <w:r w:rsidRPr="00464A56">
        <w:rPr>
          <w:rFonts w:ascii="Calibri" w:hAnsi="Calibri" w:cs="Calibri"/>
        </w:rPr>
        <w:t xml:space="preserve">eřejné vysoké školy zřízené a spravované dle </w:t>
      </w:r>
      <w:r>
        <w:rPr>
          <w:rFonts w:ascii="Calibri" w:hAnsi="Calibri" w:cs="Calibri"/>
        </w:rPr>
        <w:t>z</w:t>
      </w:r>
      <w:r w:rsidRPr="00464A56">
        <w:rPr>
          <w:rFonts w:ascii="Calibri" w:hAnsi="Calibri" w:cs="Calibri"/>
        </w:rPr>
        <w:t>ákon</w:t>
      </w:r>
      <w:r>
        <w:rPr>
          <w:rFonts w:ascii="Calibri" w:hAnsi="Calibri" w:cs="Calibri"/>
        </w:rPr>
        <w:t>a</w:t>
      </w:r>
      <w:r w:rsidRPr="00464A56">
        <w:rPr>
          <w:rFonts w:ascii="Calibri" w:hAnsi="Calibri" w:cs="Calibri"/>
        </w:rPr>
        <w:t xml:space="preserve"> č. 111/1998 Sb.</w:t>
      </w:r>
      <w:r>
        <w:rPr>
          <w:rFonts w:ascii="Calibri" w:hAnsi="Calibri" w:cs="Calibri"/>
        </w:rPr>
        <w:t>, z</w:t>
      </w:r>
      <w:r w:rsidRPr="00464A56">
        <w:rPr>
          <w:rFonts w:ascii="Calibri" w:hAnsi="Calibri" w:cs="Calibri"/>
        </w:rPr>
        <w:t>ákon o vysokých školách a o změně a doplnění dalších zákonů</w:t>
      </w:r>
      <w:r w:rsidR="0060178B">
        <w:rPr>
          <w:rFonts w:ascii="Calibri" w:hAnsi="Calibri" w:cs="Calibri"/>
        </w:rPr>
        <w:t>,</w:t>
      </w:r>
      <w:r w:rsidRPr="00464A56">
        <w:rPr>
          <w:rFonts w:ascii="Calibri" w:hAnsi="Calibri" w:cs="Calibri"/>
        </w:rPr>
        <w:t xml:space="preserve"> splňují</w:t>
      </w:r>
      <w:r>
        <w:rPr>
          <w:rFonts w:ascii="Calibri" w:hAnsi="Calibri" w:cs="Calibri"/>
        </w:rPr>
        <w:t>cí</w:t>
      </w:r>
      <w:r w:rsidRPr="00464A56">
        <w:rPr>
          <w:rFonts w:ascii="Calibri" w:hAnsi="Calibri" w:cs="Calibri"/>
        </w:rPr>
        <w:t xml:space="preserve"> definici výzkumné organizace podle čl. 2 odst. 83 Nařízení a zákona č. 130/2002 Sb. o podpoře výzkumu, experimentálního vývoje a</w:t>
      </w:r>
      <w:r w:rsidR="0060178B">
        <w:rPr>
          <w:rFonts w:ascii="Calibri" w:hAnsi="Calibri" w:cs="Calibri"/>
        </w:rPr>
        <w:t> </w:t>
      </w:r>
      <w:r w:rsidRPr="00464A56">
        <w:rPr>
          <w:rFonts w:ascii="Calibri" w:hAnsi="Calibri" w:cs="Calibri"/>
        </w:rPr>
        <w:t>inovací, a které řeší projekt samostatně.</w:t>
      </w:r>
    </w:p>
    <w:bookmarkEnd w:id="2"/>
    <w:p w14:paraId="0C82C7D6" w14:textId="77777777" w:rsidR="00C532AB" w:rsidRPr="0023702C" w:rsidRDefault="00C532AB" w:rsidP="00C532AB">
      <w:pPr>
        <w:jc w:val="both"/>
        <w:rPr>
          <w:rFonts w:ascii="Calibri" w:hAnsi="Calibri" w:cs="Calibri"/>
        </w:rPr>
      </w:pPr>
      <w:r w:rsidRPr="0023702C">
        <w:rPr>
          <w:rFonts w:ascii="Calibri" w:hAnsi="Calibri" w:cs="Calibri"/>
        </w:rPr>
        <w:t>Podporu na projekt mohou získat pouze ti uchazeči, kteří splňují podmínky způsobilosti dané § 18 zákona č. 130/2002 Sb. Způsobilost prokazuje uchazeč doklady dle zákona č. 130/2002 Sb. způsobem stanoveným poskytovatelem v zadávací dokumentaci k veřejné soutěži.</w:t>
      </w:r>
    </w:p>
    <w:p w14:paraId="1039038F" w14:textId="77777777" w:rsidR="00C532AB" w:rsidRPr="006E5F3E" w:rsidRDefault="00C532AB" w:rsidP="00C532AB">
      <w:pPr>
        <w:jc w:val="both"/>
        <w:rPr>
          <w:rFonts w:ascii="Calibri" w:hAnsi="Calibri" w:cs="Calibri"/>
          <w:lang w:val="cs"/>
        </w:rPr>
      </w:pPr>
      <w:r w:rsidRPr="006E5F3E">
        <w:rPr>
          <w:rFonts w:ascii="Calibri" w:hAnsi="Calibri" w:cs="Calibri"/>
          <w:lang w:val="cs"/>
        </w:rPr>
        <w:t xml:space="preserve">Způsobilými uchazeči o podporu budou </w:t>
      </w:r>
      <w:r>
        <w:rPr>
          <w:rFonts w:ascii="Calibri" w:hAnsi="Calibri" w:cs="Calibri"/>
          <w:lang w:val="cs"/>
        </w:rPr>
        <w:t>veřejné vysoké školy</w:t>
      </w:r>
      <w:r w:rsidRPr="006E5F3E">
        <w:rPr>
          <w:rFonts w:ascii="Calibri" w:hAnsi="Calibri" w:cs="Calibri"/>
          <w:lang w:val="cs"/>
        </w:rPr>
        <w:t>, jejichž vědecké týmy</w:t>
      </w:r>
      <w:r>
        <w:rPr>
          <w:rFonts w:ascii="Calibri" w:hAnsi="Calibri" w:cs="Calibri"/>
          <w:lang w:val="cs"/>
        </w:rPr>
        <w:t xml:space="preserve"> splnily alespoň jednu z následujících podmínek</w:t>
      </w:r>
      <w:r w:rsidRPr="006E5F3E">
        <w:rPr>
          <w:rFonts w:ascii="Calibri" w:hAnsi="Calibri" w:cs="Calibri"/>
          <w:lang w:val="cs"/>
        </w:rPr>
        <w:t>:</w:t>
      </w:r>
    </w:p>
    <w:p w14:paraId="764A3BDE" w14:textId="75594C89" w:rsidR="00C532AB" w:rsidRPr="006E5F3E" w:rsidRDefault="00C532AB" w:rsidP="00DA548C">
      <w:pPr>
        <w:pStyle w:val="Odstavecseseznamem"/>
        <w:numPr>
          <w:ilvl w:val="0"/>
          <w:numId w:val="17"/>
        </w:numPr>
        <w:spacing w:after="120" w:line="240" w:lineRule="auto"/>
        <w:contextualSpacing w:val="0"/>
        <w:jc w:val="both"/>
        <w:rPr>
          <w:rFonts w:ascii="Calibri" w:hAnsi="Calibri" w:cs="Calibri"/>
          <w:lang w:val="cs"/>
        </w:rPr>
      </w:pPr>
      <w:r>
        <w:rPr>
          <w:rFonts w:ascii="Calibri" w:hAnsi="Calibri" w:cs="Calibri"/>
          <w:b/>
          <w:bCs/>
          <w:lang w:val="cs"/>
        </w:rPr>
        <w:t>v posledních 5 letech před vyhlášením veřejné soutěže</w:t>
      </w:r>
      <w:r>
        <w:rPr>
          <w:rStyle w:val="Znakapoznpodarou"/>
          <w:rFonts w:ascii="Calibri" w:hAnsi="Calibri" w:cs="Calibri"/>
          <w:b/>
          <w:bCs/>
          <w:lang w:val="cs"/>
        </w:rPr>
        <w:footnoteReference w:id="2"/>
      </w:r>
      <w:r>
        <w:rPr>
          <w:rFonts w:ascii="Calibri" w:hAnsi="Calibri" w:cs="Calibri"/>
          <w:b/>
          <w:bCs/>
          <w:lang w:val="cs"/>
        </w:rPr>
        <w:t xml:space="preserve"> </w:t>
      </w:r>
      <w:r w:rsidRPr="006E5F3E">
        <w:rPr>
          <w:rFonts w:ascii="Calibri" w:hAnsi="Calibri" w:cs="Calibri"/>
          <w:b/>
          <w:bCs/>
          <w:lang w:val="cs"/>
        </w:rPr>
        <w:t xml:space="preserve">získaly finanční podporu z mezinárodních dotačních titulů jako jejich úspěšní příjemci a řešitelé projektů VaVaI podpořených v jejich rámci </w:t>
      </w:r>
      <w:r w:rsidRPr="006E5F3E">
        <w:rPr>
          <w:rFonts w:ascii="Calibri" w:hAnsi="Calibri" w:cs="Calibri"/>
          <w:lang w:val="cs"/>
        </w:rPr>
        <w:t>–</w:t>
      </w:r>
      <w:r>
        <w:rPr>
          <w:rFonts w:ascii="Calibri" w:hAnsi="Calibri" w:cs="Calibri"/>
          <w:lang w:val="cs"/>
        </w:rPr>
        <w:t xml:space="preserve"> </w:t>
      </w:r>
      <w:r w:rsidRPr="006E5F3E">
        <w:rPr>
          <w:rFonts w:ascii="Calibri" w:hAnsi="Calibri" w:cs="Calibri"/>
          <w:lang w:val="cs"/>
        </w:rPr>
        <w:t xml:space="preserve">způsobilými uchazeči budou  </w:t>
      </w:r>
      <w:r>
        <w:rPr>
          <w:rFonts w:ascii="Calibri" w:hAnsi="Calibri" w:cs="Calibri"/>
          <w:lang w:val="cs"/>
        </w:rPr>
        <w:t>příjemci podpory</w:t>
      </w:r>
      <w:r w:rsidRPr="006E5F3E">
        <w:rPr>
          <w:rFonts w:ascii="Calibri" w:hAnsi="Calibri" w:cs="Calibri"/>
          <w:lang w:val="cs"/>
        </w:rPr>
        <w:t xml:space="preserve">  projektů </w:t>
      </w:r>
      <w:r w:rsidR="00850BD7">
        <w:rPr>
          <w:rFonts w:ascii="Calibri" w:hAnsi="Calibri" w:cs="Calibri"/>
          <w:lang w:val="cs"/>
        </w:rPr>
        <w:t xml:space="preserve">rámcového programu EU pro výzkum a inovace </w:t>
      </w:r>
      <w:r w:rsidRPr="006E5F3E">
        <w:rPr>
          <w:rFonts w:ascii="Calibri" w:hAnsi="Calibri" w:cs="Calibri"/>
          <w:lang w:val="cs"/>
        </w:rPr>
        <w:t>tzv.</w:t>
      </w:r>
      <w:r w:rsidR="00850BD7">
        <w:rPr>
          <w:rFonts w:ascii="Calibri" w:hAnsi="Calibri" w:cs="Calibri"/>
          <w:lang w:val="cs"/>
        </w:rPr>
        <w:t> </w:t>
      </w:r>
      <w:r w:rsidRPr="006E5F3E">
        <w:rPr>
          <w:rFonts w:ascii="Calibri" w:hAnsi="Calibri" w:cs="Calibri"/>
          <w:lang w:val="cs"/>
        </w:rPr>
        <w:t xml:space="preserve">mono-beneficiary povahy (tj. zejména těch podpořených v rámci ERC a MSCA) i </w:t>
      </w:r>
      <w:r>
        <w:rPr>
          <w:rFonts w:ascii="Calibri" w:hAnsi="Calibri" w:cs="Calibri"/>
          <w:lang w:val="cs"/>
        </w:rPr>
        <w:t>příjemci podpory</w:t>
      </w:r>
      <w:r w:rsidRPr="006E5F3E">
        <w:rPr>
          <w:rFonts w:ascii="Calibri" w:hAnsi="Calibri" w:cs="Calibri"/>
          <w:lang w:val="cs"/>
        </w:rPr>
        <w:t xml:space="preserve"> širších konsorciálních projektů, jakožto</w:t>
      </w:r>
      <w:r w:rsidR="00850BD7">
        <w:rPr>
          <w:rFonts w:ascii="Calibri" w:hAnsi="Calibri" w:cs="Calibri"/>
          <w:lang w:val="cs"/>
        </w:rPr>
        <w:t xml:space="preserve"> </w:t>
      </w:r>
      <w:r w:rsidRPr="006E5F3E">
        <w:rPr>
          <w:rFonts w:ascii="Calibri" w:hAnsi="Calibri" w:cs="Calibri"/>
          <w:lang w:val="cs"/>
        </w:rPr>
        <w:t xml:space="preserve">dalších kompetitivních mezinárodních nástrojů financování VaVaI (např. program Digitální Evropa apod.). Tato pracoviště </w:t>
      </w:r>
      <w:r>
        <w:rPr>
          <w:rFonts w:ascii="Calibri" w:hAnsi="Calibri" w:cs="Calibri"/>
          <w:lang w:val="cs"/>
        </w:rPr>
        <w:t xml:space="preserve">mohou </w:t>
      </w:r>
      <w:r w:rsidRPr="006E5F3E">
        <w:rPr>
          <w:rFonts w:ascii="Calibri" w:hAnsi="Calibri" w:cs="Calibri"/>
          <w:lang w:val="cs"/>
        </w:rPr>
        <w:t>podpoř</w:t>
      </w:r>
      <w:r>
        <w:rPr>
          <w:rFonts w:ascii="Calibri" w:hAnsi="Calibri" w:cs="Calibri"/>
          <w:lang w:val="cs"/>
        </w:rPr>
        <w:t>it</w:t>
      </w:r>
      <w:r w:rsidRPr="006E5F3E">
        <w:rPr>
          <w:rFonts w:ascii="Calibri" w:hAnsi="Calibri" w:cs="Calibri"/>
          <w:lang w:val="cs"/>
        </w:rPr>
        <w:t xml:space="preserve"> udržitelnost již prokazatelně excelentních týmů VaVaI, </w:t>
      </w:r>
      <w:r>
        <w:rPr>
          <w:rFonts w:ascii="Calibri" w:hAnsi="Calibri" w:cs="Calibri"/>
          <w:lang w:val="cs"/>
        </w:rPr>
        <w:t>či</w:t>
      </w:r>
      <w:r w:rsidRPr="006E5F3E">
        <w:rPr>
          <w:rFonts w:ascii="Calibri" w:hAnsi="Calibri" w:cs="Calibri"/>
          <w:lang w:val="cs"/>
        </w:rPr>
        <w:t xml:space="preserve"> taktéž zvýš</w:t>
      </w:r>
      <w:r>
        <w:rPr>
          <w:rFonts w:ascii="Calibri" w:hAnsi="Calibri" w:cs="Calibri"/>
          <w:lang w:val="cs"/>
        </w:rPr>
        <w:t>it</w:t>
      </w:r>
      <w:r w:rsidRPr="006E5F3E">
        <w:rPr>
          <w:rFonts w:ascii="Calibri" w:hAnsi="Calibri" w:cs="Calibri"/>
          <w:lang w:val="cs"/>
        </w:rPr>
        <w:t xml:space="preserve"> počet nositelů samostatných excelentních výzkumných agend v</w:t>
      </w:r>
      <w:r w:rsidR="00850BD7">
        <w:rPr>
          <w:rFonts w:ascii="Calibri" w:hAnsi="Calibri" w:cs="Calibri"/>
          <w:lang w:val="cs"/>
        </w:rPr>
        <w:t> </w:t>
      </w:r>
      <w:r w:rsidRPr="006E5F3E">
        <w:rPr>
          <w:rFonts w:ascii="Calibri" w:hAnsi="Calibri" w:cs="Calibri"/>
          <w:lang w:val="cs"/>
        </w:rPr>
        <w:t>rámci rozvoje vědního oboru s vazbou na již prokázanou excelenci;</w:t>
      </w:r>
    </w:p>
    <w:p w14:paraId="18E7B953" w14:textId="720C4D77" w:rsidR="00C532AB" w:rsidRPr="006E5F3E" w:rsidRDefault="00C532AB" w:rsidP="00DA548C">
      <w:pPr>
        <w:pStyle w:val="Odstavecseseznamem"/>
        <w:numPr>
          <w:ilvl w:val="0"/>
          <w:numId w:val="17"/>
        </w:numPr>
        <w:spacing w:after="120" w:line="240" w:lineRule="auto"/>
        <w:contextualSpacing w:val="0"/>
        <w:jc w:val="both"/>
        <w:rPr>
          <w:rFonts w:ascii="Calibri" w:hAnsi="Calibri" w:cs="Calibri"/>
          <w:lang w:val="cs"/>
        </w:rPr>
      </w:pPr>
      <w:r w:rsidRPr="006E5F3E">
        <w:rPr>
          <w:rFonts w:ascii="Calibri" w:hAnsi="Calibri" w:cs="Calibri"/>
          <w:b/>
          <w:bCs/>
          <w:lang w:val="cs"/>
        </w:rPr>
        <w:t xml:space="preserve">obdržely finanční podporu z národních dotačních titulů ČR na základě principu financování těch návrhů projektů, které obdržely Seal of </w:t>
      </w:r>
      <w:r w:rsidR="0023143A">
        <w:rPr>
          <w:rFonts w:ascii="Calibri" w:hAnsi="Calibri" w:cs="Calibri"/>
          <w:b/>
          <w:bCs/>
          <w:lang w:val="cs"/>
        </w:rPr>
        <w:t>Excel</w:t>
      </w:r>
      <w:r w:rsidR="00D323A8">
        <w:rPr>
          <w:rFonts w:ascii="Calibri" w:hAnsi="Calibri" w:cs="Calibri"/>
          <w:b/>
          <w:bCs/>
          <w:lang w:val="cs"/>
        </w:rPr>
        <w:t>l</w:t>
      </w:r>
      <w:r w:rsidR="0023143A">
        <w:rPr>
          <w:rFonts w:ascii="Calibri" w:hAnsi="Calibri" w:cs="Calibri"/>
          <w:b/>
          <w:bCs/>
          <w:lang w:val="cs"/>
        </w:rPr>
        <w:t>ence</w:t>
      </w:r>
      <w:r w:rsidRPr="006E5F3E">
        <w:rPr>
          <w:rFonts w:ascii="Calibri" w:hAnsi="Calibri" w:cs="Calibri"/>
          <w:vertAlign w:val="superscript"/>
          <w:lang w:val="cs"/>
        </w:rPr>
        <w:footnoteReference w:id="3"/>
      </w:r>
      <w:r w:rsidRPr="006E5F3E">
        <w:rPr>
          <w:rFonts w:ascii="Calibri" w:hAnsi="Calibri" w:cs="Calibri"/>
          <w:b/>
          <w:bCs/>
          <w:lang w:val="cs"/>
        </w:rPr>
        <w:t xml:space="preserve"> </w:t>
      </w:r>
      <w:r w:rsidRPr="006E5F3E">
        <w:rPr>
          <w:rFonts w:ascii="Calibri" w:hAnsi="Calibri" w:cs="Calibri"/>
          <w:lang w:val="cs"/>
        </w:rPr>
        <w:t>–</w:t>
      </w:r>
      <w:r w:rsidR="00850BD7">
        <w:rPr>
          <w:rFonts w:ascii="Calibri" w:hAnsi="Calibri" w:cs="Calibri"/>
          <w:lang w:val="cs"/>
        </w:rPr>
        <w:t xml:space="preserve"> </w:t>
      </w:r>
      <w:r w:rsidRPr="006E5F3E">
        <w:rPr>
          <w:rFonts w:ascii="Calibri" w:hAnsi="Calibri" w:cs="Calibri"/>
          <w:lang w:val="cs"/>
        </w:rPr>
        <w:t xml:space="preserve">způsobilými uchazeči budou </w:t>
      </w:r>
      <w:r w:rsidRPr="006E5F3E">
        <w:rPr>
          <w:rFonts w:ascii="Calibri" w:hAnsi="Calibri" w:cs="Calibri"/>
          <w:lang w:val="cs"/>
        </w:rPr>
        <w:lastRenderedPageBreak/>
        <w:t>např.</w:t>
      </w:r>
      <w:r w:rsidR="00850BD7">
        <w:rPr>
          <w:rFonts w:ascii="Calibri" w:hAnsi="Calibri" w:cs="Calibri"/>
          <w:lang w:val="cs"/>
        </w:rPr>
        <w:t> </w:t>
      </w:r>
      <w:r w:rsidRPr="006E5F3E">
        <w:rPr>
          <w:rFonts w:ascii="Calibri" w:hAnsi="Calibri" w:cs="Calibri"/>
          <w:lang w:val="cs"/>
        </w:rPr>
        <w:t>příjemci podpory v rámci programu ERC CZ a z věcně příslušné výzvy Operačního programu Jan Amos Komenský (OP JAK) podporující realizaci projektů MSCA;</w:t>
      </w:r>
    </w:p>
    <w:p w14:paraId="0CBD5A6E" w14:textId="77777777" w:rsidR="00C532AB" w:rsidRPr="006E5F3E" w:rsidRDefault="00C532AB" w:rsidP="00DA548C">
      <w:pPr>
        <w:pStyle w:val="Odstavecseseznamem"/>
        <w:numPr>
          <w:ilvl w:val="0"/>
          <w:numId w:val="17"/>
        </w:numPr>
        <w:spacing w:after="120" w:line="240" w:lineRule="auto"/>
        <w:contextualSpacing w:val="0"/>
        <w:jc w:val="both"/>
        <w:rPr>
          <w:rFonts w:ascii="Calibri" w:hAnsi="Calibri" w:cs="Calibri"/>
          <w:lang w:val="cs"/>
        </w:rPr>
      </w:pPr>
      <w:r w:rsidRPr="006E5F3E">
        <w:rPr>
          <w:rFonts w:ascii="Calibri" w:hAnsi="Calibri" w:cs="Calibri"/>
          <w:b/>
          <w:bCs/>
          <w:lang w:val="cs"/>
        </w:rPr>
        <w:t>získaly finanční podporu v rámci národního dotačního titulu EXPRO</w:t>
      </w:r>
      <w:r w:rsidRPr="006E5F3E">
        <w:rPr>
          <w:rFonts w:ascii="Calibri" w:hAnsi="Calibri" w:cs="Calibri"/>
          <w:lang w:val="cs"/>
        </w:rPr>
        <w:t>, skupiny grantových projektů implementované Grantovou agenturou ČR za účelem podpory projektů, jež mají největší potenciál přinést průlom ve svém vědním oboru a u nichž je jednou z podmínek úspěšného řešení mj. podání návrhu projektu ERC.</w:t>
      </w:r>
    </w:p>
    <w:p w14:paraId="5742E70E" w14:textId="77777777" w:rsidR="00C532AB" w:rsidRDefault="00C532AB" w:rsidP="00C532AB">
      <w:pPr>
        <w:jc w:val="both"/>
        <w:rPr>
          <w:rFonts w:ascii="Calibri" w:hAnsi="Calibri" w:cs="Calibri"/>
        </w:rPr>
      </w:pPr>
      <w:r>
        <w:rPr>
          <w:rFonts w:ascii="Calibri" w:hAnsi="Calibri" w:cs="Calibri"/>
        </w:rPr>
        <w:t xml:space="preserve">Způsobilý uchazeč může předložit právě jeden návrh projektu. </w:t>
      </w:r>
      <w:r w:rsidRPr="0023702C">
        <w:rPr>
          <w:rFonts w:ascii="Calibri" w:hAnsi="Calibri" w:cs="Calibri"/>
        </w:rPr>
        <w:t xml:space="preserve">Splnění podmínky způsobilosti bude vyhodnoceno komisí pro přijímání návrhů projektů před hodnocením návrhů projektů. Nesplnění </w:t>
      </w:r>
      <w:r>
        <w:rPr>
          <w:rFonts w:ascii="Calibri" w:hAnsi="Calibri" w:cs="Calibri"/>
        </w:rPr>
        <w:t xml:space="preserve">ani jedné z </w:t>
      </w:r>
      <w:r w:rsidRPr="0023702C">
        <w:rPr>
          <w:rFonts w:ascii="Calibri" w:hAnsi="Calibri" w:cs="Calibri"/>
        </w:rPr>
        <w:t>podmín</w:t>
      </w:r>
      <w:r>
        <w:rPr>
          <w:rFonts w:ascii="Calibri" w:hAnsi="Calibri" w:cs="Calibri"/>
        </w:rPr>
        <w:t>ek</w:t>
      </w:r>
      <w:r w:rsidRPr="0023702C">
        <w:rPr>
          <w:rFonts w:ascii="Calibri" w:hAnsi="Calibri" w:cs="Calibri"/>
        </w:rPr>
        <w:t xml:space="preserve"> způsobilosti je důvodem pro nepřijetí návrhu projektu do veřejné soutěže.</w:t>
      </w:r>
    </w:p>
    <w:p w14:paraId="3CA6EDA9" w14:textId="450C77C5" w:rsidR="00C532AB" w:rsidRDefault="00C532AB" w:rsidP="00C532AB">
      <w:pPr>
        <w:jc w:val="both"/>
        <w:rPr>
          <w:rFonts w:ascii="Calibri" w:hAnsi="Calibri" w:cs="Calibri"/>
        </w:rPr>
      </w:pPr>
      <w:r>
        <w:rPr>
          <w:rFonts w:ascii="Calibri" w:hAnsi="Calibri" w:cs="Calibri"/>
        </w:rPr>
        <w:t>Protože uvedené podmínky způsobilosti zahrnují široké spektrum aktivit vztahujících se k různým kvalitativním úrovním excelence, bude v rámci věcného (odborného) hodnocení projektového návrhu posouzena také úroveň excelence žadatele. Škálovací kritérium pro posouzení excelence bude spolu s ostatními hodnotícími kritérii specifikováno v zadávací dokumentaci.</w:t>
      </w:r>
    </w:p>
    <w:p w14:paraId="5146A1FF" w14:textId="77777777" w:rsidR="00C532AB" w:rsidRPr="00FE1D80" w:rsidRDefault="00C532AB" w:rsidP="00C532AB">
      <w:pPr>
        <w:pStyle w:val="Odstavecseseznamem"/>
        <w:numPr>
          <w:ilvl w:val="0"/>
          <w:numId w:val="5"/>
        </w:numPr>
        <w:spacing w:after="160" w:line="259" w:lineRule="auto"/>
        <w:ind w:left="426" w:hanging="426"/>
        <w:rPr>
          <w:rFonts w:ascii="Calibri" w:hAnsi="Calibri" w:cs="Calibri"/>
          <w:b/>
          <w:bCs/>
        </w:rPr>
      </w:pPr>
      <w:r w:rsidRPr="00FE1D80">
        <w:rPr>
          <w:rFonts w:ascii="Calibri" w:hAnsi="Calibri" w:cs="Calibri"/>
          <w:b/>
          <w:bCs/>
        </w:rPr>
        <w:t>Celkové výdaje na program a intenzita podpory</w:t>
      </w:r>
    </w:p>
    <w:p w14:paraId="1DC183E3" w14:textId="5B891F61" w:rsidR="00C532AB" w:rsidRPr="0023702C" w:rsidRDefault="00C532AB" w:rsidP="00C532AB">
      <w:pPr>
        <w:jc w:val="both"/>
        <w:rPr>
          <w:rFonts w:ascii="Calibri" w:hAnsi="Calibri" w:cs="Calibri"/>
          <w:bCs/>
        </w:rPr>
      </w:pPr>
      <w:bookmarkStart w:id="3" w:name="_Hlk178698924"/>
      <w:r w:rsidRPr="0023702C">
        <w:rPr>
          <w:rFonts w:ascii="Calibri" w:hAnsi="Calibri" w:cs="Calibri"/>
          <w:bCs/>
        </w:rPr>
        <w:t xml:space="preserve">Celkové výdaje programu </w:t>
      </w:r>
      <w:r w:rsidR="0023143A">
        <w:rPr>
          <w:rFonts w:ascii="Calibri" w:hAnsi="Calibri" w:cs="Calibri"/>
          <w:bCs/>
        </w:rPr>
        <w:t>EXCELENCE</w:t>
      </w:r>
      <w:r w:rsidRPr="0023702C">
        <w:rPr>
          <w:rFonts w:ascii="Calibri" w:hAnsi="Calibri" w:cs="Calibri"/>
          <w:bCs/>
        </w:rPr>
        <w:t xml:space="preserve"> se předpokládají ve výši </w:t>
      </w:r>
      <w:r>
        <w:rPr>
          <w:rFonts w:ascii="Calibri" w:hAnsi="Calibri" w:cs="Calibri"/>
          <w:bCs/>
        </w:rPr>
        <w:t>3 530 953 tis</w:t>
      </w:r>
      <w:r w:rsidRPr="0023702C">
        <w:rPr>
          <w:rFonts w:ascii="Calibri" w:hAnsi="Calibri" w:cs="Calibri"/>
          <w:bCs/>
        </w:rPr>
        <w:t>. Kč s</w:t>
      </w:r>
      <w:r>
        <w:rPr>
          <w:rFonts w:ascii="Calibri" w:hAnsi="Calibri" w:cs="Calibri"/>
          <w:bCs/>
        </w:rPr>
        <w:t> </w:t>
      </w:r>
      <w:r w:rsidRPr="0023702C">
        <w:rPr>
          <w:rFonts w:ascii="Calibri" w:hAnsi="Calibri" w:cs="Calibri"/>
          <w:bCs/>
        </w:rPr>
        <w:t>tím</w:t>
      </w:r>
      <w:r>
        <w:rPr>
          <w:rFonts w:ascii="Calibri" w:hAnsi="Calibri" w:cs="Calibri"/>
          <w:bCs/>
        </w:rPr>
        <w:t>,</w:t>
      </w:r>
      <w:r w:rsidRPr="0023702C">
        <w:rPr>
          <w:rFonts w:ascii="Calibri" w:hAnsi="Calibri" w:cs="Calibri"/>
          <w:bCs/>
        </w:rPr>
        <w:t xml:space="preserve"> že účelová podpora poskytovaná programem z prostředků státního rozpočtu bude představovat 1</w:t>
      </w:r>
      <w:r>
        <w:rPr>
          <w:rFonts w:ascii="Calibri" w:hAnsi="Calibri" w:cs="Calibri"/>
          <w:bCs/>
        </w:rPr>
        <w:t> 797 500</w:t>
      </w:r>
      <w:r w:rsidRPr="0023702C">
        <w:rPr>
          <w:rFonts w:ascii="Calibri" w:hAnsi="Calibri" w:cs="Calibri"/>
          <w:bCs/>
        </w:rPr>
        <w:t xml:space="preserve"> </w:t>
      </w:r>
      <w:r>
        <w:rPr>
          <w:rFonts w:ascii="Calibri" w:hAnsi="Calibri" w:cs="Calibri"/>
          <w:bCs/>
        </w:rPr>
        <w:t>tis</w:t>
      </w:r>
      <w:r w:rsidRPr="0023702C">
        <w:rPr>
          <w:rFonts w:ascii="Calibri" w:hAnsi="Calibri" w:cs="Calibri"/>
          <w:bCs/>
        </w:rPr>
        <w:t xml:space="preserve">. Kč. </w:t>
      </w:r>
      <w:bookmarkEnd w:id="3"/>
      <w:r w:rsidRPr="0023702C">
        <w:rPr>
          <w:rFonts w:ascii="Calibri" w:hAnsi="Calibri" w:cs="Calibri"/>
          <w:bCs/>
        </w:rPr>
        <w:t>Výši výdajů programu v jednotlivých letech jeho realizace přináší tabulka</w:t>
      </w:r>
      <w:r>
        <w:rPr>
          <w:rFonts w:ascii="Calibri" w:hAnsi="Calibri" w:cs="Calibri"/>
          <w:bCs/>
        </w:rPr>
        <w:t xml:space="preserve"> 1</w:t>
      </w:r>
      <w:r w:rsidRPr="0023702C">
        <w:rPr>
          <w:rFonts w:ascii="Calibri" w:hAnsi="Calibri" w:cs="Calibri"/>
          <w:bCs/>
        </w:rPr>
        <w:t xml:space="preserve">. </w:t>
      </w:r>
    </w:p>
    <w:p w14:paraId="23ED638C" w14:textId="4149930A" w:rsidR="00C532AB" w:rsidRPr="0023702C" w:rsidRDefault="00C532AB" w:rsidP="00C532AB">
      <w:pPr>
        <w:pStyle w:val="Titulek"/>
        <w:rPr>
          <w:rFonts w:ascii="Calibri" w:hAnsi="Calibri" w:cs="Calibri"/>
          <w:sz w:val="22"/>
          <w:szCs w:val="22"/>
        </w:rPr>
      </w:pPr>
      <w:r>
        <w:t xml:space="preserve">Tabulka </w:t>
      </w:r>
      <w:r>
        <w:fldChar w:fldCharType="begin"/>
      </w:r>
      <w:r>
        <w:instrText xml:space="preserve"> SEQ Tabulka \* ARABIC </w:instrText>
      </w:r>
      <w:r>
        <w:fldChar w:fldCharType="separate"/>
      </w:r>
      <w:r>
        <w:rPr>
          <w:noProof/>
        </w:rPr>
        <w:t>1</w:t>
      </w:r>
      <w:r>
        <w:rPr>
          <w:noProof/>
        </w:rPr>
        <w:fldChar w:fldCharType="end"/>
      </w:r>
      <w:r>
        <w:t xml:space="preserve"> - Výdaje na program </w:t>
      </w:r>
      <w:r w:rsidR="0023143A">
        <w:t>EXCELENCE</w:t>
      </w:r>
      <w:r>
        <w:t xml:space="preserve"> (v tis. Kč)</w:t>
      </w:r>
    </w:p>
    <w:tbl>
      <w:tblPr>
        <w:tblW w:w="8364" w:type="dxa"/>
        <w:tblInd w:w="55" w:type="dxa"/>
        <w:tblCellMar>
          <w:left w:w="70" w:type="dxa"/>
          <w:right w:w="70" w:type="dxa"/>
        </w:tblCellMar>
        <w:tblLook w:val="04A0" w:firstRow="1" w:lastRow="0" w:firstColumn="1" w:lastColumn="0" w:noHBand="0" w:noVBand="1"/>
      </w:tblPr>
      <w:tblGrid>
        <w:gridCol w:w="2350"/>
        <w:gridCol w:w="992"/>
        <w:gridCol w:w="993"/>
        <w:gridCol w:w="992"/>
        <w:gridCol w:w="992"/>
        <w:gridCol w:w="992"/>
        <w:gridCol w:w="1053"/>
      </w:tblGrid>
      <w:tr w:rsidR="00C532AB" w:rsidRPr="0023702C" w14:paraId="7BBF0648" w14:textId="77777777" w:rsidTr="004F07C4">
        <w:trPr>
          <w:trHeight w:val="300"/>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0C1A8" w14:textId="77777777" w:rsidR="00C532AB" w:rsidRPr="00DA3AC5" w:rsidRDefault="00C532AB" w:rsidP="004F07C4">
            <w:pPr>
              <w:spacing w:after="0" w:line="240" w:lineRule="auto"/>
              <w:jc w:val="center"/>
              <w:rPr>
                <w:rFonts w:ascii="Calibri" w:hAnsi="Calibri" w:cs="Calibri"/>
                <w:i/>
                <w:color w:val="000000"/>
                <w:sz w:val="20"/>
                <w:szCs w:val="20"/>
              </w:rPr>
            </w:pPr>
            <w:r w:rsidRPr="00DA3AC5">
              <w:rPr>
                <w:rFonts w:ascii="Calibri" w:hAnsi="Calibri" w:cs="Calibri"/>
                <w:i/>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EE23507"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2026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7193611"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2027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D3C12EC"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2028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AEE565"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2029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A2F855"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2030</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3B1DA7E6" w14:textId="77777777" w:rsidR="00C532AB" w:rsidRPr="00DA3AC5" w:rsidRDefault="00C532AB" w:rsidP="004F07C4">
            <w:pPr>
              <w:spacing w:after="0" w:line="240" w:lineRule="auto"/>
              <w:jc w:val="center"/>
              <w:rPr>
                <w:rFonts w:ascii="Calibri" w:hAnsi="Calibri" w:cs="Calibri"/>
                <w:b/>
                <w:bCs/>
                <w:i/>
                <w:color w:val="000000"/>
                <w:sz w:val="20"/>
                <w:szCs w:val="20"/>
              </w:rPr>
            </w:pPr>
            <w:r w:rsidRPr="00DA3AC5">
              <w:rPr>
                <w:rFonts w:ascii="Calibri" w:hAnsi="Calibri" w:cs="Calibri"/>
                <w:b/>
                <w:bCs/>
                <w:i/>
                <w:color w:val="000000"/>
                <w:sz w:val="20"/>
                <w:szCs w:val="20"/>
              </w:rPr>
              <w:t>Celkem</w:t>
            </w:r>
          </w:p>
        </w:tc>
      </w:tr>
      <w:tr w:rsidR="00C532AB" w:rsidRPr="0023702C" w14:paraId="57DC6FA9" w14:textId="77777777" w:rsidTr="004F07C4">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6A60EF4A" w14:textId="77777777" w:rsidR="00C532AB" w:rsidRPr="00DA3AC5" w:rsidRDefault="00C532AB" w:rsidP="004F07C4">
            <w:pPr>
              <w:spacing w:after="0" w:line="240" w:lineRule="auto"/>
              <w:rPr>
                <w:rFonts w:ascii="Calibri" w:hAnsi="Calibri" w:cs="Calibri"/>
                <w:iCs/>
                <w:color w:val="000000"/>
                <w:sz w:val="20"/>
                <w:szCs w:val="20"/>
              </w:rPr>
            </w:pPr>
            <w:r w:rsidRPr="00DA3AC5">
              <w:rPr>
                <w:rFonts w:ascii="Calibri" w:hAnsi="Calibri" w:cs="Calibri"/>
                <w:iCs/>
                <w:color w:val="000000"/>
                <w:sz w:val="20"/>
                <w:szCs w:val="20"/>
              </w:rPr>
              <w:t>Celkové výdaje</w:t>
            </w:r>
          </w:p>
        </w:tc>
        <w:tc>
          <w:tcPr>
            <w:tcW w:w="992" w:type="dxa"/>
            <w:tcBorders>
              <w:top w:val="nil"/>
              <w:left w:val="nil"/>
              <w:bottom w:val="single" w:sz="4" w:space="0" w:color="auto"/>
              <w:right w:val="single" w:sz="4" w:space="0" w:color="auto"/>
            </w:tcBorders>
            <w:shd w:val="clear" w:color="auto" w:fill="auto"/>
            <w:noWrap/>
            <w:hideMark/>
          </w:tcPr>
          <w:p w14:paraId="23C8E2E5"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441667</w:t>
            </w:r>
          </w:p>
        </w:tc>
        <w:tc>
          <w:tcPr>
            <w:tcW w:w="993" w:type="dxa"/>
            <w:tcBorders>
              <w:top w:val="nil"/>
              <w:left w:val="nil"/>
              <w:bottom w:val="single" w:sz="4" w:space="0" w:color="auto"/>
              <w:right w:val="single" w:sz="4" w:space="0" w:color="auto"/>
            </w:tcBorders>
            <w:shd w:val="clear" w:color="auto" w:fill="auto"/>
            <w:noWrap/>
            <w:hideMark/>
          </w:tcPr>
          <w:p w14:paraId="6CB52C14"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714286</w:t>
            </w:r>
          </w:p>
        </w:tc>
        <w:tc>
          <w:tcPr>
            <w:tcW w:w="992" w:type="dxa"/>
            <w:tcBorders>
              <w:top w:val="nil"/>
              <w:left w:val="nil"/>
              <w:bottom w:val="single" w:sz="4" w:space="0" w:color="auto"/>
              <w:right w:val="single" w:sz="4" w:space="0" w:color="auto"/>
            </w:tcBorders>
            <w:shd w:val="clear" w:color="auto" w:fill="auto"/>
            <w:noWrap/>
            <w:hideMark/>
          </w:tcPr>
          <w:p w14:paraId="7D68E0A4"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1000000</w:t>
            </w:r>
          </w:p>
        </w:tc>
        <w:tc>
          <w:tcPr>
            <w:tcW w:w="992" w:type="dxa"/>
            <w:tcBorders>
              <w:top w:val="nil"/>
              <w:left w:val="nil"/>
              <w:bottom w:val="single" w:sz="4" w:space="0" w:color="auto"/>
              <w:right w:val="single" w:sz="4" w:space="0" w:color="auto"/>
            </w:tcBorders>
            <w:shd w:val="clear" w:color="auto" w:fill="auto"/>
            <w:noWrap/>
            <w:hideMark/>
          </w:tcPr>
          <w:p w14:paraId="3B7EEAA4"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625000</w:t>
            </w:r>
          </w:p>
        </w:tc>
        <w:tc>
          <w:tcPr>
            <w:tcW w:w="992" w:type="dxa"/>
            <w:tcBorders>
              <w:top w:val="nil"/>
              <w:left w:val="nil"/>
              <w:bottom w:val="single" w:sz="4" w:space="0" w:color="auto"/>
              <w:right w:val="single" w:sz="4" w:space="0" w:color="auto"/>
            </w:tcBorders>
            <w:shd w:val="clear" w:color="auto" w:fill="auto"/>
            <w:noWrap/>
            <w:hideMark/>
          </w:tcPr>
          <w:p w14:paraId="0EFC612F"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750000</w:t>
            </w:r>
          </w:p>
        </w:tc>
        <w:tc>
          <w:tcPr>
            <w:tcW w:w="1053" w:type="dxa"/>
            <w:tcBorders>
              <w:top w:val="nil"/>
              <w:left w:val="nil"/>
              <w:bottom w:val="single" w:sz="4" w:space="0" w:color="auto"/>
              <w:right w:val="single" w:sz="4" w:space="0" w:color="auto"/>
            </w:tcBorders>
            <w:shd w:val="clear" w:color="auto" w:fill="auto"/>
            <w:noWrap/>
            <w:hideMark/>
          </w:tcPr>
          <w:p w14:paraId="0329061E"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3530953</w:t>
            </w:r>
          </w:p>
        </w:tc>
      </w:tr>
      <w:tr w:rsidR="00C532AB" w:rsidRPr="0023702C" w14:paraId="463DEEFA" w14:textId="77777777" w:rsidTr="004F07C4">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3EB47A2B" w14:textId="77777777" w:rsidR="00C532AB" w:rsidRPr="00DA3AC5" w:rsidRDefault="00C532AB" w:rsidP="004F07C4">
            <w:pPr>
              <w:spacing w:after="0" w:line="240" w:lineRule="auto"/>
              <w:rPr>
                <w:rFonts w:ascii="Calibri" w:hAnsi="Calibri" w:cs="Calibri"/>
                <w:iCs/>
                <w:color w:val="000000"/>
                <w:sz w:val="20"/>
                <w:szCs w:val="20"/>
              </w:rPr>
            </w:pPr>
            <w:r w:rsidRPr="00DA3AC5">
              <w:rPr>
                <w:rFonts w:ascii="Calibri" w:hAnsi="Calibri" w:cs="Calibri"/>
                <w:iCs/>
                <w:color w:val="000000"/>
                <w:sz w:val="20"/>
                <w:szCs w:val="20"/>
              </w:rPr>
              <w:t>Výdaje státního rozpočtu</w:t>
            </w:r>
          </w:p>
        </w:tc>
        <w:tc>
          <w:tcPr>
            <w:tcW w:w="992" w:type="dxa"/>
            <w:tcBorders>
              <w:top w:val="nil"/>
              <w:left w:val="nil"/>
              <w:bottom w:val="single" w:sz="4" w:space="0" w:color="auto"/>
              <w:right w:val="single" w:sz="4" w:space="0" w:color="auto"/>
            </w:tcBorders>
            <w:shd w:val="clear" w:color="auto" w:fill="auto"/>
            <w:hideMark/>
          </w:tcPr>
          <w:p w14:paraId="2CBF90F3"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397 500</w:t>
            </w:r>
          </w:p>
        </w:tc>
        <w:tc>
          <w:tcPr>
            <w:tcW w:w="993" w:type="dxa"/>
            <w:tcBorders>
              <w:top w:val="nil"/>
              <w:left w:val="nil"/>
              <w:bottom w:val="single" w:sz="4" w:space="0" w:color="auto"/>
              <w:right w:val="single" w:sz="4" w:space="0" w:color="auto"/>
            </w:tcBorders>
            <w:shd w:val="clear" w:color="auto" w:fill="auto"/>
            <w:hideMark/>
          </w:tcPr>
          <w:p w14:paraId="4C287F23"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500</w:t>
            </w:r>
            <w:r w:rsidRPr="00DA3AC5">
              <w:rPr>
                <w:rFonts w:ascii="Calibri" w:hAnsi="Calibri" w:cs="Calibri"/>
                <w:iCs/>
                <w:sz w:val="20"/>
                <w:szCs w:val="20"/>
              </w:rPr>
              <w:t xml:space="preserve"> 000</w:t>
            </w:r>
          </w:p>
        </w:tc>
        <w:tc>
          <w:tcPr>
            <w:tcW w:w="992" w:type="dxa"/>
            <w:tcBorders>
              <w:top w:val="nil"/>
              <w:left w:val="nil"/>
              <w:bottom w:val="single" w:sz="4" w:space="0" w:color="auto"/>
              <w:right w:val="single" w:sz="4" w:space="0" w:color="auto"/>
            </w:tcBorders>
            <w:shd w:val="clear" w:color="auto" w:fill="auto"/>
            <w:hideMark/>
          </w:tcPr>
          <w:p w14:paraId="48A238C8"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500</w:t>
            </w:r>
            <w:r w:rsidRPr="00DA3AC5">
              <w:rPr>
                <w:rFonts w:ascii="Calibri" w:hAnsi="Calibri" w:cs="Calibri"/>
                <w:iCs/>
                <w:sz w:val="20"/>
                <w:szCs w:val="20"/>
              </w:rPr>
              <w:t xml:space="preserve"> 000</w:t>
            </w:r>
          </w:p>
        </w:tc>
        <w:tc>
          <w:tcPr>
            <w:tcW w:w="992" w:type="dxa"/>
            <w:tcBorders>
              <w:top w:val="nil"/>
              <w:left w:val="nil"/>
              <w:bottom w:val="single" w:sz="4" w:space="0" w:color="auto"/>
              <w:right w:val="single" w:sz="4" w:space="0" w:color="auto"/>
            </w:tcBorders>
            <w:shd w:val="clear" w:color="auto" w:fill="auto"/>
            <w:hideMark/>
          </w:tcPr>
          <w:p w14:paraId="12692D0C"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2</w:t>
            </w:r>
            <w:r w:rsidRPr="00DA3AC5">
              <w:rPr>
                <w:rFonts w:ascii="Calibri" w:hAnsi="Calibri" w:cs="Calibri"/>
                <w:iCs/>
                <w:sz w:val="20"/>
                <w:szCs w:val="20"/>
              </w:rPr>
              <w:t>50 000</w:t>
            </w:r>
          </w:p>
        </w:tc>
        <w:tc>
          <w:tcPr>
            <w:tcW w:w="992" w:type="dxa"/>
            <w:tcBorders>
              <w:top w:val="nil"/>
              <w:left w:val="nil"/>
              <w:bottom w:val="single" w:sz="4" w:space="0" w:color="auto"/>
              <w:right w:val="single" w:sz="4" w:space="0" w:color="auto"/>
            </w:tcBorders>
            <w:shd w:val="clear" w:color="auto" w:fill="auto"/>
            <w:hideMark/>
          </w:tcPr>
          <w:p w14:paraId="67F1D769"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1</w:t>
            </w:r>
            <w:r w:rsidRPr="00DA3AC5">
              <w:rPr>
                <w:rFonts w:ascii="Calibri" w:hAnsi="Calibri" w:cs="Calibri"/>
                <w:iCs/>
                <w:sz w:val="20"/>
                <w:szCs w:val="20"/>
              </w:rPr>
              <w:t>50 000</w:t>
            </w:r>
          </w:p>
        </w:tc>
        <w:tc>
          <w:tcPr>
            <w:tcW w:w="1053" w:type="dxa"/>
            <w:tcBorders>
              <w:top w:val="nil"/>
              <w:left w:val="nil"/>
              <w:bottom w:val="single" w:sz="4" w:space="0" w:color="auto"/>
              <w:right w:val="single" w:sz="4" w:space="0" w:color="auto"/>
            </w:tcBorders>
            <w:shd w:val="clear" w:color="auto" w:fill="auto"/>
            <w:hideMark/>
          </w:tcPr>
          <w:p w14:paraId="43E1BDDF"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1797500</w:t>
            </w:r>
          </w:p>
        </w:tc>
      </w:tr>
      <w:tr w:rsidR="00C532AB" w:rsidRPr="0023702C" w14:paraId="5FE8C17E" w14:textId="77777777" w:rsidTr="004F07C4">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5105B3ED" w14:textId="77777777" w:rsidR="00C532AB" w:rsidRPr="00DA3AC5" w:rsidRDefault="00C532AB" w:rsidP="004F07C4">
            <w:pPr>
              <w:spacing w:after="0" w:line="240" w:lineRule="auto"/>
              <w:rPr>
                <w:rFonts w:ascii="Calibri" w:hAnsi="Calibri" w:cs="Calibri"/>
                <w:iCs/>
                <w:color w:val="000000"/>
                <w:sz w:val="20"/>
                <w:szCs w:val="20"/>
              </w:rPr>
            </w:pPr>
            <w:r w:rsidRPr="00DA3AC5">
              <w:rPr>
                <w:rFonts w:ascii="Calibri" w:hAnsi="Calibri" w:cs="Calibri"/>
                <w:iCs/>
                <w:color w:val="000000"/>
                <w:sz w:val="20"/>
                <w:szCs w:val="20"/>
              </w:rPr>
              <w:t>Vlastní zdroje příjemců</w:t>
            </w:r>
          </w:p>
        </w:tc>
        <w:tc>
          <w:tcPr>
            <w:tcW w:w="992" w:type="dxa"/>
            <w:tcBorders>
              <w:top w:val="nil"/>
              <w:left w:val="nil"/>
              <w:bottom w:val="single" w:sz="4" w:space="0" w:color="auto"/>
              <w:right w:val="single" w:sz="4" w:space="0" w:color="auto"/>
            </w:tcBorders>
            <w:shd w:val="clear" w:color="auto" w:fill="auto"/>
            <w:hideMark/>
          </w:tcPr>
          <w:p w14:paraId="62D47365"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44167</w:t>
            </w:r>
          </w:p>
        </w:tc>
        <w:tc>
          <w:tcPr>
            <w:tcW w:w="993" w:type="dxa"/>
            <w:tcBorders>
              <w:top w:val="nil"/>
              <w:left w:val="nil"/>
              <w:bottom w:val="single" w:sz="4" w:space="0" w:color="auto"/>
              <w:right w:val="single" w:sz="4" w:space="0" w:color="auto"/>
            </w:tcBorders>
            <w:shd w:val="clear" w:color="auto" w:fill="auto"/>
            <w:hideMark/>
          </w:tcPr>
          <w:p w14:paraId="0B5BE3E7"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214286</w:t>
            </w:r>
          </w:p>
        </w:tc>
        <w:tc>
          <w:tcPr>
            <w:tcW w:w="992" w:type="dxa"/>
            <w:tcBorders>
              <w:top w:val="nil"/>
              <w:left w:val="nil"/>
              <w:bottom w:val="single" w:sz="4" w:space="0" w:color="auto"/>
              <w:right w:val="single" w:sz="4" w:space="0" w:color="auto"/>
            </w:tcBorders>
            <w:shd w:val="clear" w:color="auto" w:fill="auto"/>
            <w:hideMark/>
          </w:tcPr>
          <w:p w14:paraId="5F42D235"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500000</w:t>
            </w:r>
          </w:p>
        </w:tc>
        <w:tc>
          <w:tcPr>
            <w:tcW w:w="992" w:type="dxa"/>
            <w:tcBorders>
              <w:top w:val="nil"/>
              <w:left w:val="nil"/>
              <w:bottom w:val="single" w:sz="4" w:space="0" w:color="auto"/>
              <w:right w:val="single" w:sz="4" w:space="0" w:color="auto"/>
            </w:tcBorders>
            <w:shd w:val="clear" w:color="auto" w:fill="auto"/>
            <w:hideMark/>
          </w:tcPr>
          <w:p w14:paraId="21872B6C"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375000</w:t>
            </w:r>
          </w:p>
        </w:tc>
        <w:tc>
          <w:tcPr>
            <w:tcW w:w="992" w:type="dxa"/>
            <w:tcBorders>
              <w:top w:val="nil"/>
              <w:left w:val="nil"/>
              <w:bottom w:val="single" w:sz="4" w:space="0" w:color="auto"/>
              <w:right w:val="single" w:sz="4" w:space="0" w:color="auto"/>
            </w:tcBorders>
            <w:shd w:val="clear" w:color="auto" w:fill="auto"/>
            <w:hideMark/>
          </w:tcPr>
          <w:p w14:paraId="5999A4DA"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600000</w:t>
            </w:r>
          </w:p>
        </w:tc>
        <w:tc>
          <w:tcPr>
            <w:tcW w:w="1053" w:type="dxa"/>
            <w:tcBorders>
              <w:top w:val="nil"/>
              <w:left w:val="nil"/>
              <w:bottom w:val="single" w:sz="4" w:space="0" w:color="auto"/>
              <w:right w:val="single" w:sz="4" w:space="0" w:color="auto"/>
            </w:tcBorders>
            <w:shd w:val="clear" w:color="auto" w:fill="auto"/>
            <w:hideMark/>
          </w:tcPr>
          <w:p w14:paraId="76561822"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1733453</w:t>
            </w:r>
          </w:p>
        </w:tc>
      </w:tr>
      <w:tr w:rsidR="00C532AB" w:rsidRPr="0023702C" w14:paraId="6F5FDBEE" w14:textId="77777777" w:rsidTr="004F07C4">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7F53E366" w14:textId="7DE03234" w:rsidR="00C532AB" w:rsidRPr="00DA3AC5" w:rsidRDefault="00850BD7" w:rsidP="004F07C4">
            <w:pPr>
              <w:spacing w:after="0" w:line="240" w:lineRule="auto"/>
              <w:rPr>
                <w:rFonts w:ascii="Calibri" w:hAnsi="Calibri" w:cs="Calibri"/>
                <w:iCs/>
                <w:color w:val="000000"/>
                <w:sz w:val="20"/>
                <w:szCs w:val="20"/>
              </w:rPr>
            </w:pPr>
            <w:r>
              <w:rPr>
                <w:rFonts w:ascii="Calibri" w:hAnsi="Calibri" w:cs="Calibri"/>
                <w:iCs/>
                <w:color w:val="000000"/>
                <w:sz w:val="20"/>
                <w:szCs w:val="20"/>
              </w:rPr>
              <w:t>Intenzita</w:t>
            </w:r>
            <w:r w:rsidR="00C532AB" w:rsidRPr="00DA3AC5">
              <w:rPr>
                <w:rFonts w:ascii="Calibri" w:hAnsi="Calibri" w:cs="Calibri"/>
                <w:iCs/>
                <w:color w:val="000000"/>
                <w:sz w:val="20"/>
                <w:szCs w:val="20"/>
              </w:rPr>
              <w:t xml:space="preserve"> podpory</w:t>
            </w:r>
          </w:p>
        </w:tc>
        <w:tc>
          <w:tcPr>
            <w:tcW w:w="992" w:type="dxa"/>
            <w:tcBorders>
              <w:top w:val="nil"/>
              <w:left w:val="nil"/>
              <w:bottom w:val="single" w:sz="4" w:space="0" w:color="auto"/>
              <w:right w:val="single" w:sz="4" w:space="0" w:color="auto"/>
            </w:tcBorders>
            <w:shd w:val="clear" w:color="auto" w:fill="auto"/>
            <w:hideMark/>
          </w:tcPr>
          <w:p w14:paraId="5047BE15" w14:textId="77777777" w:rsidR="00C532AB" w:rsidRPr="00DA3AC5" w:rsidRDefault="00C532AB" w:rsidP="004F07C4">
            <w:pPr>
              <w:spacing w:after="0" w:line="240" w:lineRule="auto"/>
              <w:jc w:val="center"/>
              <w:rPr>
                <w:rFonts w:ascii="Calibri" w:hAnsi="Calibri" w:cs="Calibri"/>
                <w:iCs/>
                <w:color w:val="000000"/>
                <w:sz w:val="20"/>
                <w:szCs w:val="20"/>
              </w:rPr>
            </w:pPr>
            <w:r w:rsidRPr="00DA3AC5">
              <w:rPr>
                <w:rFonts w:ascii="Calibri" w:hAnsi="Calibri" w:cs="Calibri"/>
                <w:iCs/>
                <w:sz w:val="20"/>
                <w:szCs w:val="20"/>
              </w:rPr>
              <w:t>90 %</w:t>
            </w:r>
          </w:p>
        </w:tc>
        <w:tc>
          <w:tcPr>
            <w:tcW w:w="993" w:type="dxa"/>
            <w:tcBorders>
              <w:top w:val="nil"/>
              <w:left w:val="nil"/>
              <w:bottom w:val="single" w:sz="4" w:space="0" w:color="auto"/>
              <w:right w:val="single" w:sz="4" w:space="0" w:color="auto"/>
            </w:tcBorders>
            <w:shd w:val="clear" w:color="auto" w:fill="auto"/>
            <w:hideMark/>
          </w:tcPr>
          <w:p w14:paraId="6B54198C" w14:textId="77777777" w:rsidR="00C532AB" w:rsidRPr="00DA3AC5" w:rsidRDefault="00C532AB" w:rsidP="004F07C4">
            <w:pPr>
              <w:spacing w:after="0" w:line="240" w:lineRule="auto"/>
              <w:jc w:val="center"/>
              <w:rPr>
                <w:rFonts w:ascii="Calibri" w:hAnsi="Calibri" w:cs="Calibri"/>
                <w:iCs/>
                <w:color w:val="000000"/>
                <w:sz w:val="20"/>
                <w:szCs w:val="20"/>
              </w:rPr>
            </w:pPr>
            <w:r w:rsidRPr="00DA3AC5">
              <w:rPr>
                <w:rFonts w:ascii="Calibri" w:hAnsi="Calibri" w:cs="Calibri"/>
                <w:iCs/>
                <w:sz w:val="20"/>
                <w:szCs w:val="20"/>
              </w:rPr>
              <w:t>70 %</w:t>
            </w:r>
          </w:p>
        </w:tc>
        <w:tc>
          <w:tcPr>
            <w:tcW w:w="992" w:type="dxa"/>
            <w:tcBorders>
              <w:top w:val="nil"/>
              <w:left w:val="nil"/>
              <w:bottom w:val="single" w:sz="4" w:space="0" w:color="auto"/>
              <w:right w:val="single" w:sz="4" w:space="0" w:color="auto"/>
            </w:tcBorders>
            <w:shd w:val="clear" w:color="auto" w:fill="auto"/>
            <w:hideMark/>
          </w:tcPr>
          <w:p w14:paraId="1464FB9C" w14:textId="77777777" w:rsidR="00C532AB" w:rsidRPr="00DA3AC5" w:rsidRDefault="00C532AB" w:rsidP="004F07C4">
            <w:pPr>
              <w:spacing w:after="0" w:line="240" w:lineRule="auto"/>
              <w:jc w:val="center"/>
              <w:rPr>
                <w:rFonts w:ascii="Calibri" w:hAnsi="Calibri" w:cs="Calibri"/>
                <w:iCs/>
                <w:color w:val="000000"/>
                <w:sz w:val="20"/>
                <w:szCs w:val="20"/>
              </w:rPr>
            </w:pPr>
            <w:r w:rsidRPr="00DA3AC5">
              <w:rPr>
                <w:rFonts w:ascii="Calibri" w:hAnsi="Calibri" w:cs="Calibri"/>
                <w:iCs/>
                <w:sz w:val="20"/>
                <w:szCs w:val="20"/>
              </w:rPr>
              <w:t>50 %</w:t>
            </w:r>
          </w:p>
        </w:tc>
        <w:tc>
          <w:tcPr>
            <w:tcW w:w="992" w:type="dxa"/>
            <w:tcBorders>
              <w:top w:val="nil"/>
              <w:left w:val="nil"/>
              <w:bottom w:val="single" w:sz="4" w:space="0" w:color="auto"/>
              <w:right w:val="single" w:sz="4" w:space="0" w:color="auto"/>
            </w:tcBorders>
            <w:shd w:val="clear" w:color="auto" w:fill="auto"/>
            <w:hideMark/>
          </w:tcPr>
          <w:p w14:paraId="01154AF2"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40</w:t>
            </w:r>
            <w:r w:rsidRPr="00DA3AC5">
              <w:rPr>
                <w:rFonts w:ascii="Calibri" w:hAnsi="Calibri" w:cs="Calibri"/>
                <w:iCs/>
                <w:sz w:val="20"/>
                <w:szCs w:val="20"/>
              </w:rPr>
              <w:t xml:space="preserve"> %</w:t>
            </w:r>
          </w:p>
        </w:tc>
        <w:tc>
          <w:tcPr>
            <w:tcW w:w="992" w:type="dxa"/>
            <w:tcBorders>
              <w:top w:val="nil"/>
              <w:left w:val="nil"/>
              <w:bottom w:val="single" w:sz="4" w:space="0" w:color="auto"/>
              <w:right w:val="single" w:sz="4" w:space="0" w:color="auto"/>
            </w:tcBorders>
            <w:shd w:val="clear" w:color="auto" w:fill="auto"/>
            <w:hideMark/>
          </w:tcPr>
          <w:p w14:paraId="28E8CD07" w14:textId="77777777" w:rsidR="00C532AB" w:rsidRPr="00DA3AC5" w:rsidRDefault="00C532AB" w:rsidP="004F07C4">
            <w:pPr>
              <w:spacing w:after="0" w:line="240" w:lineRule="auto"/>
              <w:jc w:val="center"/>
              <w:rPr>
                <w:rFonts w:ascii="Calibri" w:hAnsi="Calibri" w:cs="Calibri"/>
                <w:iCs/>
                <w:color w:val="000000"/>
                <w:sz w:val="20"/>
                <w:szCs w:val="20"/>
              </w:rPr>
            </w:pPr>
            <w:r>
              <w:rPr>
                <w:rFonts w:ascii="Calibri" w:hAnsi="Calibri" w:cs="Calibri"/>
                <w:iCs/>
                <w:sz w:val="20"/>
                <w:szCs w:val="20"/>
              </w:rPr>
              <w:t>20</w:t>
            </w:r>
            <w:r w:rsidRPr="00DA3AC5">
              <w:rPr>
                <w:rFonts w:ascii="Calibri" w:hAnsi="Calibri" w:cs="Calibri"/>
                <w:iCs/>
                <w:sz w:val="20"/>
                <w:szCs w:val="20"/>
              </w:rPr>
              <w:t xml:space="preserve"> %</w:t>
            </w:r>
          </w:p>
        </w:tc>
        <w:tc>
          <w:tcPr>
            <w:tcW w:w="1053" w:type="dxa"/>
            <w:tcBorders>
              <w:top w:val="nil"/>
              <w:left w:val="nil"/>
              <w:bottom w:val="single" w:sz="4" w:space="0" w:color="auto"/>
              <w:right w:val="single" w:sz="4" w:space="0" w:color="auto"/>
            </w:tcBorders>
            <w:shd w:val="clear" w:color="auto" w:fill="auto"/>
            <w:hideMark/>
          </w:tcPr>
          <w:p w14:paraId="060E5858" w14:textId="77777777" w:rsidR="00C532AB" w:rsidRPr="00DA3AC5" w:rsidRDefault="00C532AB" w:rsidP="004F07C4">
            <w:pPr>
              <w:spacing w:after="0" w:line="240" w:lineRule="auto"/>
              <w:jc w:val="center"/>
              <w:rPr>
                <w:rFonts w:ascii="Calibri" w:hAnsi="Calibri" w:cs="Calibri"/>
                <w:iCs/>
                <w:color w:val="000000"/>
                <w:sz w:val="20"/>
                <w:szCs w:val="20"/>
              </w:rPr>
            </w:pPr>
            <w:r w:rsidRPr="00DA3AC5">
              <w:rPr>
                <w:rFonts w:ascii="Calibri" w:hAnsi="Calibri" w:cs="Calibri"/>
                <w:iCs/>
                <w:sz w:val="20"/>
                <w:szCs w:val="20"/>
              </w:rPr>
              <w:t>5</w:t>
            </w:r>
            <w:r>
              <w:rPr>
                <w:rFonts w:ascii="Calibri" w:hAnsi="Calibri" w:cs="Calibri"/>
                <w:iCs/>
                <w:sz w:val="20"/>
                <w:szCs w:val="20"/>
              </w:rPr>
              <w:t>1</w:t>
            </w:r>
            <w:r w:rsidRPr="00DA3AC5">
              <w:rPr>
                <w:rFonts w:ascii="Calibri" w:hAnsi="Calibri" w:cs="Calibri"/>
                <w:iCs/>
                <w:sz w:val="20"/>
                <w:szCs w:val="20"/>
              </w:rPr>
              <w:t xml:space="preserve"> %</w:t>
            </w:r>
          </w:p>
        </w:tc>
      </w:tr>
    </w:tbl>
    <w:p w14:paraId="4B85253F" w14:textId="77777777" w:rsidR="00C532AB" w:rsidRDefault="00C532AB" w:rsidP="00C532AB">
      <w:pPr>
        <w:jc w:val="both"/>
        <w:rPr>
          <w:rFonts w:ascii="Calibri" w:hAnsi="Calibri" w:cs="Calibri"/>
        </w:rPr>
      </w:pPr>
    </w:p>
    <w:p w14:paraId="4DF2B3C8" w14:textId="43A267AF" w:rsidR="00C532AB" w:rsidRPr="0023702C" w:rsidRDefault="00C532AB" w:rsidP="00C532AB">
      <w:pPr>
        <w:jc w:val="both"/>
        <w:rPr>
          <w:rFonts w:ascii="Calibri" w:hAnsi="Calibri" w:cs="Calibri"/>
        </w:rPr>
      </w:pPr>
      <w:bookmarkStart w:id="4" w:name="_Hlk178698939"/>
      <w:r w:rsidRPr="0023702C">
        <w:rPr>
          <w:rFonts w:ascii="Calibri" w:hAnsi="Calibri" w:cs="Calibri"/>
        </w:rPr>
        <w:t xml:space="preserve">Finanční podpora poskytovaná programem </w:t>
      </w:r>
      <w:r w:rsidR="0023143A">
        <w:rPr>
          <w:rFonts w:ascii="Calibri" w:hAnsi="Calibri" w:cs="Calibri"/>
          <w:bCs/>
        </w:rPr>
        <w:t>EXCELENCE</w:t>
      </w:r>
      <w:r w:rsidRPr="0023702C">
        <w:rPr>
          <w:rFonts w:ascii="Calibri" w:hAnsi="Calibri" w:cs="Calibri"/>
        </w:rPr>
        <w:t xml:space="preserve"> je nastavena tak, aby motivovala podpořené výzkumné organizace k vytvoření udržitelného systému pro financování rozvoje institucionálních podmínek </w:t>
      </w:r>
      <w:r w:rsidRPr="0042595D">
        <w:rPr>
          <w:rFonts w:ascii="Calibri" w:hAnsi="Calibri" w:cs="Calibri"/>
        </w:rPr>
        <w:t>pro posilování excelence. Proto</w:t>
      </w:r>
      <w:r w:rsidRPr="0023702C">
        <w:rPr>
          <w:rFonts w:ascii="Calibri" w:hAnsi="Calibri" w:cs="Calibri"/>
        </w:rPr>
        <w:t xml:space="preserve"> má </w:t>
      </w:r>
      <w:r w:rsidR="00850BD7">
        <w:rPr>
          <w:rFonts w:ascii="Calibri" w:hAnsi="Calibri" w:cs="Calibri"/>
        </w:rPr>
        <w:t>intenzita</w:t>
      </w:r>
      <w:r w:rsidRPr="0023702C">
        <w:rPr>
          <w:rFonts w:ascii="Calibri" w:hAnsi="Calibri" w:cs="Calibri"/>
        </w:rPr>
        <w:t xml:space="preserve"> podpory poskytovaná z programu </w:t>
      </w:r>
      <w:r w:rsidR="0023143A">
        <w:rPr>
          <w:rFonts w:ascii="Calibri" w:hAnsi="Calibri" w:cs="Calibri"/>
        </w:rPr>
        <w:t>EXCELENCE</w:t>
      </w:r>
      <w:r w:rsidRPr="0023702C">
        <w:rPr>
          <w:rFonts w:ascii="Calibri" w:hAnsi="Calibri" w:cs="Calibri"/>
        </w:rPr>
        <w:t xml:space="preserve"> sestupnou tendenci (od 90 % v prvním roce k</w:t>
      </w:r>
      <w:r>
        <w:rPr>
          <w:rFonts w:ascii="Calibri" w:hAnsi="Calibri" w:cs="Calibri"/>
        </w:rPr>
        <w:t>e</w:t>
      </w:r>
      <w:r w:rsidRPr="0023702C">
        <w:rPr>
          <w:rFonts w:ascii="Calibri" w:hAnsi="Calibri" w:cs="Calibri"/>
        </w:rPr>
        <w:t> </w:t>
      </w:r>
      <w:r>
        <w:rPr>
          <w:rFonts w:ascii="Calibri" w:hAnsi="Calibri" w:cs="Calibri"/>
        </w:rPr>
        <w:t>2</w:t>
      </w:r>
      <w:r w:rsidRPr="0023702C">
        <w:rPr>
          <w:rFonts w:ascii="Calibri" w:hAnsi="Calibri" w:cs="Calibri"/>
        </w:rPr>
        <w:t xml:space="preserve">0 % v posledním roce trvání projektu). Program </w:t>
      </w:r>
      <w:r w:rsidR="0023143A">
        <w:rPr>
          <w:rFonts w:ascii="Calibri" w:hAnsi="Calibri" w:cs="Calibri"/>
        </w:rPr>
        <w:t>EXCELENCE</w:t>
      </w:r>
      <w:r w:rsidRPr="0023702C">
        <w:rPr>
          <w:rFonts w:ascii="Calibri" w:hAnsi="Calibri" w:cs="Calibri"/>
        </w:rPr>
        <w:t xml:space="preserve"> tak plní iniciační roli a má stimulovat výzkumné organizace k postupnému vyčlenění vlastních prostředků na financování rozvoje </w:t>
      </w:r>
      <w:r w:rsidRPr="0042595D">
        <w:rPr>
          <w:rFonts w:ascii="Calibri" w:hAnsi="Calibri" w:cs="Calibri"/>
        </w:rPr>
        <w:t xml:space="preserve">systému pro rozvoj a šíření excelence. </w:t>
      </w:r>
      <w:bookmarkEnd w:id="4"/>
      <w:r w:rsidRPr="0042595D">
        <w:rPr>
          <w:rFonts w:ascii="Calibri" w:hAnsi="Calibri" w:cs="Calibri"/>
        </w:rPr>
        <w:t>Zpravidla se</w:t>
      </w:r>
      <w:r w:rsidRPr="0023702C">
        <w:rPr>
          <w:rFonts w:ascii="Calibri" w:hAnsi="Calibri" w:cs="Calibri"/>
        </w:rPr>
        <w:t xml:space="preserve"> bude jednat o prostředky na dlouhodobý koncepční rozvoj výzkumné organizace (DKRVO), případně další veřejné či neveřejné zdroje výzkumné organizace.</w:t>
      </w:r>
    </w:p>
    <w:p w14:paraId="1EB96E85" w14:textId="4AD1AD25" w:rsidR="00850BD7" w:rsidRDefault="00C532AB" w:rsidP="00C532AB">
      <w:pPr>
        <w:jc w:val="both"/>
        <w:rPr>
          <w:rFonts w:ascii="Calibri" w:hAnsi="Calibri" w:cs="Calibri"/>
        </w:rPr>
      </w:pPr>
      <w:r w:rsidRPr="0023702C">
        <w:rPr>
          <w:rFonts w:ascii="Calibri" w:hAnsi="Calibri" w:cs="Calibri"/>
        </w:rPr>
        <w:t xml:space="preserve">Celková maximální </w:t>
      </w:r>
      <w:r w:rsidR="00850BD7">
        <w:rPr>
          <w:rFonts w:ascii="Calibri" w:hAnsi="Calibri" w:cs="Calibri"/>
        </w:rPr>
        <w:t>intenzita</w:t>
      </w:r>
      <w:r w:rsidRPr="0023702C">
        <w:rPr>
          <w:rFonts w:ascii="Calibri" w:hAnsi="Calibri" w:cs="Calibri"/>
        </w:rPr>
        <w:t xml:space="preserve"> podpory z programu </w:t>
      </w:r>
      <w:r w:rsidR="0023143A">
        <w:rPr>
          <w:rFonts w:ascii="Calibri" w:hAnsi="Calibri" w:cs="Calibri"/>
        </w:rPr>
        <w:t>EXCELENCE</w:t>
      </w:r>
      <w:r w:rsidRPr="0023702C">
        <w:rPr>
          <w:rFonts w:ascii="Calibri" w:hAnsi="Calibri" w:cs="Calibri"/>
        </w:rPr>
        <w:t xml:space="preserve"> na pětiletý projekt tak dosáhne 5</w:t>
      </w:r>
      <w:r>
        <w:rPr>
          <w:rFonts w:ascii="Calibri" w:hAnsi="Calibri" w:cs="Calibri"/>
        </w:rPr>
        <w:t>1</w:t>
      </w:r>
      <w:r w:rsidRPr="0023702C">
        <w:rPr>
          <w:rFonts w:ascii="Calibri" w:hAnsi="Calibri" w:cs="Calibri"/>
        </w:rPr>
        <w:t xml:space="preserve"> %. Spoluúčast výzkumných organizací na financování projektů z programu </w:t>
      </w:r>
      <w:r w:rsidR="0023143A">
        <w:rPr>
          <w:rFonts w:ascii="Calibri" w:hAnsi="Calibri" w:cs="Calibri"/>
        </w:rPr>
        <w:t>EXCELENCE</w:t>
      </w:r>
      <w:r w:rsidRPr="0023702C">
        <w:rPr>
          <w:rFonts w:ascii="Calibri" w:hAnsi="Calibri" w:cs="Calibri"/>
        </w:rPr>
        <w:t xml:space="preserve"> ve výši </w:t>
      </w:r>
      <w:r>
        <w:rPr>
          <w:rFonts w:ascii="Calibri" w:hAnsi="Calibri" w:cs="Calibri"/>
        </w:rPr>
        <w:t>49</w:t>
      </w:r>
      <w:r w:rsidRPr="0023702C">
        <w:rPr>
          <w:rFonts w:ascii="Calibri" w:hAnsi="Calibri" w:cs="Calibri"/>
        </w:rPr>
        <w:t> % rovněž přispěje k vyšší efektivitě využití prostředk</w:t>
      </w:r>
      <w:r>
        <w:rPr>
          <w:rFonts w:ascii="Calibri" w:hAnsi="Calibri" w:cs="Calibri"/>
        </w:rPr>
        <w:t xml:space="preserve">ů. Předpokládá se, že míra podpory projektů v jednotlivých letech bude odpovídat průměrné </w:t>
      </w:r>
      <w:r w:rsidR="00850BD7">
        <w:rPr>
          <w:rFonts w:ascii="Calibri" w:hAnsi="Calibri" w:cs="Calibri"/>
        </w:rPr>
        <w:t>intenzitě</w:t>
      </w:r>
      <w:r>
        <w:rPr>
          <w:rFonts w:ascii="Calibri" w:hAnsi="Calibri" w:cs="Calibri"/>
        </w:rPr>
        <w:t xml:space="preserve"> podpory v celém programu. </w:t>
      </w:r>
    </w:p>
    <w:p w14:paraId="134900D1" w14:textId="77777777" w:rsidR="00C532AB" w:rsidRPr="002C0B9F" w:rsidRDefault="00C532AB" w:rsidP="00C532AB">
      <w:pPr>
        <w:pStyle w:val="Odstavecseseznamem"/>
        <w:numPr>
          <w:ilvl w:val="0"/>
          <w:numId w:val="5"/>
        </w:numPr>
        <w:spacing w:after="160" w:line="259" w:lineRule="auto"/>
        <w:ind w:left="426" w:hanging="426"/>
        <w:rPr>
          <w:rFonts w:ascii="Calibri" w:hAnsi="Calibri" w:cs="Calibri"/>
          <w:b/>
          <w:bCs/>
        </w:rPr>
      </w:pPr>
      <w:r w:rsidRPr="002C0B9F">
        <w:rPr>
          <w:rFonts w:ascii="Calibri" w:hAnsi="Calibri" w:cs="Calibri"/>
          <w:b/>
          <w:bCs/>
        </w:rPr>
        <w:t>Způsobilé náklady</w:t>
      </w:r>
    </w:p>
    <w:p w14:paraId="72B11A4E" w14:textId="0E2CD0FA" w:rsidR="00C532AB" w:rsidRPr="0023702C" w:rsidRDefault="00C532AB" w:rsidP="00C532AB">
      <w:pPr>
        <w:pStyle w:val="Default"/>
        <w:spacing w:after="120" w:line="259" w:lineRule="auto"/>
        <w:jc w:val="both"/>
        <w:rPr>
          <w:sz w:val="22"/>
          <w:szCs w:val="22"/>
        </w:rPr>
      </w:pPr>
      <w:r w:rsidRPr="0023702C">
        <w:rPr>
          <w:sz w:val="22"/>
          <w:szCs w:val="22"/>
        </w:rPr>
        <w:t xml:space="preserve">Způsobilé náklady projektu jsou v programu </w:t>
      </w:r>
      <w:r w:rsidR="0023143A">
        <w:rPr>
          <w:bCs/>
          <w:sz w:val="22"/>
          <w:szCs w:val="22"/>
        </w:rPr>
        <w:t>EXCELENCE</w:t>
      </w:r>
      <w:r w:rsidRPr="0023702C">
        <w:rPr>
          <w:sz w:val="22"/>
          <w:szCs w:val="22"/>
        </w:rPr>
        <w:t xml:space="preserve"> vymezeny v souladu s § 2 odst. 2 písm. m) zákona č. 130/2002 Sb., jako náklady nebo výdaje ve výzkumu, vývoji a inovacích, které uchazeč </w:t>
      </w:r>
      <w:r w:rsidRPr="0023702C">
        <w:rPr>
          <w:sz w:val="22"/>
          <w:szCs w:val="22"/>
        </w:rPr>
        <w:lastRenderedPageBreak/>
        <w:t>vynaloží na nezbytné činnosti ve VaVaI vymezené projektem v souvislosti a za účelem plnění stanovených cílů projektu a zvoleného cíle programu, který má být projektem naplněn.</w:t>
      </w:r>
    </w:p>
    <w:p w14:paraId="0F4B0E03" w14:textId="0E88D061" w:rsidR="00C532AB" w:rsidRPr="0023702C" w:rsidRDefault="00C532AB" w:rsidP="00C532AB">
      <w:pPr>
        <w:pStyle w:val="Default"/>
        <w:spacing w:line="259" w:lineRule="auto"/>
        <w:jc w:val="both"/>
        <w:rPr>
          <w:sz w:val="22"/>
          <w:szCs w:val="22"/>
        </w:rPr>
      </w:pPr>
      <w:r w:rsidRPr="0023702C">
        <w:rPr>
          <w:sz w:val="22"/>
          <w:szCs w:val="22"/>
        </w:rPr>
        <w:t>Způsobilými náklady jsou</w:t>
      </w:r>
      <w:r w:rsidR="000C4DEB">
        <w:rPr>
          <w:sz w:val="22"/>
          <w:szCs w:val="22"/>
        </w:rPr>
        <w:t xml:space="preserve"> zejména</w:t>
      </w:r>
      <w:r w:rsidRPr="0023702C">
        <w:rPr>
          <w:sz w:val="22"/>
          <w:szCs w:val="22"/>
        </w:rPr>
        <w:t xml:space="preserve">: </w:t>
      </w:r>
    </w:p>
    <w:p w14:paraId="4D653D50" w14:textId="7045DAB8" w:rsidR="00C532AB" w:rsidRPr="0023702C" w:rsidRDefault="00C532AB" w:rsidP="00DA548C">
      <w:pPr>
        <w:pStyle w:val="Default"/>
        <w:numPr>
          <w:ilvl w:val="1"/>
          <w:numId w:val="18"/>
        </w:numPr>
        <w:spacing w:line="259" w:lineRule="auto"/>
        <w:jc w:val="both"/>
        <w:rPr>
          <w:sz w:val="22"/>
          <w:szCs w:val="22"/>
        </w:rPr>
      </w:pPr>
      <w:r w:rsidRPr="0023702C">
        <w:rPr>
          <w:sz w:val="22"/>
          <w:szCs w:val="22"/>
        </w:rPr>
        <w:t>osobní náklady nebo výdaje na členy řešitelského týmu a na ostatní, výzkumné nebo akademické nebo výzkumně-vývojové pracovníky, techniky a ostatní podpůrný personál v</w:t>
      </w:r>
      <w:r w:rsidR="00305DA2">
        <w:rPr>
          <w:sz w:val="22"/>
          <w:szCs w:val="22"/>
        </w:rPr>
        <w:t> </w:t>
      </w:r>
      <w:r w:rsidRPr="0023702C">
        <w:rPr>
          <w:sz w:val="22"/>
          <w:szCs w:val="22"/>
        </w:rPr>
        <w:t xml:space="preserve">rozsahu nezbytném pro účely projektu; </w:t>
      </w:r>
    </w:p>
    <w:p w14:paraId="3FEE170E" w14:textId="77777777" w:rsidR="00C532AB" w:rsidRPr="0023702C" w:rsidRDefault="00C532AB" w:rsidP="00DA548C">
      <w:pPr>
        <w:pStyle w:val="Default"/>
        <w:numPr>
          <w:ilvl w:val="1"/>
          <w:numId w:val="18"/>
        </w:numPr>
        <w:spacing w:line="259" w:lineRule="auto"/>
        <w:jc w:val="both"/>
        <w:rPr>
          <w:sz w:val="22"/>
          <w:szCs w:val="22"/>
        </w:rPr>
      </w:pPr>
      <w:r w:rsidRPr="0023702C">
        <w:rPr>
          <w:sz w:val="22"/>
          <w:szCs w:val="22"/>
        </w:rPr>
        <w:t xml:space="preserve">náklady nebo výdaje na nástroje a vybavení v rozsahu nezbytném pro účely projektu; </w:t>
      </w:r>
    </w:p>
    <w:p w14:paraId="2BF74AA1" w14:textId="77777777" w:rsidR="00C532AB" w:rsidRPr="0023702C" w:rsidRDefault="00C532AB" w:rsidP="00DA548C">
      <w:pPr>
        <w:pStyle w:val="Default"/>
        <w:numPr>
          <w:ilvl w:val="1"/>
          <w:numId w:val="18"/>
        </w:numPr>
        <w:spacing w:line="259" w:lineRule="auto"/>
        <w:jc w:val="both"/>
        <w:rPr>
          <w:sz w:val="22"/>
          <w:szCs w:val="22"/>
        </w:rPr>
      </w:pPr>
      <w:r w:rsidRPr="0023702C">
        <w:rPr>
          <w:sz w:val="22"/>
          <w:szCs w:val="22"/>
        </w:rPr>
        <w:t xml:space="preserve">náklady nebo výdaje na externě dodávané služby nebo subdodávky vzniklé v přímé souvislosti s řešením projektu za předpokladu, že dodavatelem zakázek není řešitel nebo jiný člen řešitelského týmu, jiný zaměstnanec uchazeče nebo fyzická či právnická osoba s nimi spojená nebo právnická osoba s přímým dohledem uchazeče/příjemce podpory nebo ve vztahu jeho podřízenosti nebo jiného uplatňování vlastnických práv nebo vlivu; </w:t>
      </w:r>
    </w:p>
    <w:p w14:paraId="48F6D476" w14:textId="58C7E463" w:rsidR="00C532AB" w:rsidRPr="0023702C" w:rsidRDefault="00C532AB" w:rsidP="00DA548C">
      <w:pPr>
        <w:pStyle w:val="Default"/>
        <w:numPr>
          <w:ilvl w:val="1"/>
          <w:numId w:val="18"/>
        </w:numPr>
        <w:spacing w:line="259" w:lineRule="auto"/>
        <w:jc w:val="both"/>
        <w:rPr>
          <w:sz w:val="22"/>
          <w:szCs w:val="22"/>
        </w:rPr>
      </w:pPr>
      <w:r w:rsidRPr="0023702C">
        <w:rPr>
          <w:sz w:val="22"/>
          <w:szCs w:val="22"/>
        </w:rPr>
        <w:t>náklady nebo výdaje na ochranu duševního vlastnictví nebo prezentaci, diseminaci, sdílení a</w:t>
      </w:r>
      <w:r w:rsidR="00305DA2">
        <w:rPr>
          <w:sz w:val="22"/>
          <w:szCs w:val="22"/>
        </w:rPr>
        <w:t> </w:t>
      </w:r>
      <w:r w:rsidRPr="0023702C">
        <w:rPr>
          <w:sz w:val="22"/>
          <w:szCs w:val="22"/>
        </w:rPr>
        <w:t xml:space="preserve">ochranu výsledků VaVaI a vědeckých dat získaných a produkovaných v projektu; </w:t>
      </w:r>
    </w:p>
    <w:p w14:paraId="404181C4" w14:textId="77777777" w:rsidR="00C532AB" w:rsidRPr="0023702C" w:rsidRDefault="00C532AB" w:rsidP="00DA548C">
      <w:pPr>
        <w:pStyle w:val="Default"/>
        <w:numPr>
          <w:ilvl w:val="1"/>
          <w:numId w:val="18"/>
        </w:numPr>
        <w:spacing w:line="259" w:lineRule="auto"/>
        <w:jc w:val="both"/>
        <w:rPr>
          <w:sz w:val="22"/>
          <w:szCs w:val="22"/>
        </w:rPr>
      </w:pPr>
      <w:r w:rsidRPr="0023702C">
        <w:rPr>
          <w:sz w:val="22"/>
          <w:szCs w:val="22"/>
        </w:rPr>
        <w:t>ostatní provozní náklady nebo výdaje včetně materiálu, dodávek a podobné výrobky, které vznikly bezprostředně v důsledku projektu;</w:t>
      </w:r>
    </w:p>
    <w:p w14:paraId="2C1C204F" w14:textId="77777777" w:rsidR="00C532AB" w:rsidRPr="0023702C" w:rsidRDefault="00C532AB" w:rsidP="00DA548C">
      <w:pPr>
        <w:pStyle w:val="Default"/>
        <w:numPr>
          <w:ilvl w:val="1"/>
          <w:numId w:val="18"/>
        </w:numPr>
        <w:spacing w:line="259" w:lineRule="auto"/>
        <w:jc w:val="both"/>
        <w:rPr>
          <w:sz w:val="22"/>
          <w:szCs w:val="22"/>
        </w:rPr>
      </w:pPr>
      <w:r w:rsidRPr="0023702C">
        <w:rPr>
          <w:sz w:val="22"/>
          <w:szCs w:val="22"/>
        </w:rPr>
        <w:t>dodatečné režijní náklady nebo výdaje do výše 20 % ze způsobilých neinvestičních nákladů projektu ročně za dané účetní období i celkově, které vznikly bezprostředně v důsledku projektu.</w:t>
      </w:r>
    </w:p>
    <w:p w14:paraId="10A3E214" w14:textId="77777777" w:rsidR="00305DA2" w:rsidRDefault="00C532AB" w:rsidP="00305DA2">
      <w:pPr>
        <w:pStyle w:val="Default"/>
        <w:spacing w:after="200" w:line="259" w:lineRule="auto"/>
        <w:jc w:val="both"/>
        <w:rPr>
          <w:sz w:val="22"/>
          <w:szCs w:val="22"/>
        </w:rPr>
      </w:pPr>
      <w:r w:rsidRPr="0023702C">
        <w:rPr>
          <w:sz w:val="22"/>
          <w:szCs w:val="22"/>
        </w:rPr>
        <w:t xml:space="preserve">Podrobné vymezení způsobilých nákladů bude </w:t>
      </w:r>
      <w:r>
        <w:rPr>
          <w:sz w:val="22"/>
          <w:szCs w:val="22"/>
        </w:rPr>
        <w:t>uvedeno v</w:t>
      </w:r>
      <w:r w:rsidRPr="0023702C">
        <w:rPr>
          <w:sz w:val="22"/>
          <w:szCs w:val="22"/>
        </w:rPr>
        <w:t xml:space="preserve"> zadávací dokumentac</w:t>
      </w:r>
      <w:r>
        <w:rPr>
          <w:sz w:val="22"/>
          <w:szCs w:val="22"/>
        </w:rPr>
        <w:t>i</w:t>
      </w:r>
      <w:r w:rsidRPr="0023702C">
        <w:rPr>
          <w:sz w:val="22"/>
          <w:szCs w:val="22"/>
        </w:rPr>
        <w:t>. Poskytovatel podpory si vyhrazuje právo započítat do uznaných nákladů pouze náklady generované ode dne, kdy příjemce získal na podporu právní nárok (tj. od data účinnosti smlouvy o poskytnutí podpory, resp. od data nabytí právní moci rozhodnutí o poskytnutí podpory).</w:t>
      </w:r>
    </w:p>
    <w:p w14:paraId="610BA588" w14:textId="19208BE7" w:rsidR="00C532AB" w:rsidRPr="002446B7" w:rsidRDefault="00C532AB" w:rsidP="00305DA2">
      <w:pPr>
        <w:pStyle w:val="Odstavecseseznamem"/>
        <w:numPr>
          <w:ilvl w:val="0"/>
          <w:numId w:val="5"/>
        </w:numPr>
        <w:spacing w:after="160" w:line="259" w:lineRule="auto"/>
        <w:ind w:left="426" w:hanging="426"/>
        <w:rPr>
          <w:rFonts w:ascii="Calibri" w:hAnsi="Calibri" w:cs="Calibri"/>
          <w:b/>
          <w:bCs/>
        </w:rPr>
      </w:pPr>
      <w:r w:rsidRPr="002446B7">
        <w:rPr>
          <w:rFonts w:ascii="Calibri" w:hAnsi="Calibri" w:cs="Calibri"/>
          <w:b/>
          <w:bCs/>
        </w:rPr>
        <w:t>Motivační účinek</w:t>
      </w:r>
    </w:p>
    <w:p w14:paraId="16DA2D99" w14:textId="565E40C4" w:rsidR="00C532AB" w:rsidRDefault="00C532AB" w:rsidP="00C532AB">
      <w:pPr>
        <w:jc w:val="both"/>
        <w:rPr>
          <w:rFonts w:ascii="Calibri" w:hAnsi="Calibri" w:cs="Calibri"/>
        </w:rPr>
      </w:pPr>
      <w:r w:rsidRPr="0023702C">
        <w:rPr>
          <w:rFonts w:ascii="Calibri" w:hAnsi="Calibri" w:cs="Calibri"/>
        </w:rPr>
        <w:t xml:space="preserve">Pro naplnění cílů </w:t>
      </w:r>
      <w:r>
        <w:rPr>
          <w:rFonts w:ascii="Calibri" w:hAnsi="Calibri" w:cs="Calibri"/>
        </w:rPr>
        <w:t>p</w:t>
      </w:r>
      <w:r w:rsidRPr="0023702C">
        <w:rPr>
          <w:rFonts w:ascii="Calibri" w:hAnsi="Calibri" w:cs="Calibri"/>
        </w:rPr>
        <w:t>rogramu</w:t>
      </w:r>
      <w:r>
        <w:rPr>
          <w:rFonts w:ascii="Calibri" w:hAnsi="Calibri" w:cs="Calibri"/>
        </w:rPr>
        <w:t xml:space="preserve"> </w:t>
      </w:r>
      <w:r w:rsidR="0023143A">
        <w:rPr>
          <w:rFonts w:ascii="Calibri" w:hAnsi="Calibri" w:cs="Calibri"/>
          <w:bCs/>
        </w:rPr>
        <w:t>EXCELENCE</w:t>
      </w:r>
      <w:r w:rsidRPr="0023702C">
        <w:rPr>
          <w:rFonts w:ascii="Calibri" w:hAnsi="Calibri" w:cs="Calibri"/>
        </w:rPr>
        <w:t xml:space="preserve"> a podmínek Nařízení bude poskytovatel v rámci procesu hodnocení návrhů projektů posuzovat přítomnost motivačního účinku podpory podle čl. 6 Nařízení</w:t>
      </w:r>
      <w:r>
        <w:rPr>
          <w:rFonts w:ascii="Calibri" w:hAnsi="Calibri" w:cs="Calibri"/>
        </w:rPr>
        <w:t xml:space="preserve"> a</w:t>
      </w:r>
      <w:r w:rsidR="00305DA2">
        <w:rPr>
          <w:rFonts w:ascii="Calibri" w:hAnsi="Calibri" w:cs="Calibri"/>
        </w:rPr>
        <w:t> </w:t>
      </w:r>
      <w:r>
        <w:rPr>
          <w:rFonts w:ascii="Calibri" w:hAnsi="Calibri" w:cs="Calibri"/>
        </w:rPr>
        <w:t>kapitoly 4.4 Rámce</w:t>
      </w:r>
      <w:r w:rsidRPr="0023702C">
        <w:rPr>
          <w:rFonts w:ascii="Calibri" w:hAnsi="Calibri" w:cs="Calibri"/>
        </w:rPr>
        <w:t xml:space="preserve">. </w:t>
      </w:r>
      <w:r w:rsidRPr="006C5E95">
        <w:rPr>
          <w:rFonts w:ascii="Calibri" w:hAnsi="Calibri" w:cs="Calibri"/>
        </w:rPr>
        <w:t>V souladu s</w:t>
      </w:r>
      <w:r>
        <w:rPr>
          <w:rFonts w:ascii="Calibri" w:hAnsi="Calibri" w:cs="Calibri"/>
        </w:rPr>
        <w:t> těmito dokumenty</w:t>
      </w:r>
      <w:r w:rsidRPr="006C5E95">
        <w:rPr>
          <w:rFonts w:ascii="Calibri" w:hAnsi="Calibri" w:cs="Calibri"/>
        </w:rPr>
        <w:t xml:space="preserve"> musí poskytovaná podpora </w:t>
      </w:r>
      <w:r>
        <w:rPr>
          <w:rFonts w:ascii="Calibri" w:hAnsi="Calibri" w:cs="Calibri"/>
        </w:rPr>
        <w:t>splňovat alespoň jedno z následujících kritérií:</w:t>
      </w:r>
    </w:p>
    <w:p w14:paraId="4B13FC3B" w14:textId="77777777" w:rsidR="00C532AB" w:rsidRPr="00017B52" w:rsidRDefault="00C532AB" w:rsidP="00DA548C">
      <w:pPr>
        <w:pStyle w:val="Odstavecseseznamem"/>
        <w:numPr>
          <w:ilvl w:val="0"/>
          <w:numId w:val="19"/>
        </w:numPr>
        <w:spacing w:after="160" w:line="259" w:lineRule="auto"/>
        <w:jc w:val="both"/>
        <w:rPr>
          <w:rFonts w:ascii="Calibri" w:hAnsi="Calibri" w:cs="Calibri"/>
        </w:rPr>
      </w:pPr>
      <w:r w:rsidRPr="00017B52">
        <w:rPr>
          <w:rFonts w:ascii="Calibri" w:hAnsi="Calibri" w:cs="Calibri"/>
        </w:rPr>
        <w:t>značné zvětšení velikosti projektu či činnosti v případě přidělení podpory;</w:t>
      </w:r>
    </w:p>
    <w:p w14:paraId="58C03F5F" w14:textId="77777777" w:rsidR="00C532AB" w:rsidRPr="00017B52" w:rsidRDefault="00C532AB" w:rsidP="00DA548C">
      <w:pPr>
        <w:pStyle w:val="Odstavecseseznamem"/>
        <w:numPr>
          <w:ilvl w:val="0"/>
          <w:numId w:val="19"/>
        </w:numPr>
        <w:spacing w:after="160" w:line="259" w:lineRule="auto"/>
        <w:jc w:val="both"/>
        <w:rPr>
          <w:rFonts w:ascii="Calibri" w:hAnsi="Calibri" w:cs="Calibri"/>
        </w:rPr>
      </w:pPr>
      <w:r w:rsidRPr="00017B52">
        <w:rPr>
          <w:rFonts w:ascii="Calibri" w:hAnsi="Calibri" w:cs="Calibri"/>
        </w:rPr>
        <w:t xml:space="preserve">značné zvětšení rozsahu projektu či činnosti v případě přidělení podpory; </w:t>
      </w:r>
    </w:p>
    <w:p w14:paraId="624BF47B" w14:textId="77777777" w:rsidR="00C532AB" w:rsidRPr="00017B52" w:rsidRDefault="00C532AB" w:rsidP="00DA548C">
      <w:pPr>
        <w:pStyle w:val="Odstavecseseznamem"/>
        <w:numPr>
          <w:ilvl w:val="0"/>
          <w:numId w:val="19"/>
        </w:numPr>
        <w:spacing w:after="160" w:line="259" w:lineRule="auto"/>
        <w:jc w:val="both"/>
        <w:rPr>
          <w:rFonts w:ascii="Calibri" w:hAnsi="Calibri" w:cs="Calibri"/>
        </w:rPr>
      </w:pPr>
      <w:r w:rsidRPr="00017B52">
        <w:rPr>
          <w:rFonts w:ascii="Calibri" w:hAnsi="Calibri" w:cs="Calibri"/>
        </w:rPr>
        <w:t xml:space="preserve">značné zvýšení celkové částky vynaložené příjemcem na projekt či činnost v případě přidělení podpory; </w:t>
      </w:r>
    </w:p>
    <w:p w14:paraId="16EEEBC7" w14:textId="77777777" w:rsidR="00C532AB" w:rsidRPr="00017B52" w:rsidRDefault="00C532AB" w:rsidP="00DA548C">
      <w:pPr>
        <w:pStyle w:val="Odstavecseseznamem"/>
        <w:numPr>
          <w:ilvl w:val="0"/>
          <w:numId w:val="19"/>
        </w:numPr>
        <w:spacing w:after="160" w:line="259" w:lineRule="auto"/>
        <w:jc w:val="both"/>
        <w:rPr>
          <w:rFonts w:ascii="Calibri" w:hAnsi="Calibri" w:cs="Calibri"/>
        </w:rPr>
      </w:pPr>
      <w:r w:rsidRPr="00017B52">
        <w:rPr>
          <w:rFonts w:ascii="Calibri" w:hAnsi="Calibri" w:cs="Calibri"/>
        </w:rPr>
        <w:t xml:space="preserve">značné zkrácení doby řešení či urychlení příslušné činnosti; </w:t>
      </w:r>
    </w:p>
    <w:p w14:paraId="66D7E3A5" w14:textId="77777777" w:rsidR="00C532AB" w:rsidRPr="00017B52" w:rsidRDefault="00C532AB" w:rsidP="00305DA2">
      <w:pPr>
        <w:pStyle w:val="Odstavecseseznamem"/>
        <w:numPr>
          <w:ilvl w:val="0"/>
          <w:numId w:val="19"/>
        </w:numPr>
        <w:spacing w:after="200" w:line="259" w:lineRule="auto"/>
        <w:ind w:left="714" w:hanging="357"/>
        <w:contextualSpacing w:val="0"/>
        <w:jc w:val="both"/>
        <w:rPr>
          <w:rFonts w:ascii="Calibri" w:hAnsi="Calibri" w:cs="Calibri"/>
        </w:rPr>
      </w:pPr>
      <w:r w:rsidRPr="00017B52">
        <w:rPr>
          <w:rFonts w:ascii="Calibri" w:hAnsi="Calibri" w:cs="Calibri"/>
        </w:rPr>
        <w:t>předložení žádosti o podporu před zahájením prací na projektu nebo činnosti.</w:t>
      </w:r>
    </w:p>
    <w:p w14:paraId="0B176831" w14:textId="77777777" w:rsidR="00C532AB" w:rsidRPr="00532E49" w:rsidRDefault="00C532AB" w:rsidP="00C532AB">
      <w:pPr>
        <w:pStyle w:val="Odstavecseseznamem"/>
        <w:numPr>
          <w:ilvl w:val="0"/>
          <w:numId w:val="5"/>
        </w:numPr>
        <w:spacing w:after="160" w:line="259" w:lineRule="auto"/>
        <w:ind w:left="426" w:hanging="426"/>
        <w:rPr>
          <w:rFonts w:ascii="Calibri" w:hAnsi="Calibri" w:cs="Calibri"/>
          <w:b/>
          <w:bCs/>
        </w:rPr>
      </w:pPr>
      <w:r w:rsidRPr="00532E49">
        <w:rPr>
          <w:rFonts w:ascii="Calibri" w:hAnsi="Calibri" w:cs="Calibri"/>
          <w:b/>
          <w:bCs/>
        </w:rPr>
        <w:t xml:space="preserve">Očekávané výsledky a </w:t>
      </w:r>
      <w:r>
        <w:rPr>
          <w:rFonts w:ascii="Calibri" w:hAnsi="Calibri" w:cs="Calibri"/>
          <w:b/>
          <w:bCs/>
        </w:rPr>
        <w:t>dopady</w:t>
      </w:r>
      <w:r w:rsidRPr="00532E49">
        <w:rPr>
          <w:rFonts w:ascii="Calibri" w:hAnsi="Calibri" w:cs="Calibri"/>
          <w:b/>
          <w:bCs/>
        </w:rPr>
        <w:t xml:space="preserve"> programu</w:t>
      </w:r>
    </w:p>
    <w:p w14:paraId="1C04E869" w14:textId="513CD3A0" w:rsidR="00C532AB" w:rsidRDefault="00C532AB" w:rsidP="00C532AB">
      <w:pPr>
        <w:jc w:val="both"/>
        <w:rPr>
          <w:rFonts w:ascii="Calibri" w:hAnsi="Calibri" w:cs="Calibri"/>
        </w:rPr>
      </w:pPr>
      <w:r w:rsidRPr="0023702C">
        <w:rPr>
          <w:rFonts w:ascii="Calibri" w:hAnsi="Calibri" w:cs="Calibri"/>
        </w:rPr>
        <w:t xml:space="preserve">Program </w:t>
      </w:r>
      <w:r w:rsidR="0023143A">
        <w:rPr>
          <w:rFonts w:ascii="Calibri" w:hAnsi="Calibri" w:cs="Calibri"/>
          <w:bCs/>
        </w:rPr>
        <w:t>EXCELENCE</w:t>
      </w:r>
      <w:r w:rsidRPr="0023702C">
        <w:rPr>
          <w:rFonts w:ascii="Calibri" w:hAnsi="Calibri" w:cs="Calibri"/>
        </w:rPr>
        <w:t xml:space="preserve"> rozlišuje formální výsledky, výstupy, věcné výsledky a dopady. Formální výsledky odpovídají druhům výsledků definovaným v Samostatné příloze č. 4 Metodiky hodnocení výzkumných organizací a programů účelové podpory výzkumu, vývoje a inovací schválené usnesením vlády dne 8.</w:t>
      </w:r>
      <w:r w:rsidR="00305DA2">
        <w:rPr>
          <w:rFonts w:ascii="Calibri" w:hAnsi="Calibri" w:cs="Calibri"/>
        </w:rPr>
        <w:t> </w:t>
      </w:r>
      <w:r w:rsidRPr="0023702C">
        <w:rPr>
          <w:rFonts w:ascii="Calibri" w:hAnsi="Calibri" w:cs="Calibri"/>
        </w:rPr>
        <w:t xml:space="preserve">února 2017 č. 107. Protože program </w:t>
      </w:r>
      <w:r w:rsidR="0023143A">
        <w:rPr>
          <w:rFonts w:ascii="Calibri" w:hAnsi="Calibri" w:cs="Calibri"/>
          <w:bCs/>
        </w:rPr>
        <w:t>EXCELENCE</w:t>
      </w:r>
      <w:r w:rsidRPr="0023702C">
        <w:rPr>
          <w:rFonts w:ascii="Calibri" w:hAnsi="Calibri" w:cs="Calibri"/>
        </w:rPr>
        <w:t xml:space="preserve"> nepodporuje standardní výzkumné projekty, ale projekty zaměřené </w:t>
      </w:r>
      <w:r w:rsidRPr="00B77D77">
        <w:rPr>
          <w:rFonts w:ascii="Calibri" w:hAnsi="Calibri" w:cs="Calibri"/>
        </w:rPr>
        <w:t>na budování systémů pro rozvoj excelence ve VaVaI, není</w:t>
      </w:r>
      <w:r w:rsidRPr="0023702C">
        <w:rPr>
          <w:rFonts w:ascii="Calibri" w:hAnsi="Calibri" w:cs="Calibri"/>
        </w:rPr>
        <w:t xml:space="preserve"> stanoven výčet očekávaných formálních výsledků. Příjemce podpory si může stanovit druh formálních výsledků a jejich počet podle zaměření svého projektu. </w:t>
      </w:r>
    </w:p>
    <w:p w14:paraId="0354CEFE" w14:textId="0DDD16DA" w:rsidR="00C532AB" w:rsidRPr="0023702C" w:rsidRDefault="00C532AB" w:rsidP="00C532AB">
      <w:pPr>
        <w:jc w:val="both"/>
        <w:rPr>
          <w:rFonts w:ascii="Calibri" w:hAnsi="Calibri" w:cs="Calibri"/>
        </w:rPr>
      </w:pPr>
      <w:r w:rsidRPr="0023702C">
        <w:rPr>
          <w:rFonts w:ascii="Calibri" w:hAnsi="Calibri" w:cs="Calibri"/>
        </w:rPr>
        <w:lastRenderedPageBreak/>
        <w:t xml:space="preserve">Uznatelné budou všechny druhy výsledků definovaných ve výše uvedené příloze č. 4. </w:t>
      </w:r>
      <w:bookmarkStart w:id="5" w:name="_Hlk178705905"/>
      <w:r w:rsidRPr="0023702C">
        <w:rPr>
          <w:rFonts w:ascii="Calibri" w:hAnsi="Calibri" w:cs="Calibri"/>
        </w:rPr>
        <w:t xml:space="preserve">Podmínkou poskytnutí podpory </w:t>
      </w:r>
      <w:r>
        <w:rPr>
          <w:rFonts w:ascii="Calibri" w:hAnsi="Calibri" w:cs="Calibri"/>
        </w:rPr>
        <w:t xml:space="preserve">však </w:t>
      </w:r>
      <w:r w:rsidRPr="0023702C">
        <w:rPr>
          <w:rFonts w:ascii="Calibri" w:hAnsi="Calibri" w:cs="Calibri"/>
        </w:rPr>
        <w:t>je, aby každý podpořený projekt vytvořil alespoň jeden výsledek</w:t>
      </w:r>
      <w:r>
        <w:rPr>
          <w:rFonts w:ascii="Calibri" w:hAnsi="Calibri" w:cs="Calibri"/>
        </w:rPr>
        <w:t>, a to</w:t>
      </w:r>
      <w:r w:rsidRPr="0023702C">
        <w:rPr>
          <w:rFonts w:ascii="Calibri" w:hAnsi="Calibri" w:cs="Calibri"/>
        </w:rPr>
        <w:t xml:space="preserve"> strategii rozvoje excelence na výzkumné organizaci. Tento výsledek </w:t>
      </w:r>
      <w:r>
        <w:rPr>
          <w:rFonts w:ascii="Calibri" w:hAnsi="Calibri" w:cs="Calibri"/>
        </w:rPr>
        <w:t>musí být vytvořen nejpozději v polovině doby řešení projektu. B</w:t>
      </w:r>
      <w:r w:rsidRPr="0023702C">
        <w:rPr>
          <w:rFonts w:ascii="Calibri" w:hAnsi="Calibri" w:cs="Calibri"/>
        </w:rPr>
        <w:t>ude vykázán jako druh O – ostatní výsledky (tj. další výsledky splňující § 2 odst.</w:t>
      </w:r>
      <w:r w:rsidR="00305DA2">
        <w:rPr>
          <w:rFonts w:ascii="Calibri" w:hAnsi="Calibri" w:cs="Calibri"/>
        </w:rPr>
        <w:t> </w:t>
      </w:r>
      <w:r w:rsidRPr="0023702C">
        <w:rPr>
          <w:rFonts w:ascii="Calibri" w:hAnsi="Calibri" w:cs="Calibri"/>
        </w:rPr>
        <w:t>2 písm. k) zákona č. 130/2002 Sb.)</w:t>
      </w:r>
      <w:r>
        <w:rPr>
          <w:rFonts w:ascii="Calibri" w:hAnsi="Calibri" w:cs="Calibri"/>
        </w:rPr>
        <w:t>.</w:t>
      </w:r>
      <w:r w:rsidRPr="0023702C">
        <w:rPr>
          <w:rFonts w:ascii="Calibri" w:hAnsi="Calibri" w:cs="Calibri"/>
        </w:rPr>
        <w:t xml:space="preserve"> </w:t>
      </w:r>
    </w:p>
    <w:p w14:paraId="67959C1B" w14:textId="1A70F41A" w:rsidR="00C532AB" w:rsidRPr="0023702C" w:rsidRDefault="00C532AB" w:rsidP="00C532AB">
      <w:pPr>
        <w:jc w:val="both"/>
        <w:rPr>
          <w:rFonts w:ascii="Calibri" w:hAnsi="Calibri" w:cs="Calibri"/>
        </w:rPr>
      </w:pPr>
      <w:bookmarkStart w:id="6" w:name="_Hlk178705932"/>
      <w:bookmarkEnd w:id="5"/>
      <w:r w:rsidRPr="0023702C">
        <w:rPr>
          <w:rFonts w:ascii="Calibri" w:hAnsi="Calibri" w:cs="Calibri"/>
        </w:rPr>
        <w:t xml:space="preserve">Za výstupy se považují přímé efekty vzniklé v důsledku realizace programu. Hlavními výstupy programu </w:t>
      </w:r>
      <w:r w:rsidR="0023143A">
        <w:rPr>
          <w:rFonts w:ascii="Calibri" w:hAnsi="Calibri" w:cs="Calibri"/>
          <w:bCs/>
        </w:rPr>
        <w:t>EXCELENCE</w:t>
      </w:r>
      <w:r w:rsidRPr="0023702C">
        <w:rPr>
          <w:rFonts w:ascii="Calibri" w:hAnsi="Calibri" w:cs="Calibri"/>
        </w:rPr>
        <w:t xml:space="preserve"> budou nově vytvořené nebo zefektivněné (zlepšené) interní systémy výzkumných organizací pro podporu rozvoje excelence VaVaI v podpořených výzkumných organizacích. Tyto systémy mohou být velmi různorodé v závislosti na misi výzkumné organizace, stávajícím stavu systému rozvoje excelence na výzkumných organizacích a na jejich rozvojových potřebách.</w:t>
      </w:r>
      <w:r>
        <w:rPr>
          <w:rFonts w:ascii="Calibri" w:hAnsi="Calibri" w:cs="Calibri"/>
        </w:rPr>
        <w:t xml:space="preserve"> Dalšími výstupy, zvláště v případě aktivit druhého typu, budou formální výsledky dle výše uvedené </w:t>
      </w:r>
      <w:r w:rsidRPr="001D1462">
        <w:rPr>
          <w:rFonts w:ascii="Calibri" w:hAnsi="Calibri" w:cs="Calibri"/>
        </w:rPr>
        <w:t>Samostatné přílo</w:t>
      </w:r>
      <w:r>
        <w:rPr>
          <w:rFonts w:ascii="Calibri" w:hAnsi="Calibri" w:cs="Calibri"/>
        </w:rPr>
        <w:t>hy</w:t>
      </w:r>
      <w:r w:rsidRPr="001D1462">
        <w:rPr>
          <w:rFonts w:ascii="Calibri" w:hAnsi="Calibri" w:cs="Calibri"/>
        </w:rPr>
        <w:t xml:space="preserve"> č. 4 Metodiky hodnocení výzkumných organizací a programů účelové podpory výzkumu, vývoje a inovací</w:t>
      </w:r>
      <w:r>
        <w:rPr>
          <w:rFonts w:ascii="Calibri" w:hAnsi="Calibri" w:cs="Calibri"/>
        </w:rPr>
        <w:t>.</w:t>
      </w:r>
    </w:p>
    <w:bookmarkEnd w:id="6"/>
    <w:p w14:paraId="7192B859" w14:textId="77777777" w:rsidR="00C532AB" w:rsidRPr="0023702C" w:rsidRDefault="00C532AB" w:rsidP="00C532AB">
      <w:pPr>
        <w:jc w:val="both"/>
        <w:rPr>
          <w:rFonts w:ascii="Calibri" w:hAnsi="Calibri" w:cs="Calibri"/>
        </w:rPr>
      </w:pPr>
      <w:r w:rsidRPr="0023702C">
        <w:rPr>
          <w:rFonts w:ascii="Calibri" w:hAnsi="Calibri" w:cs="Calibri"/>
        </w:rPr>
        <w:t xml:space="preserve">Věcné výsledky </w:t>
      </w:r>
      <w:r>
        <w:rPr>
          <w:rFonts w:ascii="Calibri" w:hAnsi="Calibri" w:cs="Calibri"/>
        </w:rPr>
        <w:t>vznikají v důsledku uplatnění, využití výstupů, představují</w:t>
      </w:r>
      <w:r w:rsidRPr="0023702C">
        <w:rPr>
          <w:rFonts w:ascii="Calibri" w:hAnsi="Calibri" w:cs="Calibri"/>
        </w:rPr>
        <w:t xml:space="preserve"> bezprostřední konkrétní </w:t>
      </w:r>
      <w:r>
        <w:rPr>
          <w:rFonts w:ascii="Calibri" w:hAnsi="Calibri" w:cs="Calibri"/>
        </w:rPr>
        <w:t xml:space="preserve">kvalitativní i kvantitativní </w:t>
      </w:r>
      <w:r w:rsidRPr="0023702C">
        <w:rPr>
          <w:rFonts w:ascii="Calibri" w:hAnsi="Calibri" w:cs="Calibri"/>
        </w:rPr>
        <w:t xml:space="preserve">změnu vyvolanou programem. Věcné výsledky programu tedy spočívají především ve zvýšení kvality a efektivity systémů výzkumných organizací pro podporu excelence VaVaI, zvláště příslušné administrativní podpory. Funkční systémy pro podporu excelence vytvářejí napomáhají zvýšení kompetencí výzkumníků a výzkumných týmů připravovat a řešit excelentní výzkumné projekty a významně přispívají k zajištění stability excelentních výzkumných týmů. </w:t>
      </w:r>
    </w:p>
    <w:p w14:paraId="24B72326" w14:textId="1CDC95E7" w:rsidR="00C532AB" w:rsidRDefault="00C532AB" w:rsidP="00C532AB">
      <w:pPr>
        <w:jc w:val="both"/>
        <w:rPr>
          <w:rFonts w:ascii="Calibri" w:hAnsi="Calibri" w:cs="Calibri"/>
        </w:rPr>
      </w:pPr>
      <w:r w:rsidRPr="0023702C">
        <w:rPr>
          <w:rFonts w:ascii="Calibri" w:hAnsi="Calibri" w:cs="Calibri"/>
        </w:rPr>
        <w:t xml:space="preserve">Dopady programu představují efekt, který </w:t>
      </w:r>
      <w:r>
        <w:rPr>
          <w:rFonts w:ascii="Calibri" w:hAnsi="Calibri" w:cs="Calibri"/>
        </w:rPr>
        <w:t>je měřitelný</w:t>
      </w:r>
      <w:r w:rsidRPr="0023702C">
        <w:rPr>
          <w:rFonts w:ascii="Calibri" w:hAnsi="Calibri" w:cs="Calibri"/>
        </w:rPr>
        <w:t xml:space="preserve"> </w:t>
      </w:r>
      <w:r>
        <w:rPr>
          <w:rFonts w:ascii="Calibri" w:hAnsi="Calibri" w:cs="Calibri"/>
        </w:rPr>
        <w:t xml:space="preserve">až po jejich rozvinutí, které nastává </w:t>
      </w:r>
      <w:r w:rsidRPr="0023702C">
        <w:rPr>
          <w:rFonts w:ascii="Calibri" w:hAnsi="Calibri" w:cs="Calibri"/>
        </w:rPr>
        <w:t>po několikaletém období po ukončení podpory programu. Mohou nabývat různých forem</w:t>
      </w:r>
      <w:r>
        <w:rPr>
          <w:rFonts w:ascii="Calibri" w:hAnsi="Calibri" w:cs="Calibri"/>
        </w:rPr>
        <w:t xml:space="preserve"> a nastávat na několika hierarchických úrovních</w:t>
      </w:r>
      <w:r w:rsidRPr="0023702C">
        <w:rPr>
          <w:rFonts w:ascii="Calibri" w:hAnsi="Calibri" w:cs="Calibri"/>
        </w:rPr>
        <w:t xml:space="preserve">. Vzhledem k zacílení programu </w:t>
      </w:r>
      <w:r w:rsidR="0023143A">
        <w:rPr>
          <w:rFonts w:ascii="Calibri" w:hAnsi="Calibri" w:cs="Calibri"/>
        </w:rPr>
        <w:t>EXCELENCE</w:t>
      </w:r>
      <w:r w:rsidRPr="0023702C">
        <w:rPr>
          <w:rFonts w:ascii="Calibri" w:hAnsi="Calibri" w:cs="Calibri"/>
        </w:rPr>
        <w:t xml:space="preserve"> jsou očekávány zejména vědecké dopady spočívající </w:t>
      </w:r>
      <w:r>
        <w:rPr>
          <w:rFonts w:ascii="Calibri" w:hAnsi="Calibri" w:cs="Calibri"/>
        </w:rPr>
        <w:t xml:space="preserve">v prvé řadě </w:t>
      </w:r>
      <w:r w:rsidRPr="0023702C">
        <w:rPr>
          <w:rFonts w:ascii="Calibri" w:hAnsi="Calibri" w:cs="Calibri"/>
        </w:rPr>
        <w:t>ve vyšší účasti podpořených organizací</w:t>
      </w:r>
      <w:r>
        <w:rPr>
          <w:rFonts w:ascii="Calibri" w:hAnsi="Calibri" w:cs="Calibri"/>
        </w:rPr>
        <w:t xml:space="preserve"> a jejich excelentních výzkumných týmů</w:t>
      </w:r>
      <w:r w:rsidRPr="0023702C">
        <w:rPr>
          <w:rFonts w:ascii="Calibri" w:hAnsi="Calibri" w:cs="Calibri"/>
        </w:rPr>
        <w:t xml:space="preserve"> v mezinárodních programech podporujících excelenci VaVaI a celkově vyšší internacionalizaci prováděného VaVaI. Následně se v dlouhodobém horizontu očekává zvýšení kvality prováděného VaVaI a dosažených poznatků</w:t>
      </w:r>
      <w:r>
        <w:rPr>
          <w:rFonts w:ascii="Calibri" w:hAnsi="Calibri" w:cs="Calibri"/>
        </w:rPr>
        <w:t xml:space="preserve"> a jejich komerční využitelnost</w:t>
      </w:r>
      <w:r w:rsidRPr="0023702C">
        <w:rPr>
          <w:rFonts w:ascii="Calibri" w:hAnsi="Calibri" w:cs="Calibri"/>
        </w:rPr>
        <w:t>.</w:t>
      </w:r>
    </w:p>
    <w:p w14:paraId="20CC232D" w14:textId="26D60036" w:rsidR="00C532AB" w:rsidRPr="00412672" w:rsidRDefault="00C532AB" w:rsidP="00C532AB">
      <w:pPr>
        <w:jc w:val="both"/>
        <w:rPr>
          <w:rFonts w:ascii="Calibri" w:hAnsi="Calibri" w:cs="Calibri"/>
        </w:rPr>
      </w:pPr>
      <w:bookmarkStart w:id="7" w:name="_Hlk178706013"/>
      <w:r>
        <w:rPr>
          <w:rFonts w:ascii="Calibri" w:hAnsi="Calibri" w:cs="Calibri"/>
        </w:rPr>
        <w:t>Dopady programu se očekávají na dvou hierarchických úrovních</w:t>
      </w:r>
      <w:r w:rsidR="00305DA2">
        <w:rPr>
          <w:rFonts w:ascii="Calibri" w:hAnsi="Calibri" w:cs="Calibri"/>
        </w:rPr>
        <w:t xml:space="preserve">: </w:t>
      </w:r>
      <w:r>
        <w:rPr>
          <w:rFonts w:ascii="Calibri" w:hAnsi="Calibri" w:cs="Calibri"/>
        </w:rPr>
        <w:t xml:space="preserve">(i.) na úrovni výzkumníků, výzkumnic a výzkumných týmů a (ii.) na úrovni podpořených vysokých škol. </w:t>
      </w:r>
      <w:r w:rsidRPr="002C14C7">
        <w:rPr>
          <w:rFonts w:ascii="Calibri" w:hAnsi="Calibri" w:cs="Calibri"/>
        </w:rPr>
        <w:t>Na úrovni výzkumných pracovnic a</w:t>
      </w:r>
      <w:r w:rsidR="00305DA2">
        <w:rPr>
          <w:rFonts w:ascii="Calibri" w:hAnsi="Calibri" w:cs="Calibri"/>
        </w:rPr>
        <w:t> </w:t>
      </w:r>
      <w:r w:rsidRPr="002C14C7">
        <w:rPr>
          <w:rFonts w:ascii="Calibri" w:hAnsi="Calibri" w:cs="Calibri"/>
        </w:rPr>
        <w:t>pracovníků a výzkumných týmů program umožní, aby z</w:t>
      </w:r>
      <w:r w:rsidRPr="00412672">
        <w:rPr>
          <w:rFonts w:ascii="Calibri" w:hAnsi="Calibri" w:cs="Calibri"/>
        </w:rPr>
        <w:t xml:space="preserve">kušenosti plynoucí pro výzkumníka/výzkumnici z mezinárodní spolupráce v rámcových programech EU, resp. z participace v excelentních projektech byly dále rozvíjeny a využívány např. prostřednictvím přenosu dobré praxe a rozvoje expertních i řídících schopností. </w:t>
      </w:r>
      <w:r>
        <w:rPr>
          <w:rFonts w:ascii="Calibri" w:hAnsi="Calibri" w:cs="Calibri"/>
        </w:rPr>
        <w:t>Očekává se, že z</w:t>
      </w:r>
      <w:r w:rsidRPr="00412672">
        <w:rPr>
          <w:rFonts w:ascii="Calibri" w:hAnsi="Calibri" w:cs="Calibri"/>
        </w:rPr>
        <w:t xml:space="preserve">ískaná zkušenost i nově získané odborné vazby budou jsou dále využity při aspiraci v administrativně i odborně náročnějších schématech. Dosažené vědecké výsledky </w:t>
      </w:r>
      <w:r>
        <w:rPr>
          <w:rFonts w:ascii="Calibri" w:hAnsi="Calibri" w:cs="Calibri"/>
        </w:rPr>
        <w:t>by měly</w:t>
      </w:r>
      <w:r w:rsidRPr="00412672">
        <w:rPr>
          <w:rFonts w:ascii="Calibri" w:hAnsi="Calibri" w:cs="Calibri"/>
        </w:rPr>
        <w:t xml:space="preserve"> dosahovat vyšší kvality a vědeckého impaktu (např. dle bibliometrických ukazatelů).</w:t>
      </w:r>
    </w:p>
    <w:bookmarkEnd w:id="7"/>
    <w:p w14:paraId="526E3BEE" w14:textId="0697A8EF" w:rsidR="00C532AB" w:rsidRDefault="00C532AB" w:rsidP="00C532AB">
      <w:pPr>
        <w:jc w:val="both"/>
        <w:rPr>
          <w:rFonts w:ascii="Calibri" w:hAnsi="Calibri" w:cs="Calibri"/>
        </w:rPr>
      </w:pPr>
      <w:r w:rsidRPr="00697BC8">
        <w:rPr>
          <w:rFonts w:ascii="Calibri" w:hAnsi="Calibri" w:cs="Calibri"/>
        </w:rPr>
        <w:t xml:space="preserve">Na úrovni </w:t>
      </w:r>
      <w:r>
        <w:rPr>
          <w:rFonts w:ascii="Calibri" w:hAnsi="Calibri" w:cs="Calibri"/>
        </w:rPr>
        <w:t>vysoké školy</w:t>
      </w:r>
      <w:r w:rsidRPr="00697BC8">
        <w:rPr>
          <w:rFonts w:ascii="Calibri" w:hAnsi="Calibri" w:cs="Calibri"/>
        </w:rPr>
        <w:t xml:space="preserve"> </w:t>
      </w:r>
      <w:r>
        <w:rPr>
          <w:rFonts w:ascii="Calibri" w:hAnsi="Calibri" w:cs="Calibri"/>
        </w:rPr>
        <w:t xml:space="preserve">je v předpokladu, že </w:t>
      </w:r>
      <w:r w:rsidRPr="00697BC8">
        <w:rPr>
          <w:rFonts w:ascii="Calibri" w:hAnsi="Calibri" w:cs="Calibri"/>
        </w:rPr>
        <w:t>dojde k posílení rozvoje institucionálního zázemí pro přípravu a řízení projektů excelentního VaVaI a vyšší stimulaci výzkumníků. Rozšíří se možnost financování VaVaI. Zvýší se mezinárodní povědomí a prestiž instituce, které je možno proměnit v</w:t>
      </w:r>
      <w:r w:rsidR="00305DA2">
        <w:rPr>
          <w:rFonts w:ascii="Calibri" w:hAnsi="Calibri" w:cs="Calibri"/>
        </w:rPr>
        <w:t> </w:t>
      </w:r>
      <w:r w:rsidRPr="00697BC8">
        <w:rPr>
          <w:rFonts w:ascii="Calibri" w:hAnsi="Calibri" w:cs="Calibri"/>
        </w:rPr>
        <w:t>akademické i ekonomické přínosy, příp. využít k její vyšší internacionalizaci (např. k získání a udržení zahraničních výzkumných talentů, případně k přilákání špičkových českých vědců v určité fázi kariéry zpět do ČR).</w:t>
      </w:r>
    </w:p>
    <w:p w14:paraId="4F06DBA9" w14:textId="77777777" w:rsidR="00C532AB" w:rsidRPr="00D20B41" w:rsidRDefault="00C532AB" w:rsidP="00C532AB">
      <w:pPr>
        <w:pStyle w:val="Odstavecseseznamem"/>
        <w:numPr>
          <w:ilvl w:val="0"/>
          <w:numId w:val="5"/>
        </w:numPr>
        <w:spacing w:after="160" w:line="259" w:lineRule="auto"/>
        <w:ind w:left="426" w:hanging="426"/>
        <w:rPr>
          <w:rFonts w:ascii="Calibri" w:hAnsi="Calibri" w:cs="Calibri"/>
          <w:b/>
          <w:bCs/>
        </w:rPr>
      </w:pPr>
      <w:r w:rsidRPr="00D20B41">
        <w:rPr>
          <w:rFonts w:ascii="Calibri" w:hAnsi="Calibri" w:cs="Calibri"/>
          <w:b/>
          <w:bCs/>
        </w:rPr>
        <w:lastRenderedPageBreak/>
        <w:t>Způsob a kritéria hodnocení návrhů projektu</w:t>
      </w:r>
    </w:p>
    <w:p w14:paraId="5525C36D" w14:textId="77777777" w:rsidR="00C532AB" w:rsidRPr="00D20B41" w:rsidRDefault="00C532AB" w:rsidP="00C532AB">
      <w:pPr>
        <w:rPr>
          <w:rFonts w:ascii="Calibri" w:hAnsi="Calibri" w:cs="Calibri"/>
          <w:b/>
          <w:bCs/>
        </w:rPr>
      </w:pPr>
      <w:r w:rsidRPr="00D20B41">
        <w:rPr>
          <w:rFonts w:ascii="Calibri" w:hAnsi="Calibri" w:cs="Calibri"/>
          <w:b/>
          <w:bCs/>
        </w:rPr>
        <w:t xml:space="preserve">Způsob hodnocení návrhů projektů </w:t>
      </w:r>
    </w:p>
    <w:p w14:paraId="24C70F0E" w14:textId="77777777" w:rsidR="00C532AB" w:rsidRPr="0023702C" w:rsidRDefault="00C532AB" w:rsidP="00C532AB">
      <w:pPr>
        <w:jc w:val="both"/>
        <w:rPr>
          <w:rFonts w:ascii="Calibri" w:hAnsi="Calibri" w:cs="Calibri"/>
        </w:rPr>
      </w:pPr>
      <w:r w:rsidRPr="0023702C">
        <w:rPr>
          <w:rFonts w:ascii="Calibri" w:hAnsi="Calibri" w:cs="Calibri"/>
        </w:rPr>
        <w:t xml:space="preserve">Způsob výběru projektů ve veřejné soutěži je upraven § 21 zákona č. 130/2002 Sb. Předmětem hodnocení při výběru projektů ve veřejné soutěži je návrh projektu, který uchazeč předložil poskytovateli v soutěžní lhůtě podle požadavků obsažených v zadávací dokumentaci, vč. všech jeho příloh a dokumentů prokazujících způsobilost uchazeče. </w:t>
      </w:r>
    </w:p>
    <w:p w14:paraId="0399597E" w14:textId="1FEDB46E" w:rsidR="00C532AB" w:rsidRPr="0023702C" w:rsidRDefault="00C532AB" w:rsidP="00C532AB">
      <w:pPr>
        <w:jc w:val="both"/>
        <w:rPr>
          <w:rFonts w:ascii="Calibri" w:hAnsi="Calibri" w:cs="Calibri"/>
        </w:rPr>
      </w:pPr>
      <w:r w:rsidRPr="0023702C">
        <w:rPr>
          <w:rFonts w:ascii="Calibri" w:hAnsi="Calibri" w:cs="Calibri"/>
        </w:rPr>
        <w:t xml:space="preserve">Návrhy projektů budou kontrolovány komisí pro přijímání návrhů projektů z hlediska splnění podmínek veřejné soutěže. Výsledky hodnocení komise budou následně postoupeny poskytovateli k rozhodnutí o přijetí nebo nepřijetí návrhu projektu do soutěže. Návrhy projektů přijaté do soutěže budou postoupeny k hodnocení odbornému poradnímu orgánu poskytovatele. Způsob jednání odborného poradního orgánu </w:t>
      </w:r>
      <w:r>
        <w:rPr>
          <w:rFonts w:ascii="Calibri" w:hAnsi="Calibri" w:cs="Calibri"/>
        </w:rPr>
        <w:t>MŠMT</w:t>
      </w:r>
      <w:r w:rsidRPr="0023702C">
        <w:rPr>
          <w:rFonts w:ascii="Calibri" w:hAnsi="Calibri" w:cs="Calibri"/>
        </w:rPr>
        <w:t xml:space="preserve"> ustaveného pro tento program, jeho složení, způsob nakládání s údaji obsaženými v návrzích projektů a další pravidla činnosti odborného poradního orgánu poskytovatele </w:t>
      </w:r>
      <w:r w:rsidR="000F06F0">
        <w:rPr>
          <w:rFonts w:ascii="Calibri" w:hAnsi="Calibri" w:cs="Calibri"/>
        </w:rPr>
        <w:t>budou</w:t>
      </w:r>
      <w:r w:rsidRPr="0023702C">
        <w:rPr>
          <w:rFonts w:ascii="Calibri" w:hAnsi="Calibri" w:cs="Calibri"/>
        </w:rPr>
        <w:t xml:space="preserve"> upraveny statutem a jednacím řádem, který poskytovatel vydá a zveřejní na internetové adrese programu spolu s vyhlášením veřejné soutěže. </w:t>
      </w:r>
    </w:p>
    <w:p w14:paraId="2D0ADC3D" w14:textId="25B95B8B" w:rsidR="00C532AB" w:rsidRPr="0023702C" w:rsidRDefault="00C532AB" w:rsidP="00C532AB">
      <w:pPr>
        <w:jc w:val="both"/>
        <w:rPr>
          <w:rFonts w:ascii="Calibri" w:hAnsi="Calibri" w:cs="Calibri"/>
        </w:rPr>
      </w:pPr>
      <w:r w:rsidRPr="0023702C">
        <w:rPr>
          <w:rFonts w:ascii="Calibri" w:hAnsi="Calibri" w:cs="Calibri"/>
        </w:rPr>
        <w:t>Poskytovatel ke každému návrhu projektu, který byl přijat do veřejné soutěže, zajistí odborné posudky nejméně dvou nezávislých oponentů, kteří v souladu s § 21 odst. 5 zákona č. 130/2002 Sb. nesmí být ve vztahu k předmětu veřejné soutěže nebo k uchazečům podjati, zejména se nesmí podílet na zpracování projektu, nesmí mít osobní zájem na rozhodnutí o poskytnutí podpory určitému projektu a</w:t>
      </w:r>
      <w:r w:rsidR="000F06F0">
        <w:rPr>
          <w:rFonts w:ascii="Calibri" w:hAnsi="Calibri" w:cs="Calibri"/>
        </w:rPr>
        <w:t> </w:t>
      </w:r>
      <w:r w:rsidRPr="0023702C">
        <w:rPr>
          <w:rFonts w:ascii="Calibri" w:hAnsi="Calibri" w:cs="Calibri"/>
        </w:rPr>
        <w:t xml:space="preserve">s uchazeči je nesmí spojovat osobní ani pracovní či jiný obdobný vztah. </w:t>
      </w:r>
    </w:p>
    <w:p w14:paraId="14AFE31C" w14:textId="370A02A2" w:rsidR="00C532AB" w:rsidRPr="0023702C" w:rsidRDefault="00C532AB" w:rsidP="00C532AB">
      <w:pPr>
        <w:jc w:val="both"/>
        <w:rPr>
          <w:rFonts w:ascii="Calibri" w:hAnsi="Calibri" w:cs="Calibri"/>
        </w:rPr>
      </w:pPr>
      <w:r w:rsidRPr="0023702C">
        <w:rPr>
          <w:rFonts w:ascii="Calibri" w:hAnsi="Calibri" w:cs="Calibri"/>
        </w:rPr>
        <w:t>V případě, že poskytovatel na návrh komise pro přijímání návrhů projektů rozhodne podle § 21 odst. 3 zákona č. 130/2002 Sb., že návrh projektu nesplnil podmínky veřejné soutěže uvedené v zadávací dokumentaci</w:t>
      </w:r>
      <w:r w:rsidR="000F06F0">
        <w:rPr>
          <w:rFonts w:ascii="Calibri" w:hAnsi="Calibri" w:cs="Calibri"/>
        </w:rPr>
        <w:t>,</w:t>
      </w:r>
      <w:r w:rsidRPr="0023702C">
        <w:rPr>
          <w:rFonts w:ascii="Calibri" w:hAnsi="Calibri" w:cs="Calibri"/>
        </w:rPr>
        <w:t xml:space="preserve"> nebo rozhodne na základě zdůvodněného doporučení odborného poradního orgánu poskytovatele, že návrh projektu nebude ze zásadních důvodů dále hodnocen podle § 21 odst. 5 zákona č. 130/2002 Sb., návrh projektu bude vyřazen z veřejné soutěže a k tomuto návrhu projektu nebudou zajišťovány posudky oponentů.</w:t>
      </w:r>
    </w:p>
    <w:p w14:paraId="3AA85F92" w14:textId="77777777" w:rsidR="00C532AB" w:rsidRPr="0023702C" w:rsidRDefault="00C532AB" w:rsidP="00C532AB">
      <w:pPr>
        <w:jc w:val="both"/>
        <w:rPr>
          <w:rFonts w:ascii="Calibri" w:hAnsi="Calibri" w:cs="Calibri"/>
        </w:rPr>
      </w:pPr>
      <w:r w:rsidRPr="0023702C">
        <w:rPr>
          <w:rFonts w:ascii="Calibri" w:hAnsi="Calibri" w:cs="Calibri"/>
        </w:rPr>
        <w:t xml:space="preserve">Odborný poradní orgán poskytovatele i nezávislí odborní oponenti objektivně a nezaujatě zhodnotí návrhy projektů podle pravidel a kritérií vyhlášených ve veřejné soutěži programu. V obou případech se použijí shodná kritéria hodnocení uvedená v následujícím článku. Odborný poradní orgán poskytovatele je povinen přihlédnout k hodnocení návrhu projektu odbornými oponenty a jejich stanovisko zohlednit a v případě zásadních rozdílů je věcně řádně odůvodnit v protokolu. </w:t>
      </w:r>
    </w:p>
    <w:p w14:paraId="686738EE" w14:textId="1613C6B0" w:rsidR="00C532AB" w:rsidRPr="0023702C" w:rsidRDefault="00C532AB" w:rsidP="00C532AB">
      <w:pPr>
        <w:jc w:val="both"/>
        <w:rPr>
          <w:rFonts w:ascii="Calibri" w:hAnsi="Calibri" w:cs="Calibri"/>
        </w:rPr>
      </w:pPr>
      <w:r w:rsidRPr="0023702C">
        <w:rPr>
          <w:rFonts w:ascii="Calibri" w:hAnsi="Calibri" w:cs="Calibri"/>
        </w:rPr>
        <w:t>Ke každému hodnocenému návrhu projektu podle § 21 odst. 6 zákona č. 130/2002 Sb., doručenému do veřejné soutěže</w:t>
      </w:r>
      <w:r w:rsidR="000F06F0">
        <w:rPr>
          <w:rFonts w:ascii="Calibri" w:hAnsi="Calibri" w:cs="Calibri"/>
        </w:rPr>
        <w:t>,</w:t>
      </w:r>
      <w:r w:rsidRPr="0023702C">
        <w:rPr>
          <w:rFonts w:ascii="Calibri" w:hAnsi="Calibri" w:cs="Calibri"/>
        </w:rPr>
        <w:t xml:space="preserve"> zpracuje odborný poradní orgán protokol o výsledku hodnocení. </w:t>
      </w:r>
    </w:p>
    <w:p w14:paraId="5AFFFAF2" w14:textId="77777777" w:rsidR="00C532AB" w:rsidRPr="0023702C" w:rsidRDefault="00C532AB" w:rsidP="00C532AB">
      <w:pPr>
        <w:jc w:val="both"/>
        <w:rPr>
          <w:rFonts w:ascii="Calibri" w:hAnsi="Calibri" w:cs="Calibri"/>
        </w:rPr>
      </w:pPr>
      <w:r w:rsidRPr="0023702C">
        <w:rPr>
          <w:rFonts w:ascii="Calibri" w:hAnsi="Calibri" w:cs="Calibri"/>
        </w:rPr>
        <w:t xml:space="preserve">Stanovení konečného pořadí návrhů projektů se provádí v souladu s § 21 odst. 7 zákona č. 130/2002 Sb. Konečné pořadí hodnocených návrhů projektů bude vytvořeno na základě bodového ohodnocení návrhů projektů odborným poradním orgánem poskytovatele a jejich prostým sestupným seřazením. </w:t>
      </w:r>
    </w:p>
    <w:p w14:paraId="294AF2C0" w14:textId="6F7E7E09" w:rsidR="00C532AB" w:rsidRPr="0023702C" w:rsidRDefault="00C532AB" w:rsidP="00C532AB">
      <w:pPr>
        <w:jc w:val="both"/>
        <w:rPr>
          <w:rFonts w:ascii="Calibri" w:hAnsi="Calibri" w:cs="Calibri"/>
        </w:rPr>
      </w:pPr>
      <w:r w:rsidRPr="0023702C">
        <w:rPr>
          <w:rFonts w:ascii="Calibri" w:hAnsi="Calibri" w:cs="Calibri"/>
        </w:rPr>
        <w:t>O výsledku veřejné soutěže rozhodne poskytovatel. Výsledek veřejné soutěže bude uchazeči oznámen na internetové stránce programu. Prostřednictvím této internetové stránky programu budou úspěšní uchazeči vyzváni k prokázání způsobilosti podle zadávací dokumentace a k uzavření smlouvy o</w:t>
      </w:r>
      <w:r w:rsidR="000F06F0">
        <w:rPr>
          <w:rFonts w:ascii="Calibri" w:hAnsi="Calibri" w:cs="Calibri"/>
        </w:rPr>
        <w:t> </w:t>
      </w:r>
      <w:r w:rsidRPr="0023702C">
        <w:rPr>
          <w:rFonts w:ascii="Calibri" w:hAnsi="Calibri" w:cs="Calibri"/>
        </w:rPr>
        <w:t>poskytnutí podpory.</w:t>
      </w:r>
    </w:p>
    <w:p w14:paraId="3B4F8B9D" w14:textId="77777777" w:rsidR="00C532AB" w:rsidRPr="00D20B41" w:rsidRDefault="00C532AB" w:rsidP="00C532AB">
      <w:pPr>
        <w:rPr>
          <w:rFonts w:ascii="Calibri" w:hAnsi="Calibri" w:cs="Calibri"/>
          <w:b/>
          <w:bCs/>
        </w:rPr>
      </w:pPr>
      <w:r w:rsidRPr="00D20B41">
        <w:rPr>
          <w:rFonts w:ascii="Calibri" w:hAnsi="Calibri" w:cs="Calibri"/>
          <w:b/>
          <w:bCs/>
        </w:rPr>
        <w:lastRenderedPageBreak/>
        <w:t>Kritéria hodnocení návrhů projektů</w:t>
      </w:r>
    </w:p>
    <w:p w14:paraId="75ABD408" w14:textId="77777777" w:rsidR="00C532AB" w:rsidRPr="0023702C" w:rsidRDefault="00C532AB" w:rsidP="00C532AB">
      <w:pPr>
        <w:rPr>
          <w:rFonts w:ascii="Calibri" w:hAnsi="Calibri" w:cs="Calibri"/>
        </w:rPr>
      </w:pPr>
      <w:r w:rsidRPr="0023702C">
        <w:rPr>
          <w:rFonts w:ascii="Calibri" w:hAnsi="Calibri" w:cs="Calibri"/>
        </w:rPr>
        <w:t>Kritéria pro odborné hodnocení a výběr projektů jsou tato:</w:t>
      </w:r>
    </w:p>
    <w:p w14:paraId="5BF23A7B" w14:textId="6C285E56" w:rsidR="00C532AB" w:rsidRPr="0023702C" w:rsidRDefault="000F06F0" w:rsidP="00DA548C">
      <w:pPr>
        <w:pStyle w:val="Odstavecseseznamem"/>
        <w:numPr>
          <w:ilvl w:val="0"/>
          <w:numId w:val="20"/>
        </w:numPr>
        <w:spacing w:after="160" w:line="259" w:lineRule="auto"/>
        <w:rPr>
          <w:rFonts w:ascii="Calibri" w:hAnsi="Calibri" w:cs="Calibri"/>
        </w:rPr>
      </w:pPr>
      <w:r>
        <w:rPr>
          <w:rFonts w:ascii="Calibri" w:hAnsi="Calibri" w:cs="Calibri"/>
        </w:rPr>
        <w:t>p</w:t>
      </w:r>
      <w:r w:rsidR="00C532AB" w:rsidRPr="0023702C">
        <w:rPr>
          <w:rFonts w:ascii="Calibri" w:hAnsi="Calibri" w:cs="Calibri"/>
        </w:rPr>
        <w:t xml:space="preserve">otřebnost projektu a jeho přínos k naplňování cílů programu </w:t>
      </w:r>
      <w:r>
        <w:rPr>
          <w:rFonts w:ascii="Calibri" w:hAnsi="Calibri" w:cs="Calibri"/>
        </w:rPr>
        <w:t>EXCELENCE</w:t>
      </w:r>
      <w:r w:rsidR="00C532AB" w:rsidRPr="0023702C">
        <w:rPr>
          <w:rFonts w:ascii="Calibri" w:hAnsi="Calibri" w:cs="Calibri"/>
        </w:rPr>
        <w:t>;</w:t>
      </w:r>
    </w:p>
    <w:p w14:paraId="76BA5905" w14:textId="2626EDF9" w:rsidR="00C532AB" w:rsidRPr="0023702C" w:rsidRDefault="000F06F0" w:rsidP="00DA548C">
      <w:pPr>
        <w:pStyle w:val="Odstavecseseznamem"/>
        <w:numPr>
          <w:ilvl w:val="0"/>
          <w:numId w:val="20"/>
        </w:numPr>
        <w:spacing w:after="160" w:line="259" w:lineRule="auto"/>
        <w:rPr>
          <w:rFonts w:ascii="Calibri" w:hAnsi="Calibri" w:cs="Calibri"/>
        </w:rPr>
      </w:pPr>
      <w:r>
        <w:rPr>
          <w:rFonts w:ascii="Calibri" w:hAnsi="Calibri" w:cs="Calibri"/>
        </w:rPr>
        <w:t>o</w:t>
      </w:r>
      <w:r w:rsidR="00C532AB" w:rsidRPr="0023702C">
        <w:rPr>
          <w:rFonts w:ascii="Calibri" w:hAnsi="Calibri" w:cs="Calibri"/>
        </w:rPr>
        <w:t>čekávané výstupy, výsledky a dopady projektu;</w:t>
      </w:r>
    </w:p>
    <w:p w14:paraId="65F61AF0" w14:textId="713681E0" w:rsidR="00C532AB" w:rsidRPr="0023702C" w:rsidRDefault="000F06F0" w:rsidP="00DA548C">
      <w:pPr>
        <w:pStyle w:val="Odstavecseseznamem"/>
        <w:numPr>
          <w:ilvl w:val="0"/>
          <w:numId w:val="20"/>
        </w:numPr>
        <w:spacing w:after="160" w:line="259" w:lineRule="auto"/>
        <w:rPr>
          <w:rFonts w:ascii="Calibri" w:hAnsi="Calibri" w:cs="Calibri"/>
        </w:rPr>
      </w:pPr>
      <w:r>
        <w:rPr>
          <w:rFonts w:ascii="Calibri" w:hAnsi="Calibri" w:cs="Calibri"/>
        </w:rPr>
        <w:t>p</w:t>
      </w:r>
      <w:r w:rsidR="00C532AB" w:rsidRPr="0023702C">
        <w:rPr>
          <w:rFonts w:ascii="Calibri" w:hAnsi="Calibri" w:cs="Calibri"/>
        </w:rPr>
        <w:t>roveditelnost, způsob a postup řešení projektu;</w:t>
      </w:r>
    </w:p>
    <w:p w14:paraId="2D74486C" w14:textId="44319A5F" w:rsidR="00C532AB" w:rsidRPr="0023702C" w:rsidRDefault="000F06F0" w:rsidP="00DA548C">
      <w:pPr>
        <w:pStyle w:val="Odstavecseseznamem"/>
        <w:numPr>
          <w:ilvl w:val="0"/>
          <w:numId w:val="20"/>
        </w:numPr>
        <w:spacing w:after="160" w:line="259" w:lineRule="auto"/>
        <w:rPr>
          <w:rFonts w:ascii="Calibri" w:hAnsi="Calibri" w:cs="Calibri"/>
        </w:rPr>
      </w:pPr>
      <w:r>
        <w:rPr>
          <w:rFonts w:ascii="Calibri" w:hAnsi="Calibri" w:cs="Calibri"/>
        </w:rPr>
        <w:t>s</w:t>
      </w:r>
      <w:r w:rsidR="00C532AB" w:rsidRPr="0023702C">
        <w:rPr>
          <w:rFonts w:ascii="Calibri" w:hAnsi="Calibri" w:cs="Calibri"/>
        </w:rPr>
        <w:t>ložení řešitelského týmu;</w:t>
      </w:r>
    </w:p>
    <w:p w14:paraId="610B2BE7" w14:textId="0AB940C6" w:rsidR="00C532AB" w:rsidRPr="0023702C" w:rsidRDefault="000F06F0" w:rsidP="00DA548C">
      <w:pPr>
        <w:pStyle w:val="Odstavecseseznamem"/>
        <w:numPr>
          <w:ilvl w:val="0"/>
          <w:numId w:val="20"/>
        </w:numPr>
        <w:spacing w:after="160" w:line="259" w:lineRule="auto"/>
        <w:rPr>
          <w:rFonts w:ascii="Calibri" w:hAnsi="Calibri" w:cs="Calibri"/>
        </w:rPr>
      </w:pPr>
      <w:r>
        <w:rPr>
          <w:rFonts w:ascii="Calibri" w:hAnsi="Calibri" w:cs="Calibri"/>
        </w:rPr>
        <w:t>e</w:t>
      </w:r>
      <w:r w:rsidR="00C532AB" w:rsidRPr="0023702C">
        <w:rPr>
          <w:rFonts w:ascii="Calibri" w:hAnsi="Calibri" w:cs="Calibri"/>
        </w:rPr>
        <w:t>fektivita a ekonomická náročnost projektu.</w:t>
      </w:r>
    </w:p>
    <w:p w14:paraId="04A02080" w14:textId="77777777" w:rsidR="00C532AB" w:rsidRDefault="00C532AB" w:rsidP="00C532AB">
      <w:pPr>
        <w:jc w:val="both"/>
        <w:rPr>
          <w:rFonts w:ascii="Calibri" w:hAnsi="Calibri" w:cs="Calibri"/>
        </w:rPr>
      </w:pPr>
      <w:r w:rsidRPr="0023702C">
        <w:rPr>
          <w:rFonts w:ascii="Calibri" w:hAnsi="Calibri" w:cs="Calibri"/>
        </w:rPr>
        <w:t xml:space="preserve">Podrobnější informace o podmínkách pro předložení návrhů projektů, způsobu a kritériích jejich hodnocení budou součástí zadávací dokumentace veřejné soutěže. </w:t>
      </w:r>
    </w:p>
    <w:p w14:paraId="6CD36AFA" w14:textId="77777777" w:rsidR="00C532AB" w:rsidRPr="00320468" w:rsidRDefault="00C532AB" w:rsidP="00C532AB">
      <w:pPr>
        <w:pStyle w:val="Odstavecseseznamem"/>
        <w:numPr>
          <w:ilvl w:val="0"/>
          <w:numId w:val="5"/>
        </w:numPr>
        <w:spacing w:after="160" w:line="259" w:lineRule="auto"/>
        <w:ind w:left="426" w:hanging="426"/>
        <w:rPr>
          <w:rFonts w:ascii="Calibri" w:hAnsi="Calibri" w:cs="Calibri"/>
          <w:b/>
          <w:bCs/>
        </w:rPr>
      </w:pPr>
      <w:r w:rsidRPr="00320468">
        <w:rPr>
          <w:rFonts w:ascii="Calibri" w:hAnsi="Calibri" w:cs="Calibri"/>
          <w:b/>
          <w:bCs/>
        </w:rPr>
        <w:t>Monitorování a evaluace projektů a programu</w:t>
      </w:r>
    </w:p>
    <w:p w14:paraId="05BBF7C1" w14:textId="77777777" w:rsidR="00C532AB" w:rsidRPr="00320468" w:rsidRDefault="00C532AB" w:rsidP="00C532AB">
      <w:pPr>
        <w:rPr>
          <w:rFonts w:ascii="Calibri" w:hAnsi="Calibri" w:cs="Calibri"/>
          <w:b/>
          <w:bCs/>
        </w:rPr>
      </w:pPr>
      <w:r w:rsidRPr="00320468">
        <w:rPr>
          <w:rFonts w:ascii="Calibri" w:hAnsi="Calibri" w:cs="Calibri"/>
          <w:b/>
          <w:bCs/>
        </w:rPr>
        <w:t xml:space="preserve">Monitorování a hodnocení na úrovni projektu </w:t>
      </w:r>
    </w:p>
    <w:p w14:paraId="171C4F34" w14:textId="491CB4A2" w:rsidR="00C532AB" w:rsidRPr="0023702C" w:rsidRDefault="00C532AB" w:rsidP="00C532AB">
      <w:pPr>
        <w:jc w:val="both"/>
        <w:rPr>
          <w:rFonts w:ascii="Calibri" w:hAnsi="Calibri" w:cs="Calibri"/>
        </w:rPr>
      </w:pPr>
      <w:r w:rsidRPr="0023702C">
        <w:rPr>
          <w:rFonts w:ascii="Calibri" w:hAnsi="Calibri" w:cs="Calibri"/>
        </w:rPr>
        <w:t xml:space="preserve">Řešení projektu, jemuž byla poskytnuta účelová podpora ze státního rozpočtu, </w:t>
      </w:r>
      <w:r w:rsidR="000F06F0">
        <w:rPr>
          <w:rFonts w:ascii="Calibri" w:hAnsi="Calibri" w:cs="Calibri"/>
        </w:rPr>
        <w:t>bude</w:t>
      </w:r>
      <w:r w:rsidRPr="0023702C">
        <w:rPr>
          <w:rFonts w:ascii="Calibri" w:hAnsi="Calibri" w:cs="Calibri"/>
        </w:rPr>
        <w:t xml:space="preserve"> monitorováno na základě průběžné a závěrečné zprávy vypracované příjemcem podle pokynů poskytovatele. Monitoring řešení projektu poskytovatelem bude probíhat za účasti členů odborného poradního orgánu poskytovatele. Kontrolu a věcné zhodnocení plnění cílů projektu provede poskytovatel v souladu s §</w:t>
      </w:r>
      <w:r w:rsidR="000F06F0">
        <w:rPr>
          <w:rFonts w:ascii="Calibri" w:hAnsi="Calibri" w:cs="Calibri"/>
        </w:rPr>
        <w:t> </w:t>
      </w:r>
      <w:r w:rsidRPr="0023702C">
        <w:rPr>
          <w:rFonts w:ascii="Calibri" w:hAnsi="Calibri" w:cs="Calibri"/>
        </w:rPr>
        <w:t>13 odst. 1 a 2 zákona č. 130/2002 Sb. Požadavky poskytovatele na předkládání průběžných a závěrečných zpráv o řešení projektu budou specifikovány ve smlouvě o poskytnutí podpory na realizaci projektu, kterou poskytovatel uzavírá s uchazeči úspěšnými ve veřejné soutěži.</w:t>
      </w:r>
    </w:p>
    <w:p w14:paraId="34173830" w14:textId="5DF3F5EE" w:rsidR="00C532AB" w:rsidRPr="0023702C" w:rsidRDefault="00C532AB" w:rsidP="00C532AB">
      <w:pPr>
        <w:jc w:val="both"/>
        <w:rPr>
          <w:rFonts w:ascii="Calibri" w:hAnsi="Calibri" w:cs="Calibri"/>
        </w:rPr>
      </w:pPr>
      <w:r w:rsidRPr="0023702C">
        <w:rPr>
          <w:rFonts w:ascii="Calibri" w:hAnsi="Calibri" w:cs="Calibri"/>
        </w:rPr>
        <w:t>Poskytovatel zároveň provádí finanční kontrolu podle § 13 odst. 3 zákona č. 130/2002 Sb. a</w:t>
      </w:r>
      <w:r w:rsidR="000F06F0">
        <w:rPr>
          <w:rFonts w:ascii="Calibri" w:hAnsi="Calibri" w:cs="Calibri"/>
        </w:rPr>
        <w:t> </w:t>
      </w:r>
      <w:r w:rsidRPr="0023702C">
        <w:rPr>
          <w:rFonts w:ascii="Calibri" w:hAnsi="Calibri" w:cs="Calibri"/>
        </w:rPr>
        <w:t>souvisejících právních předpisů.</w:t>
      </w:r>
    </w:p>
    <w:p w14:paraId="79D3490C" w14:textId="77777777" w:rsidR="00C532AB" w:rsidRPr="00320468" w:rsidRDefault="00C532AB" w:rsidP="00C532AB">
      <w:pPr>
        <w:rPr>
          <w:rFonts w:ascii="Calibri" w:hAnsi="Calibri" w:cs="Calibri"/>
          <w:b/>
          <w:bCs/>
        </w:rPr>
      </w:pPr>
      <w:r w:rsidRPr="00320468">
        <w:rPr>
          <w:rFonts w:ascii="Calibri" w:hAnsi="Calibri" w:cs="Calibri"/>
          <w:b/>
          <w:bCs/>
        </w:rPr>
        <w:t>Monitorování a hodnocení na úrovni programu</w:t>
      </w:r>
    </w:p>
    <w:p w14:paraId="39A659BB" w14:textId="5C3DDB50" w:rsidR="00C532AB" w:rsidRPr="0023702C" w:rsidRDefault="00C532AB" w:rsidP="00C532AB">
      <w:pPr>
        <w:jc w:val="both"/>
        <w:rPr>
          <w:rFonts w:ascii="Calibri" w:hAnsi="Calibri" w:cs="Calibri"/>
        </w:rPr>
      </w:pPr>
      <w:r w:rsidRPr="0023702C">
        <w:rPr>
          <w:rFonts w:ascii="Calibri" w:hAnsi="Calibri" w:cs="Calibri"/>
        </w:rPr>
        <w:t>Monitorování a hodnocení průběhu a splnění cílů programu bude provedeno v souladu s Metodikou hodnocení výsledků výzkumných organizací a hodnocení výsledků ukončených programů platnou v</w:t>
      </w:r>
      <w:r w:rsidR="000F06F0">
        <w:rPr>
          <w:rFonts w:ascii="Calibri" w:hAnsi="Calibri" w:cs="Calibri"/>
        </w:rPr>
        <w:t> </w:t>
      </w:r>
      <w:r w:rsidRPr="0023702C">
        <w:rPr>
          <w:rFonts w:ascii="Calibri" w:hAnsi="Calibri" w:cs="Calibri"/>
        </w:rPr>
        <w:t xml:space="preserve">době hodnocení programu, případně podmínkami stanovenými poskytovatelem. </w:t>
      </w:r>
    </w:p>
    <w:p w14:paraId="3DCD24E3" w14:textId="77777777" w:rsidR="00C532AB" w:rsidRPr="0023702C" w:rsidRDefault="00C532AB" w:rsidP="00C532AB">
      <w:pPr>
        <w:jc w:val="both"/>
        <w:rPr>
          <w:rFonts w:ascii="Calibri" w:hAnsi="Calibri" w:cs="Calibri"/>
        </w:rPr>
      </w:pPr>
      <w:r w:rsidRPr="0023702C">
        <w:rPr>
          <w:rFonts w:ascii="Calibri" w:hAnsi="Calibri" w:cs="Calibri"/>
        </w:rPr>
        <w:t>Program bude poskytovatelem kontinuálně monitorován s využitím škály kvantitativních monitorovacích ukazatelů</w:t>
      </w:r>
      <w:r>
        <w:rPr>
          <w:rFonts w:ascii="Calibri" w:hAnsi="Calibri" w:cs="Calibri"/>
        </w:rPr>
        <w:t xml:space="preserve"> (viz tabulky 2 a 3)</w:t>
      </w:r>
      <w:r w:rsidRPr="0023702C">
        <w:rPr>
          <w:rFonts w:ascii="Calibri" w:hAnsi="Calibri" w:cs="Calibri"/>
        </w:rPr>
        <w:t xml:space="preserve">. Hodnoty těchto ukazatelů budou získávány z periodických a závěrečných zpráv o realizaci projektu a IS VaVaI. </w:t>
      </w:r>
    </w:p>
    <w:p w14:paraId="020CFD06" w14:textId="1B8E765C" w:rsidR="00C532AB" w:rsidRPr="0023702C" w:rsidRDefault="00C532AB" w:rsidP="00C532AB">
      <w:pPr>
        <w:rPr>
          <w:rFonts w:ascii="Calibri" w:hAnsi="Calibri" w:cs="Calibri"/>
        </w:rPr>
      </w:pPr>
      <w:bookmarkStart w:id="8" w:name="_Hlk178706078"/>
      <w:r w:rsidRPr="0023702C">
        <w:rPr>
          <w:rFonts w:ascii="Calibri" w:hAnsi="Calibri" w:cs="Calibri"/>
        </w:rPr>
        <w:t xml:space="preserve">V průběhu realizace programu </w:t>
      </w:r>
      <w:r w:rsidR="0023143A">
        <w:rPr>
          <w:rFonts w:ascii="Calibri" w:hAnsi="Calibri" w:cs="Calibri"/>
          <w:bCs/>
        </w:rPr>
        <w:t>EXCELENCE</w:t>
      </w:r>
      <w:r w:rsidRPr="0023702C">
        <w:rPr>
          <w:rFonts w:ascii="Calibri" w:hAnsi="Calibri" w:cs="Calibri"/>
        </w:rPr>
        <w:t xml:space="preserve"> budou provedeny následující druhy hodnocení programu:</w:t>
      </w:r>
    </w:p>
    <w:p w14:paraId="47537984" w14:textId="29172B0E" w:rsidR="00C532AB" w:rsidRPr="0023702C" w:rsidRDefault="000F06F0" w:rsidP="00DA548C">
      <w:pPr>
        <w:pStyle w:val="Odstavecseseznamem"/>
        <w:numPr>
          <w:ilvl w:val="0"/>
          <w:numId w:val="21"/>
        </w:numPr>
        <w:spacing w:after="160" w:line="259" w:lineRule="auto"/>
        <w:jc w:val="both"/>
        <w:rPr>
          <w:rFonts w:ascii="Calibri" w:hAnsi="Calibri" w:cs="Calibri"/>
        </w:rPr>
      </w:pPr>
      <w:r>
        <w:rPr>
          <w:rFonts w:ascii="Calibri" w:hAnsi="Calibri" w:cs="Calibri"/>
        </w:rPr>
        <w:t>P</w:t>
      </w:r>
      <w:r w:rsidR="00C532AB" w:rsidRPr="0023702C">
        <w:rPr>
          <w:rFonts w:ascii="Calibri" w:hAnsi="Calibri" w:cs="Calibri"/>
        </w:rPr>
        <w:t>růběžné hodnocení programu provede poskytovatel, příp. ve spolupráci s externím subjektem v polovině doby trvání programu či v případě potřeby. Toto hodnocení se zaměří na zjištění úrovně naplňování cíle, účelu a aktivit programu, souladu implementace programu s</w:t>
      </w:r>
      <w:r>
        <w:rPr>
          <w:rFonts w:ascii="Calibri" w:hAnsi="Calibri" w:cs="Calibri"/>
        </w:rPr>
        <w:t> </w:t>
      </w:r>
      <w:r w:rsidR="00C532AB" w:rsidRPr="0023702C">
        <w:rPr>
          <w:rFonts w:ascii="Calibri" w:hAnsi="Calibri" w:cs="Calibri"/>
        </w:rPr>
        <w:t>jeho intervenční logikou a navrhne doporučení k úpravám programu či k zaměření návazných programů.</w:t>
      </w:r>
    </w:p>
    <w:p w14:paraId="6869887B" w14:textId="188E78E3" w:rsidR="00C532AB" w:rsidRPr="0023702C" w:rsidRDefault="00C532AB" w:rsidP="00DA548C">
      <w:pPr>
        <w:pStyle w:val="Odstavecseseznamem"/>
        <w:numPr>
          <w:ilvl w:val="0"/>
          <w:numId w:val="21"/>
        </w:numPr>
        <w:spacing w:after="160" w:line="259" w:lineRule="auto"/>
        <w:jc w:val="both"/>
        <w:rPr>
          <w:rFonts w:ascii="Calibri" w:hAnsi="Calibri" w:cs="Calibri"/>
        </w:rPr>
      </w:pPr>
      <w:r w:rsidRPr="0023702C">
        <w:rPr>
          <w:rFonts w:ascii="Calibri" w:hAnsi="Calibri" w:cs="Calibri"/>
        </w:rPr>
        <w:t>Závěrečné hodnocení programu provede externí subjekt do 18 měsíců po ukončení programu. Zaměří se na zhodnocení všech realizovaných aktivit, výstupů a výsledků programu a</w:t>
      </w:r>
      <w:r w:rsidR="000F06F0">
        <w:rPr>
          <w:rFonts w:ascii="Calibri" w:hAnsi="Calibri" w:cs="Calibri"/>
        </w:rPr>
        <w:t> </w:t>
      </w:r>
      <w:r w:rsidRPr="0023702C">
        <w:rPr>
          <w:rFonts w:ascii="Calibri" w:hAnsi="Calibri" w:cs="Calibri"/>
        </w:rPr>
        <w:t>předběžné vyhodnocení naplnění cílů programu.</w:t>
      </w:r>
    </w:p>
    <w:p w14:paraId="33A5CB20" w14:textId="77777777" w:rsidR="00C532AB" w:rsidRPr="0023702C" w:rsidRDefault="00C532AB" w:rsidP="00DA548C">
      <w:pPr>
        <w:pStyle w:val="Odstavecseseznamem"/>
        <w:numPr>
          <w:ilvl w:val="0"/>
          <w:numId w:val="21"/>
        </w:numPr>
        <w:spacing w:after="160" w:line="259" w:lineRule="auto"/>
        <w:jc w:val="both"/>
        <w:rPr>
          <w:rFonts w:ascii="Calibri" w:hAnsi="Calibri" w:cs="Calibri"/>
        </w:rPr>
      </w:pPr>
      <w:r w:rsidRPr="0023702C">
        <w:rPr>
          <w:rFonts w:ascii="Calibri" w:hAnsi="Calibri" w:cs="Calibri"/>
        </w:rPr>
        <w:t xml:space="preserve">Hodnocení dopadů programu provede externí subjekt 3 roky po ukončení programu. Bude věnováno zhodnocení dopadů programu včetně identifikace škály a míry splnění jednotlivých </w:t>
      </w:r>
      <w:r w:rsidRPr="0023702C">
        <w:rPr>
          <w:rFonts w:ascii="Calibri" w:hAnsi="Calibri" w:cs="Calibri"/>
        </w:rPr>
        <w:lastRenderedPageBreak/>
        <w:t>kategorií dopadů. Na základě zhodnocení dopadů bude provedeno konečné hodnocení splnění cílů programu.</w:t>
      </w:r>
    </w:p>
    <w:bookmarkEnd w:id="8"/>
    <w:p w14:paraId="7A6E4870" w14:textId="6AD88A6D" w:rsidR="00C532AB" w:rsidRPr="0023702C" w:rsidRDefault="00C532AB" w:rsidP="00C532AB">
      <w:pPr>
        <w:jc w:val="both"/>
        <w:rPr>
          <w:rFonts w:ascii="Calibri" w:hAnsi="Calibri" w:cs="Calibri"/>
        </w:rPr>
      </w:pPr>
      <w:r w:rsidRPr="0023702C">
        <w:rPr>
          <w:rFonts w:ascii="Calibri" w:hAnsi="Calibri" w:cs="Calibri"/>
        </w:rPr>
        <w:t>Kromě informací z monitorování bude datovou základnu pro všechny druhy hodnocení programu představovat IS VaVaI (všechny moduly); příslušné databáze jednotlivých druhů očekávaných forem výsledků; interní databáze a archivy poskytovatele</w:t>
      </w:r>
      <w:r>
        <w:rPr>
          <w:rFonts w:ascii="Calibri" w:hAnsi="Calibri" w:cs="Calibri"/>
        </w:rPr>
        <w:t>, průběžné a závěrečné projektové zprávy a zprávy o implementaci projektů</w:t>
      </w:r>
      <w:r w:rsidRPr="0023702C">
        <w:rPr>
          <w:rFonts w:ascii="Calibri" w:hAnsi="Calibri" w:cs="Calibri"/>
        </w:rPr>
        <w:t xml:space="preserve"> a vhodně zvolené metody sběru nových dat (zejména dotazníková šetření v</w:t>
      </w:r>
      <w:r w:rsidR="000F06F0">
        <w:rPr>
          <w:rFonts w:ascii="Calibri" w:hAnsi="Calibri" w:cs="Calibri"/>
        </w:rPr>
        <w:t> </w:t>
      </w:r>
      <w:r w:rsidRPr="0023702C">
        <w:rPr>
          <w:rFonts w:ascii="Calibri" w:hAnsi="Calibri" w:cs="Calibri"/>
        </w:rPr>
        <w:t>různých skupinách zainteresovaných respondentů a strukturované rozhovory).</w:t>
      </w:r>
    </w:p>
    <w:p w14:paraId="73DDEB44" w14:textId="77777777" w:rsidR="00C532AB" w:rsidRDefault="00C532AB" w:rsidP="00C532AB">
      <w:pPr>
        <w:jc w:val="both"/>
        <w:rPr>
          <w:rFonts w:ascii="Calibri" w:hAnsi="Calibri" w:cs="Calibri"/>
        </w:rPr>
      </w:pPr>
      <w:r w:rsidRPr="0023702C">
        <w:rPr>
          <w:rFonts w:ascii="Calibri" w:hAnsi="Calibri" w:cs="Calibri"/>
        </w:rPr>
        <w:t>Hodnocení splnění cílů programu bude provedeno na dvou úrovních – operační a strategické. Pro hodnocení splnění cílů programu na operační úrovni jsou v souladu s Metodikou 17+ navrženy kvantitativní indikátory</w:t>
      </w:r>
      <w:r>
        <w:rPr>
          <w:rFonts w:ascii="Calibri" w:hAnsi="Calibri" w:cs="Calibri"/>
        </w:rPr>
        <w:t xml:space="preserve"> uvedené v tabulce 2</w:t>
      </w:r>
      <w:r w:rsidRPr="0023702C">
        <w:rPr>
          <w:rFonts w:ascii="Calibri" w:hAnsi="Calibri" w:cs="Calibri"/>
        </w:rPr>
        <w:t xml:space="preserve">. </w:t>
      </w:r>
    </w:p>
    <w:p w14:paraId="23979634" w14:textId="77777777" w:rsidR="00C532AB" w:rsidRPr="0023702C" w:rsidRDefault="00C532AB" w:rsidP="00C532AB">
      <w:pPr>
        <w:pStyle w:val="Titulek"/>
        <w:rPr>
          <w:rFonts w:ascii="Calibri" w:hAnsi="Calibri" w:cs="Calibri"/>
          <w:sz w:val="22"/>
          <w:szCs w:val="22"/>
        </w:rPr>
      </w:pPr>
      <w:r>
        <w:t xml:space="preserve">Tabulka </w:t>
      </w:r>
      <w:r>
        <w:fldChar w:fldCharType="begin"/>
      </w:r>
      <w:r>
        <w:instrText xml:space="preserve"> SEQ Tabulka \* ARABIC </w:instrText>
      </w:r>
      <w:r>
        <w:fldChar w:fldCharType="separate"/>
      </w:r>
      <w:r>
        <w:rPr>
          <w:noProof/>
        </w:rPr>
        <w:t>2</w:t>
      </w:r>
      <w:r>
        <w:rPr>
          <w:noProof/>
        </w:rPr>
        <w:fldChar w:fldCharType="end"/>
      </w:r>
      <w:r>
        <w:t xml:space="preserve"> - Indikátory pro splnění cíle programu na operační úrovni</w:t>
      </w:r>
    </w:p>
    <w:tbl>
      <w:tblPr>
        <w:tblStyle w:val="Mkatabulky"/>
        <w:tblW w:w="0" w:type="auto"/>
        <w:tblLook w:val="04A0" w:firstRow="1" w:lastRow="0" w:firstColumn="1" w:lastColumn="0" w:noHBand="0" w:noVBand="1"/>
      </w:tblPr>
      <w:tblGrid>
        <w:gridCol w:w="4531"/>
        <w:gridCol w:w="4531"/>
      </w:tblGrid>
      <w:tr w:rsidR="00C532AB" w:rsidRPr="0023702C" w14:paraId="7019060D" w14:textId="77777777" w:rsidTr="004F07C4">
        <w:tc>
          <w:tcPr>
            <w:tcW w:w="4531" w:type="dxa"/>
          </w:tcPr>
          <w:p w14:paraId="0969FE2B" w14:textId="77777777" w:rsidR="00C532AB" w:rsidRPr="00671176" w:rsidRDefault="00C532AB" w:rsidP="004F07C4">
            <w:pPr>
              <w:rPr>
                <w:rFonts w:ascii="Calibri" w:hAnsi="Calibri" w:cs="Calibri"/>
                <w:b/>
                <w:bCs/>
                <w:sz w:val="20"/>
                <w:szCs w:val="20"/>
              </w:rPr>
            </w:pPr>
            <w:r w:rsidRPr="00671176">
              <w:rPr>
                <w:rFonts w:ascii="Calibri" w:hAnsi="Calibri" w:cs="Calibri"/>
                <w:b/>
                <w:bCs/>
                <w:sz w:val="20"/>
                <w:szCs w:val="20"/>
              </w:rPr>
              <w:t>Indikátor</w:t>
            </w:r>
          </w:p>
        </w:tc>
        <w:tc>
          <w:tcPr>
            <w:tcW w:w="4531" w:type="dxa"/>
          </w:tcPr>
          <w:p w14:paraId="424870B7" w14:textId="77777777" w:rsidR="00C532AB" w:rsidRPr="00671176" w:rsidRDefault="00C532AB" w:rsidP="004F07C4">
            <w:pPr>
              <w:rPr>
                <w:rFonts w:ascii="Calibri" w:hAnsi="Calibri" w:cs="Calibri"/>
                <w:b/>
                <w:bCs/>
                <w:sz w:val="20"/>
                <w:szCs w:val="20"/>
              </w:rPr>
            </w:pPr>
            <w:r w:rsidRPr="00671176">
              <w:rPr>
                <w:rFonts w:ascii="Calibri" w:hAnsi="Calibri" w:cs="Calibri"/>
                <w:b/>
                <w:bCs/>
                <w:sz w:val="20"/>
                <w:szCs w:val="20"/>
              </w:rPr>
              <w:t>Hodnota</w:t>
            </w:r>
          </w:p>
        </w:tc>
      </w:tr>
      <w:tr w:rsidR="00C532AB" w:rsidRPr="0023702C" w14:paraId="1949E5C9" w14:textId="77777777" w:rsidTr="004F07C4">
        <w:tc>
          <w:tcPr>
            <w:tcW w:w="4531" w:type="dxa"/>
          </w:tcPr>
          <w:p w14:paraId="0B0A1E4E"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 xml:space="preserve">Počet vytvořených nebo inovovaných institucionálních systémů na podporu excelence VaVaI </w:t>
            </w:r>
          </w:p>
        </w:tc>
        <w:tc>
          <w:tcPr>
            <w:tcW w:w="4531" w:type="dxa"/>
          </w:tcPr>
          <w:p w14:paraId="1E395A4C" w14:textId="77777777" w:rsidR="00C532AB" w:rsidRPr="00671176" w:rsidRDefault="00C532AB" w:rsidP="004F07C4">
            <w:pPr>
              <w:rPr>
                <w:rFonts w:ascii="Calibri" w:hAnsi="Calibri" w:cs="Calibri"/>
                <w:sz w:val="20"/>
                <w:szCs w:val="20"/>
              </w:rPr>
            </w:pPr>
          </w:p>
        </w:tc>
      </w:tr>
      <w:tr w:rsidR="00C532AB" w:rsidRPr="0023702C" w14:paraId="2E0556B1" w14:textId="77777777" w:rsidTr="004F07C4">
        <w:tc>
          <w:tcPr>
            <w:tcW w:w="4531" w:type="dxa"/>
          </w:tcPr>
          <w:p w14:paraId="43011122"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Míra úspěšně dokončených projektů</w:t>
            </w:r>
          </w:p>
        </w:tc>
        <w:tc>
          <w:tcPr>
            <w:tcW w:w="4531" w:type="dxa"/>
          </w:tcPr>
          <w:p w14:paraId="1AFB1946" w14:textId="77777777" w:rsidR="00C532AB" w:rsidRPr="00671176" w:rsidRDefault="00C532AB" w:rsidP="004F07C4">
            <w:pPr>
              <w:rPr>
                <w:rFonts w:ascii="Calibri" w:hAnsi="Calibri" w:cs="Calibri"/>
                <w:sz w:val="20"/>
                <w:szCs w:val="20"/>
              </w:rPr>
            </w:pPr>
          </w:p>
        </w:tc>
      </w:tr>
      <w:tr w:rsidR="00C532AB" w:rsidRPr="0023702C" w14:paraId="3BE3068D" w14:textId="77777777" w:rsidTr="004F07C4">
        <w:tc>
          <w:tcPr>
            <w:tcW w:w="4531" w:type="dxa"/>
          </w:tcPr>
          <w:p w14:paraId="1DDB89FD"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Podíl finančních prostředků programu ze zdrojů příjemců</w:t>
            </w:r>
          </w:p>
        </w:tc>
        <w:tc>
          <w:tcPr>
            <w:tcW w:w="4531" w:type="dxa"/>
          </w:tcPr>
          <w:p w14:paraId="0A495F8B" w14:textId="77777777" w:rsidR="00C532AB" w:rsidRPr="00671176" w:rsidRDefault="00C532AB" w:rsidP="004F07C4">
            <w:pPr>
              <w:rPr>
                <w:rFonts w:ascii="Calibri" w:hAnsi="Calibri" w:cs="Calibri"/>
                <w:sz w:val="20"/>
                <w:szCs w:val="20"/>
              </w:rPr>
            </w:pPr>
            <w:r>
              <w:rPr>
                <w:rFonts w:ascii="Calibri" w:hAnsi="Calibri" w:cs="Calibri"/>
                <w:sz w:val="20"/>
                <w:szCs w:val="20"/>
              </w:rPr>
              <w:t>49</w:t>
            </w:r>
            <w:r w:rsidRPr="00671176">
              <w:rPr>
                <w:rFonts w:ascii="Calibri" w:hAnsi="Calibri" w:cs="Calibri"/>
                <w:sz w:val="20"/>
                <w:szCs w:val="20"/>
              </w:rPr>
              <w:t xml:space="preserve"> %</w:t>
            </w:r>
          </w:p>
        </w:tc>
      </w:tr>
      <w:tr w:rsidR="00C532AB" w:rsidRPr="0023702C" w14:paraId="56D37E80" w14:textId="77777777" w:rsidTr="004F07C4">
        <w:tc>
          <w:tcPr>
            <w:tcW w:w="4531" w:type="dxa"/>
          </w:tcPr>
          <w:p w14:paraId="0F7F2BC3"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Podíl využitých finančních prostředků programu</w:t>
            </w:r>
          </w:p>
        </w:tc>
        <w:tc>
          <w:tcPr>
            <w:tcW w:w="4531" w:type="dxa"/>
          </w:tcPr>
          <w:p w14:paraId="1CBE97D5" w14:textId="77777777" w:rsidR="00C532AB" w:rsidRPr="00671176" w:rsidRDefault="00C532AB" w:rsidP="004F07C4">
            <w:pPr>
              <w:rPr>
                <w:rFonts w:ascii="Calibri" w:hAnsi="Calibri" w:cs="Calibri"/>
                <w:sz w:val="20"/>
                <w:szCs w:val="20"/>
              </w:rPr>
            </w:pPr>
            <w:r>
              <w:rPr>
                <w:rFonts w:ascii="Calibri" w:hAnsi="Calibri" w:cs="Calibri"/>
                <w:sz w:val="20"/>
                <w:szCs w:val="20"/>
              </w:rPr>
              <w:t>≥ 90 %</w:t>
            </w:r>
          </w:p>
        </w:tc>
      </w:tr>
    </w:tbl>
    <w:p w14:paraId="0AA8D037" w14:textId="77777777" w:rsidR="00C532AB" w:rsidRPr="0023702C" w:rsidRDefault="00C532AB" w:rsidP="00C532AB">
      <w:pPr>
        <w:rPr>
          <w:rFonts w:ascii="Calibri" w:hAnsi="Calibri" w:cs="Calibri"/>
        </w:rPr>
      </w:pPr>
    </w:p>
    <w:p w14:paraId="09488E0C" w14:textId="77777777" w:rsidR="00C532AB" w:rsidRDefault="00C532AB" w:rsidP="00C532AB">
      <w:pPr>
        <w:jc w:val="both"/>
        <w:rPr>
          <w:rFonts w:ascii="Calibri" w:hAnsi="Calibri" w:cs="Calibri"/>
        </w:rPr>
      </w:pPr>
      <w:r w:rsidRPr="0023702C">
        <w:rPr>
          <w:rFonts w:ascii="Calibri" w:hAnsi="Calibri" w:cs="Calibri"/>
        </w:rPr>
        <w:t>Hodnocení průběhu realizace programu a dosažení jeho cílů na strategické úrovni bude prováděno na základě souboru kvantitativních a kvalitativních indikátorů členěných na úroveň vstupů, výstupů, výsledků a dopadů.</w:t>
      </w:r>
      <w:r>
        <w:rPr>
          <w:rFonts w:ascii="Calibri" w:hAnsi="Calibri" w:cs="Calibri"/>
        </w:rPr>
        <w:t xml:space="preserve"> Tyto indikátory uvádí tabulka 3.</w:t>
      </w:r>
    </w:p>
    <w:p w14:paraId="3F7E2173" w14:textId="77777777" w:rsidR="00C532AB" w:rsidRPr="0023702C" w:rsidRDefault="00C532AB" w:rsidP="00C532AB">
      <w:pPr>
        <w:pStyle w:val="Titulek"/>
        <w:rPr>
          <w:rFonts w:ascii="Calibri" w:hAnsi="Calibri" w:cs="Calibri"/>
          <w:sz w:val="22"/>
          <w:szCs w:val="22"/>
        </w:rPr>
      </w:pPr>
      <w:r>
        <w:t xml:space="preserve">Tabulka </w:t>
      </w:r>
      <w:r>
        <w:fldChar w:fldCharType="begin"/>
      </w:r>
      <w:r>
        <w:instrText xml:space="preserve"> SEQ Tabulka \* ARABIC </w:instrText>
      </w:r>
      <w:r>
        <w:fldChar w:fldCharType="separate"/>
      </w:r>
      <w:r>
        <w:rPr>
          <w:noProof/>
        </w:rPr>
        <w:t>3</w:t>
      </w:r>
      <w:r>
        <w:rPr>
          <w:noProof/>
        </w:rPr>
        <w:fldChar w:fldCharType="end"/>
      </w:r>
      <w:r>
        <w:t xml:space="preserve"> - Indikátory pro hodnocení splnění cílů na strategické úrovni</w:t>
      </w:r>
    </w:p>
    <w:tbl>
      <w:tblPr>
        <w:tblStyle w:val="Mkatabulky"/>
        <w:tblW w:w="9067" w:type="dxa"/>
        <w:tblLook w:val="04A0" w:firstRow="1" w:lastRow="0" w:firstColumn="1" w:lastColumn="0" w:noHBand="0" w:noVBand="1"/>
      </w:tblPr>
      <w:tblGrid>
        <w:gridCol w:w="4106"/>
        <w:gridCol w:w="2265"/>
        <w:gridCol w:w="2696"/>
      </w:tblGrid>
      <w:tr w:rsidR="00C532AB" w:rsidRPr="0023702C" w14:paraId="6A2FA29A" w14:textId="77777777" w:rsidTr="004F07C4">
        <w:tc>
          <w:tcPr>
            <w:tcW w:w="4106" w:type="dxa"/>
          </w:tcPr>
          <w:p w14:paraId="64D6105E" w14:textId="77777777" w:rsidR="00C532AB" w:rsidRPr="00671176" w:rsidRDefault="00C532AB" w:rsidP="004F07C4">
            <w:pPr>
              <w:rPr>
                <w:rFonts w:ascii="Calibri" w:hAnsi="Calibri" w:cs="Calibri"/>
                <w:b/>
                <w:bCs/>
                <w:sz w:val="20"/>
                <w:szCs w:val="20"/>
              </w:rPr>
            </w:pPr>
            <w:r w:rsidRPr="00671176">
              <w:rPr>
                <w:rFonts w:ascii="Calibri" w:hAnsi="Calibri" w:cs="Calibri"/>
                <w:b/>
                <w:bCs/>
                <w:sz w:val="20"/>
                <w:szCs w:val="20"/>
              </w:rPr>
              <w:t>Indikátor</w:t>
            </w:r>
          </w:p>
        </w:tc>
        <w:tc>
          <w:tcPr>
            <w:tcW w:w="2265" w:type="dxa"/>
          </w:tcPr>
          <w:p w14:paraId="033ECCF4" w14:textId="77777777" w:rsidR="00C532AB" w:rsidRPr="00671176" w:rsidRDefault="00C532AB" w:rsidP="004F07C4">
            <w:pPr>
              <w:rPr>
                <w:rFonts w:ascii="Calibri" w:hAnsi="Calibri" w:cs="Calibri"/>
                <w:b/>
                <w:bCs/>
                <w:sz w:val="20"/>
                <w:szCs w:val="20"/>
              </w:rPr>
            </w:pPr>
            <w:r w:rsidRPr="00671176">
              <w:rPr>
                <w:rFonts w:ascii="Calibri" w:hAnsi="Calibri" w:cs="Calibri"/>
                <w:b/>
                <w:bCs/>
                <w:sz w:val="20"/>
                <w:szCs w:val="20"/>
              </w:rPr>
              <w:t>Druh indikátoru</w:t>
            </w:r>
          </w:p>
        </w:tc>
        <w:tc>
          <w:tcPr>
            <w:tcW w:w="2696" w:type="dxa"/>
          </w:tcPr>
          <w:p w14:paraId="1B496836" w14:textId="77777777" w:rsidR="00C532AB" w:rsidRPr="00671176" w:rsidRDefault="00C532AB" w:rsidP="004F07C4">
            <w:pPr>
              <w:rPr>
                <w:rFonts w:ascii="Calibri" w:hAnsi="Calibri" w:cs="Calibri"/>
                <w:b/>
                <w:bCs/>
                <w:sz w:val="20"/>
                <w:szCs w:val="20"/>
              </w:rPr>
            </w:pPr>
            <w:r w:rsidRPr="00671176">
              <w:rPr>
                <w:rFonts w:ascii="Calibri" w:hAnsi="Calibri" w:cs="Calibri"/>
                <w:b/>
                <w:bCs/>
                <w:sz w:val="20"/>
                <w:szCs w:val="20"/>
              </w:rPr>
              <w:t>Zdroj dat</w:t>
            </w:r>
          </w:p>
        </w:tc>
      </w:tr>
      <w:tr w:rsidR="00C532AB" w:rsidRPr="0023702C" w14:paraId="3A11DA62" w14:textId="77777777" w:rsidTr="004F07C4">
        <w:tc>
          <w:tcPr>
            <w:tcW w:w="9067" w:type="dxa"/>
            <w:gridSpan w:val="3"/>
          </w:tcPr>
          <w:p w14:paraId="407DEDA0" w14:textId="77777777" w:rsidR="00C532AB" w:rsidRPr="00671176" w:rsidRDefault="00C532AB" w:rsidP="004F07C4">
            <w:pPr>
              <w:jc w:val="center"/>
              <w:rPr>
                <w:rFonts w:ascii="Calibri" w:hAnsi="Calibri" w:cs="Calibri"/>
                <w:b/>
                <w:bCs/>
                <w:sz w:val="20"/>
                <w:szCs w:val="20"/>
              </w:rPr>
            </w:pPr>
            <w:r w:rsidRPr="00671176">
              <w:rPr>
                <w:rFonts w:ascii="Calibri" w:hAnsi="Calibri" w:cs="Calibri"/>
                <w:b/>
                <w:bCs/>
                <w:sz w:val="20"/>
                <w:szCs w:val="20"/>
              </w:rPr>
              <w:t>Vstupy</w:t>
            </w:r>
          </w:p>
        </w:tc>
      </w:tr>
      <w:tr w:rsidR="00C532AB" w:rsidRPr="0023702C" w14:paraId="15DD81D8" w14:textId="77777777" w:rsidTr="004F07C4">
        <w:tc>
          <w:tcPr>
            <w:tcW w:w="4106" w:type="dxa"/>
          </w:tcPr>
          <w:p w14:paraId="59F3B179"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Celkový objem finančních prostředků</w:t>
            </w:r>
          </w:p>
        </w:tc>
        <w:tc>
          <w:tcPr>
            <w:tcW w:w="2265" w:type="dxa"/>
          </w:tcPr>
          <w:p w14:paraId="74EC60EC"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2B4F2224"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 – projektové žádosti a projektové zprávy</w:t>
            </w:r>
          </w:p>
        </w:tc>
      </w:tr>
      <w:tr w:rsidR="00C532AB" w:rsidRPr="0023702C" w14:paraId="442475C6" w14:textId="77777777" w:rsidTr="004F07C4">
        <w:tc>
          <w:tcPr>
            <w:tcW w:w="4106" w:type="dxa"/>
          </w:tcPr>
          <w:p w14:paraId="6DCAE8D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Objem podpory ze státního rozpočtu</w:t>
            </w:r>
          </w:p>
        </w:tc>
        <w:tc>
          <w:tcPr>
            <w:tcW w:w="2265" w:type="dxa"/>
          </w:tcPr>
          <w:p w14:paraId="1C54B610"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78D951C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 – projektové žádosti a projektové zprávy</w:t>
            </w:r>
          </w:p>
        </w:tc>
      </w:tr>
      <w:tr w:rsidR="00C532AB" w:rsidRPr="0023702C" w14:paraId="3EC30178" w14:textId="77777777" w:rsidTr="004F07C4">
        <w:tc>
          <w:tcPr>
            <w:tcW w:w="4106" w:type="dxa"/>
          </w:tcPr>
          <w:p w14:paraId="45C70545"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Funkčnost a efektivita implementace programu</w:t>
            </w:r>
          </w:p>
        </w:tc>
        <w:tc>
          <w:tcPr>
            <w:tcW w:w="2265" w:type="dxa"/>
          </w:tcPr>
          <w:p w14:paraId="7F2207D2"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Kvalitativní</w:t>
            </w:r>
          </w:p>
        </w:tc>
        <w:tc>
          <w:tcPr>
            <w:tcW w:w="2696" w:type="dxa"/>
          </w:tcPr>
          <w:p w14:paraId="579308BC"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Strukturované rozhovory s pracovníky implementace programu</w:t>
            </w:r>
          </w:p>
        </w:tc>
      </w:tr>
      <w:tr w:rsidR="00C532AB" w:rsidRPr="0023702C" w14:paraId="04C51526" w14:textId="77777777" w:rsidTr="004F07C4">
        <w:tc>
          <w:tcPr>
            <w:tcW w:w="9067" w:type="dxa"/>
            <w:gridSpan w:val="3"/>
          </w:tcPr>
          <w:p w14:paraId="5A1C2505" w14:textId="77777777" w:rsidR="00C532AB" w:rsidRPr="00671176" w:rsidRDefault="00C532AB" w:rsidP="004F07C4">
            <w:pPr>
              <w:jc w:val="center"/>
              <w:rPr>
                <w:rFonts w:ascii="Calibri" w:hAnsi="Calibri" w:cs="Calibri"/>
                <w:b/>
                <w:bCs/>
                <w:sz w:val="20"/>
                <w:szCs w:val="20"/>
              </w:rPr>
            </w:pPr>
            <w:r w:rsidRPr="00671176">
              <w:rPr>
                <w:rFonts w:ascii="Calibri" w:hAnsi="Calibri" w:cs="Calibri"/>
                <w:b/>
                <w:bCs/>
                <w:sz w:val="20"/>
                <w:szCs w:val="20"/>
              </w:rPr>
              <w:lastRenderedPageBreak/>
              <w:t>Výstupy</w:t>
            </w:r>
          </w:p>
        </w:tc>
      </w:tr>
      <w:tr w:rsidR="00C532AB" w:rsidRPr="0023702C" w14:paraId="55716183" w14:textId="77777777" w:rsidTr="004F07C4">
        <w:tc>
          <w:tcPr>
            <w:tcW w:w="4106" w:type="dxa"/>
          </w:tcPr>
          <w:p w14:paraId="17C90E9A" w14:textId="59FA2A68" w:rsidR="00C532AB" w:rsidRPr="00671176" w:rsidRDefault="00C532AB" w:rsidP="004F07C4">
            <w:pPr>
              <w:rPr>
                <w:rFonts w:ascii="Calibri" w:hAnsi="Calibri" w:cs="Calibri"/>
                <w:sz w:val="20"/>
                <w:szCs w:val="20"/>
              </w:rPr>
            </w:pPr>
            <w:r w:rsidRPr="00671176">
              <w:rPr>
                <w:rFonts w:ascii="Calibri" w:hAnsi="Calibri" w:cs="Calibri"/>
                <w:sz w:val="20"/>
                <w:szCs w:val="20"/>
              </w:rPr>
              <w:t>Počet podpořených projektů (</w:t>
            </w:r>
            <w:r w:rsidR="000F06F0">
              <w:rPr>
                <w:rFonts w:ascii="Calibri" w:hAnsi="Calibri" w:cs="Calibri"/>
                <w:sz w:val="20"/>
                <w:szCs w:val="20"/>
              </w:rPr>
              <w:t>p</w:t>
            </w:r>
            <w:r w:rsidRPr="00671176">
              <w:rPr>
                <w:rFonts w:ascii="Calibri" w:hAnsi="Calibri" w:cs="Calibri"/>
                <w:sz w:val="20"/>
                <w:szCs w:val="20"/>
              </w:rPr>
              <w:t>očet vytvořených nebo inovovaných institucionálních systémů na podporu excelence VaVaI)</w:t>
            </w:r>
          </w:p>
        </w:tc>
        <w:tc>
          <w:tcPr>
            <w:tcW w:w="2265" w:type="dxa"/>
          </w:tcPr>
          <w:p w14:paraId="1741DB7A"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548D8D45"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programu/IS VaVaI</w:t>
            </w:r>
          </w:p>
        </w:tc>
      </w:tr>
      <w:tr w:rsidR="00C532AB" w:rsidRPr="0023702C" w14:paraId="0E2CC3BA" w14:textId="77777777" w:rsidTr="004F07C4">
        <w:tc>
          <w:tcPr>
            <w:tcW w:w="4106" w:type="dxa"/>
          </w:tcPr>
          <w:p w14:paraId="79B6C96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Podíl úspěšně dokončených projektů</w:t>
            </w:r>
          </w:p>
        </w:tc>
        <w:tc>
          <w:tcPr>
            <w:tcW w:w="2265" w:type="dxa"/>
          </w:tcPr>
          <w:p w14:paraId="745AA84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54F6767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programu/IS VaVaI</w:t>
            </w:r>
          </w:p>
        </w:tc>
      </w:tr>
      <w:tr w:rsidR="00C532AB" w:rsidRPr="0023702C" w14:paraId="6BC4B03F" w14:textId="77777777" w:rsidTr="004F07C4">
        <w:tc>
          <w:tcPr>
            <w:tcW w:w="4106" w:type="dxa"/>
          </w:tcPr>
          <w:p w14:paraId="665D650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Počet podpořených výzkumných organizací celkem a dle jejich právní formy (druhu)</w:t>
            </w:r>
          </w:p>
        </w:tc>
        <w:tc>
          <w:tcPr>
            <w:tcW w:w="2265" w:type="dxa"/>
          </w:tcPr>
          <w:p w14:paraId="27F988B3"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2AFDF59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 /IS VaVaI</w:t>
            </w:r>
          </w:p>
        </w:tc>
      </w:tr>
      <w:tr w:rsidR="00C532AB" w:rsidRPr="0023702C" w14:paraId="603C3269" w14:textId="77777777" w:rsidTr="004F07C4">
        <w:tc>
          <w:tcPr>
            <w:tcW w:w="4106" w:type="dxa"/>
          </w:tcPr>
          <w:p w14:paraId="73AA58C5"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Objem prostředků DKRVO vynaložených na rozvoj institucionálního prostředí pro rozvoj excelence v jednotlivých letech implementace programu</w:t>
            </w:r>
          </w:p>
        </w:tc>
        <w:tc>
          <w:tcPr>
            <w:tcW w:w="2265" w:type="dxa"/>
          </w:tcPr>
          <w:p w14:paraId="691C6F61"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02E9D92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programu/projektové zprávy</w:t>
            </w:r>
          </w:p>
        </w:tc>
      </w:tr>
      <w:tr w:rsidR="00C532AB" w:rsidRPr="0023702C" w14:paraId="206B908B" w14:textId="77777777" w:rsidTr="004F07C4">
        <w:tc>
          <w:tcPr>
            <w:tcW w:w="4106" w:type="dxa"/>
          </w:tcPr>
          <w:p w14:paraId="0066DB6A"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Podíl využitých finančních prostředků programu</w:t>
            </w:r>
          </w:p>
        </w:tc>
        <w:tc>
          <w:tcPr>
            <w:tcW w:w="2265" w:type="dxa"/>
          </w:tcPr>
          <w:p w14:paraId="04FC1FE4"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57603203"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Monitorovací systém programu/IS VaVaI/projektové zprávy</w:t>
            </w:r>
          </w:p>
        </w:tc>
      </w:tr>
      <w:tr w:rsidR="00C532AB" w:rsidRPr="0023702C" w14:paraId="1CBD1BE9" w14:textId="77777777" w:rsidTr="004F07C4">
        <w:tc>
          <w:tcPr>
            <w:tcW w:w="4106" w:type="dxa"/>
          </w:tcPr>
          <w:p w14:paraId="5994E3F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Nové aktivity v systémem na podporu excelence na výzkumných organizací</w:t>
            </w:r>
          </w:p>
        </w:tc>
        <w:tc>
          <w:tcPr>
            <w:tcW w:w="2265" w:type="dxa"/>
          </w:tcPr>
          <w:p w14:paraId="3FFA2870"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Kvalitativní</w:t>
            </w:r>
          </w:p>
        </w:tc>
        <w:tc>
          <w:tcPr>
            <w:tcW w:w="2696" w:type="dxa"/>
          </w:tcPr>
          <w:p w14:paraId="7AEE22E1" w14:textId="77777777" w:rsidR="00C532AB" w:rsidRPr="00671176" w:rsidRDefault="00C532AB" w:rsidP="004F07C4">
            <w:pPr>
              <w:rPr>
                <w:rFonts w:ascii="Calibri" w:hAnsi="Calibri" w:cs="Calibri"/>
                <w:sz w:val="20"/>
                <w:szCs w:val="20"/>
              </w:rPr>
            </w:pPr>
            <w:r>
              <w:rPr>
                <w:rFonts w:ascii="Calibri" w:hAnsi="Calibri" w:cs="Calibri"/>
                <w:sz w:val="20"/>
                <w:szCs w:val="20"/>
              </w:rPr>
              <w:t>Projektové zprávy</w:t>
            </w:r>
          </w:p>
        </w:tc>
      </w:tr>
      <w:tr w:rsidR="00C532AB" w:rsidRPr="0023702C" w14:paraId="5EEA938E" w14:textId="77777777" w:rsidTr="004F07C4">
        <w:tc>
          <w:tcPr>
            <w:tcW w:w="9067" w:type="dxa"/>
            <w:gridSpan w:val="3"/>
          </w:tcPr>
          <w:p w14:paraId="1DE46B06" w14:textId="77777777" w:rsidR="00C532AB" w:rsidRPr="00671176" w:rsidRDefault="00C532AB" w:rsidP="004F07C4">
            <w:pPr>
              <w:jc w:val="center"/>
              <w:rPr>
                <w:rFonts w:ascii="Calibri" w:hAnsi="Calibri" w:cs="Calibri"/>
                <w:b/>
                <w:bCs/>
                <w:sz w:val="20"/>
                <w:szCs w:val="20"/>
              </w:rPr>
            </w:pPr>
            <w:r w:rsidRPr="00671176">
              <w:rPr>
                <w:rFonts w:ascii="Calibri" w:hAnsi="Calibri" w:cs="Calibri"/>
                <w:b/>
                <w:bCs/>
                <w:sz w:val="20"/>
                <w:szCs w:val="20"/>
              </w:rPr>
              <w:t>Výsledky</w:t>
            </w:r>
          </w:p>
        </w:tc>
      </w:tr>
      <w:tr w:rsidR="00C532AB" w:rsidRPr="0023702C" w14:paraId="68DA6D52" w14:textId="77777777" w:rsidTr="004F07C4">
        <w:tc>
          <w:tcPr>
            <w:tcW w:w="4106" w:type="dxa"/>
          </w:tcPr>
          <w:p w14:paraId="682B884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 xml:space="preserve">Počet výzkumníků nově zapojených do řešení projektů podpořených z rámcových programů </w:t>
            </w:r>
          </w:p>
        </w:tc>
        <w:tc>
          <w:tcPr>
            <w:tcW w:w="2265" w:type="dxa"/>
          </w:tcPr>
          <w:p w14:paraId="6917CF87"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51814FAC"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Projektové zprávy</w:t>
            </w:r>
          </w:p>
        </w:tc>
      </w:tr>
      <w:tr w:rsidR="00C532AB" w:rsidRPr="0023702C" w14:paraId="69FCA780" w14:textId="77777777" w:rsidTr="004F07C4">
        <w:tc>
          <w:tcPr>
            <w:tcW w:w="4106" w:type="dxa"/>
          </w:tcPr>
          <w:p w14:paraId="1EA0DBF3"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Počet nově příchozích špičkových zahraničních odborníků, počet navrátivších se špičkových výzkumníků ze zahraničí</w:t>
            </w:r>
          </w:p>
        </w:tc>
        <w:tc>
          <w:tcPr>
            <w:tcW w:w="2265" w:type="dxa"/>
          </w:tcPr>
          <w:p w14:paraId="1C22C81B"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7D636A94"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Projektové zprávy</w:t>
            </w:r>
          </w:p>
        </w:tc>
      </w:tr>
      <w:tr w:rsidR="00C532AB" w:rsidRPr="0023702C" w14:paraId="27064FE1" w14:textId="77777777" w:rsidTr="004F07C4">
        <w:tc>
          <w:tcPr>
            <w:tcW w:w="4106" w:type="dxa"/>
          </w:tcPr>
          <w:p w14:paraId="1CB2BD88"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Počet začínajících výzkumníků a výzkumnic nově zapojených do řešení projektů podpořených z rámcových programů, programů mezinárodní spolupráce</w:t>
            </w:r>
            <w:r>
              <w:rPr>
                <w:rFonts w:ascii="Calibri" w:hAnsi="Calibri" w:cs="Calibri"/>
                <w:sz w:val="20"/>
                <w:szCs w:val="20"/>
              </w:rPr>
              <w:t xml:space="preserve"> v rámci ERA</w:t>
            </w:r>
          </w:p>
        </w:tc>
        <w:tc>
          <w:tcPr>
            <w:tcW w:w="2265" w:type="dxa"/>
          </w:tcPr>
          <w:p w14:paraId="101DD0B1"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62DBD850"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Projektové zprávy</w:t>
            </w:r>
          </w:p>
        </w:tc>
      </w:tr>
      <w:tr w:rsidR="00C532AB" w:rsidRPr="0023702C" w14:paraId="54C49A15" w14:textId="77777777" w:rsidTr="004F07C4">
        <w:tc>
          <w:tcPr>
            <w:tcW w:w="4106" w:type="dxa"/>
          </w:tcPr>
          <w:p w14:paraId="383323E9"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Větší stabilita a rozvoj výzkumných týmů po ukončení původních projektů</w:t>
            </w:r>
          </w:p>
        </w:tc>
        <w:tc>
          <w:tcPr>
            <w:tcW w:w="2265" w:type="dxa"/>
          </w:tcPr>
          <w:p w14:paraId="1CF56BD3"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Kvalitativní</w:t>
            </w:r>
          </w:p>
        </w:tc>
        <w:tc>
          <w:tcPr>
            <w:tcW w:w="2696" w:type="dxa"/>
          </w:tcPr>
          <w:p w14:paraId="0E3650C0"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Dotazníkové šetření a strukturované rozhovory</w:t>
            </w:r>
          </w:p>
        </w:tc>
      </w:tr>
      <w:tr w:rsidR="00C532AB" w:rsidRPr="0023702C" w14:paraId="6F9BF725" w14:textId="77777777" w:rsidTr="004F07C4">
        <w:tc>
          <w:tcPr>
            <w:tcW w:w="4106" w:type="dxa"/>
          </w:tcPr>
          <w:p w14:paraId="15580AA6"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Zvýšení kvality a efektivity administrativní podpory pro výzkumné projekty</w:t>
            </w:r>
          </w:p>
        </w:tc>
        <w:tc>
          <w:tcPr>
            <w:tcW w:w="2265" w:type="dxa"/>
          </w:tcPr>
          <w:p w14:paraId="6D9D2EC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Kvalitativní</w:t>
            </w:r>
          </w:p>
        </w:tc>
        <w:tc>
          <w:tcPr>
            <w:tcW w:w="2696" w:type="dxa"/>
          </w:tcPr>
          <w:p w14:paraId="4219B75B"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Dotazníkové šetření a strukturované rozhovory</w:t>
            </w:r>
          </w:p>
        </w:tc>
      </w:tr>
      <w:tr w:rsidR="00C532AB" w:rsidRPr="0023702C" w14:paraId="4128DB8E" w14:textId="77777777" w:rsidTr="004F07C4">
        <w:tc>
          <w:tcPr>
            <w:tcW w:w="9067" w:type="dxa"/>
            <w:gridSpan w:val="3"/>
          </w:tcPr>
          <w:p w14:paraId="4D654585" w14:textId="77777777" w:rsidR="00C532AB" w:rsidRPr="00671176" w:rsidRDefault="00C532AB" w:rsidP="004F07C4">
            <w:pPr>
              <w:jc w:val="center"/>
              <w:rPr>
                <w:rFonts w:ascii="Calibri" w:hAnsi="Calibri" w:cs="Calibri"/>
                <w:sz w:val="20"/>
                <w:szCs w:val="20"/>
              </w:rPr>
            </w:pPr>
            <w:r w:rsidRPr="00671176">
              <w:rPr>
                <w:rFonts w:ascii="Calibri" w:hAnsi="Calibri" w:cs="Calibri"/>
                <w:b/>
                <w:bCs/>
                <w:sz w:val="20"/>
                <w:szCs w:val="20"/>
              </w:rPr>
              <w:t>Dopady</w:t>
            </w:r>
          </w:p>
        </w:tc>
      </w:tr>
      <w:tr w:rsidR="00C532AB" w:rsidRPr="0023702C" w14:paraId="0F279C2A" w14:textId="77777777" w:rsidTr="004F07C4">
        <w:tc>
          <w:tcPr>
            <w:tcW w:w="4106" w:type="dxa"/>
          </w:tcPr>
          <w:p w14:paraId="577BA110"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Počet ERC grantů a projektů ERC CZ na 1 mil. podpory na DKRVO</w:t>
            </w:r>
          </w:p>
        </w:tc>
        <w:tc>
          <w:tcPr>
            <w:tcW w:w="2265" w:type="dxa"/>
          </w:tcPr>
          <w:p w14:paraId="3CDED1C8"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4B22BFDF"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Zprávy o implementaci projektů</w:t>
            </w:r>
          </w:p>
        </w:tc>
      </w:tr>
      <w:tr w:rsidR="00C532AB" w:rsidRPr="0023702C" w14:paraId="427CAFFB" w14:textId="77777777" w:rsidTr="004F07C4">
        <w:tc>
          <w:tcPr>
            <w:tcW w:w="4106" w:type="dxa"/>
          </w:tcPr>
          <w:p w14:paraId="7D9EBC0A" w14:textId="59D5CD21" w:rsidR="00C532AB" w:rsidRPr="00671176" w:rsidRDefault="00C532AB" w:rsidP="004F07C4">
            <w:pPr>
              <w:rPr>
                <w:rFonts w:ascii="Calibri" w:hAnsi="Calibri" w:cs="Calibri"/>
                <w:sz w:val="20"/>
                <w:szCs w:val="20"/>
              </w:rPr>
            </w:pPr>
            <w:r w:rsidRPr="00671176">
              <w:rPr>
                <w:rFonts w:ascii="Calibri" w:hAnsi="Calibri" w:cs="Calibri"/>
                <w:sz w:val="20"/>
                <w:szCs w:val="20"/>
              </w:rPr>
              <w:lastRenderedPageBreak/>
              <w:t>Počet projekt</w:t>
            </w:r>
            <w:r w:rsidR="000F06F0">
              <w:rPr>
                <w:rFonts w:ascii="Calibri" w:hAnsi="Calibri" w:cs="Calibri"/>
                <w:sz w:val="20"/>
                <w:szCs w:val="20"/>
              </w:rPr>
              <w:t>ů</w:t>
            </w:r>
            <w:r w:rsidRPr="00671176">
              <w:rPr>
                <w:rFonts w:ascii="Calibri" w:hAnsi="Calibri" w:cs="Calibri"/>
                <w:sz w:val="20"/>
                <w:szCs w:val="20"/>
              </w:rPr>
              <w:t xml:space="preserve"> </w:t>
            </w:r>
            <w:r w:rsidRPr="00DA1D29">
              <w:rPr>
                <w:rFonts w:ascii="Calibri" w:hAnsi="Calibri" w:cs="Calibri"/>
                <w:sz w:val="20"/>
                <w:szCs w:val="20"/>
              </w:rPr>
              <w:t>MSCA Cofund a MSCA Fellowships</w:t>
            </w:r>
            <w:r w:rsidRPr="00DA1D29" w:rsidDel="00DA1D29">
              <w:rPr>
                <w:rFonts w:ascii="Calibri" w:hAnsi="Calibri" w:cs="Calibri"/>
                <w:sz w:val="20"/>
                <w:szCs w:val="20"/>
              </w:rPr>
              <w:t xml:space="preserve"> </w:t>
            </w:r>
            <w:r w:rsidRPr="00671176">
              <w:rPr>
                <w:rFonts w:ascii="Calibri" w:hAnsi="Calibri" w:cs="Calibri"/>
                <w:sz w:val="20"/>
                <w:szCs w:val="20"/>
              </w:rPr>
              <w:t>(OP JAK) na 1 mil. podpory na DKRVO</w:t>
            </w:r>
          </w:p>
        </w:tc>
        <w:tc>
          <w:tcPr>
            <w:tcW w:w="2265" w:type="dxa"/>
          </w:tcPr>
          <w:p w14:paraId="4DA0C218"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2B42F34E"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Zprávy o implementaci projektů</w:t>
            </w:r>
          </w:p>
        </w:tc>
      </w:tr>
      <w:tr w:rsidR="00C532AB" w:rsidRPr="0023702C" w14:paraId="1C2F7EF9" w14:textId="77777777" w:rsidTr="004F07C4">
        <w:tc>
          <w:tcPr>
            <w:tcW w:w="4106" w:type="dxa"/>
          </w:tcPr>
          <w:p w14:paraId="44781650" w14:textId="5A6A304D" w:rsidR="00C532AB" w:rsidRPr="00671176" w:rsidRDefault="00C532AB" w:rsidP="004F07C4">
            <w:pPr>
              <w:rPr>
                <w:rFonts w:ascii="Calibri" w:hAnsi="Calibri" w:cs="Calibri"/>
                <w:sz w:val="20"/>
                <w:szCs w:val="20"/>
              </w:rPr>
            </w:pPr>
            <w:r w:rsidRPr="00671176">
              <w:rPr>
                <w:rFonts w:ascii="Calibri" w:hAnsi="Calibri" w:cs="Calibri"/>
                <w:sz w:val="20"/>
                <w:szCs w:val="20"/>
              </w:rPr>
              <w:t>Podíl podpory z </w:t>
            </w:r>
            <w:r w:rsidR="000F06F0">
              <w:rPr>
                <w:rFonts w:ascii="Calibri" w:hAnsi="Calibri" w:cs="Calibri"/>
                <w:sz w:val="20"/>
                <w:szCs w:val="20"/>
              </w:rPr>
              <w:t>r</w:t>
            </w:r>
            <w:r w:rsidRPr="00671176">
              <w:rPr>
                <w:rFonts w:ascii="Calibri" w:hAnsi="Calibri" w:cs="Calibri"/>
                <w:sz w:val="20"/>
                <w:szCs w:val="20"/>
              </w:rPr>
              <w:t xml:space="preserve">ámcových programů EU </w:t>
            </w:r>
            <w:r w:rsidR="000F06F0">
              <w:rPr>
                <w:rFonts w:ascii="Calibri" w:hAnsi="Calibri" w:cs="Calibri"/>
                <w:sz w:val="20"/>
                <w:szCs w:val="20"/>
              </w:rPr>
              <w:t xml:space="preserve">pro výzkum a inovace </w:t>
            </w:r>
            <w:r w:rsidRPr="00671176">
              <w:rPr>
                <w:rFonts w:ascii="Calibri" w:hAnsi="Calibri" w:cs="Calibri"/>
                <w:sz w:val="20"/>
                <w:szCs w:val="20"/>
              </w:rPr>
              <w:t>na celkové podpoře ze státního rozpočtu</w:t>
            </w:r>
          </w:p>
        </w:tc>
        <w:tc>
          <w:tcPr>
            <w:tcW w:w="2265" w:type="dxa"/>
          </w:tcPr>
          <w:p w14:paraId="4DFCC4A4"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Kvantitativní</w:t>
            </w:r>
          </w:p>
        </w:tc>
        <w:tc>
          <w:tcPr>
            <w:tcW w:w="2696" w:type="dxa"/>
          </w:tcPr>
          <w:p w14:paraId="7510AFA7"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Zprávy o implementaci projektů</w:t>
            </w:r>
          </w:p>
        </w:tc>
      </w:tr>
      <w:tr w:rsidR="00C532AB" w:rsidRPr="0023702C" w14:paraId="11EBA14A" w14:textId="77777777" w:rsidTr="004F07C4">
        <w:tc>
          <w:tcPr>
            <w:tcW w:w="4106" w:type="dxa"/>
          </w:tcPr>
          <w:p w14:paraId="6526E01C" w14:textId="48E7D1ED" w:rsidR="00C532AB" w:rsidRPr="00671176" w:rsidRDefault="00C532AB" w:rsidP="004F07C4">
            <w:pPr>
              <w:rPr>
                <w:rFonts w:ascii="Calibri" w:hAnsi="Calibri" w:cs="Calibri"/>
                <w:sz w:val="20"/>
                <w:szCs w:val="20"/>
              </w:rPr>
            </w:pPr>
            <w:r w:rsidRPr="00671176">
              <w:rPr>
                <w:rFonts w:ascii="Calibri" w:hAnsi="Calibri" w:cs="Calibri"/>
                <w:sz w:val="20"/>
                <w:szCs w:val="20"/>
              </w:rPr>
              <w:t>Vyšší internacionalizace VaV</w:t>
            </w:r>
            <w:r w:rsidR="000F06F0">
              <w:rPr>
                <w:rFonts w:ascii="Calibri" w:hAnsi="Calibri" w:cs="Calibri"/>
                <w:sz w:val="20"/>
                <w:szCs w:val="20"/>
              </w:rPr>
              <w:t>aI</w:t>
            </w:r>
            <w:r w:rsidRPr="00671176">
              <w:rPr>
                <w:rFonts w:ascii="Calibri" w:hAnsi="Calibri" w:cs="Calibri"/>
                <w:sz w:val="20"/>
                <w:szCs w:val="20"/>
              </w:rPr>
              <w:t xml:space="preserve"> v podpořených výzkumných organizacích</w:t>
            </w:r>
          </w:p>
        </w:tc>
        <w:tc>
          <w:tcPr>
            <w:tcW w:w="2265" w:type="dxa"/>
          </w:tcPr>
          <w:p w14:paraId="1F708138"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Kvalitativní</w:t>
            </w:r>
          </w:p>
        </w:tc>
        <w:tc>
          <w:tcPr>
            <w:tcW w:w="2696" w:type="dxa"/>
          </w:tcPr>
          <w:p w14:paraId="3A19FC2A" w14:textId="77777777" w:rsidR="00C532AB" w:rsidRPr="00671176" w:rsidRDefault="00C532AB" w:rsidP="004F07C4">
            <w:pPr>
              <w:rPr>
                <w:rFonts w:ascii="Calibri" w:hAnsi="Calibri" w:cs="Calibri"/>
                <w:sz w:val="20"/>
                <w:szCs w:val="20"/>
              </w:rPr>
            </w:pPr>
            <w:r w:rsidRPr="00671176">
              <w:rPr>
                <w:rFonts w:ascii="Calibri" w:hAnsi="Calibri" w:cs="Calibri"/>
                <w:sz w:val="20"/>
                <w:szCs w:val="20"/>
              </w:rPr>
              <w:t>Dotazníkové šetření a strukturované rozhovory</w:t>
            </w:r>
          </w:p>
        </w:tc>
      </w:tr>
    </w:tbl>
    <w:p w14:paraId="1797590B" w14:textId="77777777" w:rsidR="00C532AB" w:rsidRPr="0023702C" w:rsidRDefault="00C532AB" w:rsidP="00C532AB">
      <w:pPr>
        <w:rPr>
          <w:rFonts w:ascii="Calibri" w:hAnsi="Calibri" w:cs="Calibri"/>
        </w:rPr>
      </w:pPr>
    </w:p>
    <w:p w14:paraId="243FC793" w14:textId="77777777" w:rsidR="00C532AB" w:rsidRPr="00671176" w:rsidRDefault="00C532AB" w:rsidP="00C532AB">
      <w:pPr>
        <w:pStyle w:val="Odstavecseseznamem"/>
        <w:numPr>
          <w:ilvl w:val="0"/>
          <w:numId w:val="5"/>
        </w:numPr>
        <w:spacing w:after="240" w:line="259" w:lineRule="auto"/>
        <w:ind w:left="425" w:hanging="425"/>
        <w:contextualSpacing w:val="0"/>
        <w:rPr>
          <w:rFonts w:ascii="Calibri" w:hAnsi="Calibri" w:cs="Calibri"/>
          <w:b/>
          <w:bCs/>
        </w:rPr>
      </w:pPr>
      <w:r w:rsidRPr="00671176">
        <w:rPr>
          <w:rFonts w:ascii="Calibri" w:hAnsi="Calibri" w:cs="Calibri"/>
          <w:b/>
          <w:bCs/>
        </w:rPr>
        <w:t>Srovnání současného stavu v zahraničí a v ČR</w:t>
      </w:r>
    </w:p>
    <w:p w14:paraId="3DD81E4E" w14:textId="77777777" w:rsidR="00C532AB" w:rsidRPr="00DA548C" w:rsidRDefault="00C532AB" w:rsidP="00DA548C">
      <w:pPr>
        <w:spacing w:before="240"/>
        <w:rPr>
          <w:rFonts w:ascii="Calibri" w:hAnsi="Calibri" w:cs="Calibri"/>
          <w:b/>
          <w:bCs/>
        </w:rPr>
      </w:pPr>
      <w:r w:rsidRPr="00DA548C">
        <w:rPr>
          <w:rFonts w:ascii="Calibri" w:hAnsi="Calibri" w:cs="Calibri"/>
          <w:b/>
          <w:bCs/>
        </w:rPr>
        <w:t>Podpora excelence v ČR</w:t>
      </w:r>
    </w:p>
    <w:p w14:paraId="270F7040" w14:textId="7D08BD89" w:rsidR="00C532AB" w:rsidRPr="00562A5D" w:rsidRDefault="00C532AB" w:rsidP="00C532AB">
      <w:pPr>
        <w:jc w:val="both"/>
        <w:rPr>
          <w:rFonts w:ascii="Calibri" w:hAnsi="Calibri" w:cs="Calibri"/>
        </w:rPr>
      </w:pPr>
      <w:r w:rsidRPr="00562A5D">
        <w:rPr>
          <w:rFonts w:ascii="Calibri" w:hAnsi="Calibri" w:cs="Calibri"/>
        </w:rPr>
        <w:t>V ČR je excelence VaV</w:t>
      </w:r>
      <w:r w:rsidR="000F06F0">
        <w:rPr>
          <w:rFonts w:ascii="Calibri" w:hAnsi="Calibri" w:cs="Calibri"/>
        </w:rPr>
        <w:t>aI</w:t>
      </w:r>
      <w:r w:rsidRPr="00562A5D">
        <w:rPr>
          <w:rFonts w:ascii="Calibri" w:hAnsi="Calibri" w:cs="Calibri"/>
        </w:rPr>
        <w:t xml:space="preserve"> stimulována řadou různých nástrojů. Finančně největším nástrojem je poskytování institucionální podpory na dlouhodobý koncepční rozvoj výzkumných organizací na základě hodnocení výzkumných organizací dle Metodiky 17+. Slabinou tohoto nástroje je, že poskytovatel nemá možnost ovlivnit využití této podpory, aby skutečně cílila na rozvoj excelence v podpořených výzkumných organizacích.  </w:t>
      </w:r>
    </w:p>
    <w:p w14:paraId="16521FE5" w14:textId="77777777" w:rsidR="00C532AB" w:rsidRPr="00562A5D" w:rsidRDefault="00C532AB" w:rsidP="00C532AB">
      <w:pPr>
        <w:jc w:val="both"/>
        <w:rPr>
          <w:rFonts w:ascii="Calibri" w:hAnsi="Calibri" w:cs="Calibri"/>
        </w:rPr>
      </w:pPr>
      <w:r w:rsidRPr="00562A5D">
        <w:rPr>
          <w:rFonts w:ascii="Calibri" w:hAnsi="Calibri" w:cs="Calibri"/>
        </w:rPr>
        <w:t xml:space="preserve">Další nástroj představují programy účelové podpory, resp. </w:t>
      </w:r>
      <w:r>
        <w:rPr>
          <w:rFonts w:ascii="Calibri" w:hAnsi="Calibri" w:cs="Calibri"/>
        </w:rPr>
        <w:t>s</w:t>
      </w:r>
      <w:r w:rsidRPr="00562A5D">
        <w:rPr>
          <w:rFonts w:ascii="Calibri" w:hAnsi="Calibri" w:cs="Calibri"/>
        </w:rPr>
        <w:t>kupiny grantových projektů EXPRO, JUNIOR STAR a ERC CZ. Skupina grantových projektů EXPRO cílí na zajištění financování projektů excelentního výzkumu s vysokým potenciálem přinést průlom ve svém vědním oboru. Skupina grantových projektů JUNIOR STAR je určena pro excelentní začínající vědce do 8 let od získání titulu Ph.D., kteří již publikovali v prestižních mezinárodních časopisech a mají za sebou významnou zahraniční zkušenost. Program ERC CZ poskytuje prostředky projektům tzv. hraničního výzkumu (tj. projektů posouvajících hranice lidského poznání) českých výzkumných pracovníků, které uspěly v hodnocení prováděném odbornými panely ERC.</w:t>
      </w:r>
    </w:p>
    <w:p w14:paraId="679E4318" w14:textId="01A06BA5" w:rsidR="00C532AB" w:rsidRPr="00562A5D" w:rsidRDefault="00C532AB" w:rsidP="00C532AB">
      <w:pPr>
        <w:jc w:val="both"/>
        <w:rPr>
          <w:rFonts w:ascii="Calibri" w:hAnsi="Calibri" w:cs="Calibri"/>
        </w:rPr>
      </w:pPr>
      <w:r w:rsidRPr="00562A5D">
        <w:rPr>
          <w:rFonts w:ascii="Calibri" w:hAnsi="Calibri" w:cs="Calibri"/>
        </w:rPr>
        <w:t>Jiným nástrojem rozvoje excelence VaV</w:t>
      </w:r>
      <w:r w:rsidR="000F06F0">
        <w:rPr>
          <w:rFonts w:ascii="Calibri" w:hAnsi="Calibri" w:cs="Calibri"/>
        </w:rPr>
        <w:t>aI</w:t>
      </w:r>
      <w:r w:rsidRPr="00562A5D">
        <w:rPr>
          <w:rFonts w:ascii="Calibri" w:hAnsi="Calibri" w:cs="Calibri"/>
        </w:rPr>
        <w:t xml:space="preserve"> v ČR jsou velké výzkumné infrastruktury, které představují jedinečná zařízení na unikátní znalostní a technologické úrovni vytvářející zázemí pro realizaci excelentních VaV</w:t>
      </w:r>
      <w:r w:rsidR="00A906FB">
        <w:rPr>
          <w:rFonts w:ascii="Calibri" w:hAnsi="Calibri" w:cs="Calibri"/>
        </w:rPr>
        <w:t>aI</w:t>
      </w:r>
      <w:r w:rsidRPr="00562A5D">
        <w:rPr>
          <w:rFonts w:ascii="Calibri" w:hAnsi="Calibri" w:cs="Calibri"/>
        </w:rPr>
        <w:t xml:space="preserve"> aktivit. Rozvoj internacionalizace výzkumného prostředí v ČR a zvýšení kvality výzkumných organizací v ČR podporuje také OP Jan Amos Komenský v rámci aktivit </w:t>
      </w:r>
      <w:r w:rsidRPr="00DA1D29">
        <w:rPr>
          <w:rFonts w:ascii="Calibri" w:hAnsi="Calibri" w:cs="Calibri"/>
        </w:rPr>
        <w:t>MSCA Cofund a</w:t>
      </w:r>
      <w:r w:rsidR="000F06F0">
        <w:rPr>
          <w:rFonts w:ascii="Calibri" w:hAnsi="Calibri" w:cs="Calibri"/>
        </w:rPr>
        <w:t> </w:t>
      </w:r>
      <w:r w:rsidRPr="00DA1D29">
        <w:rPr>
          <w:rFonts w:ascii="Calibri" w:hAnsi="Calibri" w:cs="Calibri"/>
        </w:rPr>
        <w:t>MSCA Fellowships</w:t>
      </w:r>
      <w:r w:rsidRPr="00562A5D">
        <w:rPr>
          <w:rFonts w:ascii="Calibri" w:hAnsi="Calibri" w:cs="Calibri"/>
        </w:rPr>
        <w:t xml:space="preserve"> (Seal of </w:t>
      </w:r>
      <w:r w:rsidR="0023143A">
        <w:rPr>
          <w:rFonts w:ascii="Calibri" w:hAnsi="Calibri" w:cs="Calibri"/>
        </w:rPr>
        <w:t>Excel</w:t>
      </w:r>
      <w:r w:rsidR="00D323A8">
        <w:rPr>
          <w:rFonts w:ascii="Calibri" w:hAnsi="Calibri" w:cs="Calibri"/>
        </w:rPr>
        <w:t>l</w:t>
      </w:r>
      <w:r w:rsidR="0023143A">
        <w:rPr>
          <w:rFonts w:ascii="Calibri" w:hAnsi="Calibri" w:cs="Calibri"/>
        </w:rPr>
        <w:t>ence</w:t>
      </w:r>
      <w:r w:rsidRPr="00562A5D">
        <w:rPr>
          <w:rFonts w:ascii="Calibri" w:hAnsi="Calibri" w:cs="Calibri"/>
        </w:rPr>
        <w:t>)</w:t>
      </w:r>
      <w:r>
        <w:rPr>
          <w:rFonts w:ascii="Calibri" w:hAnsi="Calibri" w:cs="Calibri"/>
        </w:rPr>
        <w:t xml:space="preserve"> a </w:t>
      </w:r>
      <w:r w:rsidRPr="00DA1D29">
        <w:rPr>
          <w:rFonts w:ascii="Calibri" w:hAnsi="Calibri" w:cs="Calibri"/>
        </w:rPr>
        <w:t>výzvy Špičkový výzkum (excelence a internacionalizace) a</w:t>
      </w:r>
      <w:r w:rsidR="000F06F0">
        <w:rPr>
          <w:rFonts w:ascii="Calibri" w:hAnsi="Calibri" w:cs="Calibri"/>
        </w:rPr>
        <w:t> </w:t>
      </w:r>
      <w:r w:rsidRPr="00DA1D29">
        <w:rPr>
          <w:rFonts w:ascii="Calibri" w:hAnsi="Calibri" w:cs="Calibri"/>
        </w:rPr>
        <w:t>Výzkumné prostředí (institucionální nastavení a internacionalizace)</w:t>
      </w:r>
      <w:r w:rsidRPr="00562A5D">
        <w:rPr>
          <w:rFonts w:ascii="Calibri" w:hAnsi="Calibri" w:cs="Calibri"/>
        </w:rPr>
        <w:t>.</w:t>
      </w:r>
    </w:p>
    <w:p w14:paraId="3D80E4AF" w14:textId="3742EE18" w:rsidR="00C532AB" w:rsidRPr="00562A5D" w:rsidRDefault="00C532AB" w:rsidP="00C532AB">
      <w:pPr>
        <w:jc w:val="both"/>
        <w:rPr>
          <w:rFonts w:ascii="Calibri" w:hAnsi="Calibri" w:cs="Calibri"/>
        </w:rPr>
      </w:pPr>
      <w:bookmarkStart w:id="9" w:name="_Hlk178705806"/>
      <w:r w:rsidRPr="00562A5D">
        <w:rPr>
          <w:rFonts w:ascii="Calibri" w:hAnsi="Calibri" w:cs="Calibri"/>
        </w:rPr>
        <w:t>V neposlední řadě posilování excelence VaV</w:t>
      </w:r>
      <w:r w:rsidR="000F06F0">
        <w:rPr>
          <w:rFonts w:ascii="Calibri" w:hAnsi="Calibri" w:cs="Calibri"/>
        </w:rPr>
        <w:t>aI</w:t>
      </w:r>
      <w:r w:rsidRPr="00562A5D">
        <w:rPr>
          <w:rFonts w:ascii="Calibri" w:hAnsi="Calibri" w:cs="Calibri"/>
        </w:rPr>
        <w:t xml:space="preserve"> v ČR napomáhá program, jehož účelem je realizace a</w:t>
      </w:r>
      <w:r w:rsidR="000F06F0">
        <w:rPr>
          <w:rFonts w:ascii="Calibri" w:hAnsi="Calibri" w:cs="Calibri"/>
        </w:rPr>
        <w:t> </w:t>
      </w:r>
      <w:r w:rsidRPr="00562A5D">
        <w:rPr>
          <w:rFonts w:ascii="Calibri" w:hAnsi="Calibri" w:cs="Calibri"/>
        </w:rPr>
        <w:t xml:space="preserve">provoz </w:t>
      </w:r>
      <w:r w:rsidRPr="00562A5D">
        <w:rPr>
          <w:rFonts w:ascii="Calibri" w:hAnsi="Calibri" w:cs="Calibri"/>
          <w:lang w:val="cs"/>
        </w:rPr>
        <w:t>mezinárodně konkurenceschopných, inovativních výzkumných týmů ve formě center vědecké excelence Dioscuri.</w:t>
      </w:r>
      <w:r w:rsidRPr="00562A5D">
        <w:rPr>
          <w:rFonts w:ascii="Calibri" w:hAnsi="Calibri" w:cs="Calibri"/>
        </w:rPr>
        <w:t xml:space="preserve"> </w:t>
      </w:r>
      <w:bookmarkEnd w:id="9"/>
      <w:r w:rsidRPr="00562A5D">
        <w:rPr>
          <w:rFonts w:ascii="Calibri" w:hAnsi="Calibri" w:cs="Calibri"/>
        </w:rPr>
        <w:t>Jeho cílem je zvýšit mezinárodní standardy vědecké excelence v regionu střední a východní Evropy a posílit a rozšířit vědeckou excelenci a její spolupráci v tomto regionu.</w:t>
      </w:r>
    </w:p>
    <w:p w14:paraId="14D1D5CF" w14:textId="40086A99" w:rsidR="00C532AB" w:rsidRPr="00562A5D" w:rsidRDefault="00C532AB" w:rsidP="00C532AB">
      <w:pPr>
        <w:jc w:val="both"/>
        <w:rPr>
          <w:rFonts w:ascii="Calibri" w:hAnsi="Calibri" w:cs="Calibri"/>
        </w:rPr>
      </w:pPr>
      <w:r w:rsidRPr="00562A5D">
        <w:rPr>
          <w:rFonts w:ascii="Calibri" w:hAnsi="Calibri" w:cs="Calibri"/>
        </w:rPr>
        <w:t>K rozvoji excelence VaV</w:t>
      </w:r>
      <w:r w:rsidR="000F06F0">
        <w:rPr>
          <w:rFonts w:ascii="Calibri" w:hAnsi="Calibri" w:cs="Calibri"/>
        </w:rPr>
        <w:t>aI</w:t>
      </w:r>
      <w:r w:rsidRPr="00562A5D">
        <w:rPr>
          <w:rFonts w:ascii="Calibri" w:hAnsi="Calibri" w:cs="Calibri"/>
        </w:rPr>
        <w:t xml:space="preserve"> také přispívají podpůrné informační a analytické nástroje, jako projekty sdílených činností STRATIN+ a CZERA či Česká styčná kancelář pro vzdělávání a výzkum v Bruselu, které zajišťují relevantní informační podporu českých vědeckých týmů a rovněž poskytují analyticko-informační zázemím pro tvorbu a realizaci výzkumné politiky.   </w:t>
      </w:r>
    </w:p>
    <w:p w14:paraId="51041D92" w14:textId="38060378" w:rsidR="00C532AB" w:rsidRDefault="00C532AB" w:rsidP="00C532AB">
      <w:pPr>
        <w:keepNext/>
        <w:jc w:val="both"/>
        <w:rPr>
          <w:rFonts w:ascii="Calibri" w:hAnsi="Calibri" w:cs="Calibri"/>
        </w:rPr>
      </w:pPr>
      <w:r w:rsidRPr="00562A5D">
        <w:rPr>
          <w:rFonts w:ascii="Calibri" w:hAnsi="Calibri" w:cs="Calibri"/>
        </w:rPr>
        <w:lastRenderedPageBreak/>
        <w:t xml:space="preserve">Pozice programu </w:t>
      </w:r>
      <w:r w:rsidR="0023143A">
        <w:rPr>
          <w:rFonts w:ascii="Calibri" w:hAnsi="Calibri" w:cs="Calibri"/>
        </w:rPr>
        <w:t>EXCELENCE</w:t>
      </w:r>
      <w:r w:rsidRPr="00562A5D">
        <w:rPr>
          <w:rFonts w:ascii="Calibri" w:hAnsi="Calibri" w:cs="Calibri"/>
        </w:rPr>
        <w:t xml:space="preserve"> v rámci systému podpory excelence VaVaI v ČR je zřejmá z následujícího obrázku</w:t>
      </w:r>
      <w:r>
        <w:rPr>
          <w:rFonts w:ascii="Calibri" w:hAnsi="Calibri" w:cs="Calibri"/>
        </w:rPr>
        <w:t xml:space="preserve"> 2</w:t>
      </w:r>
      <w:r w:rsidRPr="00562A5D">
        <w:rPr>
          <w:rFonts w:ascii="Calibri" w:hAnsi="Calibri" w:cs="Calibri"/>
        </w:rPr>
        <w:t xml:space="preserve">. Jak již bylo uvedeno výše, </w:t>
      </w:r>
      <w:bookmarkStart w:id="10" w:name="_Hlk178705822"/>
      <w:r w:rsidRPr="00562A5D">
        <w:rPr>
          <w:rFonts w:ascii="Calibri" w:hAnsi="Calibri" w:cs="Calibri"/>
        </w:rPr>
        <w:t xml:space="preserve">oproti jiným programům podporujících excelenci VaVaI program </w:t>
      </w:r>
      <w:r w:rsidR="0023143A">
        <w:rPr>
          <w:rFonts w:ascii="Calibri" w:hAnsi="Calibri" w:cs="Calibri"/>
        </w:rPr>
        <w:t>EXCELENCE</w:t>
      </w:r>
      <w:r w:rsidRPr="00562A5D">
        <w:rPr>
          <w:rFonts w:ascii="Calibri" w:hAnsi="Calibri" w:cs="Calibri"/>
        </w:rPr>
        <w:t xml:space="preserve"> nepodporuje jednotlivé výzkumné projekty, ale napomáhá rozvoji institucionálního prostředí pro rozvoj excelence na úrovni jednotlivých výzkumných organizací.   </w:t>
      </w:r>
      <w:bookmarkEnd w:id="10"/>
    </w:p>
    <w:p w14:paraId="25EF4CCC" w14:textId="319C3E7B" w:rsidR="00C532AB" w:rsidRPr="00562A5D" w:rsidRDefault="00C532AB" w:rsidP="00C532AB">
      <w:pPr>
        <w:pStyle w:val="Titulek"/>
        <w:rPr>
          <w:rFonts w:ascii="Calibri" w:hAnsi="Calibri" w:cs="Calibri"/>
          <w:sz w:val="22"/>
          <w:szCs w:val="22"/>
        </w:rPr>
      </w:pPr>
      <w:r>
        <w:t xml:space="preserve">Obrázek </w:t>
      </w:r>
      <w:r>
        <w:fldChar w:fldCharType="begin"/>
      </w:r>
      <w:r>
        <w:instrText xml:space="preserve"> SEQ Obrázek \* ARABIC </w:instrText>
      </w:r>
      <w:r>
        <w:fldChar w:fldCharType="separate"/>
      </w:r>
      <w:r>
        <w:rPr>
          <w:noProof/>
        </w:rPr>
        <w:t>2</w:t>
      </w:r>
      <w:r>
        <w:rPr>
          <w:noProof/>
        </w:rPr>
        <w:fldChar w:fldCharType="end"/>
      </w:r>
      <w:r>
        <w:t xml:space="preserve"> - Pozice programu </w:t>
      </w:r>
      <w:r w:rsidR="0023143A">
        <w:t>EXCELENCE</w:t>
      </w:r>
      <w:r>
        <w:t xml:space="preserve"> v systému podpory excelence VaVaI v ČR</w:t>
      </w:r>
    </w:p>
    <w:p w14:paraId="6861F105" w14:textId="77777777" w:rsidR="00C532AB" w:rsidRPr="0023702C" w:rsidRDefault="00C532AB" w:rsidP="00C532AB">
      <w:pPr>
        <w:jc w:val="both"/>
        <w:rPr>
          <w:rFonts w:ascii="Calibri" w:hAnsi="Calibri" w:cs="Calibri"/>
        </w:rPr>
      </w:pPr>
      <w:r w:rsidRPr="0023702C">
        <w:rPr>
          <w:rFonts w:ascii="Calibri" w:hAnsi="Calibri" w:cs="Calibri"/>
          <w:noProof/>
        </w:rPr>
        <mc:AlternateContent>
          <mc:Choice Requires="wpc">
            <w:drawing>
              <wp:inline distT="0" distB="0" distL="0" distR="0" wp14:anchorId="6E9A7B5D" wp14:editId="377B9F37">
                <wp:extent cx="6096000" cy="3552190"/>
                <wp:effectExtent l="0" t="0" r="0" b="0"/>
                <wp:docPr id="939624083"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547246561" name="Skupina 547246561"/>
                        <wpg:cNvGrpSpPr/>
                        <wpg:grpSpPr>
                          <a:xfrm>
                            <a:off x="0" y="274933"/>
                            <a:ext cx="4446225" cy="3154067"/>
                            <a:chOff x="743925" y="274933"/>
                            <a:chExt cx="4446225" cy="3154067"/>
                          </a:xfrm>
                        </wpg:grpSpPr>
                        <wpg:grpSp>
                          <wpg:cNvPr id="1014590743" name="Skupina 1014590743"/>
                          <wpg:cNvGrpSpPr/>
                          <wpg:grpSpPr>
                            <a:xfrm>
                              <a:off x="2000249" y="1009649"/>
                              <a:ext cx="1512000" cy="1440000"/>
                              <a:chOff x="1314449" y="1352549"/>
                              <a:chExt cx="1512000" cy="1440000"/>
                            </a:xfrm>
                          </wpg:grpSpPr>
                          <wps:wsp>
                            <wps:cNvPr id="2001292338" name="Rovnoramenný trojúhelník 2001292338"/>
                            <wps:cNvSpPr/>
                            <wps:spPr>
                              <a:xfrm>
                                <a:off x="1314449" y="1352549"/>
                                <a:ext cx="1512000" cy="1440000"/>
                              </a:xfrm>
                              <a:prstGeom prst="triangle">
                                <a:avLst/>
                              </a:prstGeom>
                            </wps:spPr>
                            <wps:style>
                              <a:lnRef idx="2">
                                <a:schemeClr val="accent5">
                                  <a:shade val="15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7504154" name="Ovál 687504154"/>
                            <wps:cNvSpPr/>
                            <wps:spPr>
                              <a:xfrm>
                                <a:off x="1628775" y="1883024"/>
                                <a:ext cx="900000" cy="900000"/>
                              </a:xfrm>
                              <a:prstGeom prst="ellipse">
                                <a:avLst/>
                              </a:prstGeom>
                            </wps:spPr>
                            <wps:style>
                              <a:lnRef idx="3">
                                <a:schemeClr val="lt1"/>
                              </a:lnRef>
                              <a:fillRef idx="1">
                                <a:schemeClr val="accent4"/>
                              </a:fillRef>
                              <a:effectRef idx="1">
                                <a:schemeClr val="accent4"/>
                              </a:effectRef>
                              <a:fontRef idx="minor">
                                <a:schemeClr val="lt1"/>
                              </a:fontRef>
                            </wps:style>
                            <wps:txbx>
                              <w:txbxContent>
                                <w:p w14:paraId="733B74AE" w14:textId="29BD7B0F" w:rsidR="00C532AB" w:rsidRPr="00035839" w:rsidRDefault="0023143A" w:rsidP="00C532AB">
                                  <w:pPr>
                                    <w:jc w:val="center"/>
                                    <w:rPr>
                                      <w:sz w:val="16"/>
                                      <w:szCs w:val="16"/>
                                    </w:rPr>
                                  </w:pPr>
                                  <w:r>
                                    <w:rPr>
                                      <w:sz w:val="16"/>
                                      <w:szCs w:val="16"/>
                                    </w:rPr>
                                    <w:t>EXCELENCE</w:t>
                                  </w:r>
                                </w:p>
                              </w:txbxContent>
                            </wps:txbx>
                            <wps:bodyPr rot="0" spcFirstLastPara="0" vertOverflow="overflow" horzOverflow="overflow" vert="horz" wrap="square" lIns="0" tIns="72000" rIns="0" bIns="0" numCol="1" spcCol="0" rtlCol="0" fromWordArt="0" anchor="ctr" anchorCtr="0" forceAA="0" compatLnSpc="1">
                              <a:prstTxWarp prst="textNoShape">
                                <a:avLst/>
                              </a:prstTxWarp>
                              <a:noAutofit/>
                            </wps:bodyPr>
                          </wps:wsp>
                        </wpg:grpSp>
                        <wps:wsp>
                          <wps:cNvPr id="959490508" name="Šipka: doprava 959490508"/>
                          <wps:cNvSpPr/>
                          <wps:spPr>
                            <a:xfrm>
                              <a:off x="1533525" y="1628775"/>
                              <a:ext cx="495300" cy="323850"/>
                            </a:xfrm>
                            <a:prstGeom prst="rightArrow">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7181378" name="Šipka: doprava 1977181378"/>
                          <wps:cNvSpPr/>
                          <wps:spPr>
                            <a:xfrm rot="16200000">
                              <a:off x="2494575" y="2589825"/>
                              <a:ext cx="495300" cy="323850"/>
                            </a:xfrm>
                            <a:prstGeom prst="rightArrow">
                              <a:avLst/>
                            </a:prstGeom>
                          </wps:spPr>
                          <wps:style>
                            <a:lnRef idx="1">
                              <a:schemeClr val="accent4"/>
                            </a:lnRef>
                            <a:fillRef idx="2">
                              <a:schemeClr val="accent4"/>
                            </a:fillRef>
                            <a:effectRef idx="1">
                              <a:schemeClr val="accent4"/>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78137444" name="Šipka: doprava 1378137444"/>
                          <wps:cNvSpPr/>
                          <wps:spPr>
                            <a:xfrm flipH="1">
                              <a:off x="3418500" y="1608750"/>
                              <a:ext cx="495300" cy="323850"/>
                            </a:xfrm>
                            <a:prstGeom prst="rightArrow">
                              <a:avLst/>
                            </a:prstGeom>
                          </wps:spPr>
                          <wps:style>
                            <a:lnRef idx="1">
                              <a:schemeClr val="accent4"/>
                            </a:lnRef>
                            <a:fillRef idx="2">
                              <a:schemeClr val="accent4"/>
                            </a:fillRef>
                            <a:effectRef idx="1">
                              <a:schemeClr val="accent4"/>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0296961" name="Obdélník: se zakulacenými rohy 1050296961"/>
                          <wps:cNvSpPr/>
                          <wps:spPr>
                            <a:xfrm>
                              <a:off x="828675" y="1323975"/>
                              <a:ext cx="676275" cy="3048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2C08D692" w14:textId="77777777" w:rsidR="00C532AB" w:rsidRDefault="00C532AB" w:rsidP="00C532AB">
                                <w:pPr>
                                  <w:jc w:val="center"/>
                                </w:pPr>
                                <w:r>
                                  <w:t>EXPRO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8523985" name="Obdélník: se zakulacenými rohy 1698523985"/>
                          <wps:cNvSpPr/>
                          <wps:spPr>
                            <a:xfrm>
                              <a:off x="743925" y="1904025"/>
                              <a:ext cx="761025" cy="3048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60564CEB" w14:textId="77777777" w:rsidR="00C532AB" w:rsidRDefault="00C532AB" w:rsidP="00C532AB">
                                <w:pPr>
                                  <w:spacing w:line="256" w:lineRule="auto"/>
                                  <w:jc w:val="center"/>
                                  <w:rPr>
                                    <w:rFonts w:eastAsia="Aptos"/>
                                  </w:rPr>
                                </w:pPr>
                                <w:r>
                                  <w:rPr>
                                    <w:rFonts w:eastAsia="Aptos"/>
                                  </w:rPr>
                                  <w:t>ERC CZ</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132823" name="Obdélník: se zakulacenými rohy 159132823"/>
                          <wps:cNvSpPr/>
                          <wps:spPr>
                            <a:xfrm>
                              <a:off x="3933825" y="1264875"/>
                              <a:ext cx="1256325" cy="3048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2F167DF3" w14:textId="1B60163F" w:rsidR="00C532AB" w:rsidRPr="002B34AE" w:rsidRDefault="00C532AB" w:rsidP="00C532AB">
                                <w:pPr>
                                  <w:spacing w:line="256" w:lineRule="auto"/>
                                  <w:jc w:val="center"/>
                                  <w:rPr>
                                    <w:rFonts w:eastAsia="Aptos"/>
                                    <w:sz w:val="18"/>
                                    <w:szCs w:val="18"/>
                                  </w:rPr>
                                </w:pPr>
                                <w:r w:rsidRPr="002B34AE">
                                  <w:rPr>
                                    <w:rFonts w:eastAsia="Aptos"/>
                                    <w:sz w:val="18"/>
                                    <w:szCs w:val="18"/>
                                  </w:rPr>
                                  <w:t>INTER-</w:t>
                                </w:r>
                                <w:r w:rsidR="0023143A">
                                  <w:rPr>
                                    <w:rFonts w:eastAsia="Aptos"/>
                                    <w:sz w:val="18"/>
                                    <w:szCs w:val="18"/>
                                  </w:rPr>
                                  <w:t>EXCELENCE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9563564" name="Obdélník: se zakulacenými rohy 1379563564"/>
                          <wps:cNvSpPr/>
                          <wps:spPr>
                            <a:xfrm>
                              <a:off x="3951900" y="1912575"/>
                              <a:ext cx="1010625" cy="3048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20DDD6A2" w14:textId="77777777" w:rsidR="00C532AB" w:rsidRPr="002B34AE" w:rsidRDefault="00C532AB" w:rsidP="00C532AB">
                                <w:pPr>
                                  <w:spacing w:line="256" w:lineRule="auto"/>
                                  <w:jc w:val="center"/>
                                  <w:rPr>
                                    <w:rFonts w:eastAsia="Aptos"/>
                                    <w:sz w:val="20"/>
                                    <w:szCs w:val="20"/>
                                  </w:rPr>
                                </w:pPr>
                                <w:r w:rsidRPr="002B34AE">
                                  <w:rPr>
                                    <w:rFonts w:eastAsia="Aptos"/>
                                    <w:sz w:val="20"/>
                                    <w:szCs w:val="20"/>
                                  </w:rPr>
                                  <w:t>OP JAK (</w:t>
                                </w:r>
                                <w:r>
                                  <w:rPr>
                                    <w:rFonts w:eastAsia="Aptos"/>
                                    <w:sz w:val="20"/>
                                    <w:szCs w:val="20"/>
                                  </w:rPr>
                                  <w:t>SoE</w:t>
                                </w:r>
                                <w:r w:rsidRPr="002B34AE">
                                  <w:rPr>
                                    <w:rFonts w:eastAsia="Aptos"/>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9802277" name="Obdélník: se zakulacenými rohy 1299802277"/>
                          <wps:cNvSpPr/>
                          <wps:spPr>
                            <a:xfrm>
                              <a:off x="2408850" y="3124200"/>
                              <a:ext cx="676275" cy="3048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38A068B5" w14:textId="77777777" w:rsidR="00C532AB" w:rsidRDefault="00C532AB" w:rsidP="00C532AB">
                                <w:pPr>
                                  <w:spacing w:line="256" w:lineRule="auto"/>
                                  <w:jc w:val="center"/>
                                  <w:rPr>
                                    <w:rFonts w:eastAsia="Aptos"/>
                                  </w:rPr>
                                </w:pPr>
                                <w:r>
                                  <w:rPr>
                                    <w:rFonts w:eastAsia="Aptos"/>
                                  </w:rPr>
                                  <w:t>DKRVO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4839454" name="Obdélník: se zakulacenými rohy 1194839454"/>
                          <wps:cNvSpPr/>
                          <wps:spPr>
                            <a:xfrm>
                              <a:off x="1646850" y="275048"/>
                              <a:ext cx="963000" cy="467901"/>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61CEBC19" w14:textId="77777777" w:rsidR="00C532AB" w:rsidRPr="0011512B" w:rsidRDefault="00C532AB" w:rsidP="00C532AB">
                                <w:pPr>
                                  <w:spacing w:line="256" w:lineRule="auto"/>
                                  <w:jc w:val="center"/>
                                  <w:rPr>
                                    <w:rFonts w:eastAsia="Aptos"/>
                                    <w:sz w:val="16"/>
                                    <w:szCs w:val="16"/>
                                  </w:rPr>
                                </w:pPr>
                                <w:r w:rsidRPr="0011512B">
                                  <w:rPr>
                                    <w:rFonts w:eastAsia="Aptos"/>
                                    <w:sz w:val="16"/>
                                    <w:szCs w:val="16"/>
                                  </w:rPr>
                                  <w:t>RÁMCOVÉ PROGRAMY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74169131" name="Obdélník: se zakulacenými rohy 1674169131"/>
                          <wps:cNvSpPr/>
                          <wps:spPr>
                            <a:xfrm>
                              <a:off x="2866050" y="274933"/>
                              <a:ext cx="972525" cy="477542"/>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17BF7995" w14:textId="77777777" w:rsidR="00C532AB" w:rsidRPr="00872A70" w:rsidRDefault="00C532AB" w:rsidP="00C532AB">
                                <w:pPr>
                                  <w:spacing w:line="256" w:lineRule="auto"/>
                                  <w:jc w:val="center"/>
                                  <w:rPr>
                                    <w:rFonts w:eastAsia="Aptos"/>
                                    <w:sz w:val="16"/>
                                    <w:szCs w:val="16"/>
                                  </w:rPr>
                                </w:pPr>
                                <w:r w:rsidRPr="00872A70">
                                  <w:rPr>
                                    <w:rFonts w:eastAsia="Aptos"/>
                                    <w:sz w:val="16"/>
                                    <w:szCs w:val="16"/>
                                  </w:rPr>
                                  <w:t>MEZINÁRODNÍ GRANTYY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2199672" name="Šipka: obousměrná svislá 352199672"/>
                          <wps:cNvSpPr/>
                          <wps:spPr>
                            <a:xfrm>
                              <a:off x="2228850" y="857090"/>
                              <a:ext cx="161925" cy="428625"/>
                            </a:xfrm>
                            <a:prstGeom prst="upDownArrow">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5762841" name="Šipka: obousměrná svislá 1005762841"/>
                          <wps:cNvSpPr/>
                          <wps:spPr>
                            <a:xfrm>
                              <a:off x="3037500" y="857604"/>
                              <a:ext cx="161925" cy="427990"/>
                            </a:xfrm>
                            <a:prstGeom prst="upDownArrow">
                              <a:avLst/>
                            </a:prstGeom>
                          </wps:spPr>
                          <wps:style>
                            <a:lnRef idx="1">
                              <a:schemeClr val="accent4"/>
                            </a:lnRef>
                            <a:fillRef idx="2">
                              <a:schemeClr val="accent4"/>
                            </a:fillRef>
                            <a:effectRef idx="1">
                              <a:schemeClr val="accent4"/>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1190735798" name="Skupina 1190735798"/>
                        <wpg:cNvGrpSpPr/>
                        <wpg:grpSpPr>
                          <a:xfrm>
                            <a:off x="5067301" y="914400"/>
                            <a:ext cx="952500" cy="1649549"/>
                            <a:chOff x="4933951" y="800100"/>
                            <a:chExt cx="952500" cy="1649549"/>
                          </a:xfrm>
                        </wpg:grpSpPr>
                        <wps:wsp>
                          <wps:cNvPr id="1779472156" name="Obdélník: se zakulacenými rohy 1779472156"/>
                          <wps:cNvSpPr/>
                          <wps:spPr>
                            <a:xfrm>
                              <a:off x="4933951" y="800100"/>
                              <a:ext cx="952500" cy="1649549"/>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FE39E" w14:textId="77777777" w:rsidR="00C532AB" w:rsidRPr="004F0392" w:rsidRDefault="00C532AB" w:rsidP="00C532AB">
                                <w:pPr>
                                  <w:jc w:val="center"/>
                                  <w:rPr>
                                    <w:sz w:val="20"/>
                                    <w:szCs w:val="20"/>
                                  </w:rPr>
                                </w:pPr>
                                <w:r w:rsidRPr="004F0392">
                                  <w:rPr>
                                    <w:sz w:val="20"/>
                                    <w:szCs w:val="20"/>
                                  </w:rPr>
                                  <w:t>Podpůrné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61582495" name="Obdélník: se zakulacenými rohy 1861582495"/>
                          <wps:cNvSpPr/>
                          <wps:spPr>
                            <a:xfrm>
                              <a:off x="5047275" y="1323975"/>
                              <a:ext cx="742950" cy="304800"/>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28BB1075" w14:textId="77777777" w:rsidR="00C532AB" w:rsidRPr="0002588C" w:rsidRDefault="00C532AB" w:rsidP="00C532AB">
                                <w:pPr>
                                  <w:jc w:val="center"/>
                                  <w:rPr>
                                    <w:sz w:val="18"/>
                                    <w:szCs w:val="18"/>
                                  </w:rPr>
                                </w:pPr>
                                <w:r w:rsidRPr="0002588C">
                                  <w:rPr>
                                    <w:sz w:val="18"/>
                                    <w:szCs w:val="18"/>
                                  </w:rPr>
                                  <w:t>CZERA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9911033" name="Obdélník: se zakulacenými rohy 1089911033"/>
                          <wps:cNvSpPr/>
                          <wps:spPr>
                            <a:xfrm>
                              <a:off x="5047275" y="1647665"/>
                              <a:ext cx="742950" cy="304800"/>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780F88CF" w14:textId="77777777" w:rsidR="00C532AB" w:rsidRPr="0002588C" w:rsidRDefault="00C532AB" w:rsidP="00C532AB">
                                <w:pPr>
                                  <w:spacing w:line="256" w:lineRule="auto"/>
                                  <w:jc w:val="center"/>
                                  <w:rPr>
                                    <w:rFonts w:eastAsia="Aptos"/>
                                    <w:sz w:val="18"/>
                                    <w:szCs w:val="18"/>
                                  </w:rPr>
                                </w:pPr>
                                <w:r w:rsidRPr="0002588C">
                                  <w:rPr>
                                    <w:rFonts w:eastAsia="Aptos"/>
                                    <w:sz w:val="18"/>
                                    <w:szCs w:val="18"/>
                                  </w:rPr>
                                  <w:t>CZELO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02715297" name="Obdélník: se zakulacenými rohy 2002715297"/>
                          <wps:cNvSpPr/>
                          <wps:spPr>
                            <a:xfrm>
                              <a:off x="5056800" y="1973399"/>
                              <a:ext cx="742950" cy="304800"/>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3549C769" w14:textId="77777777" w:rsidR="00C532AB" w:rsidRPr="0002588C" w:rsidRDefault="00C532AB" w:rsidP="00C532AB">
                                <w:pPr>
                                  <w:spacing w:line="256" w:lineRule="auto"/>
                                  <w:jc w:val="center"/>
                                  <w:rPr>
                                    <w:rFonts w:eastAsia="Aptos"/>
                                    <w:sz w:val="18"/>
                                    <w:szCs w:val="18"/>
                                  </w:rPr>
                                </w:pPr>
                                <w:r w:rsidRPr="0002588C">
                                  <w:rPr>
                                    <w:rFonts w:eastAsia="Aptos"/>
                                    <w:sz w:val="18"/>
                                    <w:szCs w:val="18"/>
                                  </w:rPr>
                                  <w:t>STRATIN+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377548845" name="Šipka: doprava 1377548845"/>
                        <wps:cNvSpPr/>
                        <wps:spPr>
                          <a:xfrm flipH="1">
                            <a:off x="4524375" y="931500"/>
                            <a:ext cx="457200" cy="268650"/>
                          </a:xfrm>
                          <a:prstGeom prst="rightArrow">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502167" name="Šipka: doprava 1624502167"/>
                        <wps:cNvSpPr/>
                        <wps:spPr>
                          <a:xfrm flipH="1">
                            <a:off x="4513875" y="2275500"/>
                            <a:ext cx="457200" cy="268605"/>
                          </a:xfrm>
                          <a:prstGeom prst="rightArrow">
                            <a:avLst/>
                          </a:prstGeom>
                        </wps:spPr>
                        <wps:style>
                          <a:lnRef idx="1">
                            <a:schemeClr val="accent5"/>
                          </a:lnRef>
                          <a:fillRef idx="2">
                            <a:schemeClr val="accent5"/>
                          </a:fillRef>
                          <a:effectRef idx="1">
                            <a:schemeClr val="accent5"/>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6E9A7B5D" id="Plátno 1" o:spid="_x0000_s1026" editas="canvas" style="width:480pt;height:279.7pt;mso-position-horizontal-relative:char;mso-position-vertical-relative:line" coordsize="60960,35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60;height:35521;visibility:visible;mso-wrap-style:square" filled="t">
                  <v:fill o:detectmouseclick="t"/>
                  <v:path o:connecttype="none"/>
                </v:shape>
                <v:group id="Skupina 547246561" o:spid="_x0000_s1028" style="position:absolute;top:2749;width:44462;height:31541" coordorigin="7439,2749" coordsize="44462,3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">
                  <v:group id="Skupina 1014590743" o:spid="_x0000_s1029" style="position:absolute;left:20002;top:10096;width:15120;height:14400" coordorigin="13144,13525" coordsize="15120,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01292338" o:spid="_x0000_s1030" type="#_x0000_t5" style="position:absolute;left:13144;top:13525;width:1512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" fillcolor="#3e8853 [3208]" strokecolor="#09140c [488]" strokeweight="1pt"/>
                    <v:oval id="Ovál 687504154" o:spid="_x0000_s1031" style="position:absolute;left:16287;top:18830;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" fillcolor="#42ba97 [3207]" strokecolor="white [3201]" strokeweight="1.5pt">
                      <v:stroke joinstyle="miter"/>
                      <v:textbox inset="0,2mm,0,0">
                        <w:txbxContent>
                          <w:p w14:paraId="733B74AE" w14:textId="29BD7B0F" w:rsidR="00C532AB" w:rsidRPr="00035839" w:rsidRDefault="0023143A" w:rsidP="00C532AB">
                            <w:pPr>
                              <w:jc w:val="center"/>
                              <w:rPr>
                                <w:sz w:val="16"/>
                                <w:szCs w:val="16"/>
                              </w:rPr>
                            </w:pPr>
                            <w:r>
                              <w:rPr>
                                <w:sz w:val="16"/>
                                <w:szCs w:val="16"/>
                              </w:rPr>
                              <w:t>EXCELENCE</w:t>
                            </w:r>
                          </w:p>
                        </w:txbxContent>
                      </v:textbox>
                    </v:oval>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959490508" o:spid="_x0000_s1032" type="#_x0000_t13" style="position:absolute;left:15335;top:16287;width:495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" adj="14538" fillcolor="#80d2b9 [2167]" strokecolor="#42ba97 [3207]" strokeweight=".5pt">
                    <v:fill color2="#65c8ab [2615]" rotate="t" colors="0 #a7dac8;.5 #99d4be;1 #86d1b6" focus="100%" type="gradient">
                      <o:fill v:ext="view" type="gradientUnscaled"/>
                    </v:fill>
                  </v:shape>
                  <v:shape id="Šipka: doprava 1977181378" o:spid="_x0000_s1033" type="#_x0000_t13" style="position:absolute;left:24945;top:25899;width:4953;height:32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" adj="14538" fillcolor="#80d2b9 [2167]" strokecolor="#42ba97 [3207]" strokeweight=".5pt">
                    <v:fill color2="#65c8ab [2615]" rotate="t" colors="0 #a7dac8;.5 #99d4be;1 #86d1b6" focus="100%" type="gradient">
                      <o:fill v:ext="view" type="gradientUnscaled"/>
                    </v:fill>
                  </v:shape>
                  <v:shape id="Šipka: doprava 1378137444" o:spid="_x0000_s1034" type="#_x0000_t13" style="position:absolute;left:34185;top:16087;width:4953;height:3239;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" adj="14538" fillcolor="#80d2b9 [2167]" strokecolor="#42ba97 [3207]" strokeweight=".5pt">
                    <v:fill color2="#65c8ab [2615]" rotate="t" colors="0 #a7dac8;.5 #99d4be;1 #86d1b6" focus="100%" type="gradient">
                      <o:fill v:ext="view" type="gradientUnscaled"/>
                    </v:fill>
                  </v:shape>
                  <v:roundrect id="Obdélník: se zakulacenými rohy 1050296961" o:spid="_x0000_s1035" style="position:absolute;left:8286;top:13239;width:6763;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" fillcolor="white [3201]" strokecolor="#42ba97 [3207]" strokeweight="1pt">
                    <v:stroke joinstyle="miter"/>
                    <v:textbox>
                      <w:txbxContent>
                        <w:p w14:paraId="2C08D692" w14:textId="77777777" w:rsidR="00C532AB" w:rsidRDefault="00C532AB" w:rsidP="00C532AB">
                          <w:pPr>
                            <w:jc w:val="center"/>
                          </w:pPr>
                          <w:r>
                            <w:t>EXPRO</w:t>
                          </w:r>
                        </w:p>
                      </w:txbxContent>
                    </v:textbox>
                  </v:roundrect>
                  <v:roundrect id="Obdélník: se zakulacenými rohy 1698523985" o:spid="_x0000_s1036" style="position:absolute;left:7439;top:19040;width:7610;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" fillcolor="white [3201]" strokecolor="#42ba97 [3207]" strokeweight="1pt">
                    <v:stroke joinstyle="miter"/>
                    <v:textbox>
                      <w:txbxContent>
                        <w:p w14:paraId="60564CEB" w14:textId="77777777" w:rsidR="00C532AB" w:rsidRDefault="00C532AB" w:rsidP="00C532AB">
                          <w:pPr>
                            <w:spacing w:line="256" w:lineRule="auto"/>
                            <w:jc w:val="center"/>
                            <w:rPr>
                              <w:rFonts w:eastAsia="Aptos"/>
                            </w:rPr>
                          </w:pPr>
                          <w:r>
                            <w:rPr>
                              <w:rFonts w:eastAsia="Aptos"/>
                            </w:rPr>
                            <w:t>ERC CZ</w:t>
                          </w:r>
                        </w:p>
                      </w:txbxContent>
                    </v:textbox>
                  </v:roundrect>
                  <v:roundrect id="Obdélník: se zakulacenými rohy 159132823" o:spid="_x0000_s1037" style="position:absolute;left:39338;top:12648;width:12563;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" fillcolor="white [3201]" strokecolor="#42ba97 [3207]" strokeweight="1pt">
                    <v:stroke joinstyle="miter"/>
                    <v:textbox>
                      <w:txbxContent>
                        <w:p w14:paraId="2F167DF3" w14:textId="1B60163F" w:rsidR="00C532AB" w:rsidRPr="002B34AE" w:rsidRDefault="00C532AB" w:rsidP="00C532AB">
                          <w:pPr>
                            <w:spacing w:line="256" w:lineRule="auto"/>
                            <w:jc w:val="center"/>
                            <w:rPr>
                              <w:rFonts w:eastAsia="Aptos"/>
                              <w:sz w:val="18"/>
                              <w:szCs w:val="18"/>
                            </w:rPr>
                          </w:pPr>
                          <w:r w:rsidRPr="002B34AE">
                            <w:rPr>
                              <w:rFonts w:eastAsia="Aptos"/>
                              <w:sz w:val="18"/>
                              <w:szCs w:val="18"/>
                            </w:rPr>
                            <w:t>INTER-</w:t>
                          </w:r>
                          <w:r w:rsidR="0023143A">
                            <w:rPr>
                              <w:rFonts w:eastAsia="Aptos"/>
                              <w:sz w:val="18"/>
                              <w:szCs w:val="18"/>
                            </w:rPr>
                            <w:t>EXCELENCE</w:t>
                          </w:r>
                        </w:p>
                      </w:txbxContent>
                    </v:textbox>
                  </v:roundrect>
                  <v:roundrect id="Obdélník: se zakulacenými rohy 1379563564" o:spid="_x0000_s1038" style="position:absolute;left:39519;top:19125;width:10106;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" fillcolor="white [3201]" strokecolor="#42ba97 [3207]" strokeweight="1pt">
                    <v:stroke joinstyle="miter"/>
                    <v:textbox>
                      <w:txbxContent>
                        <w:p w14:paraId="20DDD6A2" w14:textId="77777777" w:rsidR="00C532AB" w:rsidRPr="002B34AE" w:rsidRDefault="00C532AB" w:rsidP="00C532AB">
                          <w:pPr>
                            <w:spacing w:line="256" w:lineRule="auto"/>
                            <w:jc w:val="center"/>
                            <w:rPr>
                              <w:rFonts w:eastAsia="Aptos"/>
                              <w:sz w:val="20"/>
                              <w:szCs w:val="20"/>
                            </w:rPr>
                          </w:pPr>
                          <w:r w:rsidRPr="002B34AE">
                            <w:rPr>
                              <w:rFonts w:eastAsia="Aptos"/>
                              <w:sz w:val="20"/>
                              <w:szCs w:val="20"/>
                            </w:rPr>
                            <w:t>OP JAK (</w:t>
                          </w:r>
                          <w:r>
                            <w:rPr>
                              <w:rFonts w:eastAsia="Aptos"/>
                              <w:sz w:val="20"/>
                              <w:szCs w:val="20"/>
                            </w:rPr>
                            <w:t>SoE</w:t>
                          </w:r>
                          <w:r w:rsidRPr="002B34AE">
                            <w:rPr>
                              <w:rFonts w:eastAsia="Aptos"/>
                              <w:sz w:val="20"/>
                              <w:szCs w:val="20"/>
                            </w:rPr>
                            <w:t>)</w:t>
                          </w:r>
                        </w:p>
                      </w:txbxContent>
                    </v:textbox>
                  </v:roundrect>
                  <v:roundrect id="Obdélník: se zakulacenými rohy 1299802277" o:spid="_x0000_s1039" style="position:absolute;left:24088;top:31242;width:6763;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" fillcolor="white [3201]" strokecolor="#42ba97 [3207]" strokeweight="1pt">
                    <v:stroke joinstyle="miter"/>
                    <v:textbox>
                      <w:txbxContent>
                        <w:p w14:paraId="38A068B5" w14:textId="77777777" w:rsidR="00C532AB" w:rsidRDefault="00C532AB" w:rsidP="00C532AB">
                          <w:pPr>
                            <w:spacing w:line="256" w:lineRule="auto"/>
                            <w:jc w:val="center"/>
                            <w:rPr>
                              <w:rFonts w:eastAsia="Aptos"/>
                            </w:rPr>
                          </w:pPr>
                          <w:r>
                            <w:rPr>
                              <w:rFonts w:eastAsia="Aptos"/>
                            </w:rPr>
                            <w:t>DKRVO</w:t>
                          </w:r>
                        </w:p>
                      </w:txbxContent>
                    </v:textbox>
                  </v:roundrect>
                  <v:roundrect id="Obdélník: se zakulacenými rohy 1194839454" o:spid="_x0000_s1040" style="position:absolute;left:16468;top:2750;width:9630;height:46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" fillcolor="white [3201]" strokecolor="#42ba97 [3207]" strokeweight="1pt">
                    <v:stroke joinstyle="miter"/>
                    <v:textbox>
                      <w:txbxContent>
                        <w:p w14:paraId="61CEBC19" w14:textId="77777777" w:rsidR="00C532AB" w:rsidRPr="0011512B" w:rsidRDefault="00C532AB" w:rsidP="00C532AB">
                          <w:pPr>
                            <w:spacing w:line="256" w:lineRule="auto"/>
                            <w:jc w:val="center"/>
                            <w:rPr>
                              <w:rFonts w:eastAsia="Aptos"/>
                              <w:sz w:val="16"/>
                              <w:szCs w:val="16"/>
                            </w:rPr>
                          </w:pPr>
                          <w:r w:rsidRPr="0011512B">
                            <w:rPr>
                              <w:rFonts w:eastAsia="Aptos"/>
                              <w:sz w:val="16"/>
                              <w:szCs w:val="16"/>
                            </w:rPr>
                            <w:t>RÁMCOVÉ PROGRAMY</w:t>
                          </w:r>
                        </w:p>
                      </w:txbxContent>
                    </v:textbox>
                  </v:roundrect>
                  <v:roundrect id="Obdélník: se zakulacenými rohy 1674169131" o:spid="_x0000_s1041" style="position:absolute;left:28660;top:2749;width:9725;height:47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" fillcolor="white [3201]" strokecolor="#42ba97 [3207]" strokeweight="1pt">
                    <v:stroke joinstyle="miter"/>
                    <v:textbox>
                      <w:txbxContent>
                        <w:p w14:paraId="17BF7995" w14:textId="77777777" w:rsidR="00C532AB" w:rsidRPr="00872A70" w:rsidRDefault="00C532AB" w:rsidP="00C532AB">
                          <w:pPr>
                            <w:spacing w:line="256" w:lineRule="auto"/>
                            <w:jc w:val="center"/>
                            <w:rPr>
                              <w:rFonts w:eastAsia="Aptos"/>
                              <w:sz w:val="16"/>
                              <w:szCs w:val="16"/>
                            </w:rPr>
                          </w:pPr>
                          <w:r w:rsidRPr="00872A70">
                            <w:rPr>
                              <w:rFonts w:eastAsia="Aptos"/>
                              <w:sz w:val="16"/>
                              <w:szCs w:val="16"/>
                            </w:rPr>
                            <w:t>MEZINÁRODNÍ GRANTYY</w:t>
                          </w:r>
                        </w:p>
                      </w:txbxContent>
                    </v:textbox>
                  </v:round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Šipka: obousměrná svislá 352199672" o:spid="_x0000_s1042" type="#_x0000_t70" style="position:absolute;left:22288;top:8570;width:1619;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" adj=",4080" fillcolor="#80d2b9 [2167]" strokecolor="#42ba97 [3207]" strokeweight=".5pt">
                    <v:fill color2="#65c8ab [2615]" rotate="t" colors="0 #a7dac8;.5 #99d4be;1 #86d1b6" focus="100%" type="gradient">
                      <o:fill v:ext="view" type="gradientUnscaled"/>
                    </v:fill>
                  </v:shape>
                  <v:shape id="Šipka: obousměrná svislá 1005762841" o:spid="_x0000_s1043" type="#_x0000_t70" style="position:absolute;left:30375;top:8576;width:1619;height:4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" adj=",4086" fillcolor="#80d2b9 [2167]" strokecolor="#42ba97 [3207]" strokeweight=".5pt">
                    <v:fill color2="#65c8ab [2615]" rotate="t" colors="0 #a7dac8;.5 #99d4be;1 #86d1b6" focus="100%" type="gradient">
                      <o:fill v:ext="view" type="gradientUnscaled"/>
                    </v:fill>
                  </v:shape>
                </v:group>
                <v:group id="Skupina 1190735798" o:spid="_x0000_s1044" style="position:absolute;left:50673;top:9144;width:9525;height:16495" coordorigin="49339,8001" coordsize="9525,16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">
                  <v:roundrect id="Obdélník: se zakulacenými rohy 1779472156" o:spid="_x0000_s1045" style="position:absolute;left:49339;top:8001;width:9525;height:16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" fillcolor="#70bd86 [2168]" strokecolor="#3e8853 [3208]" strokeweight=".5pt">
                    <v:fill color2="#51b06c [2616]" rotate="t" colors="0 #a3c2a9;.5 #97b79d;1 #83ae8d" focus="100%" type="gradient">
                      <o:fill v:ext="view" type="gradientUnscaled"/>
                    </v:fill>
                    <v:stroke joinstyle="miter"/>
                    <v:textbox>
                      <w:txbxContent>
                        <w:p w14:paraId="718FE39E" w14:textId="77777777" w:rsidR="00C532AB" w:rsidRPr="004F0392" w:rsidRDefault="00C532AB" w:rsidP="00C532AB">
                          <w:pPr>
                            <w:jc w:val="center"/>
                            <w:rPr>
                              <w:sz w:val="20"/>
                              <w:szCs w:val="20"/>
                            </w:rPr>
                          </w:pPr>
                          <w:r w:rsidRPr="004F0392">
                            <w:rPr>
                              <w:sz w:val="20"/>
                              <w:szCs w:val="20"/>
                            </w:rPr>
                            <w:t>Podpůrné služby</w:t>
                          </w:r>
                        </w:p>
                      </w:txbxContent>
                    </v:textbox>
                  </v:roundrect>
                  <v:roundrect id="Obdélník: se zakulacenými rohy 1861582495" o:spid="_x0000_s1046" style="position:absolute;left:50472;top:13239;width:7430;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" fillcolor="white [3201]" strokecolor="#3e8853 [3208]" strokeweight="1pt">
                    <v:stroke joinstyle="miter"/>
                    <v:textbox>
                      <w:txbxContent>
                        <w:p w14:paraId="28BB1075" w14:textId="77777777" w:rsidR="00C532AB" w:rsidRPr="0002588C" w:rsidRDefault="00C532AB" w:rsidP="00C532AB">
                          <w:pPr>
                            <w:jc w:val="center"/>
                            <w:rPr>
                              <w:sz w:val="18"/>
                              <w:szCs w:val="18"/>
                            </w:rPr>
                          </w:pPr>
                          <w:r w:rsidRPr="0002588C">
                            <w:rPr>
                              <w:sz w:val="18"/>
                              <w:szCs w:val="18"/>
                            </w:rPr>
                            <w:t>CZERA</w:t>
                          </w:r>
                        </w:p>
                      </w:txbxContent>
                    </v:textbox>
                  </v:roundrect>
                  <v:roundrect id="Obdélník: se zakulacenými rohy 1089911033" o:spid="_x0000_s1047" style="position:absolute;left:50472;top:16476;width:7430;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" fillcolor="white [3201]" strokecolor="#3e8853 [3208]" strokeweight="1pt">
                    <v:stroke joinstyle="miter"/>
                    <v:textbox>
                      <w:txbxContent>
                        <w:p w14:paraId="780F88CF" w14:textId="77777777" w:rsidR="00C532AB" w:rsidRPr="0002588C" w:rsidRDefault="00C532AB" w:rsidP="00C532AB">
                          <w:pPr>
                            <w:spacing w:line="256" w:lineRule="auto"/>
                            <w:jc w:val="center"/>
                            <w:rPr>
                              <w:rFonts w:eastAsia="Aptos"/>
                              <w:sz w:val="18"/>
                              <w:szCs w:val="18"/>
                            </w:rPr>
                          </w:pPr>
                          <w:r w:rsidRPr="0002588C">
                            <w:rPr>
                              <w:rFonts w:eastAsia="Aptos"/>
                              <w:sz w:val="18"/>
                              <w:szCs w:val="18"/>
                            </w:rPr>
                            <w:t>CZELO</w:t>
                          </w:r>
                        </w:p>
                      </w:txbxContent>
                    </v:textbox>
                  </v:roundrect>
                  <v:roundrect id="Obdélník: se zakulacenými rohy 2002715297" o:spid="_x0000_s1048" style="position:absolute;left:50568;top:19733;width:7429;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" fillcolor="white [3201]" strokecolor="#3e8853 [3208]" strokeweight="1pt">
                    <v:stroke joinstyle="miter"/>
                    <v:textbox>
                      <w:txbxContent>
                        <w:p w14:paraId="3549C769" w14:textId="77777777" w:rsidR="00C532AB" w:rsidRPr="0002588C" w:rsidRDefault="00C532AB" w:rsidP="00C532AB">
                          <w:pPr>
                            <w:spacing w:line="256" w:lineRule="auto"/>
                            <w:jc w:val="center"/>
                            <w:rPr>
                              <w:rFonts w:eastAsia="Aptos"/>
                              <w:sz w:val="18"/>
                              <w:szCs w:val="18"/>
                            </w:rPr>
                          </w:pPr>
                          <w:r w:rsidRPr="0002588C">
                            <w:rPr>
                              <w:rFonts w:eastAsia="Aptos"/>
                              <w:sz w:val="18"/>
                              <w:szCs w:val="18"/>
                            </w:rPr>
                            <w:t>STRATIN+</w:t>
                          </w:r>
                        </w:p>
                      </w:txbxContent>
                    </v:textbox>
                  </v:roundrect>
                </v:group>
                <v:shape id="Šipka: doprava 1377548845" o:spid="_x0000_s1049" type="#_x0000_t13" style="position:absolute;left:45243;top:9315;width:4572;height:268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" adj="15254" fillcolor="#70bd86 [2168]" strokecolor="#3e8853 [3208]" strokeweight=".5pt">
                  <v:fill color2="#51b06c [2616]" rotate="t" colors="0 #a3c2a9;.5 #97b79d;1 #83ae8d" focus="100%" type="gradient">
                    <o:fill v:ext="view" type="gradientUnscaled"/>
                  </v:fill>
                </v:shape>
                <v:shape id="Šipka: doprava 1624502167" o:spid="_x0000_s1050" type="#_x0000_t13" style="position:absolute;left:45138;top:22755;width:4572;height:268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" adj="15255" fillcolor="#70bd86 [2168]" strokecolor="#3e8853 [3208]" strokeweight=".5pt">
                  <v:fill color2="#51b06c [2616]" rotate="t" colors="0 #a3c2a9;.5 #97b79d;1 #83ae8d" focus="100%" type="gradient">
                    <o:fill v:ext="view" type="gradientUnscaled"/>
                  </v:fill>
                </v:shape>
                <w10:anchorlock/>
              </v:group>
            </w:pict>
          </mc:Fallback>
        </mc:AlternateContent>
      </w:r>
    </w:p>
    <w:p w14:paraId="10682E87" w14:textId="566749BA" w:rsidR="00C532AB" w:rsidRPr="002165BA" w:rsidRDefault="00C532AB" w:rsidP="000F06F0">
      <w:pPr>
        <w:jc w:val="both"/>
        <w:rPr>
          <w:rFonts w:ascii="Calibri" w:hAnsi="Calibri" w:cs="Calibri"/>
          <w:b/>
          <w:bCs/>
        </w:rPr>
      </w:pPr>
      <w:r w:rsidRPr="002165BA">
        <w:rPr>
          <w:rFonts w:ascii="Calibri" w:hAnsi="Calibri" w:cs="Calibri"/>
          <w:b/>
          <w:bCs/>
        </w:rPr>
        <w:t>Podpora excelence VaV</w:t>
      </w:r>
      <w:r w:rsidR="000F06F0">
        <w:rPr>
          <w:rFonts w:ascii="Calibri" w:hAnsi="Calibri" w:cs="Calibri"/>
          <w:b/>
          <w:bCs/>
        </w:rPr>
        <w:t>aI</w:t>
      </w:r>
      <w:r w:rsidRPr="002165BA">
        <w:rPr>
          <w:rFonts w:ascii="Calibri" w:hAnsi="Calibri" w:cs="Calibri"/>
          <w:b/>
          <w:bCs/>
        </w:rPr>
        <w:t xml:space="preserve"> v zahraničí</w:t>
      </w:r>
    </w:p>
    <w:p w14:paraId="07CD9F21" w14:textId="212E6B91" w:rsidR="00C532AB" w:rsidRPr="0023702C" w:rsidRDefault="00C532AB" w:rsidP="000F06F0">
      <w:pPr>
        <w:jc w:val="both"/>
        <w:rPr>
          <w:rFonts w:ascii="Calibri" w:hAnsi="Calibri" w:cs="Calibri"/>
        </w:rPr>
      </w:pPr>
      <w:r w:rsidRPr="0023702C">
        <w:rPr>
          <w:rFonts w:ascii="Calibri" w:hAnsi="Calibri" w:cs="Calibri"/>
        </w:rPr>
        <w:t>Podpora excelence VaV</w:t>
      </w:r>
      <w:r w:rsidR="000F06F0">
        <w:rPr>
          <w:rFonts w:ascii="Calibri" w:hAnsi="Calibri" w:cs="Calibri"/>
        </w:rPr>
        <w:t>aI</w:t>
      </w:r>
      <w:r w:rsidRPr="0023702C">
        <w:rPr>
          <w:rFonts w:ascii="Calibri" w:hAnsi="Calibri" w:cs="Calibri"/>
        </w:rPr>
        <w:t xml:space="preserve"> v zahraničí je zpravidla zajišťována kombinací různých finančních a</w:t>
      </w:r>
      <w:r w:rsidR="000F06F0">
        <w:rPr>
          <w:rFonts w:ascii="Calibri" w:hAnsi="Calibri" w:cs="Calibri"/>
        </w:rPr>
        <w:t> </w:t>
      </w:r>
      <w:r w:rsidRPr="0023702C">
        <w:rPr>
          <w:rFonts w:ascii="Calibri" w:hAnsi="Calibri" w:cs="Calibri"/>
        </w:rPr>
        <w:t xml:space="preserve">nefinančních nástrojů. Na úrovni EU mezi hlavní finanční nástroje podpory </w:t>
      </w:r>
      <w:r>
        <w:rPr>
          <w:rFonts w:ascii="Calibri" w:hAnsi="Calibri" w:cs="Calibri"/>
        </w:rPr>
        <w:t>e</w:t>
      </w:r>
      <w:r w:rsidRPr="0023702C">
        <w:rPr>
          <w:rFonts w:ascii="Calibri" w:hAnsi="Calibri" w:cs="Calibri"/>
        </w:rPr>
        <w:t>xcelence VaV</w:t>
      </w:r>
      <w:r w:rsidR="000F06F0">
        <w:rPr>
          <w:rFonts w:ascii="Calibri" w:hAnsi="Calibri" w:cs="Calibri"/>
        </w:rPr>
        <w:t>aI</w:t>
      </w:r>
      <w:r w:rsidRPr="0023702C">
        <w:rPr>
          <w:rFonts w:ascii="Calibri" w:hAnsi="Calibri" w:cs="Calibri"/>
        </w:rPr>
        <w:t xml:space="preserve"> patří granty Evropské výzkumné rady (ERC granty) či akce Marie Skłodowska-Curie (MSCA). Z nefinančních nástrojů zásadní úlohu sehrává podpora velkých výzkumných infrastruktur prostřednictvím Evropského strategického fóra pro výzkumné infrastruktury (ESFRI).  </w:t>
      </w:r>
    </w:p>
    <w:p w14:paraId="765E5D4C" w14:textId="37217714" w:rsidR="00C532AB" w:rsidRPr="0023702C" w:rsidRDefault="00C532AB" w:rsidP="000F06F0">
      <w:pPr>
        <w:jc w:val="both"/>
        <w:rPr>
          <w:rFonts w:ascii="Calibri" w:hAnsi="Calibri" w:cs="Calibri"/>
        </w:rPr>
      </w:pPr>
      <w:r w:rsidRPr="0023702C">
        <w:rPr>
          <w:rFonts w:ascii="Calibri" w:hAnsi="Calibri" w:cs="Calibri"/>
        </w:rPr>
        <w:t>Specifické programy zaměřené na podporu excelence VaV</w:t>
      </w:r>
      <w:r w:rsidR="000F06F0">
        <w:rPr>
          <w:rFonts w:ascii="Calibri" w:hAnsi="Calibri" w:cs="Calibri"/>
        </w:rPr>
        <w:t>aI</w:t>
      </w:r>
      <w:r w:rsidRPr="0023702C">
        <w:rPr>
          <w:rFonts w:ascii="Calibri" w:hAnsi="Calibri" w:cs="Calibri"/>
        </w:rPr>
        <w:t xml:space="preserve"> jsou implementovány také v různých členských zemích EU. Příkladem národních poskytovatelů programů, resp. Grantových schémat pro podporu excelentního VaV</w:t>
      </w:r>
      <w:r w:rsidR="000F06F0">
        <w:rPr>
          <w:rFonts w:ascii="Calibri" w:hAnsi="Calibri" w:cs="Calibri"/>
        </w:rPr>
        <w:t>aI</w:t>
      </w:r>
      <w:r w:rsidRPr="0023702C">
        <w:rPr>
          <w:rFonts w:ascii="Calibri" w:hAnsi="Calibri" w:cs="Calibri"/>
        </w:rPr>
        <w:t xml:space="preserve"> může být Deutsche Forschungsgemeinschaft (DFG), francouzská Agence Nationale de la Recherche (ANR) či Österreichischer Wissenschaftsfonds FWF. </w:t>
      </w:r>
    </w:p>
    <w:p w14:paraId="1D2E222D" w14:textId="0F165969" w:rsidR="00C532AB" w:rsidRDefault="00C532AB" w:rsidP="000F06F0">
      <w:pPr>
        <w:jc w:val="both"/>
        <w:rPr>
          <w:rFonts w:ascii="Calibri" w:hAnsi="Calibri" w:cs="Calibri"/>
        </w:rPr>
      </w:pPr>
      <w:r w:rsidRPr="0023702C">
        <w:rPr>
          <w:rFonts w:ascii="Calibri" w:hAnsi="Calibri" w:cs="Calibri"/>
        </w:rPr>
        <w:t>Podpora excelentního VaV</w:t>
      </w:r>
      <w:r w:rsidR="000F06F0">
        <w:rPr>
          <w:rFonts w:ascii="Calibri" w:hAnsi="Calibri" w:cs="Calibri"/>
        </w:rPr>
        <w:t>aI</w:t>
      </w:r>
      <w:r w:rsidRPr="0023702C">
        <w:rPr>
          <w:rFonts w:ascii="Calibri" w:hAnsi="Calibri" w:cs="Calibri"/>
        </w:rPr>
        <w:t xml:space="preserve"> bývá zajišťována také na institucionální úrovni. Velké univerzity zpravidla disponují celým systémem na podporu excelence. Např. University of Oxford </w:t>
      </w:r>
      <w:r>
        <w:rPr>
          <w:rFonts w:ascii="Calibri" w:hAnsi="Calibri" w:cs="Calibri"/>
        </w:rPr>
        <w:t>využívá</w:t>
      </w:r>
      <w:r w:rsidRPr="0023702C">
        <w:rPr>
          <w:rFonts w:ascii="Calibri" w:hAnsi="Calibri" w:cs="Calibri"/>
        </w:rPr>
        <w:t xml:space="preserve"> širokou škálu nástrojů. V oblasti finančních nástrojů se jedná interní výzkumné fondy, které poskytují interní financování na podporu inovativních výzkumných projektů a pilotních studií. Nadto Oxford Research Funding Office pomáhá výzkumníkům získávat finanční prostředky z různých veřejných i soukromých zdrojů. Excelence je dále rozvíjena výzkumnými instituty, které hostí špičkové výzkumníky z celého světa a zaměřují se na interdisciplinární výzkum. Např. Oxford Martin School podporuje výzkum zaměřený na globální výzvy, jako jsou změna klimatu, technologické inovace a sociální spravedlnost. </w:t>
      </w:r>
      <w:r w:rsidRPr="0023702C">
        <w:rPr>
          <w:rFonts w:ascii="Calibri" w:hAnsi="Calibri" w:cs="Calibri"/>
        </w:rPr>
        <w:lastRenderedPageBreak/>
        <w:t>Jiným nástrojem je podpora začínající</w:t>
      </w:r>
      <w:r>
        <w:rPr>
          <w:rFonts w:ascii="Calibri" w:hAnsi="Calibri" w:cs="Calibri"/>
        </w:rPr>
        <w:t>ch</w:t>
      </w:r>
      <w:r w:rsidRPr="0023702C">
        <w:rPr>
          <w:rFonts w:ascii="Calibri" w:hAnsi="Calibri" w:cs="Calibri"/>
        </w:rPr>
        <w:t xml:space="preserve"> výzkumníků. Je poskytována prostřednictvím Oxford University Research Fellowships poskytujícím stipendia pro mladé vědce na počátku jejich kariéry, které jim umožňují realizovat nezávislý výzkum, nebo Clarendon Fund Scholarships, jenž nabízí stipendia pro vynikající studenty doktorského studia z celého světa. Další nástroj představuje mezinárodní spolupráce</w:t>
      </w:r>
      <w:r>
        <w:rPr>
          <w:rFonts w:ascii="Calibri" w:hAnsi="Calibri" w:cs="Calibri"/>
        </w:rPr>
        <w:t xml:space="preserve"> realizovaná např.</w:t>
      </w:r>
      <w:r w:rsidRPr="0023702C">
        <w:rPr>
          <w:rFonts w:ascii="Calibri" w:hAnsi="Calibri" w:cs="Calibri"/>
        </w:rPr>
        <w:t xml:space="preserve"> Oxford Global Challenges Research Fund</w:t>
      </w:r>
      <w:r>
        <w:rPr>
          <w:rFonts w:ascii="Calibri" w:hAnsi="Calibri" w:cs="Calibri"/>
        </w:rPr>
        <w:t>, který</w:t>
      </w:r>
      <w:r w:rsidRPr="0023702C">
        <w:rPr>
          <w:rFonts w:ascii="Calibri" w:hAnsi="Calibri" w:cs="Calibri"/>
        </w:rPr>
        <w:t xml:space="preserve"> podporuje výzkum zaměřený na řešení globálních problémů v partnerských zemích. Z infrastrukturních nástrojů je zajištěn přístup k moderním výzkumným zařízením – laboratořím, knihovnám a počítačovým clusterům. Nástroji v oblasti kariérního rozvoje jsou Oxford Research Staff Society, která poskytuje podporu a profesní rozvoj výzkumných pracovníků, včetně mentoringu, školení a networkingu</w:t>
      </w:r>
      <w:r>
        <w:rPr>
          <w:rFonts w:ascii="Calibri" w:hAnsi="Calibri" w:cs="Calibri"/>
        </w:rPr>
        <w:t>, nebo</w:t>
      </w:r>
      <w:r w:rsidRPr="0023702C">
        <w:rPr>
          <w:rFonts w:ascii="Calibri" w:hAnsi="Calibri" w:cs="Calibri"/>
        </w:rPr>
        <w:t xml:space="preserve"> Career Development Fellowships nabíz</w:t>
      </w:r>
      <w:r>
        <w:rPr>
          <w:rFonts w:ascii="Calibri" w:hAnsi="Calibri" w:cs="Calibri"/>
        </w:rPr>
        <w:t>ející</w:t>
      </w:r>
      <w:r w:rsidRPr="0023702C">
        <w:rPr>
          <w:rFonts w:ascii="Calibri" w:hAnsi="Calibri" w:cs="Calibri"/>
        </w:rPr>
        <w:t xml:space="preserve"> programy pro rozvoj kariéry mladých výzkumníků, včetně příležitostí pro výuku a vedení výzkumných projektů.</w:t>
      </w:r>
    </w:p>
    <w:p w14:paraId="2A4F6F96" w14:textId="77777777" w:rsidR="00C532AB" w:rsidRPr="00837CE3" w:rsidRDefault="00C532AB" w:rsidP="000F06F0">
      <w:pPr>
        <w:pStyle w:val="Odstavecseseznamem"/>
        <w:numPr>
          <w:ilvl w:val="0"/>
          <w:numId w:val="5"/>
        </w:numPr>
        <w:spacing w:after="160"/>
        <w:ind w:left="426" w:hanging="426"/>
        <w:jc w:val="both"/>
        <w:rPr>
          <w:rFonts w:ascii="Calibri" w:hAnsi="Calibri" w:cs="Calibri"/>
          <w:b/>
          <w:bCs/>
        </w:rPr>
      </w:pPr>
      <w:r w:rsidRPr="00837CE3">
        <w:rPr>
          <w:rFonts w:ascii="Calibri" w:hAnsi="Calibri" w:cs="Calibri"/>
          <w:b/>
          <w:bCs/>
        </w:rPr>
        <w:t>Analýza rizik</w:t>
      </w:r>
    </w:p>
    <w:p w14:paraId="447888C3" w14:textId="77777777" w:rsidR="00C532AB" w:rsidRPr="0023702C" w:rsidRDefault="00C532AB" w:rsidP="000F06F0">
      <w:pPr>
        <w:spacing w:after="120"/>
        <w:jc w:val="both"/>
        <w:rPr>
          <w:rFonts w:ascii="Calibri" w:hAnsi="Calibri" w:cs="Calibri"/>
        </w:rPr>
      </w:pPr>
      <w:r w:rsidRPr="0023702C">
        <w:rPr>
          <w:rFonts w:ascii="Calibri" w:hAnsi="Calibri" w:cs="Calibri"/>
        </w:rPr>
        <w:t xml:space="preserve">V průběhu implementace programu může vyvstat celá řada rizik jak na straně příjemce, tak také na straně poskytovatele. Za hlavní rizika je možné považovat finanční rizika, administrativní rizika, </w:t>
      </w:r>
      <w:r>
        <w:rPr>
          <w:rFonts w:ascii="Calibri" w:hAnsi="Calibri" w:cs="Calibri"/>
        </w:rPr>
        <w:t xml:space="preserve">personální </w:t>
      </w:r>
      <w:r w:rsidRPr="0023702C">
        <w:rPr>
          <w:rFonts w:ascii="Calibri" w:hAnsi="Calibri" w:cs="Calibri"/>
        </w:rPr>
        <w:t xml:space="preserve">rizika a strategická rizika. </w:t>
      </w:r>
    </w:p>
    <w:p w14:paraId="5F236E50" w14:textId="77777777" w:rsidR="00C532AB" w:rsidRPr="0023702C" w:rsidRDefault="00C532AB" w:rsidP="000F06F0">
      <w:pPr>
        <w:spacing w:after="120"/>
        <w:jc w:val="both"/>
        <w:rPr>
          <w:rFonts w:ascii="Calibri" w:hAnsi="Calibri" w:cs="Calibri"/>
        </w:rPr>
      </w:pPr>
      <w:r w:rsidRPr="0023702C">
        <w:rPr>
          <w:rFonts w:ascii="Calibri" w:hAnsi="Calibri" w:cs="Calibri"/>
        </w:rPr>
        <w:t xml:space="preserve">Finanční rizika mohou nastat zejména u příjemců a spočívají v nedostatku finančních prostředků na spolufinancování podpořených projektů. Vzhledem ke skutečnosti, že podpořeny budou výzkumné organizace, které čerpají prostředky na svůj dlouhodobý koncepční rozvoj, je možné toto riziko považovat za nízké. Přesto bude dostatek finančních prostředků pro spolufinancování projektů pravidelně kontrolován při každoročních hodnocení podpořených projektů a veřejnosprávních kontrolách.   </w:t>
      </w:r>
    </w:p>
    <w:p w14:paraId="6D4BEC38" w14:textId="77777777" w:rsidR="00C532AB" w:rsidRPr="0023702C" w:rsidRDefault="00C532AB" w:rsidP="000F06F0">
      <w:pPr>
        <w:spacing w:after="120"/>
        <w:jc w:val="both"/>
        <w:rPr>
          <w:rFonts w:ascii="Calibri" w:hAnsi="Calibri" w:cs="Calibri"/>
        </w:rPr>
      </w:pPr>
      <w:r w:rsidRPr="0023702C">
        <w:rPr>
          <w:rFonts w:ascii="Calibri" w:hAnsi="Calibri" w:cs="Calibri"/>
        </w:rPr>
        <w:t xml:space="preserve">Administrativní rizika spočívají především v nedostatečné kapacitě administrativního zázemí na úrovni příjemců i poskytovatelů a vysoké administrativní zátěži spojené s poskytováním podpory a realizací projektů. Toto riziko bude minimalizováno pravidelným hodnocením procesů administrace programu. S těmito riziky úzce souvisejí </w:t>
      </w:r>
      <w:r>
        <w:rPr>
          <w:rFonts w:ascii="Calibri" w:hAnsi="Calibri" w:cs="Calibri"/>
        </w:rPr>
        <w:t xml:space="preserve">personální </w:t>
      </w:r>
      <w:r w:rsidRPr="0023702C">
        <w:rPr>
          <w:rFonts w:ascii="Calibri" w:hAnsi="Calibri" w:cs="Calibri"/>
        </w:rPr>
        <w:t>rizika v oblasti řízení programu</w:t>
      </w:r>
      <w:r>
        <w:rPr>
          <w:rFonts w:ascii="Calibri" w:hAnsi="Calibri" w:cs="Calibri"/>
        </w:rPr>
        <w:t xml:space="preserve"> </w:t>
      </w:r>
      <w:r w:rsidRPr="0023702C">
        <w:rPr>
          <w:rFonts w:ascii="Calibri" w:hAnsi="Calibri" w:cs="Calibri"/>
        </w:rPr>
        <w:t xml:space="preserve">a realizaci aktivit projektů. Jedná se zvláště o nedostatek kvalifikovaných pracovníků a možné odchody klíčových </w:t>
      </w:r>
      <w:r>
        <w:rPr>
          <w:rFonts w:ascii="Calibri" w:hAnsi="Calibri" w:cs="Calibri"/>
        </w:rPr>
        <w:t>členů řešitelských týmů</w:t>
      </w:r>
      <w:r w:rsidRPr="0023702C">
        <w:rPr>
          <w:rFonts w:ascii="Calibri" w:hAnsi="Calibri" w:cs="Calibri"/>
        </w:rPr>
        <w:t xml:space="preserve">. Na úrovni příjemců budou tato rizika pravidelně monitorována při každoročních hodnoceních projektů. Na úrovni poskytovatelů budou tato rizika snižována pomocí interního systému pro rozvoj lidských zdrojů.   </w:t>
      </w:r>
    </w:p>
    <w:p w14:paraId="2B1432E2" w14:textId="0563A32B" w:rsidR="00410D2C" w:rsidRDefault="00C532AB" w:rsidP="000F06F0">
      <w:pPr>
        <w:spacing w:after="120"/>
        <w:jc w:val="both"/>
        <w:rPr>
          <w:rFonts w:ascii="Calibri" w:hAnsi="Calibri" w:cs="Calibri"/>
        </w:rPr>
      </w:pPr>
      <w:r w:rsidRPr="0023702C">
        <w:rPr>
          <w:rFonts w:ascii="Calibri" w:hAnsi="Calibri" w:cs="Calibri"/>
        </w:rPr>
        <w:t xml:space="preserve">Strategická rizika mohou nastat v případě nevhodně nastavených podmínek veřejné soutěže a kritérií pro hodnocení a výběr projektů. Proto budou podmínky veřejné soutěže konzultovány se zástupci </w:t>
      </w:r>
      <w:r w:rsidRPr="00410D2C">
        <w:rPr>
          <w:rFonts w:ascii="Calibri" w:hAnsi="Calibri" w:cs="Calibri"/>
        </w:rPr>
        <w:t>uchazečů a kritéria specifikovány až po finálním nastavení parametrů veřejné soutěže.</w:t>
      </w:r>
      <w:r w:rsidR="005A61CC">
        <w:rPr>
          <w:rFonts w:ascii="Calibri" w:hAnsi="Calibri" w:cs="Calibri"/>
        </w:rPr>
        <w:t xml:space="preserve"> </w:t>
      </w:r>
      <w:r w:rsidR="00410D2C" w:rsidRPr="00410D2C">
        <w:rPr>
          <w:rFonts w:ascii="Calibri" w:hAnsi="Calibri" w:cs="Calibri"/>
        </w:rPr>
        <w:t xml:space="preserve">Do kategorie </w:t>
      </w:r>
      <w:r w:rsidR="005A61CC">
        <w:rPr>
          <w:rFonts w:ascii="Calibri" w:hAnsi="Calibri" w:cs="Calibri"/>
        </w:rPr>
        <w:t xml:space="preserve">strategických rizik </w:t>
      </w:r>
      <w:r w:rsidR="00410D2C" w:rsidRPr="00410D2C">
        <w:rPr>
          <w:rFonts w:ascii="Calibri" w:hAnsi="Calibri" w:cs="Calibri"/>
        </w:rPr>
        <w:t>lze zařadit i potenciální riziko možné duplicity aktivit programu Excelence s aktivitami vyhlášené výzvy Výzkumné prostředí v rámci OP JAK. Minimalizace tohoto rizika bude spočívat v podrobné konzultaci s administrátory dotčené výzvy při přípravě zadávací dokumentace programu Excelence.</w:t>
      </w:r>
      <w:r w:rsidR="00410D2C">
        <w:rPr>
          <w:rFonts w:ascii="Calibri" w:hAnsi="Calibri" w:cs="Calibri"/>
        </w:rPr>
        <w:t xml:space="preserve"> </w:t>
      </w:r>
    </w:p>
    <w:p w14:paraId="49BCA8DE" w14:textId="261FF45B" w:rsidR="00C532AB" w:rsidRPr="0023702C" w:rsidRDefault="00C532AB" w:rsidP="000F06F0">
      <w:pPr>
        <w:spacing w:after="120"/>
        <w:jc w:val="both"/>
        <w:rPr>
          <w:rFonts w:ascii="Calibri" w:hAnsi="Calibri" w:cs="Calibri"/>
        </w:rPr>
      </w:pPr>
      <w:r w:rsidRPr="0023702C">
        <w:rPr>
          <w:rFonts w:ascii="Calibri" w:hAnsi="Calibri" w:cs="Calibri"/>
        </w:rPr>
        <w:t xml:space="preserve">Na úrovni příjemců bude snaha o minimalizaci rizik podpořených projektů zakomponována do projektové žádosti, v níž uchazeči </w:t>
      </w:r>
      <w:r w:rsidR="003F79BA" w:rsidRPr="0023702C">
        <w:rPr>
          <w:rFonts w:ascii="Calibri" w:hAnsi="Calibri" w:cs="Calibri"/>
        </w:rPr>
        <w:t>popíšou</w:t>
      </w:r>
      <w:r w:rsidRPr="0023702C">
        <w:rPr>
          <w:rFonts w:ascii="Calibri" w:hAnsi="Calibri" w:cs="Calibri"/>
        </w:rPr>
        <w:t xml:space="preserve"> možná rizika a uvedou nástroje k jejich předcházení a</w:t>
      </w:r>
      <w:r w:rsidR="003F79BA">
        <w:rPr>
          <w:rFonts w:ascii="Calibri" w:hAnsi="Calibri" w:cs="Calibri"/>
        </w:rPr>
        <w:t> </w:t>
      </w:r>
      <w:r w:rsidRPr="0023702C">
        <w:rPr>
          <w:rFonts w:ascii="Calibri" w:hAnsi="Calibri" w:cs="Calibri"/>
        </w:rPr>
        <w:t xml:space="preserve">odstraňování. Při pravidelných hodnoceních a kontrolách projektů bude sledováno, zda nastalá rizika byla řešena dle uvedeného popisu. Rizika vzniklá u poskytovatele budou řešena na základě interního systému pro řízení rizik. </w:t>
      </w:r>
    </w:p>
    <w:sectPr w:rsidR="00C532AB" w:rsidRPr="0023702C" w:rsidSect="00046E9E">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4A3B6" w14:textId="77777777" w:rsidR="00660606" w:rsidRDefault="00660606">
      <w:pPr>
        <w:spacing w:after="0" w:line="240" w:lineRule="auto"/>
      </w:pPr>
      <w:r>
        <w:separator/>
      </w:r>
    </w:p>
  </w:endnote>
  <w:endnote w:type="continuationSeparator" w:id="0">
    <w:p w14:paraId="6680AAAF" w14:textId="77777777" w:rsidR="00660606" w:rsidRDefault="00660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032376"/>
      <w:docPartObj>
        <w:docPartGallery w:val="Page Numbers (Bottom of Page)"/>
        <w:docPartUnique/>
      </w:docPartObj>
    </w:sdtPr>
    <w:sdtContent>
      <w:p w14:paraId="506E294B" w14:textId="77777777" w:rsidR="00CF59A1" w:rsidRDefault="00CF59A1">
        <w:pPr>
          <w:pStyle w:val="Zpat"/>
          <w:jc w:val="center"/>
        </w:pPr>
        <w:r>
          <w:fldChar w:fldCharType="begin"/>
        </w:r>
        <w:r>
          <w:instrText>PAGE   \* MERGEFORMAT</w:instrText>
        </w:r>
        <w:r>
          <w:fldChar w:fldCharType="separate"/>
        </w:r>
        <w:r>
          <w:rPr>
            <w:noProof/>
          </w:rPr>
          <w:t>20</w:t>
        </w:r>
        <w:r>
          <w:fldChar w:fldCharType="end"/>
        </w:r>
      </w:p>
    </w:sdtContent>
  </w:sdt>
  <w:p w14:paraId="2D3313D7" w14:textId="77777777" w:rsidR="00CF59A1" w:rsidRPr="00D05426" w:rsidRDefault="00CF59A1" w:rsidP="00973E09">
    <w:pPr>
      <w:pStyle w:val="Zpat"/>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3D77E" w14:textId="77777777" w:rsidR="00CF59A1" w:rsidRPr="00BA6DEC" w:rsidRDefault="00CF59A1">
    <w:pPr>
      <w:pStyle w:val="Zpat"/>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D37FF" w14:textId="77777777" w:rsidR="00660606" w:rsidRDefault="00660606">
      <w:pPr>
        <w:spacing w:after="0" w:line="240" w:lineRule="auto"/>
      </w:pPr>
      <w:r>
        <w:separator/>
      </w:r>
    </w:p>
  </w:footnote>
  <w:footnote w:type="continuationSeparator" w:id="0">
    <w:p w14:paraId="063C986C" w14:textId="77777777" w:rsidR="00660606" w:rsidRDefault="00660606">
      <w:pPr>
        <w:spacing w:after="0" w:line="240" w:lineRule="auto"/>
      </w:pPr>
      <w:r>
        <w:continuationSeparator/>
      </w:r>
    </w:p>
  </w:footnote>
  <w:footnote w:id="1">
    <w:p w14:paraId="1C97C159" w14:textId="659427F9" w:rsidR="00C532AB" w:rsidRDefault="00C532AB" w:rsidP="00C532AB">
      <w:pPr>
        <w:pStyle w:val="Textpoznpodarou"/>
      </w:pPr>
      <w:r>
        <w:rPr>
          <w:rStyle w:val="Znakapoznpodarou"/>
        </w:rPr>
        <w:footnoteRef/>
      </w:r>
      <w:r>
        <w:t xml:space="preserve"> Za projekt excelentního VaV</w:t>
      </w:r>
      <w:r w:rsidR="0023143A">
        <w:t>aI</w:t>
      </w:r>
      <w:r>
        <w:t xml:space="preserve"> je považován takový projekt, který byl podpořen programy Horizont 2020, Horizont</w:t>
      </w:r>
      <w:r w:rsidR="0023143A">
        <w:t xml:space="preserve"> Evropa</w:t>
      </w:r>
      <w:r>
        <w:t xml:space="preserve"> (včetně ERC grantů), ERC CZ, EXPRO a OP JAK (</w:t>
      </w:r>
      <w:r w:rsidR="0023143A">
        <w:t xml:space="preserve">např. </w:t>
      </w:r>
      <w:r>
        <w:t xml:space="preserve">podpora MSCA). </w:t>
      </w:r>
    </w:p>
  </w:footnote>
  <w:footnote w:id="2">
    <w:p w14:paraId="04E127F0" w14:textId="77777777" w:rsidR="00C532AB" w:rsidRDefault="00C532AB" w:rsidP="00C532AB">
      <w:pPr>
        <w:pStyle w:val="Textpoznpodarou"/>
      </w:pPr>
      <w:r>
        <w:rPr>
          <w:rStyle w:val="Znakapoznpodarou"/>
        </w:rPr>
        <w:footnoteRef/>
      </w:r>
      <w:r>
        <w:t xml:space="preserve"> Konkrétní období bude specifikováno v zadávací dokumentaci v závislosti na termínu vyhlášení veřejné soutěže. </w:t>
      </w:r>
    </w:p>
  </w:footnote>
  <w:footnote w:id="3">
    <w:p w14:paraId="4CC5C2EE" w14:textId="1A1A64F9" w:rsidR="00C532AB" w:rsidRPr="004244F3" w:rsidRDefault="00C532AB" w:rsidP="00C532AB">
      <w:pPr>
        <w:pStyle w:val="Textpoznpodarou"/>
        <w:jc w:val="both"/>
        <w:rPr>
          <w:rFonts w:cstheme="minorHAnsi"/>
        </w:rPr>
      </w:pPr>
      <w:r w:rsidRPr="004244F3">
        <w:rPr>
          <w:rStyle w:val="Znakapoznpodarou"/>
          <w:rFonts w:cstheme="minorHAnsi"/>
        </w:rPr>
        <w:footnoteRef/>
      </w:r>
      <w:r w:rsidRPr="004244F3">
        <w:rPr>
          <w:rFonts w:cstheme="minorHAnsi"/>
        </w:rPr>
        <w:t xml:space="preserve"> V ČR jsou na základě principu </w:t>
      </w:r>
      <w:r w:rsidRPr="001C78D0">
        <w:rPr>
          <w:rFonts w:cstheme="minorHAnsi"/>
        </w:rPr>
        <w:t xml:space="preserve">Seal of </w:t>
      </w:r>
      <w:r w:rsidR="0023143A">
        <w:rPr>
          <w:rFonts w:cstheme="minorHAnsi"/>
        </w:rPr>
        <w:t>Excel</w:t>
      </w:r>
      <w:r w:rsidR="00D323A8">
        <w:rPr>
          <w:rFonts w:cstheme="minorHAnsi"/>
        </w:rPr>
        <w:t>l</w:t>
      </w:r>
      <w:r w:rsidR="0023143A">
        <w:rPr>
          <w:rFonts w:cstheme="minorHAnsi"/>
        </w:rPr>
        <w:t>ence</w:t>
      </w:r>
      <w:r w:rsidRPr="004244F3">
        <w:rPr>
          <w:rFonts w:cstheme="minorHAnsi"/>
        </w:rPr>
        <w:t xml:space="preserve"> financovány i návrhy projektů VaVaI, které čistě formálně držiteli Seal of </w:t>
      </w:r>
      <w:r w:rsidR="0023143A">
        <w:rPr>
          <w:rFonts w:cstheme="minorHAnsi"/>
        </w:rPr>
        <w:t>Excel</w:t>
      </w:r>
      <w:r w:rsidR="00D323A8">
        <w:rPr>
          <w:rFonts w:cstheme="minorHAnsi"/>
        </w:rPr>
        <w:t>l</w:t>
      </w:r>
      <w:r w:rsidR="0023143A">
        <w:rPr>
          <w:rFonts w:cstheme="minorHAnsi"/>
        </w:rPr>
        <w:t>ence</w:t>
      </w:r>
      <w:r w:rsidRPr="004244F3">
        <w:rPr>
          <w:rFonts w:cstheme="minorHAnsi"/>
        </w:rPr>
        <w:t xml:space="preserve"> od </w:t>
      </w:r>
      <w:r>
        <w:rPr>
          <w:rFonts w:cstheme="minorHAnsi"/>
        </w:rPr>
        <w:t>EK</w:t>
      </w:r>
      <w:r w:rsidRPr="004244F3">
        <w:rPr>
          <w:rFonts w:cstheme="minorHAnsi"/>
        </w:rPr>
        <w:t xml:space="preserve"> nejsou, </w:t>
      </w:r>
      <w:r>
        <w:rPr>
          <w:rFonts w:cstheme="minorHAnsi"/>
        </w:rPr>
        <w:t>nicméně</w:t>
      </w:r>
      <w:r w:rsidRPr="004244F3">
        <w:rPr>
          <w:rFonts w:cstheme="minorHAnsi"/>
        </w:rPr>
        <w:t xml:space="preserve"> stále se jedná o vysoce kvalitní návrhy projektů VaVaI, které kvalitativně uspěly v náročném mezinárodním hodnocení </w:t>
      </w:r>
      <w:r w:rsidR="00850BD7">
        <w:rPr>
          <w:rFonts w:cstheme="minorHAnsi"/>
        </w:rPr>
        <w:t>rámcového programu EU pro výzkum a inovace</w:t>
      </w:r>
      <w:r w:rsidRPr="004244F3">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9540D" w14:textId="77777777" w:rsidR="007C20E8" w:rsidRPr="0050340A" w:rsidRDefault="007C20E8" w:rsidP="007C20E8">
    <w:pPr>
      <w:pStyle w:val="Zhlav"/>
      <w:jc w:val="right"/>
      <w:rPr>
        <w:rFonts w:cstheme="minorHAnsi"/>
        <w:sz w:val="20"/>
        <w:szCs w:val="20"/>
      </w:rPr>
    </w:pPr>
    <w:r w:rsidRPr="0050340A">
      <w:rPr>
        <w:rFonts w:cstheme="minorHAnsi"/>
        <w:sz w:val="20"/>
        <w:szCs w:val="20"/>
      </w:rPr>
      <w:t>č. j. MSMT-15806/2024-2</w:t>
    </w:r>
  </w:p>
  <w:p w14:paraId="66D48759" w14:textId="77777777" w:rsidR="007C20E8" w:rsidRDefault="007C20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D7C"/>
    <w:multiLevelType w:val="hybridMultilevel"/>
    <w:tmpl w:val="8D186564"/>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8F710F"/>
    <w:multiLevelType w:val="hybridMultilevel"/>
    <w:tmpl w:val="73669894"/>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A632EA"/>
    <w:multiLevelType w:val="multilevel"/>
    <w:tmpl w:val="BD32C97A"/>
    <w:lvl w:ilvl="0">
      <w:start w:val="1"/>
      <w:numFmt w:val="decimal"/>
      <w:lvlText w:val="%1"/>
      <w:lvlJc w:val="left"/>
      <w:pPr>
        <w:ind w:left="432" w:hanging="432"/>
      </w:pPr>
    </w:lvl>
    <w:lvl w:ilvl="1">
      <w:start w:val="1"/>
      <w:numFmt w:val="decimal"/>
      <w:pStyle w:val="Nadpis2"/>
      <w:lvlText w:val="%1.%2"/>
      <w:lvlJc w:val="left"/>
      <w:pPr>
        <w:ind w:left="2987" w:hanging="576"/>
      </w:pPr>
      <w:rPr>
        <w:lang w:val="cs-CZ"/>
      </w:rPr>
    </w:lvl>
    <w:lvl w:ilvl="2">
      <w:start w:val="1"/>
      <w:numFmt w:val="decimal"/>
      <w:pStyle w:val="Nadpis3"/>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8122813"/>
    <w:multiLevelType w:val="hybridMultilevel"/>
    <w:tmpl w:val="1B723CB4"/>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5944932"/>
    <w:multiLevelType w:val="hybridMultilevel"/>
    <w:tmpl w:val="494443E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72D1E21"/>
    <w:multiLevelType w:val="hybridMultilevel"/>
    <w:tmpl w:val="AF5E2224"/>
    <w:lvl w:ilvl="0" w:tplc="FFFFFFFF">
      <w:start w:val="1"/>
      <w:numFmt w:val="lowerLetter"/>
      <w:lvlText w:val="%1)"/>
      <w:lvlJc w:val="left"/>
      <w:pPr>
        <w:ind w:left="720" w:hanging="360"/>
      </w:pPr>
    </w:lvl>
    <w:lvl w:ilvl="1" w:tplc="040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0177F"/>
    <w:multiLevelType w:val="hybridMultilevel"/>
    <w:tmpl w:val="BA4A3904"/>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111892"/>
    <w:multiLevelType w:val="hybridMultilevel"/>
    <w:tmpl w:val="F6FE08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4B64A1"/>
    <w:multiLevelType w:val="hybridMultilevel"/>
    <w:tmpl w:val="61242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E847DB"/>
    <w:multiLevelType w:val="hybridMultilevel"/>
    <w:tmpl w:val="B7327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EC3875"/>
    <w:multiLevelType w:val="hybridMultilevel"/>
    <w:tmpl w:val="21F62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382ABC"/>
    <w:multiLevelType w:val="hybridMultilevel"/>
    <w:tmpl w:val="C8C6014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D7774C"/>
    <w:multiLevelType w:val="hybridMultilevel"/>
    <w:tmpl w:val="FAC28EA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1E26288"/>
    <w:multiLevelType w:val="hybridMultilevel"/>
    <w:tmpl w:val="9328E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1BF7C7B"/>
    <w:multiLevelType w:val="hybridMultilevel"/>
    <w:tmpl w:val="B2088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394AC5"/>
    <w:multiLevelType w:val="hybridMultilevel"/>
    <w:tmpl w:val="58ECE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7E44668"/>
    <w:multiLevelType w:val="hybridMultilevel"/>
    <w:tmpl w:val="81F4D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612048"/>
    <w:multiLevelType w:val="multilevel"/>
    <w:tmpl w:val="99AE13E2"/>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F43002B"/>
    <w:multiLevelType w:val="hybridMultilevel"/>
    <w:tmpl w:val="1A90486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65145667">
    <w:abstractNumId w:val="19"/>
  </w:num>
  <w:num w:numId="2" w16cid:durableId="1790856786">
    <w:abstractNumId w:val="7"/>
  </w:num>
  <w:num w:numId="3" w16cid:durableId="1484470350">
    <w:abstractNumId w:val="2"/>
  </w:num>
  <w:num w:numId="4" w16cid:durableId="1031416438">
    <w:abstractNumId w:val="8"/>
  </w:num>
  <w:num w:numId="5" w16cid:durableId="1414351445">
    <w:abstractNumId w:val="9"/>
  </w:num>
  <w:num w:numId="6" w16cid:durableId="309215057">
    <w:abstractNumId w:val="10"/>
  </w:num>
  <w:num w:numId="7" w16cid:durableId="1576357467">
    <w:abstractNumId w:val="16"/>
  </w:num>
  <w:num w:numId="8" w16cid:durableId="2136095676">
    <w:abstractNumId w:val="17"/>
  </w:num>
  <w:num w:numId="9" w16cid:durableId="1631208827">
    <w:abstractNumId w:val="15"/>
  </w:num>
  <w:num w:numId="10" w16cid:durableId="715474401">
    <w:abstractNumId w:val="11"/>
  </w:num>
  <w:num w:numId="11" w16cid:durableId="1964194681">
    <w:abstractNumId w:val="5"/>
  </w:num>
  <w:num w:numId="12" w16cid:durableId="465700952">
    <w:abstractNumId w:val="12"/>
  </w:num>
  <w:num w:numId="13" w16cid:durableId="574631194">
    <w:abstractNumId w:val="18"/>
  </w:num>
  <w:num w:numId="14" w16cid:durableId="918565949">
    <w:abstractNumId w:val="0"/>
  </w:num>
  <w:num w:numId="15" w16cid:durableId="1718776465">
    <w:abstractNumId w:val="14"/>
  </w:num>
  <w:num w:numId="16" w16cid:durableId="1375696113">
    <w:abstractNumId w:val="4"/>
  </w:num>
  <w:num w:numId="17" w16cid:durableId="937911465">
    <w:abstractNumId w:val="13"/>
  </w:num>
  <w:num w:numId="18" w16cid:durableId="747650259">
    <w:abstractNumId w:val="1"/>
  </w:num>
  <w:num w:numId="19" w16cid:durableId="624043994">
    <w:abstractNumId w:val="20"/>
  </w:num>
  <w:num w:numId="20" w16cid:durableId="641885073">
    <w:abstractNumId w:val="3"/>
  </w:num>
  <w:num w:numId="21" w16cid:durableId="709886771">
    <w:abstractNumId w:val="6"/>
  </w:num>
  <w:num w:numId="22" w16cid:durableId="99668888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F2D"/>
    <w:rsid w:val="000138F9"/>
    <w:rsid w:val="00015164"/>
    <w:rsid w:val="00016C06"/>
    <w:rsid w:val="00026654"/>
    <w:rsid w:val="00031455"/>
    <w:rsid w:val="00041DEC"/>
    <w:rsid w:val="00042A03"/>
    <w:rsid w:val="00046E9E"/>
    <w:rsid w:val="00061236"/>
    <w:rsid w:val="00066B37"/>
    <w:rsid w:val="0007541A"/>
    <w:rsid w:val="00092534"/>
    <w:rsid w:val="000C4DEB"/>
    <w:rsid w:val="000E6B90"/>
    <w:rsid w:val="000F06F0"/>
    <w:rsid w:val="001045B4"/>
    <w:rsid w:val="00107428"/>
    <w:rsid w:val="00120EAD"/>
    <w:rsid w:val="00130342"/>
    <w:rsid w:val="00135FDF"/>
    <w:rsid w:val="00140C30"/>
    <w:rsid w:val="001439DD"/>
    <w:rsid w:val="001440EA"/>
    <w:rsid w:val="0015694F"/>
    <w:rsid w:val="00173C89"/>
    <w:rsid w:val="001974E9"/>
    <w:rsid w:val="001A65EB"/>
    <w:rsid w:val="001B2844"/>
    <w:rsid w:val="001B2D79"/>
    <w:rsid w:val="001B341A"/>
    <w:rsid w:val="001B7856"/>
    <w:rsid w:val="001C2836"/>
    <w:rsid w:val="001C42D5"/>
    <w:rsid w:val="001C50BD"/>
    <w:rsid w:val="001D132C"/>
    <w:rsid w:val="001F21F9"/>
    <w:rsid w:val="001F6BFF"/>
    <w:rsid w:val="00200A96"/>
    <w:rsid w:val="00205DA7"/>
    <w:rsid w:val="002125ED"/>
    <w:rsid w:val="0021493E"/>
    <w:rsid w:val="00214F28"/>
    <w:rsid w:val="00217D6D"/>
    <w:rsid w:val="00221404"/>
    <w:rsid w:val="002277E1"/>
    <w:rsid w:val="0023143A"/>
    <w:rsid w:val="00234B6B"/>
    <w:rsid w:val="0023533A"/>
    <w:rsid w:val="00246CDB"/>
    <w:rsid w:val="00255800"/>
    <w:rsid w:val="00276D2E"/>
    <w:rsid w:val="0028268E"/>
    <w:rsid w:val="002829D0"/>
    <w:rsid w:val="002B6560"/>
    <w:rsid w:val="002B7764"/>
    <w:rsid w:val="002F18D0"/>
    <w:rsid w:val="002F5E04"/>
    <w:rsid w:val="003037B1"/>
    <w:rsid w:val="00305DA2"/>
    <w:rsid w:val="00315918"/>
    <w:rsid w:val="00350DEF"/>
    <w:rsid w:val="00356D48"/>
    <w:rsid w:val="00367135"/>
    <w:rsid w:val="00380ECD"/>
    <w:rsid w:val="003846CA"/>
    <w:rsid w:val="003902FA"/>
    <w:rsid w:val="00394738"/>
    <w:rsid w:val="00395813"/>
    <w:rsid w:val="0039609A"/>
    <w:rsid w:val="003A51B0"/>
    <w:rsid w:val="003D6D7A"/>
    <w:rsid w:val="003E5EE1"/>
    <w:rsid w:val="003F2E97"/>
    <w:rsid w:val="003F79BA"/>
    <w:rsid w:val="00401B6B"/>
    <w:rsid w:val="00404797"/>
    <w:rsid w:val="00405D81"/>
    <w:rsid w:val="00406A31"/>
    <w:rsid w:val="00410D2C"/>
    <w:rsid w:val="00420942"/>
    <w:rsid w:val="00422CEC"/>
    <w:rsid w:val="0042595D"/>
    <w:rsid w:val="0042632D"/>
    <w:rsid w:val="00432CEB"/>
    <w:rsid w:val="00436754"/>
    <w:rsid w:val="004436ED"/>
    <w:rsid w:val="00451ECE"/>
    <w:rsid w:val="00457BE0"/>
    <w:rsid w:val="00464419"/>
    <w:rsid w:val="00475FF6"/>
    <w:rsid w:val="00480A26"/>
    <w:rsid w:val="00487EF4"/>
    <w:rsid w:val="00490425"/>
    <w:rsid w:val="004A26D7"/>
    <w:rsid w:val="004A46DC"/>
    <w:rsid w:val="004A54E1"/>
    <w:rsid w:val="004A7B32"/>
    <w:rsid w:val="004B38BF"/>
    <w:rsid w:val="004B3C82"/>
    <w:rsid w:val="004C3A20"/>
    <w:rsid w:val="004C724A"/>
    <w:rsid w:val="004E26CD"/>
    <w:rsid w:val="004E419D"/>
    <w:rsid w:val="004E5F5A"/>
    <w:rsid w:val="004F4A5F"/>
    <w:rsid w:val="0051404A"/>
    <w:rsid w:val="005148AC"/>
    <w:rsid w:val="00534BAE"/>
    <w:rsid w:val="00542210"/>
    <w:rsid w:val="005462B3"/>
    <w:rsid w:val="00551F80"/>
    <w:rsid w:val="00553261"/>
    <w:rsid w:val="0056147C"/>
    <w:rsid w:val="00565F4A"/>
    <w:rsid w:val="00571072"/>
    <w:rsid w:val="00574147"/>
    <w:rsid w:val="005900FC"/>
    <w:rsid w:val="0059754F"/>
    <w:rsid w:val="005A61CC"/>
    <w:rsid w:val="005B3F99"/>
    <w:rsid w:val="005B4C6C"/>
    <w:rsid w:val="005C4A15"/>
    <w:rsid w:val="005D270E"/>
    <w:rsid w:val="005D4F7E"/>
    <w:rsid w:val="005E2C9A"/>
    <w:rsid w:val="005F73A8"/>
    <w:rsid w:val="006005C8"/>
    <w:rsid w:val="0060151E"/>
    <w:rsid w:val="0060178B"/>
    <w:rsid w:val="00605EB1"/>
    <w:rsid w:val="00611F75"/>
    <w:rsid w:val="006151C2"/>
    <w:rsid w:val="006168C0"/>
    <w:rsid w:val="00621187"/>
    <w:rsid w:val="006261FB"/>
    <w:rsid w:val="006354F8"/>
    <w:rsid w:val="006356C3"/>
    <w:rsid w:val="00635CB8"/>
    <w:rsid w:val="0063713E"/>
    <w:rsid w:val="006377BD"/>
    <w:rsid w:val="006425EF"/>
    <w:rsid w:val="006440DA"/>
    <w:rsid w:val="00646228"/>
    <w:rsid w:val="006467F4"/>
    <w:rsid w:val="00652780"/>
    <w:rsid w:val="0065372C"/>
    <w:rsid w:val="0065790D"/>
    <w:rsid w:val="00660606"/>
    <w:rsid w:val="006612C2"/>
    <w:rsid w:val="00670618"/>
    <w:rsid w:val="0067267A"/>
    <w:rsid w:val="00692133"/>
    <w:rsid w:val="006D2194"/>
    <w:rsid w:val="006D74A1"/>
    <w:rsid w:val="006E2D81"/>
    <w:rsid w:val="00702B27"/>
    <w:rsid w:val="00704EDE"/>
    <w:rsid w:val="00707E19"/>
    <w:rsid w:val="007125AE"/>
    <w:rsid w:val="007223F4"/>
    <w:rsid w:val="00730512"/>
    <w:rsid w:val="007351AD"/>
    <w:rsid w:val="00740BE8"/>
    <w:rsid w:val="0074218C"/>
    <w:rsid w:val="00756D8A"/>
    <w:rsid w:val="0076011B"/>
    <w:rsid w:val="00763B92"/>
    <w:rsid w:val="00764CE8"/>
    <w:rsid w:val="00773B97"/>
    <w:rsid w:val="007773AD"/>
    <w:rsid w:val="00790E54"/>
    <w:rsid w:val="007A5F49"/>
    <w:rsid w:val="007A627F"/>
    <w:rsid w:val="007B08A6"/>
    <w:rsid w:val="007C20E8"/>
    <w:rsid w:val="007C33E1"/>
    <w:rsid w:val="007D66FD"/>
    <w:rsid w:val="00801FB9"/>
    <w:rsid w:val="00833A2E"/>
    <w:rsid w:val="00837B77"/>
    <w:rsid w:val="0084649C"/>
    <w:rsid w:val="00850BD7"/>
    <w:rsid w:val="008572E7"/>
    <w:rsid w:val="00877B0F"/>
    <w:rsid w:val="00877E09"/>
    <w:rsid w:val="00883CD0"/>
    <w:rsid w:val="008A07C7"/>
    <w:rsid w:val="008C73B9"/>
    <w:rsid w:val="008D0234"/>
    <w:rsid w:val="008F12AA"/>
    <w:rsid w:val="008F50AA"/>
    <w:rsid w:val="0090541F"/>
    <w:rsid w:val="00913ED0"/>
    <w:rsid w:val="0092334C"/>
    <w:rsid w:val="0092542B"/>
    <w:rsid w:val="00925A81"/>
    <w:rsid w:val="00967D87"/>
    <w:rsid w:val="00972D50"/>
    <w:rsid w:val="00992563"/>
    <w:rsid w:val="009B2846"/>
    <w:rsid w:val="009C25D2"/>
    <w:rsid w:val="009D327D"/>
    <w:rsid w:val="009D694A"/>
    <w:rsid w:val="009F1DAC"/>
    <w:rsid w:val="009F46F3"/>
    <w:rsid w:val="009F6FD7"/>
    <w:rsid w:val="00A009F2"/>
    <w:rsid w:val="00A11457"/>
    <w:rsid w:val="00A166B0"/>
    <w:rsid w:val="00A173A4"/>
    <w:rsid w:val="00A22090"/>
    <w:rsid w:val="00A26969"/>
    <w:rsid w:val="00A3128B"/>
    <w:rsid w:val="00A34DD9"/>
    <w:rsid w:val="00A355DA"/>
    <w:rsid w:val="00A46494"/>
    <w:rsid w:val="00A46A39"/>
    <w:rsid w:val="00A50743"/>
    <w:rsid w:val="00A62C43"/>
    <w:rsid w:val="00A66677"/>
    <w:rsid w:val="00A72169"/>
    <w:rsid w:val="00A759D0"/>
    <w:rsid w:val="00A77F0E"/>
    <w:rsid w:val="00A906FB"/>
    <w:rsid w:val="00AB043D"/>
    <w:rsid w:val="00AB0A04"/>
    <w:rsid w:val="00AB625F"/>
    <w:rsid w:val="00AE4B72"/>
    <w:rsid w:val="00B06F1B"/>
    <w:rsid w:val="00B107E4"/>
    <w:rsid w:val="00B17AE2"/>
    <w:rsid w:val="00B305D8"/>
    <w:rsid w:val="00B31CC9"/>
    <w:rsid w:val="00B37BD5"/>
    <w:rsid w:val="00B436E0"/>
    <w:rsid w:val="00B466B7"/>
    <w:rsid w:val="00B47AB4"/>
    <w:rsid w:val="00B61824"/>
    <w:rsid w:val="00B6353F"/>
    <w:rsid w:val="00B727E1"/>
    <w:rsid w:val="00B77D77"/>
    <w:rsid w:val="00B80A98"/>
    <w:rsid w:val="00B9243D"/>
    <w:rsid w:val="00B966E9"/>
    <w:rsid w:val="00BA6FA8"/>
    <w:rsid w:val="00BB0DCD"/>
    <w:rsid w:val="00BB165A"/>
    <w:rsid w:val="00BD0046"/>
    <w:rsid w:val="00BD41CF"/>
    <w:rsid w:val="00BD7E29"/>
    <w:rsid w:val="00BE46CD"/>
    <w:rsid w:val="00BE4DC0"/>
    <w:rsid w:val="00BE611E"/>
    <w:rsid w:val="00BF5D25"/>
    <w:rsid w:val="00C01C43"/>
    <w:rsid w:val="00C03857"/>
    <w:rsid w:val="00C05D44"/>
    <w:rsid w:val="00C12479"/>
    <w:rsid w:val="00C374FC"/>
    <w:rsid w:val="00C37F39"/>
    <w:rsid w:val="00C452B3"/>
    <w:rsid w:val="00C532AB"/>
    <w:rsid w:val="00C541C6"/>
    <w:rsid w:val="00C64B0D"/>
    <w:rsid w:val="00C746EA"/>
    <w:rsid w:val="00C74AB1"/>
    <w:rsid w:val="00C87442"/>
    <w:rsid w:val="00C936AA"/>
    <w:rsid w:val="00C962F7"/>
    <w:rsid w:val="00C96F94"/>
    <w:rsid w:val="00CC068A"/>
    <w:rsid w:val="00CC2329"/>
    <w:rsid w:val="00CC2F2E"/>
    <w:rsid w:val="00CD007E"/>
    <w:rsid w:val="00CD7208"/>
    <w:rsid w:val="00CE2C51"/>
    <w:rsid w:val="00CE5222"/>
    <w:rsid w:val="00CF1FBC"/>
    <w:rsid w:val="00CF59A1"/>
    <w:rsid w:val="00D17C59"/>
    <w:rsid w:val="00D220FD"/>
    <w:rsid w:val="00D323A8"/>
    <w:rsid w:val="00D64D93"/>
    <w:rsid w:val="00D65C44"/>
    <w:rsid w:val="00D71663"/>
    <w:rsid w:val="00D7515A"/>
    <w:rsid w:val="00D80112"/>
    <w:rsid w:val="00DA548C"/>
    <w:rsid w:val="00DA75E1"/>
    <w:rsid w:val="00DD131B"/>
    <w:rsid w:val="00DD7B90"/>
    <w:rsid w:val="00DF64FD"/>
    <w:rsid w:val="00E2367E"/>
    <w:rsid w:val="00E263D6"/>
    <w:rsid w:val="00E36605"/>
    <w:rsid w:val="00E43FD1"/>
    <w:rsid w:val="00E52222"/>
    <w:rsid w:val="00E55E71"/>
    <w:rsid w:val="00E63BD6"/>
    <w:rsid w:val="00E70752"/>
    <w:rsid w:val="00E866F7"/>
    <w:rsid w:val="00E92928"/>
    <w:rsid w:val="00EA5F52"/>
    <w:rsid w:val="00EA6550"/>
    <w:rsid w:val="00EB1FC6"/>
    <w:rsid w:val="00ED2373"/>
    <w:rsid w:val="00ED2DE9"/>
    <w:rsid w:val="00F07E0D"/>
    <w:rsid w:val="00F118F1"/>
    <w:rsid w:val="00F1411A"/>
    <w:rsid w:val="00F1516F"/>
    <w:rsid w:val="00F17118"/>
    <w:rsid w:val="00F17F2D"/>
    <w:rsid w:val="00F42AF8"/>
    <w:rsid w:val="00F547A2"/>
    <w:rsid w:val="00F60B80"/>
    <w:rsid w:val="00F76E61"/>
    <w:rsid w:val="00F97127"/>
    <w:rsid w:val="00F97472"/>
    <w:rsid w:val="00FA3AF2"/>
    <w:rsid w:val="00FB316E"/>
    <w:rsid w:val="00FB342B"/>
    <w:rsid w:val="00FB4820"/>
    <w:rsid w:val="00FC711D"/>
    <w:rsid w:val="00FF5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FA710"/>
  <w15:chartTrackingRefBased/>
  <w15:docId w15:val="{54850240-3A37-491D-893B-884969C9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1AD"/>
    <w:pPr>
      <w:spacing w:after="200" w:line="276" w:lineRule="auto"/>
    </w:pPr>
    <w:rPr>
      <w:rFonts w:eastAsia="Times New Roman" w:cs="Arial"/>
      <w:kern w:val="0"/>
      <w:lang w:eastAsia="cs-CZ"/>
      <w14:ligatures w14:val="none"/>
    </w:rPr>
  </w:style>
  <w:style w:type="paragraph" w:styleId="Nadpis1">
    <w:name w:val="heading 1"/>
    <w:basedOn w:val="Normln"/>
    <w:next w:val="Normln"/>
    <w:link w:val="Nadpis1Char"/>
    <w:uiPriority w:val="9"/>
    <w:qFormat/>
    <w:rsid w:val="00F17F2D"/>
    <w:pPr>
      <w:keepNext/>
      <w:keepLines/>
      <w:numPr>
        <w:numId w:val="1"/>
      </w:numPr>
      <w:spacing w:before="720"/>
      <w:outlineLvl w:val="0"/>
    </w:pPr>
    <w:rPr>
      <w:b/>
      <w:caps/>
      <w:sz w:val="28"/>
    </w:rPr>
  </w:style>
  <w:style w:type="paragraph" w:styleId="Nadpis2">
    <w:name w:val="heading 2"/>
    <w:basedOn w:val="Normln"/>
    <w:next w:val="Normln"/>
    <w:link w:val="Nadpis2Char"/>
    <w:autoRedefine/>
    <w:uiPriority w:val="9"/>
    <w:unhideWhenUsed/>
    <w:qFormat/>
    <w:rsid w:val="00F17F2D"/>
    <w:pPr>
      <w:keepNext/>
      <w:keepLines/>
      <w:numPr>
        <w:ilvl w:val="1"/>
        <w:numId w:val="3"/>
      </w:numPr>
      <w:spacing w:before="240" w:after="240" w:line="240" w:lineRule="auto"/>
      <w:ind w:left="0" w:firstLine="0"/>
      <w:jc w:val="both"/>
      <w:outlineLvl w:val="1"/>
    </w:pPr>
    <w:rPr>
      <w:b/>
      <w:sz w:val="24"/>
      <w:szCs w:val="26"/>
    </w:rPr>
  </w:style>
  <w:style w:type="paragraph" w:styleId="Nadpis3">
    <w:name w:val="heading 3"/>
    <w:basedOn w:val="Normln"/>
    <w:next w:val="Normln"/>
    <w:link w:val="Nadpis3Char"/>
    <w:uiPriority w:val="9"/>
    <w:unhideWhenUsed/>
    <w:qFormat/>
    <w:rsid w:val="00692133"/>
    <w:pPr>
      <w:keepNext/>
      <w:keepLines/>
      <w:numPr>
        <w:ilvl w:val="2"/>
        <w:numId w:val="3"/>
      </w:numPr>
      <w:spacing w:before="360"/>
      <w:ind w:left="680" w:hanging="680"/>
      <w:outlineLvl w:val="2"/>
    </w:pPr>
    <w:rPr>
      <w:b/>
    </w:rPr>
  </w:style>
  <w:style w:type="paragraph" w:styleId="Nadpis4">
    <w:name w:val="heading 4"/>
    <w:basedOn w:val="Normln"/>
    <w:next w:val="Normln"/>
    <w:link w:val="Nadpis4Char"/>
    <w:uiPriority w:val="9"/>
    <w:unhideWhenUsed/>
    <w:qFormat/>
    <w:rsid w:val="00F17F2D"/>
    <w:pPr>
      <w:keepNext/>
      <w:keepLines/>
      <w:spacing w:before="120" w:after="40"/>
      <w:outlineLvl w:val="3"/>
    </w:pPr>
    <w:rPr>
      <w:i/>
      <w:iCs/>
    </w:rPr>
  </w:style>
  <w:style w:type="paragraph" w:styleId="Nadpis5">
    <w:name w:val="heading 5"/>
    <w:basedOn w:val="Normln"/>
    <w:next w:val="Normln"/>
    <w:link w:val="Nadpis5Char"/>
    <w:uiPriority w:val="9"/>
    <w:unhideWhenUsed/>
    <w:qFormat/>
    <w:rsid w:val="00F17F2D"/>
    <w:pPr>
      <w:keepNext/>
      <w:keepLines/>
      <w:numPr>
        <w:ilvl w:val="4"/>
        <w:numId w:val="1"/>
      </w:numPr>
      <w:spacing w:before="40"/>
      <w:outlineLvl w:val="4"/>
    </w:pPr>
    <w:rPr>
      <w:rFonts w:asciiTheme="majorHAnsi" w:eastAsiaTheme="majorEastAsia" w:hAnsiTheme="majorHAnsi" w:cstheme="majorBidi"/>
      <w:color w:val="1481AB" w:themeColor="accent1" w:themeShade="BF"/>
    </w:rPr>
  </w:style>
  <w:style w:type="paragraph" w:styleId="Nadpis6">
    <w:name w:val="heading 6"/>
    <w:basedOn w:val="Normln"/>
    <w:next w:val="Normln"/>
    <w:link w:val="Nadpis6Char"/>
    <w:uiPriority w:val="9"/>
    <w:unhideWhenUsed/>
    <w:qFormat/>
    <w:rsid w:val="00F17F2D"/>
    <w:pPr>
      <w:keepNext/>
      <w:keepLines/>
      <w:numPr>
        <w:ilvl w:val="5"/>
        <w:numId w:val="1"/>
      </w:numPr>
      <w:spacing w:before="40"/>
      <w:outlineLvl w:val="5"/>
    </w:pPr>
    <w:rPr>
      <w:rFonts w:asciiTheme="majorHAnsi" w:eastAsiaTheme="majorEastAsia" w:hAnsiTheme="majorHAnsi" w:cstheme="majorBidi"/>
      <w:color w:val="0D5571" w:themeColor="accent1" w:themeShade="7F"/>
    </w:rPr>
  </w:style>
  <w:style w:type="paragraph" w:styleId="Nadpis7">
    <w:name w:val="heading 7"/>
    <w:basedOn w:val="Normln"/>
    <w:next w:val="Normln"/>
    <w:link w:val="Nadpis7Char"/>
    <w:uiPriority w:val="9"/>
    <w:semiHidden/>
    <w:unhideWhenUsed/>
    <w:qFormat/>
    <w:rsid w:val="00F17F2D"/>
    <w:pPr>
      <w:keepNext/>
      <w:keepLines/>
      <w:numPr>
        <w:ilvl w:val="6"/>
        <w:numId w:val="1"/>
      </w:numPr>
      <w:spacing w:before="40"/>
      <w:outlineLvl w:val="6"/>
    </w:pPr>
    <w:rPr>
      <w:rFonts w:asciiTheme="majorHAnsi" w:eastAsiaTheme="majorEastAsia" w:hAnsiTheme="majorHAnsi" w:cstheme="majorBidi"/>
      <w:i/>
      <w:iCs/>
      <w:color w:val="0D5571" w:themeColor="accent1" w:themeShade="7F"/>
    </w:rPr>
  </w:style>
  <w:style w:type="paragraph" w:styleId="Nadpis8">
    <w:name w:val="heading 8"/>
    <w:basedOn w:val="Normln"/>
    <w:next w:val="Normln"/>
    <w:link w:val="Nadpis8Char"/>
    <w:uiPriority w:val="9"/>
    <w:semiHidden/>
    <w:unhideWhenUsed/>
    <w:qFormat/>
    <w:rsid w:val="00F17F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17F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7F2D"/>
    <w:rPr>
      <w:rFonts w:eastAsia="Times New Roman" w:cs="Arial"/>
      <w:b/>
      <w:caps/>
      <w:kern w:val="0"/>
      <w:sz w:val="28"/>
      <w:lang w:eastAsia="cs-CZ"/>
      <w14:ligatures w14:val="none"/>
    </w:rPr>
  </w:style>
  <w:style w:type="character" w:customStyle="1" w:styleId="Nadpis2Char">
    <w:name w:val="Nadpis 2 Char"/>
    <w:basedOn w:val="Standardnpsmoodstavce"/>
    <w:link w:val="Nadpis2"/>
    <w:uiPriority w:val="9"/>
    <w:rsid w:val="00F17F2D"/>
    <w:rPr>
      <w:rFonts w:eastAsia="Times New Roman" w:cs="Arial"/>
      <w:b/>
      <w:kern w:val="0"/>
      <w:sz w:val="24"/>
      <w:szCs w:val="26"/>
      <w:lang w:eastAsia="cs-CZ"/>
      <w14:ligatures w14:val="none"/>
    </w:rPr>
  </w:style>
  <w:style w:type="character" w:customStyle="1" w:styleId="Nadpis3Char">
    <w:name w:val="Nadpis 3 Char"/>
    <w:basedOn w:val="Standardnpsmoodstavce"/>
    <w:link w:val="Nadpis3"/>
    <w:uiPriority w:val="9"/>
    <w:rsid w:val="00692133"/>
    <w:rPr>
      <w:rFonts w:eastAsia="Times New Roman" w:cs="Arial"/>
      <w:b/>
      <w:kern w:val="0"/>
      <w:lang w:eastAsia="cs-CZ"/>
      <w14:ligatures w14:val="none"/>
    </w:rPr>
  </w:style>
  <w:style w:type="character" w:customStyle="1" w:styleId="Nadpis4Char">
    <w:name w:val="Nadpis 4 Char"/>
    <w:basedOn w:val="Standardnpsmoodstavce"/>
    <w:link w:val="Nadpis4"/>
    <w:uiPriority w:val="9"/>
    <w:rsid w:val="00F17F2D"/>
    <w:rPr>
      <w:rFonts w:ascii="Arial" w:eastAsia="Times New Roman" w:hAnsi="Arial" w:cs="Arial"/>
      <w:i/>
      <w:iCs/>
      <w:kern w:val="0"/>
      <w:lang w:eastAsia="cs-CZ"/>
      <w14:ligatures w14:val="none"/>
    </w:rPr>
  </w:style>
  <w:style w:type="character" w:customStyle="1" w:styleId="Nadpis5Char">
    <w:name w:val="Nadpis 5 Char"/>
    <w:basedOn w:val="Standardnpsmoodstavce"/>
    <w:link w:val="Nadpis5"/>
    <w:uiPriority w:val="9"/>
    <w:rsid w:val="00F17F2D"/>
    <w:rPr>
      <w:rFonts w:asciiTheme="majorHAnsi" w:eastAsiaTheme="majorEastAsia" w:hAnsiTheme="majorHAnsi" w:cstheme="majorBidi"/>
      <w:color w:val="1481AB" w:themeColor="accent1" w:themeShade="BF"/>
      <w:kern w:val="0"/>
      <w:lang w:eastAsia="cs-CZ"/>
      <w14:ligatures w14:val="none"/>
    </w:rPr>
  </w:style>
  <w:style w:type="character" w:customStyle="1" w:styleId="Nadpis6Char">
    <w:name w:val="Nadpis 6 Char"/>
    <w:basedOn w:val="Standardnpsmoodstavce"/>
    <w:link w:val="Nadpis6"/>
    <w:uiPriority w:val="9"/>
    <w:rsid w:val="00F17F2D"/>
    <w:rPr>
      <w:rFonts w:asciiTheme="majorHAnsi" w:eastAsiaTheme="majorEastAsia" w:hAnsiTheme="majorHAnsi" w:cstheme="majorBidi"/>
      <w:color w:val="0D5571" w:themeColor="accent1" w:themeShade="7F"/>
      <w:kern w:val="0"/>
      <w:lang w:eastAsia="cs-CZ"/>
      <w14:ligatures w14:val="none"/>
    </w:rPr>
  </w:style>
  <w:style w:type="character" w:customStyle="1" w:styleId="Nadpis7Char">
    <w:name w:val="Nadpis 7 Char"/>
    <w:basedOn w:val="Standardnpsmoodstavce"/>
    <w:link w:val="Nadpis7"/>
    <w:uiPriority w:val="9"/>
    <w:semiHidden/>
    <w:rsid w:val="00F17F2D"/>
    <w:rPr>
      <w:rFonts w:asciiTheme="majorHAnsi" w:eastAsiaTheme="majorEastAsia" w:hAnsiTheme="majorHAnsi" w:cstheme="majorBidi"/>
      <w:i/>
      <w:iCs/>
      <w:color w:val="0D5571" w:themeColor="accent1" w:themeShade="7F"/>
      <w:kern w:val="0"/>
      <w:lang w:eastAsia="cs-CZ"/>
      <w14:ligatures w14:val="none"/>
    </w:rPr>
  </w:style>
  <w:style w:type="character" w:customStyle="1" w:styleId="Nadpis8Char">
    <w:name w:val="Nadpis 8 Char"/>
    <w:basedOn w:val="Standardnpsmoodstavce"/>
    <w:link w:val="Nadpis8"/>
    <w:uiPriority w:val="9"/>
    <w:semiHidden/>
    <w:rsid w:val="00F17F2D"/>
    <w:rPr>
      <w:rFonts w:asciiTheme="majorHAnsi" w:eastAsiaTheme="majorEastAsia" w:hAnsiTheme="majorHAnsi" w:cstheme="majorBidi"/>
      <w:color w:val="272727" w:themeColor="text1" w:themeTint="D8"/>
      <w:kern w:val="0"/>
      <w:sz w:val="21"/>
      <w:szCs w:val="21"/>
      <w:lang w:eastAsia="cs-CZ"/>
      <w14:ligatures w14:val="none"/>
    </w:rPr>
  </w:style>
  <w:style w:type="character" w:customStyle="1" w:styleId="Nadpis9Char">
    <w:name w:val="Nadpis 9 Char"/>
    <w:basedOn w:val="Standardnpsmoodstavce"/>
    <w:link w:val="Nadpis9"/>
    <w:uiPriority w:val="9"/>
    <w:semiHidden/>
    <w:rsid w:val="00F17F2D"/>
    <w:rPr>
      <w:rFonts w:asciiTheme="majorHAnsi" w:eastAsiaTheme="majorEastAsia" w:hAnsiTheme="majorHAnsi" w:cstheme="majorBidi"/>
      <w:i/>
      <w:iCs/>
      <w:color w:val="272727" w:themeColor="text1" w:themeTint="D8"/>
      <w:kern w:val="0"/>
      <w:sz w:val="21"/>
      <w:szCs w:val="21"/>
      <w:lang w:eastAsia="cs-CZ"/>
      <w14:ligatures w14:val="none"/>
    </w:rPr>
  </w:style>
  <w:style w:type="paragraph" w:styleId="Textbubliny">
    <w:name w:val="Balloon Text"/>
    <w:basedOn w:val="Normln"/>
    <w:link w:val="TextbublinyChar"/>
    <w:uiPriority w:val="99"/>
    <w:semiHidden/>
    <w:unhideWhenUsed/>
    <w:rsid w:val="00F17F2D"/>
    <w:rPr>
      <w:rFonts w:ascii="Tahoma" w:hAnsi="Tahoma" w:cs="Tahoma"/>
      <w:sz w:val="16"/>
      <w:szCs w:val="16"/>
    </w:rPr>
  </w:style>
  <w:style w:type="character" w:customStyle="1" w:styleId="TextbublinyChar">
    <w:name w:val="Text bubliny Char"/>
    <w:basedOn w:val="Standardnpsmoodstavce"/>
    <w:link w:val="Textbubliny"/>
    <w:uiPriority w:val="99"/>
    <w:semiHidden/>
    <w:rsid w:val="00F17F2D"/>
    <w:rPr>
      <w:rFonts w:ascii="Tahoma" w:eastAsia="Times New Roman" w:hAnsi="Tahoma" w:cs="Tahoma"/>
      <w:kern w:val="0"/>
      <w:sz w:val="16"/>
      <w:szCs w:val="16"/>
      <w:lang w:eastAsia="cs-CZ"/>
      <w14:ligatures w14:val="none"/>
    </w:rPr>
  </w:style>
  <w:style w:type="paragraph" w:styleId="Zhlav">
    <w:name w:val="header"/>
    <w:basedOn w:val="Normln"/>
    <w:link w:val="ZhlavChar"/>
    <w:uiPriority w:val="99"/>
    <w:unhideWhenUsed/>
    <w:rsid w:val="00F17F2D"/>
    <w:pPr>
      <w:tabs>
        <w:tab w:val="center" w:pos="4536"/>
        <w:tab w:val="right" w:pos="9072"/>
      </w:tabs>
    </w:pPr>
  </w:style>
  <w:style w:type="character" w:customStyle="1" w:styleId="ZhlavChar">
    <w:name w:val="Záhlaví Char"/>
    <w:basedOn w:val="Standardnpsmoodstavce"/>
    <w:link w:val="Zhlav"/>
    <w:uiPriority w:val="99"/>
    <w:rsid w:val="00F17F2D"/>
    <w:rPr>
      <w:rFonts w:ascii="Arial" w:eastAsia="Times New Roman" w:hAnsi="Arial" w:cs="Arial"/>
      <w:kern w:val="0"/>
      <w:lang w:eastAsia="cs-CZ"/>
      <w14:ligatures w14:val="none"/>
    </w:rPr>
  </w:style>
  <w:style w:type="paragraph" w:styleId="Zpat">
    <w:name w:val="footer"/>
    <w:basedOn w:val="Normln"/>
    <w:link w:val="ZpatChar"/>
    <w:uiPriority w:val="99"/>
    <w:unhideWhenUsed/>
    <w:rsid w:val="00F17F2D"/>
    <w:pPr>
      <w:tabs>
        <w:tab w:val="center" w:pos="4536"/>
        <w:tab w:val="right" w:pos="9072"/>
      </w:tabs>
    </w:pPr>
  </w:style>
  <w:style w:type="character" w:customStyle="1" w:styleId="ZpatChar">
    <w:name w:val="Zápatí Char"/>
    <w:basedOn w:val="Standardnpsmoodstavce"/>
    <w:link w:val="Zpat"/>
    <w:uiPriority w:val="99"/>
    <w:rsid w:val="00F17F2D"/>
    <w:rPr>
      <w:rFonts w:ascii="Arial" w:eastAsia="Times New Roman" w:hAnsi="Arial" w:cs="Arial"/>
      <w:kern w:val="0"/>
      <w:lang w:eastAsia="cs-CZ"/>
      <w14:ligatures w14:val="none"/>
    </w:rPr>
  </w:style>
  <w:style w:type="paragraph" w:styleId="Podnadpis">
    <w:name w:val="Subtitle"/>
    <w:basedOn w:val="Normln"/>
    <w:next w:val="Normln"/>
    <w:link w:val="PodnadpisChar"/>
    <w:uiPriority w:val="11"/>
    <w:qFormat/>
    <w:rsid w:val="00F17F2D"/>
    <w:pPr>
      <w:spacing w:after="60"/>
      <w:jc w:val="center"/>
      <w:outlineLvl w:val="1"/>
    </w:pPr>
    <w:rPr>
      <w:rFonts w:ascii="Cambria" w:hAnsi="Cambria"/>
    </w:rPr>
  </w:style>
  <w:style w:type="character" w:customStyle="1" w:styleId="PodnadpisChar">
    <w:name w:val="Podnadpis Char"/>
    <w:basedOn w:val="Standardnpsmoodstavce"/>
    <w:link w:val="Podnadpis"/>
    <w:uiPriority w:val="11"/>
    <w:rsid w:val="00F17F2D"/>
    <w:rPr>
      <w:rFonts w:ascii="Cambria" w:eastAsia="Times New Roman" w:hAnsi="Cambria" w:cs="Arial"/>
      <w:kern w:val="0"/>
      <w:lang w:eastAsia="cs-CZ"/>
      <w14:ligatures w14:val="none"/>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unhideWhenUsed/>
    <w:qFormat/>
    <w:rsid w:val="00F17F2D"/>
    <w:pPr>
      <w:spacing w:after="60"/>
      <w:ind w:left="170" w:hanging="170"/>
    </w:pPr>
    <w:rPr>
      <w:rFonts w:eastAsiaTheme="minorHAnsi"/>
      <w:color w:val="000000" w:themeColor="text1"/>
      <w:sz w:val="18"/>
      <w:szCs w:val="18"/>
      <w:lang w:eastAsia="en-US"/>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qFormat/>
    <w:rsid w:val="00F17F2D"/>
    <w:rPr>
      <w:rFonts w:ascii="Arial" w:hAnsi="Arial" w:cs="Arial"/>
      <w:color w:val="000000" w:themeColor="text1"/>
      <w:kern w:val="0"/>
      <w:sz w:val="18"/>
      <w:szCs w:val="18"/>
      <w14:ligatures w14:val="none"/>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link w:val="stylishCar"/>
    <w:uiPriority w:val="99"/>
    <w:unhideWhenUsed/>
    <w:qFormat/>
    <w:rsid w:val="00F17F2D"/>
    <w:rPr>
      <w:vertAlign w:val="superscript"/>
    </w:rPr>
  </w:style>
  <w:style w:type="character" w:styleId="Hypertextovodkaz">
    <w:name w:val="Hyperlink"/>
    <w:basedOn w:val="Standardnpsmoodstavce"/>
    <w:uiPriority w:val="99"/>
    <w:unhideWhenUsed/>
    <w:rsid w:val="00F17F2D"/>
    <w:rPr>
      <w:color w:val="auto"/>
      <w:u w:val="none"/>
    </w:rPr>
  </w:style>
  <w:style w:type="paragraph" w:customStyle="1" w:styleId="Nadpis1OBSAH">
    <w:name w:val="Nadpis 1 – OBSAH"/>
    <w:basedOn w:val="Nadpis1"/>
    <w:next w:val="Normln"/>
    <w:qFormat/>
    <w:rsid w:val="00F17F2D"/>
    <w:pPr>
      <w:numPr>
        <w:numId w:val="0"/>
      </w:numPr>
    </w:pPr>
  </w:style>
  <w:style w:type="paragraph" w:styleId="Obsah1">
    <w:name w:val="toc 1"/>
    <w:basedOn w:val="Normln"/>
    <w:next w:val="Normln"/>
    <w:autoRedefine/>
    <w:uiPriority w:val="39"/>
    <w:unhideWhenUsed/>
    <w:rsid w:val="00F17F2D"/>
    <w:pPr>
      <w:tabs>
        <w:tab w:val="left" w:pos="442"/>
        <w:tab w:val="right" w:leader="dot" w:pos="9062"/>
      </w:tabs>
      <w:spacing w:after="0"/>
    </w:pPr>
  </w:style>
  <w:style w:type="paragraph" w:styleId="Obsah2">
    <w:name w:val="toc 2"/>
    <w:basedOn w:val="Normln"/>
    <w:next w:val="Normln"/>
    <w:autoRedefine/>
    <w:uiPriority w:val="39"/>
    <w:unhideWhenUsed/>
    <w:rsid w:val="00F17F2D"/>
    <w:pPr>
      <w:tabs>
        <w:tab w:val="left" w:pos="709"/>
        <w:tab w:val="right" w:leader="dot" w:pos="9062"/>
      </w:tabs>
      <w:spacing w:after="0"/>
      <w:ind w:left="221"/>
    </w:pPr>
  </w:style>
  <w:style w:type="paragraph" w:styleId="Obsah3">
    <w:name w:val="toc 3"/>
    <w:basedOn w:val="Normln"/>
    <w:next w:val="Normln"/>
    <w:autoRedefine/>
    <w:uiPriority w:val="39"/>
    <w:unhideWhenUsed/>
    <w:rsid w:val="00F17F2D"/>
    <w:pPr>
      <w:tabs>
        <w:tab w:val="left" w:pos="1134"/>
        <w:tab w:val="right" w:leader="dot" w:pos="9062"/>
      </w:tabs>
      <w:spacing w:after="0"/>
      <w:ind w:left="442"/>
    </w:pPr>
  </w:style>
  <w:style w:type="paragraph" w:styleId="Odstavecseseznamem">
    <w:name w:val="List Paragraph"/>
    <w:basedOn w:val="Normln"/>
    <w:link w:val="OdstavecseseznamemChar"/>
    <w:uiPriority w:val="34"/>
    <w:qFormat/>
    <w:rsid w:val="00F17F2D"/>
    <w:pPr>
      <w:numPr>
        <w:numId w:val="2"/>
      </w:numPr>
      <w:spacing w:after="0"/>
      <w:contextualSpacing/>
    </w:pPr>
    <w:rPr>
      <w:rFonts w:eastAsiaTheme="minorHAnsi"/>
      <w:lang w:eastAsia="en-US"/>
    </w:rPr>
  </w:style>
  <w:style w:type="paragraph" w:styleId="Bezmezer">
    <w:name w:val="No Spacing"/>
    <w:uiPriority w:val="1"/>
    <w:qFormat/>
    <w:rsid w:val="00F17F2D"/>
    <w:pPr>
      <w:spacing w:after="0" w:line="240" w:lineRule="auto"/>
      <w:jc w:val="both"/>
    </w:pPr>
    <w:rPr>
      <w:rFonts w:ascii="Arial" w:eastAsia="Times New Roman" w:hAnsi="Arial" w:cs="Arial"/>
      <w:kern w:val="0"/>
      <w:lang w:eastAsia="cs-CZ"/>
      <w14:ligatures w14:val="none"/>
    </w:rPr>
  </w:style>
  <w:style w:type="table" w:styleId="Mkatabulky">
    <w:name w:val="Table Grid"/>
    <w:basedOn w:val="Normlntabulka"/>
    <w:uiPriority w:val="39"/>
    <w:rsid w:val="00F17F2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F17F2D"/>
    <w:pPr>
      <w:numPr>
        <w:numId w:val="4"/>
      </w:numPr>
    </w:pPr>
  </w:style>
  <w:style w:type="character" w:styleId="Sledovanodkaz">
    <w:name w:val="FollowedHyperlink"/>
    <w:basedOn w:val="Standardnpsmoodstavce"/>
    <w:uiPriority w:val="99"/>
    <w:semiHidden/>
    <w:unhideWhenUsed/>
    <w:rsid w:val="00F17F2D"/>
    <w:rPr>
      <w:color w:val="B26B02" w:themeColor="followedHyperlink"/>
      <w:u w:val="single"/>
    </w:rPr>
  </w:style>
  <w:style w:type="paragraph" w:styleId="Normlnweb">
    <w:name w:val="Normal (Web)"/>
    <w:basedOn w:val="Normln"/>
    <w:uiPriority w:val="99"/>
    <w:unhideWhenUsed/>
    <w:rsid w:val="00F17F2D"/>
    <w:pPr>
      <w:spacing w:before="100" w:beforeAutospacing="1" w:after="100" w:afterAutospacing="1"/>
    </w:pPr>
    <w:rPr>
      <w:rFonts w:ascii="Times New Roman" w:hAnsi="Times New Roman" w:cs="Times New Roman"/>
      <w:sz w:val="24"/>
      <w:szCs w:val="24"/>
    </w:rPr>
  </w:style>
  <w:style w:type="table" w:customStyle="1" w:styleId="TableNormal">
    <w:name w:val="Table Normal"/>
    <w:rsid w:val="00F17F2D"/>
    <w:pPr>
      <w:spacing w:after="80"/>
      <w:jc w:val="both"/>
    </w:pPr>
    <w:rPr>
      <w:rFonts w:ascii="Arial" w:eastAsia="Arial" w:hAnsi="Arial" w:cs="Arial"/>
      <w:kern w:val="0"/>
      <w:lang w:eastAsia="cs-CZ"/>
      <w14:ligatures w14:val="none"/>
    </w:rPr>
    <w:tblPr>
      <w:tblCellMar>
        <w:top w:w="0" w:type="dxa"/>
        <w:left w:w="0" w:type="dxa"/>
        <w:bottom w:w="0" w:type="dxa"/>
        <w:right w:w="0" w:type="dxa"/>
      </w:tblCellMar>
    </w:tblPr>
  </w:style>
  <w:style w:type="paragraph" w:styleId="Nzev">
    <w:name w:val="Title"/>
    <w:basedOn w:val="Normln"/>
    <w:next w:val="Normln"/>
    <w:link w:val="NzevChar"/>
    <w:uiPriority w:val="10"/>
    <w:qFormat/>
    <w:rsid w:val="00F17F2D"/>
    <w:pPr>
      <w:keepNext/>
      <w:keepLines/>
      <w:spacing w:before="480"/>
    </w:pPr>
    <w:rPr>
      <w:rFonts w:eastAsia="Arial"/>
      <w:b/>
      <w:sz w:val="72"/>
      <w:szCs w:val="72"/>
    </w:rPr>
  </w:style>
  <w:style w:type="character" w:customStyle="1" w:styleId="NzevChar">
    <w:name w:val="Název Char"/>
    <w:basedOn w:val="Standardnpsmoodstavce"/>
    <w:link w:val="Nzev"/>
    <w:uiPriority w:val="10"/>
    <w:rsid w:val="00F17F2D"/>
    <w:rPr>
      <w:rFonts w:ascii="Arial" w:eastAsia="Arial" w:hAnsi="Arial" w:cs="Arial"/>
      <w:b/>
      <w:kern w:val="0"/>
      <w:sz w:val="72"/>
      <w:szCs w:val="72"/>
      <w:lang w:eastAsia="cs-CZ"/>
      <w14:ligatures w14:val="none"/>
    </w:rPr>
  </w:style>
  <w:style w:type="paragraph" w:styleId="Textkomente">
    <w:name w:val="annotation text"/>
    <w:basedOn w:val="Normln"/>
    <w:link w:val="TextkomenteChar"/>
    <w:uiPriority w:val="99"/>
    <w:unhideWhenUsed/>
    <w:rsid w:val="00F17F2D"/>
    <w:rPr>
      <w:rFonts w:eastAsia="Arial"/>
      <w:sz w:val="20"/>
      <w:szCs w:val="20"/>
    </w:rPr>
  </w:style>
  <w:style w:type="character" w:customStyle="1" w:styleId="TextkomenteChar">
    <w:name w:val="Text komentáře Char"/>
    <w:basedOn w:val="Standardnpsmoodstavce"/>
    <w:link w:val="Textkomente"/>
    <w:uiPriority w:val="99"/>
    <w:rsid w:val="00F17F2D"/>
    <w:rPr>
      <w:rFonts w:ascii="Arial" w:eastAsia="Arial" w:hAnsi="Arial" w:cs="Arial"/>
      <w:kern w:val="0"/>
      <w:sz w:val="20"/>
      <w:szCs w:val="20"/>
      <w:lang w:eastAsia="cs-CZ"/>
      <w14:ligatures w14:val="none"/>
    </w:rPr>
  </w:style>
  <w:style w:type="character" w:styleId="Odkaznakoment">
    <w:name w:val="annotation reference"/>
    <w:basedOn w:val="Standardnpsmoodstavce"/>
    <w:uiPriority w:val="99"/>
    <w:semiHidden/>
    <w:unhideWhenUsed/>
    <w:rsid w:val="00F17F2D"/>
    <w:rPr>
      <w:sz w:val="16"/>
      <w:szCs w:val="16"/>
    </w:rPr>
  </w:style>
  <w:style w:type="paragraph" w:styleId="Obsah4">
    <w:name w:val="toc 4"/>
    <w:basedOn w:val="Normln"/>
    <w:next w:val="Normln"/>
    <w:autoRedefine/>
    <w:uiPriority w:val="39"/>
    <w:unhideWhenUsed/>
    <w:rsid w:val="00F17F2D"/>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F17F2D"/>
    <w:rPr>
      <w:b/>
      <w:bCs/>
    </w:rPr>
  </w:style>
  <w:style w:type="character" w:customStyle="1" w:styleId="PedmtkomenteChar">
    <w:name w:val="Předmět komentáře Char"/>
    <w:basedOn w:val="TextkomenteChar"/>
    <w:link w:val="Pedmtkomente"/>
    <w:uiPriority w:val="99"/>
    <w:semiHidden/>
    <w:rsid w:val="00F17F2D"/>
    <w:rPr>
      <w:rFonts w:ascii="Arial" w:eastAsia="Arial" w:hAnsi="Arial" w:cs="Arial"/>
      <w:b/>
      <w:bCs/>
      <w:kern w:val="0"/>
      <w:sz w:val="20"/>
      <w:szCs w:val="20"/>
      <w:lang w:eastAsia="cs-CZ"/>
      <w14:ligatures w14:val="none"/>
    </w:rPr>
  </w:style>
  <w:style w:type="paragraph" w:styleId="Revize">
    <w:name w:val="Revision"/>
    <w:hidden/>
    <w:uiPriority w:val="99"/>
    <w:semiHidden/>
    <w:rsid w:val="00F17F2D"/>
    <w:pPr>
      <w:spacing w:after="0" w:line="240" w:lineRule="auto"/>
    </w:pPr>
    <w:rPr>
      <w:rFonts w:ascii="Arial" w:eastAsia="Times New Roman" w:hAnsi="Arial" w:cs="Arial"/>
      <w:kern w:val="0"/>
      <w:lang w:eastAsia="cs-CZ"/>
      <w14:ligatures w14:val="none"/>
    </w:rPr>
  </w:style>
  <w:style w:type="paragraph" w:customStyle="1" w:styleId="Default">
    <w:name w:val="Default"/>
    <w:rsid w:val="00F17F2D"/>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normaltextrun">
    <w:name w:val="normaltextrun"/>
    <w:basedOn w:val="Standardnpsmoodstavce"/>
    <w:rsid w:val="00F17F2D"/>
  </w:style>
  <w:style w:type="character" w:customStyle="1" w:styleId="spellingerror">
    <w:name w:val="spellingerror"/>
    <w:basedOn w:val="Standardnpsmoodstavce"/>
    <w:rsid w:val="00F17F2D"/>
  </w:style>
  <w:style w:type="character" w:customStyle="1" w:styleId="OdstavecseseznamemChar">
    <w:name w:val="Odstavec se seznamem Char"/>
    <w:link w:val="Odstavecseseznamem"/>
    <w:uiPriority w:val="34"/>
    <w:rsid w:val="00F17F2D"/>
    <w:rPr>
      <w:rFonts w:cs="Arial"/>
      <w:kern w:val="0"/>
      <w14:ligatures w14:val="none"/>
    </w:rPr>
  </w:style>
  <w:style w:type="character" w:styleId="Siln">
    <w:name w:val="Strong"/>
    <w:basedOn w:val="Standardnpsmoodstavce"/>
    <w:uiPriority w:val="22"/>
    <w:qFormat/>
    <w:rsid w:val="00F17F2D"/>
    <w:rPr>
      <w:b/>
      <w:bCs/>
    </w:rPr>
  </w:style>
  <w:style w:type="character" w:customStyle="1" w:styleId="cf01">
    <w:name w:val="cf01"/>
    <w:basedOn w:val="Standardnpsmoodstavce"/>
    <w:rsid w:val="00015164"/>
    <w:rPr>
      <w:rFonts w:ascii="Segoe UI" w:hAnsi="Segoe UI" w:cs="Segoe UI" w:hint="default"/>
      <w:sz w:val="18"/>
      <w:szCs w:val="18"/>
    </w:rPr>
  </w:style>
  <w:style w:type="paragraph" w:styleId="Citt">
    <w:name w:val="Quote"/>
    <w:basedOn w:val="Normln"/>
    <w:next w:val="Normln"/>
    <w:link w:val="CittChar"/>
    <w:uiPriority w:val="29"/>
    <w:qFormat/>
    <w:rsid w:val="00C532AB"/>
    <w:pPr>
      <w:spacing w:before="160" w:after="160" w:line="259" w:lineRule="auto"/>
      <w:jc w:val="center"/>
    </w:pPr>
    <w:rPr>
      <w:rFonts w:eastAsia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C532AB"/>
    <w:rPr>
      <w:i/>
      <w:iCs/>
      <w:color w:val="404040" w:themeColor="text1" w:themeTint="BF"/>
    </w:rPr>
  </w:style>
  <w:style w:type="character" w:styleId="Zdraznnintenzivn">
    <w:name w:val="Intense Emphasis"/>
    <w:basedOn w:val="Standardnpsmoodstavce"/>
    <w:uiPriority w:val="21"/>
    <w:qFormat/>
    <w:rsid w:val="00C532AB"/>
    <w:rPr>
      <w:i/>
      <w:iCs/>
      <w:color w:val="1481AB" w:themeColor="accent1" w:themeShade="BF"/>
    </w:rPr>
  </w:style>
  <w:style w:type="paragraph" w:styleId="Vrazncitt">
    <w:name w:val="Intense Quote"/>
    <w:basedOn w:val="Normln"/>
    <w:next w:val="Normln"/>
    <w:link w:val="VrazncittChar"/>
    <w:uiPriority w:val="30"/>
    <w:qFormat/>
    <w:rsid w:val="00C532AB"/>
    <w:pPr>
      <w:pBdr>
        <w:top w:val="single" w:sz="4" w:space="10" w:color="1481AB" w:themeColor="accent1" w:themeShade="BF"/>
        <w:bottom w:val="single" w:sz="4" w:space="10" w:color="1481AB" w:themeColor="accent1" w:themeShade="BF"/>
      </w:pBdr>
      <w:spacing w:before="360" w:after="360" w:line="259" w:lineRule="auto"/>
      <w:ind w:left="864" w:right="864"/>
      <w:jc w:val="center"/>
    </w:pPr>
    <w:rPr>
      <w:rFonts w:eastAsiaTheme="minorHAnsi" w:cstheme="minorBidi"/>
      <w:i/>
      <w:iCs/>
      <w:color w:val="1481AB"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C532AB"/>
    <w:rPr>
      <w:i/>
      <w:iCs/>
      <w:color w:val="1481AB" w:themeColor="accent1" w:themeShade="BF"/>
    </w:rPr>
  </w:style>
  <w:style w:type="character" w:styleId="Odkazintenzivn">
    <w:name w:val="Intense Reference"/>
    <w:basedOn w:val="Standardnpsmoodstavce"/>
    <w:uiPriority w:val="32"/>
    <w:qFormat/>
    <w:rsid w:val="00C532AB"/>
    <w:rPr>
      <w:b/>
      <w:bCs/>
      <w:smallCaps/>
      <w:color w:val="1481AB" w:themeColor="accent1" w:themeShade="BF"/>
      <w:spacing w:val="5"/>
    </w:rPr>
  </w:style>
  <w:style w:type="paragraph" w:customStyle="1" w:styleId="ti-doc-dur">
    <w:name w:val="ti-doc-dur"/>
    <w:basedOn w:val="Normln"/>
    <w:rsid w:val="00C532AB"/>
    <w:pPr>
      <w:spacing w:before="100" w:beforeAutospacing="1" w:after="100" w:afterAutospacing="1" w:line="240" w:lineRule="auto"/>
    </w:pPr>
    <w:rPr>
      <w:rFonts w:ascii="Times New Roman" w:hAnsi="Times New Roman" w:cs="Times New Roman"/>
      <w:sz w:val="24"/>
      <w:szCs w:val="24"/>
    </w:rPr>
  </w:style>
  <w:style w:type="character" w:customStyle="1" w:styleId="super">
    <w:name w:val="super"/>
    <w:basedOn w:val="Standardnpsmoodstavce"/>
    <w:rsid w:val="00C532AB"/>
  </w:style>
  <w:style w:type="paragraph" w:styleId="Titulek">
    <w:name w:val="caption"/>
    <w:basedOn w:val="Normln"/>
    <w:next w:val="Normln"/>
    <w:uiPriority w:val="35"/>
    <w:unhideWhenUsed/>
    <w:qFormat/>
    <w:rsid w:val="00C532AB"/>
    <w:pPr>
      <w:spacing w:line="240" w:lineRule="auto"/>
    </w:pPr>
    <w:rPr>
      <w:rFonts w:eastAsiaTheme="minorHAnsi" w:cstheme="minorBidi"/>
      <w:i/>
      <w:iCs/>
      <w:color w:val="335B74" w:themeColor="text2"/>
      <w:kern w:val="2"/>
      <w:sz w:val="18"/>
      <w:szCs w:val="18"/>
      <w:lang w:eastAsia="en-US"/>
      <w14:ligatures w14:val="standardContextual"/>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C532AB"/>
    <w:pPr>
      <w:spacing w:after="160" w:line="240" w:lineRule="exact"/>
      <w:jc w:val="both"/>
    </w:pPr>
    <w:rPr>
      <w:rFonts w:eastAsiaTheme="minorHAnsi" w:cstheme="minorBidi"/>
      <w:kern w:val="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162919">
      <w:bodyDiv w:val="1"/>
      <w:marLeft w:val="0"/>
      <w:marRight w:val="0"/>
      <w:marTop w:val="0"/>
      <w:marBottom w:val="0"/>
      <w:divBdr>
        <w:top w:val="none" w:sz="0" w:space="0" w:color="auto"/>
        <w:left w:val="none" w:sz="0" w:space="0" w:color="auto"/>
        <w:bottom w:val="none" w:sz="0" w:space="0" w:color="auto"/>
        <w:right w:val="none" w:sz="0" w:space="0" w:color="auto"/>
      </w:divBdr>
    </w:div>
    <w:div w:id="602079542">
      <w:bodyDiv w:val="1"/>
      <w:marLeft w:val="0"/>
      <w:marRight w:val="0"/>
      <w:marTop w:val="0"/>
      <w:marBottom w:val="0"/>
      <w:divBdr>
        <w:top w:val="none" w:sz="0" w:space="0" w:color="auto"/>
        <w:left w:val="none" w:sz="0" w:space="0" w:color="auto"/>
        <w:bottom w:val="none" w:sz="0" w:space="0" w:color="auto"/>
        <w:right w:val="none" w:sz="0" w:space="0" w:color="auto"/>
      </w:divBdr>
    </w:div>
    <w:div w:id="10475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Modrá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94EA-A82D-4688-B31B-1404DFAA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15</Pages>
  <Words>5894</Words>
  <Characters>34775</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Pazour Michal TC</dc:creator>
  <cp:keywords/>
  <dc:description/>
  <cp:lastModifiedBy>Vašíčková Gabrielová Kamila</cp:lastModifiedBy>
  <cp:revision>21</cp:revision>
  <dcterms:created xsi:type="dcterms:W3CDTF">2024-04-24T14:44:00Z</dcterms:created>
  <dcterms:modified xsi:type="dcterms:W3CDTF">2024-10-09T20:05:00Z</dcterms:modified>
</cp:coreProperties>
</file>