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C515" w14:textId="6B72C540" w:rsidR="00004FFE" w:rsidRPr="00374ED5" w:rsidRDefault="00F5678E" w:rsidP="00374ED5">
      <w:pPr>
        <w:spacing w:after="240"/>
        <w:jc w:val="center"/>
        <w:rPr>
          <w:b/>
          <w:bCs/>
          <w:color w:val="0070C0"/>
          <w:sz w:val="28"/>
          <w:szCs w:val="28"/>
        </w:rPr>
      </w:pPr>
      <w:r w:rsidRPr="00374ED5">
        <w:rPr>
          <w:b/>
          <w:bCs/>
          <w:color w:val="0070C0"/>
          <w:sz w:val="28"/>
          <w:szCs w:val="28"/>
        </w:rPr>
        <w:t>Záměr ustavení</w:t>
      </w:r>
      <w:r w:rsidR="00004FFE" w:rsidRPr="00374ED5">
        <w:rPr>
          <w:b/>
          <w:bCs/>
          <w:color w:val="0070C0"/>
          <w:sz w:val="28"/>
          <w:szCs w:val="28"/>
        </w:rPr>
        <w:t xml:space="preserve"> pracovní skupiny pro </w:t>
      </w:r>
      <w:r w:rsidR="006D7258" w:rsidRPr="00374ED5">
        <w:rPr>
          <w:b/>
          <w:bCs/>
          <w:color w:val="0070C0"/>
          <w:sz w:val="28"/>
          <w:szCs w:val="28"/>
        </w:rPr>
        <w:t>podporu</w:t>
      </w:r>
      <w:r w:rsidR="00004FFE" w:rsidRPr="00374ED5">
        <w:rPr>
          <w:b/>
          <w:bCs/>
          <w:color w:val="0070C0"/>
          <w:sz w:val="28"/>
          <w:szCs w:val="28"/>
        </w:rPr>
        <w:t xml:space="preserve"> biotechnologického </w:t>
      </w:r>
      <w:r w:rsidRPr="00374ED5">
        <w:rPr>
          <w:b/>
          <w:bCs/>
          <w:color w:val="0070C0"/>
          <w:sz w:val="28"/>
          <w:szCs w:val="28"/>
        </w:rPr>
        <w:t xml:space="preserve">a farmaceutického </w:t>
      </w:r>
      <w:r w:rsidR="00CD27AA">
        <w:rPr>
          <w:b/>
          <w:bCs/>
          <w:color w:val="0070C0"/>
          <w:sz w:val="28"/>
          <w:szCs w:val="28"/>
        </w:rPr>
        <w:t>výzkumu a průmyslu</w:t>
      </w:r>
    </w:p>
    <w:p w14:paraId="54165377" w14:textId="6FFD7545" w:rsidR="00332DD2" w:rsidRPr="00332DD2" w:rsidRDefault="00F5678E" w:rsidP="00E82E26">
      <w:pPr>
        <w:jc w:val="both"/>
        <w:rPr>
          <w:b/>
          <w:bCs/>
        </w:rPr>
      </w:pPr>
      <w:r>
        <w:rPr>
          <w:b/>
          <w:bCs/>
        </w:rPr>
        <w:t>Zdůvodnění potřeby</w:t>
      </w:r>
      <w:r w:rsidR="00332DD2" w:rsidRPr="00332DD2">
        <w:rPr>
          <w:b/>
          <w:bCs/>
        </w:rPr>
        <w:t xml:space="preserve"> strategie </w:t>
      </w:r>
      <w:r>
        <w:rPr>
          <w:b/>
          <w:bCs/>
        </w:rPr>
        <w:t>pro biotechnologický a farmaceutický sektor</w:t>
      </w:r>
    </w:p>
    <w:p w14:paraId="71873C00" w14:textId="163E6F3F" w:rsidR="00332DD2" w:rsidRPr="00F2060D" w:rsidRDefault="00332DD2" w:rsidP="00E82E26">
      <w:pPr>
        <w:jc w:val="both"/>
      </w:pPr>
      <w:r>
        <w:t>Jedním z klíčových argumentů pro rozvoj sektoru biotechnologií</w:t>
      </w:r>
      <w:r w:rsidR="00F5678E">
        <w:t xml:space="preserve"> a farmacie (</w:t>
      </w:r>
      <w:proofErr w:type="spellStart"/>
      <w:r w:rsidR="00F5678E">
        <w:t>LifeSci</w:t>
      </w:r>
      <w:proofErr w:type="spellEnd"/>
      <w:r w:rsidR="00F5678E">
        <w:t>)</w:t>
      </w:r>
      <w:r>
        <w:t xml:space="preserve"> v České republice je zajištění větší soběstačnosti v kritických oblastech zdravotní péče, farmaceutického průmyslu a biologického výzkumu. Dnešní závislost na dovozu léků, surovin pro výrobu vakcín a inovativních léčebných postupů, často ze zemí mimo Evropskou unii, představuje strategické i bezpečnostní riziko. Pandemie COVID-19 ukázala na zranitelnost </w:t>
      </w:r>
      <w:r w:rsidRPr="00F2060D">
        <w:t>globálních dodavatelských řetězců a podtrhla důležitost lokálního výzkumu, výroby a</w:t>
      </w:r>
      <w:r w:rsidR="00520442">
        <w:t> </w:t>
      </w:r>
      <w:r w:rsidRPr="00F2060D">
        <w:t>zásobování v oblasti zdravotnictví.</w:t>
      </w:r>
    </w:p>
    <w:p w14:paraId="1A564381" w14:textId="70FF7C80" w:rsidR="00332DD2" w:rsidRPr="00F2060D" w:rsidRDefault="00332DD2" w:rsidP="00E82E26">
      <w:pPr>
        <w:jc w:val="both"/>
      </w:pPr>
      <w:r w:rsidRPr="00F2060D">
        <w:t xml:space="preserve">Dalším zásadním argumentem je transformace českého hospodářství směrem k vyšší přidané hodnotě prostřednictvím investic do </w:t>
      </w:r>
      <w:proofErr w:type="spellStart"/>
      <w:r w:rsidRPr="00F2060D">
        <w:t>bioinovací</w:t>
      </w:r>
      <w:proofErr w:type="spellEnd"/>
      <w:r w:rsidRPr="00F2060D">
        <w:t>. Sektor je vysoce závislý na výsledcích vědeckého výzkumu, což vytváří významné ekonomické příležitosti. Vyšší přidaná hodnota v</w:t>
      </w:r>
      <w:r w:rsidR="00520442">
        <w:t> </w:t>
      </w:r>
      <w:r w:rsidRPr="00F2060D">
        <w:t>tomto sektoru může zároveň přispět k ekonomickému růstu a konkurenceschopnosti České republiky v rámci Evropy.</w:t>
      </w:r>
    </w:p>
    <w:p w14:paraId="123DD159" w14:textId="2203F01F" w:rsidR="00332DD2" w:rsidRPr="00F2060D" w:rsidRDefault="00332DD2" w:rsidP="00E82E26">
      <w:pPr>
        <w:jc w:val="both"/>
      </w:pPr>
      <w:r w:rsidRPr="00F2060D">
        <w:t xml:space="preserve">Neméně důležité je přizpůsobení se evropské legislativě a strategickým iniciativám, </w:t>
      </w:r>
      <w:r w:rsidR="00660F12" w:rsidRPr="00F2060D">
        <w:br/>
      </w:r>
      <w:r w:rsidRPr="00F2060D">
        <w:t>a regulačním rámcům podporujícím biotechnologie a zdravotní inovace. Klíčová doporučení Evropské komise poskytují příležitost České republice zlepšit svou pozici na evropském trhu a stát se významným hráčem v biotechnologickém ekosystému.</w:t>
      </w:r>
    </w:p>
    <w:p w14:paraId="68950065" w14:textId="77777777" w:rsidR="00332DD2" w:rsidRPr="00F2060D" w:rsidRDefault="00332DD2" w:rsidP="00E82E26">
      <w:pPr>
        <w:jc w:val="both"/>
      </w:pPr>
      <w:r w:rsidRPr="00F2060D">
        <w:t>Zmínit je třeba i bezpečnostní aspekt – biologické a zdravotní technologie jsou klíčovou součástí národní bezpečnosti a stability. Posílení domácího výzkumu a výroby může snížit rizika spojená s přerušeními dodávek nebo geopolitickými konflikty.</w:t>
      </w:r>
    </w:p>
    <w:p w14:paraId="26192C5D" w14:textId="1CA98E9F" w:rsidR="00FC2F1A" w:rsidRPr="00F2060D" w:rsidRDefault="00137A6E" w:rsidP="00E82E26">
      <w:pPr>
        <w:jc w:val="both"/>
      </w:pPr>
      <w:r w:rsidRPr="00F2060D">
        <w:t>V neposlední řadě jde i o sociální a politický aspekt: n</w:t>
      </w:r>
      <w:r w:rsidR="00FC2F1A" w:rsidRPr="00F2060D">
        <w:t xml:space="preserve">edostatečná dostupnost léčiv může zvýšit sociální nerovnosti, </w:t>
      </w:r>
      <w:r w:rsidRPr="00F2060D">
        <w:t>z</w:t>
      </w:r>
      <w:r w:rsidR="00FC2F1A" w:rsidRPr="00F2060D">
        <w:t xml:space="preserve">dravé populace jsou produktivnější, což přispívá k ekonomické stabilitě </w:t>
      </w:r>
      <w:r w:rsidR="00660F12" w:rsidRPr="00F2060D">
        <w:br/>
      </w:r>
      <w:r w:rsidR="00FC2F1A" w:rsidRPr="00F2060D">
        <w:t>a růstu</w:t>
      </w:r>
      <w:r w:rsidRPr="00F2060D">
        <w:t xml:space="preserve">. </w:t>
      </w:r>
      <w:r w:rsidR="00FC2F1A" w:rsidRPr="00F2060D">
        <w:t>Schopnost vlády a zdravotních systémů zajistit dostupnost léčiv je klíčová pro udržení důvěry veřejnosti v tyto instituce. Nedostatek léčiv může vést k nedůvěře a neklidu ve</w:t>
      </w:r>
      <w:r w:rsidR="00520442">
        <w:t> </w:t>
      </w:r>
      <w:bookmarkStart w:id="0" w:name="_GoBack"/>
      <w:bookmarkEnd w:id="0"/>
      <w:r w:rsidR="00FC2F1A" w:rsidRPr="00F2060D">
        <w:t xml:space="preserve">společnosti. Nedostatek základních potřeb, jako jsou léčiva, může vést k sociálním napětím </w:t>
      </w:r>
      <w:r w:rsidR="00E82E26" w:rsidRPr="00F2060D">
        <w:br/>
      </w:r>
      <w:r w:rsidR="00FC2F1A" w:rsidRPr="00F2060D">
        <w:t>a konfliktům, což ohrožuje společenskou soudržnost a stabilitu.</w:t>
      </w:r>
    </w:p>
    <w:p w14:paraId="182F0A51" w14:textId="3248FB43" w:rsidR="00F5678E" w:rsidRPr="00F2060D" w:rsidRDefault="00F5678E" w:rsidP="00E82E26">
      <w:pPr>
        <w:jc w:val="both"/>
      </w:pPr>
      <w:r w:rsidRPr="00F2060D">
        <w:t xml:space="preserve">V neposlední řadě je tato oblast prioritní pro nově schválenou Hospodářskou strategii </w:t>
      </w:r>
      <w:r w:rsidR="00660F12" w:rsidRPr="00F2060D">
        <w:t xml:space="preserve">ČR </w:t>
      </w:r>
      <w:r w:rsidR="00660F12" w:rsidRPr="00F2060D">
        <w:br/>
      </w:r>
      <w:r w:rsidRPr="00F2060D">
        <w:t xml:space="preserve">a není k dispozici adekvátní materiál pro její ukotvení.  </w:t>
      </w:r>
    </w:p>
    <w:p w14:paraId="3FA71A68" w14:textId="26D03ABD" w:rsidR="00332DD2" w:rsidRPr="00F2060D" w:rsidRDefault="00E82E26" w:rsidP="00E82E26">
      <w:pPr>
        <w:jc w:val="both"/>
        <w:rPr>
          <w:b/>
          <w:bCs/>
        </w:rPr>
      </w:pPr>
      <w:r w:rsidRPr="00F2060D">
        <w:rPr>
          <w:b/>
          <w:bCs/>
        </w:rPr>
        <w:t>Cíle a zaměření strategie</w:t>
      </w:r>
    </w:p>
    <w:p w14:paraId="68400ABC" w14:textId="0F6FC809" w:rsidR="00E82E26" w:rsidRPr="00F2060D" w:rsidRDefault="00F5678E" w:rsidP="00E82E26">
      <w:pPr>
        <w:jc w:val="both"/>
      </w:pPr>
      <w:r w:rsidRPr="00F2060D">
        <w:t>Z výše uvedených důvodů vzniká „</w:t>
      </w:r>
      <w:proofErr w:type="spellStart"/>
      <w:r w:rsidRPr="00F2060D">
        <w:t>bottom</w:t>
      </w:r>
      <w:proofErr w:type="spellEnd"/>
      <w:r w:rsidRPr="00F2060D">
        <w:t xml:space="preserve">-up“ iniciativa představitelů biotechnologického </w:t>
      </w:r>
      <w:r w:rsidR="00E82E26" w:rsidRPr="00F2060D">
        <w:br/>
      </w:r>
      <w:r w:rsidRPr="00F2060D">
        <w:t>a farmaceutického průmyslu s cílem připravit dokument napravující současný stav</w:t>
      </w:r>
      <w:r w:rsidR="00E82E26" w:rsidRPr="00F2060D">
        <w:t xml:space="preserve"> s cílem vytvořit z České republiky významného hráče v oblasti biotechnologií a zdravotnických inovací, který bude konkurenceschopný na evropské i globální úrovni, s důrazem na udržitelnost, inovace a společenskou prosperitu.</w:t>
      </w:r>
    </w:p>
    <w:p w14:paraId="6B0AC5EC" w14:textId="755CFDDB" w:rsidR="00332DD2" w:rsidRPr="00F2060D" w:rsidRDefault="00E82E26" w:rsidP="00E82E26">
      <w:pPr>
        <w:jc w:val="both"/>
      </w:pPr>
      <w:r w:rsidRPr="00F2060D">
        <w:t>Cílem</w:t>
      </w:r>
      <w:r w:rsidR="00F5678E" w:rsidRPr="00F2060D">
        <w:t xml:space="preserve"> strategie </w:t>
      </w:r>
      <w:r w:rsidR="00332DD2" w:rsidRPr="00F2060D">
        <w:t>je poskytnout komplexní rámec pro rozvoj biotechnologií, farmaceutického výzkumu a zdravotnických technologií v České republice. Tento rámec zahrn</w:t>
      </w:r>
      <w:r w:rsidR="00F5678E" w:rsidRPr="00F2060D">
        <w:t xml:space="preserve">e </w:t>
      </w:r>
      <w:r w:rsidR="00332DD2" w:rsidRPr="00F2060D">
        <w:t>konkrétní kroky zaměřené na odstranění bariér bránících rozvoji sektoru, podporu spolupráce mezi vědeckou komunitou, soukromým sektorem a veřejnými institucemi, a posílení lidského kapitálu prostřednictvím vzdělávání a odborné přípravy.</w:t>
      </w:r>
    </w:p>
    <w:p w14:paraId="22D26662" w14:textId="0B83B8F7" w:rsidR="00332DD2" w:rsidRPr="00F2060D" w:rsidRDefault="00332DD2" w:rsidP="00E82E26">
      <w:pPr>
        <w:jc w:val="both"/>
      </w:pPr>
      <w:r w:rsidRPr="00F2060D">
        <w:lastRenderedPageBreak/>
        <w:t>Cílem strategie je rovněž podpořit rozvoj výzkumné infrastruktury, zvýšit financování aplikovaného výzkumu a podnítit vznik spin-</w:t>
      </w:r>
      <w:proofErr w:type="spellStart"/>
      <w:r w:rsidRPr="00F2060D">
        <w:t>off</w:t>
      </w:r>
      <w:proofErr w:type="spellEnd"/>
      <w:r w:rsidRPr="00F2060D">
        <w:t xml:space="preserve"> společností a start</w:t>
      </w:r>
      <w:r w:rsidR="00E82E26" w:rsidRPr="00F2060D">
        <w:t>-</w:t>
      </w:r>
      <w:proofErr w:type="spellStart"/>
      <w:r w:rsidRPr="00F2060D">
        <w:t>upů</w:t>
      </w:r>
      <w:proofErr w:type="spellEnd"/>
      <w:r w:rsidRPr="00F2060D">
        <w:t>. Důraz je kladen na využití moderních technologií, jako jsou genové terapie, bioinformatika, personalizovaná medicína a technologie pro rychlou diagnostiku.</w:t>
      </w:r>
    </w:p>
    <w:p w14:paraId="5FB08495" w14:textId="02DB9FE0" w:rsidR="00332DD2" w:rsidRPr="00F2060D" w:rsidRDefault="00332DD2" w:rsidP="00E82E26">
      <w:pPr>
        <w:jc w:val="both"/>
      </w:pPr>
      <w:r w:rsidRPr="00F2060D">
        <w:t>Strategie se zaměř</w:t>
      </w:r>
      <w:r w:rsidR="00E82E26" w:rsidRPr="00F2060D">
        <w:t>í</w:t>
      </w:r>
      <w:r w:rsidRPr="00F2060D">
        <w:t xml:space="preserve"> na rozvoj hodnotového řetězce v </w:t>
      </w:r>
      <w:proofErr w:type="spellStart"/>
      <w:r w:rsidRPr="00F2060D">
        <w:t>LifeSci</w:t>
      </w:r>
      <w:proofErr w:type="spellEnd"/>
      <w:r w:rsidRPr="00F2060D">
        <w:t xml:space="preserve"> sektoru s prioritami zahrnujícími vývoj biologických léčiv, nové terapeutické přístupy, pokročilé diagnostické nástroje </w:t>
      </w:r>
      <w:r w:rsidR="00E82E26" w:rsidRPr="00F2060D">
        <w:br/>
      </w:r>
      <w:r w:rsidRPr="00F2060D">
        <w:t xml:space="preserve">a technologické inovace ve výrobě léčiv a vakcín. Dále se </w:t>
      </w:r>
      <w:r w:rsidR="00E82E26" w:rsidRPr="00F2060D">
        <w:t xml:space="preserve">bude zabývat </w:t>
      </w:r>
      <w:r w:rsidRPr="00F2060D">
        <w:t>podporou výroby aktivních farmaceutických složek, rozvojem laboratorní infrastruktury a technologií pro regenerativní medicínu.</w:t>
      </w:r>
      <w:r w:rsidR="003E0F99" w:rsidRPr="00F2060D">
        <w:t xml:space="preserve"> Zásadní je rozvoj potřebných kompetencí a vzdělanosti v oboru obecně, ať už cestou veřejného školství </w:t>
      </w:r>
      <w:r w:rsidR="00E82E26" w:rsidRPr="00F2060D">
        <w:t xml:space="preserve">(středního a </w:t>
      </w:r>
      <w:r w:rsidR="003E0F99" w:rsidRPr="00F2060D">
        <w:t xml:space="preserve">vysokého, </w:t>
      </w:r>
      <w:r w:rsidR="00E82E26" w:rsidRPr="00F2060D">
        <w:t xml:space="preserve">zejména </w:t>
      </w:r>
      <w:r w:rsidR="003E0F99" w:rsidRPr="00F2060D">
        <w:t>postgraduálního), nebo vytvořením atraktivních podmínek pro příchod zahraničního talentu.</w:t>
      </w:r>
    </w:p>
    <w:p w14:paraId="0C34B635" w14:textId="438DE3C8" w:rsidR="00F5678E" w:rsidRPr="00F2060D" w:rsidRDefault="00E82E26" w:rsidP="00E82E26">
      <w:pPr>
        <w:jc w:val="both"/>
        <w:rPr>
          <w:b/>
        </w:rPr>
      </w:pPr>
      <w:r w:rsidRPr="00F2060D">
        <w:rPr>
          <w:b/>
        </w:rPr>
        <w:t>Role RVVI</w:t>
      </w:r>
    </w:p>
    <w:p w14:paraId="710A1979" w14:textId="1BAD59DC" w:rsidR="00E82E26" w:rsidRPr="007B7904" w:rsidRDefault="00E82E26" w:rsidP="00E82E26">
      <w:pPr>
        <w:jc w:val="both"/>
      </w:pPr>
      <w:r w:rsidRPr="00F2060D">
        <w:rPr>
          <w:bCs/>
        </w:rPr>
        <w:t xml:space="preserve">Sektor biotechnologického a farmaceutického výzkumu a průmyslu je velice roztříštěný napříč několika resorty (zdravotnictví, zemědělství, průmysl, školství, životní prostředí, atd.). Zároveň </w:t>
      </w:r>
      <w:r w:rsidR="007B7904" w:rsidRPr="00F2060D">
        <w:rPr>
          <w:bCs/>
        </w:rPr>
        <w:t xml:space="preserve">se jedná o jedno z prioritních témat výzkumu, vývoje a inovací. RVVI by se proto mohla skrze pracovní skupinu podílet na vzniku strategie průběžnou konzultací a vstupy do strategie, napomoci tvůrcům při komunikaci s příslušnými rezorty a poté </w:t>
      </w:r>
      <w:r w:rsidR="000950AB" w:rsidRPr="00F2060D">
        <w:rPr>
          <w:bCs/>
        </w:rPr>
        <w:t xml:space="preserve">strategii </w:t>
      </w:r>
      <w:r w:rsidR="007B7904" w:rsidRPr="00F2060D">
        <w:rPr>
          <w:bCs/>
        </w:rPr>
        <w:t>projednat na svém zasedání</w:t>
      </w:r>
      <w:r w:rsidR="000950AB" w:rsidRPr="00F2060D">
        <w:rPr>
          <w:bCs/>
        </w:rPr>
        <w:t>.</w:t>
      </w:r>
    </w:p>
    <w:p w14:paraId="4C0EEE1D" w14:textId="77777777" w:rsidR="00F5678E" w:rsidRDefault="00F5678E" w:rsidP="00332DD2"/>
    <w:p w14:paraId="15FE2FE4" w14:textId="77777777" w:rsidR="00332DD2" w:rsidRDefault="00332DD2" w:rsidP="00332DD2"/>
    <w:p w14:paraId="53800A54" w14:textId="77777777" w:rsidR="00332DD2" w:rsidRDefault="00332DD2" w:rsidP="00332DD2"/>
    <w:p w14:paraId="721923CF" w14:textId="77777777" w:rsidR="00332DD2" w:rsidRDefault="00332DD2" w:rsidP="00332DD2"/>
    <w:p w14:paraId="497FC099" w14:textId="77777777" w:rsidR="00332DD2" w:rsidRDefault="00332DD2" w:rsidP="00332DD2"/>
    <w:p w14:paraId="450C85EC" w14:textId="77777777" w:rsidR="00332DD2" w:rsidRDefault="00332DD2" w:rsidP="00332DD2"/>
    <w:p w14:paraId="0C7A8E7F" w14:textId="77777777" w:rsidR="00332DD2" w:rsidRDefault="00332DD2" w:rsidP="00332DD2"/>
    <w:p w14:paraId="4E193A77" w14:textId="77777777" w:rsidR="001B7A80" w:rsidRDefault="001B7A80"/>
    <w:sectPr w:rsidR="001B7A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6DAE" w14:textId="77777777" w:rsidR="003D7D11" w:rsidRDefault="003D7D11" w:rsidP="003D7D11">
      <w:pPr>
        <w:spacing w:after="0" w:line="240" w:lineRule="auto"/>
      </w:pPr>
      <w:r>
        <w:separator/>
      </w:r>
    </w:p>
  </w:endnote>
  <w:endnote w:type="continuationSeparator" w:id="0">
    <w:p w14:paraId="1A4B5C6A" w14:textId="77777777" w:rsidR="003D7D11" w:rsidRDefault="003D7D11" w:rsidP="003D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9715E" w14:textId="77777777" w:rsidR="003D7D11" w:rsidRDefault="003D7D11" w:rsidP="003D7D11">
      <w:pPr>
        <w:spacing w:after="0" w:line="240" w:lineRule="auto"/>
      </w:pPr>
      <w:r>
        <w:separator/>
      </w:r>
    </w:p>
  </w:footnote>
  <w:footnote w:type="continuationSeparator" w:id="0">
    <w:p w14:paraId="006DDD55" w14:textId="77777777" w:rsidR="003D7D11" w:rsidRDefault="003D7D11" w:rsidP="003D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3D7D11" w14:paraId="3A82761A" w14:textId="77777777" w:rsidTr="005C512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6499366F" w14:textId="77777777" w:rsidR="003D7D11" w:rsidRPr="009758E5" w:rsidRDefault="003D7D11" w:rsidP="003D7D11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46AB55A" wp14:editId="7CBC17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7D4EF" w:themeFill="text2" w:themeFillTint="33"/>
          <w:vAlign w:val="center"/>
        </w:tcPr>
        <w:p w14:paraId="64CA288C" w14:textId="1420B652" w:rsidR="003D7D11" w:rsidRPr="00C12F55" w:rsidRDefault="003D7D11" w:rsidP="003D7D1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408/C7</w:t>
          </w:r>
        </w:p>
      </w:tc>
    </w:tr>
  </w:tbl>
  <w:p w14:paraId="39F984DC" w14:textId="77777777" w:rsidR="003D7D11" w:rsidRDefault="003D7D11" w:rsidP="003D7D11">
    <w:pPr>
      <w:pStyle w:val="Zhlav"/>
    </w:pPr>
  </w:p>
  <w:p w14:paraId="61B73428" w14:textId="77777777" w:rsidR="003D7D11" w:rsidRDefault="003D7D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0"/>
    <w:rsid w:val="00004FFE"/>
    <w:rsid w:val="000950AB"/>
    <w:rsid w:val="00137A6E"/>
    <w:rsid w:val="001B7A80"/>
    <w:rsid w:val="00332DD2"/>
    <w:rsid w:val="00374ED5"/>
    <w:rsid w:val="00376406"/>
    <w:rsid w:val="003D7D11"/>
    <w:rsid w:val="003E0F99"/>
    <w:rsid w:val="00520442"/>
    <w:rsid w:val="00660F12"/>
    <w:rsid w:val="006D7258"/>
    <w:rsid w:val="007B7904"/>
    <w:rsid w:val="0087398B"/>
    <w:rsid w:val="008B5C04"/>
    <w:rsid w:val="0090688C"/>
    <w:rsid w:val="00A96FC7"/>
    <w:rsid w:val="00B83B2B"/>
    <w:rsid w:val="00CD27AA"/>
    <w:rsid w:val="00E82E26"/>
    <w:rsid w:val="00F2060D"/>
    <w:rsid w:val="00F5678E"/>
    <w:rsid w:val="00FC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D520"/>
  <w15:chartTrackingRefBased/>
  <w15:docId w15:val="{EC9BEEE6-1A62-4AD9-83EF-0ED3023F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A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A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A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A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A8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567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67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67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7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7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7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D11"/>
  </w:style>
  <w:style w:type="paragraph" w:styleId="Zpat">
    <w:name w:val="footer"/>
    <w:basedOn w:val="Normln"/>
    <w:link w:val="ZpatChar"/>
    <w:uiPriority w:val="99"/>
    <w:unhideWhenUsed/>
    <w:rsid w:val="003D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D11"/>
  </w:style>
  <w:style w:type="table" w:styleId="Mkatabulky">
    <w:name w:val="Table Grid"/>
    <w:basedOn w:val="Normlntabulka"/>
    <w:uiPriority w:val="39"/>
    <w:rsid w:val="003D7D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Krechl Jiří</dc:creator>
  <cp:keywords/>
  <dc:description/>
  <cp:lastModifiedBy>Lenka Schäfer</cp:lastModifiedBy>
  <cp:revision>9</cp:revision>
  <dcterms:created xsi:type="dcterms:W3CDTF">2025-01-14T08:39:00Z</dcterms:created>
  <dcterms:modified xsi:type="dcterms:W3CDTF">2025-01-17T08:12:00Z</dcterms:modified>
</cp:coreProperties>
</file>