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03AE56BC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768266CA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4FE42AED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52422DCE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523333B" w14:textId="77777777" w:rsidR="008627FE" w:rsidRDefault="008627FE" w:rsidP="008627FE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8627FE">
        <w:rPr>
          <w:rFonts w:ascii="Arial" w:hAnsi="Arial" w:cs="Arial"/>
          <w:b/>
          <w:color w:val="0070C0"/>
          <w:sz w:val="28"/>
          <w:szCs w:val="28"/>
        </w:rPr>
        <w:t xml:space="preserve">Informace k daňovým odpočtům na </w:t>
      </w:r>
      <w:proofErr w:type="spellStart"/>
      <w:r w:rsidRPr="008627FE">
        <w:rPr>
          <w:rFonts w:ascii="Arial" w:hAnsi="Arial" w:cs="Arial"/>
          <w:b/>
          <w:color w:val="0070C0"/>
          <w:sz w:val="28"/>
          <w:szCs w:val="28"/>
        </w:rPr>
        <w:t>VaV</w:t>
      </w:r>
      <w:proofErr w:type="spellEnd"/>
    </w:p>
    <w:p w14:paraId="4F932D15" w14:textId="1974E74F" w:rsidR="008627FE" w:rsidRDefault="008627FE" w:rsidP="008627FE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8627F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Radě pro výzkum, vývoj a inovace (dále jen „Rada“) se předkládá informace k daňovým odpočtům na </w:t>
      </w:r>
      <w:proofErr w:type="spellStart"/>
      <w:r w:rsidRPr="008627F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VaV</w:t>
      </w:r>
      <w:proofErr w:type="spellEnd"/>
      <w:r w:rsidRPr="008627F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a činnosti </w:t>
      </w:r>
      <w:r w:rsidRPr="008627F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pracovní skupiny pro daňové odpočty na </w:t>
      </w:r>
      <w:proofErr w:type="spellStart"/>
      <w:r w:rsidRPr="008627F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VaV</w:t>
      </w:r>
      <w:proofErr w:type="spellEnd"/>
      <w:r w:rsidRPr="008627F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(dále jen „PSDO“), která má cíl seznámit členy Rady s aktuálním vývojem v oblasti daňových odpočtů na </w:t>
      </w:r>
      <w:proofErr w:type="spellStart"/>
      <w:r w:rsidRPr="008627F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VaV</w:t>
      </w:r>
      <w:proofErr w:type="spellEnd"/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od poslední předložené informace z 401. zasedání Rady konaného dne 31. května 2024.</w:t>
      </w:r>
    </w:p>
    <w:p w14:paraId="3C9E42B5" w14:textId="3C217B6F" w:rsidR="008627FE" w:rsidRDefault="008627FE" w:rsidP="008627FE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 průběhu roku 2024 se uskutečnila celkem 3 jednání PSDO (zápisy jsou přílohou</w:t>
      </w:r>
      <w:r w:rsidR="0072139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č. 1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této informace).</w:t>
      </w:r>
      <w:r w:rsidR="00532DA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Hlavním výstupem byl </w:t>
      </w:r>
      <w:r w:rsidRPr="008627F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především připravený „pilot“ hodnocení výzkumné a</w:t>
      </w:r>
      <w:r w:rsidR="00532DA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8627F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vývojové činnosti poplatníka, tedy odborn</w:t>
      </w:r>
      <w:r w:rsidR="00532DA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é</w:t>
      </w:r>
      <w:r w:rsidRPr="008627F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technick</w:t>
      </w:r>
      <w:r w:rsidR="00532DA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é</w:t>
      </w:r>
      <w:r w:rsidRPr="008627F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a technologick</w:t>
      </w:r>
      <w:r w:rsidR="00532DA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é</w:t>
      </w:r>
      <w:r w:rsidRPr="008627F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posouzení.</w:t>
      </w:r>
      <w:r w:rsidR="00532DA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Tento</w:t>
      </w:r>
      <w:r w:rsidR="00FB14D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="00532DA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„pilot“ byl následně realizován ve spolupráci Generálního finančního ředitelství a Technologické agentury ČR, nicméně bez konkrétního výsledku.</w:t>
      </w:r>
      <w:r w:rsidR="003A112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Dalším zásadním výstupem PSDO byl návrh 17 témat (z toho 4 byly ze strany Ministerstva financí)</w:t>
      </w:r>
      <w:r w:rsidR="00FB14D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pro </w:t>
      </w:r>
      <w:r w:rsidR="00FB14D1" w:rsidRPr="00FB14D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zatraktivnění daňových odpočtů na </w:t>
      </w:r>
      <w:proofErr w:type="spellStart"/>
      <w:r w:rsidR="00FB14D1" w:rsidRPr="00FB14D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VaV</w:t>
      </w:r>
      <w:proofErr w:type="spellEnd"/>
      <w:r w:rsidR="00FB14D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která byla představena zpravodajem doc. Kouřilem na 402. zasedání Rady dne 28. června 2024</w:t>
      </w:r>
      <w:r w:rsidR="003A112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. </w:t>
      </w:r>
    </w:p>
    <w:p w14:paraId="6E0E1006" w14:textId="21402D6C" w:rsidR="001342FD" w:rsidRPr="008627FE" w:rsidRDefault="001342FD" w:rsidP="008627FE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 průběhu léta a druhé poloviny roku 2024 probíhala jednání</w:t>
      </w:r>
      <w:r w:rsidR="00FB14D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k těmto tématům, respektive možnostem </w:t>
      </w:r>
      <w:r w:rsidR="00FB14D1" w:rsidRPr="00FB14D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zatraktivnění daňových odpočtů na </w:t>
      </w:r>
      <w:proofErr w:type="spellStart"/>
      <w:r w:rsidR="00FB14D1" w:rsidRPr="00FB14D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VaV</w:t>
      </w:r>
      <w:proofErr w:type="spellEnd"/>
      <w:r w:rsidR="00FB14D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již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mimo PSDO, a to na úrovni ministrů a náměstků, respektive vrchního ředitele sekce Ministerstva financí. Téma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zatraktivnění daňových odpočtů na </w:t>
      </w:r>
      <w:proofErr w:type="spellStart"/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VaV</w:t>
      </w:r>
      <w:proofErr w:type="spellEnd"/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bylo i předmětem jednání Vládního výboru pro strategické investice.</w:t>
      </w:r>
    </w:p>
    <w:p w14:paraId="0B4913B2" w14:textId="4E10DCB2" w:rsidR="00532DAF" w:rsidRDefault="00532DAF" w:rsidP="00532DAF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Po dohodě na nejvyšší politické úrovni mělo Ministerstvo financí v druhé polovině roku 2024 připravit </w:t>
      </w:r>
      <w:r w:rsidR="0072139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legislativní návrhy úprav pro zatraktivnění daňových odpočtů na </w:t>
      </w:r>
      <w:proofErr w:type="spellStart"/>
      <w:r w:rsidR="0072139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VaV</w:t>
      </w:r>
      <w:proofErr w:type="spellEnd"/>
      <w:r w:rsidR="00FB14D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a to na základě připravených témat v rámci PSDO</w:t>
      </w:r>
      <w:r w:rsidR="0072139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přičemž tento návrh Ministerstvo financí rozeslalo 12.</w:t>
      </w:r>
      <w:r w:rsidR="00FB14D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="0072139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února 2025 (příloha č. 2). Svaz průmyslu a dopravy ČR zaslal kritickou reakci k tomuto návrhu 27. února 2025 (příloha č. 3), přičemž oficiálně sdělil pozici Svazu průmyslu a dopravy viceprezident Martin Jahn svým dopisem adresovaným na ministra financí dne 4. března 2025 (příloha č. 4).</w:t>
      </w:r>
    </w:p>
    <w:p w14:paraId="6C3C456A" w14:textId="4294E1F5" w:rsidR="000C7099" w:rsidRDefault="00532DAF" w:rsidP="0030012B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Aktuální stav daňových odpočtů na </w:t>
      </w:r>
      <w:proofErr w:type="spellStart"/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VaV</w:t>
      </w:r>
      <w:proofErr w:type="spellEnd"/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respektive statistický přehled za rok 2023 ukazuje p</w:t>
      </w:r>
      <w:r w:rsidRPr="00532DA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ublikace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Českého statistického úřadu</w:t>
      </w:r>
      <w:r w:rsidRPr="00532DA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„</w:t>
      </w:r>
      <w:r w:rsidRPr="00532DA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Daňová podpora výzkumu a vývoje za rok 2023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“ vydaná 4. dubna 2025</w:t>
      </w:r>
      <w:r w:rsidR="0072139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(příloha č. 5).</w:t>
      </w:r>
    </w:p>
    <w:p w14:paraId="6573C174" w14:textId="77777777" w:rsidR="0030012B" w:rsidRDefault="0030012B" w:rsidP="0030012B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0A1D7564" w14:textId="77777777" w:rsidR="0030012B" w:rsidRDefault="0030012B" w:rsidP="0030012B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09C7B6C1" w14:textId="77777777" w:rsidR="0030012B" w:rsidRDefault="0030012B" w:rsidP="0030012B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12B43CC0" w14:textId="77777777" w:rsidR="0030012B" w:rsidRDefault="0030012B" w:rsidP="0030012B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275877CF" w14:textId="77777777" w:rsidR="0030012B" w:rsidRPr="0030012B" w:rsidRDefault="0030012B" w:rsidP="0030012B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5F3FE699" w14:textId="5C2816D9" w:rsidR="008D3D31" w:rsidRPr="0030012B" w:rsidRDefault="0030012B" w:rsidP="00493CD2">
      <w:pPr>
        <w:tabs>
          <w:tab w:val="left" w:pos="2880"/>
        </w:tabs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30012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Přílohy</w:t>
      </w:r>
    </w:p>
    <w:p w14:paraId="15249A76" w14:textId="52A0678A" w:rsidR="0030012B" w:rsidRDefault="0030012B" w:rsidP="0030012B">
      <w:pPr>
        <w:pStyle w:val="Odstavecseseznamem"/>
        <w:numPr>
          <w:ilvl w:val="0"/>
          <w:numId w:val="26"/>
        </w:numPr>
        <w:tabs>
          <w:tab w:val="left" w:pos="2880"/>
        </w:tabs>
        <w:ind w:left="426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Zápisy Pracovní skupiny pro daňové odpočty na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VaV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za rok 2024</w:t>
      </w:r>
    </w:p>
    <w:p w14:paraId="156BCBE0" w14:textId="20004C20" w:rsidR="0030012B" w:rsidRDefault="0030012B" w:rsidP="0030012B">
      <w:pPr>
        <w:pStyle w:val="Odstavecseseznamem"/>
        <w:numPr>
          <w:ilvl w:val="0"/>
          <w:numId w:val="26"/>
        </w:numPr>
        <w:tabs>
          <w:tab w:val="left" w:pos="2880"/>
        </w:tabs>
        <w:ind w:left="426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Návrh legislativních úprav Ministerstva financí k daňovým odpočtům na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VaV</w:t>
      </w:r>
      <w:proofErr w:type="spellEnd"/>
    </w:p>
    <w:p w14:paraId="172A3446" w14:textId="6DC1FCEC" w:rsidR="0030012B" w:rsidRDefault="0030012B" w:rsidP="0030012B">
      <w:pPr>
        <w:pStyle w:val="Odstavecseseznamem"/>
        <w:numPr>
          <w:ilvl w:val="0"/>
          <w:numId w:val="26"/>
        </w:numPr>
        <w:tabs>
          <w:tab w:val="left" w:pos="2880"/>
        </w:tabs>
        <w:ind w:left="426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Reakce Svazu průmyslu a dopravy ČR na návrh legislativních úprav Ministerstva financí</w:t>
      </w:r>
    </w:p>
    <w:p w14:paraId="116FD36C" w14:textId="1197AA4F" w:rsidR="0030012B" w:rsidRDefault="0030012B" w:rsidP="0030012B">
      <w:pPr>
        <w:pStyle w:val="Odstavecseseznamem"/>
        <w:numPr>
          <w:ilvl w:val="0"/>
          <w:numId w:val="26"/>
        </w:numPr>
        <w:tabs>
          <w:tab w:val="left" w:pos="2880"/>
        </w:tabs>
        <w:ind w:left="426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Oficiální dopis Svazu průmyslu a dopravy ČR adresovaný ministrovi financí</w:t>
      </w:r>
    </w:p>
    <w:p w14:paraId="34C87AC3" w14:textId="3F25061F" w:rsidR="0030012B" w:rsidRPr="0030012B" w:rsidRDefault="0030012B" w:rsidP="0030012B">
      <w:pPr>
        <w:pStyle w:val="Odstavecseseznamem"/>
        <w:numPr>
          <w:ilvl w:val="0"/>
          <w:numId w:val="26"/>
        </w:numPr>
        <w:tabs>
          <w:tab w:val="left" w:pos="2880"/>
        </w:tabs>
        <w:ind w:left="426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Publikace Českého statistického úřadu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„</w:t>
      </w:r>
      <w:r w:rsidRPr="00532DA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Daňová podpora výzkumu a vývoje za rok 2023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“</w:t>
      </w:r>
    </w:p>
    <w:sectPr w:rsidR="0030012B" w:rsidRPr="0030012B" w:rsidSect="009758E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45A10" w14:textId="77777777" w:rsidR="008627FE" w:rsidRDefault="008627FE" w:rsidP="008F77F6">
      <w:r>
        <w:separator/>
      </w:r>
    </w:p>
  </w:endnote>
  <w:endnote w:type="continuationSeparator" w:id="0">
    <w:p w14:paraId="55EFED4E" w14:textId="77777777" w:rsidR="008627FE" w:rsidRDefault="008627F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7D590" w14:textId="77777777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4FA8BB85" w14:textId="77777777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00D24EB" wp14:editId="434E2DC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1FCB25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293E0B9F" wp14:editId="4C50A9AE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02456856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Název materiálu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Zpracoval/i: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C41B402" w14:textId="77777777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5E4A63A" wp14:editId="4FC9BD43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950B4F" id="Přímá spojnice 2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4144" behindDoc="0" locked="0" layoutInCell="1" allowOverlap="1" wp14:anchorId="096E840B" wp14:editId="6FCC3F28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78407316" id="Přímá spojnic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Název materiálu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Zpracoval/i: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FE1E8" w14:textId="77777777" w:rsidR="008627FE" w:rsidRDefault="008627FE" w:rsidP="008F77F6">
      <w:r>
        <w:separator/>
      </w:r>
    </w:p>
  </w:footnote>
  <w:footnote w:type="continuationSeparator" w:id="0">
    <w:p w14:paraId="786546B5" w14:textId="77777777" w:rsidR="008627FE" w:rsidRDefault="008627F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79E23" w14:textId="77777777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4D8A46A9" wp14:editId="4CC5A20D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9FE555" w14:textId="71B30623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1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C</w:t>
                          </w:r>
                          <w:r w:rsidR="00721399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D8A46A9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099FE555" w14:textId="71B30623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1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C</w:t>
                    </w:r>
                    <w:r w:rsidR="00721399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54E6B2B3" wp14:editId="31625F09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60381C"/>
    <w:multiLevelType w:val="hybridMultilevel"/>
    <w:tmpl w:val="D1EA9C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5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4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8"/>
  </w:num>
  <w:num w:numId="9" w16cid:durableId="1881090194">
    <w:abstractNumId w:val="9"/>
  </w:num>
  <w:num w:numId="10" w16cid:durableId="1309558488">
    <w:abstractNumId w:val="19"/>
  </w:num>
  <w:num w:numId="11" w16cid:durableId="90128545">
    <w:abstractNumId w:val="17"/>
  </w:num>
  <w:num w:numId="12" w16cid:durableId="778766677">
    <w:abstractNumId w:val="20"/>
  </w:num>
  <w:num w:numId="13" w16cid:durableId="167139912">
    <w:abstractNumId w:val="16"/>
  </w:num>
  <w:num w:numId="14" w16cid:durableId="305205252">
    <w:abstractNumId w:val="24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5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2"/>
  </w:num>
  <w:num w:numId="22" w16cid:durableId="99686336">
    <w:abstractNumId w:val="21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188802918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FE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0D62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342FD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E38CB"/>
    <w:rsid w:val="001F190C"/>
    <w:rsid w:val="001F25B2"/>
    <w:rsid w:val="001F38CB"/>
    <w:rsid w:val="00200490"/>
    <w:rsid w:val="00201B1F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012B"/>
    <w:rsid w:val="0030455B"/>
    <w:rsid w:val="00307014"/>
    <w:rsid w:val="003070F6"/>
    <w:rsid w:val="00310690"/>
    <w:rsid w:val="00312168"/>
    <w:rsid w:val="00315BD6"/>
    <w:rsid w:val="003403ED"/>
    <w:rsid w:val="003538D0"/>
    <w:rsid w:val="00356C81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1123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2DAF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5F6D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1399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27FE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278D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472D5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430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14D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A2EF19"/>
  <w15:docId w15:val="{F7844811-D4A5-4A47-BF29-C97BBABDC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RVVI\&#352;ABLONY\RVV%20SABLONY%202025_AK\4xx%20xx%20material%20RVVI_vz25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4xx xx material RVVI_vz25.dotx</Template>
  <TotalTime>80</TotalTime>
  <Pages>1</Pages>
  <Words>373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</dc:creator>
  <cp:lastModifiedBy>Petr Lysý</cp:lastModifiedBy>
  <cp:revision>3</cp:revision>
  <cp:lastPrinted>2020-10-29T10:28:00Z</cp:lastPrinted>
  <dcterms:created xsi:type="dcterms:W3CDTF">2025-04-07T06:00:00Z</dcterms:created>
  <dcterms:modified xsi:type="dcterms:W3CDTF">2025-04-09T06:01:00Z</dcterms:modified>
</cp:coreProperties>
</file>