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03AE56BC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768266CA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4FE42AED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52422DCE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0414550A" w14:textId="77777777" w:rsidR="004F3B5D" w:rsidRDefault="004F3B5D" w:rsidP="008627FE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2523333B" w14:textId="0982EFF7" w:rsidR="008627FE" w:rsidRDefault="00D03B11" w:rsidP="008627FE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D03B11">
        <w:rPr>
          <w:rFonts w:ascii="Arial" w:hAnsi="Arial" w:cs="Arial"/>
          <w:b/>
          <w:color w:val="0070C0"/>
          <w:sz w:val="28"/>
          <w:szCs w:val="28"/>
        </w:rPr>
        <w:t>Strategický rámec politiky soudržnosti 2028+ v</w:t>
      </w:r>
      <w:r w:rsidR="004F3B5D">
        <w:rPr>
          <w:rFonts w:ascii="Arial" w:hAnsi="Arial" w:cs="Arial"/>
          <w:b/>
          <w:color w:val="0070C0"/>
          <w:sz w:val="28"/>
          <w:szCs w:val="28"/>
        </w:rPr>
        <w:t> </w:t>
      </w:r>
      <w:r w:rsidRPr="00D03B11">
        <w:rPr>
          <w:rFonts w:ascii="Arial" w:hAnsi="Arial" w:cs="Arial"/>
          <w:b/>
          <w:color w:val="0070C0"/>
          <w:sz w:val="28"/>
          <w:szCs w:val="28"/>
        </w:rPr>
        <w:t>ČR</w:t>
      </w:r>
    </w:p>
    <w:p w14:paraId="1E2AAA4F" w14:textId="28946834" w:rsidR="0072499F" w:rsidRPr="004B0DCC" w:rsidRDefault="00681BC4" w:rsidP="005C0A0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B0DCC">
        <w:rPr>
          <w:rFonts w:ascii="Arial" w:hAnsi="Arial" w:cs="Arial"/>
          <w:bCs/>
          <w:sz w:val="22"/>
          <w:szCs w:val="22"/>
        </w:rPr>
        <w:t xml:space="preserve">Radě pro výzkum, vývoj a inovace (dále jen „Rada“) </w:t>
      </w:r>
      <w:r w:rsidR="009063AF" w:rsidRPr="004B0DCC">
        <w:rPr>
          <w:rFonts w:ascii="Arial" w:hAnsi="Arial" w:cs="Arial"/>
          <w:bCs/>
          <w:sz w:val="22"/>
          <w:szCs w:val="22"/>
        </w:rPr>
        <w:t>se předkládá</w:t>
      </w:r>
      <w:r w:rsidR="0072499F" w:rsidRPr="004B0DCC">
        <w:rPr>
          <w:rFonts w:ascii="Arial" w:hAnsi="Arial" w:cs="Arial"/>
          <w:bCs/>
          <w:sz w:val="22"/>
          <w:szCs w:val="22"/>
        </w:rPr>
        <w:t xml:space="preserve"> pro informaci materiál „Strategický rámec politiky soudržnosti 2028+ v ČR dále jen „</w:t>
      </w:r>
      <w:r w:rsidR="004B0DCC">
        <w:rPr>
          <w:rFonts w:ascii="Arial" w:hAnsi="Arial" w:cs="Arial"/>
          <w:bCs/>
          <w:sz w:val="22"/>
          <w:szCs w:val="22"/>
        </w:rPr>
        <w:t>strategický rámec</w:t>
      </w:r>
      <w:r w:rsidR="004B0DCC" w:rsidRPr="004B0DCC">
        <w:rPr>
          <w:rFonts w:ascii="Arial" w:hAnsi="Arial" w:cs="Arial"/>
          <w:bCs/>
          <w:sz w:val="22"/>
          <w:szCs w:val="22"/>
        </w:rPr>
        <w:t>“)</w:t>
      </w:r>
      <w:r w:rsidR="0072499F" w:rsidRPr="004B0DCC">
        <w:rPr>
          <w:rFonts w:ascii="Arial" w:hAnsi="Arial" w:cs="Arial"/>
          <w:bCs/>
          <w:sz w:val="22"/>
          <w:szCs w:val="22"/>
        </w:rPr>
        <w:t>, který</w:t>
      </w:r>
      <w:r w:rsidR="00FC0AE5">
        <w:rPr>
          <w:rFonts w:ascii="Arial" w:hAnsi="Arial" w:cs="Arial"/>
          <w:bCs/>
          <w:sz w:val="22"/>
          <w:szCs w:val="22"/>
        </w:rPr>
        <w:t> </w:t>
      </w:r>
      <w:r w:rsidR="0072499F" w:rsidRPr="004B0DCC">
        <w:rPr>
          <w:rFonts w:ascii="Arial" w:hAnsi="Arial" w:cs="Arial"/>
          <w:sz w:val="22"/>
          <w:szCs w:val="22"/>
        </w:rPr>
        <w:t>připravilo Ministerstvo pro místní rozvoj</w:t>
      </w:r>
      <w:r w:rsidR="004B0DCC">
        <w:rPr>
          <w:rFonts w:ascii="Arial" w:hAnsi="Arial" w:cs="Arial"/>
          <w:sz w:val="22"/>
          <w:szCs w:val="22"/>
        </w:rPr>
        <w:t xml:space="preserve"> </w:t>
      </w:r>
      <w:r w:rsidR="00365304">
        <w:rPr>
          <w:rFonts w:ascii="Arial" w:hAnsi="Arial" w:cs="Arial"/>
          <w:sz w:val="22"/>
          <w:szCs w:val="22"/>
        </w:rPr>
        <w:t xml:space="preserve">v roli </w:t>
      </w:r>
      <w:r w:rsidR="004B0DCC">
        <w:rPr>
          <w:rFonts w:ascii="Arial" w:hAnsi="Arial" w:cs="Arial"/>
          <w:sz w:val="22"/>
          <w:szCs w:val="22"/>
        </w:rPr>
        <w:t>Národní</w:t>
      </w:r>
      <w:r w:rsidR="00365304">
        <w:rPr>
          <w:rFonts w:ascii="Arial" w:hAnsi="Arial" w:cs="Arial"/>
          <w:sz w:val="22"/>
          <w:szCs w:val="22"/>
        </w:rPr>
        <w:t>ho</w:t>
      </w:r>
      <w:r w:rsidR="004B0DCC">
        <w:rPr>
          <w:rFonts w:ascii="Arial" w:hAnsi="Arial" w:cs="Arial"/>
          <w:sz w:val="22"/>
          <w:szCs w:val="22"/>
        </w:rPr>
        <w:t xml:space="preserve"> orgán</w:t>
      </w:r>
      <w:r w:rsidR="00365304">
        <w:rPr>
          <w:rFonts w:ascii="Arial" w:hAnsi="Arial" w:cs="Arial"/>
          <w:sz w:val="22"/>
          <w:szCs w:val="22"/>
        </w:rPr>
        <w:t>u</w:t>
      </w:r>
      <w:r w:rsidR="004B0DCC">
        <w:rPr>
          <w:rFonts w:ascii="Arial" w:hAnsi="Arial" w:cs="Arial"/>
          <w:sz w:val="22"/>
          <w:szCs w:val="22"/>
        </w:rPr>
        <w:t xml:space="preserve"> pro koordinaci, </w:t>
      </w:r>
      <w:r w:rsidR="0072499F" w:rsidRPr="004B0DCC">
        <w:rPr>
          <w:rFonts w:ascii="Arial" w:hAnsi="Arial" w:cs="Arial"/>
          <w:sz w:val="22"/>
          <w:szCs w:val="22"/>
        </w:rPr>
        <w:t>v souladu s</w:t>
      </w:r>
      <w:r w:rsidR="0072499F" w:rsidRPr="004B0DCC">
        <w:rPr>
          <w:rFonts w:ascii="Arial" w:eastAsia="Arial" w:hAnsi="Arial" w:cs="Arial"/>
          <w:color w:val="000000" w:themeColor="text1"/>
          <w:sz w:val="22"/>
          <w:szCs w:val="22"/>
        </w:rPr>
        <w:t xml:space="preserve"> usnesením vlády č. 474 ze dne 10. července 2024</w:t>
      </w:r>
      <w:r w:rsidR="004B0DCC">
        <w:rPr>
          <w:rFonts w:ascii="Arial" w:eastAsia="Arial" w:hAnsi="Arial" w:cs="Arial"/>
          <w:color w:val="000000" w:themeColor="text1"/>
          <w:sz w:val="22"/>
          <w:szCs w:val="22"/>
        </w:rPr>
        <w:t xml:space="preserve">. </w:t>
      </w:r>
      <w:r w:rsidR="004B0DCC" w:rsidRPr="004F3B5D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Strategický rámec </w:t>
      </w:r>
      <w:r w:rsidR="0072499F" w:rsidRPr="004F3B5D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má být předložen do</w:t>
      </w:r>
      <w:r w:rsidR="004B0DCC" w:rsidRPr="004F3B5D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 </w:t>
      </w:r>
      <w:r w:rsidR="0072499F" w:rsidRPr="004F3B5D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30. června 2025 na</w:t>
      </w:r>
      <w:r w:rsidR="00365304" w:rsidRPr="004F3B5D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 jednání</w:t>
      </w:r>
      <w:r w:rsidR="0072499F" w:rsidRPr="004F3B5D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 vlád</w:t>
      </w:r>
      <w:r w:rsidR="00365304" w:rsidRPr="004F3B5D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y</w:t>
      </w:r>
      <w:r w:rsidR="00643A80" w:rsidRPr="004F3B5D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, přičemž materiál byl vložen do meziresortního připomínkového řízení 9. května 2025 s termínem pro připomínky 23. května 2025.</w:t>
      </w:r>
      <w:r w:rsidR="005C0A02">
        <w:rPr>
          <w:rFonts w:ascii="Arial" w:eastAsia="Arial" w:hAnsi="Arial" w:cs="Arial"/>
          <w:color w:val="000000" w:themeColor="text1"/>
          <w:sz w:val="22"/>
          <w:szCs w:val="22"/>
        </w:rPr>
        <w:t xml:space="preserve"> Připomínky uplatněné za připomínkové místo „</w:t>
      </w:r>
      <w:r w:rsidR="005C0A02" w:rsidRPr="005C0A02">
        <w:rPr>
          <w:rFonts w:ascii="Arial" w:eastAsia="Arial" w:hAnsi="Arial" w:cs="Arial"/>
          <w:color w:val="000000" w:themeColor="text1"/>
          <w:sz w:val="22"/>
          <w:szCs w:val="22"/>
        </w:rPr>
        <w:t>Úřad vlády –</w:t>
      </w:r>
      <w:r w:rsidR="005C0A02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005C0A02" w:rsidRPr="005C0A02">
        <w:rPr>
          <w:rFonts w:ascii="Arial" w:eastAsia="Arial" w:hAnsi="Arial" w:cs="Arial"/>
          <w:color w:val="000000" w:themeColor="text1"/>
          <w:sz w:val="22"/>
          <w:szCs w:val="22"/>
        </w:rPr>
        <w:t>Ministr pro vědu,</w:t>
      </w:r>
      <w:r w:rsidR="005C0A02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005C0A02" w:rsidRPr="005C0A02">
        <w:rPr>
          <w:rFonts w:ascii="Arial" w:eastAsia="Arial" w:hAnsi="Arial" w:cs="Arial"/>
          <w:color w:val="000000" w:themeColor="text1"/>
          <w:sz w:val="22"/>
          <w:szCs w:val="22"/>
        </w:rPr>
        <w:t>výzkum a inovace a</w:t>
      </w:r>
      <w:r w:rsidR="005C0A02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005C0A02" w:rsidRPr="005C0A02">
        <w:rPr>
          <w:rFonts w:ascii="Arial" w:eastAsia="Arial" w:hAnsi="Arial" w:cs="Arial"/>
          <w:color w:val="000000" w:themeColor="text1"/>
          <w:sz w:val="22"/>
          <w:szCs w:val="22"/>
        </w:rPr>
        <w:t>předsed</w:t>
      </w:r>
      <w:r w:rsidR="005C0A02">
        <w:rPr>
          <w:rFonts w:ascii="Arial" w:eastAsia="Arial" w:hAnsi="Arial" w:cs="Arial"/>
          <w:color w:val="000000" w:themeColor="text1"/>
          <w:sz w:val="22"/>
          <w:szCs w:val="22"/>
        </w:rPr>
        <w:t>a</w:t>
      </w:r>
      <w:r w:rsidR="005C0A02" w:rsidRPr="005C0A02">
        <w:rPr>
          <w:rFonts w:ascii="Arial" w:eastAsia="Arial" w:hAnsi="Arial" w:cs="Arial"/>
          <w:color w:val="000000" w:themeColor="text1"/>
          <w:sz w:val="22"/>
          <w:szCs w:val="22"/>
        </w:rPr>
        <w:t xml:space="preserve"> Rady pro</w:t>
      </w:r>
      <w:r w:rsidR="005C0A02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005C0A02" w:rsidRPr="005C0A02">
        <w:rPr>
          <w:rFonts w:ascii="Arial" w:eastAsia="Arial" w:hAnsi="Arial" w:cs="Arial"/>
          <w:color w:val="000000" w:themeColor="text1"/>
          <w:sz w:val="22"/>
          <w:szCs w:val="22"/>
        </w:rPr>
        <w:t>výzkum, vývoj a</w:t>
      </w:r>
      <w:r w:rsidR="005C0A02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005C0A02" w:rsidRPr="005C0A02">
        <w:rPr>
          <w:rFonts w:ascii="Arial" w:eastAsia="Arial" w:hAnsi="Arial" w:cs="Arial"/>
          <w:color w:val="000000" w:themeColor="text1"/>
          <w:sz w:val="22"/>
          <w:szCs w:val="22"/>
        </w:rPr>
        <w:t>inovace</w:t>
      </w:r>
      <w:r w:rsidR="005C0A02">
        <w:rPr>
          <w:rFonts w:ascii="Arial" w:eastAsia="Arial" w:hAnsi="Arial" w:cs="Arial"/>
          <w:color w:val="000000" w:themeColor="text1"/>
          <w:sz w:val="22"/>
          <w:szCs w:val="22"/>
        </w:rPr>
        <w:t>“ jsou přílohou této informace.</w:t>
      </w:r>
    </w:p>
    <w:p w14:paraId="6D00B5BF" w14:textId="2485C310" w:rsidR="004B0DCC" w:rsidRPr="004B0DCC" w:rsidRDefault="004B0DCC" w:rsidP="004B0DCC">
      <w:pPr>
        <w:spacing w:after="120" w:line="312" w:lineRule="auto"/>
        <w:jc w:val="both"/>
        <w:rPr>
          <w:rFonts w:ascii="Arial" w:eastAsiaTheme="minorEastAsia" w:hAnsi="Arial" w:cs="Arial"/>
          <w:b/>
          <w:bCs/>
          <w:sz w:val="22"/>
          <w:szCs w:val="22"/>
        </w:rPr>
      </w:pPr>
      <w:r w:rsidRPr="004B0DCC">
        <w:rPr>
          <w:rFonts w:ascii="Arial" w:eastAsia="Arial" w:hAnsi="Arial" w:cs="Arial"/>
          <w:color w:val="000000" w:themeColor="text1"/>
          <w:sz w:val="22"/>
          <w:szCs w:val="22"/>
        </w:rPr>
        <w:t>V</w:t>
      </w:r>
      <w:r w:rsidRPr="004B0DCC">
        <w:rPr>
          <w:rFonts w:ascii="Arial" w:eastAsiaTheme="minorEastAsia" w:hAnsi="Arial" w:cs="Arial"/>
          <w:sz w:val="22"/>
          <w:szCs w:val="22"/>
        </w:rPr>
        <w:t xml:space="preserve">zhledem k očekávanému úbytku prostředků v rámci politiky soudržnosti, jakož i k očekávané nižší alokaci pro Českou republiku, je nutné prioritizovat a vybrat klíčové oblasti a konkrétní nástroje, které budou podpořeny z budoucí politiky soudržnosti. </w:t>
      </w:r>
    </w:p>
    <w:p w14:paraId="4F4960BD" w14:textId="17E3F11A" w:rsidR="004B0DCC" w:rsidRPr="00E3028B" w:rsidRDefault="004B0DCC" w:rsidP="004B0DCC">
      <w:pPr>
        <w:spacing w:after="120" w:line="312" w:lineRule="auto"/>
        <w:jc w:val="both"/>
        <w:rPr>
          <w:rFonts w:ascii="Arial" w:eastAsiaTheme="minorEastAsia" w:hAnsi="Arial" w:cs="Arial"/>
          <w:sz w:val="20"/>
          <w:szCs w:val="20"/>
        </w:rPr>
      </w:pPr>
      <w:r w:rsidRPr="004B0DCC">
        <w:rPr>
          <w:rFonts w:ascii="Arial" w:eastAsiaTheme="minorEastAsia" w:hAnsi="Arial" w:cs="Arial"/>
          <w:sz w:val="22"/>
          <w:szCs w:val="22"/>
        </w:rPr>
        <w:t>Součástí strategického rámce jsou návrhy tematických priorit pro politiku soudržnosti (PS) 2028+. Materiál strategický rámec je výchozím bodem pro vyjednávání s Evropskou komisí a</w:t>
      </w:r>
      <w:r>
        <w:rPr>
          <w:rFonts w:ascii="Arial" w:eastAsiaTheme="minorEastAsia" w:hAnsi="Arial" w:cs="Arial"/>
          <w:sz w:val="22"/>
          <w:szCs w:val="22"/>
        </w:rPr>
        <w:t> </w:t>
      </w:r>
      <w:r w:rsidRPr="004B0DCC">
        <w:rPr>
          <w:rFonts w:ascii="Arial" w:eastAsiaTheme="minorEastAsia" w:hAnsi="Arial" w:cs="Arial"/>
          <w:sz w:val="22"/>
          <w:szCs w:val="22"/>
        </w:rPr>
        <w:t>zahájení diskuse nad budoucí podobou PS v ČR a bude dále rozpracován. Po zveřejnění návrhu víceletého finančního rámce (dále VFR) a příslušné legislativy k PS dojde k aktualizaci strategického rámce. Evropská komise pracuje pro příští programové období s pojmem Jednotný národní plán, jehož součástí bude i tento strategický rámec PS.</w:t>
      </w:r>
      <w:r w:rsidRPr="00E3028B">
        <w:rPr>
          <w:rFonts w:ascii="Arial" w:eastAsiaTheme="minorEastAsia" w:hAnsi="Arial" w:cs="Arial"/>
          <w:sz w:val="20"/>
          <w:szCs w:val="20"/>
        </w:rPr>
        <w:t xml:space="preserve"> </w:t>
      </w:r>
    </w:p>
    <w:p w14:paraId="4D111258" w14:textId="77777777" w:rsidR="004B0DCC" w:rsidRPr="004B0DCC" w:rsidRDefault="004B0DCC" w:rsidP="004B0DCC">
      <w:pPr>
        <w:spacing w:after="120" w:line="312" w:lineRule="auto"/>
        <w:jc w:val="both"/>
        <w:rPr>
          <w:rFonts w:ascii="Arial" w:hAnsi="Arial" w:cs="Arial"/>
          <w:sz w:val="22"/>
          <w:szCs w:val="22"/>
        </w:rPr>
      </w:pPr>
      <w:r w:rsidRPr="004F3B5D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V </w:t>
      </w:r>
      <w:r w:rsidRPr="004F3B5D">
        <w:rPr>
          <w:rFonts w:ascii="Arial" w:eastAsiaTheme="minorEastAsia" w:hAnsi="Arial" w:cs="Arial"/>
          <w:b/>
          <w:bCs/>
          <w:sz w:val="22"/>
          <w:szCs w:val="22"/>
        </w:rPr>
        <w:t>materiálu je popsán proces přípravy tematických priorit</w:t>
      </w:r>
      <w:r w:rsidRPr="004B0DCC">
        <w:rPr>
          <w:rFonts w:ascii="Arial" w:eastAsiaTheme="minorEastAsia" w:hAnsi="Arial" w:cs="Arial"/>
          <w:sz w:val="22"/>
          <w:szCs w:val="22"/>
        </w:rPr>
        <w:t xml:space="preserve"> – ustanovení expertního poradního orgánu, analýza strategických dokumentů na národní i EU úrovni; zohlednění priorit sociálních, hospodářských a územních partnerů a kritéria výběru vhodných oblastí. Identifikované tematické priority byly průběžně představovány a diskutovány se všemi partnery na jednání </w:t>
      </w:r>
      <w:r w:rsidRPr="004B0DCC">
        <w:rPr>
          <w:rFonts w:ascii="Arial" w:eastAsia="Arial" w:hAnsi="Arial" w:cs="Arial"/>
          <w:color w:val="000000" w:themeColor="text1"/>
          <w:sz w:val="22"/>
          <w:szCs w:val="22"/>
        </w:rPr>
        <w:t>Rady pro EU fondy na pracovní úrovni</w:t>
      </w:r>
      <w:r w:rsidRPr="004B0DCC">
        <w:rPr>
          <w:rFonts w:ascii="Arial" w:eastAsiaTheme="minorEastAsia" w:hAnsi="Arial" w:cs="Arial"/>
          <w:sz w:val="22"/>
          <w:szCs w:val="22"/>
        </w:rPr>
        <w:t xml:space="preserve"> (v rozšířeném formátu) a rovněž probíhaly individuální jednání s resorty a sociálními, hospodářskými a územními partnery.</w:t>
      </w:r>
    </w:p>
    <w:p w14:paraId="22F99216" w14:textId="4B48D363" w:rsidR="004B0DCC" w:rsidRPr="004F3B5D" w:rsidRDefault="004B0DCC" w:rsidP="004B0DCC">
      <w:pPr>
        <w:spacing w:after="120" w:line="312" w:lineRule="auto"/>
        <w:jc w:val="both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4F3B5D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Navrhované tematické priority pokrývají všechny v současnosti klíčové oblasti:</w:t>
      </w:r>
      <w:r w:rsidRPr="004B0DCC">
        <w:rPr>
          <w:rFonts w:ascii="Arial" w:eastAsia="Arial" w:hAnsi="Arial" w:cs="Arial"/>
          <w:color w:val="000000" w:themeColor="text1"/>
          <w:sz w:val="22"/>
          <w:szCs w:val="22"/>
        </w:rPr>
        <w:t xml:space="preserve"> obrana, konkurenceschopnost, demografická změna, digitální a zelená tranzice. </w:t>
      </w:r>
      <w:r w:rsidRPr="004B0DCC">
        <w:rPr>
          <w:rFonts w:ascii="Arial" w:eastAsiaTheme="minorEastAsia" w:hAnsi="Arial" w:cs="Arial"/>
          <w:color w:val="000000" w:themeColor="text1"/>
          <w:sz w:val="22"/>
          <w:szCs w:val="22"/>
        </w:rPr>
        <w:t>V materiálu je již zohledněn akcent na nové priority v oblasti obrany a odolnosti a jsou identifikovány prioritní oblasti s dvojím využitím</w:t>
      </w:r>
      <w:r w:rsidRPr="004F3B5D">
        <w:rPr>
          <w:rFonts w:ascii="Arial" w:eastAsiaTheme="minorEastAsia" w:hAnsi="Arial" w:cs="Arial"/>
          <w:b/>
          <w:bCs/>
          <w:color w:val="000000" w:themeColor="text1"/>
          <w:sz w:val="22"/>
          <w:szCs w:val="22"/>
        </w:rPr>
        <w:t>.</w:t>
      </w:r>
      <w:r w:rsidR="00365304" w:rsidRPr="004F3B5D">
        <w:rPr>
          <w:rFonts w:ascii="Arial" w:eastAsiaTheme="minorEastAsia" w:hAnsi="Arial" w:cs="Arial"/>
          <w:b/>
          <w:bCs/>
          <w:color w:val="000000" w:themeColor="text1"/>
          <w:sz w:val="22"/>
          <w:szCs w:val="22"/>
        </w:rPr>
        <w:t xml:space="preserve"> Jedna z tematických priorit se věnuje i oblasti výzkumu a inovací, konkrétně 5.2</w:t>
      </w:r>
      <w:r w:rsidR="004F3B5D">
        <w:rPr>
          <w:rFonts w:ascii="Arial" w:eastAsiaTheme="minorEastAsia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365304" w:rsidRPr="004F3B5D">
        <w:rPr>
          <w:rFonts w:ascii="Arial" w:eastAsiaTheme="minorEastAsia" w:hAnsi="Arial" w:cs="Arial"/>
          <w:b/>
          <w:bCs/>
          <w:color w:val="000000" w:themeColor="text1"/>
          <w:sz w:val="22"/>
          <w:szCs w:val="22"/>
        </w:rPr>
        <w:t>Vzdělávání &amp; Výzkum a Inovace &amp; eGovernment a kyberbezpečnost &amp;</w:t>
      </w:r>
      <w:r w:rsidR="00FC0AE5" w:rsidRPr="004F3B5D">
        <w:rPr>
          <w:rFonts w:ascii="Arial" w:eastAsiaTheme="minorEastAsia" w:hAnsi="Arial" w:cs="Arial"/>
          <w:b/>
          <w:bCs/>
          <w:color w:val="000000" w:themeColor="text1"/>
          <w:sz w:val="22"/>
          <w:szCs w:val="22"/>
        </w:rPr>
        <w:t> </w:t>
      </w:r>
      <w:r w:rsidR="00365304" w:rsidRPr="004F3B5D">
        <w:rPr>
          <w:rFonts w:ascii="Arial" w:eastAsiaTheme="minorEastAsia" w:hAnsi="Arial" w:cs="Arial"/>
          <w:b/>
          <w:bCs/>
          <w:color w:val="000000" w:themeColor="text1"/>
          <w:sz w:val="22"/>
          <w:szCs w:val="22"/>
        </w:rPr>
        <w:t>Podnikání &amp; Digitalizace.</w:t>
      </w:r>
    </w:p>
    <w:p w14:paraId="5B6620D8" w14:textId="442F0DFA" w:rsidR="004B0DCC" w:rsidRPr="00D03B11" w:rsidRDefault="004B0DCC" w:rsidP="004B0DCC">
      <w:pPr>
        <w:spacing w:after="120" w:line="312" w:lineRule="auto"/>
        <w:jc w:val="both"/>
        <w:rPr>
          <w:rFonts w:ascii="Arial" w:hAnsi="Arial" w:cs="Arial"/>
          <w:sz w:val="22"/>
          <w:szCs w:val="22"/>
        </w:rPr>
      </w:pPr>
      <w:r w:rsidRPr="00D03B11">
        <w:rPr>
          <w:rFonts w:ascii="Arial" w:hAnsi="Arial" w:cs="Arial"/>
          <w:sz w:val="22"/>
          <w:szCs w:val="22"/>
        </w:rPr>
        <w:t xml:space="preserve">Vzhledem k očekávanému úbytku prostředků v rámci politiky soudržnosti, jakož i k očekávané nižší alokaci pro Českou republiku, </w:t>
      </w:r>
      <w:r w:rsidRPr="004F3B5D">
        <w:rPr>
          <w:rFonts w:ascii="Arial" w:hAnsi="Arial" w:cs="Arial"/>
          <w:b/>
          <w:bCs/>
          <w:sz w:val="22"/>
          <w:szCs w:val="22"/>
        </w:rPr>
        <w:t>bude rovněž nutné se intenzivněji zaměřit na efektivní čerpání z jiných zdrojů v rámci VFR,</w:t>
      </w:r>
      <w:r w:rsidRPr="00D03B11">
        <w:rPr>
          <w:rFonts w:ascii="Arial" w:hAnsi="Arial" w:cs="Arial"/>
          <w:sz w:val="22"/>
          <w:szCs w:val="22"/>
        </w:rPr>
        <w:t xml:space="preserve"> zejména z přímo řízených programů. Kromě podpory využívání těchto programů bude klíčov</w:t>
      </w:r>
      <w:r w:rsidR="00D03B11" w:rsidRPr="00D03B11">
        <w:rPr>
          <w:rFonts w:ascii="Arial" w:hAnsi="Arial" w:cs="Arial"/>
          <w:sz w:val="22"/>
          <w:szCs w:val="22"/>
        </w:rPr>
        <w:t>ým prvkem</w:t>
      </w:r>
      <w:r w:rsidRPr="00D03B11">
        <w:rPr>
          <w:rFonts w:ascii="Arial" w:hAnsi="Arial" w:cs="Arial"/>
          <w:sz w:val="22"/>
          <w:szCs w:val="22"/>
        </w:rPr>
        <w:t xml:space="preserve"> efektivní nastavení synergií a doplňkovostí mezi politikou soudržnosti a zmíněnými programy. Stěžejní bude mj. nastavení synergií </w:t>
      </w:r>
      <w:r w:rsidRPr="00D03B11">
        <w:rPr>
          <w:rFonts w:ascii="Arial" w:hAnsi="Arial" w:cs="Arial"/>
          <w:sz w:val="22"/>
          <w:szCs w:val="22"/>
        </w:rPr>
        <w:lastRenderedPageBreak/>
        <w:t>s</w:t>
      </w:r>
      <w:r w:rsidR="00D03B11">
        <w:rPr>
          <w:rFonts w:ascii="Arial" w:hAnsi="Arial" w:cs="Arial"/>
          <w:sz w:val="22"/>
          <w:szCs w:val="22"/>
        </w:rPr>
        <w:t> </w:t>
      </w:r>
      <w:r w:rsidRPr="00D03B11">
        <w:rPr>
          <w:rFonts w:ascii="Arial" w:hAnsi="Arial" w:cs="Arial"/>
          <w:sz w:val="22"/>
          <w:szCs w:val="22"/>
        </w:rPr>
        <w:t>novým Fondem pro konkurenceschopnost. Byť nejsou jeho kontury přesně známé, očekává se, že bude jednou z nejvýznamnějších přímo řízených položek příštího VFR, ať už jde o jeho zaměření nebo o jeho rozpočet.</w:t>
      </w:r>
    </w:p>
    <w:p w14:paraId="1D3BC35B" w14:textId="2BBB3A9C" w:rsidR="0072499F" w:rsidRDefault="004B0DCC" w:rsidP="00D03B11">
      <w:pPr>
        <w:spacing w:after="120" w:line="312" w:lineRule="auto"/>
        <w:jc w:val="both"/>
        <w:rPr>
          <w:rFonts w:ascii="Arial" w:hAnsi="Arial" w:cs="Arial"/>
          <w:sz w:val="22"/>
          <w:szCs w:val="22"/>
        </w:rPr>
      </w:pPr>
      <w:r w:rsidRPr="00D03B11">
        <w:rPr>
          <w:rFonts w:ascii="Arial" w:hAnsi="Arial" w:cs="Arial"/>
          <w:sz w:val="22"/>
          <w:szCs w:val="22"/>
        </w:rPr>
        <w:t>S ohledem na neznalost budoucí podoby tematické podpory v dalších nástrojích (Modernizační fond, Sociálně-klimatický fond, Fond pro konkurenceschopnost a další) budou identifikované tematické priority znovu posouzeny po zveřejnění legislativy a vyjasnění oblastí podpory 2028+</w:t>
      </w:r>
      <w:r w:rsidR="000538C6">
        <w:rPr>
          <w:rFonts w:ascii="Arial" w:hAnsi="Arial" w:cs="Arial"/>
          <w:sz w:val="22"/>
          <w:szCs w:val="22"/>
        </w:rPr>
        <w:t>.</w:t>
      </w:r>
    </w:p>
    <w:p w14:paraId="1E3A81D9" w14:textId="79E0749B" w:rsidR="004B0A28" w:rsidRDefault="004B0A28" w:rsidP="00D03B11">
      <w:pPr>
        <w:spacing w:after="120" w:line="312" w:lineRule="auto"/>
        <w:jc w:val="both"/>
        <w:rPr>
          <w:rFonts w:ascii="Arial" w:hAnsi="Arial" w:cs="Arial"/>
          <w:sz w:val="22"/>
          <w:szCs w:val="22"/>
        </w:rPr>
      </w:pPr>
      <w:r w:rsidRPr="004F3B5D">
        <w:rPr>
          <w:rFonts w:ascii="Arial" w:hAnsi="Arial" w:cs="Arial"/>
          <w:b/>
          <w:bCs/>
          <w:sz w:val="22"/>
          <w:szCs w:val="22"/>
        </w:rPr>
        <w:t xml:space="preserve">Za účelem doplnění kontextu o průběhu implementace fondů EU v ČR je přiložena i Zpráva o rizicích a opatřeních implementace fondů EU </w:t>
      </w:r>
      <w:r w:rsidR="004F3B5D" w:rsidRPr="004F3B5D">
        <w:rPr>
          <w:rFonts w:ascii="Arial" w:hAnsi="Arial" w:cs="Arial"/>
          <w:b/>
          <w:bCs/>
          <w:sz w:val="22"/>
          <w:szCs w:val="22"/>
        </w:rPr>
        <w:t>v programovém období 2021-2027</w:t>
      </w:r>
      <w:r w:rsidR="004F3B5D">
        <w:rPr>
          <w:rFonts w:ascii="Arial" w:hAnsi="Arial" w:cs="Arial"/>
          <w:b/>
          <w:bCs/>
          <w:sz w:val="22"/>
          <w:szCs w:val="22"/>
        </w:rPr>
        <w:t xml:space="preserve"> </w:t>
      </w:r>
      <w:r w:rsidR="004F3B5D">
        <w:rPr>
          <w:rFonts w:ascii="Arial" w:hAnsi="Arial" w:cs="Arial"/>
          <w:sz w:val="22"/>
          <w:szCs w:val="22"/>
        </w:rPr>
        <w:t xml:space="preserve">a to </w:t>
      </w:r>
      <w:r w:rsidRPr="004B0A28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 xml:space="preserve"> datu </w:t>
      </w:r>
      <w:r w:rsidRPr="004B0A28">
        <w:rPr>
          <w:rFonts w:ascii="Arial" w:hAnsi="Arial" w:cs="Arial"/>
          <w:sz w:val="22"/>
          <w:szCs w:val="22"/>
        </w:rPr>
        <w:t>31</w:t>
      </w:r>
      <w:r>
        <w:rPr>
          <w:rFonts w:ascii="Arial" w:hAnsi="Arial" w:cs="Arial"/>
          <w:sz w:val="22"/>
          <w:szCs w:val="22"/>
        </w:rPr>
        <w:t xml:space="preserve">. prosince </w:t>
      </w:r>
      <w:r w:rsidRPr="004B0A28">
        <w:rPr>
          <w:rFonts w:ascii="Arial" w:hAnsi="Arial" w:cs="Arial"/>
          <w:sz w:val="22"/>
          <w:szCs w:val="22"/>
        </w:rPr>
        <w:t>2024</w:t>
      </w:r>
      <w:r>
        <w:rPr>
          <w:rFonts w:ascii="Arial" w:hAnsi="Arial" w:cs="Arial"/>
          <w:sz w:val="22"/>
          <w:szCs w:val="22"/>
        </w:rPr>
        <w:t>, která byla projednána vládou 2. dubna 2025</w:t>
      </w:r>
      <w:r w:rsidR="001F070E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C84ABF8" w14:textId="77777777" w:rsidR="00973D8F" w:rsidRDefault="00973D8F" w:rsidP="00D03B11">
      <w:pPr>
        <w:spacing w:after="120" w:line="312" w:lineRule="auto"/>
        <w:jc w:val="both"/>
        <w:rPr>
          <w:rFonts w:ascii="Arial" w:hAnsi="Arial" w:cs="Arial"/>
          <w:sz w:val="22"/>
          <w:szCs w:val="22"/>
        </w:rPr>
      </w:pPr>
    </w:p>
    <w:p w14:paraId="5F3FE699" w14:textId="5C2816D9" w:rsidR="008D3D31" w:rsidRDefault="0030012B" w:rsidP="00493CD2">
      <w:pPr>
        <w:tabs>
          <w:tab w:val="left" w:pos="2880"/>
        </w:tabs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30012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Přílohy</w:t>
      </w:r>
    </w:p>
    <w:p w14:paraId="23A36C89" w14:textId="4AC3762D" w:rsidR="004F4CB6" w:rsidRPr="004B0A28" w:rsidRDefault="00724436" w:rsidP="004F4CB6">
      <w:pPr>
        <w:pStyle w:val="Odstavecseseznamem"/>
        <w:numPr>
          <w:ilvl w:val="0"/>
          <w:numId w:val="28"/>
        </w:numPr>
        <w:tabs>
          <w:tab w:val="left" w:pos="2880"/>
        </w:tabs>
        <w:rPr>
          <w:rFonts w:ascii="Arial" w:eastAsiaTheme="minorHAnsi" w:hAnsi="Arial" w:cs="Arial"/>
          <w:sz w:val="22"/>
          <w:szCs w:val="22"/>
          <w:lang w:eastAsia="en-US"/>
        </w:rPr>
      </w:pPr>
      <w:r w:rsidRPr="004F4CB6">
        <w:rPr>
          <w:rFonts w:ascii="Arial" w:hAnsi="Arial" w:cs="Arial"/>
          <w:sz w:val="22"/>
          <w:szCs w:val="22"/>
        </w:rPr>
        <w:t>Strategický rámec politiky soudržnosti 2028+ v</w:t>
      </w:r>
      <w:r w:rsidR="004B0A28">
        <w:rPr>
          <w:rFonts w:ascii="Arial" w:hAnsi="Arial" w:cs="Arial"/>
          <w:sz w:val="22"/>
          <w:szCs w:val="22"/>
        </w:rPr>
        <w:t> </w:t>
      </w:r>
      <w:r w:rsidRPr="004F4CB6">
        <w:rPr>
          <w:rFonts w:ascii="Arial" w:hAnsi="Arial" w:cs="Arial"/>
          <w:sz w:val="22"/>
          <w:szCs w:val="22"/>
        </w:rPr>
        <w:t>ČR</w:t>
      </w:r>
    </w:p>
    <w:p w14:paraId="7D797714" w14:textId="4924E7F9" w:rsidR="005C0A02" w:rsidRPr="00A60A1D" w:rsidRDefault="004B0A28" w:rsidP="001F070E">
      <w:pPr>
        <w:pStyle w:val="Odstavecseseznamem"/>
        <w:numPr>
          <w:ilvl w:val="0"/>
          <w:numId w:val="28"/>
        </w:num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A60A1D">
        <w:rPr>
          <w:rFonts w:ascii="Arial" w:hAnsi="Arial" w:cs="Arial"/>
          <w:sz w:val="22"/>
          <w:szCs w:val="22"/>
        </w:rPr>
        <w:t>Zpráva o rizicích a opatřeních implementace fondů EU k 31. 12. 2024</w:t>
      </w:r>
    </w:p>
    <w:p w14:paraId="0E3A9044" w14:textId="77D06766" w:rsidR="005C0A02" w:rsidRPr="00A60A1D" w:rsidRDefault="005C0A02" w:rsidP="00493CD2">
      <w:pPr>
        <w:pStyle w:val="Odstavecseseznamem"/>
        <w:numPr>
          <w:ilvl w:val="0"/>
          <w:numId w:val="28"/>
        </w:num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A60A1D">
        <w:rPr>
          <w:rFonts w:ascii="Arial" w:hAnsi="Arial" w:cs="Arial"/>
          <w:sz w:val="22"/>
          <w:szCs w:val="22"/>
        </w:rPr>
        <w:t>Připomínky k materiálu uplatněné za připomínkové místo „Úřad vlády – Ministr pro vědu, výzkum a inovace a předseda Rady pro výzkum, vývoj a inovace“ v rámci MPŘ</w:t>
      </w:r>
    </w:p>
    <w:p w14:paraId="5957CF72" w14:textId="0A5EEAEC" w:rsidR="0010248D" w:rsidRPr="00AE45E7" w:rsidRDefault="0010248D" w:rsidP="00AE45E7">
      <w:pPr>
        <w:tabs>
          <w:tab w:val="left" w:pos="2880"/>
        </w:tabs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10248D" w:rsidRPr="00AE45E7" w:rsidSect="009758E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7DC2C" w14:textId="77777777" w:rsidR="00AB2702" w:rsidRDefault="00AB2702" w:rsidP="008F77F6">
      <w:r>
        <w:separator/>
      </w:r>
    </w:p>
  </w:endnote>
  <w:endnote w:type="continuationSeparator" w:id="0">
    <w:p w14:paraId="6376E153" w14:textId="77777777" w:rsidR="00AB2702" w:rsidRDefault="00AB270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7D590" w14:textId="77777777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4FA8BB85" w14:textId="038B8597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00D24EB" wp14:editId="434E2DC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1FCB25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293E0B9F" wp14:editId="4C50A9AE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02456856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724436" w:rsidRPr="0010248D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06CB2C5C" wp14:editId="3B7188A2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872055004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7F2BE04E" id="Přímá spojnic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724436">
                  <w:rPr>
                    <w:rFonts w:ascii="Arial" w:hAnsi="Arial" w:cs="Arial"/>
                    <w:bCs/>
                    <w:sz w:val="16"/>
                    <w:szCs w:val="16"/>
                  </w:rPr>
                  <w:t>Strategický rámec politiky soudržnosti 2028+ v ČR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</w:t>
                </w:r>
                <w:r w:rsidR="00C51698">
                  <w:rPr>
                    <w:rFonts w:ascii="Arial" w:hAnsi="Arial" w:cs="Arial"/>
                    <w:sz w:val="16"/>
                    <w:szCs w:val="16"/>
                  </w:rPr>
                  <w:t>o: OKSPP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C41B402" w14:textId="21335330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10248D">
              <w:rPr>
                <w:rFonts w:ascii="Arial" w:hAnsi="Arial" w:cs="Arial"/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5E4A63A" wp14:editId="4FC9BD43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950B4F" id="Přímá spojnice 2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="00724436">
              <w:rPr>
                <w:rFonts w:ascii="Arial" w:hAnsi="Arial" w:cs="Arial"/>
                <w:bCs/>
                <w:sz w:val="16"/>
                <w:szCs w:val="16"/>
              </w:rPr>
              <w:t>Strategický rámec politiky soudržnosti 2028+ v ČR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096E840B" wp14:editId="6FCC3F28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78407316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55E29" w14:textId="77777777" w:rsidR="00AB2702" w:rsidRDefault="00AB2702" w:rsidP="008F77F6">
      <w:r>
        <w:separator/>
      </w:r>
    </w:p>
  </w:footnote>
  <w:footnote w:type="continuationSeparator" w:id="0">
    <w:p w14:paraId="08BB7680" w14:textId="77777777" w:rsidR="00AB2702" w:rsidRDefault="00AB270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79E23" w14:textId="77777777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4D8A46A9" wp14:editId="4CC5A20D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9FE555" w14:textId="47E8CBDA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681BC4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2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C</w:t>
                          </w:r>
                          <w:r w:rsidR="001F070E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D8A46A9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099FE555" w14:textId="47E8CBDA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681BC4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2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C</w:t>
                    </w:r>
                    <w:r w:rsidR="001F070E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5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54E6B2B3" wp14:editId="31625F09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D7E647F"/>
    <w:multiLevelType w:val="hybridMultilevel"/>
    <w:tmpl w:val="8182B5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CD7CA8"/>
    <w:multiLevelType w:val="hybridMultilevel"/>
    <w:tmpl w:val="F8F20C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60381C"/>
    <w:multiLevelType w:val="hybridMultilevel"/>
    <w:tmpl w:val="D1EA9C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7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9"/>
  </w:num>
  <w:num w:numId="9" w16cid:durableId="1881090194">
    <w:abstractNumId w:val="9"/>
  </w:num>
  <w:num w:numId="10" w16cid:durableId="1309558488">
    <w:abstractNumId w:val="20"/>
  </w:num>
  <w:num w:numId="11" w16cid:durableId="90128545">
    <w:abstractNumId w:val="18"/>
  </w:num>
  <w:num w:numId="12" w16cid:durableId="778766677">
    <w:abstractNumId w:val="22"/>
  </w:num>
  <w:num w:numId="13" w16cid:durableId="167139912">
    <w:abstractNumId w:val="17"/>
  </w:num>
  <w:num w:numId="14" w16cid:durableId="305205252">
    <w:abstractNumId w:val="26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7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4"/>
  </w:num>
  <w:num w:numId="22" w16cid:durableId="99686336">
    <w:abstractNumId w:val="23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1888029181">
    <w:abstractNumId w:val="25"/>
  </w:num>
  <w:num w:numId="27" w16cid:durableId="1605531147">
    <w:abstractNumId w:val="21"/>
  </w:num>
  <w:num w:numId="28" w16cid:durableId="3883085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FE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38C6"/>
    <w:rsid w:val="000549A1"/>
    <w:rsid w:val="000562B1"/>
    <w:rsid w:val="000574CE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53AB"/>
    <w:rsid w:val="000C7099"/>
    <w:rsid w:val="000C7CA6"/>
    <w:rsid w:val="000D0E51"/>
    <w:rsid w:val="000E29A9"/>
    <w:rsid w:val="000E3C17"/>
    <w:rsid w:val="000E5261"/>
    <w:rsid w:val="000E58E0"/>
    <w:rsid w:val="000E7427"/>
    <w:rsid w:val="0010248D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342FD"/>
    <w:rsid w:val="00141482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C65C0"/>
    <w:rsid w:val="001D03E6"/>
    <w:rsid w:val="001D0791"/>
    <w:rsid w:val="001D1E7E"/>
    <w:rsid w:val="001D2DF6"/>
    <w:rsid w:val="001D34CE"/>
    <w:rsid w:val="001D3920"/>
    <w:rsid w:val="001D43F8"/>
    <w:rsid w:val="001E38CB"/>
    <w:rsid w:val="001F070E"/>
    <w:rsid w:val="001F190C"/>
    <w:rsid w:val="001F25B2"/>
    <w:rsid w:val="001F38CB"/>
    <w:rsid w:val="00200490"/>
    <w:rsid w:val="00201B1F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012B"/>
    <w:rsid w:val="0030455B"/>
    <w:rsid w:val="00307014"/>
    <w:rsid w:val="003070F6"/>
    <w:rsid w:val="00310690"/>
    <w:rsid w:val="00310F1E"/>
    <w:rsid w:val="00312168"/>
    <w:rsid w:val="00315BD6"/>
    <w:rsid w:val="00340248"/>
    <w:rsid w:val="003403ED"/>
    <w:rsid w:val="003538D0"/>
    <w:rsid w:val="00356C81"/>
    <w:rsid w:val="003572B9"/>
    <w:rsid w:val="00360293"/>
    <w:rsid w:val="0036298F"/>
    <w:rsid w:val="00363BA3"/>
    <w:rsid w:val="00365304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99D"/>
    <w:rsid w:val="00390C77"/>
    <w:rsid w:val="00393CF8"/>
    <w:rsid w:val="00394D13"/>
    <w:rsid w:val="00394E6A"/>
    <w:rsid w:val="003A0AC6"/>
    <w:rsid w:val="003A0E72"/>
    <w:rsid w:val="003A1123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75B41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B0A28"/>
    <w:rsid w:val="004B0DCC"/>
    <w:rsid w:val="004C2973"/>
    <w:rsid w:val="004C32A7"/>
    <w:rsid w:val="004C3B35"/>
    <w:rsid w:val="004C7CD8"/>
    <w:rsid w:val="004D0F2A"/>
    <w:rsid w:val="004D1459"/>
    <w:rsid w:val="004D3463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3B5D"/>
    <w:rsid w:val="004F4CB6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2DAF"/>
    <w:rsid w:val="00534D6C"/>
    <w:rsid w:val="00546E0C"/>
    <w:rsid w:val="00551DD3"/>
    <w:rsid w:val="00554B95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5F6D"/>
    <w:rsid w:val="005970A0"/>
    <w:rsid w:val="005A22BD"/>
    <w:rsid w:val="005A2C67"/>
    <w:rsid w:val="005B0E8C"/>
    <w:rsid w:val="005B204D"/>
    <w:rsid w:val="005B220B"/>
    <w:rsid w:val="005C0A02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3A80"/>
    <w:rsid w:val="00647B96"/>
    <w:rsid w:val="00647F38"/>
    <w:rsid w:val="00652259"/>
    <w:rsid w:val="00653A89"/>
    <w:rsid w:val="00653C3C"/>
    <w:rsid w:val="006559C8"/>
    <w:rsid w:val="00657FCE"/>
    <w:rsid w:val="0066357A"/>
    <w:rsid w:val="00681BC4"/>
    <w:rsid w:val="006830AB"/>
    <w:rsid w:val="00683EBD"/>
    <w:rsid w:val="006900DD"/>
    <w:rsid w:val="0069489B"/>
    <w:rsid w:val="006B0034"/>
    <w:rsid w:val="006B073F"/>
    <w:rsid w:val="006B14C8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1399"/>
    <w:rsid w:val="0072400A"/>
    <w:rsid w:val="00724436"/>
    <w:rsid w:val="0072499F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14B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27FE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33A3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063A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3D8F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278D"/>
    <w:rsid w:val="00A462CC"/>
    <w:rsid w:val="00A465B6"/>
    <w:rsid w:val="00A4709D"/>
    <w:rsid w:val="00A522AA"/>
    <w:rsid w:val="00A5737D"/>
    <w:rsid w:val="00A60A1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2702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E45E7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171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19A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472D5"/>
    <w:rsid w:val="00C51698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03B11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118D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4B5F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430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14D1"/>
    <w:rsid w:val="00FB4178"/>
    <w:rsid w:val="00FB42F1"/>
    <w:rsid w:val="00FC02BE"/>
    <w:rsid w:val="00FC0AE5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A2EF19"/>
  <w15:docId w15:val="{F7844811-D4A5-4A47-BF29-C97BBABDC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Název grafu,nad 1,Conclusion de partie,List Paragraph,List Paragraph1,_Odstavec se seznamem,List Paragraph (Czech Tourism),A-Odrážky1,Odstavec_muj1,Odstavec_muj2,Odstavec_muj3,Nad1,Odstavec_muj4,Nad2,List Paragraph2"/>
    <w:basedOn w:val="Normln"/>
    <w:link w:val="OdstavecseseznamemChar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,List Paragraph (Czech Tourism) Char,A-Odrážky1 Char,Odstavec_muj1 Char"/>
    <w:basedOn w:val="Standardnpsmoodstavce"/>
    <w:link w:val="Odstavecseseznamem"/>
    <w:uiPriority w:val="34"/>
    <w:rsid w:val="0010248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365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RVVI\&#352;ABLONY\RVV%20SABLONY%202025_AK\4xx%20xx%20material%20RVVI_vz25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4xx xx material RVVI_vz25.dotx</Template>
  <TotalTime>5</TotalTime>
  <Pages>2</Pages>
  <Words>578</Words>
  <Characters>3413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</dc:creator>
  <cp:lastModifiedBy>Petr Lysý</cp:lastModifiedBy>
  <cp:revision>4</cp:revision>
  <cp:lastPrinted>2020-10-29T10:28:00Z</cp:lastPrinted>
  <dcterms:created xsi:type="dcterms:W3CDTF">2025-05-14T09:19:00Z</dcterms:created>
  <dcterms:modified xsi:type="dcterms:W3CDTF">2025-05-16T05:45:00Z</dcterms:modified>
</cp:coreProperties>
</file>