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6865A8C7" w:rsidR="005241A2" w:rsidRPr="00BF1C46" w:rsidRDefault="00387D2C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 w:rsidRPr="00387D2C">
              <w:rPr>
                <w:b/>
                <w:bCs/>
                <w:color w:val="0070C0"/>
                <w:sz w:val="28"/>
                <w:szCs w:val="28"/>
              </w:rPr>
              <w:t>Návrh na uspořádání kulatého stolu „Bioetické aspekty inovativních terapií, zejména genové a buněčné léčby</w:t>
            </w:r>
            <w:r w:rsidR="00596A4A">
              <w:rPr>
                <w:b/>
                <w:bCs/>
                <w:color w:val="0070C0"/>
                <w:sz w:val="28"/>
                <w:szCs w:val="28"/>
              </w:rPr>
              <w:t xml:space="preserve"> (ATMP)</w:t>
            </w:r>
            <w:r w:rsidRPr="00387D2C">
              <w:rPr>
                <w:b/>
                <w:bCs/>
                <w:color w:val="0070C0"/>
                <w:sz w:val="28"/>
                <w:szCs w:val="28"/>
              </w:rPr>
              <w:t>“</w:t>
            </w:r>
            <w:r w:rsidR="00596A4A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0D60D943" w:rsidR="005241A2" w:rsidRPr="009870E8" w:rsidRDefault="00387D2C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418/B3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1A34A49F" w:rsidR="005241A2" w:rsidRPr="002D3C4B" w:rsidRDefault="00387D2C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bCs/>
                <w:i/>
                <w:noProof/>
              </w:rPr>
              <w:t>doc. Hajdúch</w:t>
            </w:r>
          </w:p>
        </w:tc>
      </w:tr>
      <w:tr w:rsidR="005241A2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1F80C95E" w:rsidR="005241A2" w:rsidRPr="002D3C4B" w:rsidRDefault="00596A4A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bCs/>
                <w:i/>
                <w:noProof/>
              </w:rPr>
              <w:t xml:space="preserve">doc. Hajdúch, RVVI a </w:t>
            </w:r>
            <w:r w:rsidR="005241A2" w:rsidRPr="002D3C4B">
              <w:rPr>
                <w:bCs/>
                <w:i/>
                <w:noProof/>
              </w:rPr>
              <w:t xml:space="preserve">Ing. </w:t>
            </w:r>
            <w:r w:rsidR="00387D2C">
              <w:rPr>
                <w:bCs/>
                <w:i/>
                <w:noProof/>
              </w:rPr>
              <w:t xml:space="preserve">Schäfer, Odbor Rady, </w:t>
            </w:r>
            <w:r>
              <w:rPr>
                <w:bCs/>
                <w:i/>
                <w:noProof/>
              </w:rPr>
              <w:t>22</w:t>
            </w:r>
            <w:r w:rsidR="00387D2C">
              <w:rPr>
                <w:bCs/>
                <w:i/>
                <w:noProof/>
              </w:rPr>
              <w:t>.01.2026</w:t>
            </w:r>
          </w:p>
        </w:tc>
      </w:tr>
      <w:tr w:rsidR="005241A2" w:rsidRPr="00DE2BC0" w14:paraId="7AAD4E64" w14:textId="77777777" w:rsidTr="00596A4A">
        <w:trPr>
          <w:trHeight w:val="1105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176373A" w14:textId="77777777" w:rsidR="005241A2" w:rsidRPr="00AB734E" w:rsidRDefault="005241A2" w:rsidP="005241A2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7856D38B" w14:textId="5447BFA0" w:rsidR="00596A4A" w:rsidRDefault="005241A2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Radě pro výzkum, vývoj a inovace (dále jen „Rada“) je předložen</w:t>
            </w:r>
            <w:r w:rsidR="00596A4A">
              <w:t xml:space="preserve"> návrh na uspořádání kulatého stolu s názvem „</w:t>
            </w:r>
            <w:r w:rsidR="00596A4A" w:rsidRPr="00913B8A">
              <w:rPr>
                <w:b/>
                <w:bCs/>
              </w:rPr>
              <w:t>Bioetické aspekty inovativních terapií, zejména genové a buněčné léčby (ATMP)</w:t>
            </w:r>
            <w:r w:rsidR="00596A4A">
              <w:t>“, který je součástí plánu činnosti Bioetické komise (dále jen „BK“) na rok 2026.</w:t>
            </w:r>
          </w:p>
          <w:p w14:paraId="7E4C9A3D" w14:textId="01A4AF63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 xml:space="preserve">Kulatý stůl bude organizovat BK společně a velkou výzkumnou infrastrukturou pro translační medicínu EATRIS-CZ a Národním ústavem pro výzkum rakoviny. </w:t>
            </w:r>
          </w:p>
          <w:p w14:paraId="5BC604C1" w14:textId="77777777" w:rsidR="00596A4A" w:rsidRP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596A4A">
              <w:rPr>
                <w:b/>
                <w:bCs/>
              </w:rPr>
              <w:t>Proč toto téma a proč právě teď</w:t>
            </w:r>
          </w:p>
          <w:p w14:paraId="689E9096" w14:textId="791C12F6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Genová a buněčná léčba se stává stále častěji reálnou součástí klinické praxe – často u pacientů s vysokou nenaplněnou potřebou. Současně však přináší specifické bioetické výzvy: informovaný souhlas u potenciálně nevratných intervencí, nejistotu dlouhodobé bezpečnosti, potřebu dlouhodobého sledování a registrů, komplexní otázky kvality a sledovatelnosti, práci s citlivými daty a také dopady na spravedlivý přístup a udržitelnost systému. Cílem setkání je vytvořit společnou platformu pro odbornou a věcnou diskusi napříč stakeholdery a formulovat praktická doporučení pro české prostředí.</w:t>
            </w:r>
          </w:p>
          <w:p w14:paraId="261DB3C5" w14:textId="77777777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Datum a místo: bude doplněno</w:t>
            </w:r>
          </w:p>
          <w:p w14:paraId="5C8647E8" w14:textId="77777777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 xml:space="preserve">Předpokládaná délka: 3,5–4 hod. </w:t>
            </w:r>
          </w:p>
          <w:p w14:paraId="529B6308" w14:textId="45104D0B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Pracovní jazyk: čeština, angličtina</w:t>
            </w:r>
          </w:p>
          <w:p w14:paraId="748B5A6C" w14:textId="1D688B92" w:rsidR="00596A4A" w:rsidRP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596A4A">
              <w:rPr>
                <w:b/>
                <w:bCs/>
              </w:rPr>
              <w:t>Návrh okruhů k diskusi</w:t>
            </w:r>
          </w:p>
          <w:p w14:paraId="4E32099D" w14:textId="4EBF1B15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Informovaný souhlas a komunikace nejistoty u „one-time“/nevratných intervencí</w:t>
            </w:r>
          </w:p>
          <w:p w14:paraId="69B5FE01" w14:textId="147ED391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Etické aspekty klinických studií u vzácných onemocnění (design, kontroly, benefity/rizika)</w:t>
            </w:r>
          </w:p>
          <w:p w14:paraId="3CB9393C" w14:textId="60871A78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Dlouhodobé sledování, registry a odpovědnosti (klinická praxe vs. výzkum)</w:t>
            </w:r>
          </w:p>
          <w:p w14:paraId="212B35CA" w14:textId="3A0F61A9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Data governance: ochrana, sdílení, sekundární využití, interoperabilita registrů</w:t>
            </w:r>
          </w:p>
          <w:p w14:paraId="5890289B" w14:textId="7B2251BB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Spravedlivý přístup: prioritizace, regionální dostupnost, udržitelnost a transparentnost</w:t>
            </w:r>
          </w:p>
          <w:p w14:paraId="250A7F5F" w14:textId="6EA65BC1" w:rsidR="00596A4A" w:rsidRDefault="00596A4A" w:rsidP="00596A4A">
            <w:pPr>
              <w:pStyle w:val="Odstavecseseznamem"/>
              <w:keepNext/>
              <w:numPr>
                <w:ilvl w:val="0"/>
                <w:numId w:val="13"/>
              </w:numPr>
              <w:tabs>
                <w:tab w:val="left" w:pos="-26"/>
                <w:tab w:val="left" w:pos="900"/>
              </w:tabs>
              <w:spacing w:after="120"/>
            </w:pPr>
            <w:r>
              <w:t>Konflikty zájmů, komunikace směrem k pacientům a veřejnosti; prevence neověřených postupů</w:t>
            </w:r>
          </w:p>
          <w:p w14:paraId="1EC5140A" w14:textId="77777777" w:rsidR="00596A4A" w:rsidRP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596A4A">
              <w:rPr>
                <w:b/>
                <w:bCs/>
              </w:rPr>
              <w:t>Očekávaný výstup</w:t>
            </w:r>
          </w:p>
          <w:p w14:paraId="213208FD" w14:textId="7F54B3F3" w:rsidR="00596A4A" w:rsidRDefault="00596A4A" w:rsidP="00596A4A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Na základě diskuse bude připraveno stručné doporučení/stanovisko (position paper) s praktickými body využitelnými pro etické komise, klinická pracoviště i tvůrce politik v České republice.</w:t>
            </w:r>
          </w:p>
          <w:p w14:paraId="56C91166" w14:textId="2D8C08B0" w:rsidR="00596A4A" w:rsidRPr="009719F6" w:rsidRDefault="00596A4A" w:rsidP="005241A2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lastRenderedPageBreak/>
              <w:t xml:space="preserve">Předpokládá se účast klíčových hráčů a jejich zástupců z klinické praxe, etické komise, regulace, pacientské organizace, data governance, vývoj/výroba. </w:t>
            </w:r>
            <w:r w:rsidR="00913B8A">
              <w:t>Bude vítán</w:t>
            </w:r>
            <w:r>
              <w:t xml:space="preserve"> i návrh dalších odborníků, kteří by měli být přizváni.</w:t>
            </w:r>
          </w:p>
        </w:tc>
      </w:tr>
    </w:tbl>
    <w:p w14:paraId="7DCA7EA4" w14:textId="5E3A4784" w:rsidR="00144F5B" w:rsidRDefault="00144F5B" w:rsidP="00E62942">
      <w:pPr>
        <w:pStyle w:val="Bezmezer"/>
        <w:jc w:val="left"/>
      </w:pPr>
    </w:p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4C49" w14:textId="77777777" w:rsidR="00316C7D" w:rsidRDefault="00316C7D" w:rsidP="00604B45">
      <w:r>
        <w:separator/>
      </w:r>
    </w:p>
  </w:endnote>
  <w:endnote w:type="continuationSeparator" w:id="0">
    <w:p w14:paraId="1B8265CA" w14:textId="77777777" w:rsidR="00316C7D" w:rsidRDefault="00316C7D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C6212BE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4**/Axx</w:t>
            </w:r>
            <w:r w:rsidR="00144F5B">
              <w:t xml:space="preserve"> </w:t>
            </w:r>
            <w:r w:rsidR="00144F5B" w:rsidRPr="00144F5B">
              <w:rPr>
                <w:sz w:val="16"/>
                <w:szCs w:val="16"/>
              </w:rPr>
              <w:t>Název materiálu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D674" w14:textId="77777777" w:rsidR="00316C7D" w:rsidRDefault="00316C7D" w:rsidP="00604B45">
      <w:r>
        <w:separator/>
      </w:r>
    </w:p>
  </w:footnote>
  <w:footnote w:type="continuationSeparator" w:id="0">
    <w:p w14:paraId="7841D55E" w14:textId="77777777" w:rsidR="00316C7D" w:rsidRDefault="00316C7D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0E850B1"/>
    <w:multiLevelType w:val="hybridMultilevel"/>
    <w:tmpl w:val="DD1A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4"/>
  </w:num>
  <w:num w:numId="2" w16cid:durableId="2081907147">
    <w:abstractNumId w:val="10"/>
  </w:num>
  <w:num w:numId="3" w16cid:durableId="1893038338">
    <w:abstractNumId w:val="5"/>
  </w:num>
  <w:num w:numId="4" w16cid:durableId="1786805665">
    <w:abstractNumId w:val="7"/>
  </w:num>
  <w:num w:numId="5" w16cid:durableId="1264728757">
    <w:abstractNumId w:val="11"/>
  </w:num>
  <w:num w:numId="6" w16cid:durableId="1901821760">
    <w:abstractNumId w:val="8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2"/>
  </w:num>
  <w:num w:numId="10" w16cid:durableId="1837643966">
    <w:abstractNumId w:val="9"/>
  </w:num>
  <w:num w:numId="11" w16cid:durableId="796532185">
    <w:abstractNumId w:val="0"/>
  </w:num>
  <w:num w:numId="12" w16cid:durableId="2033064661">
    <w:abstractNumId w:val="6"/>
  </w:num>
  <w:num w:numId="13" w16cid:durableId="81233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10DE6"/>
    <w:rsid w:val="0002007D"/>
    <w:rsid w:val="00025617"/>
    <w:rsid w:val="00035ED7"/>
    <w:rsid w:val="000467DA"/>
    <w:rsid w:val="000511C2"/>
    <w:rsid w:val="00061351"/>
    <w:rsid w:val="00075C1E"/>
    <w:rsid w:val="0008087D"/>
    <w:rsid w:val="000859E4"/>
    <w:rsid w:val="0009458F"/>
    <w:rsid w:val="000A6385"/>
    <w:rsid w:val="000C609C"/>
    <w:rsid w:val="000C6A0C"/>
    <w:rsid w:val="000D7556"/>
    <w:rsid w:val="000E1B1B"/>
    <w:rsid w:val="000E7A12"/>
    <w:rsid w:val="001044CD"/>
    <w:rsid w:val="00126D7E"/>
    <w:rsid w:val="00133C49"/>
    <w:rsid w:val="00144F5B"/>
    <w:rsid w:val="00163B03"/>
    <w:rsid w:val="00171EF3"/>
    <w:rsid w:val="00191B49"/>
    <w:rsid w:val="001A03D6"/>
    <w:rsid w:val="001A6A82"/>
    <w:rsid w:val="001C1526"/>
    <w:rsid w:val="001C2E95"/>
    <w:rsid w:val="001C6179"/>
    <w:rsid w:val="001D5F3B"/>
    <w:rsid w:val="001E1924"/>
    <w:rsid w:val="001F517B"/>
    <w:rsid w:val="002107E9"/>
    <w:rsid w:val="002241CF"/>
    <w:rsid w:val="002357F8"/>
    <w:rsid w:val="00242E30"/>
    <w:rsid w:val="00282845"/>
    <w:rsid w:val="00293AEA"/>
    <w:rsid w:val="002A2FD0"/>
    <w:rsid w:val="002C0726"/>
    <w:rsid w:val="002D3C4B"/>
    <w:rsid w:val="002F19C4"/>
    <w:rsid w:val="002F4F5C"/>
    <w:rsid w:val="00316C7D"/>
    <w:rsid w:val="00352CA6"/>
    <w:rsid w:val="00352DD8"/>
    <w:rsid w:val="00362F82"/>
    <w:rsid w:val="003639F6"/>
    <w:rsid w:val="00383A75"/>
    <w:rsid w:val="003870AA"/>
    <w:rsid w:val="00387D2C"/>
    <w:rsid w:val="003906D0"/>
    <w:rsid w:val="003976A0"/>
    <w:rsid w:val="003B144D"/>
    <w:rsid w:val="003C04E9"/>
    <w:rsid w:val="003C6885"/>
    <w:rsid w:val="003D64A2"/>
    <w:rsid w:val="00420B23"/>
    <w:rsid w:val="00423662"/>
    <w:rsid w:val="0042761D"/>
    <w:rsid w:val="004354D5"/>
    <w:rsid w:val="00441B47"/>
    <w:rsid w:val="00444127"/>
    <w:rsid w:val="00447ABC"/>
    <w:rsid w:val="00456550"/>
    <w:rsid w:val="00486CA7"/>
    <w:rsid w:val="004970B3"/>
    <w:rsid w:val="004E6BE1"/>
    <w:rsid w:val="00510EA4"/>
    <w:rsid w:val="00512835"/>
    <w:rsid w:val="00515555"/>
    <w:rsid w:val="005241A2"/>
    <w:rsid w:val="00524CE5"/>
    <w:rsid w:val="00537022"/>
    <w:rsid w:val="005628A2"/>
    <w:rsid w:val="00564B89"/>
    <w:rsid w:val="0057409A"/>
    <w:rsid w:val="005964E0"/>
    <w:rsid w:val="00596A4A"/>
    <w:rsid w:val="005A4C59"/>
    <w:rsid w:val="005C4D50"/>
    <w:rsid w:val="005D1635"/>
    <w:rsid w:val="00602F23"/>
    <w:rsid w:val="00604B45"/>
    <w:rsid w:val="006079D1"/>
    <w:rsid w:val="006255C0"/>
    <w:rsid w:val="00627E3D"/>
    <w:rsid w:val="00635765"/>
    <w:rsid w:val="006878F0"/>
    <w:rsid w:val="006B2B00"/>
    <w:rsid w:val="006C3F7F"/>
    <w:rsid w:val="006F118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45337"/>
    <w:rsid w:val="00766AC5"/>
    <w:rsid w:val="007A407A"/>
    <w:rsid w:val="007E2572"/>
    <w:rsid w:val="007E5BD4"/>
    <w:rsid w:val="007E6CA2"/>
    <w:rsid w:val="0080171F"/>
    <w:rsid w:val="00803160"/>
    <w:rsid w:val="008044E8"/>
    <w:rsid w:val="00811AC9"/>
    <w:rsid w:val="008120CD"/>
    <w:rsid w:val="0081613E"/>
    <w:rsid w:val="00840107"/>
    <w:rsid w:val="0084124B"/>
    <w:rsid w:val="00841C3F"/>
    <w:rsid w:val="008517B5"/>
    <w:rsid w:val="00855B4C"/>
    <w:rsid w:val="00871B74"/>
    <w:rsid w:val="00877677"/>
    <w:rsid w:val="008863A6"/>
    <w:rsid w:val="00887F71"/>
    <w:rsid w:val="0089638D"/>
    <w:rsid w:val="008A3DC7"/>
    <w:rsid w:val="008A6944"/>
    <w:rsid w:val="008B60F3"/>
    <w:rsid w:val="008E557D"/>
    <w:rsid w:val="008F6521"/>
    <w:rsid w:val="0090230E"/>
    <w:rsid w:val="0090482F"/>
    <w:rsid w:val="0090637C"/>
    <w:rsid w:val="00913B8A"/>
    <w:rsid w:val="0091473F"/>
    <w:rsid w:val="00915B70"/>
    <w:rsid w:val="009202D9"/>
    <w:rsid w:val="00945CB2"/>
    <w:rsid w:val="0095235B"/>
    <w:rsid w:val="0095565E"/>
    <w:rsid w:val="00990B90"/>
    <w:rsid w:val="009922C8"/>
    <w:rsid w:val="009B0370"/>
    <w:rsid w:val="009D4FF7"/>
    <w:rsid w:val="009E228F"/>
    <w:rsid w:val="00A1664B"/>
    <w:rsid w:val="00A640A5"/>
    <w:rsid w:val="00A65C3C"/>
    <w:rsid w:val="00A75A40"/>
    <w:rsid w:val="00A822FF"/>
    <w:rsid w:val="00A84F49"/>
    <w:rsid w:val="00AA5C0F"/>
    <w:rsid w:val="00AA6FCD"/>
    <w:rsid w:val="00AB5597"/>
    <w:rsid w:val="00AC5DC9"/>
    <w:rsid w:val="00AD4C8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415B3"/>
    <w:rsid w:val="00B445C0"/>
    <w:rsid w:val="00B45E88"/>
    <w:rsid w:val="00B67680"/>
    <w:rsid w:val="00B73C81"/>
    <w:rsid w:val="00B80711"/>
    <w:rsid w:val="00BB2FAC"/>
    <w:rsid w:val="00BC1D89"/>
    <w:rsid w:val="00BC5C1F"/>
    <w:rsid w:val="00BC7F94"/>
    <w:rsid w:val="00BD17A6"/>
    <w:rsid w:val="00BE4E17"/>
    <w:rsid w:val="00C05BAF"/>
    <w:rsid w:val="00C27666"/>
    <w:rsid w:val="00C40005"/>
    <w:rsid w:val="00C4014E"/>
    <w:rsid w:val="00C54A7F"/>
    <w:rsid w:val="00C55C03"/>
    <w:rsid w:val="00C674B4"/>
    <w:rsid w:val="00C71728"/>
    <w:rsid w:val="00C7658A"/>
    <w:rsid w:val="00C77162"/>
    <w:rsid w:val="00C84197"/>
    <w:rsid w:val="00C91565"/>
    <w:rsid w:val="00C92FC9"/>
    <w:rsid w:val="00CC1FD9"/>
    <w:rsid w:val="00CD5D12"/>
    <w:rsid w:val="00CE2C4E"/>
    <w:rsid w:val="00CE70B9"/>
    <w:rsid w:val="00D0212E"/>
    <w:rsid w:val="00D061BA"/>
    <w:rsid w:val="00D266C9"/>
    <w:rsid w:val="00D26EA4"/>
    <w:rsid w:val="00D321D6"/>
    <w:rsid w:val="00D36218"/>
    <w:rsid w:val="00D43F7D"/>
    <w:rsid w:val="00D53021"/>
    <w:rsid w:val="00D74354"/>
    <w:rsid w:val="00D85AA0"/>
    <w:rsid w:val="00D86AA3"/>
    <w:rsid w:val="00D94221"/>
    <w:rsid w:val="00DA045F"/>
    <w:rsid w:val="00DC2129"/>
    <w:rsid w:val="00DC5C64"/>
    <w:rsid w:val="00DD3E78"/>
    <w:rsid w:val="00DE4F80"/>
    <w:rsid w:val="00E0171D"/>
    <w:rsid w:val="00E06D18"/>
    <w:rsid w:val="00E304A2"/>
    <w:rsid w:val="00E373B9"/>
    <w:rsid w:val="00E43035"/>
    <w:rsid w:val="00E43C26"/>
    <w:rsid w:val="00E47EBE"/>
    <w:rsid w:val="00E56D04"/>
    <w:rsid w:val="00E624FB"/>
    <w:rsid w:val="00E62942"/>
    <w:rsid w:val="00E635EE"/>
    <w:rsid w:val="00E7321C"/>
    <w:rsid w:val="00E84580"/>
    <w:rsid w:val="00E8657D"/>
    <w:rsid w:val="00EB05F2"/>
    <w:rsid w:val="00EB0799"/>
    <w:rsid w:val="00EB55AA"/>
    <w:rsid w:val="00EC0198"/>
    <w:rsid w:val="00EC2267"/>
    <w:rsid w:val="00ED2ED3"/>
    <w:rsid w:val="00ED74F0"/>
    <w:rsid w:val="00ED7E4C"/>
    <w:rsid w:val="00EE66EE"/>
    <w:rsid w:val="00EE745A"/>
    <w:rsid w:val="00EF4F64"/>
    <w:rsid w:val="00F145AB"/>
    <w:rsid w:val="00F33129"/>
    <w:rsid w:val="00F3487E"/>
    <w:rsid w:val="00F47E34"/>
    <w:rsid w:val="00F60AFB"/>
    <w:rsid w:val="00F70093"/>
    <w:rsid w:val="00F84D65"/>
    <w:rsid w:val="00F86F06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46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Aleš Kapucián</cp:lastModifiedBy>
  <cp:revision>19</cp:revision>
  <cp:lastPrinted>2025-02-25T12:21:00Z</cp:lastPrinted>
  <dcterms:created xsi:type="dcterms:W3CDTF">2025-03-05T15:12:00Z</dcterms:created>
  <dcterms:modified xsi:type="dcterms:W3CDTF">2026-02-04T09:12:00Z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