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AE3" w:rsidRPr="000A0AE3" w:rsidRDefault="000A0AE3" w:rsidP="000A0AE3">
      <w:pPr>
        <w:rPr>
          <w:b/>
        </w:rPr>
      </w:pPr>
      <w:r w:rsidRPr="000A0AE3">
        <w:rPr>
          <w:b/>
        </w:rPr>
        <w:t>IV.</w:t>
      </w:r>
    </w:p>
    <w:p w:rsidR="000A0AE3" w:rsidRPr="000A0AE3" w:rsidRDefault="000A0AE3" w:rsidP="000A0AE3">
      <w:pPr>
        <w:rPr>
          <w:b/>
        </w:rPr>
      </w:pPr>
      <w:r w:rsidRPr="000A0AE3">
        <w:rPr>
          <w:b/>
        </w:rPr>
        <w:t>DŮVODOVÁ ZPRÁVA</w:t>
      </w:r>
    </w:p>
    <w:p w:rsidR="000A0AE3" w:rsidRPr="000A0AE3" w:rsidRDefault="000A0AE3" w:rsidP="000A0AE3">
      <w:pPr>
        <w:rPr>
          <w:b/>
          <w:u w:val="single"/>
        </w:rPr>
      </w:pPr>
      <w:r w:rsidRPr="000A0AE3">
        <w:rPr>
          <w:b/>
          <w:u w:val="single"/>
        </w:rPr>
        <w:t>1. OBECNÁ ČÁST</w:t>
      </w:r>
    </w:p>
    <w:p w:rsidR="000A0AE3" w:rsidRPr="000A0AE3" w:rsidRDefault="000A0AE3" w:rsidP="000A0AE3">
      <w:pPr>
        <w:rPr>
          <w:b/>
          <w:u w:val="single"/>
        </w:rPr>
      </w:pPr>
      <w:r w:rsidRPr="000A0AE3">
        <w:rPr>
          <w:b/>
          <w:u w:val="single"/>
        </w:rPr>
        <w:t>1.1. Zhodnocení platného právního stavu</w:t>
      </w:r>
    </w:p>
    <w:p w:rsidR="00717765" w:rsidRPr="00717765" w:rsidRDefault="00717765" w:rsidP="00717765">
      <w:pPr>
        <w:jc w:val="both"/>
      </w:pPr>
      <w:r w:rsidRPr="00717765">
        <w:t xml:space="preserve">Oblast excelentního výzkumu zatím </w:t>
      </w:r>
      <w:r w:rsidR="006347DE">
        <w:t>samostatně</w:t>
      </w:r>
      <w:r w:rsidR="006347DE" w:rsidRPr="00717765">
        <w:t xml:space="preserve"> </w:t>
      </w:r>
      <w:r w:rsidRPr="00717765">
        <w:t>legislativně řešena nebyla.</w:t>
      </w:r>
      <w:r w:rsidR="004D213D">
        <w:t xml:space="preserve"> </w:t>
      </w:r>
      <w:r w:rsidR="00F62539">
        <w:t>E</w:t>
      </w:r>
      <w:r w:rsidR="00D77E73">
        <w:t xml:space="preserve">xcelentní výzkum </w:t>
      </w:r>
      <w:r w:rsidR="00F62539">
        <w:t xml:space="preserve">byl dosud zajišťován jen </w:t>
      </w:r>
      <w:r w:rsidR="00D77E73">
        <w:t>velmi nedostatečně</w:t>
      </w:r>
      <w:r w:rsidR="004D213D">
        <w:t xml:space="preserve"> formou programů vyhlašovaných dle ust. § 3 odst. 2 </w:t>
      </w:r>
      <w:r w:rsidR="004D213D" w:rsidRPr="004D213D">
        <w:t>zákona č. 130/2002 Sb., o podpoře výzkumu, experimentálního vývoje a inovací z veřejných prostředků a o změně některých souvisejících zákonů (zákon o podpoře výzkumu, experimentálního vývoje a inovací), ve znění pozdějších předpisů</w:t>
      </w:r>
      <w:r w:rsidR="004D213D">
        <w:t>.</w:t>
      </w:r>
      <w:r w:rsidRPr="00717765">
        <w:t xml:space="preserve"> </w:t>
      </w:r>
      <w:r w:rsidR="00BE17E8" w:rsidRPr="00BE17E8">
        <w:t>Česk</w:t>
      </w:r>
      <w:r w:rsidR="00D77E73">
        <w:t>ý</w:t>
      </w:r>
      <w:r w:rsidR="00BE17E8" w:rsidRPr="00BE17E8">
        <w:t xml:space="preserve"> vědeckotechnický institut </w:t>
      </w:r>
      <w:r w:rsidR="00BE17E8">
        <w:t>(„</w:t>
      </w:r>
      <w:r w:rsidR="006347DE">
        <w:t>Institut</w:t>
      </w:r>
      <w:r w:rsidR="00BE17E8">
        <w:t>“)</w:t>
      </w:r>
      <w:r w:rsidRPr="00717765">
        <w:t xml:space="preserve"> </w:t>
      </w:r>
      <w:r w:rsidR="00F62539">
        <w:t xml:space="preserve">poskytne </w:t>
      </w:r>
      <w:r w:rsidR="006347DE">
        <w:rPr>
          <w:rFonts w:ascii="Times New Roman" w:hAnsi="Times New Roman"/>
        </w:rPr>
        <w:t>špičkovým</w:t>
      </w:r>
      <w:r w:rsidR="00F62539" w:rsidRPr="00C91C29">
        <w:rPr>
          <w:rFonts w:ascii="Times New Roman" w:hAnsi="Times New Roman"/>
        </w:rPr>
        <w:t xml:space="preserve"> vědcům </w:t>
      </w:r>
      <w:r w:rsidR="00F62539">
        <w:rPr>
          <w:rFonts w:ascii="Times New Roman" w:hAnsi="Times New Roman"/>
        </w:rPr>
        <w:t xml:space="preserve">působícím v České republice </w:t>
      </w:r>
      <w:r w:rsidR="00F62539" w:rsidRPr="00C91C29">
        <w:rPr>
          <w:rFonts w:ascii="Times New Roman" w:hAnsi="Times New Roman"/>
        </w:rPr>
        <w:t xml:space="preserve">stabilitu dlouhodobého vědeckého bádání a současně vytvoří prostředí pro rozvoj výzkumné činnosti nejvyšší světové úrovně, které bude atraktivní pro </w:t>
      </w:r>
      <w:r w:rsidR="00F62539">
        <w:rPr>
          <w:rFonts w:ascii="Times New Roman" w:hAnsi="Times New Roman"/>
        </w:rPr>
        <w:t>české i zahraniční vědce</w:t>
      </w:r>
      <w:r w:rsidR="00F62539" w:rsidRPr="00C91C29">
        <w:rPr>
          <w:rFonts w:ascii="Times New Roman" w:hAnsi="Times New Roman"/>
        </w:rPr>
        <w:t xml:space="preserve">. </w:t>
      </w:r>
      <w:r w:rsidR="006347DE">
        <w:t>Institut</w:t>
      </w:r>
      <w:r w:rsidR="00F62539">
        <w:rPr>
          <w:rFonts w:ascii="Times New Roman" w:hAnsi="Times New Roman"/>
        </w:rPr>
        <w:t xml:space="preserve"> </w:t>
      </w:r>
      <w:r w:rsidRPr="00717765">
        <w:t xml:space="preserve">bude právnickou osobou, zřízenou Českou republikou. Právní forma </w:t>
      </w:r>
      <w:r w:rsidR="006347DE">
        <w:t>Institutu</w:t>
      </w:r>
      <w:r w:rsidR="006347DE" w:rsidRPr="00717765">
        <w:t xml:space="preserve"> </w:t>
      </w:r>
      <w:r w:rsidRPr="00717765">
        <w:t>bude nadace podle § 306 až 393 zákona č. 89/2012 Sb., občanský zákoník</w:t>
      </w:r>
      <w:r>
        <w:t>.</w:t>
      </w:r>
    </w:p>
    <w:p w:rsidR="000A0AE3" w:rsidRPr="000A0AE3" w:rsidRDefault="000A0AE3" w:rsidP="000A0AE3">
      <w:pPr>
        <w:rPr>
          <w:b/>
          <w:u w:val="single"/>
        </w:rPr>
      </w:pPr>
      <w:r w:rsidRPr="000A0AE3">
        <w:rPr>
          <w:b/>
          <w:u w:val="single"/>
        </w:rPr>
        <w:t>1.2. Odůvodnění hlavních principů navrhované právní úpravy</w:t>
      </w:r>
    </w:p>
    <w:p w:rsidR="001E3E84" w:rsidRPr="001E3E84" w:rsidRDefault="001E3E84" w:rsidP="007E7760">
      <w:pPr>
        <w:jc w:val="both"/>
      </w:pPr>
      <w:r w:rsidRPr="001E3E84">
        <w:t>Ve vědecky rozvinutých zemích vždy spočívá podpora kvalitní vědy a výzkumu (VaV) na celé škále vzájemně se doplňujících nástrojů. I v České republice již existují infrastruktury a programy směřující k podpoře vysoce kvalitního výzkumu. S přispěním strukturálních fondů jsou zejména mimo Prahu významně rozšiřovány a modernizovány výzkumné infrastruktury. K již zavedeným nástrojům účelové podpory rovněž patří projekty excelence GA</w:t>
      </w:r>
      <w:r w:rsidR="006347DE">
        <w:t xml:space="preserve"> </w:t>
      </w:r>
      <w:r w:rsidRPr="001E3E84">
        <w:t>ČR na podporu konsorcií špičkových vědeckých týmů v České republice nebo program Návrat MŠMT na vytvoření kvalitních integračních a reintegračních podmínek pro nadějné vědce se zahraniční zkušeností. AV</w:t>
      </w:r>
      <w:r w:rsidR="006347DE">
        <w:t xml:space="preserve"> </w:t>
      </w:r>
      <w:r w:rsidRPr="001E3E84">
        <w:t xml:space="preserve">ČR zavedla </w:t>
      </w:r>
      <w:proofErr w:type="spellStart"/>
      <w:r w:rsidRPr="001E3E84">
        <w:t>Fellowship</w:t>
      </w:r>
      <w:proofErr w:type="spellEnd"/>
      <w:r w:rsidRPr="001E3E84">
        <w:t xml:space="preserve"> J. E. Purkyně pro získání mladých perspektivních vědců ze zahraničí pro AV</w:t>
      </w:r>
      <w:r w:rsidR="006347DE">
        <w:t xml:space="preserve"> </w:t>
      </w:r>
      <w:r w:rsidRPr="001E3E84">
        <w:t>ČR a Akademickou prémii jako přísně výběrový nástroj finanční a morální podpory vědecké excelence v</w:t>
      </w:r>
      <w:r w:rsidR="006347DE">
        <w:t> </w:t>
      </w:r>
      <w:r w:rsidRPr="001E3E84">
        <w:t>AV</w:t>
      </w:r>
      <w:r w:rsidR="006347DE">
        <w:t xml:space="preserve"> </w:t>
      </w:r>
      <w:r w:rsidRPr="001E3E84">
        <w:t xml:space="preserve">ČR. </w:t>
      </w:r>
    </w:p>
    <w:p w:rsidR="001E3E84" w:rsidRPr="007E7760" w:rsidRDefault="001E3E84" w:rsidP="007E7760">
      <w:pPr>
        <w:jc w:val="both"/>
      </w:pPr>
      <w:r w:rsidRPr="001E3E84">
        <w:t xml:space="preserve">Nadace s předpokládaným ročním vkladem z veřejných prostředků ve výši 1 mld. Kč doplní tyto stávající formy podpory o kvalitativně nový nástroj. Cílem </w:t>
      </w:r>
      <w:r w:rsidR="006347DE">
        <w:t>Institutu</w:t>
      </w:r>
      <w:r w:rsidRPr="001E3E84">
        <w:t xml:space="preserve"> je posílit nikoliv oslabit VaV v České republice. Nadační vklad </w:t>
      </w:r>
      <w:r w:rsidR="006347DE">
        <w:t>Institutu</w:t>
      </w:r>
      <w:r w:rsidRPr="001E3E84">
        <w:t xml:space="preserve"> nemůže být spojován s omezením jiných nástrojů veřejné podpory VaV. </w:t>
      </w:r>
      <w:r w:rsidR="006347DE">
        <w:t>Institut</w:t>
      </w:r>
      <w:r w:rsidR="006347DE" w:rsidRPr="001E3E84" w:rsidDel="006347DE">
        <w:t xml:space="preserve"> </w:t>
      </w:r>
      <w:r w:rsidRPr="001E3E84">
        <w:t xml:space="preserve">se zaměří na výběr a dlouhodobou institucionální podporu špičkových vědců, kteří již působí nebo kterým </w:t>
      </w:r>
      <w:r w:rsidR="006347DE">
        <w:t>Institut</w:t>
      </w:r>
      <w:r w:rsidR="006347DE" w:rsidRPr="001E3E84" w:rsidDel="006347DE">
        <w:t xml:space="preserve"> </w:t>
      </w:r>
      <w:r w:rsidRPr="001E3E84">
        <w:t xml:space="preserve">umožní přesídlit ze zahraničí na kterékoliv univerzitní nebo neuniverzitní výzkumné pracoviště v České republice, v tradičních nebo nově vzniklých vědeckých centrech a to podle kritérií srovnatelných s nejlepšími vědeckými pracovišti ve světě. Vzorem pro </w:t>
      </w:r>
      <w:r w:rsidR="006347DE">
        <w:t>Institut</w:t>
      </w:r>
      <w:r w:rsidRPr="001E3E84">
        <w:t xml:space="preserve"> jsou například německý Max Planck Gesellschaft, rakouský Institute of Science and Technology, americký Howard Hughes Medical Institute nebo japonské World Premier International Research Center (WPI). </w:t>
      </w:r>
      <w:r w:rsidR="006347DE">
        <w:t>Institut</w:t>
      </w:r>
      <w:r w:rsidRPr="001E3E84">
        <w:t xml:space="preserve"> by se měl stát obdobnou „značku nejvyšší kvality“ v českém vědeckém prostředí. </w:t>
      </w:r>
    </w:p>
    <w:p w:rsidR="000A0AE3" w:rsidRPr="000A0AE3" w:rsidRDefault="000A0AE3" w:rsidP="000A0AE3">
      <w:pPr>
        <w:rPr>
          <w:b/>
          <w:u w:val="single"/>
        </w:rPr>
      </w:pPr>
      <w:r w:rsidRPr="000A0AE3">
        <w:rPr>
          <w:b/>
          <w:u w:val="single"/>
        </w:rPr>
        <w:t>1.2.1. Identifikace stávajícího stavu a cílů</w:t>
      </w:r>
    </w:p>
    <w:p w:rsidR="001E3E84" w:rsidRPr="001E3E84" w:rsidRDefault="000A0AE3" w:rsidP="007E7760">
      <w:pPr>
        <w:jc w:val="both"/>
      </w:pPr>
      <w:r w:rsidRPr="00D77E73">
        <w:rPr>
          <w:b/>
        </w:rPr>
        <w:t>Stávající stav</w:t>
      </w:r>
      <w:r w:rsidRPr="000A0AE3">
        <w:t>, ze kterého vyplývají důvody pro předkládan</w:t>
      </w:r>
      <w:r>
        <w:t>ý</w:t>
      </w:r>
      <w:r w:rsidRPr="000A0AE3">
        <w:t xml:space="preserve"> zákon, lze str</w:t>
      </w:r>
      <w:r w:rsidR="00D77E73">
        <w:t xml:space="preserve">učně charakterizovat jako nedostatek podpory </w:t>
      </w:r>
      <w:r w:rsidR="00C2548C">
        <w:t xml:space="preserve">pro </w:t>
      </w:r>
      <w:r w:rsidR="00D77E73">
        <w:t>vědce</w:t>
      </w:r>
      <w:r w:rsidR="006347DE" w:rsidRPr="006347DE">
        <w:t xml:space="preserve"> </w:t>
      </w:r>
      <w:r w:rsidR="006347DE">
        <w:t>v České republice</w:t>
      </w:r>
      <w:r w:rsidR="00D77E73">
        <w:t xml:space="preserve">, </w:t>
      </w:r>
      <w:r w:rsidR="00C2548C">
        <w:t xml:space="preserve">jejichž výsledky jsou srovnatelné s absolutní špičkou ve světě. Oproti tomu v okolních evropských zemích, ve Spojených státech i v Asii je podpoře excelentní vědy a výzkumu věnovaná soustředěná pozornost. Česká republika tak není </w:t>
      </w:r>
      <w:r w:rsidR="00B67189">
        <w:t xml:space="preserve">v současné </w:t>
      </w:r>
      <w:r w:rsidR="00B67189">
        <w:lastRenderedPageBreak/>
        <w:t xml:space="preserve">době </w:t>
      </w:r>
      <w:r w:rsidR="00C2548C">
        <w:t xml:space="preserve">konkurenceschopná v získávání a uržení špičkových vědců v českých výzkumných institucích. </w:t>
      </w:r>
      <w:r w:rsidR="001E3E84" w:rsidRPr="001E3E84">
        <w:rPr>
          <w:b/>
        </w:rPr>
        <w:t>Cílem</w:t>
      </w:r>
      <w:r w:rsidR="001E3E84" w:rsidRPr="001E3E84">
        <w:t xml:space="preserve"> </w:t>
      </w:r>
      <w:r w:rsidR="00BF7E94">
        <w:t>Institutu</w:t>
      </w:r>
      <w:r w:rsidR="001E3E84" w:rsidRPr="001E3E84">
        <w:t xml:space="preserve"> je získat a dlouhodobě podporovat na úrovni konkurenceschopné se světem </w:t>
      </w:r>
    </w:p>
    <w:p w:rsidR="001E3E84" w:rsidRPr="001E3E84" w:rsidRDefault="001E3E84" w:rsidP="007E7760">
      <w:pPr>
        <w:numPr>
          <w:ilvl w:val="0"/>
          <w:numId w:val="7"/>
        </w:numPr>
        <w:jc w:val="both"/>
      </w:pPr>
      <w:r w:rsidRPr="001E3E84">
        <w:rPr>
          <w:bCs/>
          <w:i/>
        </w:rPr>
        <w:t>špičkové vědce a jejich týmy v ČR</w:t>
      </w:r>
      <w:r w:rsidRPr="001E3E84">
        <w:t>, vybrané na principu excelence ve výzkumu a schopnosti vyniknout v mezinárodním prostředí, a to bez ohledu na obor a instituci, ve které tým působí, aby byla zajištěna jejich stálost, a nadkritická velikost potřebná pro dostatečnou konkurenceschopnost v mezinárodním měřítku,</w:t>
      </w:r>
    </w:p>
    <w:p w:rsidR="001E3E84" w:rsidRPr="001E3E84" w:rsidRDefault="001E3E84" w:rsidP="007E7760">
      <w:pPr>
        <w:numPr>
          <w:ilvl w:val="0"/>
          <w:numId w:val="7"/>
        </w:numPr>
        <w:jc w:val="both"/>
      </w:pPr>
      <w:r w:rsidRPr="001E3E84">
        <w:t xml:space="preserve">s tím spojený </w:t>
      </w:r>
      <w:r w:rsidRPr="001E3E84">
        <w:rPr>
          <w:bCs/>
          <w:i/>
        </w:rPr>
        <w:t>rozvoj lidských zdrojů</w:t>
      </w:r>
      <w:r w:rsidRPr="001E3E84">
        <w:t xml:space="preserve"> </w:t>
      </w:r>
      <w:r w:rsidRPr="001E3E84">
        <w:rPr>
          <w:i/>
        </w:rPr>
        <w:t>zejména ve formě doktorského studia</w:t>
      </w:r>
      <w:r w:rsidRPr="001E3E84">
        <w:t>, a</w:t>
      </w:r>
    </w:p>
    <w:p w:rsidR="00614457" w:rsidRDefault="001E3E84" w:rsidP="000A0AE3">
      <w:pPr>
        <w:numPr>
          <w:ilvl w:val="0"/>
          <w:numId w:val="7"/>
        </w:numPr>
        <w:jc w:val="both"/>
      </w:pPr>
      <w:r w:rsidRPr="001E3E84">
        <w:rPr>
          <w:bCs/>
          <w:i/>
        </w:rPr>
        <w:t>motivovat tyto týmy k vysoké mobilitě</w:t>
      </w:r>
      <w:r w:rsidRPr="001E3E84">
        <w:t xml:space="preserve"> a ke spolupráci s nejlepšími partnery ve světě</w:t>
      </w:r>
    </w:p>
    <w:p w:rsidR="000A0AE3" w:rsidRPr="000A0AE3" w:rsidRDefault="000A0AE3" w:rsidP="000A0AE3">
      <w:pPr>
        <w:rPr>
          <w:b/>
          <w:u w:val="single"/>
        </w:rPr>
      </w:pPr>
      <w:r w:rsidRPr="000A0AE3">
        <w:rPr>
          <w:b/>
          <w:u w:val="single"/>
        </w:rPr>
        <w:t>1.2.2. Indikované problémy</w:t>
      </w:r>
    </w:p>
    <w:p w:rsidR="000A0AE3" w:rsidRPr="000A0AE3" w:rsidRDefault="000A0AE3" w:rsidP="000A0AE3">
      <w:pPr>
        <w:rPr>
          <w:u w:val="single"/>
        </w:rPr>
      </w:pPr>
      <w:r w:rsidRPr="000A0AE3">
        <w:rPr>
          <w:u w:val="single"/>
        </w:rPr>
        <w:t>a) Nedostatky v oblasti legislativní</w:t>
      </w:r>
    </w:p>
    <w:p w:rsidR="000A0AE3" w:rsidRPr="000A0AE3" w:rsidRDefault="000A0AE3" w:rsidP="00614457">
      <w:r w:rsidRPr="000A0AE3">
        <w:t xml:space="preserve">Stávající stav </w:t>
      </w:r>
      <w:r w:rsidR="00614457">
        <w:t xml:space="preserve">právní úpravy </w:t>
      </w:r>
      <w:r w:rsidR="00BE17E8">
        <w:t>se dostatečně nevěnuje oblasti excelen</w:t>
      </w:r>
      <w:r w:rsidR="007440C5">
        <w:t>tního výzkumu</w:t>
      </w:r>
      <w:r w:rsidRPr="000A0AE3">
        <w:t>.</w:t>
      </w:r>
      <w:r w:rsidR="00BE17E8">
        <w:t xml:space="preserve"> </w:t>
      </w:r>
    </w:p>
    <w:p w:rsidR="000A0AE3" w:rsidRDefault="00614457" w:rsidP="000A0AE3">
      <w:pPr>
        <w:rPr>
          <w:u w:val="single"/>
        </w:rPr>
      </w:pPr>
      <w:r>
        <w:rPr>
          <w:u w:val="single"/>
        </w:rPr>
        <w:t>b)</w:t>
      </w:r>
      <w:r w:rsidR="000A0AE3" w:rsidRPr="000A0AE3">
        <w:rPr>
          <w:u w:val="single"/>
        </w:rPr>
        <w:t xml:space="preserve"> nedostatky</w:t>
      </w:r>
      <w:r>
        <w:rPr>
          <w:u w:val="single"/>
        </w:rPr>
        <w:t xml:space="preserve"> v podpoře excelentního výzkumu</w:t>
      </w:r>
    </w:p>
    <w:p w:rsidR="00614457" w:rsidRDefault="00BF7E94" w:rsidP="00614457">
      <w:pPr>
        <w:jc w:val="both"/>
      </w:pPr>
      <w:r>
        <w:t>Z</w:t>
      </w:r>
      <w:r w:rsidR="00614457">
        <w:t xml:space="preserve">e stavu vědy a výzkumu v ČR vyplývá potřeba </w:t>
      </w:r>
      <w:r w:rsidR="00614457" w:rsidRPr="00614457">
        <w:t>výběr</w:t>
      </w:r>
      <w:r w:rsidR="00614457">
        <w:t>u</w:t>
      </w:r>
      <w:r w:rsidR="00614457" w:rsidRPr="00614457">
        <w:t xml:space="preserve"> a dlouhodob</w:t>
      </w:r>
      <w:r w:rsidR="00614457">
        <w:t>é</w:t>
      </w:r>
      <w:r w:rsidR="00614457" w:rsidRPr="00614457">
        <w:t xml:space="preserve"> institucionální podpor</w:t>
      </w:r>
      <w:r w:rsidR="00614457">
        <w:t>y</w:t>
      </w:r>
      <w:r w:rsidR="00614457" w:rsidRPr="00614457">
        <w:t xml:space="preserve"> špičkových vědců, kteří již působí v tradičních nebo nově vzniklých vědeckých centrech</w:t>
      </w:r>
      <w:r w:rsidR="007440C5">
        <w:t xml:space="preserve"> nebo do nich přicházejí ze zahraničí</w:t>
      </w:r>
      <w:r w:rsidR="002A5334">
        <w:t>,</w:t>
      </w:r>
      <w:r w:rsidR="00614457" w:rsidRPr="00614457">
        <w:t xml:space="preserve"> a to podle kritérií srovnatelných s nejlepšími vědeckými pracovišti ve světě</w:t>
      </w:r>
      <w:r w:rsidR="002A5334">
        <w:t xml:space="preserve">. Tito vědci budou poté podporování ve své činnosti v rámci </w:t>
      </w:r>
      <w:r>
        <w:t>České republiky</w:t>
      </w:r>
      <w:r w:rsidR="002A5334">
        <w:t>.</w:t>
      </w:r>
    </w:p>
    <w:p w:rsidR="002A5334" w:rsidRPr="00614457" w:rsidRDefault="007440C5" w:rsidP="00614457">
      <w:pPr>
        <w:jc w:val="both"/>
      </w:pPr>
      <w:r>
        <w:rPr>
          <w:u w:val="single"/>
        </w:rPr>
        <w:t>c</w:t>
      </w:r>
      <w:r w:rsidR="002A5334" w:rsidRPr="002A5334">
        <w:rPr>
          <w:u w:val="single"/>
        </w:rPr>
        <w:t>) nedostatky v</w:t>
      </w:r>
      <w:r w:rsidR="002A5334">
        <w:rPr>
          <w:u w:val="single"/>
        </w:rPr>
        <w:t>  institucionalizaci</w:t>
      </w:r>
    </w:p>
    <w:p w:rsidR="00614457" w:rsidRPr="002A5334" w:rsidRDefault="002A5334" w:rsidP="002A5334">
      <w:pPr>
        <w:jc w:val="both"/>
      </w:pPr>
      <w:r w:rsidRPr="002A5334">
        <w:t>Pro potřeby</w:t>
      </w:r>
      <w:r>
        <w:t xml:space="preserve"> zvýšení </w:t>
      </w:r>
      <w:r w:rsidR="00BF7E94">
        <w:t>důvěryhodnosti</w:t>
      </w:r>
      <w:r>
        <w:t xml:space="preserve"> </w:t>
      </w:r>
      <w:r w:rsidR="007440C5">
        <w:t xml:space="preserve">v národní a mezinárodní vědecké komunitě </w:t>
      </w:r>
      <w:r>
        <w:t>je potřeba zvolit co nejvyšší legislativní zajištění. Proto je i s ohledem na mezinárodní renomé takové instituce zvolena forma založení zákonem.</w:t>
      </w:r>
    </w:p>
    <w:p w:rsidR="000A0AE3" w:rsidRPr="000A0AE3" w:rsidRDefault="000A0AE3" w:rsidP="000A0AE3">
      <w:pPr>
        <w:rPr>
          <w:b/>
          <w:u w:val="single"/>
        </w:rPr>
      </w:pPr>
      <w:r w:rsidRPr="000A0AE3">
        <w:rPr>
          <w:b/>
          <w:u w:val="single"/>
        </w:rPr>
        <w:t>1.2.3. Zhodnocení současného stavu a dopadů navrhovaného řešení ve vztahu k zákazu diskriminace</w:t>
      </w:r>
    </w:p>
    <w:p w:rsidR="000A0AE3" w:rsidRPr="000A0AE3" w:rsidRDefault="000A0AE3" w:rsidP="000A0AE3">
      <w:r w:rsidRPr="000A0AE3">
        <w:t>Předkládaný návrh neobsahuje odlišnou úpravu pro muže a pro ženy (nedotýká se tedy rovnosti postavení mužů a žen ani jiných forem diskriminace).</w:t>
      </w:r>
    </w:p>
    <w:p w:rsidR="000A0AE3" w:rsidRPr="000A0AE3" w:rsidRDefault="000A0AE3" w:rsidP="000A0AE3">
      <w:pPr>
        <w:rPr>
          <w:b/>
          <w:u w:val="single"/>
        </w:rPr>
      </w:pPr>
      <w:r w:rsidRPr="000A0AE3">
        <w:rPr>
          <w:b/>
          <w:u w:val="single"/>
        </w:rPr>
        <w:t>1.3. Vysvětlení nezbytnosti navrhované právní úpravy v jejím celku</w:t>
      </w:r>
    </w:p>
    <w:p w:rsidR="000A0AE3" w:rsidRPr="000A0AE3" w:rsidRDefault="000A0AE3" w:rsidP="00E97403">
      <w:pPr>
        <w:jc w:val="both"/>
      </w:pPr>
      <w:r w:rsidRPr="000A0AE3">
        <w:t>Navržen</w:t>
      </w:r>
      <w:r w:rsidR="002E3CAA">
        <w:t>ý</w:t>
      </w:r>
      <w:r w:rsidRPr="000A0AE3">
        <w:t xml:space="preserve"> </w:t>
      </w:r>
      <w:r w:rsidR="002E3CAA">
        <w:t xml:space="preserve">zákon o zřízení </w:t>
      </w:r>
      <w:r w:rsidR="006347DE">
        <w:t>Institut</w:t>
      </w:r>
      <w:r w:rsidR="00BF7E94">
        <w:t>u</w:t>
      </w:r>
      <w:r w:rsidR="00C6270E">
        <w:t xml:space="preserve"> </w:t>
      </w:r>
      <w:r w:rsidRPr="000A0AE3">
        <w:t>j</w:t>
      </w:r>
      <w:r w:rsidR="00532145">
        <w:t>e</w:t>
      </w:r>
      <w:r w:rsidRPr="000A0AE3">
        <w:t xml:space="preserve"> nezbytné pro zjednodušení a zpřehlednění poskytování podpory </w:t>
      </w:r>
      <w:r w:rsidR="00BF7E94">
        <w:t xml:space="preserve">špičkovému </w:t>
      </w:r>
      <w:r w:rsidRPr="000A0AE3">
        <w:t>výzkumu</w:t>
      </w:r>
      <w:r w:rsidR="00BF7E94">
        <w:t>. Žádný obdobný mechanismus určený výběrově k podpoře špičkových vědců v České republice neexistuje. Založení Institutu podle zákona zvýší právní jistotu, že nejde o krátkodobou iniciativu, ale o dlouhodobý proces</w:t>
      </w:r>
      <w:r w:rsidRPr="000A0AE3">
        <w:t>.</w:t>
      </w:r>
      <w:r w:rsidR="00BF7E94">
        <w:t xml:space="preserve"> </w:t>
      </w:r>
    </w:p>
    <w:p w:rsidR="000A0AE3" w:rsidRPr="000A0AE3" w:rsidRDefault="000A0AE3" w:rsidP="000A0AE3">
      <w:pPr>
        <w:rPr>
          <w:b/>
          <w:u w:val="single"/>
        </w:rPr>
      </w:pPr>
      <w:r w:rsidRPr="000A0AE3">
        <w:rPr>
          <w:b/>
          <w:u w:val="single"/>
        </w:rPr>
        <w:t>1.5. Zhodnocení souladu navrhované právní úpravy s ústavním pořádkem České republiky</w:t>
      </w:r>
    </w:p>
    <w:p w:rsidR="000A0AE3" w:rsidRPr="000A0AE3" w:rsidRDefault="000A0AE3" w:rsidP="000A0AE3">
      <w:r w:rsidRPr="000A0AE3">
        <w:t>Předkládaný návrh není v rozporu s ústavním pořádkem České republiky.</w:t>
      </w:r>
    </w:p>
    <w:p w:rsidR="000A0AE3" w:rsidRPr="000A0AE3" w:rsidRDefault="000A0AE3" w:rsidP="000A0AE3">
      <w:pPr>
        <w:rPr>
          <w:b/>
          <w:u w:val="single"/>
        </w:rPr>
      </w:pPr>
      <w:r w:rsidRPr="000A0AE3">
        <w:rPr>
          <w:b/>
          <w:u w:val="single"/>
        </w:rPr>
        <w:t>1.6. Zhodnocení slučitelnosti navrhované právní úpravy s předpisy Evropské unie</w:t>
      </w:r>
    </w:p>
    <w:p w:rsidR="000A0AE3" w:rsidRPr="000A0AE3" w:rsidRDefault="000A0AE3" w:rsidP="000A0AE3">
      <w:r w:rsidRPr="000A0AE3">
        <w:t>Předkládaný návrh není v rozporu s právem Evropské unie.</w:t>
      </w:r>
    </w:p>
    <w:p w:rsidR="000A0AE3" w:rsidRPr="000A0AE3" w:rsidRDefault="000A0AE3" w:rsidP="000A0AE3">
      <w:pPr>
        <w:rPr>
          <w:b/>
          <w:u w:val="single"/>
        </w:rPr>
      </w:pPr>
      <w:r w:rsidRPr="000A0AE3">
        <w:rPr>
          <w:b/>
          <w:u w:val="single"/>
        </w:rPr>
        <w:lastRenderedPageBreak/>
        <w:t>1.7. Zhodnocení souladu navrhované právní úpravy s mezinárodními smlouvami</w:t>
      </w:r>
    </w:p>
    <w:p w:rsidR="000A0AE3" w:rsidRPr="000A0AE3" w:rsidRDefault="000A0AE3" w:rsidP="000A0AE3">
      <w:r w:rsidRPr="000A0AE3">
        <w:t>Předkládaný návrh není v rozporu se závazky České republiky podle čl. 10 Ústavy ani s dalšími mezinárodními smlouvami.</w:t>
      </w:r>
    </w:p>
    <w:p w:rsidR="000A0AE3" w:rsidRPr="000A0AE3" w:rsidRDefault="000A0AE3" w:rsidP="000A0AE3">
      <w:pPr>
        <w:rPr>
          <w:b/>
          <w:u w:val="single"/>
        </w:rPr>
      </w:pPr>
      <w:r w:rsidRPr="000A0AE3">
        <w:rPr>
          <w:b/>
          <w:u w:val="single"/>
        </w:rPr>
        <w:t>1.8. Předpokládaný hospodářský a finanční dosah navrhované právní úpravy na státní rozpočet, ostatní veřejné rozpočty, na podnikatelské prostředí České republiky, dále sociální dopady, dopady na životní prostředí a jiné dopady</w:t>
      </w:r>
    </w:p>
    <w:p w:rsidR="00E97403" w:rsidRPr="000A0AE3" w:rsidRDefault="00E97403" w:rsidP="00E97403">
      <w:r w:rsidRPr="00E97403">
        <w:t>Zakladatel vloží do nadace při založení 0,5 mil. Kč jako nadační jistinu a dále každoročně 1 mld. Kč jako nadační dar na podporu činnosti nadace.</w:t>
      </w:r>
      <w:r>
        <w:t xml:space="preserve"> </w:t>
      </w:r>
      <w:r w:rsidR="000A0AE3" w:rsidRPr="000A0AE3">
        <w:t xml:space="preserve">Předkládaný návrh </w:t>
      </w:r>
      <w:r>
        <w:t xml:space="preserve">z hlediska </w:t>
      </w:r>
      <w:r w:rsidR="000A0AE3" w:rsidRPr="000A0AE3">
        <w:t>nárok</w:t>
      </w:r>
      <w:r>
        <w:t>ů</w:t>
      </w:r>
      <w:r w:rsidR="000A0AE3" w:rsidRPr="000A0AE3">
        <w:t xml:space="preserve"> na státní rozpočet České republiky</w:t>
      </w:r>
      <w:r>
        <w:t xml:space="preserve"> </w:t>
      </w:r>
      <w:r w:rsidR="00717765">
        <w:t xml:space="preserve">představuje </w:t>
      </w:r>
      <w:r>
        <w:t>navýšení stávajícího rozpočtu na VaVaI o 1 mld. Kč</w:t>
      </w:r>
      <w:r w:rsidR="000A0AE3" w:rsidRPr="000A0AE3">
        <w:t xml:space="preserve">. </w:t>
      </w:r>
    </w:p>
    <w:p w:rsidR="000A0AE3" w:rsidRPr="000A0AE3" w:rsidRDefault="000A0AE3" w:rsidP="000A0AE3">
      <w:pPr>
        <w:rPr>
          <w:b/>
          <w:u w:val="single"/>
        </w:rPr>
      </w:pPr>
      <w:r w:rsidRPr="000A0AE3">
        <w:rPr>
          <w:b/>
          <w:u w:val="single"/>
        </w:rPr>
        <w:t>1.9. Zhodnocení dopadů navrhovaného řešení ve vztahu k ochraně soukromí a osobních údajů</w:t>
      </w:r>
    </w:p>
    <w:p w:rsidR="000A0AE3" w:rsidRPr="000A0AE3" w:rsidRDefault="000A0AE3" w:rsidP="000A0AE3">
      <w:r w:rsidRPr="000A0AE3">
        <w:t>Předkládaný návrh neobsahuje úpravy zákona ve vztahu k ochraně soukromí a osobních údajů.</w:t>
      </w:r>
    </w:p>
    <w:p w:rsidR="000A0AE3" w:rsidRPr="000A0AE3" w:rsidRDefault="000A0AE3" w:rsidP="000A0AE3">
      <w:pPr>
        <w:rPr>
          <w:b/>
          <w:u w:val="single"/>
        </w:rPr>
      </w:pPr>
      <w:r w:rsidRPr="000A0AE3">
        <w:rPr>
          <w:b/>
          <w:u w:val="single"/>
        </w:rPr>
        <w:t>1.10. Zhodnocení korupčních rizik</w:t>
      </w:r>
    </w:p>
    <w:p w:rsidR="00BF7E94" w:rsidRDefault="00BF7E94" w:rsidP="00717765">
      <w:pPr>
        <w:jc w:val="both"/>
        <w:rPr>
          <w:color w:val="000000"/>
        </w:rPr>
      </w:pPr>
      <w:r>
        <w:t xml:space="preserve">Návrh omezuje riziko na nejnižší možnou míru prostřednictvím několika opatření. Především se navrhuje, aby členy správní rady Institutu byli </w:t>
      </w:r>
      <w:r w:rsidR="006E74A0">
        <w:t xml:space="preserve">„převážně </w:t>
      </w:r>
      <w:r w:rsidR="006E74A0">
        <w:rPr>
          <w:color w:val="000000"/>
        </w:rPr>
        <w:t>přední</w:t>
      </w:r>
      <w:r w:rsidR="006E74A0" w:rsidRPr="00C85FFC">
        <w:rPr>
          <w:color w:val="000000"/>
        </w:rPr>
        <w:t xml:space="preserve"> zahraniční odborní</w:t>
      </w:r>
      <w:r w:rsidR="006E74A0">
        <w:rPr>
          <w:color w:val="000000"/>
        </w:rPr>
        <w:t>ci</w:t>
      </w:r>
      <w:r w:rsidR="006E74A0" w:rsidRPr="00C85FFC">
        <w:rPr>
          <w:color w:val="000000"/>
        </w:rPr>
        <w:t>, kteří svými znalostmi a zkušenostmi znamenají přínos pro zajištění poslání a cílů Institutu a mají zkušenosti s řízením špičkových vědeckých institucí nebo velkých špičkových vědeckých týmů</w:t>
      </w:r>
      <w:r w:rsidR="006E74A0">
        <w:rPr>
          <w:color w:val="000000"/>
        </w:rPr>
        <w:t>“. Společně s malým počtem členů správní rady, což zvyšuje transparentnost jednání a rozhodování správní rady, se významně omezuje vazba na české prostředí, a tím se snižuje i možnost ovlivnění rozhodovacích procesů.</w:t>
      </w:r>
      <w:r w:rsidR="00755F46">
        <w:rPr>
          <w:color w:val="000000"/>
        </w:rPr>
        <w:t xml:space="preserve"> Faktickým důvodem je, že podezření z korupce by ohrozilo vědeckou pověst těchto odborníků a jejich další účast v mezinárodních projektech.</w:t>
      </w:r>
    </w:p>
    <w:p w:rsidR="006E74A0" w:rsidRDefault="006E74A0" w:rsidP="00717765">
      <w:pPr>
        <w:jc w:val="both"/>
        <w:rPr>
          <w:color w:val="000000"/>
        </w:rPr>
      </w:pPr>
      <w:r>
        <w:rPr>
          <w:color w:val="000000"/>
        </w:rPr>
        <w:t>Dalším krokem je dohled nad jednáním správní rady prostřednictvím dozorčí rady</w:t>
      </w:r>
      <w:r w:rsidR="00755F46">
        <w:rPr>
          <w:color w:val="000000"/>
        </w:rPr>
        <w:t>, která by měla zakladateli a všem donátorům z řad soukromých osob zajistit správnou činnost Institutu v souladu s jeho posláním a cíli.</w:t>
      </w:r>
    </w:p>
    <w:p w:rsidR="00755F46" w:rsidRDefault="00755F46" w:rsidP="00717765">
      <w:pPr>
        <w:jc w:val="both"/>
      </w:pPr>
      <w:r>
        <w:rPr>
          <w:color w:val="000000"/>
        </w:rPr>
        <w:t>Třetím opatřením je sama právní forma nadace. Netransparentní rozhodování či dokonce podezření z nekalého jednání by významným způsobem snížilo důvěryhodnost nadace a prakticky znemožnilo přijímání darů od třetích osob i poskytování nadačních příspěvků špičkovým vědcům. Důsledkem by bylo, že by nadační dary nebyly přijímány.</w:t>
      </w:r>
    </w:p>
    <w:p w:rsidR="000A0AE3" w:rsidRPr="000A0AE3" w:rsidRDefault="000A0AE3">
      <w:pPr>
        <w:rPr>
          <w:b/>
          <w:u w:val="single"/>
        </w:rPr>
      </w:pPr>
      <w:r w:rsidRPr="000A0AE3">
        <w:br w:type="page"/>
      </w:r>
      <w:r w:rsidRPr="000A0AE3">
        <w:rPr>
          <w:b/>
          <w:u w:val="single"/>
        </w:rPr>
        <w:lastRenderedPageBreak/>
        <w:t>2. ZVLÁŠTNÍ ČÁST</w:t>
      </w:r>
    </w:p>
    <w:p w:rsidR="0013369F" w:rsidRDefault="00F05575">
      <w:r>
        <w:t>K § 1</w:t>
      </w:r>
    </w:p>
    <w:p w:rsidR="00F05575" w:rsidRDefault="00F05575" w:rsidP="00717765">
      <w:pPr>
        <w:jc w:val="both"/>
      </w:pPr>
      <w:r>
        <w:t xml:space="preserve">Tímto ustanovením se </w:t>
      </w:r>
      <w:r w:rsidR="006347DE">
        <w:t xml:space="preserve">Institut </w:t>
      </w:r>
      <w:r>
        <w:t xml:space="preserve">zřizuje a určuje se jeho právní forma. Uvádí se jeho poslání a cíle. Deklarovaná nezávislost činností (odstavec 2), kterou nelze zaměňovat s nekontrolovatelností, je důležitá pro podporu těch nejlepších odborníků a jimi vedených týmů. Bez nezávislosti na zakladateli je cíl „podporovat špičkové vědce …“ </w:t>
      </w:r>
      <w:r w:rsidR="00BF1CDD">
        <w:t>neuskutečnitelný</w:t>
      </w:r>
      <w:r>
        <w:t>. Jde o základní princip, uplatňovaný u podobných institutů v zahraničí.</w:t>
      </w:r>
    </w:p>
    <w:p w:rsidR="002A6379" w:rsidRDefault="002A6379" w:rsidP="00717765">
      <w:pPr>
        <w:jc w:val="both"/>
      </w:pPr>
      <w:r>
        <w:t xml:space="preserve">Právní forma nadace byla zvolena nejen proto, že jde o jednu z právnických osob, kterou může Česká republika zřídit, ale zejména proto, že forma nadace je minimálně závislá na svém zakladateli, je to forma mezinárodně známá a užívané pro podporu „veřejně prospěšných“ činností. Forma nadace také umožňuje bezproblémové přijímání darů od soukromých osob. </w:t>
      </w:r>
    </w:p>
    <w:p w:rsidR="00F05575" w:rsidRDefault="00F05575" w:rsidP="00717765">
      <w:pPr>
        <w:jc w:val="both"/>
      </w:pPr>
      <w:r>
        <w:t>Klíčovým principem Institutu je souběžná podpora špičkových vědců a jejich týmů současně s výchovou mladých vědeckých pracovníků. Podpora mobility týmů, jejich personální proměnlivost, dlouhodobé pobyty jsou jedním z důležitých atributů Institutu a základem pro výchovu nové generace vědců</w:t>
      </w:r>
      <w:r w:rsidR="00BF1CDD">
        <w:t xml:space="preserve"> a kvalifikovaných odborníků pro jiné státní instituce, pro průmysl, služby atd</w:t>
      </w:r>
      <w:r>
        <w:t xml:space="preserve">. Proto je v odstavci 4 výslovně uvedeno, že </w:t>
      </w:r>
      <w:r w:rsidR="00BF1CDD">
        <w:t xml:space="preserve">vědecké a vzdělávací </w:t>
      </w:r>
      <w:r>
        <w:t>činnosti musí být podporovány souběžně a neoddělitelně.</w:t>
      </w:r>
    </w:p>
    <w:p w:rsidR="00F05575" w:rsidRDefault="000F4DA3" w:rsidP="00717765">
      <w:pPr>
        <w:jc w:val="both"/>
      </w:pPr>
      <w:r>
        <w:t>K § 2</w:t>
      </w:r>
      <w:r w:rsidR="00CA4BE9">
        <w:t xml:space="preserve"> odst. 1 až 3</w:t>
      </w:r>
    </w:p>
    <w:p w:rsidR="000F4DA3" w:rsidRDefault="000F4DA3" w:rsidP="00717765">
      <w:pPr>
        <w:jc w:val="both"/>
      </w:pPr>
      <w:r>
        <w:t>Vzhledem k navrhované právní formě „nadace“ bude Institut představovat svého druhu rozptýlenou strukturu. Nebude mít vlastní budovu či budovy, ale bude ve spolupráci s již existujícími vysokými školami a veřejnými výzkumnými institucemi zřizovat výzkumná a vzdělávací pracoviště Institutu. Důvodem je jednak dostatek existujících kapacit, úspora finančních prostředků a rozptýlenost špičkových týmů. K dalším důvodům patří i snaha neoslabovat existující výzkumné organizace, ale naopak je prostřednictvím pracovišť Institutu posilovat a rozvíjet směrem k vyšší kvalitě prováděného výzkumu.</w:t>
      </w:r>
    </w:p>
    <w:p w:rsidR="000F4DA3" w:rsidRDefault="000F4DA3" w:rsidP="00717765">
      <w:pPr>
        <w:jc w:val="both"/>
      </w:pPr>
      <w:r>
        <w:t>Nadační příspěvek bude směřovat přímo na podporu vybraného vědce a jím vedeného týmu. Pro bezproblémové působení vědeckého týmu v hostitelské organizaci se navrhuje upravit vztahy s hostitelskou organizací smluvně. Povinnosti jsou oboustranné a z</w:t>
      </w:r>
      <w:r w:rsidR="00AC5A4C">
        <w:t> </w:t>
      </w:r>
      <w:r>
        <w:t>výčtu</w:t>
      </w:r>
      <w:r w:rsidR="00AC5A4C">
        <w:t>,</w:t>
      </w:r>
      <w:r>
        <w:t xml:space="preserve"> uvedeném v § 2 odst. 2</w:t>
      </w:r>
      <w:r w:rsidR="00AC5A4C">
        <w:t>,</w:t>
      </w:r>
      <w:r>
        <w:t xml:space="preserve"> vyplývají nejen povinnosti, ale i přínosy hostitelské organizac</w:t>
      </w:r>
      <w:r w:rsidR="00BF1CDD">
        <w:t>i</w:t>
      </w:r>
      <w:r w:rsidR="00AC5A4C">
        <w:t xml:space="preserve">. </w:t>
      </w:r>
      <w:r w:rsidR="008A0AE1">
        <w:t>Kromě oboustranné výhodnosti spolupráce při uskutečňování doktorského programu (písmeno c), určit</w:t>
      </w:r>
      <w:r w:rsidR="00FF2BBB">
        <w:t>ého</w:t>
      </w:r>
      <w:r w:rsidR="008A0AE1">
        <w:t xml:space="preserve"> objem</w:t>
      </w:r>
      <w:r w:rsidR="00FF2BBB">
        <w:t>u</w:t>
      </w:r>
      <w:r w:rsidR="008A0AE1">
        <w:t xml:space="preserve"> služeb pro hostitelskou organizaci (písmeno b) </w:t>
      </w:r>
      <w:r w:rsidR="00CA4BE9">
        <w:t>je třeba zdůraznit způsob nakládání s výsledky výzkumné činnosti. Institut sám by neměl mít k výsledkům žádná práva a vše by mělo patřit hostitelské organizaci a autorům. Protože nadační příspěvky budou určeny skutečně špičkovým vědcům, jde o silný motivační prvek pro hostitelskou organizaci.</w:t>
      </w:r>
    </w:p>
    <w:p w:rsidR="00CA4BE9" w:rsidRDefault="00CA4BE9" w:rsidP="00717765">
      <w:pPr>
        <w:jc w:val="both"/>
      </w:pPr>
      <w:r>
        <w:t>K § 2 odst. 4 až 6</w:t>
      </w:r>
    </w:p>
    <w:p w:rsidR="00CA4BE9" w:rsidRDefault="00CA4BE9" w:rsidP="00717765">
      <w:pPr>
        <w:jc w:val="both"/>
      </w:pPr>
      <w:r>
        <w:t xml:space="preserve">V těchto ustanoveních se </w:t>
      </w:r>
      <w:r w:rsidR="00BF1CDD">
        <w:t xml:space="preserve">uvádí </w:t>
      </w:r>
      <w:r>
        <w:t xml:space="preserve">způsob financování </w:t>
      </w:r>
      <w:r w:rsidR="00AC5A4C">
        <w:t xml:space="preserve">výzkumného a vzdělávacího </w:t>
      </w:r>
      <w:r>
        <w:t>pracoviště Institutu. Hostitelská organizace může</w:t>
      </w:r>
      <w:r w:rsidR="00AC5A4C">
        <w:t xml:space="preserve"> podpořit výzkumné a vzdělávací pracoviště Institutu nepřímo například poskytnutím výhodných podmínek pro hostování a touto cestou se podílet na setrvání výzkumného a vzdělávacího pracoviště Institutu v hostitelské organizaci.</w:t>
      </w:r>
    </w:p>
    <w:p w:rsidR="00AC5A4C" w:rsidRDefault="00AC5A4C" w:rsidP="00717765">
      <w:pPr>
        <w:jc w:val="both"/>
      </w:pPr>
      <w:r>
        <w:lastRenderedPageBreak/>
        <w:t>Omezení v účasti ve veřejných soutěžích ve výzkumu, experimentálním vývoji a inovacích na bezplatnou účast vychází z představy, že vědecký tým by se měl ucházet o finanční prostředky v mezinárodním prostředí, které je konkurenčně mnohem náročnější. Úspěch u zahraničních poskytovatelů je především známkou skutečně vysoké kvality vědeckého týmu. Ustanovení o dokončení zahájených projektů a grantů dle původních harmonogramů zabraňuje bezdůvodnému ukončování smluv a změnám platných rozhodnutí o poskytnutí podpory, a tím i neefektivnímu vynaložení veřejných finančních prostředků.</w:t>
      </w:r>
    </w:p>
    <w:p w:rsidR="00AC5A4C" w:rsidRDefault="00AC5A4C" w:rsidP="00717765">
      <w:pPr>
        <w:jc w:val="both"/>
      </w:pPr>
      <w:r>
        <w:t>K § 3</w:t>
      </w:r>
    </w:p>
    <w:p w:rsidR="00AC5A4C" w:rsidRDefault="00AC5A4C" w:rsidP="00717765">
      <w:pPr>
        <w:jc w:val="both"/>
      </w:pPr>
      <w:r>
        <w:t>Vědecký tým vedený špičkovým vědcem je základní jednotkou, kterou Institut podporuje.</w:t>
      </w:r>
      <w:r w:rsidR="00B96F09">
        <w:t xml:space="preserve"> V odstavci 1 je uvedeno jeho složení. Pro úspěch Institutu je důležité, aby tým byl věkově různorodý, aby plnil jak vědecké cíle, tak cíle vzdělávací. Pouze určitá nestálost personálního složení týmu je zárukou, že do týmu budou přicházet nadaní mladí odborníci a svůj talent budou dále rozvíjet. Vědecký tým by měl rozvíjet jejich odbornou kariéru.</w:t>
      </w:r>
    </w:p>
    <w:p w:rsidR="00B96F09" w:rsidRDefault="00B96F09" w:rsidP="00717765">
      <w:pPr>
        <w:jc w:val="both"/>
      </w:pPr>
      <w:r>
        <w:t xml:space="preserve">V odstavci 2 se upravují možnosti </w:t>
      </w:r>
      <w:r w:rsidR="0077157B">
        <w:t>spolupráce při vzdělávání studentů doktorského studia. V případě, že výzkumné a vzdělávací pracoviště bude umístěno na vysoké škole, bude spolupráce řešitelná dohodou s hostitelskou organizací, pro případ, že hostitelskou organizací nebude vysoká škola, je nutné výslovně uvést způsob, jak spolupráci upravit. Zde se odkazuje také na § 1 odst. 3 písm. b) a odst. 4, podle kterého je vzdělávání jedním ze tří neoddělitelných atributů Institutu.</w:t>
      </w:r>
    </w:p>
    <w:p w:rsidR="0077157B" w:rsidRDefault="0077157B" w:rsidP="00717765">
      <w:pPr>
        <w:jc w:val="both"/>
      </w:pPr>
      <w:r>
        <w:t>Tento návrh zákona nemění situaci, kdy oprávnění k udělování zákonem stanovených osvědčení o absolvování studia je vyhrazeno pouze vysokým školám. Institut je nadace a z povahy věci nemůže být takovým oprávněním vybaven.</w:t>
      </w:r>
    </w:p>
    <w:p w:rsidR="0077157B" w:rsidRDefault="0077157B" w:rsidP="00717765">
      <w:pPr>
        <w:jc w:val="both"/>
      </w:pPr>
      <w:r>
        <w:t>K § 4</w:t>
      </w:r>
    </w:p>
    <w:p w:rsidR="0077157B" w:rsidRDefault="0077157B" w:rsidP="00717765">
      <w:pPr>
        <w:jc w:val="both"/>
      </w:pPr>
      <w:r>
        <w:t>V § 4 jsou uvedeny základní požadavky na měření kvality Institutu. Jako důležité pravidlo se bez výjimky stanovuje pravidelné hodnocení podle mezinárodních standardů. Jestliže Institut podporuje špičkové vědce a špičkové týmy a snaží se jim vytvořit podmínky pro provádění špičkové vědy, nelze připustit jakékoliv změkčení tohoto požadavku.</w:t>
      </w:r>
    </w:p>
    <w:p w:rsidR="0077157B" w:rsidRDefault="002A6379" w:rsidP="00717765">
      <w:pPr>
        <w:jc w:val="both"/>
      </w:pPr>
      <w:r>
        <w:t>Povinnost podrobit se hodnocení je stanovena nejen pro vědecké týmy, ale i pro Institut jako celek, který po odborné stránce musí být hodnocen mezinárodně. Hodnoticí zpráva by měla být překládána vládě a zveřejněna, aby Institut byl neustále pod veřejnou kontrolou.</w:t>
      </w:r>
    </w:p>
    <w:p w:rsidR="002A6379" w:rsidRDefault="002A6379" w:rsidP="00717765">
      <w:pPr>
        <w:jc w:val="both"/>
      </w:pPr>
      <w:r>
        <w:t>K § 5</w:t>
      </w:r>
    </w:p>
    <w:p w:rsidR="008774B3" w:rsidRDefault="002A6379" w:rsidP="00717765">
      <w:pPr>
        <w:jc w:val="both"/>
      </w:pPr>
      <w:r>
        <w:t xml:space="preserve">V § 1 se stanovuje způsob nabytí majetku. Pro úspěch Institutu je důležité, aby byl zajištěn pravidelný nadační dar zakladatele po dlouhou dobu. Podobné organizace mají od svých státních zakladatelů zajištěno financování např. na 20 let. </w:t>
      </w:r>
      <w:r w:rsidR="008774B3">
        <w:t>Institut jako nadace může přijímat dary od jiných osob. V odstavci 2 je však jasně stanoveno, že žádný z dárců nemůže uplatňovat žádný vliv na poskytování nadačních příspěvků na podporu výzkumné činnosti špičkové kvality a nemohou mít také žádný přednostní přístup k dosaženým výsledkům.</w:t>
      </w:r>
    </w:p>
    <w:p w:rsidR="008774B3" w:rsidRDefault="008774B3" w:rsidP="00717765">
      <w:pPr>
        <w:jc w:val="both"/>
      </w:pPr>
      <w:r>
        <w:t>Institut jako nadace může mít část majetku uloženou v bezpeč</w:t>
      </w:r>
      <w:r w:rsidR="005D153E">
        <w:t>ných investičních instrumentech</w:t>
      </w:r>
      <w:r>
        <w:t xml:space="preserve">. </w:t>
      </w:r>
      <w:r w:rsidR="005D153E">
        <w:t xml:space="preserve">Toto právo je však omezeno pouze na kolektivní investování a na nabývání cenných papírů vydaných </w:t>
      </w:r>
      <w:r w:rsidR="005D153E">
        <w:lastRenderedPageBreak/>
        <w:t xml:space="preserve">státem nebo územním samosprávným celkem, pokud se za jejich splacení emitent zaručil, tedy na investiční nástroje, považované za bezpečný způsob uložení volných finančních prostředků. </w:t>
      </w:r>
      <w:r>
        <w:t>Některé způsoby využití majetku jsou však Institutu zakázány, zejména pak ekonomické činnosti, zajišťování závazků a podobně.</w:t>
      </w:r>
      <w:r w:rsidR="005D153E">
        <w:t xml:space="preserve"> Institutu je rovněž zapovězeno podobně jako např. veřejným výzkumným institucím zajišťovat závazky jiných osob, zřizovat zástavní právo k nemovitostem. Důvodem tohoto omezení je snaha zajistit využití nadačního jmění pouze pro plnění cíle Institutu. Ekonomické činnosti, zajišťování závazků či zřizování zástavního práva s plněním cíle Institutu nesouvisí.</w:t>
      </w:r>
    </w:p>
    <w:p w:rsidR="005D153E" w:rsidRDefault="005D153E" w:rsidP="00717765">
      <w:pPr>
        <w:jc w:val="both"/>
      </w:pPr>
      <w:r>
        <w:t>Povolení zřídit či založit právnickou osobu (§ 5 odst. 3</w:t>
      </w:r>
      <w:r w:rsidR="00301105">
        <w:t xml:space="preserve"> a 4</w:t>
      </w:r>
      <w:r>
        <w:t xml:space="preserve">) je v návrhu zákona zakotveno proto, aby Institut mohl zakládat společná </w:t>
      </w:r>
      <w:r w:rsidR="00301105">
        <w:t xml:space="preserve">výzkumná </w:t>
      </w:r>
      <w:r>
        <w:t xml:space="preserve">pracoviště s hostitelskou organizací, pokud se založení takového pracoviště ukáže jako potřebné. </w:t>
      </w:r>
      <w:r w:rsidR="00301105">
        <w:t>Tato pracoviště nesmí provádět ekonomické činnosti a musí být založena pouze za účelem provádět špičkový výzkum v souladu s cílem Institutu.</w:t>
      </w:r>
    </w:p>
    <w:p w:rsidR="00301105" w:rsidRDefault="00301105" w:rsidP="00717765">
      <w:pPr>
        <w:jc w:val="both"/>
      </w:pPr>
      <w:r>
        <w:t>K § 6</w:t>
      </w:r>
    </w:p>
    <w:p w:rsidR="00301105" w:rsidRDefault="00301105" w:rsidP="00717765">
      <w:pPr>
        <w:jc w:val="both"/>
      </w:pPr>
      <w:r>
        <w:t xml:space="preserve">V tomto paragrafu se omezují možnosti </w:t>
      </w:r>
      <w:r w:rsidR="000F3FAD">
        <w:t>použití prostředků Institutu pouze na vybrané účely, které souvisejí s plněním cíle, pro který je Institut zakládán.</w:t>
      </w:r>
    </w:p>
    <w:p w:rsidR="000F3FAD" w:rsidRDefault="000F3FAD" w:rsidP="00717765">
      <w:pPr>
        <w:jc w:val="both"/>
      </w:pPr>
      <w:r>
        <w:t>V § 6 odst. 2 se stanovuje oprávnění Institutu vyžádat si před poskytnutím nadačního příspěvku od beneficienta potřebné informace. Ačkoliv se ponechává velká zodpovědnost na správní radě a vědecké radě Institutu, a proto se nestanovují v návrhu zákona žádné podrobnosti omezující budoucí volnost a nezávislost rozhodování o poskytnutí nadačního příspěvku, je nutné zákonem umožnit právo Institutu podklady získat. Nezávislost v rozhodování je jedním z klíčových prvků činnosti Institutu a v podobných institucích je obvyklým principem.</w:t>
      </w:r>
    </w:p>
    <w:p w:rsidR="000F3FAD" w:rsidRDefault="000F3FAD" w:rsidP="00717765">
      <w:pPr>
        <w:jc w:val="both"/>
      </w:pPr>
      <w:r>
        <w:t>Ustanovení, které umožňuje převádět zůstatky finančních prostředků do následujícího kalendářního roku, naplňuje požadavek hospodárného využití majetku Institutu (§ 5) a významným způsobem odlišuje hospodaření Institutu od poskytovatelů podle zákona o podpoře výzkumu, experimentálního vývoje a inovací. Souvisí také s očekávanými příjmy Institutu z darů třetích osob</w:t>
      </w:r>
      <w:r w:rsidR="00AA56F6">
        <w:t>, které rovněž zůstávají v majetku Institutu a jsou-li nespotřebovány, převedou se do dalšího roku.</w:t>
      </w:r>
    </w:p>
    <w:p w:rsidR="00AA56F6" w:rsidRDefault="00AA56F6" w:rsidP="00717765">
      <w:pPr>
        <w:jc w:val="both"/>
      </w:pPr>
      <w:r>
        <w:t>K § 7</w:t>
      </w:r>
    </w:p>
    <w:p w:rsidR="00AA56F6" w:rsidRDefault="00AA56F6" w:rsidP="00717765">
      <w:pPr>
        <w:jc w:val="both"/>
      </w:pPr>
      <w:r>
        <w:t>Vzhledem k tomu, že Institut bude mít zaměstnance, je umožněno vytvářet fond kulturních a sociálních potřeb. Fond není určen pro vědecké týmy, neboť jejich členové nejsou zaměstnanci Institutu (§ 3).</w:t>
      </w:r>
    </w:p>
    <w:p w:rsidR="00AA56F6" w:rsidRDefault="00AA56F6" w:rsidP="00717765">
      <w:pPr>
        <w:jc w:val="both"/>
      </w:pPr>
      <w:r>
        <w:t>K § 8</w:t>
      </w:r>
    </w:p>
    <w:p w:rsidR="00AA56F6" w:rsidRDefault="00AA56F6" w:rsidP="00717765">
      <w:pPr>
        <w:jc w:val="both"/>
      </w:pPr>
      <w:r>
        <w:t xml:space="preserve">V souladu s principem nezávislosti se stanovuje, že rozhodovací pravomoc nad užitím prostředků Institutu </w:t>
      </w:r>
      <w:r w:rsidR="00F04CA4">
        <w:t>mají</w:t>
      </w:r>
      <w:bookmarkStart w:id="0" w:name="_GoBack"/>
      <w:bookmarkEnd w:id="0"/>
      <w:r>
        <w:t xml:space="preserve"> orgány Institutu. Autonomie v rozhodování je dále posílena tím, že návrh zákona neuvádí podrobnosti, ale ponechává na statutu Institutu úpravu vztahů mezi orgány Institutu a jejich činnost. Veřejnou kontrolu však zajišťuje povinnost předložit návrh statutu Institutu vládě prostřednictvím ministerstva. Toto opatření patří k nástrojům, které na jedné straně dovolují velkou samostatnost a nezávislost rozhodování orgánů Institutu na zakladateli, na druhé straně vytváří rámec pro toto rozhodování a neumožňuje absolutní libovůli.</w:t>
      </w:r>
    </w:p>
    <w:p w:rsidR="00AA56F6" w:rsidRDefault="00AA56F6" w:rsidP="00717765">
      <w:pPr>
        <w:jc w:val="both"/>
      </w:pPr>
      <w:r>
        <w:t>K § 9</w:t>
      </w:r>
    </w:p>
    <w:p w:rsidR="00AA56F6" w:rsidRDefault="00AA56F6" w:rsidP="00717765">
      <w:pPr>
        <w:jc w:val="both"/>
      </w:pPr>
      <w:r>
        <w:lastRenderedPageBreak/>
        <w:t xml:space="preserve">V § 9 se stanovuje povinnost připravovat roční rozpočet a určuje se, kdo je zodpovědný za jeho schválení. Také se stanovuje povinnost zpracovat roční účetní závěrku, nechat ji posoudit auditorem a </w:t>
      </w:r>
      <w:r w:rsidR="00DB7121">
        <w:t>zveřejnit ji pro účely veřejné kontroly nad činností Institutu. Společně s roční účetní závěrkou se zveřejňuje i roční zpráva o činnosti Institutu, což je běžný způsob, jak neziskové instituce nebo instituce využívající veřejné prostředky k neziskovým účelům informují o své činnosti veřejnost.</w:t>
      </w:r>
    </w:p>
    <w:p w:rsidR="00DB7121" w:rsidRDefault="00DB7121" w:rsidP="00717765">
      <w:pPr>
        <w:jc w:val="both"/>
      </w:pPr>
      <w:r>
        <w:t>K § 10</w:t>
      </w:r>
    </w:p>
    <w:p w:rsidR="00DB7121" w:rsidRDefault="00DB7121" w:rsidP="00717765">
      <w:pPr>
        <w:jc w:val="both"/>
      </w:pPr>
      <w:r>
        <w:t>Orgány Institutu – správní rada, dozorčí rada a vědecká rada – jsou pro tento typ právnických osob obvyklé. Správní rada a dozorčí rada jsou pro nadace povinnými orgány, vědecká rada je vzhledem k cíli Institutu velmi potřebná a v zahraničních institutech tohoto typu se používá.</w:t>
      </w:r>
    </w:p>
    <w:p w:rsidR="00DB7121" w:rsidRDefault="00DB7121" w:rsidP="00717765">
      <w:pPr>
        <w:jc w:val="both"/>
      </w:pPr>
      <w:r>
        <w:t>K § 11</w:t>
      </w:r>
    </w:p>
    <w:p w:rsidR="00DB7121" w:rsidRDefault="00DB7121" w:rsidP="00717765">
      <w:pPr>
        <w:jc w:val="both"/>
      </w:pPr>
      <w:r>
        <w:t>Uvádějí se základní povinnosti správní rady. Z principu činnosti Institutu musí být správní rada nezávislá na zakladateli Institutu. Aby byl zachován vysoký standard činnosti Institutu, navrhuje se jmenovat členy správní rady převážně z předních zahraničních odborníků</w:t>
      </w:r>
      <w:r w:rsidR="00157F22">
        <w:t xml:space="preserve"> s potřebnými zkušenostmi</w:t>
      </w:r>
      <w:r>
        <w:t xml:space="preserve">. Instituce, které byly vzorem pro přípravu návrhu, mají správní rady složené </w:t>
      </w:r>
      <w:r w:rsidR="00157F22">
        <w:t>především ze zahraničních odborníků a „domácích“ odborníků je menšina. Tím se zajišťuje nezávislost na národním prostředí, což je zejména v případě nepříliš početné vědecké komunity velmi žádoucí princip.</w:t>
      </w:r>
    </w:p>
    <w:p w:rsidR="00157F22" w:rsidRDefault="00157F22" w:rsidP="00717765">
      <w:pPr>
        <w:jc w:val="both"/>
      </w:pPr>
      <w:r>
        <w:t>V odstavci 3 se řeší jmenování členů první správní rady. Obecným principem je, že správní rada by své nové členy měla vybírat sama. Pro první jmenování tento princip nelze použít, a proto se navrhuje, aby tak učinila vláda na návrh ministerstva a po souhlasu Rady pro výzkum, vývoj a inovace. Do obnovy správní rady by však ani jeden z uvedených orgánů neměl již zasahovat.</w:t>
      </w:r>
    </w:p>
    <w:p w:rsidR="00157F22" w:rsidRDefault="00157F22" w:rsidP="00717765">
      <w:pPr>
        <w:jc w:val="both"/>
      </w:pPr>
      <w:r>
        <w:t>V odstavci 4 se zakotvuje způsob obměny správní rady a doba, na kterou jsou členové správní rady jmenováni. Nezakazuje se jmenovat člena správní rady opakovaně.</w:t>
      </w:r>
    </w:p>
    <w:p w:rsidR="00157F22" w:rsidRDefault="00157F22" w:rsidP="00717765">
      <w:pPr>
        <w:jc w:val="both"/>
      </w:pPr>
      <w:r>
        <w:t xml:space="preserve">V odstavcích 5 a 6 jsou uvedeny podmínky členství ve správní radě a způsob </w:t>
      </w:r>
      <w:r w:rsidR="002E0E4C">
        <w:t>zániku členství, který je v podobných případech používán.</w:t>
      </w:r>
    </w:p>
    <w:p w:rsidR="002E0E4C" w:rsidRDefault="002E0E4C" w:rsidP="00717765">
      <w:pPr>
        <w:jc w:val="both"/>
      </w:pPr>
      <w:r>
        <w:t>Zvláštní postavení má prezident Institutu (odstavec 11 až 13). Podle návrhu je členem správní rady. Jmenování prezidenta Institutu správní radou z členů správní rady je výrazem nezávislosti Institutu na zakladateli. Jak již bylo několikrát zdůrazněno, tento princip je jedním z klíčových principů činnosti Institutu a měl by být dodržen i v tomto případě. Podmínky, které musí splňovat kandidát na prezidenta Institutu, se shodují s podmínkami pro členství ve správní radě. Pro případ, že prezident byl odvolán z funkce, se stanovuje způsob výkonu jeho působnosti. Protože návrh zákona nepočítá s funkcí viceprezidenta nebo zástupce, navrhuje se, aby působnosti prezidenta v nezbytném rozsahu vykonával člen správní rady, který je tím pověřen správní radou.</w:t>
      </w:r>
    </w:p>
    <w:p w:rsidR="002E0E4C" w:rsidRDefault="002E0E4C" w:rsidP="00717765">
      <w:pPr>
        <w:jc w:val="both"/>
      </w:pPr>
      <w:r>
        <w:t>K § 12</w:t>
      </w:r>
    </w:p>
    <w:p w:rsidR="002E0E4C" w:rsidRDefault="002E0E4C" w:rsidP="00717765">
      <w:pPr>
        <w:jc w:val="both"/>
      </w:pPr>
      <w:r>
        <w:t xml:space="preserve">Dozorčí rada je kontrolním nástrojem ministerstva. To má také právo jmenovat a odvolat členy dozorčí rady. Ustanovení § 12 upravují nejen působnost dozorčí rady, ale i vzájemný vztah správní rady a dozorčí rady. Pro zajištění nezávislosti obou orgánů Institutu je důležité, aby členství v jednom orgánu nebylo slučitelné se členstvím v druhém orgánu. </w:t>
      </w:r>
      <w:r w:rsidR="007E6174">
        <w:t xml:space="preserve">To neznamená, že by se předseda dozorčí </w:t>
      </w:r>
      <w:r w:rsidR="007E6174">
        <w:lastRenderedPageBreak/>
        <w:t>rady nesměl zúčastnit jednání správní rady. Návrh zákona také stanovuje povinnost, že předsedovi dozorčí rady musí být uděleno slovo na jednání správní rady.</w:t>
      </w:r>
    </w:p>
    <w:p w:rsidR="007E6174" w:rsidRDefault="007E6174" w:rsidP="00717765">
      <w:pPr>
        <w:jc w:val="both"/>
      </w:pPr>
      <w:r>
        <w:t>Na rozdíl od správní rady se v odstavci 5 stanovuje omezené trvání členství v dozorčí radě. Důvodem je zajištění dostatečně veřejné kontroly ministerstva nad činností Institutu. Ministerstvo také není omezeno, pokud jde o výběr kandidátů na členství v dozorčí radě Institutu (s výše uvedenou výjimkou neslučitelnosti funkcí).</w:t>
      </w:r>
    </w:p>
    <w:p w:rsidR="007E6174" w:rsidRDefault="007E6174" w:rsidP="00717765">
      <w:pPr>
        <w:jc w:val="both"/>
      </w:pPr>
      <w:r>
        <w:t>K § 13</w:t>
      </w:r>
    </w:p>
    <w:p w:rsidR="007E6174" w:rsidRDefault="007E6174" w:rsidP="00717765">
      <w:pPr>
        <w:jc w:val="both"/>
      </w:pPr>
      <w:r>
        <w:t>Vědecká rada není povinným orgánem nadace. Vzhledem k cíli, pro který se Institut zřizuje, je zřízení vědecké rady potřebné. Vědeckou radu mají zahraniční vzory Institutu. Vědecká rada plní specifické úkoly, které se týkají zejména vědecké úrovně Institutu, výzkumných a vzdělávacích pracovišť a výzkumných týmů.</w:t>
      </w:r>
    </w:p>
    <w:p w:rsidR="007E6174" w:rsidRDefault="007E6174" w:rsidP="00717765">
      <w:pPr>
        <w:jc w:val="both"/>
      </w:pPr>
      <w:r>
        <w:t>Podle odstavce 2 musí být všichni členové vědecké rady renomovanými zahraničními vědci. Na rozdíl od správní rady, ve které musí být převážně zahraniční odborníci, se v případě vědecké rady výjimka nepřipouští. Cílem Institutu je podpora špičkových vědců a jejich týmů. Výběr musí být proveden podle světových standardů. Proto je navrhován tak jednoznačný požadavek.</w:t>
      </w:r>
    </w:p>
    <w:p w:rsidR="007E6174" w:rsidRDefault="007E6174" w:rsidP="00717765">
      <w:pPr>
        <w:jc w:val="both"/>
      </w:pPr>
      <w:r>
        <w:t>K § 14</w:t>
      </w:r>
    </w:p>
    <w:p w:rsidR="007E6174" w:rsidRDefault="0073032E" w:rsidP="00717765">
      <w:pPr>
        <w:jc w:val="both"/>
      </w:pPr>
      <w:r>
        <w:t>Zvláštní postavení má ředitel Institutu, který je zaměstnancem Institutu a rozhoduje v provozních věcech Institutu. Je nebližším partnerem správní rady a zejména prezidenta správní rady. Právo ředitele rozhodovat o všech otázkách, které nejsou ve výlučné pravomoci ostatních orgánů Institutu, vychází z toho, že orgány Institutu nebudou pracovat průběžně, ale budou mít několik zasedání ročně. Členové všech tří orgánů Institutu budou mít svá občanská povolání a na jednání budou dojíždět. Proto je oprávnění ředitele uvedené v odstavci 1 písm. a) nezbytné pro zachování činnosti Institutu.</w:t>
      </w:r>
    </w:p>
    <w:p w:rsidR="0073032E" w:rsidRDefault="0073032E" w:rsidP="00717765">
      <w:pPr>
        <w:jc w:val="both"/>
      </w:pPr>
      <w:r>
        <w:t>K § 15</w:t>
      </w:r>
    </w:p>
    <w:p w:rsidR="0073032E" w:rsidRDefault="0073032E" w:rsidP="00717765">
      <w:pPr>
        <w:jc w:val="both"/>
      </w:pPr>
      <w:r>
        <w:t>V § 15 se řeší vzájemn</w:t>
      </w:r>
      <w:r w:rsidR="002C64DA">
        <w:t>ý vztah členů orgánů Institutu a jejich vztah k beneficientům, kteří obdrželi nadační příspěvek. Vzhledem k vysoké míře autonomie v rozhodování jde o jeden z klíčových prvků, který má přispět k transparentnosti rozhodování orgánů Institutu. Z tohoto důvodu se zapovídá jakýkoliv pracovně právní nebo obdobný vztah nebo majetkový vztah k příjemcům nadačního příspěvku. Nedodržení tohoto pravidla by mohlo znevěrohodnit činnost Institutu, ohrozit jeho pověst a vést ve svém důsledku k neochotě donátorů poskytnout Institutu nadační dar.</w:t>
      </w:r>
    </w:p>
    <w:sectPr w:rsidR="0073032E" w:rsidSect="006A670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03A" w:rsidRDefault="0060303A" w:rsidP="008A67C8">
      <w:pPr>
        <w:spacing w:after="0" w:line="240" w:lineRule="auto"/>
      </w:pPr>
      <w:r>
        <w:separator/>
      </w:r>
    </w:p>
  </w:endnote>
  <w:endnote w:type="continuationSeparator" w:id="0">
    <w:p w:rsidR="0060303A" w:rsidRDefault="0060303A" w:rsidP="008A6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CDD" w:rsidRDefault="004A68D2">
    <w:pPr>
      <w:pStyle w:val="Zpat"/>
      <w:rPr>
        <w:noProof/>
      </w:rPr>
    </w:pPr>
    <w:fldSimple w:instr=" FILENAME   \* MERGEFORMAT ">
      <w:r w:rsidR="00CE382D">
        <w:rPr>
          <w:noProof/>
        </w:rPr>
        <w:t>CIST 3D17 Důvodová zpráva</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03A" w:rsidRDefault="0060303A" w:rsidP="008A67C8">
      <w:pPr>
        <w:spacing w:after="0" w:line="240" w:lineRule="auto"/>
      </w:pPr>
      <w:r>
        <w:separator/>
      </w:r>
    </w:p>
  </w:footnote>
  <w:footnote w:type="continuationSeparator" w:id="0">
    <w:p w:rsidR="0060303A" w:rsidRDefault="0060303A" w:rsidP="008A67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3EDC"/>
    <w:multiLevelType w:val="hybridMultilevel"/>
    <w:tmpl w:val="5FEEB886"/>
    <w:lvl w:ilvl="0" w:tplc="04050001">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1">
    <w:nsid w:val="02702CEF"/>
    <w:multiLevelType w:val="hybridMultilevel"/>
    <w:tmpl w:val="34C493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3A65C4F"/>
    <w:multiLevelType w:val="hybridMultilevel"/>
    <w:tmpl w:val="153031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3B527238"/>
    <w:multiLevelType w:val="hybridMultilevel"/>
    <w:tmpl w:val="349A5BD6"/>
    <w:lvl w:ilvl="0" w:tplc="C068E3BC">
      <w:start w:val="1"/>
      <w:numFmt w:val="lowerLetter"/>
      <w:lvlText w:val="%1)"/>
      <w:lvlJc w:val="left"/>
      <w:pPr>
        <w:tabs>
          <w:tab w:val="num" w:pos="720"/>
        </w:tabs>
        <w:ind w:left="720" w:hanging="360"/>
      </w:pPr>
    </w:lvl>
    <w:lvl w:ilvl="1" w:tplc="485EC4BC" w:tentative="1">
      <w:start w:val="1"/>
      <w:numFmt w:val="lowerLetter"/>
      <w:lvlText w:val="%2."/>
      <w:lvlJc w:val="left"/>
      <w:pPr>
        <w:tabs>
          <w:tab w:val="num" w:pos="1440"/>
        </w:tabs>
        <w:ind w:left="1440" w:hanging="360"/>
      </w:pPr>
    </w:lvl>
    <w:lvl w:ilvl="2" w:tplc="EDD6A91E" w:tentative="1">
      <w:start w:val="1"/>
      <w:numFmt w:val="lowerRoman"/>
      <w:lvlText w:val="%3."/>
      <w:lvlJc w:val="right"/>
      <w:pPr>
        <w:tabs>
          <w:tab w:val="num" w:pos="2160"/>
        </w:tabs>
        <w:ind w:left="2160" w:hanging="180"/>
      </w:pPr>
    </w:lvl>
    <w:lvl w:ilvl="3" w:tplc="554215BC" w:tentative="1">
      <w:start w:val="1"/>
      <w:numFmt w:val="decimal"/>
      <w:lvlText w:val="%4."/>
      <w:lvlJc w:val="left"/>
      <w:pPr>
        <w:tabs>
          <w:tab w:val="num" w:pos="2880"/>
        </w:tabs>
        <w:ind w:left="2880" w:hanging="360"/>
      </w:pPr>
    </w:lvl>
    <w:lvl w:ilvl="4" w:tplc="0A34DBA8" w:tentative="1">
      <w:start w:val="1"/>
      <w:numFmt w:val="lowerLetter"/>
      <w:lvlText w:val="%5."/>
      <w:lvlJc w:val="left"/>
      <w:pPr>
        <w:tabs>
          <w:tab w:val="num" w:pos="3600"/>
        </w:tabs>
        <w:ind w:left="3600" w:hanging="360"/>
      </w:pPr>
    </w:lvl>
    <w:lvl w:ilvl="5" w:tplc="64EAC25C" w:tentative="1">
      <w:start w:val="1"/>
      <w:numFmt w:val="lowerRoman"/>
      <w:lvlText w:val="%6."/>
      <w:lvlJc w:val="right"/>
      <w:pPr>
        <w:tabs>
          <w:tab w:val="num" w:pos="4320"/>
        </w:tabs>
        <w:ind w:left="4320" w:hanging="180"/>
      </w:pPr>
    </w:lvl>
    <w:lvl w:ilvl="6" w:tplc="F8A2E990" w:tentative="1">
      <w:start w:val="1"/>
      <w:numFmt w:val="decimal"/>
      <w:lvlText w:val="%7."/>
      <w:lvlJc w:val="left"/>
      <w:pPr>
        <w:tabs>
          <w:tab w:val="num" w:pos="5040"/>
        </w:tabs>
        <w:ind w:left="5040" w:hanging="360"/>
      </w:pPr>
    </w:lvl>
    <w:lvl w:ilvl="7" w:tplc="C6EAB108" w:tentative="1">
      <w:start w:val="1"/>
      <w:numFmt w:val="lowerLetter"/>
      <w:lvlText w:val="%8."/>
      <w:lvlJc w:val="left"/>
      <w:pPr>
        <w:tabs>
          <w:tab w:val="num" w:pos="5760"/>
        </w:tabs>
        <w:ind w:left="5760" w:hanging="360"/>
      </w:pPr>
    </w:lvl>
    <w:lvl w:ilvl="8" w:tplc="36BAD874" w:tentative="1">
      <w:start w:val="1"/>
      <w:numFmt w:val="lowerRoman"/>
      <w:lvlText w:val="%9."/>
      <w:lvlJc w:val="right"/>
      <w:pPr>
        <w:tabs>
          <w:tab w:val="num" w:pos="6480"/>
        </w:tabs>
        <w:ind w:left="6480" w:hanging="180"/>
      </w:pPr>
    </w:lvl>
  </w:abstractNum>
  <w:abstractNum w:abstractNumId="4">
    <w:nsid w:val="3F7A6AD1"/>
    <w:multiLevelType w:val="hybridMultilevel"/>
    <w:tmpl w:val="32D21EC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6A760345"/>
    <w:multiLevelType w:val="hybridMultilevel"/>
    <w:tmpl w:val="5A60988E"/>
    <w:lvl w:ilvl="0" w:tplc="7528FCDC">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BC63F5C"/>
    <w:multiLevelType w:val="hybridMultilevel"/>
    <w:tmpl w:val="C0C6E8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4"/>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05575"/>
    <w:rsid w:val="000A0AE3"/>
    <w:rsid w:val="000C3158"/>
    <w:rsid w:val="000F3FAD"/>
    <w:rsid w:val="000F4DA3"/>
    <w:rsid w:val="0013369F"/>
    <w:rsid w:val="00157F22"/>
    <w:rsid w:val="001E3E84"/>
    <w:rsid w:val="002A5334"/>
    <w:rsid w:val="002A6379"/>
    <w:rsid w:val="002C64DA"/>
    <w:rsid w:val="002E0E4C"/>
    <w:rsid w:val="002E3CAA"/>
    <w:rsid w:val="00301105"/>
    <w:rsid w:val="004A68D2"/>
    <w:rsid w:val="004D213D"/>
    <w:rsid w:val="005233E6"/>
    <w:rsid w:val="00532145"/>
    <w:rsid w:val="005D153E"/>
    <w:rsid w:val="0060303A"/>
    <w:rsid w:val="00614457"/>
    <w:rsid w:val="006347DE"/>
    <w:rsid w:val="006539F7"/>
    <w:rsid w:val="006A670D"/>
    <w:rsid w:val="006E74A0"/>
    <w:rsid w:val="00717765"/>
    <w:rsid w:val="0073032E"/>
    <w:rsid w:val="007440C5"/>
    <w:rsid w:val="00755F46"/>
    <w:rsid w:val="0077157B"/>
    <w:rsid w:val="007E6174"/>
    <w:rsid w:val="007E7760"/>
    <w:rsid w:val="008774B3"/>
    <w:rsid w:val="008A0AE1"/>
    <w:rsid w:val="008A67C8"/>
    <w:rsid w:val="009B73E2"/>
    <w:rsid w:val="00AA56F6"/>
    <w:rsid w:val="00AC5A4C"/>
    <w:rsid w:val="00B67189"/>
    <w:rsid w:val="00B96F09"/>
    <w:rsid w:val="00BE17E8"/>
    <w:rsid w:val="00BF1CDD"/>
    <w:rsid w:val="00BF7E94"/>
    <w:rsid w:val="00C2548C"/>
    <w:rsid w:val="00C6270E"/>
    <w:rsid w:val="00CA4BE9"/>
    <w:rsid w:val="00CB2794"/>
    <w:rsid w:val="00CE382D"/>
    <w:rsid w:val="00D77E73"/>
    <w:rsid w:val="00DB7121"/>
    <w:rsid w:val="00E97403"/>
    <w:rsid w:val="00F04CA4"/>
    <w:rsid w:val="00F05575"/>
    <w:rsid w:val="00F62539"/>
    <w:rsid w:val="00FF2B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A670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A67C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A67C8"/>
  </w:style>
  <w:style w:type="paragraph" w:styleId="Zpat">
    <w:name w:val="footer"/>
    <w:basedOn w:val="Normln"/>
    <w:link w:val="ZpatChar"/>
    <w:uiPriority w:val="99"/>
    <w:unhideWhenUsed/>
    <w:rsid w:val="008A67C8"/>
    <w:pPr>
      <w:tabs>
        <w:tab w:val="center" w:pos="4536"/>
        <w:tab w:val="right" w:pos="9072"/>
      </w:tabs>
      <w:spacing w:after="0" w:line="240" w:lineRule="auto"/>
    </w:pPr>
  </w:style>
  <w:style w:type="character" w:customStyle="1" w:styleId="ZpatChar">
    <w:name w:val="Zápatí Char"/>
    <w:basedOn w:val="Standardnpsmoodstavce"/>
    <w:link w:val="Zpat"/>
    <w:uiPriority w:val="99"/>
    <w:rsid w:val="008A67C8"/>
  </w:style>
  <w:style w:type="paragraph" w:styleId="Textpoznpodarou">
    <w:name w:val="footnote text"/>
    <w:basedOn w:val="Normln"/>
    <w:link w:val="TextpoznpodarouChar"/>
    <w:uiPriority w:val="99"/>
    <w:semiHidden/>
    <w:unhideWhenUsed/>
    <w:rsid w:val="000A0AE3"/>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0A0AE3"/>
    <w:rPr>
      <w:sz w:val="20"/>
      <w:szCs w:val="20"/>
    </w:rPr>
  </w:style>
  <w:style w:type="character" w:styleId="Znakapoznpodarou">
    <w:name w:val="footnote reference"/>
    <w:uiPriority w:val="99"/>
    <w:semiHidden/>
    <w:rsid w:val="000A0AE3"/>
    <w:rPr>
      <w:vertAlign w:val="superscript"/>
    </w:rPr>
  </w:style>
  <w:style w:type="character" w:styleId="Odkaznakoment">
    <w:name w:val="annotation reference"/>
    <w:basedOn w:val="Standardnpsmoodstavce"/>
    <w:uiPriority w:val="99"/>
    <w:semiHidden/>
    <w:unhideWhenUsed/>
    <w:rsid w:val="00C6270E"/>
    <w:rPr>
      <w:sz w:val="16"/>
      <w:szCs w:val="16"/>
    </w:rPr>
  </w:style>
  <w:style w:type="paragraph" w:styleId="Textkomente">
    <w:name w:val="annotation text"/>
    <w:basedOn w:val="Normln"/>
    <w:link w:val="TextkomenteChar"/>
    <w:uiPriority w:val="99"/>
    <w:semiHidden/>
    <w:unhideWhenUsed/>
    <w:rsid w:val="00C6270E"/>
    <w:pPr>
      <w:spacing w:line="240" w:lineRule="auto"/>
    </w:pPr>
    <w:rPr>
      <w:sz w:val="20"/>
      <w:szCs w:val="20"/>
    </w:rPr>
  </w:style>
  <w:style w:type="character" w:customStyle="1" w:styleId="TextkomenteChar">
    <w:name w:val="Text komentáře Char"/>
    <w:basedOn w:val="Standardnpsmoodstavce"/>
    <w:link w:val="Textkomente"/>
    <w:uiPriority w:val="99"/>
    <w:semiHidden/>
    <w:rsid w:val="00C6270E"/>
    <w:rPr>
      <w:sz w:val="20"/>
      <w:szCs w:val="20"/>
    </w:rPr>
  </w:style>
  <w:style w:type="paragraph" w:styleId="Pedmtkomente">
    <w:name w:val="annotation subject"/>
    <w:basedOn w:val="Textkomente"/>
    <w:next w:val="Textkomente"/>
    <w:link w:val="PedmtkomenteChar"/>
    <w:uiPriority w:val="99"/>
    <w:semiHidden/>
    <w:unhideWhenUsed/>
    <w:rsid w:val="00C6270E"/>
    <w:rPr>
      <w:b/>
      <w:bCs/>
    </w:rPr>
  </w:style>
  <w:style w:type="character" w:customStyle="1" w:styleId="PedmtkomenteChar">
    <w:name w:val="Předmět komentáře Char"/>
    <w:basedOn w:val="TextkomenteChar"/>
    <w:link w:val="Pedmtkomente"/>
    <w:uiPriority w:val="99"/>
    <w:semiHidden/>
    <w:rsid w:val="00C6270E"/>
    <w:rPr>
      <w:b/>
      <w:bCs/>
      <w:sz w:val="20"/>
      <w:szCs w:val="20"/>
    </w:rPr>
  </w:style>
  <w:style w:type="paragraph" w:styleId="Textbubliny">
    <w:name w:val="Balloon Text"/>
    <w:basedOn w:val="Normln"/>
    <w:link w:val="TextbublinyChar"/>
    <w:uiPriority w:val="99"/>
    <w:semiHidden/>
    <w:unhideWhenUsed/>
    <w:rsid w:val="00C6270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627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A67C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A67C8"/>
  </w:style>
  <w:style w:type="paragraph" w:styleId="Zpat">
    <w:name w:val="footer"/>
    <w:basedOn w:val="Normln"/>
    <w:link w:val="ZpatChar"/>
    <w:uiPriority w:val="99"/>
    <w:unhideWhenUsed/>
    <w:rsid w:val="008A67C8"/>
    <w:pPr>
      <w:tabs>
        <w:tab w:val="center" w:pos="4536"/>
        <w:tab w:val="right" w:pos="9072"/>
      </w:tabs>
      <w:spacing w:after="0" w:line="240" w:lineRule="auto"/>
    </w:pPr>
  </w:style>
  <w:style w:type="character" w:customStyle="1" w:styleId="ZpatChar">
    <w:name w:val="Zápatí Char"/>
    <w:basedOn w:val="Standardnpsmoodstavce"/>
    <w:link w:val="Zpat"/>
    <w:uiPriority w:val="99"/>
    <w:rsid w:val="008A67C8"/>
  </w:style>
  <w:style w:type="paragraph" w:styleId="Textpoznpodarou">
    <w:name w:val="footnote text"/>
    <w:basedOn w:val="Normln"/>
    <w:link w:val="TextpoznpodarouChar"/>
    <w:uiPriority w:val="99"/>
    <w:semiHidden/>
    <w:unhideWhenUsed/>
    <w:rsid w:val="000A0AE3"/>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0A0AE3"/>
    <w:rPr>
      <w:sz w:val="20"/>
      <w:szCs w:val="20"/>
    </w:rPr>
  </w:style>
  <w:style w:type="character" w:styleId="Znakapoznpodarou">
    <w:name w:val="footnote reference"/>
    <w:uiPriority w:val="99"/>
    <w:semiHidden/>
    <w:rsid w:val="000A0A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8</Pages>
  <Words>3265</Words>
  <Characters>19269</Characters>
  <Application>Microsoft Office Word</Application>
  <DocSecurity>0</DocSecurity>
  <Lines>160</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Jan</dc:creator>
  <cp:lastModifiedBy>Marek Jan</cp:lastModifiedBy>
  <cp:revision>13</cp:revision>
  <dcterms:created xsi:type="dcterms:W3CDTF">2013-12-11T07:04:00Z</dcterms:created>
  <dcterms:modified xsi:type="dcterms:W3CDTF">2013-12-17T12:15:00Z</dcterms:modified>
</cp:coreProperties>
</file>