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E8" w:rsidRDefault="00613DE8" w:rsidP="00613DE8">
      <w:pPr>
        <w:spacing w:after="12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13DE8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7EAFA" wp14:editId="05CE7CB3">
                <wp:simplePos x="0" y="0"/>
                <wp:positionH relativeFrom="column">
                  <wp:posOffset>4899025</wp:posOffset>
                </wp:positionH>
                <wp:positionV relativeFrom="paragraph">
                  <wp:posOffset>-579755</wp:posOffset>
                </wp:positionV>
                <wp:extent cx="914400" cy="381000"/>
                <wp:effectExtent l="0" t="0" r="1905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DE8" w:rsidRDefault="00613DE8" w:rsidP="004D5A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126B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98/C2</w:t>
                            </w:r>
                          </w:p>
                          <w:p w:rsidR="00613DE8" w:rsidRPr="002126B9" w:rsidRDefault="00613DE8" w:rsidP="004D5A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5.75pt;margin-top:-45.65pt;width:1in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" fillcolor="silver">
                <v:textbox>
                  <w:txbxContent>
                    <w:p w:rsidR="00613DE8" w:rsidRDefault="00613DE8" w:rsidP="004D5AF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126B9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98/C2</w:t>
                      </w:r>
                    </w:p>
                    <w:p w:rsidR="00613DE8" w:rsidRPr="002126B9" w:rsidRDefault="00613DE8" w:rsidP="004D5AF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DE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Informace k S3 strategii</w:t>
      </w:r>
    </w:p>
    <w:p w:rsidR="00613DE8" w:rsidRPr="00613DE8" w:rsidRDefault="00613DE8" w:rsidP="00613DE8">
      <w:pPr>
        <w:spacing w:after="120"/>
        <w:jc w:val="center"/>
        <w:rPr>
          <w:rFonts w:ascii="Times New Roman" w:hAnsi="Times New Roman" w:cs="Times New Roman"/>
          <w:b/>
          <w:color w:val="4F81BD" w:themeColor="accent1"/>
        </w:rPr>
      </w:pPr>
    </w:p>
    <w:p w:rsidR="008B6559" w:rsidRDefault="008B6559" w:rsidP="00613DE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D14">
        <w:rPr>
          <w:rFonts w:ascii="Times New Roman" w:hAnsi="Times New Roman" w:cs="Times New Roman"/>
          <w:b/>
          <w:sz w:val="28"/>
          <w:szCs w:val="28"/>
        </w:rPr>
        <w:t>Strategie inteligentní specializace (RIS 3</w:t>
      </w:r>
      <w:r w:rsidR="00FB4DD1" w:rsidRPr="009A1D14">
        <w:rPr>
          <w:rFonts w:ascii="Times New Roman" w:hAnsi="Times New Roman" w:cs="Times New Roman"/>
          <w:b/>
          <w:sz w:val="28"/>
          <w:szCs w:val="28"/>
        </w:rPr>
        <w:t>, často S3</w:t>
      </w:r>
      <w:r w:rsidRPr="009A1D14">
        <w:rPr>
          <w:rFonts w:ascii="Times New Roman" w:hAnsi="Times New Roman" w:cs="Times New Roman"/>
          <w:b/>
          <w:sz w:val="28"/>
          <w:szCs w:val="28"/>
        </w:rPr>
        <w:t>)</w:t>
      </w:r>
    </w:p>
    <w:p w:rsidR="00613DE8" w:rsidRPr="009A1D14" w:rsidRDefault="00613DE8" w:rsidP="00613DE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7B5" w:rsidRPr="009A1D14" w:rsidRDefault="003B27B5" w:rsidP="00613DE8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Strategie soustředění finančních zdrojů (významný podíl představují ESI fondy) do</w:t>
      </w:r>
      <w:r w:rsidR="00613DE8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aktivit vedoucích k posílení inovační kapacity a do prioritně vytyčených aktivit, které mohou zvýšit konkurenceschopnost ČR, a to včetně zaměření na konkrétní slibné oblasti specializace</w:t>
      </w:r>
    </w:p>
    <w:p w:rsidR="008B6559" w:rsidRPr="009A1D14" w:rsidRDefault="003B27B5" w:rsidP="00613DE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Klíčová předběžná podmínka pro využití ESI fondů pro podporu výzkumu, vývoje a</w:t>
      </w:r>
      <w:r w:rsidR="00613DE8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inovací</w:t>
      </w:r>
    </w:p>
    <w:p w:rsidR="003B27B5" w:rsidRPr="009A1D14" w:rsidRDefault="003B27B5" w:rsidP="00613DE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V  rámci </w:t>
      </w:r>
      <w:r w:rsidR="00FB4DD1" w:rsidRPr="009A1D14">
        <w:rPr>
          <w:rFonts w:ascii="Times New Roman" w:hAnsi="Times New Roman" w:cs="Times New Roman"/>
          <w:sz w:val="24"/>
          <w:szCs w:val="24"/>
        </w:rPr>
        <w:t xml:space="preserve">RIS 3 </w:t>
      </w:r>
      <w:r w:rsidRPr="009A1D14">
        <w:rPr>
          <w:rFonts w:ascii="Times New Roman" w:hAnsi="Times New Roman" w:cs="Times New Roman"/>
          <w:sz w:val="24"/>
          <w:szCs w:val="24"/>
        </w:rPr>
        <w:t>je iniciována široká debata s partnery do identifikace prioritních oblastí budoucího rozvoje (proces „</w:t>
      </w:r>
      <w:proofErr w:type="spellStart"/>
      <w:r w:rsidRPr="009A1D14">
        <w:rPr>
          <w:rFonts w:ascii="Times New Roman" w:hAnsi="Times New Roman" w:cs="Times New Roman"/>
          <w:sz w:val="24"/>
          <w:szCs w:val="24"/>
        </w:rPr>
        <w:t>enterpreneurial</w:t>
      </w:r>
      <w:proofErr w:type="spellEnd"/>
      <w:r w:rsidRPr="009A1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D14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9A1D14">
        <w:rPr>
          <w:rFonts w:ascii="Times New Roman" w:hAnsi="Times New Roman" w:cs="Times New Roman"/>
          <w:sz w:val="24"/>
          <w:szCs w:val="24"/>
        </w:rPr>
        <w:t>“)</w:t>
      </w:r>
    </w:p>
    <w:p w:rsidR="003B27B5" w:rsidRPr="009A1D14" w:rsidRDefault="00FB4DD1" w:rsidP="00613DE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RIS 3 strategie identifikuje priority pro podporu na regionální a národní úrovni</w:t>
      </w:r>
    </w:p>
    <w:p w:rsidR="00FB4DD1" w:rsidRPr="009A1D14" w:rsidRDefault="00FB4DD1" w:rsidP="00613DE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Proces započat z iniciativy MŠMT, po schválení vládou (listopad 2014) bude řízení strategie zajišťováno Úřadem vlády ČR, sekcí vicepremiéra pro vědu, výzkum a</w:t>
      </w:r>
      <w:r w:rsidR="00613DE8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inovace</w:t>
      </w:r>
      <w:bookmarkStart w:id="0" w:name="_GoBack"/>
      <w:bookmarkEnd w:id="0"/>
    </w:p>
    <w:p w:rsidR="0057108D" w:rsidRPr="009A1D14" w:rsidRDefault="0057108D" w:rsidP="00613DE8">
      <w:pPr>
        <w:pStyle w:val="Odstavecseseznamem"/>
        <w:numPr>
          <w:ilvl w:val="0"/>
          <w:numId w:val="1"/>
        </w:numPr>
        <w:spacing w:before="100" w:beforeAutospacing="1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D1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priority RIS 3 jsou dvojí povahy</w:t>
      </w:r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57108D" w:rsidRPr="009A1D14" w:rsidRDefault="0057108D" w:rsidP="00613DE8">
      <w:pPr>
        <w:pStyle w:val="Odstavecseseznamem"/>
        <w:numPr>
          <w:ilvl w:val="1"/>
          <w:numId w:val="1"/>
        </w:numPr>
        <w:spacing w:before="100" w:beforeAutospacing="1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(i) horizontální (průřezové) – nové typy aktivit podporující vytváření, případně zkvalitňování inovačního systému na národní i krajské úrovni, např. schémata na posílení spolupráce mezi výzkumnými organizacemi a firemní sférou (např. inovační vouchery, nástroje pro podporu mobility, apod.), podpora talentů, podpora transferu technologií, podpora start-</w:t>
      </w:r>
      <w:proofErr w:type="spellStart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upů</w:t>
      </w:r>
      <w:proofErr w:type="spellEnd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, spin-</w:t>
      </w:r>
      <w:proofErr w:type="spellStart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offů</w:t>
      </w:r>
      <w:proofErr w:type="spellEnd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, inkubačních služeb apod.,</w:t>
      </w:r>
    </w:p>
    <w:p w:rsidR="0057108D" w:rsidRPr="009A1D14" w:rsidRDefault="0057108D" w:rsidP="00613DE8">
      <w:pPr>
        <w:pStyle w:val="Odstavecseseznamem"/>
        <w:numPr>
          <w:ilvl w:val="1"/>
          <w:numId w:val="1"/>
        </w:numPr>
        <w:spacing w:before="100" w:beforeAutospacing="1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proofErr w:type="spellEnd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) vertikální – zaměření na konkrétní konkurenceschopné odvětvové/</w:t>
      </w:r>
      <w:proofErr w:type="spellStart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pododvětvové</w:t>
      </w:r>
      <w:proofErr w:type="spellEnd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>VaVaI</w:t>
      </w:r>
      <w:proofErr w:type="spellEnd"/>
      <w:r w:rsidRPr="009A1D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oblasti – „domény“ se silným růstovým potenciálem.</w:t>
      </w:r>
    </w:p>
    <w:p w:rsidR="00FB4DD1" w:rsidRPr="009A1D14" w:rsidRDefault="00FB4DD1" w:rsidP="00613DE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Na regionální úrovni působí 14 krajských RIS 3 manažerů</w:t>
      </w:r>
    </w:p>
    <w:p w:rsidR="00AB28E8" w:rsidRPr="009A1D14" w:rsidRDefault="00AB28E8" w:rsidP="00613DE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Další informace k dispozici na webových stránkách MŠMT</w:t>
      </w:r>
    </w:p>
    <w:p w:rsidR="009A1D14" w:rsidRPr="009A1D14" w:rsidRDefault="009A1D14" w:rsidP="00613DE8">
      <w:pPr>
        <w:spacing w:after="1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A1D14" w:rsidRPr="009A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271"/>
    <w:multiLevelType w:val="multilevel"/>
    <w:tmpl w:val="F9A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F6A3F"/>
    <w:multiLevelType w:val="hybridMultilevel"/>
    <w:tmpl w:val="A266D0F6"/>
    <w:lvl w:ilvl="0" w:tplc="847850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E4C87"/>
    <w:multiLevelType w:val="hybridMultilevel"/>
    <w:tmpl w:val="5AD070DC"/>
    <w:lvl w:ilvl="0" w:tplc="6BE25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55E09"/>
    <w:multiLevelType w:val="hybridMultilevel"/>
    <w:tmpl w:val="015EE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645AB"/>
    <w:multiLevelType w:val="hybridMultilevel"/>
    <w:tmpl w:val="015EE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59"/>
    <w:rsid w:val="001F08D0"/>
    <w:rsid w:val="00374803"/>
    <w:rsid w:val="003B27B5"/>
    <w:rsid w:val="005566D3"/>
    <w:rsid w:val="0057108D"/>
    <w:rsid w:val="00613DE8"/>
    <w:rsid w:val="00697845"/>
    <w:rsid w:val="00741000"/>
    <w:rsid w:val="007E5BA5"/>
    <w:rsid w:val="00800325"/>
    <w:rsid w:val="008B6559"/>
    <w:rsid w:val="009A1D14"/>
    <w:rsid w:val="00AB28E8"/>
    <w:rsid w:val="00CB3202"/>
    <w:rsid w:val="00CF74A2"/>
    <w:rsid w:val="00DE3997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20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00325"/>
    <w:rPr>
      <w:b/>
      <w:bCs/>
      <w:color w:val="333333"/>
    </w:rPr>
  </w:style>
  <w:style w:type="paragraph" w:styleId="Normlnweb">
    <w:name w:val="Normal (Web)"/>
    <w:basedOn w:val="Normln"/>
    <w:uiPriority w:val="99"/>
    <w:semiHidden/>
    <w:unhideWhenUsed/>
    <w:rsid w:val="0057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8D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8D0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20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00325"/>
    <w:rPr>
      <w:b/>
      <w:bCs/>
      <w:color w:val="333333"/>
    </w:rPr>
  </w:style>
  <w:style w:type="paragraph" w:styleId="Normlnweb">
    <w:name w:val="Normal (Web)"/>
    <w:basedOn w:val="Normln"/>
    <w:uiPriority w:val="99"/>
    <w:semiHidden/>
    <w:unhideWhenUsed/>
    <w:rsid w:val="0057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8D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8D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3556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5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Daněk Miroslav</dc:creator>
  <cp:lastModifiedBy>Bártová Milada</cp:lastModifiedBy>
  <cp:revision>5</cp:revision>
  <cp:lastPrinted>2014-10-23T13:01:00Z</cp:lastPrinted>
  <dcterms:created xsi:type="dcterms:W3CDTF">2014-10-22T12:58:00Z</dcterms:created>
  <dcterms:modified xsi:type="dcterms:W3CDTF">2014-10-24T09:00:00Z</dcterms:modified>
</cp:coreProperties>
</file>