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0D" w:rsidRPr="00992F54" w:rsidRDefault="00E5280D" w:rsidP="00E5280D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92F54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314C10">
        <w:rPr>
          <w:rFonts w:ascii="Arial" w:hAnsi="Arial" w:cs="Arial"/>
          <w:b/>
          <w:color w:val="0070C0"/>
          <w:sz w:val="28"/>
          <w:szCs w:val="28"/>
        </w:rPr>
        <w:t>březen</w:t>
      </w:r>
      <w:r w:rsidRPr="00992F54">
        <w:rPr>
          <w:rFonts w:ascii="Arial" w:hAnsi="Arial" w:cs="Arial"/>
          <w:b/>
          <w:color w:val="0070C0"/>
          <w:sz w:val="28"/>
          <w:szCs w:val="28"/>
        </w:rPr>
        <w:t xml:space="preserve"> 2015)</w:t>
      </w:r>
    </w:p>
    <w:p w:rsidR="00E5280D" w:rsidRPr="00E5280D" w:rsidRDefault="00E5280D" w:rsidP="00E5280D">
      <w:pPr>
        <w:spacing w:after="120"/>
        <w:jc w:val="center"/>
        <w:rPr>
          <w:rFonts w:ascii="Arial" w:hAnsi="Arial" w:cs="Arial"/>
          <w:b/>
          <w:color w:val="0B38B5"/>
          <w:sz w:val="28"/>
          <w:szCs w:val="28"/>
          <w:u w:val="single"/>
        </w:rPr>
      </w:pPr>
    </w:p>
    <w:p w:rsidR="00E5280D" w:rsidRPr="00992F54" w:rsidRDefault="00DB24B6" w:rsidP="00E5280D">
      <w:pPr>
        <w:spacing w:before="120"/>
        <w:jc w:val="both"/>
        <w:rPr>
          <w:rFonts w:ascii="Arial" w:eastAsia="Calibri" w:hAnsi="Arial" w:cs="Arial"/>
          <w:b/>
          <w:bCs/>
          <w:color w:val="0070C0"/>
        </w:rPr>
      </w:pPr>
      <w:r>
        <w:rPr>
          <w:rFonts w:ascii="Arial" w:eastAsia="Calibri" w:hAnsi="Arial" w:cs="Arial"/>
          <w:b/>
          <w:bCs/>
          <w:color w:val="0070C0"/>
        </w:rPr>
        <w:t xml:space="preserve">Zasedání Rady </w:t>
      </w:r>
      <w:r w:rsidR="00FB54B2">
        <w:rPr>
          <w:rFonts w:ascii="Arial" w:eastAsia="Calibri" w:hAnsi="Arial" w:cs="Arial"/>
          <w:b/>
          <w:bCs/>
          <w:color w:val="0070C0"/>
        </w:rPr>
        <w:t>pro konkurenceschopnost</w:t>
      </w:r>
    </w:p>
    <w:p w:rsidR="00E5280D" w:rsidRPr="00B338A2" w:rsidRDefault="00E5280D" w:rsidP="00E5280D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 xml:space="preserve">(zdroj: </w:t>
      </w:r>
      <w:r w:rsidR="00177869">
        <w:rPr>
          <w:rFonts w:ascii="Arial" w:hAnsi="Arial" w:cs="Arial"/>
        </w:rPr>
        <w:t>web Rady EU</w:t>
      </w:r>
      <w:r w:rsidR="00785324">
        <w:rPr>
          <w:rFonts w:ascii="Arial" w:hAnsi="Arial" w:cs="Arial"/>
        </w:rPr>
        <w:t>; web MPO</w:t>
      </w:r>
      <w:r w:rsidRPr="00B338A2">
        <w:rPr>
          <w:rFonts w:ascii="Arial" w:hAnsi="Arial" w:cs="Arial"/>
        </w:rPr>
        <w:t>)</w:t>
      </w:r>
    </w:p>
    <w:p w:rsidR="00177869" w:rsidRDefault="00177869" w:rsidP="00FB54B2">
      <w:p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dnech </w:t>
      </w:r>
      <w:r w:rsidRPr="006A2AA8">
        <w:rPr>
          <w:rFonts w:ascii="Arial" w:hAnsi="Arial" w:cs="Arial"/>
          <w:b/>
        </w:rPr>
        <w:t>2. a 3. března zasedala v Bruselu Rada pro konkurenceschopnost</w:t>
      </w:r>
      <w:r>
        <w:rPr>
          <w:rFonts w:ascii="Arial" w:hAnsi="Arial" w:cs="Arial"/>
        </w:rPr>
        <w:t xml:space="preserve">. Jednání se </w:t>
      </w:r>
      <w:r w:rsidRPr="00177869">
        <w:rPr>
          <w:rFonts w:ascii="Arial" w:hAnsi="Arial" w:cs="Arial"/>
        </w:rPr>
        <w:t xml:space="preserve">se konalo v kontextu obecných priorit lotyšského předsednictví zaměřených na dosažení konkurenceschopné a digitální Evropy. Zahrnovalo diskuse o oblastech, v nichž může jednotný trh EU a dynamická politika inovací zlepšit předpoklady Evropy pro dosažení hospodářského růstu a zaměstnanosti.   </w:t>
      </w:r>
    </w:p>
    <w:p w:rsidR="00177869" w:rsidRDefault="006A2AA8" w:rsidP="00FB54B2">
      <w:pPr>
        <w:spacing w:before="120" w:after="60"/>
        <w:jc w:val="both"/>
        <w:rPr>
          <w:rFonts w:ascii="Arial" w:hAnsi="Arial" w:cs="Arial"/>
        </w:rPr>
      </w:pPr>
      <w:r w:rsidRPr="006A2AA8">
        <w:rPr>
          <w:rFonts w:ascii="Arial" w:hAnsi="Arial" w:cs="Arial"/>
        </w:rPr>
        <w:t xml:space="preserve">Rada přijala závěry, v nichž jsou vymezena různá opatření zaměřená na </w:t>
      </w:r>
      <w:r w:rsidRPr="006A2AA8">
        <w:rPr>
          <w:rFonts w:ascii="Arial" w:hAnsi="Arial" w:cs="Arial"/>
          <w:b/>
          <w:bCs/>
        </w:rPr>
        <w:t xml:space="preserve">odstranění zbytečných překážek </w:t>
      </w:r>
      <w:r>
        <w:rPr>
          <w:rFonts w:ascii="Arial" w:hAnsi="Arial" w:cs="Arial"/>
          <w:b/>
          <w:bCs/>
        </w:rPr>
        <w:t>jednotného trhu</w:t>
      </w:r>
      <w:r w:rsidRPr="006A2AA8">
        <w:rPr>
          <w:rFonts w:ascii="Arial" w:hAnsi="Arial" w:cs="Arial"/>
          <w:b/>
          <w:bCs/>
        </w:rPr>
        <w:t xml:space="preserve"> </w:t>
      </w:r>
      <w:r w:rsidRPr="006A2AA8">
        <w:rPr>
          <w:rFonts w:ascii="Arial" w:hAnsi="Arial" w:cs="Arial"/>
        </w:rPr>
        <w:t>a usnadnění hladkého a rychlého přechodu do digitálního věku. </w:t>
      </w:r>
      <w:r w:rsidR="001A2BD3" w:rsidRPr="001A2BD3">
        <w:rPr>
          <w:rFonts w:ascii="Arial" w:hAnsi="Arial" w:cs="Arial"/>
        </w:rPr>
        <w:t xml:space="preserve">Náměstek ministra průmyslu a obchodu Vladimír </w:t>
      </w:r>
      <w:proofErr w:type="spellStart"/>
      <w:r w:rsidR="001A2BD3" w:rsidRPr="001A2BD3">
        <w:rPr>
          <w:rFonts w:ascii="Arial" w:hAnsi="Arial" w:cs="Arial"/>
        </w:rPr>
        <w:t>Bärtl</w:t>
      </w:r>
      <w:proofErr w:type="spellEnd"/>
      <w:r w:rsidR="001A2BD3">
        <w:rPr>
          <w:rFonts w:ascii="Arial" w:hAnsi="Arial" w:cs="Arial"/>
        </w:rPr>
        <w:t>, uvedl, že</w:t>
      </w:r>
      <w:r w:rsidR="00E54BAF">
        <w:rPr>
          <w:rFonts w:ascii="Arial" w:hAnsi="Arial" w:cs="Arial"/>
        </w:rPr>
        <w:t> </w:t>
      </w:r>
      <w:r w:rsidR="001A2BD3" w:rsidRPr="001A2BD3">
        <w:rPr>
          <w:rFonts w:ascii="Arial" w:hAnsi="Arial" w:cs="Arial"/>
        </w:rPr>
        <w:t>Česká republika plně souhlasí s tím, že je potřeba přijmout další opatření, abychom dokázali odstranit přetrvávající bariéry bránící dotváření jednotného trhu. Dlouhodobě voláme po tom, aby byl důsledně posílen princip vzájemného uznávání a naši podnikatelé tak nemuseli dokola předkládat řadu zbytečných dokumentů</w:t>
      </w:r>
      <w:r w:rsidR="001A2BD3">
        <w:rPr>
          <w:rFonts w:ascii="Arial" w:hAnsi="Arial" w:cs="Arial"/>
        </w:rPr>
        <w:t>.</w:t>
      </w:r>
    </w:p>
    <w:p w:rsidR="006A2AA8" w:rsidRDefault="006A2AA8" w:rsidP="00FB54B2">
      <w:pPr>
        <w:spacing w:before="120" w:after="60"/>
        <w:jc w:val="both"/>
        <w:rPr>
          <w:rFonts w:ascii="Arial" w:hAnsi="Arial" w:cs="Arial"/>
        </w:rPr>
      </w:pPr>
      <w:r w:rsidRPr="006A2AA8">
        <w:rPr>
          <w:rFonts w:ascii="Arial" w:hAnsi="Arial" w:cs="Arial"/>
        </w:rPr>
        <w:t xml:space="preserve">Ministři jednali o </w:t>
      </w:r>
      <w:r w:rsidRPr="006A2AA8">
        <w:rPr>
          <w:rFonts w:ascii="Arial" w:hAnsi="Arial" w:cs="Arial"/>
          <w:b/>
          <w:bCs/>
        </w:rPr>
        <w:t>digitální transformaci průmyslu</w:t>
      </w:r>
      <w:r w:rsidRPr="006A2AA8">
        <w:rPr>
          <w:rFonts w:ascii="Arial" w:hAnsi="Arial" w:cs="Arial"/>
        </w:rPr>
        <w:t xml:space="preserve">, širším používání digitálních nástrojů a podpoře </w:t>
      </w:r>
      <w:r w:rsidRPr="006A2AA8">
        <w:rPr>
          <w:rFonts w:ascii="Arial" w:hAnsi="Arial" w:cs="Arial"/>
          <w:b/>
          <w:bCs/>
        </w:rPr>
        <w:t>digitálního podnikání.</w:t>
      </w:r>
      <w:r w:rsidRPr="006A2AA8">
        <w:rPr>
          <w:rFonts w:ascii="Arial" w:hAnsi="Arial" w:cs="Arial"/>
        </w:rPr>
        <w:t xml:space="preserve"> Výsledek této diskuse </w:t>
      </w:r>
      <w:r>
        <w:rPr>
          <w:rFonts w:ascii="Arial" w:hAnsi="Arial" w:cs="Arial"/>
        </w:rPr>
        <w:t>je</w:t>
      </w:r>
      <w:r w:rsidRPr="006A2AA8">
        <w:rPr>
          <w:rFonts w:ascii="Arial" w:hAnsi="Arial" w:cs="Arial"/>
        </w:rPr>
        <w:t xml:space="preserve"> přispěním k</w:t>
      </w:r>
      <w:r w:rsidR="00412990">
        <w:rPr>
          <w:rFonts w:ascii="Arial" w:hAnsi="Arial" w:cs="Arial"/>
        </w:rPr>
        <w:t> </w:t>
      </w:r>
      <w:r w:rsidRPr="006A2AA8">
        <w:rPr>
          <w:rFonts w:ascii="Arial" w:hAnsi="Arial" w:cs="Arial"/>
        </w:rPr>
        <w:t>připravované strategii pro jednotný digitální trh. </w:t>
      </w:r>
      <w:r w:rsidR="00785324" w:rsidRPr="00785324">
        <w:rPr>
          <w:rFonts w:ascii="Arial" w:hAnsi="Arial" w:cs="Arial"/>
        </w:rPr>
        <w:t xml:space="preserve">V této věci považuje Česká republika za důležité, aby se témata digitalizace průmyslu a digitálního vnitřního trhu vhodně doplňovala s očekávanou iniciativou v oblasti průmyslu. </w:t>
      </w:r>
      <w:r w:rsidR="00785324" w:rsidRPr="00785324">
        <w:rPr>
          <w:rFonts w:ascii="Arial" w:hAnsi="Arial" w:cs="Arial"/>
          <w:bCs/>
        </w:rPr>
        <w:t>"Začlenění průmyslu do strategie pro jednotný digitální trh je z pohledu České republiky žádoucí a</w:t>
      </w:r>
      <w:r w:rsidR="00412990">
        <w:rPr>
          <w:rFonts w:ascii="Arial" w:hAnsi="Arial" w:cs="Arial"/>
          <w:bCs/>
        </w:rPr>
        <w:t> </w:t>
      </w:r>
      <w:r w:rsidR="00785324" w:rsidRPr="00785324">
        <w:rPr>
          <w:rFonts w:ascii="Arial" w:hAnsi="Arial" w:cs="Arial"/>
          <w:bCs/>
        </w:rPr>
        <w:t>potvrzuje se tím trend zohledňování konkurenceschopnosti průmyslu ve všech politikách Evropské unie,"</w:t>
      </w:r>
      <w:r w:rsidR="00785324" w:rsidRPr="00785324">
        <w:rPr>
          <w:rFonts w:ascii="Arial" w:hAnsi="Arial" w:cs="Arial"/>
        </w:rPr>
        <w:t xml:space="preserve"> upřesnil náměstek </w:t>
      </w:r>
      <w:proofErr w:type="spellStart"/>
      <w:r w:rsidR="00785324" w:rsidRPr="00785324">
        <w:rPr>
          <w:rFonts w:ascii="Arial" w:hAnsi="Arial" w:cs="Arial"/>
        </w:rPr>
        <w:t>Bärtl</w:t>
      </w:r>
      <w:proofErr w:type="spellEnd"/>
      <w:r w:rsidR="00785324" w:rsidRPr="00785324">
        <w:rPr>
          <w:rFonts w:ascii="Arial" w:hAnsi="Arial" w:cs="Arial"/>
        </w:rPr>
        <w:t>.</w:t>
      </w:r>
    </w:p>
    <w:p w:rsidR="006A2AA8" w:rsidRDefault="006A2AA8" w:rsidP="00FB54B2">
      <w:pPr>
        <w:spacing w:before="120" w:after="60"/>
        <w:jc w:val="both"/>
        <w:rPr>
          <w:rFonts w:ascii="Arial" w:hAnsi="Arial" w:cs="Arial"/>
        </w:rPr>
      </w:pPr>
      <w:r w:rsidRPr="006A2AA8">
        <w:rPr>
          <w:rFonts w:ascii="Arial" w:hAnsi="Arial" w:cs="Arial"/>
        </w:rPr>
        <w:t xml:space="preserve">V návaznosti na diskusi ministři nastínili hlavní prvky potřebné k vytvoření </w:t>
      </w:r>
      <w:r w:rsidRPr="006A2AA8">
        <w:rPr>
          <w:rFonts w:ascii="Arial" w:hAnsi="Arial" w:cs="Arial"/>
          <w:b/>
          <w:bCs/>
        </w:rPr>
        <w:t>jednodušších, lepších a předvídatelnějších pravidel k usnadnění investic.</w:t>
      </w:r>
      <w:r w:rsidRPr="006A2AA8">
        <w:rPr>
          <w:rFonts w:ascii="Arial" w:hAnsi="Arial" w:cs="Arial"/>
        </w:rPr>
        <w:t xml:space="preserve"> Účelem je provést navrhovaný nový investiční plán pro Evropu, v jehož rámci se očekává uvolnění nejméně 315 miliard </w:t>
      </w:r>
      <w:r>
        <w:rPr>
          <w:rFonts w:ascii="Arial" w:hAnsi="Arial" w:cs="Arial"/>
        </w:rPr>
        <w:t>eur</w:t>
      </w:r>
      <w:r w:rsidRPr="006A2AA8">
        <w:rPr>
          <w:rFonts w:ascii="Arial" w:hAnsi="Arial" w:cs="Arial"/>
        </w:rPr>
        <w:t xml:space="preserve"> ve formě dodatečných investic v</w:t>
      </w:r>
      <w:r w:rsidR="00412990">
        <w:rPr>
          <w:rFonts w:ascii="Arial" w:hAnsi="Arial" w:cs="Arial"/>
        </w:rPr>
        <w:t> </w:t>
      </w:r>
      <w:r w:rsidRPr="006A2AA8">
        <w:rPr>
          <w:rFonts w:ascii="Arial" w:hAnsi="Arial" w:cs="Arial"/>
        </w:rPr>
        <w:t>nadcházejících třech letech.</w:t>
      </w:r>
    </w:p>
    <w:p w:rsidR="006A2AA8" w:rsidRDefault="006A2AA8" w:rsidP="00FB54B2">
      <w:pPr>
        <w:spacing w:before="120" w:after="60"/>
        <w:jc w:val="both"/>
        <w:rPr>
          <w:rFonts w:ascii="Arial" w:hAnsi="Arial" w:cs="Arial"/>
        </w:rPr>
      </w:pPr>
      <w:r w:rsidRPr="006A2AA8">
        <w:rPr>
          <w:rFonts w:ascii="Arial" w:hAnsi="Arial" w:cs="Arial"/>
        </w:rPr>
        <w:t xml:space="preserve">Ministři si vyměnili názory ohledně toho, </w:t>
      </w:r>
      <w:r w:rsidRPr="006A2AA8">
        <w:rPr>
          <w:rFonts w:ascii="Arial" w:hAnsi="Arial" w:cs="Arial"/>
          <w:b/>
          <w:bCs/>
        </w:rPr>
        <w:t>jak může Evropa lépe podpořit a urychlit přechod na ekonomiku založenou na datech</w:t>
      </w:r>
      <w:r w:rsidRPr="006A2AA8">
        <w:rPr>
          <w:rFonts w:ascii="Arial" w:hAnsi="Arial" w:cs="Arial"/>
        </w:rPr>
        <w:t xml:space="preserve"> prostřednictvím otevřeného, vzájemně propojeného a datově náročného výzkumu v kontextu digitální agendy pro</w:t>
      </w:r>
      <w:r w:rsidR="00412990">
        <w:rPr>
          <w:rFonts w:ascii="Arial" w:hAnsi="Arial" w:cs="Arial"/>
        </w:rPr>
        <w:t> </w:t>
      </w:r>
      <w:r w:rsidRPr="006A2AA8">
        <w:rPr>
          <w:rFonts w:ascii="Arial" w:hAnsi="Arial" w:cs="Arial"/>
        </w:rPr>
        <w:t>Evropu.</w:t>
      </w:r>
    </w:p>
    <w:p w:rsidR="006A2AA8" w:rsidRDefault="00422983" w:rsidP="00FB54B2">
      <w:p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se </w:t>
      </w:r>
      <w:r w:rsidR="006A2AA8" w:rsidRPr="006A2AA8">
        <w:rPr>
          <w:rFonts w:ascii="Arial" w:hAnsi="Arial" w:cs="Arial"/>
        </w:rPr>
        <w:t>zabývala dvěma oblastmi, v nichž může otevřený, vzájemně propojený a</w:t>
      </w:r>
      <w:r w:rsidR="00412990">
        <w:rPr>
          <w:rFonts w:ascii="Arial" w:hAnsi="Arial" w:cs="Arial"/>
        </w:rPr>
        <w:t> </w:t>
      </w:r>
      <w:r w:rsidR="006A2AA8" w:rsidRPr="006A2AA8">
        <w:rPr>
          <w:rFonts w:ascii="Arial" w:hAnsi="Arial" w:cs="Arial"/>
        </w:rPr>
        <w:t>datově náročný výzkum podpořit inovace: celoevropskými elektronickými infrastrukturami a politikami a rámcovými podmínkami pro lepší využívání dat ve</w:t>
      </w:r>
      <w:r w:rsidR="006A2AA8">
        <w:rPr>
          <w:rFonts w:ascii="Arial" w:hAnsi="Arial" w:cs="Arial"/>
        </w:rPr>
        <w:t xml:space="preserve">lkého objemu a </w:t>
      </w:r>
      <w:proofErr w:type="spellStart"/>
      <w:r w:rsidR="006A2AA8">
        <w:rPr>
          <w:rFonts w:ascii="Arial" w:hAnsi="Arial" w:cs="Arial"/>
        </w:rPr>
        <w:t>cloud</w:t>
      </w:r>
      <w:proofErr w:type="spellEnd"/>
      <w:r w:rsidR="006A2AA8">
        <w:rPr>
          <w:rFonts w:ascii="Arial" w:hAnsi="Arial" w:cs="Arial"/>
        </w:rPr>
        <w:t xml:space="preserve"> </w:t>
      </w:r>
      <w:proofErr w:type="spellStart"/>
      <w:r w:rsidR="006A2AA8">
        <w:rPr>
          <w:rFonts w:ascii="Arial" w:hAnsi="Arial" w:cs="Arial"/>
        </w:rPr>
        <w:t>computingu</w:t>
      </w:r>
      <w:proofErr w:type="spellEnd"/>
      <w:r w:rsidR="006A2AA8" w:rsidRPr="006A2AA8">
        <w:rPr>
          <w:rFonts w:ascii="Arial" w:hAnsi="Arial" w:cs="Arial"/>
        </w:rPr>
        <w:t>.</w:t>
      </w:r>
    </w:p>
    <w:p w:rsidR="00422983" w:rsidRDefault="00422983" w:rsidP="00FB54B2">
      <w:pPr>
        <w:spacing w:before="120" w:after="60"/>
        <w:jc w:val="both"/>
        <w:rPr>
          <w:rFonts w:ascii="Arial" w:hAnsi="Arial" w:cs="Arial"/>
        </w:rPr>
      </w:pPr>
      <w:r w:rsidRPr="00422983">
        <w:rPr>
          <w:rFonts w:ascii="Arial" w:hAnsi="Arial" w:cs="Arial"/>
        </w:rPr>
        <w:t>Dalšími tématy byly prezentace Komise k výsledkům veřejné konzultace ohledně iniciativy na podporu malých a středních podniků (</w:t>
      </w:r>
      <w:proofErr w:type="spellStart"/>
      <w:r w:rsidRPr="00422983">
        <w:rPr>
          <w:rFonts w:ascii="Arial" w:hAnsi="Arial" w:cs="Arial"/>
        </w:rPr>
        <w:t>Small</w:t>
      </w:r>
      <w:proofErr w:type="spellEnd"/>
      <w:r w:rsidRPr="00422983">
        <w:rPr>
          <w:rFonts w:ascii="Arial" w:hAnsi="Arial" w:cs="Arial"/>
        </w:rPr>
        <w:t xml:space="preserve"> Business </w:t>
      </w:r>
      <w:proofErr w:type="spellStart"/>
      <w:r w:rsidRPr="00422983">
        <w:rPr>
          <w:rFonts w:ascii="Arial" w:hAnsi="Arial" w:cs="Arial"/>
        </w:rPr>
        <w:t>Act</w:t>
      </w:r>
      <w:proofErr w:type="spellEnd"/>
      <w:r w:rsidRPr="00422983">
        <w:rPr>
          <w:rFonts w:ascii="Arial" w:hAnsi="Arial" w:cs="Arial"/>
        </w:rPr>
        <w:t xml:space="preserve"> pro Evropu) a</w:t>
      </w:r>
      <w:r w:rsidR="00412990">
        <w:rPr>
          <w:rFonts w:ascii="Arial" w:hAnsi="Arial" w:cs="Arial"/>
        </w:rPr>
        <w:t> </w:t>
      </w:r>
      <w:r w:rsidRPr="00422983">
        <w:rPr>
          <w:rFonts w:ascii="Arial" w:hAnsi="Arial" w:cs="Arial"/>
        </w:rPr>
        <w:t>informace Komise k vydanému sdělení k Energetické unii.</w:t>
      </w:r>
    </w:p>
    <w:p w:rsidR="00177869" w:rsidRDefault="00DB491B" w:rsidP="00FB54B2">
      <w:pPr>
        <w:spacing w:before="120" w:after="60"/>
        <w:jc w:val="both"/>
        <w:rPr>
          <w:rFonts w:ascii="Arial" w:hAnsi="Arial" w:cs="Arial"/>
        </w:rPr>
      </w:pPr>
      <w:r w:rsidRPr="00476E8A">
        <w:rPr>
          <w:rFonts w:ascii="Arial" w:hAnsi="Arial" w:cs="Arial"/>
          <w:b/>
        </w:rPr>
        <w:t>V oblasti výzkumu</w:t>
      </w:r>
      <w:r>
        <w:rPr>
          <w:rFonts w:ascii="Arial" w:hAnsi="Arial" w:cs="Arial"/>
        </w:rPr>
        <w:t xml:space="preserve"> proběhla politická debata k tématu posílení vztahů mezi aktivitami </w:t>
      </w:r>
      <w:r w:rsidRPr="00DB491B">
        <w:rPr>
          <w:rFonts w:ascii="Arial" w:hAnsi="Arial" w:cs="Arial"/>
        </w:rPr>
        <w:t xml:space="preserve">na podporu </w:t>
      </w:r>
      <w:r w:rsidRPr="00476E8A">
        <w:rPr>
          <w:rFonts w:ascii="Arial" w:hAnsi="Arial" w:cs="Arial"/>
          <w:b/>
        </w:rPr>
        <w:t>inovací v Evropském výzkumném prostoru</w:t>
      </w:r>
      <w:r>
        <w:rPr>
          <w:rFonts w:ascii="Arial" w:hAnsi="Arial" w:cs="Arial"/>
        </w:rPr>
        <w:t xml:space="preserve">. Další debata se zaměřila na </w:t>
      </w:r>
      <w:r w:rsidRPr="00476E8A">
        <w:rPr>
          <w:rFonts w:ascii="Arial" w:hAnsi="Arial" w:cs="Arial"/>
          <w:b/>
        </w:rPr>
        <w:t>evropský digitální potenciál</w:t>
      </w:r>
      <w:r w:rsidRPr="00DB491B">
        <w:rPr>
          <w:rFonts w:ascii="Arial" w:hAnsi="Arial" w:cs="Arial"/>
        </w:rPr>
        <w:t>: rychlejší a širší inovace prostřednictvím výzkumu otevřeného, propojeného a postaveného na datech</w:t>
      </w:r>
      <w:r>
        <w:rPr>
          <w:rFonts w:ascii="Arial" w:hAnsi="Arial" w:cs="Arial"/>
        </w:rPr>
        <w:t>.</w:t>
      </w:r>
    </w:p>
    <w:p w:rsidR="00DB491B" w:rsidRDefault="00DB491B" w:rsidP="00B8624E">
      <w:pPr>
        <w:spacing w:before="120"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Evropská komise a lotyšské předsednictví informovalo </w:t>
      </w:r>
      <w:r w:rsidRPr="00476E8A">
        <w:rPr>
          <w:rFonts w:ascii="Arial" w:hAnsi="Arial" w:cs="Arial"/>
          <w:b/>
        </w:rPr>
        <w:t>o Cestovní mapě Evropského výzkumnéh</w:t>
      </w:r>
      <w:r w:rsidR="00F17D22">
        <w:rPr>
          <w:rFonts w:ascii="Arial" w:hAnsi="Arial" w:cs="Arial"/>
          <w:b/>
        </w:rPr>
        <w:t>o</w:t>
      </w:r>
      <w:r w:rsidRPr="00476E8A">
        <w:rPr>
          <w:rFonts w:ascii="Arial" w:hAnsi="Arial" w:cs="Arial"/>
          <w:b/>
        </w:rPr>
        <w:t xml:space="preserve"> prostoru</w:t>
      </w:r>
      <w:r w:rsidRPr="00DB491B">
        <w:rPr>
          <w:rFonts w:ascii="Arial" w:hAnsi="Arial" w:cs="Arial"/>
        </w:rPr>
        <w:t xml:space="preserve"> (ERA) a řízení ERA</w:t>
      </w:r>
      <w:r>
        <w:rPr>
          <w:rFonts w:ascii="Arial" w:hAnsi="Arial" w:cs="Arial"/>
        </w:rPr>
        <w:t xml:space="preserve">, o výstupech z veřejné konzultace </w:t>
      </w:r>
      <w:r w:rsidRPr="00476E8A">
        <w:rPr>
          <w:rFonts w:ascii="Arial" w:hAnsi="Arial" w:cs="Arial"/>
          <w:b/>
        </w:rPr>
        <w:t>Science 2.0</w:t>
      </w:r>
      <w:r>
        <w:rPr>
          <w:rFonts w:ascii="Arial" w:hAnsi="Arial" w:cs="Arial"/>
        </w:rPr>
        <w:t xml:space="preserve"> a o </w:t>
      </w:r>
      <w:r w:rsidR="00476E8A">
        <w:rPr>
          <w:rFonts w:ascii="Arial" w:hAnsi="Arial" w:cs="Arial"/>
          <w:b/>
        </w:rPr>
        <w:t>s</w:t>
      </w:r>
      <w:r w:rsidRPr="00476E8A">
        <w:rPr>
          <w:rFonts w:ascii="Arial" w:hAnsi="Arial" w:cs="Arial"/>
          <w:b/>
        </w:rPr>
        <w:t>třednědobém hodnocení iniciativy BONUS</w:t>
      </w:r>
      <w:r>
        <w:rPr>
          <w:rFonts w:ascii="Arial" w:hAnsi="Arial" w:cs="Arial"/>
        </w:rPr>
        <w:t xml:space="preserve"> a její další perspektivě.</w:t>
      </w:r>
    </w:p>
    <w:p w:rsidR="000E1BCE" w:rsidRPr="00992F54" w:rsidRDefault="000E1BCE" w:rsidP="000E1BCE">
      <w:pPr>
        <w:spacing w:before="120"/>
        <w:jc w:val="both"/>
        <w:rPr>
          <w:rFonts w:ascii="Arial" w:eastAsia="Calibri" w:hAnsi="Arial" w:cs="Arial"/>
          <w:b/>
          <w:bCs/>
          <w:color w:val="0070C0"/>
        </w:rPr>
      </w:pPr>
      <w:r>
        <w:rPr>
          <w:rFonts w:ascii="Arial" w:eastAsia="Calibri" w:hAnsi="Arial" w:cs="Arial"/>
          <w:b/>
          <w:bCs/>
          <w:color w:val="0070C0"/>
        </w:rPr>
        <w:t>Plán energetické unie má v EU zelenou</w:t>
      </w:r>
    </w:p>
    <w:p w:rsidR="000E1BCE" w:rsidRPr="00B338A2" w:rsidRDefault="000E1BCE" w:rsidP="000E1BCE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 xml:space="preserve">(zdroj: </w:t>
      </w:r>
      <w:proofErr w:type="spellStart"/>
      <w:r>
        <w:rPr>
          <w:rFonts w:ascii="Arial" w:hAnsi="Arial" w:cs="Arial"/>
        </w:rPr>
        <w:t>Euroskop</w:t>
      </w:r>
      <w:proofErr w:type="spellEnd"/>
      <w:r w:rsidR="00617AE6">
        <w:rPr>
          <w:rFonts w:ascii="Arial" w:hAnsi="Arial" w:cs="Arial"/>
        </w:rPr>
        <w:t>; E15.cz</w:t>
      </w:r>
      <w:r w:rsidRPr="00B338A2">
        <w:rPr>
          <w:rFonts w:ascii="Arial" w:hAnsi="Arial" w:cs="Arial"/>
        </w:rPr>
        <w:t>)</w:t>
      </w:r>
    </w:p>
    <w:p w:rsidR="000E1BCE" w:rsidRDefault="000E1BCE" w:rsidP="000E1BCE">
      <w:pPr>
        <w:spacing w:before="120" w:after="60"/>
        <w:jc w:val="both"/>
        <w:rPr>
          <w:rFonts w:ascii="Arial" w:hAnsi="Arial" w:cs="Arial"/>
        </w:rPr>
      </w:pPr>
      <w:r w:rsidRPr="000E1BCE">
        <w:rPr>
          <w:rFonts w:ascii="Arial" w:hAnsi="Arial" w:cs="Arial"/>
        </w:rPr>
        <w:t xml:space="preserve">Evropská komise schválila </w:t>
      </w:r>
      <w:r w:rsidRPr="00280170">
        <w:rPr>
          <w:rFonts w:ascii="Arial" w:hAnsi="Arial" w:cs="Arial"/>
          <w:b/>
        </w:rPr>
        <w:t>strategii</w:t>
      </w:r>
      <w:r w:rsidRPr="000E1BCE">
        <w:rPr>
          <w:rFonts w:ascii="Arial" w:hAnsi="Arial" w:cs="Arial"/>
        </w:rPr>
        <w:t xml:space="preserve">, která </w:t>
      </w:r>
      <w:r w:rsidRPr="00280170">
        <w:rPr>
          <w:rFonts w:ascii="Arial" w:hAnsi="Arial" w:cs="Arial"/>
          <w:b/>
        </w:rPr>
        <w:t>bude vést ke vzniku energetické unie</w:t>
      </w:r>
      <w:r w:rsidRPr="000E1BCE">
        <w:rPr>
          <w:rFonts w:ascii="Arial" w:hAnsi="Arial" w:cs="Arial"/>
        </w:rPr>
        <w:t xml:space="preserve">. Tato strategie by v příštích </w:t>
      </w:r>
      <w:r w:rsidR="004F15BF">
        <w:rPr>
          <w:rFonts w:ascii="Arial" w:hAnsi="Arial" w:cs="Arial"/>
        </w:rPr>
        <w:t>pěti</w:t>
      </w:r>
      <w:r w:rsidRPr="000E1BCE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měla </w:t>
      </w:r>
      <w:r w:rsidRPr="000E1BCE">
        <w:rPr>
          <w:rFonts w:ascii="Arial" w:hAnsi="Arial" w:cs="Arial"/>
        </w:rPr>
        <w:t xml:space="preserve">proměnit celý energetický systém. Bude se týkat všech oblastí </w:t>
      </w:r>
      <w:r w:rsidRPr="00280170">
        <w:rPr>
          <w:rFonts w:ascii="Arial" w:hAnsi="Arial" w:cs="Arial"/>
          <w:b/>
        </w:rPr>
        <w:t>od energetiky přes klimatickou politiku, dopravu, průmyslovou politiku až po vědu a výzkum</w:t>
      </w:r>
      <w:r w:rsidRPr="000E1BCE">
        <w:rPr>
          <w:rFonts w:ascii="Arial" w:hAnsi="Arial" w:cs="Arial"/>
        </w:rPr>
        <w:t>. Jednotný energetický trh všech 28</w:t>
      </w:r>
      <w:r w:rsidR="00E54BAF">
        <w:rPr>
          <w:rFonts w:ascii="Arial" w:hAnsi="Arial" w:cs="Arial"/>
        </w:rPr>
        <w:t> </w:t>
      </w:r>
      <w:r w:rsidRPr="000E1BCE">
        <w:rPr>
          <w:rFonts w:ascii="Arial" w:hAnsi="Arial" w:cs="Arial"/>
        </w:rPr>
        <w:t>zemí EU s propojenými sítěmi má být jádrem budoucí evropské energetické unie</w:t>
      </w:r>
      <w:r>
        <w:rPr>
          <w:rFonts w:ascii="Arial" w:hAnsi="Arial" w:cs="Arial"/>
        </w:rPr>
        <w:t xml:space="preserve">. </w:t>
      </w:r>
    </w:p>
    <w:p w:rsidR="000E1BCE" w:rsidRDefault="000E1BCE" w:rsidP="000E1BCE">
      <w:pPr>
        <w:spacing w:before="120" w:after="60"/>
        <w:jc w:val="both"/>
        <w:rPr>
          <w:rFonts w:ascii="Arial" w:hAnsi="Arial" w:cs="Arial"/>
        </w:rPr>
      </w:pPr>
      <w:r w:rsidRPr="000E1BCE">
        <w:rPr>
          <w:rFonts w:ascii="Arial" w:hAnsi="Arial" w:cs="Arial"/>
        </w:rPr>
        <w:t xml:space="preserve">Energetická unie má </w:t>
      </w:r>
      <w:r w:rsidRPr="00280170">
        <w:rPr>
          <w:rFonts w:ascii="Arial" w:hAnsi="Arial" w:cs="Arial"/>
          <w:b/>
        </w:rPr>
        <w:t>snížit závislost</w:t>
      </w:r>
      <w:r w:rsidRPr="000E1BCE">
        <w:rPr>
          <w:rFonts w:ascii="Arial" w:hAnsi="Arial" w:cs="Arial"/>
        </w:rPr>
        <w:t xml:space="preserve"> Evropy na jednom vnějším dodavateli</w:t>
      </w:r>
      <w:r>
        <w:rPr>
          <w:rFonts w:ascii="Arial" w:hAnsi="Arial" w:cs="Arial"/>
        </w:rPr>
        <w:t>, tedy Rusku</w:t>
      </w:r>
      <w:r w:rsidRPr="000E1BCE">
        <w:rPr>
          <w:rFonts w:ascii="Arial" w:hAnsi="Arial" w:cs="Arial"/>
        </w:rPr>
        <w:t xml:space="preserve">, důraz je ale kladen také na </w:t>
      </w:r>
      <w:r w:rsidRPr="00280170">
        <w:rPr>
          <w:rFonts w:ascii="Arial" w:hAnsi="Arial" w:cs="Arial"/>
          <w:b/>
        </w:rPr>
        <w:t xml:space="preserve">posílení energetické bezpečnosti </w:t>
      </w:r>
      <w:r>
        <w:rPr>
          <w:rFonts w:ascii="Arial" w:hAnsi="Arial" w:cs="Arial"/>
        </w:rPr>
        <w:t xml:space="preserve">evropských zemí, </w:t>
      </w:r>
      <w:r w:rsidRPr="00280170">
        <w:rPr>
          <w:rFonts w:ascii="Arial" w:hAnsi="Arial" w:cs="Arial"/>
          <w:b/>
        </w:rPr>
        <w:t>rozvoj a investice úsporných technologií</w:t>
      </w:r>
      <w:r w:rsidRPr="000E1BCE">
        <w:rPr>
          <w:rFonts w:ascii="Arial" w:hAnsi="Arial" w:cs="Arial"/>
        </w:rPr>
        <w:t xml:space="preserve"> a přechod k </w:t>
      </w:r>
      <w:r w:rsidRPr="00280170">
        <w:rPr>
          <w:rFonts w:ascii="Arial" w:hAnsi="Arial" w:cs="Arial"/>
          <w:b/>
        </w:rPr>
        <w:t>nízkouhlíkové energetice</w:t>
      </w:r>
      <w:r w:rsidRPr="000E1BCE">
        <w:rPr>
          <w:rFonts w:ascii="Arial" w:hAnsi="Arial" w:cs="Arial"/>
        </w:rPr>
        <w:t>.</w:t>
      </w:r>
    </w:p>
    <w:p w:rsidR="00600DBD" w:rsidRDefault="00280170" w:rsidP="000E1BCE">
      <w:pPr>
        <w:spacing w:before="120" w:after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potřebě propojení </w:t>
      </w:r>
      <w:r w:rsidR="00600DBD" w:rsidRPr="00600DBD">
        <w:rPr>
          <w:rFonts w:ascii="Arial" w:hAnsi="Arial" w:cs="Arial"/>
          <w:bCs/>
        </w:rPr>
        <w:t>evropských energetických trhů se v EU hovoří dlouho. EU je největším dovozcem energie na světě, zvenčí získává 53 procent své spotřeby při ročních nákladech okolo 400 miliard eur (přes 11 bilionů korun). Téma ale nabylo na</w:t>
      </w:r>
      <w:r w:rsidR="00412990">
        <w:rPr>
          <w:rFonts w:ascii="Arial" w:hAnsi="Arial" w:cs="Arial"/>
          <w:bCs/>
        </w:rPr>
        <w:t> </w:t>
      </w:r>
      <w:r w:rsidR="00600DBD" w:rsidRPr="00600DBD">
        <w:rPr>
          <w:rFonts w:ascii="Arial" w:hAnsi="Arial" w:cs="Arial"/>
          <w:bCs/>
        </w:rPr>
        <w:t>aktuálnosti v loňském roce, kdy zhoršení vztahů s Ruskem kvůli ukrajinské krizi a</w:t>
      </w:r>
      <w:r w:rsidR="00412990">
        <w:rPr>
          <w:rFonts w:ascii="Arial" w:hAnsi="Arial" w:cs="Arial"/>
          <w:bCs/>
        </w:rPr>
        <w:t> </w:t>
      </w:r>
      <w:r w:rsidR="00600DBD" w:rsidRPr="00600DBD">
        <w:rPr>
          <w:rFonts w:ascii="Arial" w:hAnsi="Arial" w:cs="Arial"/>
          <w:bCs/>
        </w:rPr>
        <w:t xml:space="preserve">následné potíže s dodávkami naplno ukázaly závislost některých zemí EU na tomto dodavateli. </w:t>
      </w:r>
    </w:p>
    <w:p w:rsidR="004F15BF" w:rsidRDefault="004F15BF" w:rsidP="00B8624E">
      <w:pPr>
        <w:spacing w:before="120" w:after="360"/>
        <w:jc w:val="both"/>
        <w:rPr>
          <w:rFonts w:ascii="Arial" w:hAnsi="Arial" w:cs="Arial"/>
          <w:bCs/>
        </w:rPr>
      </w:pPr>
      <w:r w:rsidRPr="004F15BF">
        <w:rPr>
          <w:rFonts w:ascii="Arial" w:hAnsi="Arial" w:cs="Arial"/>
          <w:bCs/>
        </w:rPr>
        <w:t xml:space="preserve">Energetická unie bude </w:t>
      </w:r>
      <w:r w:rsidR="00280170">
        <w:rPr>
          <w:rFonts w:ascii="Arial" w:hAnsi="Arial" w:cs="Arial"/>
          <w:bCs/>
        </w:rPr>
        <w:t>zároveň</w:t>
      </w:r>
      <w:r w:rsidRPr="004F15BF">
        <w:rPr>
          <w:rFonts w:ascii="Arial" w:hAnsi="Arial" w:cs="Arial"/>
          <w:bCs/>
        </w:rPr>
        <w:t xml:space="preserve"> vznikat ve </w:t>
      </w:r>
      <w:r w:rsidRPr="00C534B4">
        <w:rPr>
          <w:rFonts w:ascii="Arial" w:hAnsi="Arial" w:cs="Arial"/>
          <w:b/>
          <w:bCs/>
        </w:rPr>
        <w:t>spolupráci s partnery mimo EU</w:t>
      </w:r>
      <w:r w:rsidRPr="004F15BF">
        <w:rPr>
          <w:rFonts w:ascii="Arial" w:hAnsi="Arial" w:cs="Arial"/>
          <w:bCs/>
        </w:rPr>
        <w:t xml:space="preserve">. Regionální spolupráce cílí například na jihovýchod Evropy. Jedním z opatření bude změna pravidel pro mezivládní dohody, které členské země uzavírají s dodavateli energií. Zvýšit se má transparentnost komerčních kontraktů v této oblasti. </w:t>
      </w:r>
    </w:p>
    <w:p w:rsidR="00B8624E" w:rsidRDefault="00B8624E" w:rsidP="00B8624E">
      <w:pPr>
        <w:spacing w:before="120"/>
        <w:jc w:val="both"/>
        <w:rPr>
          <w:rFonts w:ascii="Arial" w:eastAsia="Calibri" w:hAnsi="Arial" w:cs="Arial"/>
          <w:b/>
          <w:bCs/>
          <w:color w:val="0070C0"/>
        </w:rPr>
      </w:pPr>
      <w:r w:rsidRPr="00B8624E">
        <w:rPr>
          <w:rFonts w:ascii="Arial" w:eastAsia="Calibri" w:hAnsi="Arial" w:cs="Arial"/>
          <w:b/>
          <w:bCs/>
          <w:color w:val="0070C0"/>
        </w:rPr>
        <w:t xml:space="preserve">Veřejná konzultace k dosaženým cílům 7. rámcového programu </w:t>
      </w:r>
    </w:p>
    <w:p w:rsidR="00B8624E" w:rsidRPr="00B338A2" w:rsidRDefault="00B8624E" w:rsidP="00B8624E">
      <w:pPr>
        <w:spacing w:after="120"/>
        <w:jc w:val="both"/>
        <w:rPr>
          <w:rFonts w:ascii="Arial" w:hAnsi="Arial" w:cs="Arial"/>
        </w:rPr>
      </w:pPr>
      <w:r w:rsidRPr="00B338A2">
        <w:rPr>
          <w:rFonts w:ascii="Arial" w:hAnsi="Arial" w:cs="Arial"/>
        </w:rPr>
        <w:t xml:space="preserve">(zdroj: </w:t>
      </w:r>
      <w:r>
        <w:rPr>
          <w:rFonts w:ascii="Arial" w:hAnsi="Arial" w:cs="Arial"/>
        </w:rPr>
        <w:t>web CZELO</w:t>
      </w:r>
      <w:r w:rsidRPr="00B338A2">
        <w:rPr>
          <w:rFonts w:ascii="Arial" w:hAnsi="Arial" w:cs="Arial"/>
        </w:rPr>
        <w:t>)</w:t>
      </w:r>
    </w:p>
    <w:p w:rsidR="00B8624E" w:rsidRPr="00B8624E" w:rsidRDefault="00B8624E" w:rsidP="00B8624E">
      <w:pPr>
        <w:spacing w:before="120" w:after="60"/>
        <w:jc w:val="both"/>
        <w:rPr>
          <w:rFonts w:ascii="Arial" w:hAnsi="Arial" w:cs="Arial"/>
        </w:rPr>
      </w:pPr>
      <w:r w:rsidRPr="00B8624E">
        <w:rPr>
          <w:rFonts w:ascii="Arial" w:hAnsi="Arial" w:cs="Arial"/>
        </w:rPr>
        <w:t>Evropská komise zahájila 23.</w:t>
      </w:r>
      <w:r>
        <w:rPr>
          <w:rFonts w:ascii="Arial" w:hAnsi="Arial" w:cs="Arial"/>
        </w:rPr>
        <w:t xml:space="preserve"> února </w:t>
      </w:r>
      <w:r w:rsidRPr="00B8624E">
        <w:rPr>
          <w:rFonts w:ascii="Arial" w:hAnsi="Arial" w:cs="Arial"/>
        </w:rPr>
        <w:t xml:space="preserve">2015 </w:t>
      </w:r>
      <w:r w:rsidRPr="00033EAD">
        <w:rPr>
          <w:rFonts w:ascii="Arial" w:hAnsi="Arial" w:cs="Arial"/>
          <w:b/>
        </w:rPr>
        <w:t>veřejnou konzultaci k 7. rámcovému programu pro výzkum a vývoj</w:t>
      </w:r>
      <w:r w:rsidRPr="00B8624E">
        <w:rPr>
          <w:rFonts w:ascii="Arial" w:hAnsi="Arial" w:cs="Arial"/>
        </w:rPr>
        <w:t>, který byl realizován v období 2007</w:t>
      </w:r>
      <w:r>
        <w:rPr>
          <w:rFonts w:ascii="Arial" w:hAnsi="Arial" w:cs="Arial"/>
        </w:rPr>
        <w:t xml:space="preserve"> </w:t>
      </w:r>
      <w:r w:rsidRPr="00B8624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8624E">
        <w:rPr>
          <w:rFonts w:ascii="Arial" w:hAnsi="Arial" w:cs="Arial"/>
        </w:rPr>
        <w:t xml:space="preserve">2013. Výsledky konzultace budou zahrnuty do celkového hodnocení expertní skupiny na vysoké úrovni. Cílem konzultace je </w:t>
      </w:r>
      <w:r w:rsidRPr="00033EAD">
        <w:rPr>
          <w:rFonts w:ascii="Arial" w:hAnsi="Arial" w:cs="Arial"/>
          <w:b/>
        </w:rPr>
        <w:t>zlepšit implementaci navazujícího rámcového programu Horizont 2020</w:t>
      </w:r>
      <w:r w:rsidRPr="00B8624E">
        <w:rPr>
          <w:rFonts w:ascii="Arial" w:hAnsi="Arial" w:cs="Arial"/>
        </w:rPr>
        <w:t>. Jednotliví zájemci, výzkumníci, řešitelé, skupiny či</w:t>
      </w:r>
      <w:r w:rsidR="00E54BAF">
        <w:rPr>
          <w:rFonts w:ascii="Arial" w:hAnsi="Arial" w:cs="Arial"/>
        </w:rPr>
        <w:t> </w:t>
      </w:r>
      <w:bookmarkStart w:id="0" w:name="_GoBack"/>
      <w:bookmarkEnd w:id="0"/>
      <w:r w:rsidRPr="00B8624E">
        <w:rPr>
          <w:rFonts w:ascii="Arial" w:hAnsi="Arial" w:cs="Arial"/>
        </w:rPr>
        <w:t xml:space="preserve">výzkumné organizace mohou přispět </w:t>
      </w:r>
      <w:r>
        <w:rPr>
          <w:rFonts w:ascii="Arial" w:hAnsi="Arial" w:cs="Arial"/>
        </w:rPr>
        <w:t xml:space="preserve">do veřejné konzultace </w:t>
      </w:r>
      <w:r w:rsidRPr="00033EAD">
        <w:rPr>
          <w:rFonts w:ascii="Arial" w:hAnsi="Arial" w:cs="Arial"/>
          <w:b/>
        </w:rPr>
        <w:t>do 22. května 2015</w:t>
      </w:r>
      <w:r w:rsidRPr="00B8624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Více informací je dostupných na webu Evropské komise v </w:t>
      </w:r>
      <w:r w:rsidR="00B2726B">
        <w:rPr>
          <w:rFonts w:ascii="Arial" w:hAnsi="Arial" w:cs="Arial"/>
        </w:rPr>
        <w:t>části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Research</w:t>
      </w:r>
      <w:proofErr w:type="spellEnd"/>
      <w:r w:rsidR="00412990">
        <w:rPr>
          <w:rFonts w:ascii="Arial" w:hAnsi="Arial" w:cs="Arial"/>
        </w:rPr>
        <w:t> </w:t>
      </w:r>
      <w:r>
        <w:rPr>
          <w:rFonts w:ascii="Arial" w:hAnsi="Arial" w:cs="Arial"/>
        </w:rPr>
        <w:t>&amp;</w:t>
      </w:r>
      <w:r w:rsidR="00412990"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Innovation</w:t>
      </w:r>
      <w:proofErr w:type="spellEnd"/>
      <w:r>
        <w:rPr>
          <w:rFonts w:ascii="Arial" w:hAnsi="Arial" w:cs="Arial"/>
        </w:rPr>
        <w:t>.</w:t>
      </w:r>
    </w:p>
    <w:p w:rsidR="00B8624E" w:rsidRPr="00B338A2" w:rsidRDefault="00B8624E" w:rsidP="000E1BCE">
      <w:pPr>
        <w:spacing w:before="120" w:after="60"/>
        <w:jc w:val="both"/>
        <w:rPr>
          <w:rFonts w:ascii="Arial" w:hAnsi="Arial" w:cs="Arial"/>
          <w:bCs/>
        </w:rPr>
      </w:pPr>
    </w:p>
    <w:p w:rsidR="000E1BCE" w:rsidRPr="00B338A2" w:rsidRDefault="000E1BCE" w:rsidP="00FB54B2">
      <w:pPr>
        <w:spacing w:before="120" w:after="60"/>
        <w:jc w:val="both"/>
        <w:rPr>
          <w:rFonts w:ascii="Arial" w:hAnsi="Arial" w:cs="Arial"/>
          <w:bCs/>
        </w:rPr>
      </w:pPr>
    </w:p>
    <w:sectPr w:rsidR="000E1BCE" w:rsidRPr="00B338A2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AA" w:rsidRDefault="00F67BAA" w:rsidP="008F77F6">
      <w:r>
        <w:separator/>
      </w:r>
    </w:p>
  </w:endnote>
  <w:endnote w:type="continuationSeparator" w:id="0">
    <w:p w:rsidR="00F67BAA" w:rsidRDefault="00F67BA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A52BC7" w:rsidRDefault="00A52BC7" w:rsidP="00E5280D">
    <w:pPr>
      <w:pStyle w:val="Zpat"/>
      <w:rPr>
        <w:rFonts w:ascii="Arial" w:hAnsi="Arial" w:cs="Arial"/>
        <w:sz w:val="18"/>
        <w:szCs w:val="18"/>
      </w:rPr>
    </w:pPr>
    <w:r w:rsidRPr="00A52BC7">
      <w:rPr>
        <w:rFonts w:ascii="Arial" w:hAnsi="Arial" w:cs="Arial"/>
        <w:sz w:val="18"/>
        <w:szCs w:val="18"/>
      </w:rPr>
      <w:tab/>
    </w:r>
    <w:r w:rsidRPr="00A52BC7">
      <w:rPr>
        <w:rFonts w:ascii="Arial" w:hAnsi="Arial" w:cs="Arial"/>
        <w:sz w:val="18"/>
        <w:szCs w:val="18"/>
      </w:rPr>
      <w:tab/>
      <w:t>2 /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54BAF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="00280170">
          <w:rPr>
            <w:rFonts w:ascii="Arial" w:hAnsi="Arial" w:cs="Arial"/>
            <w:sz w:val="18"/>
            <w:szCs w:val="18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AA" w:rsidRDefault="00F67BAA" w:rsidP="008F77F6">
      <w:r>
        <w:separator/>
      </w:r>
    </w:p>
  </w:footnote>
  <w:footnote w:type="continuationSeparator" w:id="0">
    <w:p w:rsidR="00F67BAA" w:rsidRDefault="00F67BA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5993EED" wp14:editId="230FD82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31E4F42A" wp14:editId="3777C37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AD1655" w:rsidRDefault="009758E5" w:rsidP="00314C1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AD1655">
            <w:rPr>
              <w:rFonts w:ascii="Arial" w:hAnsi="Arial" w:cs="Arial"/>
              <w:b/>
              <w:color w:val="0070C0"/>
              <w:sz w:val="28"/>
              <w:szCs w:val="28"/>
            </w:rPr>
            <w:t>30</w:t>
          </w:r>
          <w:r w:rsidR="00314C10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Pr="00AD16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E5280D" w:rsidRPr="00AD1655">
            <w:rPr>
              <w:rFonts w:ascii="Arial" w:hAnsi="Arial" w:cs="Arial"/>
              <w:b/>
              <w:color w:val="0070C0"/>
              <w:sz w:val="28"/>
              <w:szCs w:val="28"/>
            </w:rPr>
            <w:t>C1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33EAD"/>
    <w:rsid w:val="000C4A33"/>
    <w:rsid w:val="000E1BCE"/>
    <w:rsid w:val="00177869"/>
    <w:rsid w:val="00197944"/>
    <w:rsid w:val="001A2BD3"/>
    <w:rsid w:val="00237006"/>
    <w:rsid w:val="00265A36"/>
    <w:rsid w:val="00280170"/>
    <w:rsid w:val="002E2591"/>
    <w:rsid w:val="00314C10"/>
    <w:rsid w:val="00360293"/>
    <w:rsid w:val="00387B05"/>
    <w:rsid w:val="00412990"/>
    <w:rsid w:val="00422983"/>
    <w:rsid w:val="00476E8A"/>
    <w:rsid w:val="004F15BF"/>
    <w:rsid w:val="00513F13"/>
    <w:rsid w:val="005E43C2"/>
    <w:rsid w:val="005F6CCA"/>
    <w:rsid w:val="00600DBD"/>
    <w:rsid w:val="00616978"/>
    <w:rsid w:val="00617AE6"/>
    <w:rsid w:val="006A2AA8"/>
    <w:rsid w:val="006C6B81"/>
    <w:rsid w:val="00720790"/>
    <w:rsid w:val="00785324"/>
    <w:rsid w:val="00810AA0"/>
    <w:rsid w:val="008D0383"/>
    <w:rsid w:val="008F77F6"/>
    <w:rsid w:val="0095302E"/>
    <w:rsid w:val="009758E5"/>
    <w:rsid w:val="00992F54"/>
    <w:rsid w:val="00A04720"/>
    <w:rsid w:val="00A52BC7"/>
    <w:rsid w:val="00AA6A69"/>
    <w:rsid w:val="00AD1655"/>
    <w:rsid w:val="00AD5458"/>
    <w:rsid w:val="00B2726B"/>
    <w:rsid w:val="00B8624E"/>
    <w:rsid w:val="00C534B4"/>
    <w:rsid w:val="00CC370F"/>
    <w:rsid w:val="00CE4173"/>
    <w:rsid w:val="00DB24B6"/>
    <w:rsid w:val="00DB491B"/>
    <w:rsid w:val="00DC5FE9"/>
    <w:rsid w:val="00E5280D"/>
    <w:rsid w:val="00E54BAF"/>
    <w:rsid w:val="00E90863"/>
    <w:rsid w:val="00F17D22"/>
    <w:rsid w:val="00F67BAA"/>
    <w:rsid w:val="00F740D2"/>
    <w:rsid w:val="00F85F64"/>
    <w:rsid w:val="00FB4178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862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86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3A6D-C001-4BBB-808E-68F4A527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3</cp:revision>
  <cp:lastPrinted>2015-02-18T11:57:00Z</cp:lastPrinted>
  <dcterms:created xsi:type="dcterms:W3CDTF">2015-03-09T09:01:00Z</dcterms:created>
  <dcterms:modified xsi:type="dcterms:W3CDTF">2015-03-09T10:06:00Z</dcterms:modified>
</cp:coreProperties>
</file>