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76C" w:rsidRPr="00123F45" w:rsidRDefault="00682275" w:rsidP="00D12054">
      <w:pPr>
        <w:spacing w:after="0" w:line="240" w:lineRule="auto"/>
        <w:jc w:val="right"/>
        <w:rPr>
          <w:b/>
          <w:caps/>
          <w:sz w:val="24"/>
          <w:szCs w:val="24"/>
        </w:rPr>
      </w:pPr>
      <w:bookmarkStart w:id="0" w:name="_GoBack"/>
      <w:bookmarkEnd w:id="0"/>
      <w:r w:rsidRPr="00123F45">
        <w:rPr>
          <w:b/>
          <w:caps/>
          <w:sz w:val="24"/>
          <w:szCs w:val="24"/>
        </w:rPr>
        <w:t>II</w:t>
      </w:r>
      <w:r w:rsidR="0034376C" w:rsidRPr="00123F45">
        <w:rPr>
          <w:b/>
          <w:caps/>
          <w:sz w:val="24"/>
          <w:szCs w:val="24"/>
        </w:rPr>
        <w:t>.</w:t>
      </w:r>
    </w:p>
    <w:p w:rsidR="007C4BB2" w:rsidRPr="00123F45" w:rsidRDefault="00682275" w:rsidP="009137DC">
      <w:pPr>
        <w:spacing w:after="0" w:line="240" w:lineRule="auto"/>
        <w:jc w:val="center"/>
        <w:rPr>
          <w:b/>
          <w:caps/>
          <w:sz w:val="24"/>
          <w:szCs w:val="24"/>
        </w:rPr>
      </w:pPr>
      <w:r w:rsidRPr="00123F45">
        <w:rPr>
          <w:b/>
          <w:caps/>
          <w:sz w:val="24"/>
          <w:szCs w:val="24"/>
        </w:rPr>
        <w:t>PŘEDKLÁDACÍ ZPRÁVA</w:t>
      </w:r>
    </w:p>
    <w:p w:rsidR="002108C0" w:rsidRPr="00123F45" w:rsidRDefault="002108C0" w:rsidP="009137DC">
      <w:pPr>
        <w:pStyle w:val="Odstavecseseznamem"/>
        <w:ind w:left="360"/>
        <w:jc w:val="both"/>
        <w:rPr>
          <w:rFonts w:asciiTheme="minorHAnsi" w:hAnsiTheme="minorHAnsi"/>
          <w:b/>
        </w:rPr>
      </w:pPr>
    </w:p>
    <w:p w:rsidR="000F40B4" w:rsidRPr="00123F45" w:rsidRDefault="000F40B4" w:rsidP="00682275">
      <w:pPr>
        <w:pStyle w:val="Odstavecseseznamem"/>
        <w:ind w:left="0"/>
        <w:jc w:val="both"/>
        <w:rPr>
          <w:rFonts w:asciiTheme="minorHAnsi" w:hAnsiTheme="minorHAnsi"/>
        </w:rPr>
      </w:pPr>
      <w:r w:rsidRPr="00123F45">
        <w:rPr>
          <w:rFonts w:asciiTheme="minorHAnsi" w:hAnsiTheme="minorHAnsi"/>
        </w:rPr>
        <w:t>M</w:t>
      </w:r>
      <w:r w:rsidR="00682275" w:rsidRPr="00123F45">
        <w:rPr>
          <w:rFonts w:asciiTheme="minorHAnsi" w:hAnsiTheme="minorHAnsi"/>
        </w:rPr>
        <w:t xml:space="preserve">ateriál </w:t>
      </w:r>
      <w:r w:rsidRPr="00123F45">
        <w:rPr>
          <w:rFonts w:asciiTheme="minorHAnsi" w:hAnsiTheme="minorHAnsi"/>
        </w:rPr>
        <w:t>předkládaný k projednání vládou představuje</w:t>
      </w:r>
      <w:r w:rsidR="00682275" w:rsidRPr="00123F45">
        <w:rPr>
          <w:rFonts w:asciiTheme="minorHAnsi" w:hAnsiTheme="minorHAnsi"/>
        </w:rPr>
        <w:t xml:space="preserve"> aktualizaci Cestovní mapy ČR velkých infrastruktur pro výzkum, experimentální vývoj a inovace </w:t>
      </w:r>
      <w:r w:rsidR="0058753F" w:rsidRPr="00123F45">
        <w:rPr>
          <w:rFonts w:asciiTheme="minorHAnsi" w:hAnsiTheme="minorHAnsi"/>
        </w:rPr>
        <w:t xml:space="preserve">(dále jen „VaVaI“) </w:t>
      </w:r>
      <w:r w:rsidR="00682275" w:rsidRPr="00123F45">
        <w:rPr>
          <w:rFonts w:asciiTheme="minorHAnsi" w:hAnsiTheme="minorHAnsi"/>
        </w:rPr>
        <w:t xml:space="preserve">zpracovanou na základě usnesení vlády ČR ze dne 12. října 2011 č. 749. </w:t>
      </w:r>
    </w:p>
    <w:p w:rsidR="000F40B4" w:rsidRPr="00123F45" w:rsidRDefault="000F40B4" w:rsidP="00682275">
      <w:pPr>
        <w:pStyle w:val="Odstavecseseznamem"/>
        <w:ind w:left="0"/>
        <w:jc w:val="both"/>
        <w:rPr>
          <w:rFonts w:asciiTheme="minorHAnsi" w:hAnsiTheme="minorHAnsi"/>
        </w:rPr>
      </w:pPr>
    </w:p>
    <w:p w:rsidR="000F40B4" w:rsidRPr="00123F45" w:rsidRDefault="000F40B4" w:rsidP="00682275">
      <w:pPr>
        <w:pStyle w:val="Odstavecseseznamem"/>
        <w:ind w:left="0"/>
        <w:jc w:val="both"/>
        <w:rPr>
          <w:rFonts w:asciiTheme="minorHAnsi" w:hAnsiTheme="minorHAnsi"/>
        </w:rPr>
      </w:pPr>
      <w:r w:rsidRPr="00123F45">
        <w:rPr>
          <w:rFonts w:asciiTheme="minorHAnsi" w:hAnsiTheme="minorHAnsi"/>
        </w:rPr>
        <w:t xml:space="preserve">Velká infrastruktura pro </w:t>
      </w:r>
      <w:r w:rsidR="0058753F" w:rsidRPr="00123F45">
        <w:rPr>
          <w:rFonts w:asciiTheme="minorHAnsi" w:hAnsiTheme="minorHAnsi"/>
        </w:rPr>
        <w:t>VaVaI</w:t>
      </w:r>
      <w:r w:rsidRPr="00123F45">
        <w:rPr>
          <w:rFonts w:asciiTheme="minorHAnsi" w:hAnsiTheme="minorHAnsi"/>
        </w:rPr>
        <w:t xml:space="preserve"> je definovaná zákon</w:t>
      </w:r>
      <w:r w:rsidR="0058753F" w:rsidRPr="00123F45">
        <w:rPr>
          <w:rFonts w:asciiTheme="minorHAnsi" w:hAnsiTheme="minorHAnsi"/>
        </w:rPr>
        <w:t>em</w:t>
      </w:r>
      <w:r w:rsidRPr="00123F45">
        <w:rPr>
          <w:rFonts w:asciiTheme="minorHAnsi" w:hAnsiTheme="minorHAnsi"/>
        </w:rPr>
        <w:t xml:space="preserve"> č. 130/2002 Sb., o podpoře výzkumu, experimentálního vývoje a inovací z veřejných prostředků a o změně některých souvisejících zákonů (zákon o podpoře výzkumu, experimentálního vývoje a inovací), ve znění pozdějších předpisů</w:t>
      </w:r>
      <w:r w:rsidR="00960272" w:rsidRPr="00123F45">
        <w:rPr>
          <w:rFonts w:asciiTheme="minorHAnsi" w:hAnsiTheme="minorHAnsi"/>
        </w:rPr>
        <w:t>,</w:t>
      </w:r>
      <w:r w:rsidRPr="00123F45">
        <w:rPr>
          <w:rFonts w:asciiTheme="minorHAnsi" w:hAnsiTheme="minorHAnsi"/>
        </w:rPr>
        <w:t xml:space="preserve"> jako „</w:t>
      </w:r>
      <w:r w:rsidRPr="00123F45">
        <w:rPr>
          <w:rFonts w:asciiTheme="minorHAnsi" w:hAnsiTheme="minorHAnsi"/>
          <w:i/>
        </w:rPr>
        <w:t>jedinečné výzkumné zařízení, včetně jeho pořízení, souvisejících investic a zajištění jeho činnosti, které je nezbytné pro ucelenou výzkumnou a vývojovou činnost s vysokou finanční a technologickou náročností a které je schvalováno vládou a zřizováno jednou výzkumnou organizací pro využití též dalšími výzkumnými organizacemi</w:t>
      </w:r>
      <w:r w:rsidRPr="00123F45">
        <w:rPr>
          <w:rFonts w:asciiTheme="minorHAnsi" w:hAnsiTheme="minorHAnsi"/>
        </w:rPr>
        <w:t xml:space="preserve">.“ </w:t>
      </w:r>
    </w:p>
    <w:p w:rsidR="000F40B4" w:rsidRPr="00123F45" w:rsidRDefault="000F40B4" w:rsidP="00682275">
      <w:pPr>
        <w:pStyle w:val="Odstavecseseznamem"/>
        <w:ind w:left="0"/>
        <w:jc w:val="both"/>
        <w:rPr>
          <w:rFonts w:asciiTheme="minorHAnsi" w:hAnsiTheme="minorHAnsi"/>
        </w:rPr>
      </w:pPr>
    </w:p>
    <w:p w:rsidR="0058753F" w:rsidRPr="00123F45" w:rsidRDefault="000F40B4" w:rsidP="00682275">
      <w:pPr>
        <w:pStyle w:val="Odstavecseseznamem"/>
        <w:ind w:left="0"/>
        <w:jc w:val="both"/>
        <w:rPr>
          <w:rFonts w:asciiTheme="minorHAnsi" w:hAnsiTheme="minorHAnsi"/>
        </w:rPr>
      </w:pPr>
      <w:r w:rsidRPr="00123F45">
        <w:rPr>
          <w:rFonts w:asciiTheme="minorHAnsi" w:hAnsiTheme="minorHAnsi"/>
        </w:rPr>
        <w:t xml:space="preserve">Tato definice odpovídá definici výzkumné infrastruktury stanovené legislativním rámcem EU vymezujícím pravidla pro podporu výzkumu, vývoje a inovací z veřejných prostředků, resp. jí zpřesňuje pro </w:t>
      </w:r>
      <w:r w:rsidR="0058753F" w:rsidRPr="00123F45">
        <w:rPr>
          <w:rFonts w:asciiTheme="minorHAnsi" w:hAnsiTheme="minorHAnsi"/>
        </w:rPr>
        <w:t xml:space="preserve">specifické </w:t>
      </w:r>
      <w:r w:rsidRPr="00123F45">
        <w:rPr>
          <w:rFonts w:asciiTheme="minorHAnsi" w:hAnsiTheme="minorHAnsi"/>
        </w:rPr>
        <w:t>využití v</w:t>
      </w:r>
      <w:r w:rsidR="0058753F" w:rsidRPr="00123F45">
        <w:rPr>
          <w:rFonts w:asciiTheme="minorHAnsi" w:hAnsiTheme="minorHAnsi"/>
        </w:rPr>
        <w:t xml:space="preserve"> českém</w:t>
      </w:r>
      <w:r w:rsidRPr="00123F45">
        <w:rPr>
          <w:rFonts w:asciiTheme="minorHAnsi" w:hAnsiTheme="minorHAnsi"/>
        </w:rPr>
        <w:t xml:space="preserve"> prostředí. Roku 2014 </w:t>
      </w:r>
      <w:r w:rsidR="0058753F" w:rsidRPr="00123F45">
        <w:rPr>
          <w:rFonts w:asciiTheme="minorHAnsi" w:hAnsiTheme="minorHAnsi"/>
        </w:rPr>
        <w:t>byla definice výzkumné infrastruktury stanovena Nařízením Komise (EU) č. 651/2014 ze dne 17. června 2014, kterým se v souladu s čl. 107 a 108 Smlouvy prohlašují určité kategorie podpory za slučitelné s vnitřním trhem</w:t>
      </w:r>
      <w:r w:rsidR="004E50F4" w:rsidRPr="00123F45">
        <w:rPr>
          <w:rFonts w:asciiTheme="minorHAnsi" w:hAnsiTheme="minorHAnsi"/>
        </w:rPr>
        <w:t>,</w:t>
      </w:r>
      <w:r w:rsidR="0058753F" w:rsidRPr="00123F45">
        <w:rPr>
          <w:rFonts w:asciiTheme="minorHAnsi" w:hAnsiTheme="minorHAnsi"/>
        </w:rPr>
        <w:t xml:space="preserve"> a Rámcem pro státní podporu výzkumu, vývoje a inovací (2014/C 198/01). D</w:t>
      </w:r>
      <w:r w:rsidRPr="00123F45">
        <w:rPr>
          <w:rFonts w:asciiTheme="minorHAnsi" w:hAnsiTheme="minorHAnsi"/>
        </w:rPr>
        <w:t xml:space="preserve">ošlo </w:t>
      </w:r>
      <w:r w:rsidR="0058753F" w:rsidRPr="00123F45">
        <w:rPr>
          <w:rFonts w:asciiTheme="minorHAnsi" w:hAnsiTheme="minorHAnsi"/>
        </w:rPr>
        <w:t>tím fakticky ke</w:t>
      </w:r>
      <w:r w:rsidRPr="00123F45">
        <w:rPr>
          <w:rFonts w:asciiTheme="minorHAnsi" w:hAnsiTheme="minorHAnsi"/>
        </w:rPr>
        <w:t xml:space="preserve"> zrovnoprávnění výzkumných infrastruktur s výzkumnými organizacemi v legislativním rámci EU. </w:t>
      </w:r>
      <w:r w:rsidR="0058753F" w:rsidRPr="00123F45">
        <w:rPr>
          <w:rFonts w:asciiTheme="minorHAnsi" w:hAnsiTheme="minorHAnsi"/>
        </w:rPr>
        <w:t>P</w:t>
      </w:r>
      <w:r w:rsidRPr="00123F45">
        <w:rPr>
          <w:rFonts w:asciiTheme="minorHAnsi" w:hAnsiTheme="minorHAnsi"/>
        </w:rPr>
        <w:t xml:space="preserve">ředpisy </w:t>
      </w:r>
      <w:r w:rsidR="0058753F" w:rsidRPr="00123F45">
        <w:rPr>
          <w:rFonts w:asciiTheme="minorHAnsi" w:hAnsiTheme="minorHAnsi"/>
        </w:rPr>
        <w:t xml:space="preserve">EU </w:t>
      </w:r>
      <w:r w:rsidRPr="00123F45">
        <w:rPr>
          <w:rFonts w:asciiTheme="minorHAnsi" w:hAnsiTheme="minorHAnsi"/>
        </w:rPr>
        <w:t>defin</w:t>
      </w:r>
      <w:r w:rsidR="0058753F" w:rsidRPr="00123F45">
        <w:rPr>
          <w:rFonts w:asciiTheme="minorHAnsi" w:hAnsiTheme="minorHAnsi"/>
        </w:rPr>
        <w:t>ují</w:t>
      </w:r>
      <w:r w:rsidRPr="00123F45">
        <w:rPr>
          <w:rFonts w:asciiTheme="minorHAnsi" w:hAnsiTheme="minorHAnsi"/>
        </w:rPr>
        <w:t xml:space="preserve"> výzkumn</w:t>
      </w:r>
      <w:r w:rsidR="0058753F" w:rsidRPr="00123F45">
        <w:rPr>
          <w:rFonts w:asciiTheme="minorHAnsi" w:hAnsiTheme="minorHAnsi"/>
        </w:rPr>
        <w:t>ou</w:t>
      </w:r>
      <w:r w:rsidRPr="00123F45">
        <w:rPr>
          <w:rFonts w:asciiTheme="minorHAnsi" w:hAnsiTheme="minorHAnsi"/>
        </w:rPr>
        <w:t xml:space="preserve"> infrastruktur</w:t>
      </w:r>
      <w:r w:rsidR="0058753F" w:rsidRPr="00123F45">
        <w:rPr>
          <w:rFonts w:asciiTheme="minorHAnsi" w:hAnsiTheme="minorHAnsi"/>
        </w:rPr>
        <w:t>u takto</w:t>
      </w:r>
      <w:r w:rsidRPr="00123F45">
        <w:rPr>
          <w:rFonts w:asciiTheme="minorHAnsi" w:hAnsiTheme="minorHAnsi"/>
        </w:rPr>
        <w:t>: „</w:t>
      </w:r>
      <w:r w:rsidRPr="00123F45">
        <w:rPr>
          <w:rFonts w:asciiTheme="minorHAnsi" w:hAnsiTheme="minorHAnsi"/>
          <w:i/>
        </w:rPr>
        <w:t>Výzkumnou infrastrukturou se rozumí zařízení, zdroje a související služby, které vědecká obec využívá k provádění výzkumu v příslušných oborech, zahrnující vědecké vybavení a</w:t>
      </w:r>
      <w:r w:rsidR="0058753F" w:rsidRPr="00123F45">
        <w:rPr>
          <w:rFonts w:asciiTheme="minorHAnsi" w:hAnsiTheme="minorHAnsi"/>
          <w:i/>
        </w:rPr>
        <w:t> </w:t>
      </w:r>
      <w:r w:rsidRPr="00123F45">
        <w:rPr>
          <w:rFonts w:asciiTheme="minorHAnsi" w:hAnsiTheme="minorHAnsi"/>
          <w:i/>
        </w:rPr>
        <w:t>výzkumný materiál, zdroje založené na znalostech, například sbírky, archivy a strukturované vědecké informace, infrastruktury informačních a komunikačních technologií, například sítě GRID, počítačové a programové vybavení, komunikační prostředky, jakož i veškeré další prvky jedinečné povahy, které jsou nezbytné k provádění výzkumu. Tyto infrastruktury se mohou nacházet na jednom místě nebo mohou být „rozmístěné“ v rámci sítě (organizovaná síť zdrojů) v souladu s čl. 2 písm. a) nařízení Rady (ES) č. 723/2009 ze dne 25. června 2009 o</w:t>
      </w:r>
      <w:r w:rsidR="0058753F" w:rsidRPr="00123F45">
        <w:rPr>
          <w:rFonts w:asciiTheme="minorHAnsi" w:hAnsiTheme="minorHAnsi"/>
          <w:i/>
        </w:rPr>
        <w:t> </w:t>
      </w:r>
      <w:r w:rsidRPr="00123F45">
        <w:rPr>
          <w:rFonts w:asciiTheme="minorHAnsi" w:hAnsiTheme="minorHAnsi"/>
          <w:i/>
        </w:rPr>
        <w:t>právním rámci Společenství pro konsorcium evropské výzkumné infrastruktury (ERIC).</w:t>
      </w:r>
      <w:r w:rsidRPr="00123F45">
        <w:rPr>
          <w:rFonts w:asciiTheme="minorHAnsi" w:hAnsiTheme="minorHAnsi"/>
        </w:rPr>
        <w:t>“</w:t>
      </w:r>
    </w:p>
    <w:p w:rsidR="0058753F" w:rsidRPr="00123F45" w:rsidRDefault="0058753F" w:rsidP="00682275">
      <w:pPr>
        <w:pStyle w:val="Odstavecseseznamem"/>
        <w:ind w:left="0"/>
        <w:jc w:val="both"/>
        <w:rPr>
          <w:rFonts w:asciiTheme="minorHAnsi" w:hAnsiTheme="minorHAnsi"/>
        </w:rPr>
      </w:pPr>
    </w:p>
    <w:p w:rsidR="000F40B4" w:rsidRPr="00123F45" w:rsidRDefault="0058753F" w:rsidP="00682275">
      <w:pPr>
        <w:pStyle w:val="Odstavecseseznamem"/>
        <w:ind w:left="0"/>
        <w:jc w:val="both"/>
        <w:rPr>
          <w:rFonts w:asciiTheme="minorHAnsi" w:hAnsiTheme="minorHAnsi"/>
        </w:rPr>
      </w:pPr>
      <w:r w:rsidRPr="00123F45">
        <w:rPr>
          <w:rFonts w:asciiTheme="minorHAnsi" w:hAnsiTheme="minorHAnsi"/>
        </w:rPr>
        <w:t xml:space="preserve">Východiskem pro předkládanou aktualizaci Cestovní mapy ČR velkých infrastruktur pro VaVaI se stalo komplexní mezinárodní </w:t>
      </w:r>
      <w:r w:rsidR="004E50F4" w:rsidRPr="00123F45">
        <w:rPr>
          <w:rFonts w:asciiTheme="minorHAnsi" w:hAnsiTheme="minorHAnsi"/>
        </w:rPr>
        <w:t>z</w:t>
      </w:r>
      <w:r w:rsidRPr="00123F45">
        <w:rPr>
          <w:rFonts w:asciiTheme="minorHAnsi" w:hAnsiTheme="minorHAnsi"/>
        </w:rPr>
        <w:t>hodnocení výzkumných infrastruktur ČR provedené v gesci Ministerstva školství, mládeže a tělovýchovy roku 2014. Toto hodnocení, postavené plně na principech informovaného mezinárodního peer-review</w:t>
      </w:r>
      <w:r w:rsidR="000F40B4" w:rsidRPr="00123F45">
        <w:rPr>
          <w:rFonts w:asciiTheme="minorHAnsi" w:hAnsiTheme="minorHAnsi"/>
        </w:rPr>
        <w:t xml:space="preserve"> </w:t>
      </w:r>
      <w:r w:rsidRPr="00123F45">
        <w:rPr>
          <w:rFonts w:asciiTheme="minorHAnsi" w:hAnsiTheme="minorHAnsi"/>
        </w:rPr>
        <w:t>a provedené na základě metodiky připravené v rámci Individuálního projektu národního s názvem „</w:t>
      </w:r>
      <w:r w:rsidRPr="00123F45">
        <w:rPr>
          <w:rFonts w:asciiTheme="minorHAnsi" w:hAnsiTheme="minorHAnsi"/>
          <w:i/>
        </w:rPr>
        <w:t>Efektivní systém hodnocení a financování výzkumu, vývoje a inovací</w:t>
      </w:r>
      <w:r w:rsidRPr="00123F45">
        <w:rPr>
          <w:rFonts w:asciiTheme="minorHAnsi" w:hAnsiTheme="minorHAnsi"/>
        </w:rPr>
        <w:t>“</w:t>
      </w:r>
      <w:r w:rsidR="00A86437" w:rsidRPr="00123F45">
        <w:rPr>
          <w:rFonts w:asciiTheme="minorHAnsi" w:hAnsiTheme="minorHAnsi"/>
        </w:rPr>
        <w:t>,</w:t>
      </w:r>
      <w:r w:rsidRPr="00123F45">
        <w:rPr>
          <w:rFonts w:asciiTheme="minorHAnsi" w:hAnsiTheme="minorHAnsi"/>
        </w:rPr>
        <w:t xml:space="preserve"> bylo inspirováno náročnými hodnotícími procesy Evropského strategického fóra pro výzkumné infrastruktury (</w:t>
      </w:r>
      <w:r w:rsidRPr="00123F45">
        <w:rPr>
          <w:rFonts w:asciiTheme="minorHAnsi" w:hAnsiTheme="minorHAnsi"/>
          <w:i/>
        </w:rPr>
        <w:t>European Strategy Forum on Research Infrastructures</w:t>
      </w:r>
      <w:r w:rsidR="00960272" w:rsidRPr="00123F45">
        <w:rPr>
          <w:rFonts w:asciiTheme="minorHAnsi" w:hAnsiTheme="minorHAnsi"/>
        </w:rPr>
        <w:t>)</w:t>
      </w:r>
      <w:r w:rsidR="00CF55E0" w:rsidRPr="00123F45">
        <w:rPr>
          <w:rFonts w:asciiTheme="minorHAnsi" w:hAnsiTheme="minorHAnsi"/>
        </w:rPr>
        <w:t xml:space="preserve"> a na tak</w:t>
      </w:r>
      <w:r w:rsidRPr="00123F45">
        <w:rPr>
          <w:rFonts w:asciiTheme="minorHAnsi" w:hAnsiTheme="minorHAnsi"/>
        </w:rPr>
        <w:t>o</w:t>
      </w:r>
      <w:r w:rsidR="00CF55E0" w:rsidRPr="00123F45">
        <w:rPr>
          <w:rFonts w:asciiTheme="minorHAnsi" w:hAnsiTheme="minorHAnsi"/>
        </w:rPr>
        <w:t>véto</w:t>
      </w:r>
      <w:r w:rsidRPr="00123F45">
        <w:rPr>
          <w:rFonts w:asciiTheme="minorHAnsi" w:hAnsiTheme="minorHAnsi"/>
        </w:rPr>
        <w:t xml:space="preserve"> úrovni proběhlo </w:t>
      </w:r>
      <w:r w:rsidR="004E50F4" w:rsidRPr="00123F45">
        <w:rPr>
          <w:rFonts w:asciiTheme="minorHAnsi" w:hAnsiTheme="minorHAnsi"/>
        </w:rPr>
        <w:t>v ČR vůbec poprvé</w:t>
      </w:r>
      <w:r w:rsidRPr="00123F45">
        <w:rPr>
          <w:rFonts w:asciiTheme="minorHAnsi" w:hAnsiTheme="minorHAnsi"/>
        </w:rPr>
        <w:t>.</w:t>
      </w:r>
    </w:p>
    <w:p w:rsidR="0058753F" w:rsidRPr="00123F45" w:rsidRDefault="0058753F" w:rsidP="00682275">
      <w:pPr>
        <w:pStyle w:val="Odstavecseseznamem"/>
        <w:ind w:left="0"/>
        <w:jc w:val="both"/>
        <w:rPr>
          <w:rFonts w:asciiTheme="minorHAnsi" w:hAnsiTheme="minorHAnsi"/>
        </w:rPr>
      </w:pPr>
    </w:p>
    <w:p w:rsidR="003E3CF0" w:rsidRPr="00123F45" w:rsidRDefault="003E3CF0" w:rsidP="003E3CF0">
      <w:pPr>
        <w:pStyle w:val="Odstavecseseznamem"/>
        <w:ind w:left="0"/>
        <w:jc w:val="both"/>
        <w:rPr>
          <w:rFonts w:asciiTheme="minorHAnsi" w:hAnsiTheme="minorHAnsi"/>
        </w:rPr>
      </w:pPr>
      <w:r w:rsidRPr="00123F45">
        <w:rPr>
          <w:rFonts w:asciiTheme="minorHAnsi" w:hAnsiTheme="minorHAnsi"/>
        </w:rPr>
        <w:t xml:space="preserve">Předkládané plnění úkolu uloženého Ministerstvu školství, mládeže a tělovýchovy usnesením vlády </w:t>
      </w:r>
      <w:r w:rsidR="00370D15">
        <w:rPr>
          <w:rFonts w:asciiTheme="minorHAnsi" w:hAnsiTheme="minorHAnsi"/>
        </w:rPr>
        <w:t>ČR ze dne 12. října 2011 č. 749</w:t>
      </w:r>
      <w:r w:rsidRPr="00123F45">
        <w:rPr>
          <w:rFonts w:asciiTheme="minorHAnsi" w:hAnsiTheme="minorHAnsi"/>
        </w:rPr>
        <w:t xml:space="preserve"> </w:t>
      </w:r>
      <w:r w:rsidR="00370D15">
        <w:rPr>
          <w:rFonts w:asciiTheme="minorHAnsi" w:hAnsiTheme="minorHAnsi"/>
        </w:rPr>
        <w:t>(</w:t>
      </w:r>
      <w:r w:rsidRPr="00123F45">
        <w:rPr>
          <w:rFonts w:asciiTheme="minorHAnsi" w:hAnsiTheme="minorHAnsi"/>
        </w:rPr>
        <w:t xml:space="preserve">tj. vypracovat aktualizaci Cestovní mapy ČR velkých infrastruktur pro </w:t>
      </w:r>
      <w:r w:rsidR="00131EA2">
        <w:rPr>
          <w:rFonts w:asciiTheme="minorHAnsi" w:hAnsiTheme="minorHAnsi"/>
        </w:rPr>
        <w:t>VaVaI</w:t>
      </w:r>
      <w:r w:rsidR="00370D15">
        <w:rPr>
          <w:rFonts w:asciiTheme="minorHAnsi" w:hAnsiTheme="minorHAnsi"/>
        </w:rPr>
        <w:t>)</w:t>
      </w:r>
      <w:r w:rsidRPr="00123F45">
        <w:rPr>
          <w:rFonts w:asciiTheme="minorHAnsi" w:hAnsiTheme="minorHAnsi"/>
        </w:rPr>
        <w:t xml:space="preserve"> bylo původně stano</w:t>
      </w:r>
      <w:r w:rsidR="00370D15">
        <w:rPr>
          <w:rFonts w:asciiTheme="minorHAnsi" w:hAnsiTheme="minorHAnsi"/>
        </w:rPr>
        <w:t>veno již do dne 31. března 2014.</w:t>
      </w:r>
      <w:r w:rsidRPr="00123F45">
        <w:rPr>
          <w:rFonts w:asciiTheme="minorHAnsi" w:hAnsiTheme="minorHAnsi"/>
        </w:rPr>
        <w:t xml:space="preserve"> </w:t>
      </w:r>
      <w:r w:rsidR="00370D15">
        <w:rPr>
          <w:rFonts w:asciiTheme="minorHAnsi" w:hAnsiTheme="minorHAnsi"/>
        </w:rPr>
        <w:t>N</w:t>
      </w:r>
      <w:r w:rsidRPr="00123F45">
        <w:rPr>
          <w:rFonts w:asciiTheme="minorHAnsi" w:hAnsiTheme="minorHAnsi"/>
        </w:rPr>
        <w:t xml:space="preserve">icméně roku 2014 bylo požádáno o odložení </w:t>
      </w:r>
      <w:r w:rsidR="00370D15">
        <w:rPr>
          <w:rFonts w:asciiTheme="minorHAnsi" w:hAnsiTheme="minorHAnsi"/>
        </w:rPr>
        <w:t xml:space="preserve">termínu splnění </w:t>
      </w:r>
      <w:r w:rsidRPr="00123F45">
        <w:rPr>
          <w:rFonts w:asciiTheme="minorHAnsi" w:hAnsiTheme="minorHAnsi"/>
        </w:rPr>
        <w:t xml:space="preserve">tohoto úkolu o </w:t>
      </w:r>
      <w:r w:rsidR="00370D15">
        <w:rPr>
          <w:rFonts w:asciiTheme="minorHAnsi" w:hAnsiTheme="minorHAnsi"/>
        </w:rPr>
        <w:t>jeden</w:t>
      </w:r>
      <w:r w:rsidRPr="00123F45">
        <w:rPr>
          <w:rFonts w:asciiTheme="minorHAnsi" w:hAnsiTheme="minorHAnsi"/>
        </w:rPr>
        <w:t xml:space="preserve"> rok</w:t>
      </w:r>
      <w:r w:rsidR="00370D15">
        <w:rPr>
          <w:rFonts w:asciiTheme="minorHAnsi" w:hAnsiTheme="minorHAnsi"/>
        </w:rPr>
        <w:t>, a to zejména s</w:t>
      </w:r>
      <w:r w:rsidR="00131EA2">
        <w:rPr>
          <w:rFonts w:asciiTheme="minorHAnsi" w:hAnsiTheme="minorHAnsi"/>
        </w:rPr>
        <w:t> </w:t>
      </w:r>
      <w:r w:rsidR="00370D15">
        <w:rPr>
          <w:rFonts w:asciiTheme="minorHAnsi" w:hAnsiTheme="minorHAnsi"/>
        </w:rPr>
        <w:t>ohledem na plánované</w:t>
      </w:r>
      <w:r w:rsidRPr="00123F45">
        <w:rPr>
          <w:rFonts w:asciiTheme="minorHAnsi" w:hAnsiTheme="minorHAnsi"/>
        </w:rPr>
        <w:t xml:space="preserve"> komplexní mezinárodní hodnocení výzkumných infrastruktur ČR, </w:t>
      </w:r>
      <w:r w:rsidR="00131EA2">
        <w:rPr>
          <w:rFonts w:asciiTheme="minorHAnsi" w:hAnsiTheme="minorHAnsi"/>
        </w:rPr>
        <w:t>které</w:t>
      </w:r>
      <w:r w:rsidRPr="00123F45">
        <w:rPr>
          <w:rFonts w:asciiTheme="minorHAnsi" w:hAnsiTheme="minorHAnsi"/>
        </w:rPr>
        <w:t xml:space="preserve"> bylo úspěšně </w:t>
      </w:r>
      <w:r w:rsidR="00370D15">
        <w:rPr>
          <w:rFonts w:asciiTheme="minorHAnsi" w:hAnsiTheme="minorHAnsi"/>
        </w:rPr>
        <w:t>provedeno</w:t>
      </w:r>
      <w:r w:rsidRPr="00123F45">
        <w:rPr>
          <w:rFonts w:asciiTheme="minorHAnsi" w:hAnsiTheme="minorHAnsi"/>
        </w:rPr>
        <w:t xml:space="preserve"> v 2. pol. roku 2014</w:t>
      </w:r>
      <w:r w:rsidR="00370D15">
        <w:rPr>
          <w:rFonts w:asciiTheme="minorHAnsi" w:hAnsiTheme="minorHAnsi"/>
        </w:rPr>
        <w:t xml:space="preserve"> </w:t>
      </w:r>
      <w:r w:rsidRPr="00123F45">
        <w:rPr>
          <w:rFonts w:asciiTheme="minorHAnsi" w:hAnsiTheme="minorHAnsi"/>
        </w:rPr>
        <w:t xml:space="preserve">v dostatečném předstihu před zahájením </w:t>
      </w:r>
      <w:r w:rsidRPr="00123F45">
        <w:rPr>
          <w:rFonts w:asciiTheme="minorHAnsi" w:hAnsiTheme="minorHAnsi"/>
        </w:rPr>
        <w:lastRenderedPageBreak/>
        <w:t xml:space="preserve">nového víceletého rámce financování velkých infrastruktur pro </w:t>
      </w:r>
      <w:r w:rsidR="00370D15">
        <w:rPr>
          <w:rFonts w:asciiTheme="minorHAnsi" w:hAnsiTheme="minorHAnsi"/>
        </w:rPr>
        <w:t>VaVaI 2016 – 2022</w:t>
      </w:r>
      <w:r w:rsidRPr="00123F45">
        <w:rPr>
          <w:rFonts w:asciiTheme="minorHAnsi" w:hAnsiTheme="minorHAnsi"/>
        </w:rPr>
        <w:t xml:space="preserve"> a v době, kdy mohly být do hodnocení zahrnuty </w:t>
      </w:r>
      <w:r w:rsidR="00131EA2">
        <w:rPr>
          <w:rFonts w:asciiTheme="minorHAnsi" w:hAnsiTheme="minorHAnsi"/>
        </w:rPr>
        <w:t>rovněž</w:t>
      </w:r>
      <w:r w:rsidRPr="00123F45">
        <w:rPr>
          <w:rFonts w:asciiTheme="minorHAnsi" w:hAnsiTheme="minorHAnsi"/>
        </w:rPr>
        <w:t xml:space="preserve"> kapacity </w:t>
      </w:r>
      <w:r w:rsidR="00FA09A0" w:rsidRPr="00123F45">
        <w:rPr>
          <w:rFonts w:asciiTheme="minorHAnsi" w:hAnsiTheme="minorHAnsi"/>
        </w:rPr>
        <w:t>vy</w:t>
      </w:r>
      <w:r w:rsidRPr="00123F45">
        <w:rPr>
          <w:rFonts w:asciiTheme="minorHAnsi" w:hAnsiTheme="minorHAnsi"/>
        </w:rPr>
        <w:t xml:space="preserve">budované za využití prostředků Evropského fondu regionálního rozvoje (dále jen „ERDF“) čerpaných </w:t>
      </w:r>
      <w:r w:rsidR="00131EA2">
        <w:rPr>
          <w:rFonts w:asciiTheme="minorHAnsi" w:hAnsiTheme="minorHAnsi"/>
        </w:rPr>
        <w:t>v rámci</w:t>
      </w:r>
      <w:r w:rsidRPr="00123F45">
        <w:rPr>
          <w:rFonts w:asciiTheme="minorHAnsi" w:hAnsiTheme="minorHAnsi"/>
        </w:rPr>
        <w:t xml:space="preserve"> Operačního programu Výzkum a vývoj pro inovace (dále jen „OP VaVpI“). V</w:t>
      </w:r>
      <w:r w:rsidR="00370D15">
        <w:rPr>
          <w:rFonts w:asciiTheme="minorHAnsi" w:hAnsiTheme="minorHAnsi"/>
        </w:rPr>
        <w:t> </w:t>
      </w:r>
      <w:r w:rsidRPr="00123F45">
        <w:rPr>
          <w:rFonts w:asciiTheme="minorHAnsi" w:hAnsiTheme="minorHAnsi"/>
        </w:rPr>
        <w:t xml:space="preserve">dřívějším termínu by aktualizace Cestovní mapy ČR velkých infrastruktur pro </w:t>
      </w:r>
      <w:r w:rsidR="00370D15">
        <w:rPr>
          <w:rFonts w:asciiTheme="minorHAnsi" w:hAnsiTheme="minorHAnsi"/>
        </w:rPr>
        <w:t>VaVaI</w:t>
      </w:r>
      <w:r w:rsidRPr="00123F45">
        <w:rPr>
          <w:rFonts w:asciiTheme="minorHAnsi" w:hAnsiTheme="minorHAnsi"/>
        </w:rPr>
        <w:t xml:space="preserve"> byla </w:t>
      </w:r>
      <w:r w:rsidR="00370D15">
        <w:rPr>
          <w:rFonts w:asciiTheme="minorHAnsi" w:hAnsiTheme="minorHAnsi"/>
        </w:rPr>
        <w:t>bezpředmětná, přičemž</w:t>
      </w:r>
      <w:r w:rsidRPr="00123F45">
        <w:rPr>
          <w:rFonts w:asciiTheme="minorHAnsi" w:hAnsiTheme="minorHAnsi"/>
        </w:rPr>
        <w:t xml:space="preserve"> </w:t>
      </w:r>
      <w:r w:rsidR="00370D15">
        <w:rPr>
          <w:rFonts w:asciiTheme="minorHAnsi" w:hAnsiTheme="minorHAnsi"/>
        </w:rPr>
        <w:t>i</w:t>
      </w:r>
      <w:r w:rsidR="00131EA2">
        <w:rPr>
          <w:rFonts w:asciiTheme="minorHAnsi" w:hAnsiTheme="minorHAnsi"/>
        </w:rPr>
        <w:t> </w:t>
      </w:r>
      <w:r w:rsidR="007F3CA3" w:rsidRPr="00123F45">
        <w:rPr>
          <w:rFonts w:asciiTheme="minorHAnsi" w:hAnsiTheme="minorHAnsi"/>
        </w:rPr>
        <w:t xml:space="preserve">v minulosti </w:t>
      </w:r>
      <w:r w:rsidR="00370D15">
        <w:rPr>
          <w:rFonts w:asciiTheme="minorHAnsi" w:hAnsiTheme="minorHAnsi"/>
        </w:rPr>
        <w:t xml:space="preserve">byla </w:t>
      </w:r>
      <w:r w:rsidRPr="00123F45">
        <w:rPr>
          <w:rFonts w:asciiTheme="minorHAnsi" w:hAnsiTheme="minorHAnsi"/>
        </w:rPr>
        <w:t>spjata</w:t>
      </w:r>
      <w:r w:rsidR="007F3CA3" w:rsidRPr="00123F45">
        <w:rPr>
          <w:rFonts w:asciiTheme="minorHAnsi" w:hAnsiTheme="minorHAnsi"/>
        </w:rPr>
        <w:t>, resp. jí předcházelo</w:t>
      </w:r>
      <w:r w:rsidRPr="00123F45">
        <w:rPr>
          <w:rFonts w:asciiTheme="minorHAnsi" w:hAnsiTheme="minorHAnsi"/>
        </w:rPr>
        <w:t xml:space="preserve"> </w:t>
      </w:r>
      <w:r w:rsidR="00415207">
        <w:rPr>
          <w:rFonts w:asciiTheme="minorHAnsi" w:hAnsiTheme="minorHAnsi"/>
        </w:rPr>
        <w:t>z</w:t>
      </w:r>
      <w:r w:rsidRPr="00123F45">
        <w:rPr>
          <w:rFonts w:asciiTheme="minorHAnsi" w:hAnsiTheme="minorHAnsi"/>
        </w:rPr>
        <w:t xml:space="preserve">hodnocení </w:t>
      </w:r>
      <w:r w:rsidR="007F3CA3" w:rsidRPr="00123F45">
        <w:rPr>
          <w:rFonts w:asciiTheme="minorHAnsi" w:hAnsiTheme="minorHAnsi"/>
        </w:rPr>
        <w:t xml:space="preserve">všech, popř. části </w:t>
      </w:r>
      <w:r w:rsidRPr="00123F45">
        <w:rPr>
          <w:rFonts w:asciiTheme="minorHAnsi" w:hAnsiTheme="minorHAnsi"/>
        </w:rPr>
        <w:t>výzkumných infrastruktur ČR</w:t>
      </w:r>
      <w:r w:rsidR="00370D15">
        <w:rPr>
          <w:rFonts w:asciiTheme="minorHAnsi" w:hAnsiTheme="minorHAnsi"/>
        </w:rPr>
        <w:t xml:space="preserve"> před </w:t>
      </w:r>
      <w:r w:rsidR="007F3CA3" w:rsidRPr="00123F45">
        <w:rPr>
          <w:rFonts w:asciiTheme="minorHAnsi" w:hAnsiTheme="minorHAnsi"/>
        </w:rPr>
        <w:t>zahájení</w:t>
      </w:r>
      <w:r w:rsidR="00415207">
        <w:rPr>
          <w:rFonts w:asciiTheme="minorHAnsi" w:hAnsiTheme="minorHAnsi"/>
        </w:rPr>
        <w:t>m</w:t>
      </w:r>
      <w:r w:rsidR="007F3CA3" w:rsidRPr="00123F45">
        <w:rPr>
          <w:rFonts w:asciiTheme="minorHAnsi" w:hAnsiTheme="minorHAnsi"/>
        </w:rPr>
        <w:t xml:space="preserve"> víceletého rámce jejich financování. Předkládaná aktualizace Cestovní mapy ČR velkých infrastruktur pro </w:t>
      </w:r>
      <w:r w:rsidR="00370D15">
        <w:rPr>
          <w:rFonts w:asciiTheme="minorHAnsi" w:hAnsiTheme="minorHAnsi"/>
        </w:rPr>
        <w:t>VaVaI</w:t>
      </w:r>
      <w:r w:rsidR="007F3CA3" w:rsidRPr="00123F45">
        <w:rPr>
          <w:rFonts w:asciiTheme="minorHAnsi" w:hAnsiTheme="minorHAnsi"/>
        </w:rPr>
        <w:t xml:space="preserve"> tak svou časovou sousledností </w:t>
      </w:r>
      <w:r w:rsidR="00370D15">
        <w:rPr>
          <w:rFonts w:asciiTheme="minorHAnsi" w:hAnsiTheme="minorHAnsi"/>
        </w:rPr>
        <w:t>navazuje</w:t>
      </w:r>
      <w:r w:rsidR="007F3CA3" w:rsidRPr="00123F45">
        <w:rPr>
          <w:rFonts w:asciiTheme="minorHAnsi" w:hAnsiTheme="minorHAnsi"/>
        </w:rPr>
        <w:t xml:space="preserve"> na provedené komplexní mezinárodní hodnocení výzkumných infrastruktur ČR, které umožnilo evaluovat rovněž </w:t>
      </w:r>
      <w:r w:rsidR="00370D15">
        <w:rPr>
          <w:rFonts w:asciiTheme="minorHAnsi" w:hAnsiTheme="minorHAnsi"/>
        </w:rPr>
        <w:t>kapacity vybudované prostřednictvím</w:t>
      </w:r>
      <w:r w:rsidR="007F3CA3" w:rsidRPr="00123F45">
        <w:rPr>
          <w:rFonts w:asciiTheme="minorHAnsi" w:hAnsiTheme="minorHAnsi"/>
        </w:rPr>
        <w:t xml:space="preserve"> intervencí OP VaVpI.   </w:t>
      </w:r>
    </w:p>
    <w:p w:rsidR="003E3CF0" w:rsidRPr="00123F45" w:rsidRDefault="003E3CF0" w:rsidP="00682275">
      <w:pPr>
        <w:pStyle w:val="Odstavecseseznamem"/>
        <w:ind w:left="0"/>
        <w:jc w:val="both"/>
        <w:rPr>
          <w:rFonts w:asciiTheme="minorHAnsi" w:hAnsiTheme="minorHAnsi"/>
        </w:rPr>
      </w:pPr>
    </w:p>
    <w:p w:rsidR="00960272" w:rsidRPr="00123F45" w:rsidRDefault="007F3CA3" w:rsidP="00123F45">
      <w:pPr>
        <w:pStyle w:val="Odstavecseseznamem"/>
        <w:ind w:left="0"/>
        <w:jc w:val="both"/>
        <w:rPr>
          <w:rFonts w:asciiTheme="minorHAnsi" w:hAnsiTheme="minorHAnsi"/>
        </w:rPr>
      </w:pPr>
      <w:r w:rsidRPr="00123F45">
        <w:rPr>
          <w:rFonts w:asciiTheme="minorHAnsi" w:hAnsiTheme="minorHAnsi"/>
        </w:rPr>
        <w:t>P</w:t>
      </w:r>
      <w:r w:rsidR="0058753F" w:rsidRPr="00123F45">
        <w:rPr>
          <w:rFonts w:asciiTheme="minorHAnsi" w:hAnsiTheme="minorHAnsi"/>
        </w:rPr>
        <w:t xml:space="preserve">ředmětem </w:t>
      </w:r>
      <w:r w:rsidRPr="00123F45">
        <w:rPr>
          <w:rFonts w:asciiTheme="minorHAnsi" w:hAnsiTheme="minorHAnsi"/>
        </w:rPr>
        <w:t xml:space="preserve">výše uváděného hodnocení tak </w:t>
      </w:r>
      <w:r w:rsidR="0058753F" w:rsidRPr="00123F45">
        <w:rPr>
          <w:rFonts w:asciiTheme="minorHAnsi" w:hAnsiTheme="minorHAnsi"/>
        </w:rPr>
        <w:t xml:space="preserve">byly </w:t>
      </w:r>
      <w:r w:rsidR="00960272" w:rsidRPr="00123F45">
        <w:rPr>
          <w:rFonts w:asciiTheme="minorHAnsi" w:hAnsiTheme="minorHAnsi"/>
        </w:rPr>
        <w:t xml:space="preserve">všechny výzkumné infrastruktury ČR, a to nezávisle na způsobu jejich dosavadního zdroje financování – výdaje státního rozpočtu ČR na </w:t>
      </w:r>
      <w:r w:rsidR="00131EA2">
        <w:rPr>
          <w:rFonts w:asciiTheme="minorHAnsi" w:hAnsiTheme="minorHAnsi"/>
        </w:rPr>
        <w:t>VaVaI</w:t>
      </w:r>
      <w:r w:rsidR="00960272" w:rsidRPr="00123F45">
        <w:rPr>
          <w:rFonts w:asciiTheme="minorHAnsi" w:hAnsiTheme="minorHAnsi"/>
        </w:rPr>
        <w:t xml:space="preserve"> (aktivita na podporu velkých infrastruktur pro VaVaI</w:t>
      </w:r>
      <w:r w:rsidR="004E50F4" w:rsidRPr="00123F45">
        <w:rPr>
          <w:rFonts w:asciiTheme="minorHAnsi" w:hAnsiTheme="minorHAnsi"/>
        </w:rPr>
        <w:t xml:space="preserve">, ostatní zdroje institucionální </w:t>
      </w:r>
      <w:r w:rsidR="00131EA2">
        <w:rPr>
          <w:rFonts w:asciiTheme="minorHAnsi" w:hAnsiTheme="minorHAnsi"/>
        </w:rPr>
        <w:t>nebo</w:t>
      </w:r>
      <w:r w:rsidR="004E50F4" w:rsidRPr="00123F45">
        <w:rPr>
          <w:rFonts w:asciiTheme="minorHAnsi" w:hAnsiTheme="minorHAnsi"/>
        </w:rPr>
        <w:t xml:space="preserve"> účelové podpory)</w:t>
      </w:r>
      <w:r w:rsidR="00960272" w:rsidRPr="00123F45">
        <w:rPr>
          <w:rFonts w:asciiTheme="minorHAnsi" w:hAnsiTheme="minorHAnsi"/>
        </w:rPr>
        <w:t xml:space="preserve">, </w:t>
      </w:r>
      <w:r w:rsidR="004E50F4" w:rsidRPr="00123F45">
        <w:rPr>
          <w:rFonts w:asciiTheme="minorHAnsi" w:hAnsiTheme="minorHAnsi"/>
        </w:rPr>
        <w:t>zdroje</w:t>
      </w:r>
      <w:r w:rsidR="00960272" w:rsidRPr="00123F45">
        <w:rPr>
          <w:rFonts w:asciiTheme="minorHAnsi" w:hAnsiTheme="minorHAnsi"/>
        </w:rPr>
        <w:t xml:space="preserve"> </w:t>
      </w:r>
      <w:r w:rsidR="003E3CF0" w:rsidRPr="00123F45">
        <w:rPr>
          <w:rFonts w:asciiTheme="minorHAnsi" w:hAnsiTheme="minorHAnsi"/>
        </w:rPr>
        <w:t>ERDF</w:t>
      </w:r>
      <w:r w:rsidR="004E50F4" w:rsidRPr="00123F45">
        <w:rPr>
          <w:rFonts w:asciiTheme="minorHAnsi" w:hAnsiTheme="minorHAnsi"/>
        </w:rPr>
        <w:t xml:space="preserve"> </w:t>
      </w:r>
      <w:r w:rsidR="00960272" w:rsidRPr="00123F45">
        <w:rPr>
          <w:rFonts w:asciiTheme="minorHAnsi" w:hAnsiTheme="minorHAnsi"/>
        </w:rPr>
        <w:t>čerpané</w:t>
      </w:r>
      <w:r w:rsidR="00CF55E0" w:rsidRPr="00123F45">
        <w:rPr>
          <w:rFonts w:asciiTheme="minorHAnsi" w:hAnsiTheme="minorHAnsi"/>
        </w:rPr>
        <w:t xml:space="preserve"> v rámci</w:t>
      </w:r>
      <w:r w:rsidR="00960272" w:rsidRPr="00123F45">
        <w:rPr>
          <w:rFonts w:asciiTheme="minorHAnsi" w:hAnsiTheme="minorHAnsi"/>
        </w:rPr>
        <w:t xml:space="preserve"> </w:t>
      </w:r>
      <w:r w:rsidR="003E3CF0" w:rsidRPr="00123F45">
        <w:rPr>
          <w:rFonts w:asciiTheme="minorHAnsi" w:hAnsiTheme="minorHAnsi"/>
        </w:rPr>
        <w:t>OP VaVpI</w:t>
      </w:r>
      <w:r w:rsidR="004E50F4" w:rsidRPr="00123F45">
        <w:rPr>
          <w:rFonts w:asciiTheme="minorHAnsi" w:hAnsiTheme="minorHAnsi"/>
        </w:rPr>
        <w:t xml:space="preserve"> apod</w:t>
      </w:r>
      <w:r w:rsidR="00960272" w:rsidRPr="00123F45">
        <w:rPr>
          <w:rFonts w:asciiTheme="minorHAnsi" w:hAnsiTheme="minorHAnsi"/>
        </w:rPr>
        <w:t>. Souhrnným výstupem mezinárodního hodnocení se stalo 58 pozitivně evaluovaných výzkumných infrastruktur, z nichž 42 bylo doporučeno k financování jako vysoce prioritních</w:t>
      </w:r>
      <w:r w:rsidR="004E50F4" w:rsidRPr="00123F45">
        <w:rPr>
          <w:rFonts w:asciiTheme="minorHAnsi" w:hAnsiTheme="minorHAnsi"/>
        </w:rPr>
        <w:t>.</w:t>
      </w:r>
      <w:r w:rsidR="00960272" w:rsidRPr="00123F45">
        <w:rPr>
          <w:rFonts w:asciiTheme="minorHAnsi" w:hAnsiTheme="minorHAnsi"/>
        </w:rPr>
        <w:t xml:space="preserve">    </w:t>
      </w:r>
    </w:p>
    <w:p w:rsidR="00960272" w:rsidRPr="00123F45" w:rsidRDefault="00960272" w:rsidP="00960272">
      <w:pPr>
        <w:spacing w:after="0" w:line="240" w:lineRule="auto"/>
        <w:jc w:val="both"/>
        <w:rPr>
          <w:sz w:val="24"/>
          <w:szCs w:val="24"/>
        </w:rPr>
      </w:pPr>
    </w:p>
    <w:p w:rsidR="00D847F2" w:rsidRPr="00123F45" w:rsidRDefault="00960272" w:rsidP="00960272">
      <w:pPr>
        <w:spacing w:after="0" w:line="240" w:lineRule="auto"/>
        <w:jc w:val="both"/>
        <w:rPr>
          <w:sz w:val="24"/>
          <w:szCs w:val="24"/>
        </w:rPr>
      </w:pPr>
      <w:r w:rsidRPr="00123F45">
        <w:rPr>
          <w:sz w:val="24"/>
          <w:szCs w:val="24"/>
        </w:rPr>
        <w:t xml:space="preserve">Kromě předkládané aktualizace Cestovní mapy ČR velkých infrastruktur pro VaVaI budou výstupy hodnocení mezinárodní komise Ministerstvu školství, mládeže a tělovýchovy, resp. vládě ČR, sloužit jako nezávislý expertní podklad k rozhodnutí o udělení podpory z veřejných prostředků velkým infrastrukturám pro VaVaI v období </w:t>
      </w:r>
      <w:r w:rsidR="00CF55E0" w:rsidRPr="00123F45">
        <w:rPr>
          <w:sz w:val="24"/>
          <w:szCs w:val="24"/>
        </w:rPr>
        <w:t xml:space="preserve">let </w:t>
      </w:r>
      <w:r w:rsidRPr="00123F45">
        <w:rPr>
          <w:sz w:val="24"/>
          <w:szCs w:val="24"/>
        </w:rPr>
        <w:t xml:space="preserve">2016 – 2022. </w:t>
      </w:r>
      <w:r w:rsidR="00D847F2" w:rsidRPr="00123F45">
        <w:rPr>
          <w:sz w:val="24"/>
          <w:szCs w:val="24"/>
        </w:rPr>
        <w:t>Tato podpora bude</w:t>
      </w:r>
      <w:r w:rsidRPr="00123F45">
        <w:rPr>
          <w:sz w:val="24"/>
          <w:szCs w:val="24"/>
        </w:rPr>
        <w:t xml:space="preserve"> </w:t>
      </w:r>
      <w:r w:rsidR="004E50F4" w:rsidRPr="00123F45">
        <w:rPr>
          <w:sz w:val="24"/>
          <w:szCs w:val="24"/>
        </w:rPr>
        <w:t>podle</w:t>
      </w:r>
      <w:r w:rsidRPr="00123F45">
        <w:rPr>
          <w:sz w:val="24"/>
          <w:szCs w:val="24"/>
        </w:rPr>
        <w:t xml:space="preserve"> </w:t>
      </w:r>
      <w:r w:rsidR="00D847F2" w:rsidRPr="00123F45">
        <w:rPr>
          <w:sz w:val="24"/>
          <w:szCs w:val="24"/>
        </w:rPr>
        <w:t xml:space="preserve">legislativního rámce poskytována na </w:t>
      </w:r>
      <w:r w:rsidR="004E50F4" w:rsidRPr="00123F45">
        <w:rPr>
          <w:sz w:val="24"/>
          <w:szCs w:val="24"/>
        </w:rPr>
        <w:t xml:space="preserve">základě </w:t>
      </w:r>
      <w:r w:rsidRPr="00123F45">
        <w:rPr>
          <w:sz w:val="24"/>
          <w:szCs w:val="24"/>
        </w:rPr>
        <w:t>schválení individuálních projektů velkých infrastruktur pro VaVaI vládou ČR</w:t>
      </w:r>
      <w:r w:rsidR="004E50F4" w:rsidRPr="00123F45">
        <w:rPr>
          <w:sz w:val="24"/>
          <w:szCs w:val="24"/>
        </w:rPr>
        <w:t xml:space="preserve">. K projednání vládou budou tyto návrhy předloženy poté, co budou ukončeny negociace </w:t>
      </w:r>
      <w:r w:rsidR="00A86437" w:rsidRPr="00123F45">
        <w:rPr>
          <w:sz w:val="24"/>
          <w:szCs w:val="24"/>
        </w:rPr>
        <w:t xml:space="preserve">jejich </w:t>
      </w:r>
      <w:r w:rsidR="004E50F4" w:rsidRPr="00123F45">
        <w:rPr>
          <w:sz w:val="24"/>
          <w:szCs w:val="24"/>
        </w:rPr>
        <w:t xml:space="preserve">rozpočtových nákladů. </w:t>
      </w:r>
    </w:p>
    <w:p w:rsidR="004E50F4" w:rsidRPr="00123F45" w:rsidRDefault="004E50F4" w:rsidP="00960272">
      <w:pPr>
        <w:spacing w:after="0" w:line="240" w:lineRule="auto"/>
        <w:jc w:val="both"/>
        <w:rPr>
          <w:sz w:val="24"/>
          <w:szCs w:val="24"/>
        </w:rPr>
      </w:pPr>
    </w:p>
    <w:p w:rsidR="00044658" w:rsidRPr="00123F45" w:rsidRDefault="004E50F4" w:rsidP="00CF55E0">
      <w:pPr>
        <w:spacing w:after="0" w:line="240" w:lineRule="auto"/>
        <w:jc w:val="both"/>
        <w:rPr>
          <w:sz w:val="24"/>
          <w:szCs w:val="24"/>
        </w:rPr>
      </w:pPr>
      <w:r w:rsidRPr="00123F45">
        <w:rPr>
          <w:sz w:val="24"/>
          <w:szCs w:val="24"/>
        </w:rPr>
        <w:t xml:space="preserve">Zamýšlený model financování přitom kombinuje výdaje státního rozpočtu ČR na </w:t>
      </w:r>
      <w:r w:rsidR="00131EA2">
        <w:rPr>
          <w:sz w:val="24"/>
          <w:szCs w:val="24"/>
        </w:rPr>
        <w:t>VaVaI</w:t>
      </w:r>
      <w:r w:rsidRPr="00123F45">
        <w:rPr>
          <w:sz w:val="24"/>
          <w:szCs w:val="24"/>
        </w:rPr>
        <w:t xml:space="preserve"> </w:t>
      </w:r>
      <w:r w:rsidR="00CF55E0" w:rsidRPr="00123F45">
        <w:rPr>
          <w:sz w:val="24"/>
          <w:szCs w:val="24"/>
        </w:rPr>
        <w:t>s</w:t>
      </w:r>
      <w:r w:rsidR="00131EA2">
        <w:rPr>
          <w:sz w:val="24"/>
          <w:szCs w:val="24"/>
        </w:rPr>
        <w:t> </w:t>
      </w:r>
      <w:r w:rsidRPr="00123F45">
        <w:rPr>
          <w:sz w:val="24"/>
          <w:szCs w:val="24"/>
        </w:rPr>
        <w:t>prostředky Evropských strukturálních a investičních fondů (</w:t>
      </w:r>
      <w:r w:rsidR="00CF55E0" w:rsidRPr="00123F45">
        <w:rPr>
          <w:sz w:val="24"/>
          <w:szCs w:val="24"/>
        </w:rPr>
        <w:t>dále jen „</w:t>
      </w:r>
      <w:r w:rsidRPr="00123F45">
        <w:rPr>
          <w:sz w:val="24"/>
          <w:szCs w:val="24"/>
        </w:rPr>
        <w:t>ESIF</w:t>
      </w:r>
      <w:r w:rsidR="00CF55E0" w:rsidRPr="00123F45">
        <w:rPr>
          <w:sz w:val="24"/>
          <w:szCs w:val="24"/>
        </w:rPr>
        <w:t>“</w:t>
      </w:r>
      <w:r w:rsidRPr="00123F45">
        <w:rPr>
          <w:sz w:val="24"/>
          <w:szCs w:val="24"/>
        </w:rPr>
        <w:t>)</w:t>
      </w:r>
      <w:r w:rsidR="00A86437" w:rsidRPr="00123F45">
        <w:rPr>
          <w:sz w:val="24"/>
          <w:szCs w:val="24"/>
        </w:rPr>
        <w:t xml:space="preserve">, které budou </w:t>
      </w:r>
      <w:r w:rsidRPr="00123F45">
        <w:rPr>
          <w:sz w:val="24"/>
          <w:szCs w:val="24"/>
        </w:rPr>
        <w:t>čerp</w:t>
      </w:r>
      <w:r w:rsidR="00A86437" w:rsidRPr="00123F45">
        <w:rPr>
          <w:sz w:val="24"/>
          <w:szCs w:val="24"/>
        </w:rPr>
        <w:t>ány</w:t>
      </w:r>
      <w:r w:rsidRPr="00123F45">
        <w:rPr>
          <w:sz w:val="24"/>
          <w:szCs w:val="24"/>
        </w:rPr>
        <w:t xml:space="preserve"> </w:t>
      </w:r>
      <w:r w:rsidR="00A86437" w:rsidRPr="00123F45">
        <w:rPr>
          <w:sz w:val="24"/>
          <w:szCs w:val="24"/>
        </w:rPr>
        <w:t>v rámci</w:t>
      </w:r>
      <w:r w:rsidRPr="00123F45">
        <w:rPr>
          <w:sz w:val="24"/>
          <w:szCs w:val="24"/>
        </w:rPr>
        <w:t xml:space="preserve"> Operačního programu Výzkum, vývoj a </w:t>
      </w:r>
      <w:r w:rsidR="006A0C8A" w:rsidRPr="00123F45">
        <w:rPr>
          <w:sz w:val="24"/>
          <w:szCs w:val="24"/>
        </w:rPr>
        <w:t>vzdělávání</w:t>
      </w:r>
      <w:r w:rsidRPr="00123F45">
        <w:rPr>
          <w:sz w:val="24"/>
          <w:szCs w:val="24"/>
        </w:rPr>
        <w:t xml:space="preserve"> (</w:t>
      </w:r>
      <w:r w:rsidR="00CF55E0" w:rsidRPr="00123F45">
        <w:rPr>
          <w:sz w:val="24"/>
          <w:szCs w:val="24"/>
        </w:rPr>
        <w:t>dále jen „</w:t>
      </w:r>
      <w:r w:rsidRPr="00123F45">
        <w:rPr>
          <w:sz w:val="24"/>
          <w:szCs w:val="24"/>
        </w:rPr>
        <w:t>OP VVV</w:t>
      </w:r>
      <w:r w:rsidR="00CF55E0" w:rsidRPr="00123F45">
        <w:rPr>
          <w:sz w:val="24"/>
          <w:szCs w:val="24"/>
        </w:rPr>
        <w:t>“</w:t>
      </w:r>
      <w:r w:rsidRPr="00123F45">
        <w:rPr>
          <w:sz w:val="24"/>
          <w:szCs w:val="24"/>
        </w:rPr>
        <w:t>)</w:t>
      </w:r>
      <w:r w:rsidR="00CF55E0" w:rsidRPr="00123F45">
        <w:rPr>
          <w:sz w:val="24"/>
          <w:szCs w:val="24"/>
        </w:rPr>
        <w:t xml:space="preserve">. </w:t>
      </w:r>
      <w:r w:rsidR="00044658" w:rsidRPr="00123F45">
        <w:rPr>
          <w:sz w:val="24"/>
          <w:szCs w:val="24"/>
        </w:rPr>
        <w:t>Model</w:t>
      </w:r>
      <w:r w:rsidRPr="00123F45">
        <w:rPr>
          <w:sz w:val="24"/>
          <w:szCs w:val="24"/>
        </w:rPr>
        <w:t xml:space="preserve"> </w:t>
      </w:r>
      <w:r w:rsidR="00044658" w:rsidRPr="00123F45">
        <w:rPr>
          <w:sz w:val="24"/>
          <w:szCs w:val="24"/>
        </w:rPr>
        <w:t xml:space="preserve">je </w:t>
      </w:r>
      <w:r w:rsidRPr="00123F45">
        <w:rPr>
          <w:sz w:val="24"/>
          <w:szCs w:val="24"/>
        </w:rPr>
        <w:t xml:space="preserve">tak prototypem vzájemně komplementárního, plně synergického a zejména vysoce efektivního využívání obou těchto rozpočtových zdrojů. </w:t>
      </w:r>
    </w:p>
    <w:p w:rsidR="00044658" w:rsidRPr="00123F45" w:rsidRDefault="00044658" w:rsidP="00CF55E0">
      <w:pPr>
        <w:spacing w:after="0" w:line="240" w:lineRule="auto"/>
        <w:jc w:val="both"/>
        <w:rPr>
          <w:sz w:val="24"/>
          <w:szCs w:val="24"/>
        </w:rPr>
      </w:pPr>
    </w:p>
    <w:p w:rsidR="00CF55E0" w:rsidRPr="00123F45" w:rsidRDefault="00044658" w:rsidP="00CF55E0">
      <w:pPr>
        <w:spacing w:after="0" w:line="240" w:lineRule="auto"/>
        <w:jc w:val="both"/>
        <w:rPr>
          <w:sz w:val="24"/>
          <w:szCs w:val="24"/>
        </w:rPr>
      </w:pPr>
      <w:r w:rsidRPr="00123F45">
        <w:rPr>
          <w:sz w:val="24"/>
          <w:szCs w:val="24"/>
        </w:rPr>
        <w:t>V</w:t>
      </w:r>
      <w:r w:rsidR="00D847F2" w:rsidRPr="00123F45">
        <w:rPr>
          <w:sz w:val="24"/>
          <w:szCs w:val="24"/>
        </w:rPr>
        <w:t>ýstupy</w:t>
      </w:r>
      <w:r w:rsidR="00960272" w:rsidRPr="00123F45">
        <w:rPr>
          <w:sz w:val="24"/>
          <w:szCs w:val="24"/>
        </w:rPr>
        <w:t xml:space="preserve"> </w:t>
      </w:r>
      <w:r w:rsidR="00CF55E0" w:rsidRPr="00123F45">
        <w:rPr>
          <w:sz w:val="24"/>
          <w:szCs w:val="24"/>
        </w:rPr>
        <w:t xml:space="preserve">kompletního mezinárodního </w:t>
      </w:r>
      <w:r w:rsidR="00D847F2" w:rsidRPr="00123F45">
        <w:rPr>
          <w:sz w:val="24"/>
          <w:szCs w:val="24"/>
        </w:rPr>
        <w:t xml:space="preserve">hodnocení </w:t>
      </w:r>
      <w:r w:rsidR="00CF55E0" w:rsidRPr="00123F45">
        <w:rPr>
          <w:sz w:val="24"/>
          <w:szCs w:val="24"/>
        </w:rPr>
        <w:t xml:space="preserve">výzkumných infrastruktur ČR </w:t>
      </w:r>
      <w:r w:rsidR="00960272" w:rsidRPr="00123F45">
        <w:rPr>
          <w:sz w:val="24"/>
          <w:szCs w:val="24"/>
        </w:rPr>
        <w:t>představují</w:t>
      </w:r>
      <w:r w:rsidRPr="00123F45">
        <w:rPr>
          <w:sz w:val="24"/>
          <w:szCs w:val="24"/>
        </w:rPr>
        <w:t xml:space="preserve"> zcela</w:t>
      </w:r>
      <w:r w:rsidR="00960272" w:rsidRPr="00123F45">
        <w:rPr>
          <w:sz w:val="24"/>
          <w:szCs w:val="24"/>
        </w:rPr>
        <w:t xml:space="preserve"> stěžejní východisko pro </w:t>
      </w:r>
      <w:r w:rsidR="00CF55E0" w:rsidRPr="00123F45">
        <w:rPr>
          <w:sz w:val="24"/>
          <w:szCs w:val="24"/>
        </w:rPr>
        <w:t>přípravu</w:t>
      </w:r>
      <w:r w:rsidR="00960272" w:rsidRPr="00123F45">
        <w:rPr>
          <w:sz w:val="24"/>
          <w:szCs w:val="24"/>
        </w:rPr>
        <w:t xml:space="preserve"> </w:t>
      </w:r>
      <w:r w:rsidR="00CF55E0" w:rsidRPr="00123F45">
        <w:rPr>
          <w:sz w:val="24"/>
          <w:szCs w:val="24"/>
        </w:rPr>
        <w:t xml:space="preserve">návrhu výdajů </w:t>
      </w:r>
      <w:r w:rsidR="00960272" w:rsidRPr="00123F45">
        <w:rPr>
          <w:sz w:val="24"/>
          <w:szCs w:val="24"/>
        </w:rPr>
        <w:t xml:space="preserve">státního rozpočtu ČR na </w:t>
      </w:r>
      <w:r w:rsidR="00131EA2">
        <w:rPr>
          <w:sz w:val="24"/>
          <w:szCs w:val="24"/>
        </w:rPr>
        <w:t>VaVaI</w:t>
      </w:r>
      <w:r w:rsidR="00960272" w:rsidRPr="00123F45">
        <w:rPr>
          <w:sz w:val="24"/>
          <w:szCs w:val="24"/>
        </w:rPr>
        <w:t xml:space="preserve"> </w:t>
      </w:r>
      <w:r w:rsidR="00CF55E0" w:rsidRPr="00123F45">
        <w:rPr>
          <w:sz w:val="24"/>
          <w:szCs w:val="24"/>
        </w:rPr>
        <w:t>na</w:t>
      </w:r>
      <w:r w:rsidR="00960272" w:rsidRPr="00123F45">
        <w:rPr>
          <w:sz w:val="24"/>
          <w:szCs w:val="24"/>
        </w:rPr>
        <w:t xml:space="preserve"> rok 2016 a jeho střednědobého výhledu na léta 2017 a 2018. </w:t>
      </w:r>
      <w:r w:rsidR="00CF55E0" w:rsidRPr="00123F45">
        <w:rPr>
          <w:sz w:val="24"/>
          <w:szCs w:val="24"/>
        </w:rPr>
        <w:t xml:space="preserve">Současně je nutné uvést, že uskutečněné mezinárodní hodnocení výzkumných infrastruktur ČR má i významný profilující charakter a efekt, jelikož do něj byly zahrnuty rovněž kapacity vybudované v ČR v uplynulém období politiky soudržnosti EU ze zdrojů ERDF v rámci OP VaVpI. Financování výzkumných infrastruktur </w:t>
      </w:r>
      <w:r w:rsidRPr="00123F45">
        <w:rPr>
          <w:sz w:val="24"/>
          <w:szCs w:val="24"/>
        </w:rPr>
        <w:t xml:space="preserve">ČR </w:t>
      </w:r>
      <w:r w:rsidR="00CF55E0" w:rsidRPr="00123F45">
        <w:rPr>
          <w:sz w:val="24"/>
          <w:szCs w:val="24"/>
        </w:rPr>
        <w:t xml:space="preserve">vybudovaných za </w:t>
      </w:r>
      <w:r w:rsidRPr="00123F45">
        <w:rPr>
          <w:sz w:val="24"/>
          <w:szCs w:val="24"/>
        </w:rPr>
        <w:t>vy</w:t>
      </w:r>
      <w:r w:rsidR="00CF55E0" w:rsidRPr="00123F45">
        <w:rPr>
          <w:sz w:val="24"/>
          <w:szCs w:val="24"/>
        </w:rPr>
        <w:t>užití prostředků OP VaVpI a</w:t>
      </w:r>
      <w:r w:rsidRPr="00123F45">
        <w:rPr>
          <w:sz w:val="24"/>
          <w:szCs w:val="24"/>
        </w:rPr>
        <w:t> </w:t>
      </w:r>
      <w:r w:rsidR="00CF55E0" w:rsidRPr="00123F45">
        <w:rPr>
          <w:sz w:val="24"/>
          <w:szCs w:val="24"/>
        </w:rPr>
        <w:t xml:space="preserve">doporučených mezinárodní hodnotící komisí k financování jako vysoce prioritních </w:t>
      </w:r>
      <w:r w:rsidR="00A86437" w:rsidRPr="00123F45">
        <w:rPr>
          <w:sz w:val="24"/>
          <w:szCs w:val="24"/>
        </w:rPr>
        <w:t xml:space="preserve">tak </w:t>
      </w:r>
      <w:r w:rsidR="00CF55E0" w:rsidRPr="00123F45">
        <w:rPr>
          <w:sz w:val="24"/>
          <w:szCs w:val="24"/>
        </w:rPr>
        <w:t>klíčovým způsobem přispěje k udržitelnosti daných projektů OP VaVpI a </w:t>
      </w:r>
      <w:r w:rsidRPr="00123F45">
        <w:rPr>
          <w:sz w:val="24"/>
          <w:szCs w:val="24"/>
        </w:rPr>
        <w:t xml:space="preserve">tedy i </w:t>
      </w:r>
      <w:r w:rsidR="00CF55E0" w:rsidRPr="00123F45">
        <w:rPr>
          <w:sz w:val="24"/>
          <w:szCs w:val="24"/>
        </w:rPr>
        <w:t>dalšímu dlouhodobě udržitelnému rozvoji kapacit takto vybudovaných v ČR.</w:t>
      </w:r>
    </w:p>
    <w:p w:rsidR="00960272" w:rsidRPr="00123F45" w:rsidRDefault="00960272" w:rsidP="00682275">
      <w:pPr>
        <w:pStyle w:val="Odstavecseseznamem"/>
        <w:ind w:left="0"/>
        <w:jc w:val="both"/>
        <w:rPr>
          <w:rFonts w:asciiTheme="minorHAnsi" w:hAnsiTheme="minorHAnsi"/>
        </w:rPr>
      </w:pPr>
    </w:p>
    <w:p w:rsidR="00EE5C21" w:rsidRPr="00123F45" w:rsidRDefault="00EE5C21" w:rsidP="00EE5C21">
      <w:pPr>
        <w:spacing w:after="0" w:line="240" w:lineRule="auto"/>
        <w:jc w:val="both"/>
        <w:rPr>
          <w:sz w:val="24"/>
          <w:szCs w:val="24"/>
        </w:rPr>
      </w:pPr>
      <w:r w:rsidRPr="00123F45">
        <w:rPr>
          <w:sz w:val="24"/>
          <w:szCs w:val="24"/>
        </w:rPr>
        <w:t>V návaznosti na předkládanou aktualizaci Cestovní mapy ČR velkých infrastruktur pro VaVaI bude Ministerstvem školství, mládeže a tělovýchovy dále zpracováno i její doplnění o tzv. „</w:t>
      </w:r>
      <w:r w:rsidRPr="00123F45">
        <w:rPr>
          <w:i/>
          <w:sz w:val="24"/>
          <w:szCs w:val="24"/>
        </w:rPr>
        <w:t>landscape analysis</w:t>
      </w:r>
      <w:r w:rsidRPr="00123F45">
        <w:rPr>
          <w:sz w:val="24"/>
          <w:szCs w:val="24"/>
        </w:rPr>
        <w:t>“, tedy odborné zhodnocení stavu krajiny výzkumných infrastruktur ČR, a</w:t>
      </w:r>
      <w:r w:rsidR="00044658" w:rsidRPr="00123F45">
        <w:rPr>
          <w:sz w:val="24"/>
          <w:szCs w:val="24"/>
        </w:rPr>
        <w:t> </w:t>
      </w:r>
      <w:r w:rsidRPr="00123F45">
        <w:rPr>
          <w:sz w:val="24"/>
          <w:szCs w:val="24"/>
        </w:rPr>
        <w:t>tzv. „</w:t>
      </w:r>
      <w:r w:rsidRPr="00123F45">
        <w:rPr>
          <w:i/>
          <w:sz w:val="24"/>
          <w:szCs w:val="24"/>
        </w:rPr>
        <w:t>gap analysis</w:t>
      </w:r>
      <w:r w:rsidRPr="00123F45">
        <w:rPr>
          <w:sz w:val="24"/>
          <w:szCs w:val="24"/>
        </w:rPr>
        <w:t xml:space="preserve">“, tedy o strategický výhled do budoucna, jenž předloží scénář budoucího klastrování výzkumných infrastruktur ČR </w:t>
      </w:r>
      <w:r w:rsidR="00044658" w:rsidRPr="00123F45">
        <w:rPr>
          <w:sz w:val="24"/>
          <w:szCs w:val="24"/>
        </w:rPr>
        <w:t>nebo</w:t>
      </w:r>
      <w:r w:rsidRPr="00123F45">
        <w:rPr>
          <w:sz w:val="24"/>
          <w:szCs w:val="24"/>
        </w:rPr>
        <w:t xml:space="preserve"> modely jejich užší koordinované spolupráce, </w:t>
      </w:r>
      <w:r w:rsidRPr="00123F45">
        <w:rPr>
          <w:sz w:val="24"/>
          <w:szCs w:val="24"/>
        </w:rPr>
        <w:lastRenderedPageBreak/>
        <w:t xml:space="preserve">popř. i scénář pro vyplnění identifikovaných „mezer“ v krajině výzkumných infrastruktur ČR za využití prostředků ESIF v rámci OP VVV. </w:t>
      </w:r>
      <w:r w:rsidR="00A86437" w:rsidRPr="00123F45">
        <w:rPr>
          <w:sz w:val="24"/>
          <w:szCs w:val="24"/>
        </w:rPr>
        <w:t>Takto doplněná Cestovní mapa bude poté jako „</w:t>
      </w:r>
      <w:r w:rsidR="00A86437" w:rsidRPr="00131EA2">
        <w:rPr>
          <w:i/>
          <w:sz w:val="24"/>
          <w:szCs w:val="24"/>
        </w:rPr>
        <w:t>Cestovní mapa ČR velkých infrastruktur pro výzkum, experimentální vývoj a inovace pro roky 2016 – 2022</w:t>
      </w:r>
      <w:r w:rsidR="00A86437" w:rsidRPr="00123F45">
        <w:rPr>
          <w:sz w:val="24"/>
          <w:szCs w:val="24"/>
        </w:rPr>
        <w:t>“ předložena ke schválení vládou ČR, a to nejpozději do dne 30. září 2015. Následně bude pořízen její oficiální anglický překlad a grafická úprava, načež bude Cestovní mapa oficiálně publikována.</w:t>
      </w:r>
    </w:p>
    <w:p w:rsidR="00044658" w:rsidRPr="00123F45" w:rsidRDefault="00044658" w:rsidP="00EE5C21">
      <w:pPr>
        <w:spacing w:after="0" w:line="240" w:lineRule="auto"/>
        <w:jc w:val="both"/>
        <w:rPr>
          <w:sz w:val="24"/>
          <w:szCs w:val="24"/>
        </w:rPr>
      </w:pPr>
    </w:p>
    <w:p w:rsidR="00EE5C21" w:rsidRPr="00123F45" w:rsidRDefault="00682275" w:rsidP="00EE5C21">
      <w:pPr>
        <w:spacing w:after="0" w:line="240" w:lineRule="auto"/>
        <w:jc w:val="both"/>
        <w:rPr>
          <w:sz w:val="24"/>
          <w:szCs w:val="24"/>
        </w:rPr>
      </w:pPr>
      <w:r w:rsidRPr="00123F45">
        <w:rPr>
          <w:sz w:val="24"/>
          <w:szCs w:val="24"/>
        </w:rPr>
        <w:t xml:space="preserve">Provedený proces komplexního zhodnocení výzkumných infrastruktur ČR </w:t>
      </w:r>
      <w:r w:rsidR="00EE5C21" w:rsidRPr="00123F45">
        <w:rPr>
          <w:sz w:val="24"/>
          <w:szCs w:val="24"/>
        </w:rPr>
        <w:t xml:space="preserve">lze považovat za klíčový mezník ve vývoji agendy výzkumných infrastruktur ČR, a to i s ohledem na to, že dané hodnocení zahrnovalo i kapacity výzkumných infrastruktur vybudovaných za užití prostředků ERDF prostřednictvím OP VaVpI. Hodnocení proběhlo dále vůbec poprvé v ČR (tj. od prvního </w:t>
      </w:r>
      <w:r w:rsidR="00A86437" w:rsidRPr="00123F45">
        <w:rPr>
          <w:sz w:val="24"/>
          <w:szCs w:val="24"/>
        </w:rPr>
        <w:t xml:space="preserve">obdobného </w:t>
      </w:r>
      <w:r w:rsidR="00EE5C21" w:rsidRPr="00123F45">
        <w:rPr>
          <w:sz w:val="24"/>
          <w:szCs w:val="24"/>
        </w:rPr>
        <w:t xml:space="preserve">uskutečněného hodnocení výzkumných infrastruktur </w:t>
      </w:r>
      <w:r w:rsidR="00A86437" w:rsidRPr="00123F45">
        <w:rPr>
          <w:sz w:val="24"/>
          <w:szCs w:val="24"/>
        </w:rPr>
        <w:t>roku</w:t>
      </w:r>
      <w:r w:rsidR="00EE5C21" w:rsidRPr="00123F45">
        <w:rPr>
          <w:sz w:val="24"/>
          <w:szCs w:val="24"/>
        </w:rPr>
        <w:t xml:space="preserve"> 2009) na princip</w:t>
      </w:r>
      <w:r w:rsidR="00044658" w:rsidRPr="00123F45">
        <w:rPr>
          <w:sz w:val="24"/>
          <w:szCs w:val="24"/>
        </w:rPr>
        <w:t>ech</w:t>
      </w:r>
      <w:r w:rsidR="00EE5C21" w:rsidRPr="00123F45">
        <w:rPr>
          <w:sz w:val="24"/>
          <w:szCs w:val="24"/>
        </w:rPr>
        <w:t xml:space="preserve"> informovaného mezinárodního peer-review se zapojením mezinárodní hodnotící komise.</w:t>
      </w:r>
    </w:p>
    <w:p w:rsidR="00EE5C21" w:rsidRPr="00123F45" w:rsidRDefault="00EE5C21" w:rsidP="00EE5C21">
      <w:pPr>
        <w:spacing w:after="0" w:line="240" w:lineRule="auto"/>
        <w:jc w:val="both"/>
        <w:rPr>
          <w:sz w:val="24"/>
          <w:szCs w:val="24"/>
        </w:rPr>
      </w:pPr>
      <w:r w:rsidRPr="00123F45">
        <w:rPr>
          <w:sz w:val="24"/>
          <w:szCs w:val="24"/>
        </w:rPr>
        <w:t xml:space="preserve"> </w:t>
      </w:r>
    </w:p>
    <w:p w:rsidR="0072255E" w:rsidRPr="00123F45" w:rsidRDefault="00EE5C21" w:rsidP="00EE5C21">
      <w:pPr>
        <w:spacing w:after="0" w:line="240" w:lineRule="auto"/>
        <w:jc w:val="both"/>
        <w:rPr>
          <w:sz w:val="24"/>
          <w:szCs w:val="24"/>
        </w:rPr>
      </w:pPr>
      <w:r w:rsidRPr="00123F45">
        <w:rPr>
          <w:sz w:val="24"/>
          <w:szCs w:val="24"/>
        </w:rPr>
        <w:t>Samotný hodnotící proces byl velmi pozitivně přijat ze strany domácí a</w:t>
      </w:r>
      <w:r w:rsidR="00682275" w:rsidRPr="00123F45">
        <w:rPr>
          <w:sz w:val="24"/>
          <w:szCs w:val="24"/>
        </w:rPr>
        <w:t xml:space="preserve"> zahraniční </w:t>
      </w:r>
      <w:r w:rsidR="00C16749" w:rsidRPr="00123F45">
        <w:rPr>
          <w:sz w:val="24"/>
          <w:szCs w:val="24"/>
        </w:rPr>
        <w:t xml:space="preserve">výzkumné </w:t>
      </w:r>
      <w:r w:rsidR="00682275" w:rsidRPr="00123F45">
        <w:rPr>
          <w:sz w:val="24"/>
          <w:szCs w:val="24"/>
        </w:rPr>
        <w:t xml:space="preserve">komunity. </w:t>
      </w:r>
      <w:r w:rsidR="00C16749" w:rsidRPr="00123F45">
        <w:rPr>
          <w:sz w:val="24"/>
          <w:szCs w:val="24"/>
        </w:rPr>
        <w:t>H</w:t>
      </w:r>
      <w:r w:rsidR="00682275" w:rsidRPr="00123F45">
        <w:rPr>
          <w:sz w:val="24"/>
          <w:szCs w:val="24"/>
        </w:rPr>
        <w:t>odnocení</w:t>
      </w:r>
      <w:r w:rsidRPr="00123F45">
        <w:rPr>
          <w:sz w:val="24"/>
          <w:szCs w:val="24"/>
        </w:rPr>
        <w:t xml:space="preserve"> </w:t>
      </w:r>
      <w:r w:rsidR="00C16749" w:rsidRPr="00123F45">
        <w:rPr>
          <w:sz w:val="24"/>
          <w:szCs w:val="24"/>
        </w:rPr>
        <w:t xml:space="preserve">realizované se zapojením nezpochybnitelných zahraničních odborníků na problematiku výzkumných infrastruktur </w:t>
      </w:r>
      <w:r w:rsidRPr="00123F45">
        <w:rPr>
          <w:sz w:val="24"/>
          <w:szCs w:val="24"/>
        </w:rPr>
        <w:t>po</w:t>
      </w:r>
      <w:r w:rsidR="00C16749" w:rsidRPr="00123F45">
        <w:rPr>
          <w:sz w:val="24"/>
          <w:szCs w:val="24"/>
        </w:rPr>
        <w:t xml:space="preserve">sunulo českou evaluační kulturu výzkumných infrastruktur na úroveň vyspělých států </w:t>
      </w:r>
      <w:r w:rsidR="00044658" w:rsidRPr="00123F45">
        <w:rPr>
          <w:sz w:val="24"/>
          <w:szCs w:val="24"/>
        </w:rPr>
        <w:t>EU</w:t>
      </w:r>
      <w:r w:rsidR="00C16749" w:rsidRPr="00123F45">
        <w:rPr>
          <w:sz w:val="24"/>
          <w:szCs w:val="24"/>
        </w:rPr>
        <w:t xml:space="preserve">. </w:t>
      </w:r>
      <w:r w:rsidR="00A86437" w:rsidRPr="00123F45">
        <w:rPr>
          <w:sz w:val="24"/>
          <w:szCs w:val="24"/>
        </w:rPr>
        <w:t>Výrazný ú</w:t>
      </w:r>
      <w:r w:rsidR="00C16749" w:rsidRPr="00123F45">
        <w:rPr>
          <w:sz w:val="24"/>
          <w:szCs w:val="24"/>
        </w:rPr>
        <w:t xml:space="preserve">spěch </w:t>
      </w:r>
      <w:r w:rsidR="00A86437" w:rsidRPr="00123F45">
        <w:rPr>
          <w:sz w:val="24"/>
          <w:szCs w:val="24"/>
        </w:rPr>
        <w:t xml:space="preserve">procesu </w:t>
      </w:r>
      <w:r w:rsidR="00C16749" w:rsidRPr="00123F45">
        <w:rPr>
          <w:sz w:val="24"/>
          <w:szCs w:val="24"/>
        </w:rPr>
        <w:t xml:space="preserve">hodnocení dokládá rovněž </w:t>
      </w:r>
      <w:r w:rsidR="00044658" w:rsidRPr="00123F45">
        <w:rPr>
          <w:sz w:val="24"/>
          <w:szCs w:val="24"/>
        </w:rPr>
        <w:t xml:space="preserve">podpůrný </w:t>
      </w:r>
      <w:r w:rsidR="00C16749" w:rsidRPr="00123F45">
        <w:rPr>
          <w:sz w:val="24"/>
          <w:szCs w:val="24"/>
        </w:rPr>
        <w:t>dopis předsed</w:t>
      </w:r>
      <w:r w:rsidR="00044658" w:rsidRPr="00123F45">
        <w:rPr>
          <w:sz w:val="24"/>
          <w:szCs w:val="24"/>
        </w:rPr>
        <w:t>y</w:t>
      </w:r>
      <w:r w:rsidR="00C16749" w:rsidRPr="00123F45">
        <w:rPr>
          <w:sz w:val="24"/>
          <w:szCs w:val="24"/>
        </w:rPr>
        <w:t xml:space="preserve"> mezinárodní hodnotící komi</w:t>
      </w:r>
      <w:r w:rsidR="00044658" w:rsidRPr="00123F45">
        <w:rPr>
          <w:sz w:val="24"/>
          <w:szCs w:val="24"/>
        </w:rPr>
        <w:t>se výzkumných infrastruktur</w:t>
      </w:r>
      <w:r w:rsidR="00A86437" w:rsidRPr="00123F45">
        <w:rPr>
          <w:sz w:val="24"/>
          <w:szCs w:val="24"/>
        </w:rPr>
        <w:t xml:space="preserve"> ČR</w:t>
      </w:r>
      <w:r w:rsidR="00044658" w:rsidRPr="00123F45">
        <w:rPr>
          <w:sz w:val="24"/>
          <w:szCs w:val="24"/>
        </w:rPr>
        <w:t xml:space="preserve">, </w:t>
      </w:r>
      <w:r w:rsidR="00A86437" w:rsidRPr="00123F45">
        <w:rPr>
          <w:sz w:val="24"/>
          <w:szCs w:val="24"/>
        </w:rPr>
        <w:t>D</w:t>
      </w:r>
      <w:r w:rsidR="00044658" w:rsidRPr="00123F45">
        <w:rPr>
          <w:sz w:val="24"/>
          <w:szCs w:val="24"/>
        </w:rPr>
        <w:t xml:space="preserve">r. </w:t>
      </w:r>
      <w:r w:rsidR="00C16749" w:rsidRPr="00123F45">
        <w:rPr>
          <w:sz w:val="24"/>
          <w:szCs w:val="24"/>
        </w:rPr>
        <w:t>Peter</w:t>
      </w:r>
      <w:r w:rsidR="00044658" w:rsidRPr="00123F45">
        <w:rPr>
          <w:sz w:val="24"/>
          <w:szCs w:val="24"/>
        </w:rPr>
        <w:t>a</w:t>
      </w:r>
      <w:r w:rsidR="00C16749" w:rsidRPr="00123F45">
        <w:rPr>
          <w:sz w:val="24"/>
          <w:szCs w:val="24"/>
        </w:rPr>
        <w:t xml:space="preserve"> Fletcher</w:t>
      </w:r>
      <w:r w:rsidR="00044658" w:rsidRPr="00123F45">
        <w:rPr>
          <w:sz w:val="24"/>
          <w:szCs w:val="24"/>
        </w:rPr>
        <w:t>a</w:t>
      </w:r>
      <w:r w:rsidR="00C16749" w:rsidRPr="00123F45">
        <w:rPr>
          <w:sz w:val="24"/>
          <w:szCs w:val="24"/>
        </w:rPr>
        <w:t>, vedoucí</w:t>
      </w:r>
      <w:r w:rsidR="00044658" w:rsidRPr="00123F45">
        <w:rPr>
          <w:sz w:val="24"/>
          <w:szCs w:val="24"/>
        </w:rPr>
        <w:t>ho</w:t>
      </w:r>
      <w:r w:rsidR="00C16749" w:rsidRPr="00123F45">
        <w:rPr>
          <w:sz w:val="24"/>
          <w:szCs w:val="24"/>
        </w:rPr>
        <w:t xml:space="preserve"> sekce mezinárodní spolupráce </w:t>
      </w:r>
      <w:r w:rsidR="00C16749" w:rsidRPr="00123F45">
        <w:rPr>
          <w:i/>
          <w:sz w:val="24"/>
          <w:szCs w:val="24"/>
        </w:rPr>
        <w:t xml:space="preserve">Science </w:t>
      </w:r>
      <w:r w:rsidR="00044658" w:rsidRPr="00123F45">
        <w:rPr>
          <w:i/>
          <w:sz w:val="24"/>
          <w:szCs w:val="24"/>
        </w:rPr>
        <w:t>and</w:t>
      </w:r>
      <w:r w:rsidR="00C16749" w:rsidRPr="00123F45">
        <w:rPr>
          <w:i/>
          <w:sz w:val="24"/>
          <w:szCs w:val="24"/>
        </w:rPr>
        <w:t xml:space="preserve"> Technology Facilities Council</w:t>
      </w:r>
      <w:r w:rsidR="00C16749" w:rsidRPr="00123F45">
        <w:rPr>
          <w:sz w:val="24"/>
          <w:szCs w:val="24"/>
        </w:rPr>
        <w:t>, tedy ústředního orgánu státní správy, která hodnotí a financuje výzkumné infrastruktury Velké Británie.</w:t>
      </w:r>
      <w:r w:rsidR="005857D2" w:rsidRPr="00123F45">
        <w:rPr>
          <w:sz w:val="24"/>
          <w:szCs w:val="24"/>
        </w:rPr>
        <w:t xml:space="preserve"> Proces hodnocení bude </w:t>
      </w:r>
      <w:r w:rsidR="00044658" w:rsidRPr="00123F45">
        <w:rPr>
          <w:sz w:val="24"/>
          <w:szCs w:val="24"/>
        </w:rPr>
        <w:t xml:space="preserve">také </w:t>
      </w:r>
      <w:r w:rsidR="005857D2" w:rsidRPr="00123F45">
        <w:rPr>
          <w:sz w:val="24"/>
          <w:szCs w:val="24"/>
        </w:rPr>
        <w:t xml:space="preserve">zařazen jako příklad dobré praxe </w:t>
      </w:r>
      <w:r w:rsidR="00044658" w:rsidRPr="00123F45">
        <w:rPr>
          <w:sz w:val="24"/>
          <w:szCs w:val="24"/>
        </w:rPr>
        <w:t>zabezpečení výkonu agendy</w:t>
      </w:r>
      <w:r w:rsidR="005857D2" w:rsidRPr="00123F45">
        <w:rPr>
          <w:sz w:val="24"/>
          <w:szCs w:val="24"/>
        </w:rPr>
        <w:t xml:space="preserve"> </w:t>
      </w:r>
      <w:r w:rsidR="00044658" w:rsidRPr="00123F45">
        <w:rPr>
          <w:sz w:val="24"/>
          <w:szCs w:val="24"/>
        </w:rPr>
        <w:t xml:space="preserve">hodnocení a financování </w:t>
      </w:r>
      <w:r w:rsidR="005857D2" w:rsidRPr="00123F45">
        <w:rPr>
          <w:sz w:val="24"/>
          <w:szCs w:val="24"/>
        </w:rPr>
        <w:t xml:space="preserve">výzkumných infrastruktur do Cestovní mapy Evropského výzkumného </w:t>
      </w:r>
      <w:r w:rsidR="00044658" w:rsidRPr="00123F45">
        <w:rPr>
          <w:sz w:val="24"/>
          <w:szCs w:val="24"/>
        </w:rPr>
        <w:t>prostoru</w:t>
      </w:r>
      <w:r w:rsidR="005857D2" w:rsidRPr="00123F45">
        <w:rPr>
          <w:sz w:val="24"/>
          <w:szCs w:val="24"/>
        </w:rPr>
        <w:t xml:space="preserve"> (ERA Roadmap).</w:t>
      </w:r>
    </w:p>
    <w:p w:rsidR="00C16749" w:rsidRPr="00123F45" w:rsidRDefault="00C16749" w:rsidP="00EE5C21">
      <w:pPr>
        <w:spacing w:after="0" w:line="240" w:lineRule="auto"/>
        <w:jc w:val="both"/>
        <w:rPr>
          <w:sz w:val="24"/>
          <w:szCs w:val="24"/>
        </w:rPr>
      </w:pPr>
    </w:p>
    <w:p w:rsidR="008A0942" w:rsidRPr="00123F45" w:rsidRDefault="00131EA2" w:rsidP="00EE5C2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N</w:t>
      </w:r>
      <w:r w:rsidR="008A0942" w:rsidRPr="00123F45">
        <w:rPr>
          <w:sz w:val="24"/>
          <w:szCs w:val="24"/>
        </w:rPr>
        <w:t xml:space="preserve">ávrhy na financování </w:t>
      </w:r>
      <w:r w:rsidR="001D72F8" w:rsidRPr="00123F45">
        <w:rPr>
          <w:sz w:val="24"/>
          <w:szCs w:val="24"/>
        </w:rPr>
        <w:t xml:space="preserve">individuálních velkých infrastruktur pro </w:t>
      </w:r>
      <w:r w:rsidR="00C11F33">
        <w:rPr>
          <w:sz w:val="24"/>
          <w:szCs w:val="24"/>
        </w:rPr>
        <w:t>VaVaI</w:t>
      </w:r>
      <w:r w:rsidR="001D72F8" w:rsidRPr="00123F45">
        <w:rPr>
          <w:sz w:val="24"/>
          <w:szCs w:val="24"/>
        </w:rPr>
        <w:t xml:space="preserve"> budou před</w:t>
      </w:r>
      <w:r w:rsidR="000148BB">
        <w:rPr>
          <w:sz w:val="24"/>
          <w:szCs w:val="24"/>
        </w:rPr>
        <w:t>loženy</w:t>
      </w:r>
      <w:r w:rsidR="001D72F8" w:rsidRPr="00123F45">
        <w:rPr>
          <w:sz w:val="24"/>
          <w:szCs w:val="24"/>
        </w:rPr>
        <w:t xml:space="preserve"> vládě ČR ke schválení v</w:t>
      </w:r>
      <w:r w:rsidR="00C11F33">
        <w:rPr>
          <w:sz w:val="24"/>
          <w:szCs w:val="24"/>
        </w:rPr>
        <w:t xml:space="preserve"> rámci </w:t>
      </w:r>
      <w:r w:rsidR="001D72F8" w:rsidRPr="00123F45">
        <w:rPr>
          <w:sz w:val="24"/>
          <w:szCs w:val="24"/>
        </w:rPr>
        <w:t>limit</w:t>
      </w:r>
      <w:r w:rsidR="00C11F33">
        <w:rPr>
          <w:sz w:val="24"/>
          <w:szCs w:val="24"/>
        </w:rPr>
        <w:t>ů</w:t>
      </w:r>
      <w:r w:rsidR="001D72F8" w:rsidRPr="00123F45">
        <w:rPr>
          <w:sz w:val="24"/>
          <w:szCs w:val="24"/>
        </w:rPr>
        <w:t xml:space="preserve"> stanovených pro kapitolu Ministerstva školství, mládeže a</w:t>
      </w:r>
      <w:r w:rsidR="000148BB">
        <w:rPr>
          <w:sz w:val="24"/>
          <w:szCs w:val="24"/>
        </w:rPr>
        <w:t> </w:t>
      </w:r>
      <w:r w:rsidR="001D72F8" w:rsidRPr="00123F45">
        <w:rPr>
          <w:sz w:val="24"/>
          <w:szCs w:val="24"/>
        </w:rPr>
        <w:t xml:space="preserve">tělovýchovy ve státním rozpočtu ČR na </w:t>
      </w:r>
      <w:r w:rsidR="00C11F33">
        <w:rPr>
          <w:sz w:val="24"/>
          <w:szCs w:val="24"/>
        </w:rPr>
        <w:t>VaVaI</w:t>
      </w:r>
      <w:r w:rsidR="000148BB">
        <w:rPr>
          <w:sz w:val="24"/>
          <w:szCs w:val="24"/>
        </w:rPr>
        <w:t xml:space="preserve"> </w:t>
      </w:r>
      <w:r w:rsidR="000148BB" w:rsidRPr="00123F45">
        <w:rPr>
          <w:sz w:val="24"/>
          <w:szCs w:val="24"/>
        </w:rPr>
        <w:t>na rok 2016 a jeho střednědobé</w:t>
      </w:r>
      <w:r w:rsidR="000148BB">
        <w:rPr>
          <w:sz w:val="24"/>
          <w:szCs w:val="24"/>
        </w:rPr>
        <w:t>m</w:t>
      </w:r>
      <w:r w:rsidR="000148BB" w:rsidRPr="00123F45">
        <w:rPr>
          <w:sz w:val="24"/>
          <w:szCs w:val="24"/>
        </w:rPr>
        <w:t xml:space="preserve"> výhledu na léta 2017 a 2018</w:t>
      </w:r>
      <w:r w:rsidR="001D72F8" w:rsidRPr="00123F45">
        <w:rPr>
          <w:sz w:val="24"/>
          <w:szCs w:val="24"/>
        </w:rPr>
        <w:t xml:space="preserve">. Financování velkých infrastruktur pro </w:t>
      </w:r>
      <w:r w:rsidR="00C11F33">
        <w:rPr>
          <w:sz w:val="24"/>
          <w:szCs w:val="24"/>
        </w:rPr>
        <w:t>VaVaI</w:t>
      </w:r>
      <w:r w:rsidR="001D72F8" w:rsidRPr="00123F45">
        <w:rPr>
          <w:sz w:val="24"/>
          <w:szCs w:val="24"/>
        </w:rPr>
        <w:t xml:space="preserve"> </w:t>
      </w:r>
      <w:r w:rsidR="000148BB">
        <w:rPr>
          <w:sz w:val="24"/>
          <w:szCs w:val="24"/>
        </w:rPr>
        <w:t xml:space="preserve">tak </w:t>
      </w:r>
      <w:r w:rsidR="00CA7A3E" w:rsidRPr="00123F45">
        <w:rPr>
          <w:sz w:val="24"/>
          <w:szCs w:val="24"/>
        </w:rPr>
        <w:t>nevyvolá žádné</w:t>
      </w:r>
      <w:r w:rsidR="001D72F8" w:rsidRPr="00123F45">
        <w:rPr>
          <w:sz w:val="24"/>
          <w:szCs w:val="24"/>
        </w:rPr>
        <w:t xml:space="preserve"> dodatečné nároky na </w:t>
      </w:r>
      <w:r w:rsidR="00CA7A3E" w:rsidRPr="00123F45">
        <w:rPr>
          <w:sz w:val="24"/>
          <w:szCs w:val="24"/>
        </w:rPr>
        <w:t xml:space="preserve">výdaje </w:t>
      </w:r>
      <w:r w:rsidR="001D72F8" w:rsidRPr="00123F45">
        <w:rPr>
          <w:sz w:val="24"/>
          <w:szCs w:val="24"/>
        </w:rPr>
        <w:t>státní</w:t>
      </w:r>
      <w:r w:rsidR="00CA7A3E" w:rsidRPr="00123F45">
        <w:rPr>
          <w:sz w:val="24"/>
          <w:szCs w:val="24"/>
        </w:rPr>
        <w:t>ho rozpoč</w:t>
      </w:r>
      <w:r w:rsidR="001D72F8" w:rsidRPr="00123F45">
        <w:rPr>
          <w:sz w:val="24"/>
          <w:szCs w:val="24"/>
        </w:rPr>
        <w:t>t</w:t>
      </w:r>
      <w:r w:rsidR="00CA7A3E" w:rsidRPr="00123F45">
        <w:rPr>
          <w:sz w:val="24"/>
          <w:szCs w:val="24"/>
        </w:rPr>
        <w:t>u</w:t>
      </w:r>
      <w:r w:rsidR="001D72F8" w:rsidRPr="00123F45">
        <w:rPr>
          <w:sz w:val="24"/>
          <w:szCs w:val="24"/>
        </w:rPr>
        <w:t xml:space="preserve"> </w:t>
      </w:r>
      <w:r w:rsidR="00CA7A3E" w:rsidRPr="00123F45">
        <w:rPr>
          <w:sz w:val="24"/>
          <w:szCs w:val="24"/>
        </w:rPr>
        <w:t xml:space="preserve">ČR </w:t>
      </w:r>
      <w:r w:rsidR="001D72F8" w:rsidRPr="00123F45">
        <w:rPr>
          <w:sz w:val="24"/>
          <w:szCs w:val="24"/>
        </w:rPr>
        <w:t xml:space="preserve">nad rámec schválených výdajových rámců. </w:t>
      </w:r>
    </w:p>
    <w:p w:rsidR="008A0942" w:rsidRPr="00123F45" w:rsidRDefault="008A0942" w:rsidP="00EE5C21">
      <w:pPr>
        <w:spacing w:after="0" w:line="240" w:lineRule="auto"/>
        <w:jc w:val="both"/>
        <w:rPr>
          <w:sz w:val="24"/>
          <w:szCs w:val="24"/>
        </w:rPr>
      </w:pPr>
    </w:p>
    <w:p w:rsidR="004D1F72" w:rsidRDefault="00044658" w:rsidP="00C16749">
      <w:pPr>
        <w:spacing w:after="0" w:line="240" w:lineRule="auto"/>
        <w:jc w:val="both"/>
        <w:rPr>
          <w:sz w:val="24"/>
          <w:szCs w:val="24"/>
        </w:rPr>
      </w:pPr>
      <w:r w:rsidRPr="00123F45">
        <w:rPr>
          <w:sz w:val="24"/>
          <w:szCs w:val="24"/>
        </w:rPr>
        <w:t>Předkládaný m</w:t>
      </w:r>
      <w:r w:rsidR="00C16749" w:rsidRPr="00123F45">
        <w:rPr>
          <w:sz w:val="24"/>
          <w:szCs w:val="24"/>
        </w:rPr>
        <w:t xml:space="preserve">ateriál </w:t>
      </w:r>
      <w:r w:rsidR="00607E05" w:rsidRPr="00123F45">
        <w:rPr>
          <w:sz w:val="24"/>
          <w:szCs w:val="24"/>
        </w:rPr>
        <w:t xml:space="preserve">byl rozeslán do mezirezortního připomínkového </w:t>
      </w:r>
      <w:r w:rsidR="00C16749" w:rsidRPr="00123F45">
        <w:rPr>
          <w:sz w:val="24"/>
          <w:szCs w:val="24"/>
        </w:rPr>
        <w:t>řízení dne</w:t>
      </w:r>
      <w:r w:rsidR="00123F45" w:rsidRPr="00123F45">
        <w:rPr>
          <w:sz w:val="24"/>
          <w:szCs w:val="24"/>
        </w:rPr>
        <w:t xml:space="preserve"> 19. března s termínem pro dodání stanovisek do dne 3. dubna 2015</w:t>
      </w:r>
      <w:r w:rsidR="00607E05" w:rsidRPr="00123F45">
        <w:rPr>
          <w:sz w:val="24"/>
          <w:szCs w:val="24"/>
        </w:rPr>
        <w:t>. Souběžně byl materiál v</w:t>
      </w:r>
      <w:r w:rsidR="00123F45" w:rsidRPr="00123F45">
        <w:rPr>
          <w:sz w:val="24"/>
          <w:szCs w:val="24"/>
        </w:rPr>
        <w:t> </w:t>
      </w:r>
      <w:r w:rsidR="00607E05" w:rsidRPr="00123F45">
        <w:rPr>
          <w:sz w:val="24"/>
          <w:szCs w:val="24"/>
        </w:rPr>
        <w:t>souladu s</w:t>
      </w:r>
      <w:r w:rsidR="006E7E8C" w:rsidRPr="00123F45">
        <w:rPr>
          <w:sz w:val="24"/>
          <w:szCs w:val="24"/>
        </w:rPr>
        <w:t> </w:t>
      </w:r>
      <w:r w:rsidR="00607E05" w:rsidRPr="00123F45">
        <w:rPr>
          <w:sz w:val="24"/>
          <w:szCs w:val="24"/>
        </w:rPr>
        <w:t>ustan</w:t>
      </w:r>
      <w:r w:rsidR="00A86437" w:rsidRPr="00123F45">
        <w:rPr>
          <w:sz w:val="24"/>
          <w:szCs w:val="24"/>
        </w:rPr>
        <w:t>ovení</w:t>
      </w:r>
      <w:r w:rsidR="00123F45" w:rsidRPr="00123F45">
        <w:rPr>
          <w:sz w:val="24"/>
          <w:szCs w:val="24"/>
        </w:rPr>
        <w:t>m</w:t>
      </w:r>
      <w:r w:rsidR="00607E05" w:rsidRPr="00123F45">
        <w:rPr>
          <w:sz w:val="24"/>
          <w:szCs w:val="24"/>
        </w:rPr>
        <w:t xml:space="preserve"> § 35 odst. 2 písm. i) zákona o</w:t>
      </w:r>
      <w:r w:rsidR="00A86437" w:rsidRPr="00123F45">
        <w:rPr>
          <w:sz w:val="24"/>
          <w:szCs w:val="24"/>
        </w:rPr>
        <w:t> </w:t>
      </w:r>
      <w:r w:rsidR="00607E05" w:rsidRPr="00123F45">
        <w:rPr>
          <w:sz w:val="24"/>
          <w:szCs w:val="24"/>
        </w:rPr>
        <w:t>podpoře výzkumu, experimentálního vývoje a</w:t>
      </w:r>
      <w:r w:rsidR="00123F45" w:rsidRPr="00123F45">
        <w:rPr>
          <w:sz w:val="24"/>
          <w:szCs w:val="24"/>
        </w:rPr>
        <w:t> </w:t>
      </w:r>
      <w:r w:rsidR="00607E05" w:rsidRPr="00123F45">
        <w:rPr>
          <w:sz w:val="24"/>
          <w:szCs w:val="24"/>
        </w:rPr>
        <w:t>inovací předložen k</w:t>
      </w:r>
      <w:r w:rsidR="00123F45" w:rsidRPr="00123F45">
        <w:rPr>
          <w:sz w:val="24"/>
          <w:szCs w:val="24"/>
        </w:rPr>
        <w:t>e</w:t>
      </w:r>
      <w:r w:rsidR="00607E05" w:rsidRPr="00123F45">
        <w:rPr>
          <w:sz w:val="24"/>
          <w:szCs w:val="24"/>
        </w:rPr>
        <w:t xml:space="preserve"> stanovisku Radě pro výzkum, vývoj a inovace. </w:t>
      </w:r>
      <w:r w:rsidR="00123F45" w:rsidRPr="00123F45">
        <w:rPr>
          <w:sz w:val="24"/>
          <w:szCs w:val="24"/>
        </w:rPr>
        <w:t>Rada pro výzkum, vývoj a inovace projednávala materiál na svém zasedání, které se uskutečnilo dne 27. března 2015, avšak stanovisko k materiálu nepřijala a od</w:t>
      </w:r>
      <w:r w:rsidR="000148BB">
        <w:rPr>
          <w:sz w:val="24"/>
          <w:szCs w:val="24"/>
        </w:rPr>
        <w:t>l</w:t>
      </w:r>
      <w:r w:rsidR="00123F45" w:rsidRPr="00123F45">
        <w:rPr>
          <w:sz w:val="24"/>
          <w:szCs w:val="24"/>
        </w:rPr>
        <w:t>o</w:t>
      </w:r>
      <w:r w:rsidR="000148BB">
        <w:rPr>
          <w:sz w:val="24"/>
          <w:szCs w:val="24"/>
        </w:rPr>
        <w:t>ž</w:t>
      </w:r>
      <w:r w:rsidR="00123F45" w:rsidRPr="00123F45">
        <w:rPr>
          <w:sz w:val="24"/>
          <w:szCs w:val="24"/>
        </w:rPr>
        <w:t xml:space="preserve">ila projednávání materiálu na své nadcházející zasedání, které však proběhne až dne 24. dubna 2015. S ohledem na skutečnost, že Rada pro výzkum, vývoj a inovace byla požádána dne 19. března 2015 o předložení svého stanoviska, ale stanovisko ve stanoveném termínu nedoručila, a to </w:t>
      </w:r>
      <w:r w:rsidR="00C11F33">
        <w:rPr>
          <w:sz w:val="24"/>
          <w:szCs w:val="24"/>
        </w:rPr>
        <w:t xml:space="preserve">i </w:t>
      </w:r>
      <w:r w:rsidR="00123F45" w:rsidRPr="00123F45">
        <w:rPr>
          <w:sz w:val="24"/>
          <w:szCs w:val="24"/>
        </w:rPr>
        <w:t>přesto, že byl materiál na jejím zasedání dne 27. března 2015 projednáván</w:t>
      </w:r>
      <w:r w:rsidR="00C11F33">
        <w:rPr>
          <w:sz w:val="24"/>
          <w:szCs w:val="24"/>
        </w:rPr>
        <w:t xml:space="preserve"> za účasti zástupce Ministerstva školství, mládeže a tělovýchovy</w:t>
      </w:r>
      <w:r w:rsidR="00123F45" w:rsidRPr="00123F45">
        <w:rPr>
          <w:sz w:val="24"/>
          <w:szCs w:val="24"/>
        </w:rPr>
        <w:t xml:space="preserve">, materiál je </w:t>
      </w:r>
      <w:r w:rsidR="00C11F33">
        <w:rPr>
          <w:sz w:val="24"/>
          <w:szCs w:val="24"/>
        </w:rPr>
        <w:t xml:space="preserve">k projednání vládou ČR </w:t>
      </w:r>
      <w:r w:rsidR="00123F45" w:rsidRPr="00123F45">
        <w:rPr>
          <w:sz w:val="24"/>
          <w:szCs w:val="24"/>
        </w:rPr>
        <w:t xml:space="preserve">překládán bez </w:t>
      </w:r>
      <w:r w:rsidR="00085293">
        <w:rPr>
          <w:sz w:val="24"/>
          <w:szCs w:val="24"/>
        </w:rPr>
        <w:t xml:space="preserve">přiloženého </w:t>
      </w:r>
      <w:r w:rsidR="00123F45" w:rsidRPr="00123F45">
        <w:rPr>
          <w:sz w:val="24"/>
          <w:szCs w:val="24"/>
        </w:rPr>
        <w:t>stanoviska Rady pro výzkum, vývoj a inovace</w:t>
      </w:r>
      <w:r w:rsidR="000148BB">
        <w:rPr>
          <w:sz w:val="24"/>
          <w:szCs w:val="24"/>
        </w:rPr>
        <w:t>, a to zejména</w:t>
      </w:r>
      <w:r w:rsidR="00123F45" w:rsidRPr="00123F45">
        <w:rPr>
          <w:sz w:val="24"/>
          <w:szCs w:val="24"/>
        </w:rPr>
        <w:t xml:space="preserve"> s ohledem na plnění plánu nelegislativních </w:t>
      </w:r>
      <w:r w:rsidR="009F69EA">
        <w:rPr>
          <w:sz w:val="24"/>
          <w:szCs w:val="24"/>
        </w:rPr>
        <w:t>úkolů</w:t>
      </w:r>
      <w:r w:rsidR="00123F45" w:rsidRPr="00123F45">
        <w:rPr>
          <w:sz w:val="24"/>
          <w:szCs w:val="24"/>
        </w:rPr>
        <w:t xml:space="preserve"> vlády ČR pro 1.</w:t>
      </w:r>
      <w:r w:rsidR="00131EA2">
        <w:rPr>
          <w:sz w:val="24"/>
          <w:szCs w:val="24"/>
        </w:rPr>
        <w:t> </w:t>
      </w:r>
      <w:r w:rsidR="00123F45" w:rsidRPr="00123F45">
        <w:rPr>
          <w:sz w:val="24"/>
          <w:szCs w:val="24"/>
        </w:rPr>
        <w:t xml:space="preserve">pol. roku 2015. </w:t>
      </w:r>
    </w:p>
    <w:p w:rsidR="004D1F72" w:rsidRDefault="004D1F72" w:rsidP="00C16749">
      <w:pPr>
        <w:spacing w:after="0" w:line="240" w:lineRule="auto"/>
        <w:jc w:val="both"/>
        <w:rPr>
          <w:sz w:val="24"/>
          <w:szCs w:val="24"/>
        </w:rPr>
      </w:pPr>
    </w:p>
    <w:p w:rsidR="00E870B9" w:rsidRPr="00123F45" w:rsidRDefault="00123F45" w:rsidP="00C16749">
      <w:pPr>
        <w:spacing w:after="0" w:line="240" w:lineRule="auto"/>
        <w:jc w:val="both"/>
        <w:rPr>
          <w:sz w:val="24"/>
          <w:szCs w:val="24"/>
        </w:rPr>
      </w:pPr>
      <w:r w:rsidRPr="00123F45">
        <w:rPr>
          <w:sz w:val="24"/>
          <w:szCs w:val="24"/>
        </w:rPr>
        <w:t xml:space="preserve">Připomínky vznesené </w:t>
      </w:r>
      <w:r w:rsidR="00E870B9">
        <w:rPr>
          <w:sz w:val="24"/>
          <w:szCs w:val="24"/>
        </w:rPr>
        <w:t>v meziresortním připomínkovém řízení</w:t>
      </w:r>
      <w:r w:rsidRPr="00123F45">
        <w:rPr>
          <w:sz w:val="24"/>
          <w:szCs w:val="24"/>
        </w:rPr>
        <w:t xml:space="preserve"> byly zapracovány</w:t>
      </w:r>
      <w:r w:rsidR="00694C68">
        <w:rPr>
          <w:sz w:val="24"/>
          <w:szCs w:val="24"/>
        </w:rPr>
        <w:t xml:space="preserve"> a </w:t>
      </w:r>
      <w:r w:rsidR="00E870B9">
        <w:rPr>
          <w:sz w:val="24"/>
          <w:szCs w:val="24"/>
        </w:rPr>
        <w:t>vysvětleny</w:t>
      </w:r>
      <w:r w:rsidR="00694C68">
        <w:rPr>
          <w:sz w:val="24"/>
          <w:szCs w:val="24"/>
        </w:rPr>
        <w:t>.</w:t>
      </w:r>
      <w:r w:rsidR="00295688">
        <w:rPr>
          <w:sz w:val="24"/>
          <w:szCs w:val="24"/>
        </w:rPr>
        <w:t xml:space="preserve"> </w:t>
      </w:r>
      <w:r w:rsidR="00FD6E2F">
        <w:rPr>
          <w:sz w:val="24"/>
          <w:szCs w:val="24"/>
        </w:rPr>
        <w:t>Předkládaný m</w:t>
      </w:r>
      <w:r w:rsidR="00E870B9">
        <w:rPr>
          <w:sz w:val="24"/>
          <w:szCs w:val="24"/>
        </w:rPr>
        <w:t xml:space="preserve">ateriál nemá </w:t>
      </w:r>
      <w:r w:rsidR="00FD6E2F">
        <w:rPr>
          <w:sz w:val="24"/>
          <w:szCs w:val="24"/>
        </w:rPr>
        <w:t xml:space="preserve">žádné </w:t>
      </w:r>
      <w:r w:rsidR="00E870B9">
        <w:rPr>
          <w:sz w:val="24"/>
          <w:szCs w:val="24"/>
        </w:rPr>
        <w:t>dopady na rovné postavení mužů a žen</w:t>
      </w:r>
      <w:r w:rsidR="00295688">
        <w:rPr>
          <w:sz w:val="24"/>
          <w:szCs w:val="24"/>
        </w:rPr>
        <w:t xml:space="preserve"> a</w:t>
      </w:r>
      <w:r w:rsidR="00E870B9">
        <w:rPr>
          <w:sz w:val="24"/>
          <w:szCs w:val="24"/>
        </w:rPr>
        <w:t xml:space="preserve"> na podnikatelské prostředí</w:t>
      </w:r>
      <w:r w:rsidR="00FD6E2F">
        <w:rPr>
          <w:sz w:val="24"/>
          <w:szCs w:val="24"/>
        </w:rPr>
        <w:t>, jelikož předmětem není návrh financování návrhů velkých infrastruktur pro VaVaI</w:t>
      </w:r>
      <w:r w:rsidR="00E870B9">
        <w:rPr>
          <w:sz w:val="24"/>
          <w:szCs w:val="24"/>
        </w:rPr>
        <w:t>.</w:t>
      </w:r>
      <w:r w:rsidR="00FD6E2F">
        <w:rPr>
          <w:sz w:val="24"/>
          <w:szCs w:val="24"/>
        </w:rPr>
        <w:t xml:space="preserve"> </w:t>
      </w:r>
    </w:p>
    <w:sectPr w:rsidR="00E870B9" w:rsidRPr="00123F45" w:rsidSect="00123F45">
      <w:footerReference w:type="default" r:id="rId9"/>
      <w:pgSz w:w="11906" w:h="16838"/>
      <w:pgMar w:top="1418" w:right="1418" w:bottom="1134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59C" w:rsidRDefault="0073059C" w:rsidP="00BD6740">
      <w:pPr>
        <w:spacing w:after="0" w:line="240" w:lineRule="auto"/>
      </w:pPr>
      <w:r>
        <w:separator/>
      </w:r>
    </w:p>
  </w:endnote>
  <w:endnote w:type="continuationSeparator" w:id="0">
    <w:p w:rsidR="0073059C" w:rsidRDefault="0073059C" w:rsidP="00BD6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53348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73B0C" w:rsidRPr="00117FB1" w:rsidRDefault="00773B0C">
        <w:pPr>
          <w:pStyle w:val="Zpat"/>
          <w:jc w:val="center"/>
          <w:rPr>
            <w:sz w:val="24"/>
            <w:szCs w:val="24"/>
          </w:rPr>
        </w:pPr>
        <w:r w:rsidRPr="00117FB1">
          <w:rPr>
            <w:sz w:val="24"/>
            <w:szCs w:val="24"/>
          </w:rPr>
          <w:fldChar w:fldCharType="begin"/>
        </w:r>
        <w:r w:rsidRPr="00117FB1">
          <w:rPr>
            <w:sz w:val="24"/>
            <w:szCs w:val="24"/>
          </w:rPr>
          <w:instrText>PAGE   \* MERGEFORMAT</w:instrText>
        </w:r>
        <w:r w:rsidRPr="00117FB1">
          <w:rPr>
            <w:sz w:val="24"/>
            <w:szCs w:val="24"/>
          </w:rPr>
          <w:fldChar w:fldCharType="separate"/>
        </w:r>
        <w:r w:rsidR="00250C44">
          <w:rPr>
            <w:noProof/>
            <w:sz w:val="24"/>
            <w:szCs w:val="24"/>
          </w:rPr>
          <w:t>2</w:t>
        </w:r>
        <w:r w:rsidRPr="00117FB1">
          <w:rPr>
            <w:noProof/>
            <w:sz w:val="24"/>
            <w:szCs w:val="24"/>
          </w:rPr>
          <w:fldChar w:fldCharType="end"/>
        </w:r>
      </w:p>
    </w:sdtContent>
  </w:sdt>
  <w:p w:rsidR="00773B0C" w:rsidRDefault="00773B0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59C" w:rsidRDefault="0073059C" w:rsidP="00BD6740">
      <w:pPr>
        <w:spacing w:after="0" w:line="240" w:lineRule="auto"/>
      </w:pPr>
      <w:r>
        <w:separator/>
      </w:r>
    </w:p>
  </w:footnote>
  <w:footnote w:type="continuationSeparator" w:id="0">
    <w:p w:rsidR="0073059C" w:rsidRDefault="0073059C" w:rsidP="00BD67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1091F"/>
    <w:multiLevelType w:val="hybridMultilevel"/>
    <w:tmpl w:val="6D2A4B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801EBC"/>
    <w:multiLevelType w:val="hybridMultilevel"/>
    <w:tmpl w:val="6D2A4B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FD058C"/>
    <w:multiLevelType w:val="hybridMultilevel"/>
    <w:tmpl w:val="F85ED79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C60A28"/>
    <w:multiLevelType w:val="hybridMultilevel"/>
    <w:tmpl w:val="3E56B58E"/>
    <w:lvl w:ilvl="0" w:tplc="4114272E">
      <w:start w:val="1"/>
      <w:numFmt w:val="bullet"/>
      <w:lvlText w:val="–"/>
      <w:lvlJc w:val="left"/>
      <w:pPr>
        <w:ind w:left="720" w:hanging="360"/>
      </w:pPr>
      <w:rPr>
        <w:rFonts w:ascii="Arial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A24EF"/>
    <w:multiLevelType w:val="hybridMultilevel"/>
    <w:tmpl w:val="9BFA4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882107"/>
    <w:multiLevelType w:val="hybridMultilevel"/>
    <w:tmpl w:val="7F72B6C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299026D"/>
    <w:multiLevelType w:val="hybridMultilevel"/>
    <w:tmpl w:val="D33088AA"/>
    <w:lvl w:ilvl="0" w:tplc="4114272E">
      <w:start w:val="1"/>
      <w:numFmt w:val="bullet"/>
      <w:lvlText w:val="–"/>
      <w:lvlJc w:val="left"/>
      <w:pPr>
        <w:ind w:left="720" w:hanging="360"/>
      </w:pPr>
      <w:rPr>
        <w:rFonts w:ascii="Arial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9C04D3"/>
    <w:multiLevelType w:val="hybridMultilevel"/>
    <w:tmpl w:val="8CBED6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2C24BE"/>
    <w:multiLevelType w:val="hybridMultilevel"/>
    <w:tmpl w:val="9856B5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6DC488F"/>
    <w:multiLevelType w:val="hybridMultilevel"/>
    <w:tmpl w:val="CE2E6D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6813EC"/>
    <w:multiLevelType w:val="hybridMultilevel"/>
    <w:tmpl w:val="DD30F7B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8E3521B"/>
    <w:multiLevelType w:val="hybridMultilevel"/>
    <w:tmpl w:val="CF4AFE7A"/>
    <w:lvl w:ilvl="0" w:tplc="4114272E">
      <w:start w:val="1"/>
      <w:numFmt w:val="bullet"/>
      <w:lvlText w:val="–"/>
      <w:lvlJc w:val="left"/>
      <w:pPr>
        <w:ind w:left="720" w:hanging="360"/>
      </w:pPr>
      <w:rPr>
        <w:rFonts w:ascii="Arial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073917"/>
    <w:multiLevelType w:val="hybridMultilevel"/>
    <w:tmpl w:val="EFD091F8"/>
    <w:lvl w:ilvl="0" w:tplc="0405000F">
      <w:start w:val="1"/>
      <w:numFmt w:val="decimal"/>
      <w:lvlText w:val="%1."/>
      <w:lvlJc w:val="left"/>
      <w:pPr>
        <w:ind w:left="6" w:hanging="360"/>
      </w:pPr>
    </w:lvl>
    <w:lvl w:ilvl="1" w:tplc="04050019" w:tentative="1">
      <w:start w:val="1"/>
      <w:numFmt w:val="lowerLetter"/>
      <w:lvlText w:val="%2."/>
      <w:lvlJc w:val="left"/>
      <w:pPr>
        <w:ind w:left="726" w:hanging="360"/>
      </w:pPr>
    </w:lvl>
    <w:lvl w:ilvl="2" w:tplc="0405001B" w:tentative="1">
      <w:start w:val="1"/>
      <w:numFmt w:val="lowerRoman"/>
      <w:lvlText w:val="%3."/>
      <w:lvlJc w:val="right"/>
      <w:pPr>
        <w:ind w:left="1446" w:hanging="180"/>
      </w:pPr>
    </w:lvl>
    <w:lvl w:ilvl="3" w:tplc="0405000F" w:tentative="1">
      <w:start w:val="1"/>
      <w:numFmt w:val="decimal"/>
      <w:lvlText w:val="%4."/>
      <w:lvlJc w:val="left"/>
      <w:pPr>
        <w:ind w:left="2166" w:hanging="360"/>
      </w:pPr>
    </w:lvl>
    <w:lvl w:ilvl="4" w:tplc="04050019" w:tentative="1">
      <w:start w:val="1"/>
      <w:numFmt w:val="lowerLetter"/>
      <w:lvlText w:val="%5."/>
      <w:lvlJc w:val="left"/>
      <w:pPr>
        <w:ind w:left="2886" w:hanging="360"/>
      </w:pPr>
    </w:lvl>
    <w:lvl w:ilvl="5" w:tplc="0405001B" w:tentative="1">
      <w:start w:val="1"/>
      <w:numFmt w:val="lowerRoman"/>
      <w:lvlText w:val="%6."/>
      <w:lvlJc w:val="right"/>
      <w:pPr>
        <w:ind w:left="3606" w:hanging="180"/>
      </w:pPr>
    </w:lvl>
    <w:lvl w:ilvl="6" w:tplc="0405000F" w:tentative="1">
      <w:start w:val="1"/>
      <w:numFmt w:val="decimal"/>
      <w:lvlText w:val="%7."/>
      <w:lvlJc w:val="left"/>
      <w:pPr>
        <w:ind w:left="4326" w:hanging="360"/>
      </w:pPr>
    </w:lvl>
    <w:lvl w:ilvl="7" w:tplc="04050019" w:tentative="1">
      <w:start w:val="1"/>
      <w:numFmt w:val="lowerLetter"/>
      <w:lvlText w:val="%8."/>
      <w:lvlJc w:val="left"/>
      <w:pPr>
        <w:ind w:left="5046" w:hanging="360"/>
      </w:pPr>
    </w:lvl>
    <w:lvl w:ilvl="8" w:tplc="040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3">
    <w:nsid w:val="61D14855"/>
    <w:multiLevelType w:val="hybridMultilevel"/>
    <w:tmpl w:val="341EE3F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0DC7A7E"/>
    <w:multiLevelType w:val="hybridMultilevel"/>
    <w:tmpl w:val="EB56EE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4995B09"/>
    <w:multiLevelType w:val="hybridMultilevel"/>
    <w:tmpl w:val="65D038F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5E36436"/>
    <w:multiLevelType w:val="hybridMultilevel"/>
    <w:tmpl w:val="8C44A5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3"/>
  </w:num>
  <w:num w:numId="4">
    <w:abstractNumId w:val="6"/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"/>
  </w:num>
  <w:num w:numId="8">
    <w:abstractNumId w:val="9"/>
  </w:num>
  <w:num w:numId="9">
    <w:abstractNumId w:val="5"/>
  </w:num>
  <w:num w:numId="10">
    <w:abstractNumId w:val="7"/>
  </w:num>
  <w:num w:numId="11">
    <w:abstractNumId w:val="4"/>
  </w:num>
  <w:num w:numId="12">
    <w:abstractNumId w:val="8"/>
  </w:num>
  <w:num w:numId="13">
    <w:abstractNumId w:val="15"/>
  </w:num>
  <w:num w:numId="14">
    <w:abstractNumId w:val="0"/>
  </w:num>
  <w:num w:numId="15">
    <w:abstractNumId w:val="13"/>
  </w:num>
  <w:num w:numId="16">
    <w:abstractNumId w:val="2"/>
  </w:num>
  <w:num w:numId="17">
    <w:abstractNumId w:val="1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47E"/>
    <w:rsid w:val="000148BB"/>
    <w:rsid w:val="0001701B"/>
    <w:rsid w:val="0002470F"/>
    <w:rsid w:val="000350A8"/>
    <w:rsid w:val="00037881"/>
    <w:rsid w:val="00044658"/>
    <w:rsid w:val="00054CD2"/>
    <w:rsid w:val="00064804"/>
    <w:rsid w:val="00077150"/>
    <w:rsid w:val="00085293"/>
    <w:rsid w:val="00093290"/>
    <w:rsid w:val="000A5A6A"/>
    <w:rsid w:val="000B023F"/>
    <w:rsid w:val="000B247E"/>
    <w:rsid w:val="000C1D53"/>
    <w:rsid w:val="000D1FF4"/>
    <w:rsid w:val="000E61B3"/>
    <w:rsid w:val="000E77F0"/>
    <w:rsid w:val="000F40B4"/>
    <w:rsid w:val="000F622A"/>
    <w:rsid w:val="00104DA6"/>
    <w:rsid w:val="00117998"/>
    <w:rsid w:val="00117FB1"/>
    <w:rsid w:val="001215DF"/>
    <w:rsid w:val="00123F45"/>
    <w:rsid w:val="00131EA2"/>
    <w:rsid w:val="00136B41"/>
    <w:rsid w:val="00156A55"/>
    <w:rsid w:val="00156D87"/>
    <w:rsid w:val="001577BF"/>
    <w:rsid w:val="00164E17"/>
    <w:rsid w:val="00167685"/>
    <w:rsid w:val="00175063"/>
    <w:rsid w:val="001860A0"/>
    <w:rsid w:val="00186B8A"/>
    <w:rsid w:val="0019169B"/>
    <w:rsid w:val="001A28E4"/>
    <w:rsid w:val="001C37D8"/>
    <w:rsid w:val="001D72F8"/>
    <w:rsid w:val="002108C0"/>
    <w:rsid w:val="00221022"/>
    <w:rsid w:val="002232FE"/>
    <w:rsid w:val="00231052"/>
    <w:rsid w:val="00247673"/>
    <w:rsid w:val="00250C44"/>
    <w:rsid w:val="00264749"/>
    <w:rsid w:val="00275AFF"/>
    <w:rsid w:val="0027664E"/>
    <w:rsid w:val="00283774"/>
    <w:rsid w:val="00285728"/>
    <w:rsid w:val="00295688"/>
    <w:rsid w:val="00296D78"/>
    <w:rsid w:val="002B12F7"/>
    <w:rsid w:val="002B549A"/>
    <w:rsid w:val="002B5561"/>
    <w:rsid w:val="002C369A"/>
    <w:rsid w:val="002E19BE"/>
    <w:rsid w:val="00317A86"/>
    <w:rsid w:val="00317D45"/>
    <w:rsid w:val="00324836"/>
    <w:rsid w:val="00325A92"/>
    <w:rsid w:val="003300F1"/>
    <w:rsid w:val="00332B97"/>
    <w:rsid w:val="0034376C"/>
    <w:rsid w:val="00347B59"/>
    <w:rsid w:val="00351E07"/>
    <w:rsid w:val="00352CA6"/>
    <w:rsid w:val="0035787D"/>
    <w:rsid w:val="00370D15"/>
    <w:rsid w:val="00397BE3"/>
    <w:rsid w:val="003B11A7"/>
    <w:rsid w:val="003B4C85"/>
    <w:rsid w:val="003B6B32"/>
    <w:rsid w:val="003C604D"/>
    <w:rsid w:val="003D3571"/>
    <w:rsid w:val="003E3CF0"/>
    <w:rsid w:val="003F1E0E"/>
    <w:rsid w:val="003F7B76"/>
    <w:rsid w:val="0040558F"/>
    <w:rsid w:val="00415207"/>
    <w:rsid w:val="00427B80"/>
    <w:rsid w:val="00437C61"/>
    <w:rsid w:val="00477A5A"/>
    <w:rsid w:val="004933E5"/>
    <w:rsid w:val="004A3865"/>
    <w:rsid w:val="004A7558"/>
    <w:rsid w:val="004C02E0"/>
    <w:rsid w:val="004C0D16"/>
    <w:rsid w:val="004D1F72"/>
    <w:rsid w:val="004D42CD"/>
    <w:rsid w:val="004E50F4"/>
    <w:rsid w:val="004E6BEA"/>
    <w:rsid w:val="004E6DDF"/>
    <w:rsid w:val="005057CC"/>
    <w:rsid w:val="00522B4B"/>
    <w:rsid w:val="00537633"/>
    <w:rsid w:val="00542342"/>
    <w:rsid w:val="0054783C"/>
    <w:rsid w:val="005516FC"/>
    <w:rsid w:val="00564F78"/>
    <w:rsid w:val="00567665"/>
    <w:rsid w:val="005741A6"/>
    <w:rsid w:val="005824AA"/>
    <w:rsid w:val="00583887"/>
    <w:rsid w:val="005857D2"/>
    <w:rsid w:val="0058753F"/>
    <w:rsid w:val="00590C2E"/>
    <w:rsid w:val="00592F76"/>
    <w:rsid w:val="005962D5"/>
    <w:rsid w:val="005A7B7B"/>
    <w:rsid w:val="005B1858"/>
    <w:rsid w:val="005C705E"/>
    <w:rsid w:val="005E647B"/>
    <w:rsid w:val="005E655F"/>
    <w:rsid w:val="005F5123"/>
    <w:rsid w:val="00607E05"/>
    <w:rsid w:val="00616DB1"/>
    <w:rsid w:val="006225FE"/>
    <w:rsid w:val="00631FE5"/>
    <w:rsid w:val="00641FA3"/>
    <w:rsid w:val="0066182C"/>
    <w:rsid w:val="00670427"/>
    <w:rsid w:val="00670CEA"/>
    <w:rsid w:val="00682275"/>
    <w:rsid w:val="006930A5"/>
    <w:rsid w:val="00694C68"/>
    <w:rsid w:val="006A01A5"/>
    <w:rsid w:val="006A0C8A"/>
    <w:rsid w:val="006A1C2E"/>
    <w:rsid w:val="006A6092"/>
    <w:rsid w:val="006B0C32"/>
    <w:rsid w:val="006B6159"/>
    <w:rsid w:val="006C46E2"/>
    <w:rsid w:val="006D79DF"/>
    <w:rsid w:val="006E6CA7"/>
    <w:rsid w:val="006E7E8C"/>
    <w:rsid w:val="006F0601"/>
    <w:rsid w:val="0070235C"/>
    <w:rsid w:val="0072255E"/>
    <w:rsid w:val="0073059C"/>
    <w:rsid w:val="007419D7"/>
    <w:rsid w:val="00746C56"/>
    <w:rsid w:val="00746FF5"/>
    <w:rsid w:val="007514DA"/>
    <w:rsid w:val="00757915"/>
    <w:rsid w:val="007648A7"/>
    <w:rsid w:val="007654B8"/>
    <w:rsid w:val="00773B0C"/>
    <w:rsid w:val="007900A6"/>
    <w:rsid w:val="00797D86"/>
    <w:rsid w:val="007A2DF9"/>
    <w:rsid w:val="007C0B08"/>
    <w:rsid w:val="007C4BB2"/>
    <w:rsid w:val="007C6AB9"/>
    <w:rsid w:val="007D02F0"/>
    <w:rsid w:val="007D573F"/>
    <w:rsid w:val="007D754A"/>
    <w:rsid w:val="007E536D"/>
    <w:rsid w:val="007F3CA3"/>
    <w:rsid w:val="00830FB3"/>
    <w:rsid w:val="00846EC9"/>
    <w:rsid w:val="00862EE5"/>
    <w:rsid w:val="008901C8"/>
    <w:rsid w:val="008A0942"/>
    <w:rsid w:val="008B0651"/>
    <w:rsid w:val="008B1E2C"/>
    <w:rsid w:val="008C3DF2"/>
    <w:rsid w:val="008D2311"/>
    <w:rsid w:val="008E16D9"/>
    <w:rsid w:val="008E1F0E"/>
    <w:rsid w:val="008F0D9D"/>
    <w:rsid w:val="00900798"/>
    <w:rsid w:val="009137DC"/>
    <w:rsid w:val="009221AE"/>
    <w:rsid w:val="0092351E"/>
    <w:rsid w:val="00957F03"/>
    <w:rsid w:val="00960272"/>
    <w:rsid w:val="00981182"/>
    <w:rsid w:val="0098283C"/>
    <w:rsid w:val="00984E70"/>
    <w:rsid w:val="009B6450"/>
    <w:rsid w:val="009C4263"/>
    <w:rsid w:val="009D0CE4"/>
    <w:rsid w:val="009D3C27"/>
    <w:rsid w:val="009E4242"/>
    <w:rsid w:val="009F147F"/>
    <w:rsid w:val="009F2C2E"/>
    <w:rsid w:val="009F69EA"/>
    <w:rsid w:val="00A106BD"/>
    <w:rsid w:val="00A1745C"/>
    <w:rsid w:val="00A17518"/>
    <w:rsid w:val="00A33D81"/>
    <w:rsid w:val="00A35F58"/>
    <w:rsid w:val="00A40B9C"/>
    <w:rsid w:val="00A42873"/>
    <w:rsid w:val="00A459FA"/>
    <w:rsid w:val="00A6179D"/>
    <w:rsid w:val="00A74B92"/>
    <w:rsid w:val="00A80C44"/>
    <w:rsid w:val="00A84F1A"/>
    <w:rsid w:val="00A86019"/>
    <w:rsid w:val="00A86437"/>
    <w:rsid w:val="00A87E14"/>
    <w:rsid w:val="00A9413E"/>
    <w:rsid w:val="00AA2287"/>
    <w:rsid w:val="00AD2FAB"/>
    <w:rsid w:val="00B04E6B"/>
    <w:rsid w:val="00B06509"/>
    <w:rsid w:val="00B12D8E"/>
    <w:rsid w:val="00B22E12"/>
    <w:rsid w:val="00B36BB4"/>
    <w:rsid w:val="00B467EB"/>
    <w:rsid w:val="00B54D37"/>
    <w:rsid w:val="00B634EE"/>
    <w:rsid w:val="00B93F1F"/>
    <w:rsid w:val="00B969E4"/>
    <w:rsid w:val="00B97480"/>
    <w:rsid w:val="00BA48CF"/>
    <w:rsid w:val="00BA4A20"/>
    <w:rsid w:val="00BA501D"/>
    <w:rsid w:val="00BB0B87"/>
    <w:rsid w:val="00BB522E"/>
    <w:rsid w:val="00BD6740"/>
    <w:rsid w:val="00BE3FF8"/>
    <w:rsid w:val="00BE6C40"/>
    <w:rsid w:val="00C1078F"/>
    <w:rsid w:val="00C10864"/>
    <w:rsid w:val="00C11F33"/>
    <w:rsid w:val="00C16749"/>
    <w:rsid w:val="00C219AE"/>
    <w:rsid w:val="00C36634"/>
    <w:rsid w:val="00C42156"/>
    <w:rsid w:val="00C50CF0"/>
    <w:rsid w:val="00C511C3"/>
    <w:rsid w:val="00C565AF"/>
    <w:rsid w:val="00C56A6E"/>
    <w:rsid w:val="00C60496"/>
    <w:rsid w:val="00C63761"/>
    <w:rsid w:val="00C75466"/>
    <w:rsid w:val="00C8212E"/>
    <w:rsid w:val="00C82E2D"/>
    <w:rsid w:val="00C9680C"/>
    <w:rsid w:val="00CA6E5F"/>
    <w:rsid w:val="00CA73E6"/>
    <w:rsid w:val="00CA7A3E"/>
    <w:rsid w:val="00CB5BC7"/>
    <w:rsid w:val="00CD092B"/>
    <w:rsid w:val="00CE0067"/>
    <w:rsid w:val="00CE33FB"/>
    <w:rsid w:val="00CE7EAD"/>
    <w:rsid w:val="00CF55E0"/>
    <w:rsid w:val="00D06EB0"/>
    <w:rsid w:val="00D12054"/>
    <w:rsid w:val="00D155BF"/>
    <w:rsid w:val="00D23215"/>
    <w:rsid w:val="00D23520"/>
    <w:rsid w:val="00D27E39"/>
    <w:rsid w:val="00D41F45"/>
    <w:rsid w:val="00D847F2"/>
    <w:rsid w:val="00D8522B"/>
    <w:rsid w:val="00D95788"/>
    <w:rsid w:val="00DB4394"/>
    <w:rsid w:val="00DF7F2B"/>
    <w:rsid w:val="00E11736"/>
    <w:rsid w:val="00E315BE"/>
    <w:rsid w:val="00E338C1"/>
    <w:rsid w:val="00E4014B"/>
    <w:rsid w:val="00E408A9"/>
    <w:rsid w:val="00E45903"/>
    <w:rsid w:val="00E46D6D"/>
    <w:rsid w:val="00E47388"/>
    <w:rsid w:val="00E47BBC"/>
    <w:rsid w:val="00E55AFB"/>
    <w:rsid w:val="00E6073E"/>
    <w:rsid w:val="00E621D3"/>
    <w:rsid w:val="00E8555E"/>
    <w:rsid w:val="00E870B9"/>
    <w:rsid w:val="00EA133A"/>
    <w:rsid w:val="00EE5C21"/>
    <w:rsid w:val="00EF1FD7"/>
    <w:rsid w:val="00EF660C"/>
    <w:rsid w:val="00EF7A99"/>
    <w:rsid w:val="00EF7C08"/>
    <w:rsid w:val="00F16806"/>
    <w:rsid w:val="00F20151"/>
    <w:rsid w:val="00F43F91"/>
    <w:rsid w:val="00F45CAC"/>
    <w:rsid w:val="00F63389"/>
    <w:rsid w:val="00F80E21"/>
    <w:rsid w:val="00F9610A"/>
    <w:rsid w:val="00FA09A0"/>
    <w:rsid w:val="00FA3845"/>
    <w:rsid w:val="00FB046C"/>
    <w:rsid w:val="00FB0E00"/>
    <w:rsid w:val="00FC1BB6"/>
    <w:rsid w:val="00FD68C4"/>
    <w:rsid w:val="00FD6E2F"/>
    <w:rsid w:val="00FE5655"/>
    <w:rsid w:val="00FE64F0"/>
    <w:rsid w:val="00FE67D3"/>
    <w:rsid w:val="00FF0C09"/>
    <w:rsid w:val="00FF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D6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6740"/>
  </w:style>
  <w:style w:type="paragraph" w:styleId="Zpat">
    <w:name w:val="footer"/>
    <w:basedOn w:val="Normln"/>
    <w:link w:val="ZpatChar"/>
    <w:uiPriority w:val="99"/>
    <w:unhideWhenUsed/>
    <w:rsid w:val="00BD6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6740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086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086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10864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A35F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5F5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5F5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5F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5F5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5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5F5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28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13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D6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6740"/>
  </w:style>
  <w:style w:type="paragraph" w:styleId="Zpat">
    <w:name w:val="footer"/>
    <w:basedOn w:val="Normln"/>
    <w:link w:val="ZpatChar"/>
    <w:uiPriority w:val="99"/>
    <w:unhideWhenUsed/>
    <w:rsid w:val="00BD67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6740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086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086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10864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A35F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35F5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35F5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35F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35F5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5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5F5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428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13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94D34-CA7C-4DCF-B186-CF23AA7E3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1581</Words>
  <Characters>9333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10893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Levák</dc:creator>
  <cp:lastModifiedBy>Lysák Tomáš</cp:lastModifiedBy>
  <cp:revision>2</cp:revision>
  <dcterms:created xsi:type="dcterms:W3CDTF">2015-04-17T11:11:00Z</dcterms:created>
  <dcterms:modified xsi:type="dcterms:W3CDTF">2015-04-17T11:11:00Z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