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DB" w:rsidRDefault="00EC3F24" w:rsidP="00EC3F24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EC3F24">
        <w:rPr>
          <w:rFonts w:ascii="Arial" w:hAnsi="Arial" w:cs="Arial"/>
          <w:b/>
          <w:sz w:val="28"/>
          <w:szCs w:val="28"/>
        </w:rPr>
        <w:t>Aktualizace Cestovní mapy ČR velkých infrastruktur pro výzkum, experimentální vývoj a inovace</w:t>
      </w:r>
    </w:p>
    <w:p w:rsidR="00EC3F24" w:rsidRDefault="007C5B44" w:rsidP="007C5B44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7C5B44">
        <w:rPr>
          <w:rFonts w:ascii="Arial" w:hAnsi="Arial" w:cs="Arial"/>
          <w:sz w:val="24"/>
          <w:szCs w:val="24"/>
        </w:rPr>
        <w:t xml:space="preserve">Ministerstvo školství, mládeže a tělovýchovy </w:t>
      </w:r>
      <w:r w:rsidR="00EC3F24">
        <w:rPr>
          <w:rFonts w:ascii="Arial" w:hAnsi="Arial" w:cs="Arial"/>
          <w:sz w:val="24"/>
          <w:szCs w:val="24"/>
        </w:rPr>
        <w:t xml:space="preserve">vypracovalo aktualizaci Cestovní mapy </w:t>
      </w:r>
      <w:r w:rsidR="00EC3F24" w:rsidRPr="00EC3F24">
        <w:rPr>
          <w:rFonts w:ascii="Arial" w:hAnsi="Arial" w:cs="Arial"/>
          <w:sz w:val="24"/>
          <w:szCs w:val="24"/>
        </w:rPr>
        <w:t>ČR velkých infrastruktur pro výzkum, experimentální vývoj a inovace</w:t>
      </w:r>
      <w:r w:rsidR="00EC3F24">
        <w:rPr>
          <w:rFonts w:ascii="Arial" w:hAnsi="Arial" w:cs="Arial"/>
          <w:sz w:val="24"/>
          <w:szCs w:val="24"/>
        </w:rPr>
        <w:t>. Aktualizace vychází z komplexního</w:t>
      </w:r>
      <w:r w:rsidR="00EC3F24" w:rsidRPr="00EC3F24">
        <w:rPr>
          <w:rFonts w:ascii="Arial" w:hAnsi="Arial" w:cs="Arial"/>
          <w:sz w:val="24"/>
          <w:szCs w:val="24"/>
        </w:rPr>
        <w:t xml:space="preserve"> </w:t>
      </w:r>
      <w:r w:rsidR="00EC3F24">
        <w:rPr>
          <w:rFonts w:ascii="Arial" w:hAnsi="Arial" w:cs="Arial"/>
          <w:sz w:val="24"/>
          <w:szCs w:val="24"/>
        </w:rPr>
        <w:t xml:space="preserve">mezinárodního hodnocení výzkumných infrastruktur ČR, které proběhlo roku 2014 na základě metodiky </w:t>
      </w:r>
      <w:r w:rsidR="00EC3F24" w:rsidRPr="00EC3F24">
        <w:rPr>
          <w:rFonts w:ascii="Arial" w:hAnsi="Arial" w:cs="Arial"/>
          <w:sz w:val="24"/>
          <w:szCs w:val="24"/>
        </w:rPr>
        <w:t>inspirov</w:t>
      </w:r>
      <w:r w:rsidR="00EC3F24">
        <w:rPr>
          <w:rFonts w:ascii="Arial" w:hAnsi="Arial" w:cs="Arial"/>
          <w:sz w:val="24"/>
          <w:szCs w:val="24"/>
        </w:rPr>
        <w:t>ané</w:t>
      </w:r>
      <w:r w:rsidR="00EC3F24" w:rsidRPr="00EC3F24">
        <w:rPr>
          <w:rFonts w:ascii="Arial" w:hAnsi="Arial" w:cs="Arial"/>
          <w:sz w:val="24"/>
          <w:szCs w:val="24"/>
        </w:rPr>
        <w:t xml:space="preserve"> náročnými</w:t>
      </w:r>
      <w:r w:rsidR="00EC3F24">
        <w:rPr>
          <w:rFonts w:ascii="Arial" w:hAnsi="Arial" w:cs="Arial"/>
          <w:sz w:val="24"/>
          <w:szCs w:val="24"/>
        </w:rPr>
        <w:t xml:space="preserve"> </w:t>
      </w:r>
      <w:r w:rsidR="00EC3F24" w:rsidRPr="00EC3F24">
        <w:rPr>
          <w:rFonts w:ascii="Arial" w:hAnsi="Arial" w:cs="Arial"/>
          <w:sz w:val="24"/>
          <w:szCs w:val="24"/>
        </w:rPr>
        <w:t>hodnotícími procesy Evropského strategického fóra pro výzkumné infrastruktury (</w:t>
      </w:r>
      <w:r w:rsidR="00EC3F24">
        <w:rPr>
          <w:rFonts w:ascii="Arial" w:hAnsi="Arial" w:cs="Arial"/>
          <w:sz w:val="24"/>
          <w:szCs w:val="24"/>
        </w:rPr>
        <w:t>ESFRI</w:t>
      </w:r>
      <w:r w:rsidR="00EC3F24" w:rsidRPr="00EC3F24">
        <w:rPr>
          <w:rFonts w:ascii="Arial" w:hAnsi="Arial" w:cs="Arial"/>
          <w:sz w:val="24"/>
          <w:szCs w:val="24"/>
        </w:rPr>
        <w:t>)</w:t>
      </w:r>
      <w:r w:rsidR="00EC3F24">
        <w:rPr>
          <w:rFonts w:ascii="Arial" w:hAnsi="Arial" w:cs="Arial"/>
          <w:sz w:val="24"/>
          <w:szCs w:val="24"/>
        </w:rPr>
        <w:t>.</w:t>
      </w:r>
      <w:r w:rsidR="00EC3F24" w:rsidRPr="00EC3F24">
        <w:rPr>
          <w:rFonts w:ascii="Arial" w:hAnsi="Arial" w:cs="Arial"/>
          <w:sz w:val="24"/>
          <w:szCs w:val="24"/>
        </w:rPr>
        <w:t xml:space="preserve"> </w:t>
      </w:r>
      <w:r w:rsidR="00EC3F24">
        <w:rPr>
          <w:rFonts w:ascii="Arial" w:hAnsi="Arial" w:cs="Arial"/>
          <w:sz w:val="24"/>
          <w:szCs w:val="24"/>
        </w:rPr>
        <w:t xml:space="preserve">Do hodnocení byly zahrnuty </w:t>
      </w:r>
      <w:r w:rsidR="00EC3F24" w:rsidRPr="00EC3F24">
        <w:rPr>
          <w:rFonts w:ascii="Arial" w:hAnsi="Arial" w:cs="Arial"/>
          <w:sz w:val="24"/>
          <w:szCs w:val="24"/>
        </w:rPr>
        <w:t>všechny výzkumné infrastruktury ČR, a to nezávisle na způsobu jejich dosavadního zdroje financování</w:t>
      </w:r>
      <w:r w:rsidR="00EC3F24">
        <w:rPr>
          <w:rFonts w:ascii="Arial" w:hAnsi="Arial" w:cs="Arial"/>
          <w:sz w:val="24"/>
          <w:szCs w:val="24"/>
        </w:rPr>
        <w:t xml:space="preserve">. Evaluovány tak byly i výzkumné kapacity naplňující definiční znaky výzkumné infrastruktury vybudované za užití prostředků </w:t>
      </w:r>
      <w:r w:rsidR="00EC3F24" w:rsidRPr="00EC3F24">
        <w:rPr>
          <w:rFonts w:ascii="Arial" w:hAnsi="Arial" w:cs="Arial"/>
          <w:sz w:val="24"/>
          <w:szCs w:val="24"/>
        </w:rPr>
        <w:t>Evropského fondu regionálního rozvoje (</w:t>
      </w:r>
      <w:r w:rsidR="00EC3F24">
        <w:rPr>
          <w:rFonts w:ascii="Arial" w:hAnsi="Arial" w:cs="Arial"/>
          <w:sz w:val="24"/>
          <w:szCs w:val="24"/>
        </w:rPr>
        <w:t>ERDF</w:t>
      </w:r>
      <w:r w:rsidR="00EC3F24" w:rsidRPr="00EC3F24">
        <w:rPr>
          <w:rFonts w:ascii="Arial" w:hAnsi="Arial" w:cs="Arial"/>
          <w:sz w:val="24"/>
          <w:szCs w:val="24"/>
        </w:rPr>
        <w:t xml:space="preserve">) čerpané </w:t>
      </w:r>
      <w:r w:rsidR="00EC3F24">
        <w:rPr>
          <w:rFonts w:ascii="Arial" w:hAnsi="Arial" w:cs="Arial"/>
          <w:sz w:val="24"/>
          <w:szCs w:val="24"/>
        </w:rPr>
        <w:t>prostřednictvím</w:t>
      </w:r>
      <w:r w:rsidR="00EC3F24" w:rsidRPr="00EC3F24">
        <w:rPr>
          <w:rFonts w:ascii="Arial" w:hAnsi="Arial" w:cs="Arial"/>
          <w:sz w:val="24"/>
          <w:szCs w:val="24"/>
        </w:rPr>
        <w:t xml:space="preserve"> Operačního programu Výzkum a vývoj pro inovace (OP VaVpI)</w:t>
      </w:r>
      <w:r w:rsidR="00EC3F24">
        <w:rPr>
          <w:rFonts w:ascii="Arial" w:hAnsi="Arial" w:cs="Arial"/>
          <w:sz w:val="24"/>
          <w:szCs w:val="24"/>
        </w:rPr>
        <w:t>.</w:t>
      </w:r>
    </w:p>
    <w:p w:rsidR="00EC3F24" w:rsidRDefault="00EC3F24" w:rsidP="007C5B44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Aktualizovaná Cestovní mapa</w:t>
      </w:r>
      <w:r w:rsidRPr="00EC3F24">
        <w:rPr>
          <w:rFonts w:ascii="Arial" w:hAnsi="Arial" w:cs="Arial"/>
          <w:sz w:val="24"/>
          <w:szCs w:val="24"/>
        </w:rPr>
        <w:t xml:space="preserve"> ČR velkých infrastruktur pro výzkum, experimentální vývoj a inovace</w:t>
      </w:r>
      <w:r>
        <w:rPr>
          <w:rFonts w:ascii="Arial" w:hAnsi="Arial" w:cs="Arial"/>
          <w:sz w:val="24"/>
          <w:szCs w:val="24"/>
        </w:rPr>
        <w:t xml:space="preserve"> přináší strategický model pojetí agendy výzkumných infrastruktur ČR, včetně jejich financování v období nadcházejícího víceletého rámce 2016 </w:t>
      </w:r>
      <w:r w:rsidRPr="00960272">
        <w:t>–</w:t>
      </w:r>
      <w:r>
        <w:rPr>
          <w:rFonts w:ascii="Arial" w:hAnsi="Arial" w:cs="Arial"/>
          <w:sz w:val="24"/>
          <w:szCs w:val="24"/>
        </w:rPr>
        <w:t xml:space="preserve"> 2022. Tento model je </w:t>
      </w:r>
      <w:r w:rsidR="00982195">
        <w:rPr>
          <w:rFonts w:ascii="Arial" w:hAnsi="Arial" w:cs="Arial"/>
          <w:sz w:val="24"/>
          <w:szCs w:val="24"/>
        </w:rPr>
        <w:t xml:space="preserve">přitom </w:t>
      </w:r>
      <w:r>
        <w:rPr>
          <w:rFonts w:ascii="Arial" w:hAnsi="Arial" w:cs="Arial"/>
          <w:sz w:val="24"/>
          <w:szCs w:val="24"/>
        </w:rPr>
        <w:t xml:space="preserve">založen na </w:t>
      </w:r>
      <w:r w:rsidRPr="00EC3F24">
        <w:rPr>
          <w:rFonts w:ascii="Arial" w:hAnsi="Arial" w:cs="Arial"/>
          <w:sz w:val="24"/>
          <w:szCs w:val="24"/>
        </w:rPr>
        <w:t>kombin</w:t>
      </w:r>
      <w:r>
        <w:rPr>
          <w:rFonts w:ascii="Arial" w:hAnsi="Arial" w:cs="Arial"/>
          <w:sz w:val="24"/>
          <w:szCs w:val="24"/>
        </w:rPr>
        <w:t>aci výdajů</w:t>
      </w:r>
      <w:r w:rsidRPr="00EC3F24">
        <w:rPr>
          <w:rFonts w:ascii="Arial" w:hAnsi="Arial" w:cs="Arial"/>
          <w:sz w:val="24"/>
          <w:szCs w:val="24"/>
        </w:rPr>
        <w:t xml:space="preserve"> státního rozpočtu ČR na výzkum, vývoj a inovace </w:t>
      </w:r>
      <w:r w:rsidR="00982195">
        <w:rPr>
          <w:rFonts w:ascii="Arial" w:hAnsi="Arial" w:cs="Arial"/>
          <w:sz w:val="24"/>
          <w:szCs w:val="24"/>
        </w:rPr>
        <w:t>s</w:t>
      </w:r>
      <w:r w:rsidRPr="00EC3F24">
        <w:rPr>
          <w:rFonts w:ascii="Arial" w:hAnsi="Arial" w:cs="Arial"/>
          <w:sz w:val="24"/>
          <w:szCs w:val="24"/>
        </w:rPr>
        <w:t xml:space="preserve"> prostředky Evropských strukturálních a investičních fondů (ESIF</w:t>
      </w:r>
      <w:r>
        <w:rPr>
          <w:rFonts w:ascii="Arial" w:hAnsi="Arial" w:cs="Arial"/>
          <w:sz w:val="24"/>
          <w:szCs w:val="24"/>
        </w:rPr>
        <w:t xml:space="preserve">), </w:t>
      </w:r>
      <w:r w:rsidR="00982195">
        <w:rPr>
          <w:rFonts w:ascii="Arial" w:hAnsi="Arial" w:cs="Arial"/>
          <w:sz w:val="24"/>
          <w:szCs w:val="24"/>
        </w:rPr>
        <w:t>které</w:t>
      </w:r>
      <w:r>
        <w:rPr>
          <w:rFonts w:ascii="Arial" w:hAnsi="Arial" w:cs="Arial"/>
          <w:sz w:val="24"/>
          <w:szCs w:val="24"/>
        </w:rPr>
        <w:t xml:space="preserve"> budou v</w:t>
      </w:r>
      <w:r w:rsidR="0098219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uvedeném</w:t>
      </w:r>
      <w:r w:rsidR="00982195">
        <w:rPr>
          <w:rFonts w:ascii="Arial" w:hAnsi="Arial" w:cs="Arial"/>
          <w:sz w:val="24"/>
          <w:szCs w:val="24"/>
        </w:rPr>
        <w:t xml:space="preserve"> časovém</w:t>
      </w:r>
      <w:r>
        <w:rPr>
          <w:rFonts w:ascii="Arial" w:hAnsi="Arial" w:cs="Arial"/>
          <w:sz w:val="24"/>
          <w:szCs w:val="24"/>
        </w:rPr>
        <w:t xml:space="preserve"> období čerpány</w:t>
      </w:r>
      <w:r w:rsidRPr="00EC3F24">
        <w:rPr>
          <w:rFonts w:ascii="Arial" w:hAnsi="Arial" w:cs="Arial"/>
          <w:sz w:val="24"/>
          <w:szCs w:val="24"/>
        </w:rPr>
        <w:t xml:space="preserve"> </w:t>
      </w:r>
      <w:r w:rsidR="00982195">
        <w:rPr>
          <w:rFonts w:ascii="Arial" w:hAnsi="Arial" w:cs="Arial"/>
          <w:sz w:val="24"/>
          <w:szCs w:val="24"/>
        </w:rPr>
        <w:t>v rámci</w:t>
      </w:r>
      <w:r w:rsidRPr="00EC3F24">
        <w:rPr>
          <w:rFonts w:ascii="Arial" w:hAnsi="Arial" w:cs="Arial"/>
          <w:sz w:val="24"/>
          <w:szCs w:val="24"/>
        </w:rPr>
        <w:t xml:space="preserve"> Operačního programu Výzkum, vývoj a </w:t>
      </w:r>
      <w:r w:rsidR="00F65789">
        <w:rPr>
          <w:rFonts w:ascii="Arial" w:hAnsi="Arial" w:cs="Arial"/>
          <w:sz w:val="24"/>
          <w:szCs w:val="24"/>
        </w:rPr>
        <w:t>vzdělávání</w:t>
      </w:r>
      <w:r w:rsidRPr="00EC3F24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OP VVV</w:t>
      </w:r>
      <w:r w:rsidRPr="00EC3F24">
        <w:rPr>
          <w:rFonts w:ascii="Arial" w:hAnsi="Arial" w:cs="Arial"/>
          <w:sz w:val="24"/>
          <w:szCs w:val="24"/>
        </w:rPr>
        <w:t>). Je</w:t>
      </w:r>
      <w:r>
        <w:rPr>
          <w:rFonts w:ascii="Arial" w:hAnsi="Arial" w:cs="Arial"/>
          <w:sz w:val="24"/>
          <w:szCs w:val="24"/>
        </w:rPr>
        <w:t>dná se</w:t>
      </w:r>
      <w:r w:rsidRPr="00EC3F24">
        <w:rPr>
          <w:rFonts w:ascii="Arial" w:hAnsi="Arial" w:cs="Arial"/>
          <w:sz w:val="24"/>
          <w:szCs w:val="24"/>
        </w:rPr>
        <w:t xml:space="preserve"> tak </w:t>
      </w:r>
      <w:r>
        <w:rPr>
          <w:rFonts w:ascii="Arial" w:hAnsi="Arial" w:cs="Arial"/>
          <w:sz w:val="24"/>
          <w:szCs w:val="24"/>
        </w:rPr>
        <w:t xml:space="preserve">o </w:t>
      </w:r>
      <w:r w:rsidR="00982195">
        <w:rPr>
          <w:rFonts w:ascii="Arial" w:hAnsi="Arial" w:cs="Arial"/>
          <w:sz w:val="24"/>
          <w:szCs w:val="24"/>
        </w:rPr>
        <w:t xml:space="preserve">model </w:t>
      </w:r>
      <w:r w:rsidR="00982195" w:rsidRPr="00EC3F24">
        <w:rPr>
          <w:rFonts w:ascii="Arial" w:hAnsi="Arial" w:cs="Arial"/>
          <w:sz w:val="24"/>
          <w:szCs w:val="24"/>
        </w:rPr>
        <w:t>plně synergického</w:t>
      </w:r>
      <w:r w:rsidR="00982195">
        <w:rPr>
          <w:rFonts w:ascii="Arial" w:hAnsi="Arial" w:cs="Arial"/>
          <w:sz w:val="24"/>
          <w:szCs w:val="24"/>
        </w:rPr>
        <w:t>,</w:t>
      </w:r>
      <w:r w:rsidR="00982195" w:rsidRPr="00EC3F24">
        <w:rPr>
          <w:rFonts w:ascii="Arial" w:hAnsi="Arial" w:cs="Arial"/>
          <w:sz w:val="24"/>
          <w:szCs w:val="24"/>
        </w:rPr>
        <w:t xml:space="preserve"> </w:t>
      </w:r>
      <w:r w:rsidRPr="00EC3F24">
        <w:rPr>
          <w:rFonts w:ascii="Arial" w:hAnsi="Arial" w:cs="Arial"/>
          <w:sz w:val="24"/>
          <w:szCs w:val="24"/>
        </w:rPr>
        <w:t>vzájemně komplementárního a zejména vysoce efektivního využívání obou těchto rozpočtových zdrojů.</w:t>
      </w:r>
    </w:p>
    <w:sectPr w:rsidR="00EC3F24" w:rsidSect="00AA078C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5E7" w:rsidRDefault="00C945E7" w:rsidP="00083ADB">
      <w:pPr>
        <w:spacing w:after="0" w:line="240" w:lineRule="auto"/>
      </w:pPr>
      <w:r>
        <w:separator/>
      </w:r>
    </w:p>
  </w:endnote>
  <w:endnote w:type="continuationSeparator" w:id="0">
    <w:p w:rsidR="00C945E7" w:rsidRDefault="00C945E7" w:rsidP="0008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ADB" w:rsidRDefault="00083ADB" w:rsidP="00083ADB">
    <w:pPr>
      <w:pStyle w:val="Styl1"/>
      <w:ind w:left="0"/>
      <w:rPr>
        <w:rFonts w:ascii="Arial" w:hAnsi="Arial"/>
        <w:b/>
        <w:sz w:val="16"/>
        <w:szCs w:val="16"/>
      </w:rPr>
    </w:pPr>
    <w:r w:rsidRPr="00065713">
      <w:rPr>
        <w:rFonts w:ascii="Arial" w:hAnsi="Arial"/>
        <w:b/>
        <w:sz w:val="16"/>
        <w:szCs w:val="16"/>
      </w:rPr>
      <w:t xml:space="preserve">Ministerstvo </w:t>
    </w:r>
    <w:r>
      <w:rPr>
        <w:rFonts w:ascii="Arial" w:hAnsi="Arial"/>
        <w:b/>
        <w:sz w:val="16"/>
        <w:szCs w:val="16"/>
      </w:rPr>
      <w:t>školství, mládeže a tělovýchovy ČR</w:t>
    </w:r>
  </w:p>
  <w:p w:rsidR="00083ADB" w:rsidRPr="00083ADB" w:rsidRDefault="00083ADB" w:rsidP="00083ADB">
    <w:pPr>
      <w:pStyle w:val="Styl1"/>
      <w:ind w:left="0"/>
      <w:rPr>
        <w:rFonts w:ascii="Arial" w:hAnsi="Arial"/>
        <w:b/>
        <w:i/>
        <w:sz w:val="16"/>
        <w:szCs w:val="16"/>
      </w:rPr>
    </w:pPr>
    <w:r w:rsidRPr="00083ADB">
      <w:rPr>
        <w:rFonts w:ascii="Arial" w:hAnsi="Arial"/>
        <w:b/>
        <w:i/>
        <w:sz w:val="16"/>
        <w:szCs w:val="16"/>
      </w:rPr>
      <w:t>Odbor vnějších vztahů a komunikace</w:t>
    </w:r>
  </w:p>
  <w:p w:rsidR="00083ADB" w:rsidRPr="00083ADB" w:rsidRDefault="00083ADB" w:rsidP="00083ADB">
    <w:pPr>
      <w:pStyle w:val="Styl1"/>
      <w:ind w:left="0"/>
      <w:rPr>
        <w:rFonts w:ascii="Arial" w:hAnsi="Arial"/>
        <w:i/>
        <w:sz w:val="16"/>
        <w:szCs w:val="16"/>
      </w:rPr>
    </w:pPr>
    <w:r w:rsidRPr="00083ADB">
      <w:rPr>
        <w:rFonts w:ascii="Arial" w:hAnsi="Arial"/>
        <w:i/>
        <w:sz w:val="16"/>
        <w:szCs w:val="16"/>
      </w:rPr>
      <w:t xml:space="preserve">Karmelitská 7, </w:t>
    </w:r>
    <w:proofErr w:type="gramStart"/>
    <w:r w:rsidRPr="00083ADB">
      <w:rPr>
        <w:rFonts w:ascii="Arial" w:hAnsi="Arial"/>
        <w:i/>
        <w:sz w:val="16"/>
        <w:szCs w:val="16"/>
      </w:rPr>
      <w:t>118 12  Praha</w:t>
    </w:r>
    <w:proofErr w:type="gramEnd"/>
    <w:r w:rsidRPr="00083ADB">
      <w:rPr>
        <w:rFonts w:ascii="Arial" w:hAnsi="Arial"/>
        <w:i/>
        <w:sz w:val="16"/>
        <w:szCs w:val="16"/>
      </w:rPr>
      <w:t xml:space="preserve"> 1 </w:t>
    </w:r>
    <w:r w:rsidRPr="00083ADB">
      <w:rPr>
        <w:rFonts w:ascii="Arial" w:hAnsi="Arial"/>
        <w:i/>
        <w:sz w:val="16"/>
        <w:szCs w:val="16"/>
      </w:rPr>
      <w:br/>
    </w:r>
    <w:r>
      <w:rPr>
        <w:rFonts w:ascii="Arial" w:hAnsi="Arial"/>
        <w:i/>
        <w:sz w:val="16"/>
        <w:szCs w:val="16"/>
      </w:rPr>
      <w:t>e-mail</w:t>
    </w:r>
    <w:r w:rsidRPr="00083ADB">
      <w:rPr>
        <w:rFonts w:ascii="Arial" w:hAnsi="Arial"/>
        <w:i/>
        <w:sz w:val="16"/>
        <w:szCs w:val="16"/>
      </w:rPr>
      <w:t xml:space="preserve">: </w:t>
    </w:r>
    <w:hyperlink r:id="rId1" w:history="1">
      <w:r w:rsidRPr="00083ADB">
        <w:rPr>
          <w:rStyle w:val="Hypertextovodkaz"/>
          <w:rFonts w:ascii="Arial" w:hAnsi="Arial"/>
          <w:i/>
          <w:sz w:val="16"/>
          <w:szCs w:val="16"/>
        </w:rPr>
        <w:t>press@msmt.cz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5E7" w:rsidRDefault="00C945E7" w:rsidP="00083ADB">
      <w:pPr>
        <w:spacing w:after="0" w:line="240" w:lineRule="auto"/>
      </w:pPr>
      <w:r>
        <w:separator/>
      </w:r>
    </w:p>
  </w:footnote>
  <w:footnote w:type="continuationSeparator" w:id="0">
    <w:p w:rsidR="00C945E7" w:rsidRDefault="00C945E7" w:rsidP="0008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5567"/>
    </w:tblGrid>
    <w:tr w:rsidR="00AA078C" w:rsidRPr="00E9064F" w:rsidTr="00AA078C">
      <w:trPr>
        <w:trHeight w:val="690"/>
      </w:trPr>
      <w:tc>
        <w:tcPr>
          <w:tcW w:w="4606" w:type="dxa"/>
          <w:vMerge w:val="restart"/>
          <w:vAlign w:val="center"/>
        </w:tcPr>
        <w:p w:rsidR="00AA078C" w:rsidRDefault="00AA078C" w:rsidP="00083ADB">
          <w:pPr>
            <w:pStyle w:val="Zhlav"/>
          </w:pPr>
          <w:r>
            <w:rPr>
              <w:noProof/>
              <w:lang w:eastAsia="cs-CZ"/>
            </w:rPr>
            <w:drawing>
              <wp:inline distT="0" distB="0" distL="0" distR="0" wp14:anchorId="3860D75E" wp14:editId="7632F315">
                <wp:extent cx="1762125" cy="879997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SMT_logotyp_text_RGB_c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4261" cy="8810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7" w:type="dxa"/>
          <w:vAlign w:val="center"/>
        </w:tcPr>
        <w:p w:rsidR="00AA078C" w:rsidRPr="00E9064F" w:rsidRDefault="00EC3F24" w:rsidP="00E9064F">
          <w:pPr>
            <w:pStyle w:val="Zhlav"/>
            <w:jc w:val="right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V</w:t>
          </w:r>
          <w:r w:rsidR="00E9064F" w:rsidRPr="00E9064F">
            <w:rPr>
              <w:rFonts w:ascii="Arial" w:hAnsi="Arial" w:cs="Arial"/>
              <w:b/>
              <w:sz w:val="28"/>
              <w:szCs w:val="28"/>
            </w:rPr>
            <w:t>I.</w:t>
          </w:r>
        </w:p>
      </w:tc>
    </w:tr>
    <w:tr w:rsidR="00AA078C" w:rsidRPr="00E9064F" w:rsidTr="00AA078C">
      <w:trPr>
        <w:trHeight w:val="690"/>
      </w:trPr>
      <w:tc>
        <w:tcPr>
          <w:tcW w:w="4606" w:type="dxa"/>
          <w:vMerge/>
          <w:vAlign w:val="center"/>
        </w:tcPr>
        <w:p w:rsidR="00AA078C" w:rsidRDefault="00AA078C" w:rsidP="00083ADB">
          <w:pPr>
            <w:pStyle w:val="Zhlav"/>
            <w:rPr>
              <w:noProof/>
              <w:lang w:eastAsia="cs-CZ"/>
            </w:rPr>
          </w:pPr>
        </w:p>
      </w:tc>
      <w:tc>
        <w:tcPr>
          <w:tcW w:w="5567" w:type="dxa"/>
          <w:vAlign w:val="center"/>
        </w:tcPr>
        <w:p w:rsidR="00AA078C" w:rsidRPr="00E9064F" w:rsidRDefault="00E9064F" w:rsidP="00083ADB">
          <w:pPr>
            <w:pStyle w:val="Zhlav"/>
            <w:jc w:val="right"/>
            <w:rPr>
              <w:rFonts w:ascii="Arial" w:hAnsi="Arial" w:cs="Arial"/>
              <w:b/>
              <w:sz w:val="40"/>
            </w:rPr>
          </w:pPr>
          <w:r w:rsidRPr="00E9064F">
            <w:rPr>
              <w:rFonts w:ascii="Arial" w:hAnsi="Arial" w:cs="Arial"/>
              <w:b/>
              <w:sz w:val="40"/>
            </w:rPr>
            <w:t>Tisková zpráva</w:t>
          </w:r>
        </w:p>
      </w:tc>
    </w:tr>
  </w:tbl>
  <w:p w:rsidR="00083ADB" w:rsidRDefault="00083AD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B"/>
    <w:rsid w:val="00067447"/>
    <w:rsid w:val="00083ADB"/>
    <w:rsid w:val="000E6AC9"/>
    <w:rsid w:val="003106CC"/>
    <w:rsid w:val="003420ED"/>
    <w:rsid w:val="00362A78"/>
    <w:rsid w:val="005B795D"/>
    <w:rsid w:val="005C2B56"/>
    <w:rsid w:val="006878B8"/>
    <w:rsid w:val="006C2F55"/>
    <w:rsid w:val="007C5B44"/>
    <w:rsid w:val="0080270B"/>
    <w:rsid w:val="008751C5"/>
    <w:rsid w:val="009107C1"/>
    <w:rsid w:val="0094164D"/>
    <w:rsid w:val="00982195"/>
    <w:rsid w:val="009B6D74"/>
    <w:rsid w:val="00A40D09"/>
    <w:rsid w:val="00AA078C"/>
    <w:rsid w:val="00B179FA"/>
    <w:rsid w:val="00B7763D"/>
    <w:rsid w:val="00C00316"/>
    <w:rsid w:val="00C945E7"/>
    <w:rsid w:val="00E348DE"/>
    <w:rsid w:val="00E9064F"/>
    <w:rsid w:val="00EC3F24"/>
    <w:rsid w:val="00F65789"/>
    <w:rsid w:val="00FD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ADB"/>
  </w:style>
  <w:style w:type="paragraph" w:styleId="Zpat">
    <w:name w:val="footer"/>
    <w:basedOn w:val="Normln"/>
    <w:link w:val="Zpat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ADB"/>
  </w:style>
  <w:style w:type="table" w:styleId="Mkatabulky">
    <w:name w:val="Table Grid"/>
    <w:basedOn w:val="Normlntabulka"/>
    <w:uiPriority w:val="59"/>
    <w:rsid w:val="0008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ADB"/>
    <w:rPr>
      <w:rFonts w:ascii="Tahoma" w:hAnsi="Tahoma" w:cs="Tahoma"/>
      <w:sz w:val="16"/>
      <w:szCs w:val="16"/>
    </w:rPr>
  </w:style>
  <w:style w:type="paragraph" w:customStyle="1" w:styleId="Styl1">
    <w:name w:val="Styl1"/>
    <w:basedOn w:val="Zpat"/>
    <w:qFormat/>
    <w:rsid w:val="00083ADB"/>
    <w:pPr>
      <w:ind w:left="-1418"/>
    </w:pPr>
    <w:rPr>
      <w:rFonts w:ascii="Helvetica" w:hAnsi="Helvetica" w:cs="Arial"/>
      <w:sz w:val="14"/>
      <w:szCs w:val="1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83A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ADB"/>
  </w:style>
  <w:style w:type="paragraph" w:styleId="Zpat">
    <w:name w:val="footer"/>
    <w:basedOn w:val="Normln"/>
    <w:link w:val="Zpat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ADB"/>
  </w:style>
  <w:style w:type="table" w:styleId="Mkatabulky">
    <w:name w:val="Table Grid"/>
    <w:basedOn w:val="Normlntabulka"/>
    <w:uiPriority w:val="59"/>
    <w:rsid w:val="0008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ADB"/>
    <w:rPr>
      <w:rFonts w:ascii="Tahoma" w:hAnsi="Tahoma" w:cs="Tahoma"/>
      <w:sz w:val="16"/>
      <w:szCs w:val="16"/>
    </w:rPr>
  </w:style>
  <w:style w:type="paragraph" w:customStyle="1" w:styleId="Styl1">
    <w:name w:val="Styl1"/>
    <w:basedOn w:val="Zpat"/>
    <w:qFormat/>
    <w:rsid w:val="00083ADB"/>
    <w:pPr>
      <w:ind w:left="-1418"/>
    </w:pPr>
    <w:rPr>
      <w:rFonts w:ascii="Helvetica" w:hAnsi="Helvetica" w:cs="Arial"/>
      <w:sz w:val="14"/>
      <w:szCs w:val="1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83A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msm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9CE56-0091-4BF8-A88A-761E8766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Macura</dc:creator>
  <cp:lastModifiedBy>Lysák Tomáš</cp:lastModifiedBy>
  <cp:revision>2</cp:revision>
  <dcterms:created xsi:type="dcterms:W3CDTF">2015-04-17T11:10:00Z</dcterms:created>
  <dcterms:modified xsi:type="dcterms:W3CDTF">2015-04-17T11:10:00Z</dcterms:modified>
</cp:coreProperties>
</file>