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8"/>
        <w:gridCol w:w="526"/>
        <w:gridCol w:w="2922"/>
        <w:gridCol w:w="371"/>
        <w:gridCol w:w="758"/>
        <w:gridCol w:w="2539"/>
      </w:tblGrid>
      <w:tr w:rsidR="007312F7" w:rsidRPr="00434959" w:rsidTr="00E17C62">
        <w:trPr>
          <w:trHeight w:val="558"/>
        </w:trPr>
        <w:tc>
          <w:tcPr>
            <w:tcW w:w="9394" w:type="dxa"/>
            <w:gridSpan w:val="6"/>
            <w:shd w:val="clear" w:color="auto" w:fill="D9D9D9"/>
          </w:tcPr>
          <w:p w:rsidR="007312F7" w:rsidRPr="00434959" w:rsidRDefault="007312F7" w:rsidP="00434959">
            <w:pPr>
              <w:pStyle w:val="Nzev"/>
              <w:jc w:val="center"/>
              <w:rPr>
                <w:rFonts w:ascii="Calibri" w:hAnsi="Calibri" w:cs="Aharoni"/>
                <w:b/>
                <w:sz w:val="44"/>
                <w:lang w:eastAsia="cs-CZ" w:bidi="he-IL"/>
              </w:rPr>
            </w:pPr>
            <w:r w:rsidRPr="00434959">
              <w:rPr>
                <w:rFonts w:ascii="Calibri" w:hAnsi="Calibri" w:cs="Aharoni"/>
                <w:b/>
                <w:sz w:val="44"/>
                <w:lang w:eastAsia="cs-CZ" w:bidi="he-IL"/>
              </w:rPr>
              <w:t>Karta výzkumného centra</w:t>
            </w:r>
          </w:p>
          <w:p w:rsidR="007312F7" w:rsidRPr="00434959" w:rsidRDefault="007312F7" w:rsidP="00434959">
            <w:pPr>
              <w:spacing w:after="0"/>
              <w:jc w:val="center"/>
              <w:rPr>
                <w:lang w:eastAsia="cs-CZ"/>
              </w:rPr>
            </w:pPr>
            <w:r w:rsidRPr="00434959">
              <w:rPr>
                <w:lang w:eastAsia="cs-CZ"/>
              </w:rPr>
              <w:t>financovaného z Operačního programu Výzkum a vývoj pro inovace (OP VaVpI)</w:t>
            </w:r>
          </w:p>
        </w:tc>
      </w:tr>
      <w:tr w:rsidR="007312F7" w:rsidRPr="00434959" w:rsidTr="00E17C62">
        <w:trPr>
          <w:trHeight w:val="277"/>
        </w:trPr>
        <w:tc>
          <w:tcPr>
            <w:tcW w:w="9394" w:type="dxa"/>
            <w:gridSpan w:val="6"/>
            <w:shd w:val="clear" w:color="auto" w:fill="595959"/>
          </w:tcPr>
          <w:p w:rsidR="007312F7" w:rsidRPr="00434959" w:rsidRDefault="007312F7" w:rsidP="0043495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lang w:eastAsia="cs-CZ"/>
              </w:rPr>
            </w:pPr>
            <w:r w:rsidRPr="00434959">
              <w:rPr>
                <w:rFonts w:ascii="Arial" w:hAnsi="Arial" w:cs="Arial"/>
                <w:b/>
                <w:color w:val="FFFFFF"/>
                <w:sz w:val="22"/>
                <w:lang w:eastAsia="cs-CZ"/>
              </w:rPr>
              <w:t>Faktografické údaje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434959">
              <w:rPr>
                <w:rFonts w:ascii="Calibri" w:hAnsi="Calibri" w:cs="Calibri"/>
                <w:b/>
                <w:sz w:val="22"/>
                <w:lang w:eastAsia="cs-CZ"/>
              </w:rPr>
              <w:t>Název projektu</w:t>
            </w:r>
          </w:p>
        </w:tc>
        <w:tc>
          <w:tcPr>
            <w:tcW w:w="6590" w:type="dxa"/>
            <w:gridSpan w:val="4"/>
          </w:tcPr>
          <w:p w:rsidR="007312F7" w:rsidRPr="00434959" w:rsidRDefault="007312F7" w:rsidP="00434959">
            <w:pPr>
              <w:spacing w:before="120" w:after="6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Národní ústav duševního zdraví (NUDZ)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9B642D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9B642D">
              <w:rPr>
                <w:rFonts w:ascii="Calibri" w:hAnsi="Calibri" w:cs="Calibri"/>
                <w:b/>
                <w:sz w:val="22"/>
                <w:lang w:eastAsia="cs-CZ"/>
              </w:rPr>
              <w:t>Název příjemce</w:t>
            </w:r>
          </w:p>
        </w:tc>
        <w:tc>
          <w:tcPr>
            <w:tcW w:w="6590" w:type="dxa"/>
            <w:gridSpan w:val="4"/>
          </w:tcPr>
          <w:p w:rsidR="007312F7" w:rsidRPr="00434959" w:rsidRDefault="007312F7" w:rsidP="00434959">
            <w:pPr>
              <w:spacing w:before="120" w:after="6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 xml:space="preserve">Národní ústav duševního zdraví (od </w:t>
            </w:r>
            <w:r w:rsidR="006A5F98">
              <w:rPr>
                <w:rFonts w:ascii="Arial" w:hAnsi="Arial" w:cs="Arial"/>
                <w:lang w:eastAsia="cs-CZ"/>
              </w:rPr>
              <w:t>1. 1. 2015</w:t>
            </w:r>
            <w:r>
              <w:rPr>
                <w:rFonts w:ascii="Arial" w:hAnsi="Arial" w:cs="Arial"/>
                <w:lang w:eastAsia="cs-CZ"/>
              </w:rPr>
              <w:t>)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9B642D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9B642D">
              <w:rPr>
                <w:rFonts w:ascii="Calibri" w:hAnsi="Calibri" w:cs="Calibri"/>
                <w:b/>
                <w:sz w:val="22"/>
                <w:lang w:eastAsia="cs-CZ"/>
              </w:rPr>
              <w:t xml:space="preserve"> Registrační číslo projektu</w:t>
            </w:r>
          </w:p>
        </w:tc>
        <w:tc>
          <w:tcPr>
            <w:tcW w:w="6590" w:type="dxa"/>
            <w:gridSpan w:val="4"/>
          </w:tcPr>
          <w:p w:rsidR="007312F7" w:rsidRPr="00434959" w:rsidRDefault="007312F7" w:rsidP="00434959">
            <w:pPr>
              <w:spacing w:before="120" w:after="6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CZ.1.05/2.1.00/03.0078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9B642D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9B642D">
              <w:rPr>
                <w:rFonts w:ascii="Calibri" w:hAnsi="Calibri" w:cs="Calibri"/>
                <w:b/>
                <w:sz w:val="22"/>
                <w:lang w:eastAsia="cs-CZ"/>
              </w:rPr>
              <w:t>Sídlo příjemce</w:t>
            </w:r>
          </w:p>
        </w:tc>
        <w:tc>
          <w:tcPr>
            <w:tcW w:w="6590" w:type="dxa"/>
            <w:gridSpan w:val="4"/>
          </w:tcPr>
          <w:p w:rsidR="007312F7" w:rsidRPr="00434959" w:rsidRDefault="007312F7" w:rsidP="00434959">
            <w:pPr>
              <w:spacing w:before="120" w:after="6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 xml:space="preserve">Topolová 748, 250 67 Klecany (od </w:t>
            </w:r>
            <w:r w:rsidR="006A5F98">
              <w:rPr>
                <w:rFonts w:ascii="Arial" w:hAnsi="Arial" w:cs="Arial"/>
                <w:lang w:eastAsia="cs-CZ"/>
              </w:rPr>
              <w:t>1. 1. 2015</w:t>
            </w:r>
            <w:r>
              <w:rPr>
                <w:rFonts w:ascii="Arial" w:hAnsi="Arial" w:cs="Arial"/>
                <w:lang w:eastAsia="cs-CZ"/>
              </w:rPr>
              <w:t>)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434959">
              <w:rPr>
                <w:rFonts w:ascii="Calibri" w:hAnsi="Calibri" w:cs="Calibri"/>
                <w:b/>
                <w:sz w:val="22"/>
                <w:lang w:eastAsia="cs-CZ"/>
              </w:rPr>
              <w:t>Číslo a název výzvy</w:t>
            </w:r>
          </w:p>
        </w:tc>
        <w:tc>
          <w:tcPr>
            <w:tcW w:w="6590" w:type="dxa"/>
            <w:gridSpan w:val="4"/>
          </w:tcPr>
          <w:p w:rsidR="007312F7" w:rsidRPr="00434959" w:rsidRDefault="007312F7" w:rsidP="00434959">
            <w:pPr>
              <w:spacing w:before="120" w:after="60" w:line="240" w:lineRule="auto"/>
              <w:rPr>
                <w:rFonts w:ascii="Arial" w:hAnsi="Arial" w:cs="Arial"/>
                <w:lang w:eastAsia="cs-CZ"/>
              </w:rPr>
            </w:pPr>
            <w:r w:rsidRPr="005F710C">
              <w:rPr>
                <w:rFonts w:ascii="Arial" w:hAnsi="Arial" w:cs="Arial"/>
                <w:lang w:eastAsia="cs-CZ"/>
              </w:rPr>
              <w:t>Výzva č. 2.2 pro oblast podpory 2.1 Regionální VaV centra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434959">
              <w:rPr>
                <w:rFonts w:ascii="Calibri" w:hAnsi="Calibri" w:cs="Calibri"/>
                <w:b/>
                <w:sz w:val="22"/>
                <w:lang w:eastAsia="cs-CZ"/>
              </w:rPr>
              <w:t>Datum podpisu Rozhodnutí</w:t>
            </w:r>
          </w:p>
        </w:tc>
        <w:tc>
          <w:tcPr>
            <w:tcW w:w="6590" w:type="dxa"/>
            <w:gridSpan w:val="4"/>
          </w:tcPr>
          <w:p w:rsidR="007312F7" w:rsidRPr="00434959" w:rsidRDefault="006A5F98" w:rsidP="00434959">
            <w:pPr>
              <w:spacing w:before="120" w:after="6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25. 11. 2011</w:t>
            </w:r>
          </w:p>
        </w:tc>
      </w:tr>
      <w:tr w:rsidR="007312F7" w:rsidRPr="00434959" w:rsidTr="00E17C62">
        <w:trPr>
          <w:trHeight w:val="623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Období realizace projektu</w:t>
            </w:r>
          </w:p>
        </w:tc>
        <w:tc>
          <w:tcPr>
            <w:tcW w:w="3293" w:type="dxa"/>
            <w:gridSpan w:val="2"/>
          </w:tcPr>
          <w:p w:rsidR="007312F7" w:rsidRPr="00434959" w:rsidRDefault="007312F7" w:rsidP="00434959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 xml:space="preserve">Datum zahájení </w:t>
            </w:r>
          </w:p>
          <w:p w:rsidR="007312F7" w:rsidRPr="00434959" w:rsidRDefault="007312F7" w:rsidP="00882E86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realizace projektu:</w:t>
            </w:r>
            <w:r>
              <w:rPr>
                <w:sz w:val="18"/>
                <w:lang w:eastAsia="cs-CZ"/>
              </w:rPr>
              <w:t xml:space="preserve"> </w:t>
            </w:r>
            <w:r w:rsidR="006A5F98">
              <w:rPr>
                <w:sz w:val="18"/>
                <w:lang w:eastAsia="cs-CZ"/>
              </w:rPr>
              <w:t>01. 12. 2011</w:t>
            </w:r>
          </w:p>
        </w:tc>
        <w:tc>
          <w:tcPr>
            <w:tcW w:w="3297" w:type="dxa"/>
            <w:gridSpan w:val="2"/>
          </w:tcPr>
          <w:p w:rsidR="007312F7" w:rsidRPr="00434959" w:rsidRDefault="007312F7" w:rsidP="00434959">
            <w:pPr>
              <w:spacing w:before="120" w:after="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 xml:space="preserve">Datum ukončení </w:t>
            </w:r>
          </w:p>
          <w:p w:rsidR="007312F7" w:rsidRPr="00434959" w:rsidRDefault="007312F7" w:rsidP="00434959">
            <w:pPr>
              <w:spacing w:before="120" w:after="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realizace projektu:</w:t>
            </w:r>
            <w:r>
              <w:rPr>
                <w:sz w:val="18"/>
                <w:lang w:eastAsia="cs-CZ"/>
              </w:rPr>
              <w:t xml:space="preserve"> </w:t>
            </w:r>
            <w:r w:rsidR="006A5F98">
              <w:rPr>
                <w:sz w:val="18"/>
                <w:lang w:eastAsia="cs-CZ"/>
              </w:rPr>
              <w:t>31. 12. 2015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434959">
              <w:rPr>
                <w:rFonts w:ascii="Calibri" w:hAnsi="Calibri" w:cs="Calibri"/>
                <w:b/>
                <w:sz w:val="22"/>
                <w:lang w:eastAsia="cs-CZ"/>
              </w:rPr>
              <w:t>Výše podpory</w:t>
            </w:r>
          </w:p>
        </w:tc>
        <w:tc>
          <w:tcPr>
            <w:tcW w:w="3293" w:type="dxa"/>
            <w:gridSpan w:val="2"/>
          </w:tcPr>
          <w:p w:rsidR="007312F7" w:rsidRPr="00434959" w:rsidRDefault="007312F7" w:rsidP="00434959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Celková výše dotace v Kč:</w:t>
            </w:r>
          </w:p>
          <w:p w:rsidR="007312F7" w:rsidRPr="00434959" w:rsidRDefault="007312F7" w:rsidP="00434959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(částka z RoPD bez snížení):</w:t>
            </w:r>
            <w:r>
              <w:rPr>
                <w:sz w:val="18"/>
                <w:lang w:eastAsia="cs-CZ"/>
              </w:rPr>
              <w:t xml:space="preserve"> 971 000 000 Kč</w:t>
            </w:r>
          </w:p>
        </w:tc>
        <w:tc>
          <w:tcPr>
            <w:tcW w:w="3297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Podíl ze státního rozpočtu v CZK (15 %):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145 650 000 Kč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Podíl z EU v  CZK  (85 %):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825 350 000 Kč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8A6EA1" w:rsidRDefault="007312F7" w:rsidP="00434959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8A6EA1">
              <w:rPr>
                <w:rFonts w:ascii="Arial" w:hAnsi="Arial" w:cs="Arial"/>
                <w:b/>
                <w:sz w:val="20"/>
                <w:lang w:eastAsia="cs-CZ"/>
              </w:rPr>
              <w:t>Struktura výdajů</w:t>
            </w:r>
          </w:p>
        </w:tc>
        <w:tc>
          <w:tcPr>
            <w:tcW w:w="6590" w:type="dxa"/>
            <w:gridSpan w:val="4"/>
          </w:tcPr>
          <w:p w:rsidR="007312F7" w:rsidRPr="00434959" w:rsidRDefault="007312F7" w:rsidP="00921AC8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Stavební část:</w:t>
            </w:r>
            <w:r>
              <w:rPr>
                <w:sz w:val="18"/>
                <w:lang w:eastAsia="cs-CZ"/>
              </w:rPr>
              <w:t>: 569 531 567,00 Kč</w:t>
            </w:r>
          </w:p>
          <w:p w:rsidR="007312F7" w:rsidRPr="00434959" w:rsidRDefault="007312F7" w:rsidP="00D94563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Přístrojové vybavení:</w:t>
            </w:r>
            <w:r>
              <w:rPr>
                <w:sz w:val="18"/>
                <w:lang w:eastAsia="cs-CZ"/>
              </w:rPr>
              <w:t xml:space="preserve"> 130 864 568 Kč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Mzdové výdaje:</w:t>
            </w:r>
            <w:r>
              <w:rPr>
                <w:sz w:val="18"/>
                <w:lang w:eastAsia="cs-CZ"/>
              </w:rPr>
              <w:t xml:space="preserve"> 117 625 820 Kč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6"/>
                <w:lang w:eastAsia="cs-CZ"/>
              </w:rPr>
            </w:pPr>
            <w:r w:rsidRPr="00434959">
              <w:rPr>
                <w:sz w:val="18"/>
                <w:lang w:eastAsia="cs-CZ"/>
              </w:rPr>
              <w:t>Ostatní:</w:t>
            </w:r>
            <w:r>
              <w:rPr>
                <w:sz w:val="18"/>
                <w:lang w:eastAsia="cs-CZ"/>
              </w:rPr>
              <w:t xml:space="preserve"> 152 978 045 Kč</w:t>
            </w:r>
          </w:p>
        </w:tc>
      </w:tr>
      <w:tr w:rsidR="007312F7" w:rsidRPr="00434959" w:rsidTr="00E17C62">
        <w:trPr>
          <w:trHeight w:val="1116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Stručný popis projektu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sz w:val="16"/>
                <w:lang w:eastAsia="cs-CZ"/>
              </w:rPr>
              <w:t>(zhruba 250 znaků)</w:t>
            </w:r>
          </w:p>
        </w:tc>
        <w:tc>
          <w:tcPr>
            <w:tcW w:w="6590" w:type="dxa"/>
            <w:gridSpan w:val="4"/>
          </w:tcPr>
          <w:p w:rsidR="007312F7" w:rsidRPr="00761BF5" w:rsidRDefault="007312F7" w:rsidP="00BE36C4">
            <w:pPr>
              <w:spacing w:after="12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Hlavní cíl - </w:t>
            </w:r>
            <w:r w:rsidRPr="00761BF5">
              <w:rPr>
                <w:sz w:val="20"/>
                <w:szCs w:val="20"/>
              </w:rPr>
              <w:t>převést ústav Psychiatrické centrum Praha (PCP), do nově vybudovaných prostor „Národního ústavu duševního zdraví“ v obc</w:t>
            </w:r>
            <w:r>
              <w:rPr>
                <w:sz w:val="20"/>
                <w:szCs w:val="20"/>
              </w:rPr>
              <w:t>i</w:t>
            </w:r>
            <w:r w:rsidRPr="00761BF5">
              <w:rPr>
                <w:sz w:val="20"/>
                <w:szCs w:val="20"/>
              </w:rPr>
              <w:t xml:space="preserve"> Klecany</w:t>
            </w:r>
            <w:r w:rsidRPr="00761BF5">
              <w:rPr>
                <w:rFonts w:cs="Calibri"/>
                <w:sz w:val="20"/>
                <w:szCs w:val="20"/>
              </w:rPr>
              <w:t xml:space="preserve"> </w:t>
            </w:r>
          </w:p>
          <w:p w:rsidR="007312F7" w:rsidRPr="00434959" w:rsidRDefault="007312F7" w:rsidP="00BE36C4">
            <w:pPr>
              <w:spacing w:after="120"/>
              <w:jc w:val="both"/>
              <w:rPr>
                <w:sz w:val="16"/>
                <w:lang w:eastAsia="cs-CZ"/>
              </w:rPr>
            </w:pPr>
            <w:r>
              <w:rPr>
                <w:rFonts w:cs="Calibri"/>
                <w:sz w:val="20"/>
                <w:szCs w:val="20"/>
              </w:rPr>
              <w:t>K</w:t>
            </w:r>
            <w:r w:rsidRPr="00761BF5">
              <w:rPr>
                <w:rFonts w:cs="Calibri"/>
                <w:sz w:val="20"/>
                <w:szCs w:val="20"/>
              </w:rPr>
              <w:t>onkrétní cíle: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761BF5">
              <w:rPr>
                <w:sz w:val="20"/>
                <w:szCs w:val="20"/>
              </w:rPr>
              <w:t>vybudovat moderní výzkumně a klinicky orientované Centrum, které se stane referenčním pracovištěm pro oblast duševního zdraví v ČR se zásadním vlivem ve smyslu poskytování expertních služeb v oblasti epidemiologie duševních poruch pro složky státní administrativy a plátce zdravotní péče v této oblasti.</w:t>
            </w:r>
          </w:p>
        </w:tc>
      </w:tr>
      <w:tr w:rsidR="007312F7" w:rsidRPr="00434959" w:rsidTr="00E17C62">
        <w:trPr>
          <w:trHeight w:val="277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 xml:space="preserve">Zahájení / ukončení stavby / rekonstrukce </w:t>
            </w:r>
            <w:r w:rsidRPr="00434959">
              <w:rPr>
                <w:rFonts w:ascii="Arial" w:hAnsi="Arial" w:cs="Arial"/>
                <w:sz w:val="16"/>
                <w:lang w:eastAsia="cs-CZ"/>
              </w:rPr>
              <w:t>(pokud je relevantní)</w:t>
            </w:r>
          </w:p>
        </w:tc>
        <w:tc>
          <w:tcPr>
            <w:tcW w:w="3293" w:type="dxa"/>
            <w:gridSpan w:val="2"/>
          </w:tcPr>
          <w:p w:rsidR="007312F7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Datum: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2.Q/2013 – 4.Q/2014</w:t>
            </w:r>
          </w:p>
        </w:tc>
        <w:tc>
          <w:tcPr>
            <w:tcW w:w="3297" w:type="dxa"/>
            <w:gridSpan w:val="2"/>
          </w:tcPr>
          <w:p w:rsidR="007312F7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434959">
              <w:rPr>
                <w:sz w:val="18"/>
                <w:lang w:eastAsia="cs-CZ"/>
              </w:rPr>
              <w:t>Generální dodavatel: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Zlínstav a.s.</w:t>
            </w:r>
          </w:p>
        </w:tc>
      </w:tr>
      <w:tr w:rsidR="007312F7" w:rsidRPr="00434959" w:rsidTr="00E17C62">
        <w:trPr>
          <w:trHeight w:val="1290"/>
        </w:trPr>
        <w:tc>
          <w:tcPr>
            <w:tcW w:w="2804" w:type="dxa"/>
            <w:gridSpan w:val="2"/>
          </w:tcPr>
          <w:p w:rsidR="007312F7" w:rsidRPr="00434959" w:rsidRDefault="007312F7" w:rsidP="00434959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eastAsia="cs-CZ"/>
              </w:rPr>
            </w:pPr>
            <w:r w:rsidRPr="00DB0103">
              <w:rPr>
                <w:rFonts w:ascii="Arial" w:hAnsi="Arial" w:cs="Arial"/>
                <w:b/>
                <w:sz w:val="20"/>
                <w:lang w:eastAsia="cs-CZ"/>
              </w:rPr>
              <w:t>Výstupy projektu</w:t>
            </w: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 xml:space="preserve"> </w:t>
            </w:r>
            <w:r w:rsidRPr="00434959">
              <w:rPr>
                <w:rFonts w:ascii="Arial" w:hAnsi="Arial" w:cs="Arial"/>
                <w:sz w:val="16"/>
                <w:lang w:eastAsia="cs-CZ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6590" w:type="dxa"/>
            <w:gridSpan w:val="4"/>
          </w:tcPr>
          <w:p w:rsidR="007312F7" w:rsidRDefault="007312F7" w:rsidP="00434959">
            <w:pPr>
              <w:spacing w:before="60" w:after="60" w:line="240" w:lineRule="auto"/>
              <w:rPr>
                <w:sz w:val="16"/>
                <w:lang w:eastAsia="cs-CZ"/>
              </w:rPr>
            </w:pPr>
            <w:r>
              <w:rPr>
                <w:sz w:val="16"/>
                <w:lang w:eastAsia="cs-CZ"/>
              </w:rPr>
              <w:t>Plán MI na rok 2015</w:t>
            </w:r>
          </w:p>
          <w:tbl>
            <w:tblPr>
              <w:tblW w:w="5000" w:type="pct"/>
              <w:tblInd w:w="3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82"/>
              <w:gridCol w:w="4797"/>
              <w:gridCol w:w="885"/>
            </w:tblGrid>
            <w:tr w:rsidR="007312F7" w:rsidRPr="00BE36C4">
              <w:trPr>
                <w:trHeight w:val="262"/>
              </w:trPr>
              <w:tc>
                <w:tcPr>
                  <w:tcW w:w="430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b/>
                      <w:sz w:val="16"/>
                      <w:szCs w:val="16"/>
                    </w:rPr>
                  </w:pPr>
                  <w:r w:rsidRPr="00BE36C4">
                    <w:rPr>
                      <w:b/>
                      <w:sz w:val="16"/>
                      <w:szCs w:val="16"/>
                    </w:rPr>
                    <w:t>Závazné hodnoty monitorovacích indikátorů: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12F7" w:rsidRPr="00BE36C4" w:rsidRDefault="007312F7" w:rsidP="00BE36C4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110502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Odborné publikace (dle metodiky RVV)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19</w:t>
                  </w:r>
                </w:p>
              </w:tc>
            </w:tr>
            <w:tr w:rsidR="007312F7" w:rsidRPr="00BE36C4">
              <w:trPr>
                <w:trHeight w:val="510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110503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110504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Aplikované výsledky výzkumu (dle metodiky RVV)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111200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Objem smluvního výzkumu (tis. Kč)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rFonts w:cs="Calibri"/>
                      <w:sz w:val="16"/>
                      <w:szCs w:val="16"/>
                      <w:lang w:val="en-GB"/>
                    </w:rPr>
                    <w:t>9 500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074901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13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074902</w:t>
                  </w:r>
                </w:p>
              </w:tc>
              <w:tc>
                <w:tcPr>
                  <w:tcW w:w="37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Počet úspěšných absolventů doktorských studijních programů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7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110720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c>
            </w:tr>
            <w:tr w:rsidR="007312F7" w:rsidRPr="00BE36C4">
              <w:trPr>
                <w:trHeight w:val="510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110815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Počet studentů všech stupňů, kteří využívají vybudovanou infrastrukturu/ zapojených do činnosti Centra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110300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Počet nově vytvořených pracovních míst, zaměstnanci VaV – celkem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263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071700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193,2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071900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46,5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lastRenderedPageBreak/>
                    <w:t>110516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Rozšířené nebo zrekonstruované kapacity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7312F7" w:rsidRPr="00BE36C4">
              <w:trPr>
                <w:trHeight w:val="255"/>
              </w:trPr>
              <w:tc>
                <w:tcPr>
                  <w:tcW w:w="5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110517</w:t>
                  </w:r>
                </w:p>
              </w:tc>
              <w:tc>
                <w:tcPr>
                  <w:tcW w:w="3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both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Vybudované kapacity</w:t>
                  </w:r>
                </w:p>
              </w:tc>
              <w:tc>
                <w:tcPr>
                  <w:tcW w:w="6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12F7" w:rsidRPr="00BE36C4" w:rsidRDefault="007312F7" w:rsidP="007E2FFF">
                  <w:pPr>
                    <w:spacing w:after="0"/>
                    <w:jc w:val="center"/>
                    <w:rPr>
                      <w:sz w:val="16"/>
                      <w:szCs w:val="16"/>
                    </w:rPr>
                  </w:pPr>
                  <w:r w:rsidRPr="00BE36C4">
                    <w:rPr>
                      <w:sz w:val="16"/>
                      <w:szCs w:val="16"/>
                    </w:rPr>
                    <w:t>13 960</w:t>
                  </w:r>
                </w:p>
              </w:tc>
            </w:tr>
          </w:tbl>
          <w:p w:rsidR="007312F7" w:rsidRDefault="007312F7" w:rsidP="00434959">
            <w:pPr>
              <w:spacing w:before="60" w:after="60" w:line="240" w:lineRule="auto"/>
              <w:rPr>
                <w:sz w:val="16"/>
                <w:lang w:eastAsia="cs-CZ"/>
              </w:rPr>
            </w:pP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Konkrétní cíle tohoto projektu jsou tyto: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i) vybudovat moderní výzkumně a klinicky orientované Centrum, které se stane referenčním pracovištěm pro oblast duševního zdraví v České republice se zásadním vlivem ve smyslu poskytování expertních služeb v oblasti epidemiologie duševních poruch pro složky státní administrativy a plátce zdravotní péče v této oblasti.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ii) zavést a zprovoznit špičkovou technologii a sdružit zkušené výzkumníky tak, aby do konce roku 2015 Centrum začalo produkovat výsledky, které odpovídají světovým trendům a budou akceptovány recenzenty nejlepších vědeckých periodik a umožní úspěšnou aplikaci u evropských agentur VaV.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iii) do konce roku 2015 zdvojnásobit oproti aktuálnímu stavu počet vědců v PCP, kteří se budou věnovat problematice neuropsychiatrických poruch od úrovně molekulární, přes klinické aplikace až k hodnocení epidemiologie a populačních trendů.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iv) do konce roku 2015 nastavit v Centru systém magisterského a především postgraduálního vzdělávání v oblasti VaV, který posílí podíl mladých výzkumníků v oblasti neuropsychiatrie.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v) vznikem Centra vytvořit v regionu produktivní intelektuálně kulturní jádro atraktivní pro nadané domácí a zahraniční odborníky, kteří se stanou členy týmu NUDZ.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 xml:space="preserve">vi) vytvořit nový model zdravotnického region-přesahujícího informačního systému pro oblast duševního zdraví, který propojí informace z oblasti klinických charakteristik, genetiky a zobrazení mozku. Tento systém začne do konce roku 2015 poskytovat „na evidenci založené“ rozhodovací algoritmy individualizované péče léčených klientů.        </w:t>
            </w:r>
          </w:p>
          <w:p w:rsidR="007312F7" w:rsidRDefault="007312F7" w:rsidP="00B77E34">
            <w:pPr>
              <w:spacing w:after="0"/>
              <w:jc w:val="both"/>
              <w:rPr>
                <w:b/>
              </w:rPr>
            </w:pPr>
          </w:p>
          <w:p w:rsidR="007312F7" w:rsidRPr="00B77E34" w:rsidRDefault="007312F7" w:rsidP="00B77E34">
            <w:pPr>
              <w:spacing w:after="0"/>
              <w:jc w:val="both"/>
              <w:rPr>
                <w:b/>
                <w:sz w:val="18"/>
                <w:szCs w:val="18"/>
              </w:rPr>
            </w:pPr>
            <w:r w:rsidRPr="00B77E34">
              <w:rPr>
                <w:b/>
                <w:sz w:val="18"/>
                <w:szCs w:val="18"/>
              </w:rPr>
              <w:t>Soupis výzkumných programů (VP):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 xml:space="preserve">VP1:  NESTAR - Výzkum neurobiologie stárnutí, závislostí a závažných duševních poruch 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VP2:  SPIMPE - Strategické plánování v oblasti duševního zdraví a epidemiologie duševních poruch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 xml:space="preserve">VP3:  </w:t>
            </w:r>
            <w:bookmarkStart w:id="0" w:name="OLE_LINK5"/>
            <w:bookmarkStart w:id="1" w:name="OLE_LINK6"/>
            <w:r w:rsidRPr="00B77E34">
              <w:rPr>
                <w:sz w:val="18"/>
                <w:szCs w:val="18"/>
              </w:rPr>
              <w:t>NMEHBMS</w:t>
            </w:r>
            <w:bookmarkEnd w:id="0"/>
            <w:bookmarkEnd w:id="1"/>
            <w:r w:rsidRPr="00B77E34">
              <w:rPr>
                <w:sz w:val="18"/>
                <w:szCs w:val="18"/>
              </w:rPr>
              <w:t xml:space="preserve"> - Národní elektronický systém duševního zdraví a monitorování  stavu mozku 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VP4:  EPCLIRA - Centrum epidemiologického a klinického výzkumu závislostí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VP5:  SDACRIND - Poruchy spánku a cirkadiánní rytmy u neuropsychiatrických onemocnění</w:t>
            </w:r>
          </w:p>
          <w:p w:rsidR="007312F7" w:rsidRPr="00B77E34" w:rsidRDefault="007312F7" w:rsidP="00B77E34">
            <w:pPr>
              <w:spacing w:after="0"/>
              <w:jc w:val="both"/>
              <w:rPr>
                <w:sz w:val="18"/>
                <w:szCs w:val="18"/>
              </w:rPr>
            </w:pPr>
            <w:r w:rsidRPr="00B77E34">
              <w:rPr>
                <w:sz w:val="18"/>
                <w:szCs w:val="18"/>
              </w:rPr>
              <w:t>VP6:  ABEP - Aplikovaná elektrofyziologie mozku</w:t>
            </w:r>
          </w:p>
          <w:p w:rsidR="007312F7" w:rsidRPr="00B77E34" w:rsidRDefault="007312F7" w:rsidP="00B77E34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B77E34">
              <w:rPr>
                <w:sz w:val="18"/>
                <w:szCs w:val="18"/>
              </w:rPr>
              <w:t>VP7:  CLINIC - Klinické Centrum NUDZ</w:t>
            </w:r>
          </w:p>
          <w:p w:rsidR="007312F7" w:rsidRPr="00434959" w:rsidRDefault="007312F7" w:rsidP="00434959">
            <w:pPr>
              <w:spacing w:before="60" w:after="60" w:line="240" w:lineRule="auto"/>
              <w:rPr>
                <w:sz w:val="16"/>
                <w:lang w:eastAsia="cs-CZ"/>
              </w:rPr>
            </w:pPr>
          </w:p>
        </w:tc>
      </w:tr>
      <w:tr w:rsidR="007312F7" w:rsidRPr="00434959" w:rsidTr="00E17C62">
        <w:tc>
          <w:tcPr>
            <w:tcW w:w="9394" w:type="dxa"/>
            <w:gridSpan w:val="6"/>
            <w:shd w:val="clear" w:color="auto" w:fill="595959"/>
          </w:tcPr>
          <w:p w:rsidR="007312F7" w:rsidRPr="00434959" w:rsidRDefault="00BF1772" w:rsidP="00434959">
            <w:pPr>
              <w:spacing w:before="60" w:after="60" w:line="240" w:lineRule="auto"/>
              <w:rPr>
                <w:b/>
                <w:color w:val="FFFFFF"/>
                <w:lang w:eastAsia="cs-CZ"/>
              </w:rPr>
            </w:pPr>
            <w:r>
              <w:rPr>
                <w:noProof/>
                <w:lang w:eastAsia="cs-CZ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11430" t="13335" r="9525" b="9525"/>
                      <wp:wrapNone/>
                      <wp:docPr id="1" name="Textové po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12F7" w:rsidRPr="00B07516" w:rsidRDefault="007312F7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 6.2.2015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" strokeweight=".5pt">
                      <v:textbox>
                        <w:txbxContent>
                          <w:p w:rsidR="007312F7" w:rsidRPr="00B07516" w:rsidRDefault="007312F7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 6.2.2015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2F7" w:rsidRPr="00434959">
              <w:rPr>
                <w:b/>
                <w:color w:val="FFFFFF"/>
                <w:lang w:eastAsia="cs-CZ"/>
              </w:rPr>
              <w:t>Aktuální stav realizace projektu</w:t>
            </w:r>
          </w:p>
        </w:tc>
      </w:tr>
      <w:tr w:rsidR="007312F7" w:rsidRPr="00434959" w:rsidTr="00E17C62">
        <w:trPr>
          <w:trHeight w:val="847"/>
        </w:trPr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Statutární orgán projektu</w:t>
            </w:r>
          </w:p>
        </w:tc>
        <w:tc>
          <w:tcPr>
            <w:tcW w:w="3448" w:type="dxa"/>
            <w:gridSpan w:val="2"/>
          </w:tcPr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Jméno a pracovní pozice: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rFonts w:ascii="Arial" w:hAnsi="Arial" w:cs="Arial"/>
                <w:sz w:val="18"/>
                <w:szCs w:val="18"/>
                <w:lang w:eastAsia="cs-CZ"/>
              </w:rPr>
              <w:t>Prof. MUDr. Cyril Höschl, FRCPsych., ředitel organizace</w:t>
            </w:r>
          </w:p>
        </w:tc>
        <w:tc>
          <w:tcPr>
            <w:tcW w:w="3668" w:type="dxa"/>
            <w:gridSpan w:val="3"/>
          </w:tcPr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Instituce: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Národní ústav duševního zdraví</w:t>
            </w:r>
          </w:p>
        </w:tc>
      </w:tr>
      <w:tr w:rsidR="007312F7" w:rsidRPr="00434959" w:rsidTr="00E17C62">
        <w:trPr>
          <w:trHeight w:val="1009"/>
        </w:trPr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Kontaktní osoba projektu</w:t>
            </w:r>
          </w:p>
        </w:tc>
        <w:tc>
          <w:tcPr>
            <w:tcW w:w="7116" w:type="dxa"/>
            <w:gridSpan w:val="5"/>
          </w:tcPr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Vedoucí projektu (jméno a pracovní pozice)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rFonts w:ascii="Arial" w:hAnsi="Arial" w:cs="Arial"/>
                <w:sz w:val="18"/>
                <w:szCs w:val="18"/>
                <w:lang w:eastAsia="cs-CZ"/>
              </w:rPr>
              <w:t>Prof. MUDr. Cyril Höschl, FRCPsych., ředitel organizace a vedoucí projektu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Ekonom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Alexandr Borovička, DiS.</w:t>
            </w:r>
          </w:p>
        </w:tc>
      </w:tr>
      <w:tr w:rsidR="007312F7" w:rsidRPr="00434959" w:rsidTr="00E17C62">
        <w:trPr>
          <w:trHeight w:val="843"/>
        </w:trPr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Klíčové schválené změny projektu</w:t>
            </w:r>
          </w:p>
        </w:tc>
        <w:tc>
          <w:tcPr>
            <w:tcW w:w="4577" w:type="dxa"/>
            <w:gridSpan w:val="4"/>
          </w:tcPr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Stručný popis: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 xml:space="preserve">Opakované </w:t>
            </w:r>
            <w:r w:rsidR="006A5F98" w:rsidRPr="00DB0103">
              <w:rPr>
                <w:sz w:val="18"/>
                <w:szCs w:val="18"/>
                <w:lang w:eastAsia="cs-CZ"/>
              </w:rPr>
              <w:t>posuny v milnících</w:t>
            </w:r>
            <w:r w:rsidRPr="00DB0103">
              <w:rPr>
                <w:sz w:val="18"/>
                <w:szCs w:val="18"/>
                <w:lang w:eastAsia="cs-CZ"/>
              </w:rPr>
              <w:t xml:space="preserve"> stavby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 xml:space="preserve">Změny ve výzkumných programech a jejich dřívější zahájení (konkrétně 1,2,3,7 od </w:t>
            </w:r>
            <w:r w:rsidR="006A5F98" w:rsidRPr="00DB0103">
              <w:rPr>
                <w:sz w:val="18"/>
                <w:szCs w:val="18"/>
                <w:lang w:eastAsia="cs-CZ"/>
              </w:rPr>
              <w:t>1. 4. 2014</w:t>
            </w:r>
            <w:r w:rsidRPr="00DB0103">
              <w:rPr>
                <w:sz w:val="18"/>
                <w:szCs w:val="18"/>
                <w:lang w:eastAsia="cs-CZ"/>
              </w:rPr>
              <w:t>)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Výpočet úspory ze stavebních prací a částečné užití úspory 100%</w:t>
            </w:r>
          </w:p>
        </w:tc>
        <w:tc>
          <w:tcPr>
            <w:tcW w:w="2539" w:type="dxa"/>
          </w:tcPr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Finanční dopady: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color w:val="FF6600"/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Dřívější zahájení VP je spojeno s nutností navýšit mzdové prostředky pro výzkumný tým na rok 2014</w:t>
            </w:r>
          </w:p>
        </w:tc>
      </w:tr>
      <w:tr w:rsidR="007312F7" w:rsidRPr="00434959" w:rsidTr="00E17C62">
        <w:trPr>
          <w:trHeight w:val="869"/>
        </w:trPr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9B642D">
              <w:rPr>
                <w:rFonts w:ascii="Arial" w:hAnsi="Arial" w:cs="Arial"/>
                <w:b/>
                <w:sz w:val="20"/>
                <w:lang w:eastAsia="cs-CZ"/>
              </w:rPr>
              <w:lastRenderedPageBreak/>
              <w:t>Věcná realizace</w:t>
            </w: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 xml:space="preserve"> projektu</w:t>
            </w:r>
          </w:p>
        </w:tc>
        <w:tc>
          <w:tcPr>
            <w:tcW w:w="7116" w:type="dxa"/>
            <w:gridSpan w:val="5"/>
          </w:tcPr>
          <w:p w:rsidR="007312F7" w:rsidRPr="00DB0103" w:rsidRDefault="007312F7" w:rsidP="00434959">
            <w:pPr>
              <w:spacing w:before="60" w:after="60" w:line="240" w:lineRule="auto"/>
              <w:rPr>
                <w:b/>
                <w:bCs/>
                <w:sz w:val="18"/>
                <w:szCs w:val="18"/>
                <w:lang w:eastAsia="cs-CZ"/>
              </w:rPr>
            </w:pPr>
            <w:r w:rsidRPr="00DB0103">
              <w:rPr>
                <w:b/>
                <w:bCs/>
                <w:sz w:val="18"/>
                <w:szCs w:val="18"/>
                <w:lang w:eastAsia="cs-CZ"/>
              </w:rPr>
              <w:t xml:space="preserve">Stavební část (včetně % naplnění) 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</w:t>
            </w:r>
            <w:r w:rsidR="006A5F98">
              <w:rPr>
                <w:sz w:val="18"/>
                <w:szCs w:val="18"/>
                <w:lang w:eastAsia="cs-CZ"/>
              </w:rPr>
              <w:t xml:space="preserve"> </w:t>
            </w:r>
            <w:r w:rsidRPr="00DB0103">
              <w:rPr>
                <w:sz w:val="18"/>
                <w:szCs w:val="18"/>
                <w:lang w:eastAsia="cs-CZ"/>
              </w:rPr>
              <w:t>47,7 % (pouze samotná stavba)</w:t>
            </w:r>
          </w:p>
          <w:p w:rsidR="007312F7" w:rsidRPr="00DB0103" w:rsidRDefault="007312F7" w:rsidP="00DB0103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 Samotná stavba byla vysoutěžena v hodnotě 308,4 mil. Kč včetně DPH.</w:t>
            </w:r>
          </w:p>
          <w:p w:rsidR="007312F7" w:rsidRPr="00DB0103" w:rsidRDefault="007312F7" w:rsidP="00DB0103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 xml:space="preserve">- Stavba byla se zpožděním zahájena v 2.Q/2013 (původní plán 2.Q/2012) a byla dokončena v 4.Q/2014 (původní plán 2.Q/2014). Stavební práce probíhaly převážně v souladu se zadávací dokumentací, časový harmonogram byl však v rámci dodatků upravován. Kolaudace proběhla dne </w:t>
            </w:r>
            <w:r w:rsidR="006A5F98" w:rsidRPr="00DB0103">
              <w:rPr>
                <w:sz w:val="18"/>
                <w:szCs w:val="18"/>
                <w:lang w:eastAsia="cs-CZ"/>
              </w:rPr>
              <w:t>25. 11. 2014</w:t>
            </w:r>
            <w:r w:rsidRPr="00DB0103">
              <w:rPr>
                <w:sz w:val="18"/>
                <w:szCs w:val="18"/>
                <w:lang w:eastAsia="cs-CZ"/>
              </w:rPr>
              <w:t>.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  <w:p w:rsidR="007312F7" w:rsidRPr="00DB0103" w:rsidRDefault="007312F7" w:rsidP="009B642D">
            <w:pPr>
              <w:spacing w:before="60" w:after="60" w:line="240" w:lineRule="auto"/>
              <w:rPr>
                <w:b/>
                <w:bCs/>
                <w:sz w:val="18"/>
                <w:szCs w:val="18"/>
                <w:lang w:eastAsia="cs-CZ"/>
              </w:rPr>
            </w:pPr>
            <w:r w:rsidRPr="00DB0103">
              <w:rPr>
                <w:b/>
                <w:bCs/>
                <w:sz w:val="18"/>
                <w:szCs w:val="18"/>
                <w:lang w:eastAsia="cs-CZ"/>
              </w:rPr>
              <w:t xml:space="preserve">Přístroje (včetně % naplnění) </w:t>
            </w:r>
          </w:p>
          <w:p w:rsidR="007312F7" w:rsidRPr="00DB0103" w:rsidRDefault="007312F7" w:rsidP="009B642D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-3% (pouze přístrojové vybavení dle kapitoly rozpočtu 2.4)</w:t>
            </w:r>
          </w:p>
          <w:p w:rsidR="007312F7" w:rsidRPr="00DB0103" w:rsidRDefault="007312F7" w:rsidP="00DB0103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 Projekt do této doby pořídil minimum přístrojového vybavení a nesplnil tak milník pro dokončení pořízení přístrojů. Příjemce předpokládá, že většinu přístrojů pořídí do 2.Q/2015 – v současné době zpracovává analýzu rizik. Klíčovým přístrojem je magnetická rezonance, jejíž pořízení mj. podléhá schválení vlády.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  <w:p w:rsidR="007312F7" w:rsidRPr="00DB0103" w:rsidRDefault="007312F7" w:rsidP="00434959">
            <w:pPr>
              <w:spacing w:before="60" w:after="60" w:line="240" w:lineRule="auto"/>
              <w:rPr>
                <w:b/>
                <w:bCs/>
                <w:sz w:val="18"/>
                <w:szCs w:val="18"/>
                <w:lang w:eastAsia="cs-CZ"/>
              </w:rPr>
            </w:pPr>
            <w:r w:rsidRPr="00DB0103">
              <w:rPr>
                <w:b/>
                <w:bCs/>
                <w:sz w:val="18"/>
                <w:szCs w:val="18"/>
                <w:lang w:eastAsia="cs-CZ"/>
              </w:rPr>
              <w:t xml:space="preserve">Personální zajištění (včetně % naplnění) 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-14,16% (čerpání mezd včetně odvodů)</w:t>
            </w:r>
          </w:p>
          <w:p w:rsidR="007312F7" w:rsidRDefault="007312F7" w:rsidP="00390EE4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 projekt oproti</w:t>
            </w:r>
            <w:r>
              <w:rPr>
                <w:sz w:val="18"/>
                <w:szCs w:val="18"/>
                <w:lang w:eastAsia="cs-CZ"/>
              </w:rPr>
              <w:t xml:space="preserve"> RoPD rozšiřuje realizační tým</w:t>
            </w:r>
            <w:r w:rsidRPr="00DB0103">
              <w:rPr>
                <w:sz w:val="18"/>
                <w:szCs w:val="18"/>
                <w:lang w:eastAsia="cs-CZ"/>
              </w:rPr>
              <w:t xml:space="preserve"> a zároveň navrhuje snížení úvazků výzkumného týmu, protože má problémy s náborem výzkumníků. Navíc je zatížen značnou fluktuací pracovníků.</w:t>
            </w:r>
          </w:p>
          <w:p w:rsidR="007312F7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Projekt je nyní ve fází, kdy se přestěhoval z prostor v PCP do nově postavené budovy, kde se naplno rozjíždí výzkumné programy. MI projekt zatím nevykazoval.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390EE4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390EE4">
              <w:rPr>
                <w:rFonts w:ascii="Arial" w:hAnsi="Arial" w:cs="Arial"/>
                <w:b/>
                <w:sz w:val="20"/>
                <w:lang w:eastAsia="cs-CZ"/>
              </w:rPr>
              <w:t>Finanční čerpání projektu</w:t>
            </w:r>
          </w:p>
        </w:tc>
        <w:tc>
          <w:tcPr>
            <w:tcW w:w="7116" w:type="dxa"/>
            <w:gridSpan w:val="5"/>
          </w:tcPr>
          <w:p w:rsidR="007312F7" w:rsidRPr="00882E86" w:rsidRDefault="006A5F98" w:rsidP="00390EE4">
            <w:pPr>
              <w:spacing w:after="60" w:line="240" w:lineRule="auto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Předložené výdaje (v Kč i %) –</w:t>
            </w:r>
            <w:r w:rsidR="00BA4678">
              <w:rPr>
                <w:sz w:val="18"/>
                <w:szCs w:val="18"/>
                <w:lang w:eastAsia="cs-CZ"/>
              </w:rPr>
              <w:t xml:space="preserve"> </w:t>
            </w:r>
            <w:r w:rsidR="00BA4678" w:rsidRPr="00BA4678">
              <w:rPr>
                <w:sz w:val="18"/>
                <w:szCs w:val="18"/>
                <w:lang w:eastAsia="cs-CZ"/>
              </w:rPr>
              <w:t>468</w:t>
            </w:r>
            <w:r w:rsidR="00BA4678">
              <w:rPr>
                <w:sz w:val="18"/>
                <w:szCs w:val="18"/>
                <w:lang w:eastAsia="cs-CZ"/>
              </w:rPr>
              <w:t xml:space="preserve"> </w:t>
            </w:r>
            <w:r w:rsidR="00BA4678" w:rsidRPr="00BA4678">
              <w:rPr>
                <w:sz w:val="18"/>
                <w:szCs w:val="18"/>
                <w:lang w:eastAsia="cs-CZ"/>
              </w:rPr>
              <w:t>309</w:t>
            </w:r>
            <w:r w:rsidR="00BA4678">
              <w:rPr>
                <w:sz w:val="18"/>
                <w:szCs w:val="18"/>
                <w:lang w:eastAsia="cs-CZ"/>
              </w:rPr>
              <w:t> </w:t>
            </w:r>
            <w:r w:rsidR="00BA4678" w:rsidRPr="00BA4678">
              <w:rPr>
                <w:sz w:val="18"/>
                <w:szCs w:val="18"/>
                <w:lang w:eastAsia="cs-CZ"/>
              </w:rPr>
              <w:t>729</w:t>
            </w:r>
            <w:r w:rsidR="00BA4678">
              <w:rPr>
                <w:sz w:val="18"/>
                <w:szCs w:val="18"/>
                <w:lang w:eastAsia="cs-CZ"/>
              </w:rPr>
              <w:t xml:space="preserve">,00 </w:t>
            </w:r>
            <w:r w:rsidR="007312F7" w:rsidRPr="00882E86">
              <w:rPr>
                <w:sz w:val="18"/>
                <w:szCs w:val="18"/>
                <w:lang w:eastAsia="cs-CZ"/>
              </w:rPr>
              <w:t xml:space="preserve">Kč tj. </w:t>
            </w:r>
            <w:r w:rsidR="00BA4678">
              <w:rPr>
                <w:sz w:val="18"/>
                <w:szCs w:val="18"/>
                <w:lang w:eastAsia="cs-CZ"/>
              </w:rPr>
              <w:t>48,23</w:t>
            </w:r>
            <w:r w:rsidR="007312F7" w:rsidRPr="00882E86">
              <w:rPr>
                <w:sz w:val="18"/>
                <w:szCs w:val="18"/>
                <w:lang w:eastAsia="cs-CZ"/>
              </w:rPr>
              <w:t xml:space="preserve"> % způsobilých výdajů</w:t>
            </w:r>
          </w:p>
          <w:p w:rsidR="007312F7" w:rsidRPr="00882E86" w:rsidRDefault="007312F7" w:rsidP="00390EE4">
            <w:pPr>
              <w:spacing w:after="60" w:line="240" w:lineRule="auto"/>
              <w:rPr>
                <w:sz w:val="18"/>
                <w:szCs w:val="18"/>
                <w:lang w:eastAsia="cs-CZ"/>
              </w:rPr>
            </w:pPr>
            <w:r w:rsidRPr="00882E86">
              <w:rPr>
                <w:sz w:val="18"/>
                <w:szCs w:val="18"/>
                <w:lang w:eastAsia="cs-CZ"/>
              </w:rPr>
              <w:t>Schválené výdaje (v Kč i %) – 351 101 901,35 Kč tj. 36,16 % způsobilých výdajů</w:t>
            </w:r>
          </w:p>
          <w:p w:rsidR="007312F7" w:rsidRPr="00390EE4" w:rsidRDefault="007312F7" w:rsidP="00390EE4">
            <w:pPr>
              <w:spacing w:after="0" w:line="240" w:lineRule="auto"/>
              <w:rPr>
                <w:szCs w:val="24"/>
                <w:lang w:eastAsia="cs-CZ"/>
              </w:rPr>
            </w:pPr>
            <w:r w:rsidRPr="00882E86">
              <w:rPr>
                <w:sz w:val="18"/>
                <w:szCs w:val="18"/>
                <w:lang w:eastAsia="cs-CZ"/>
              </w:rPr>
              <w:t>Certifikované výdaje (v Kč i %) - 350 978 402,04 Kč tj. 36,15 % způsobilých výdajů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Nezpůsobilé výdaje projektu</w:t>
            </w:r>
            <w:r w:rsidRPr="00434959">
              <w:rPr>
                <w:rFonts w:ascii="Arial" w:hAnsi="Arial" w:cs="Arial"/>
                <w:sz w:val="16"/>
                <w:lang w:eastAsia="cs-CZ"/>
              </w:rPr>
              <w:t xml:space="preserve"> (v Kč i %):</w:t>
            </w:r>
          </w:p>
        </w:tc>
        <w:tc>
          <w:tcPr>
            <w:tcW w:w="7116" w:type="dxa"/>
            <w:gridSpan w:val="5"/>
          </w:tcPr>
          <w:p w:rsidR="007312F7" w:rsidRDefault="007312F7" w:rsidP="00882E86">
            <w:pPr>
              <w:spacing w:after="60" w:line="240" w:lineRule="auto"/>
              <w:rPr>
                <w:sz w:val="18"/>
                <w:szCs w:val="18"/>
                <w:lang w:eastAsia="cs-CZ"/>
              </w:rPr>
            </w:pPr>
          </w:p>
          <w:p w:rsidR="007312F7" w:rsidRPr="00DB0103" w:rsidRDefault="007312F7" w:rsidP="00882E86">
            <w:pPr>
              <w:spacing w:after="60" w:line="240" w:lineRule="auto"/>
              <w:rPr>
                <w:sz w:val="18"/>
                <w:szCs w:val="18"/>
                <w:lang w:eastAsia="cs-CZ"/>
              </w:rPr>
            </w:pPr>
            <w:r w:rsidRPr="00882E86">
              <w:rPr>
                <w:sz w:val="18"/>
                <w:szCs w:val="18"/>
                <w:lang w:eastAsia="cs-CZ"/>
              </w:rPr>
              <w:t>16 438 288,60 Kč (1,6%)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Ostatní informace</w:t>
            </w:r>
          </w:p>
          <w:p w:rsidR="007312F7" w:rsidRPr="00434959" w:rsidRDefault="007312F7" w:rsidP="00434959">
            <w:pPr>
              <w:spacing w:after="60"/>
              <w:rPr>
                <w:rFonts w:ascii="Arial" w:hAnsi="Arial" w:cs="Arial"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sz w:val="16"/>
                <w:lang w:eastAsia="cs-CZ"/>
              </w:rPr>
              <w:t>(signalizovaná rizika, fázování apod.)</w:t>
            </w:r>
          </w:p>
        </w:tc>
        <w:tc>
          <w:tcPr>
            <w:tcW w:w="7116" w:type="dxa"/>
            <w:gridSpan w:val="5"/>
          </w:tcPr>
          <w:p w:rsidR="007312F7" w:rsidRPr="00DB0103" w:rsidRDefault="007312F7" w:rsidP="00DB0103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 V řešení podstatné změny – způsobilost provozních nákladů na gastroprovoz, navýšení mezd R</w:t>
            </w:r>
            <w:r>
              <w:rPr>
                <w:sz w:val="18"/>
                <w:szCs w:val="18"/>
                <w:lang w:eastAsia="cs-CZ"/>
              </w:rPr>
              <w:t>ealizačního i výzkumného týmu</w:t>
            </w:r>
            <w:r w:rsidRPr="00DB0103">
              <w:rPr>
                <w:sz w:val="18"/>
                <w:szCs w:val="18"/>
                <w:lang w:eastAsia="cs-CZ"/>
              </w:rPr>
              <w:t xml:space="preserve">, snížení FTE </w:t>
            </w:r>
            <w:r>
              <w:rPr>
                <w:sz w:val="18"/>
                <w:szCs w:val="18"/>
                <w:lang w:eastAsia="cs-CZ"/>
              </w:rPr>
              <w:t>výzkumného týmu</w:t>
            </w:r>
            <w:r w:rsidRPr="00DB0103">
              <w:rPr>
                <w:sz w:val="18"/>
                <w:szCs w:val="18"/>
                <w:lang w:eastAsia="cs-CZ"/>
              </w:rPr>
              <w:t>, změna organizační struktury, zpoždění nákupu přístrojů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 problémy s přijímáním výzkumníků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 nedostatečná výše mzdových prostředků</w:t>
            </w:r>
          </w:p>
          <w:p w:rsidR="007312F7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- problémy s nákupem přístrojového vybavení</w:t>
            </w:r>
          </w:p>
          <w:p w:rsidR="007312F7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Projekt byl vytipován jako rizikový z hlediska udržitelnosti – příjemce je s tímto rizikem srozuměn.</w:t>
            </w:r>
          </w:p>
          <w:p w:rsidR="007312F7" w:rsidRPr="00DB0103" w:rsidRDefault="007312F7" w:rsidP="00434959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0103">
              <w:rPr>
                <w:sz w:val="18"/>
                <w:szCs w:val="18"/>
                <w:lang w:eastAsia="cs-CZ"/>
              </w:rPr>
              <w:t>A</w:t>
            </w:r>
            <w:r>
              <w:rPr>
                <w:sz w:val="18"/>
                <w:szCs w:val="18"/>
                <w:lang w:eastAsia="cs-CZ"/>
              </w:rPr>
              <w:t>j.</w:t>
            </w:r>
          </w:p>
        </w:tc>
      </w:tr>
      <w:tr w:rsidR="007312F7" w:rsidRPr="00434959" w:rsidTr="00E17C62">
        <w:tc>
          <w:tcPr>
            <w:tcW w:w="9394" w:type="dxa"/>
            <w:gridSpan w:val="6"/>
            <w:shd w:val="clear" w:color="auto" w:fill="404040"/>
          </w:tcPr>
          <w:p w:rsidR="007312F7" w:rsidRPr="00434959" w:rsidRDefault="007312F7" w:rsidP="00434959">
            <w:pPr>
              <w:spacing w:before="60" w:after="60" w:line="240" w:lineRule="auto"/>
              <w:jc w:val="center"/>
              <w:rPr>
                <w:b/>
                <w:color w:val="FFFFFF"/>
                <w:lang w:eastAsia="cs-CZ"/>
              </w:rPr>
            </w:pPr>
            <w:r w:rsidRPr="00434959">
              <w:rPr>
                <w:b/>
                <w:color w:val="FFFFFF"/>
                <w:lang w:eastAsia="cs-CZ"/>
              </w:rPr>
              <w:t>Udržitelnost projektu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Zdroje pro úhradu provozních nákladů</w:t>
            </w:r>
            <w:r w:rsidRPr="00434959" w:rsidDel="00AD65D3">
              <w:rPr>
                <w:rFonts w:ascii="Arial" w:hAnsi="Arial" w:cs="Arial"/>
                <w:b/>
                <w:sz w:val="20"/>
                <w:lang w:eastAsia="cs-CZ"/>
              </w:rPr>
              <w:t xml:space="preserve"> </w:t>
            </w:r>
            <w:r w:rsidR="00E17C62">
              <w:rPr>
                <w:rFonts w:ascii="Arial" w:hAnsi="Arial" w:cs="Arial"/>
                <w:b/>
                <w:sz w:val="20"/>
                <w:lang w:eastAsia="cs-CZ"/>
              </w:rPr>
              <w:t>(předpoklad pro r. 2016 a další)</w:t>
            </w:r>
          </w:p>
        </w:tc>
        <w:tc>
          <w:tcPr>
            <w:tcW w:w="7116" w:type="dxa"/>
            <w:gridSpan w:val="5"/>
          </w:tcPr>
          <w:p w:rsidR="00EB215A" w:rsidRDefault="00EB215A" w:rsidP="00EB215A">
            <w:pPr>
              <w:spacing w:after="0" w:line="240" w:lineRule="auto"/>
              <w:rPr>
                <w:sz w:val="20"/>
                <w:lang w:eastAsia="cs-CZ"/>
              </w:rPr>
            </w:pPr>
          </w:p>
          <w:p w:rsidR="00E17C62" w:rsidRPr="00EB215A" w:rsidRDefault="00E17C62" w:rsidP="00EB215A">
            <w:pPr>
              <w:spacing w:after="0" w:line="240" w:lineRule="auto"/>
              <w:rPr>
                <w:sz w:val="22"/>
                <w:lang w:eastAsia="cs-CZ"/>
              </w:rPr>
            </w:pPr>
            <w:r w:rsidRPr="00EB215A">
              <w:rPr>
                <w:sz w:val="22"/>
                <w:lang w:eastAsia="cs-CZ"/>
              </w:rPr>
              <w:t xml:space="preserve">Plánované finanční zdroje potřebné pro provoz Centra se po r. 2016 budou pohybovat v rozsahu cca 150 – 160 mil. Kč. </w:t>
            </w:r>
          </w:p>
          <w:p w:rsidR="00E17C62" w:rsidRPr="00EB215A" w:rsidRDefault="00E17C62" w:rsidP="00EB215A">
            <w:pPr>
              <w:numPr>
                <w:ilvl w:val="0"/>
                <w:numId w:val="26"/>
              </w:numPr>
              <w:spacing w:after="0" w:line="240" w:lineRule="auto"/>
              <w:rPr>
                <w:sz w:val="22"/>
                <w:lang w:eastAsia="cs-CZ"/>
              </w:rPr>
            </w:pPr>
            <w:r w:rsidRPr="00EB215A">
              <w:rPr>
                <w:sz w:val="22"/>
                <w:lang w:eastAsia="cs-CZ"/>
              </w:rPr>
              <w:t>22-23 mil. Kč Centru plánuje získat o zdravotních pojišťoven¨</w:t>
            </w:r>
          </w:p>
          <w:p w:rsidR="00E17C62" w:rsidRPr="00EB215A" w:rsidRDefault="00E17C62" w:rsidP="00EB215A">
            <w:pPr>
              <w:numPr>
                <w:ilvl w:val="0"/>
                <w:numId w:val="26"/>
              </w:numPr>
              <w:spacing w:after="0" w:line="240" w:lineRule="auto"/>
              <w:rPr>
                <w:sz w:val="22"/>
                <w:lang w:eastAsia="cs-CZ"/>
              </w:rPr>
            </w:pPr>
            <w:r w:rsidRPr="00EB215A">
              <w:rPr>
                <w:sz w:val="22"/>
                <w:lang w:eastAsia="cs-CZ"/>
              </w:rPr>
              <w:t>cca 60 mil. Kč z grantů</w:t>
            </w:r>
          </w:p>
          <w:p w:rsidR="00E17C62" w:rsidRPr="00EB215A" w:rsidRDefault="00E17C62" w:rsidP="00EB215A">
            <w:pPr>
              <w:numPr>
                <w:ilvl w:val="0"/>
                <w:numId w:val="26"/>
              </w:numPr>
              <w:spacing w:after="0" w:line="240" w:lineRule="auto"/>
              <w:rPr>
                <w:sz w:val="22"/>
                <w:lang w:eastAsia="cs-CZ"/>
              </w:rPr>
            </w:pPr>
            <w:r w:rsidRPr="00EB215A">
              <w:rPr>
                <w:sz w:val="22"/>
                <w:lang w:eastAsia="cs-CZ"/>
              </w:rPr>
              <w:t xml:space="preserve">cca 11 mil. Kč institucionální podpora z úrovně resortu </w:t>
            </w:r>
          </w:p>
          <w:p w:rsidR="007312F7" w:rsidRPr="00434959" w:rsidRDefault="00E17C62" w:rsidP="00EB215A">
            <w:pPr>
              <w:numPr>
                <w:ilvl w:val="0"/>
                <w:numId w:val="26"/>
              </w:numPr>
              <w:spacing w:after="0" w:line="240" w:lineRule="auto"/>
              <w:rPr>
                <w:lang w:eastAsia="cs-CZ"/>
              </w:rPr>
            </w:pPr>
            <w:r w:rsidRPr="00EB215A">
              <w:rPr>
                <w:sz w:val="22"/>
                <w:lang w:eastAsia="cs-CZ"/>
              </w:rPr>
              <w:t>2-3 mil. Kč smluvní výzkum</w:t>
            </w:r>
          </w:p>
        </w:tc>
      </w:tr>
      <w:tr w:rsidR="00E17C62" w:rsidRPr="00434959" w:rsidTr="00E17C62">
        <w:tc>
          <w:tcPr>
            <w:tcW w:w="2278" w:type="dxa"/>
          </w:tcPr>
          <w:p w:rsidR="00E17C62" w:rsidRPr="00434959" w:rsidRDefault="00E17C62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Požadavky na podporu z NPU</w:t>
            </w:r>
          </w:p>
        </w:tc>
        <w:tc>
          <w:tcPr>
            <w:tcW w:w="7116" w:type="dxa"/>
            <w:gridSpan w:val="5"/>
          </w:tcPr>
          <w:p w:rsidR="00E17C62" w:rsidRPr="00434959" w:rsidRDefault="00E17C62" w:rsidP="00434959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cca 50-60 mil Kč ročně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Monitorovací indikátory v období udržitelnosti</w:t>
            </w:r>
          </w:p>
        </w:tc>
        <w:tc>
          <w:tcPr>
            <w:tcW w:w="7116" w:type="dxa"/>
            <w:gridSpan w:val="5"/>
          </w:tcPr>
          <w:p w:rsidR="007312F7" w:rsidRDefault="00E17C62" w:rsidP="00434959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Počet výzkumníků – přepočet na plný úvazek 276</w:t>
            </w:r>
          </w:p>
          <w:p w:rsidR="00E17C62" w:rsidRPr="00434959" w:rsidRDefault="00E17C62" w:rsidP="00434959">
            <w:pPr>
              <w:spacing w:before="60" w:after="60" w:line="240" w:lineRule="auto"/>
              <w:rPr>
                <w:lang w:eastAsia="cs-CZ"/>
              </w:rPr>
            </w:pPr>
            <w:r>
              <w:rPr>
                <w:lang w:eastAsia="cs-CZ"/>
              </w:rPr>
              <w:t>Nyní pracuje přepočteno cca 300 výzkumníků.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 xml:space="preserve">Hodnocení </w:t>
            </w: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lastRenderedPageBreak/>
              <w:t>výzkumného centra</w:t>
            </w:r>
          </w:p>
        </w:tc>
        <w:tc>
          <w:tcPr>
            <w:tcW w:w="7116" w:type="dxa"/>
            <w:gridSpan w:val="5"/>
          </w:tcPr>
          <w:p w:rsidR="007312F7" w:rsidRPr="00434959" w:rsidRDefault="00E17C62" w:rsidP="00434959">
            <w:pPr>
              <w:spacing w:before="60" w:after="60" w:line="240" w:lineRule="auto"/>
              <w:rPr>
                <w:lang w:eastAsia="cs-CZ"/>
              </w:rPr>
            </w:pPr>
            <w:r w:rsidRPr="00EB215A">
              <w:rPr>
                <w:sz w:val="22"/>
                <w:lang w:eastAsia="cs-CZ"/>
              </w:rPr>
              <w:lastRenderedPageBreak/>
              <w:t xml:space="preserve">Mezinárodní evaluace zatím neproběhla. 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lastRenderedPageBreak/>
              <w:t>Poznatky z návštěvy týmu zmocněnce pro udržitelnost</w:t>
            </w:r>
          </w:p>
        </w:tc>
        <w:tc>
          <w:tcPr>
            <w:tcW w:w="7116" w:type="dxa"/>
            <w:gridSpan w:val="5"/>
          </w:tcPr>
          <w:p w:rsidR="00EB215A" w:rsidRPr="00EB215A" w:rsidRDefault="00EB215A" w:rsidP="00E17C62">
            <w:pPr>
              <w:spacing w:before="60" w:after="60" w:line="240" w:lineRule="auto"/>
              <w:rPr>
                <w:sz w:val="20"/>
                <w:lang w:eastAsia="cs-CZ"/>
              </w:rPr>
            </w:pPr>
            <w:r w:rsidRPr="00EB215A">
              <w:rPr>
                <w:sz w:val="20"/>
                <w:lang w:eastAsia="cs-CZ"/>
              </w:rPr>
              <w:t>Stavba</w:t>
            </w:r>
            <w:r w:rsidR="00BF1772">
              <w:rPr>
                <w:sz w:val="20"/>
                <w:lang w:eastAsia="cs-CZ"/>
              </w:rPr>
              <w:t xml:space="preserve"> byla dostavěna </w:t>
            </w:r>
            <w:r w:rsidRPr="00EB215A">
              <w:rPr>
                <w:sz w:val="20"/>
                <w:lang w:eastAsia="cs-CZ"/>
              </w:rPr>
              <w:t xml:space="preserve">a zkolaudována 27.11.2014, následně </w:t>
            </w:r>
            <w:r w:rsidR="00BF1772">
              <w:rPr>
                <w:sz w:val="20"/>
                <w:lang w:eastAsia="cs-CZ"/>
              </w:rPr>
              <w:t>byly ř</w:t>
            </w:r>
            <w:r w:rsidRPr="00EB215A">
              <w:rPr>
                <w:sz w:val="20"/>
                <w:lang w:eastAsia="cs-CZ"/>
              </w:rPr>
              <w:t>ešeny nedodělky a stěhování pracovníků.</w:t>
            </w:r>
            <w:bookmarkStart w:id="2" w:name="_GoBack"/>
            <w:bookmarkEnd w:id="2"/>
          </w:p>
          <w:p w:rsidR="00BF1772" w:rsidRDefault="00E17C62" w:rsidP="00E17C62">
            <w:pPr>
              <w:spacing w:before="60" w:after="60" w:line="240" w:lineRule="auto"/>
              <w:rPr>
                <w:sz w:val="20"/>
                <w:lang w:eastAsia="cs-CZ"/>
              </w:rPr>
            </w:pPr>
            <w:r w:rsidRPr="00EB215A">
              <w:rPr>
                <w:sz w:val="20"/>
                <w:lang w:eastAsia="cs-CZ"/>
              </w:rPr>
              <w:t>Centrum v řadě svých segmentů již funguje od počátku ledna, od 5. ledna přijímá pacienty</w:t>
            </w:r>
            <w:r w:rsidR="00EB215A" w:rsidRPr="00EB215A">
              <w:rPr>
                <w:sz w:val="20"/>
                <w:lang w:eastAsia="cs-CZ"/>
              </w:rPr>
              <w:t xml:space="preserve">, v Centru probíhá výuka pro studenty </w:t>
            </w:r>
            <w:r w:rsidR="00EB215A">
              <w:rPr>
                <w:sz w:val="20"/>
                <w:lang w:eastAsia="cs-CZ"/>
              </w:rPr>
              <w:t>3</w:t>
            </w:r>
            <w:r w:rsidR="00EB215A" w:rsidRPr="00EB215A">
              <w:rPr>
                <w:sz w:val="20"/>
                <w:lang w:eastAsia="cs-CZ"/>
              </w:rPr>
              <w:t>lékařské fakulty UK</w:t>
            </w:r>
            <w:r w:rsidRPr="00EB215A">
              <w:rPr>
                <w:sz w:val="20"/>
                <w:lang w:eastAsia="cs-CZ"/>
              </w:rPr>
              <w:t xml:space="preserve">. </w:t>
            </w:r>
          </w:p>
          <w:p w:rsidR="007312F7" w:rsidRPr="00EB215A" w:rsidRDefault="00E17C62" w:rsidP="00E17C62">
            <w:pPr>
              <w:spacing w:before="60" w:after="60" w:line="240" w:lineRule="auto"/>
              <w:rPr>
                <w:sz w:val="20"/>
                <w:lang w:eastAsia="cs-CZ"/>
              </w:rPr>
            </w:pPr>
            <w:r w:rsidRPr="00EB215A">
              <w:rPr>
                <w:sz w:val="20"/>
                <w:lang w:eastAsia="cs-CZ"/>
              </w:rPr>
              <w:t>Dne 26. března 2015 se uskuteční slavnostní otevření centra.</w:t>
            </w:r>
          </w:p>
          <w:p w:rsidR="00E17C62" w:rsidRPr="00E17C62" w:rsidRDefault="00A80B26" w:rsidP="00A80B26">
            <w:pPr>
              <w:spacing w:before="60" w:after="60" w:line="240" w:lineRule="auto"/>
              <w:rPr>
                <w:sz w:val="22"/>
                <w:lang w:eastAsia="cs-CZ"/>
              </w:rPr>
            </w:pPr>
            <w:r w:rsidRPr="00EB215A">
              <w:rPr>
                <w:sz w:val="20"/>
                <w:lang w:eastAsia="cs-CZ"/>
              </w:rPr>
              <w:t xml:space="preserve">Pro zabezpečení klíčových výzkumných aktivit je třeba nakoupit dva unikátní přístroje, jejichž soutěžení se předpokládá formou jednacího řízení bez uveřejnění. Zatím ministr zdravotnictví předložil a vláda schválila jeden přístroj, druhý, magnetickou rezonanci zatím ne. 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Zařazení projektu do rizikové skupiny z hlediska udržitelnosti</w:t>
            </w:r>
          </w:p>
        </w:tc>
        <w:tc>
          <w:tcPr>
            <w:tcW w:w="7116" w:type="dxa"/>
            <w:gridSpan w:val="5"/>
          </w:tcPr>
          <w:p w:rsidR="007312F7" w:rsidRPr="00E17C62" w:rsidRDefault="00E17C62" w:rsidP="00434959">
            <w:pPr>
              <w:spacing w:before="60" w:after="60" w:line="240" w:lineRule="auto"/>
              <w:rPr>
                <w:sz w:val="22"/>
                <w:lang w:eastAsia="cs-CZ"/>
              </w:rPr>
            </w:pPr>
            <w:r w:rsidRPr="00E17C62">
              <w:rPr>
                <w:sz w:val="22"/>
                <w:lang w:eastAsia="cs-CZ"/>
              </w:rPr>
              <w:t>B</w:t>
            </w:r>
          </w:p>
          <w:p w:rsidR="00E17C62" w:rsidRPr="00E17C62" w:rsidRDefault="00E17C62" w:rsidP="00EB215A">
            <w:pPr>
              <w:spacing w:before="60" w:after="60" w:line="240" w:lineRule="auto"/>
              <w:rPr>
                <w:sz w:val="22"/>
                <w:lang w:eastAsia="cs-CZ"/>
              </w:rPr>
            </w:pPr>
            <w:r w:rsidRPr="00E17C62">
              <w:rPr>
                <w:sz w:val="22"/>
                <w:lang w:eastAsia="cs-CZ"/>
              </w:rPr>
              <w:t>Odůvodnění: - nutno</w:t>
            </w:r>
            <w:r w:rsidR="00EB215A">
              <w:rPr>
                <w:sz w:val="22"/>
                <w:lang w:eastAsia="cs-CZ"/>
              </w:rPr>
              <w:t xml:space="preserve"> nakoupit laboratorní nábytek do biochemických laboratoří a zejména </w:t>
            </w:r>
            <w:r w:rsidRPr="00E17C62">
              <w:rPr>
                <w:sz w:val="22"/>
                <w:lang w:eastAsia="cs-CZ"/>
              </w:rPr>
              <w:t xml:space="preserve">uskutečnit </w:t>
            </w:r>
            <w:r w:rsidRPr="00EB215A">
              <w:rPr>
                <w:b/>
                <w:i/>
                <w:sz w:val="22"/>
                <w:lang w:eastAsia="cs-CZ"/>
              </w:rPr>
              <w:t>výběrové řízení</w:t>
            </w:r>
            <w:r w:rsidRPr="00E17C62">
              <w:rPr>
                <w:sz w:val="22"/>
                <w:lang w:eastAsia="cs-CZ"/>
              </w:rPr>
              <w:t xml:space="preserve"> na magnetickou rezonanci</w:t>
            </w:r>
            <w:r w:rsidR="00A80B26">
              <w:rPr>
                <w:sz w:val="22"/>
                <w:lang w:eastAsia="cs-CZ"/>
              </w:rPr>
              <w:t xml:space="preserve"> </w:t>
            </w:r>
            <w:r w:rsidR="00EB215A">
              <w:rPr>
                <w:sz w:val="22"/>
                <w:lang w:eastAsia="cs-CZ"/>
              </w:rPr>
              <w:t>a její nákup, instalaci a uvedení do provozu v r. 2015</w:t>
            </w:r>
          </w:p>
        </w:tc>
      </w:tr>
      <w:tr w:rsidR="007312F7" w:rsidRPr="00434959" w:rsidTr="00E17C62">
        <w:tc>
          <w:tcPr>
            <w:tcW w:w="2278" w:type="dxa"/>
          </w:tcPr>
          <w:p w:rsidR="007312F7" w:rsidRPr="00434959" w:rsidRDefault="007312F7" w:rsidP="00434959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434959">
              <w:rPr>
                <w:rFonts w:ascii="Arial" w:hAnsi="Arial" w:cs="Arial"/>
                <w:b/>
                <w:sz w:val="20"/>
                <w:lang w:eastAsia="cs-CZ"/>
              </w:rPr>
              <w:t>Poznámka</w:t>
            </w:r>
          </w:p>
        </w:tc>
        <w:tc>
          <w:tcPr>
            <w:tcW w:w="7116" w:type="dxa"/>
            <w:gridSpan w:val="5"/>
          </w:tcPr>
          <w:p w:rsidR="007312F7" w:rsidRPr="00EB215A" w:rsidRDefault="00EB215A" w:rsidP="00EB215A">
            <w:pPr>
              <w:spacing w:before="60" w:after="60" w:line="240" w:lineRule="auto"/>
              <w:rPr>
                <w:sz w:val="20"/>
                <w:lang w:eastAsia="cs-CZ"/>
              </w:rPr>
            </w:pPr>
            <w:r w:rsidRPr="00EB215A">
              <w:rPr>
                <w:sz w:val="20"/>
                <w:lang w:eastAsia="cs-CZ"/>
              </w:rPr>
              <w:t xml:space="preserve">V osobě </w:t>
            </w:r>
            <w:r w:rsidRPr="00EB215A">
              <w:rPr>
                <w:sz w:val="20"/>
                <w:szCs w:val="18"/>
                <w:lang w:eastAsia="cs-CZ"/>
              </w:rPr>
              <w:t>Prof. MUDr. Cyri</w:t>
            </w:r>
            <w:r>
              <w:rPr>
                <w:sz w:val="20"/>
                <w:szCs w:val="18"/>
                <w:lang w:eastAsia="cs-CZ"/>
              </w:rPr>
              <w:t>la</w:t>
            </w:r>
            <w:r w:rsidRPr="00EB215A">
              <w:rPr>
                <w:sz w:val="20"/>
                <w:szCs w:val="18"/>
                <w:lang w:eastAsia="cs-CZ"/>
              </w:rPr>
              <w:t xml:space="preserve"> Höschl</w:t>
            </w:r>
            <w:r>
              <w:rPr>
                <w:sz w:val="20"/>
                <w:szCs w:val="18"/>
                <w:lang w:eastAsia="cs-CZ"/>
              </w:rPr>
              <w:t>a se snoubí jak rys špičkového výzkumníka, tak i velmi dobrého manažera.</w:t>
            </w:r>
          </w:p>
        </w:tc>
      </w:tr>
    </w:tbl>
    <w:p w:rsidR="007312F7" w:rsidRDefault="007312F7"/>
    <w:sectPr w:rsidR="007312F7" w:rsidSect="005D5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6C4C"/>
    <w:multiLevelType w:val="hybridMultilevel"/>
    <w:tmpl w:val="35F2CBE8"/>
    <w:lvl w:ilvl="0" w:tplc="A4B0639E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8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3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44064D72"/>
    <w:multiLevelType w:val="hybridMultilevel"/>
    <w:tmpl w:val="CE4259B8"/>
    <w:lvl w:ilvl="0" w:tplc="6458EE1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7D975FAD"/>
    <w:multiLevelType w:val="hybridMultilevel"/>
    <w:tmpl w:val="6F0ECA6E"/>
    <w:lvl w:ilvl="0" w:tplc="6CB283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8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2"/>
  </w:num>
  <w:num w:numId="16">
    <w:abstractNumId w:val="8"/>
  </w:num>
  <w:num w:numId="17">
    <w:abstractNumId w:val="8"/>
  </w:num>
  <w:num w:numId="18">
    <w:abstractNumId w:val="13"/>
  </w:num>
  <w:num w:numId="19">
    <w:abstractNumId w:val="1"/>
  </w:num>
  <w:num w:numId="20">
    <w:abstractNumId w:val="10"/>
  </w:num>
  <w:num w:numId="21">
    <w:abstractNumId w:val="11"/>
  </w:num>
  <w:num w:numId="22">
    <w:abstractNumId w:val="3"/>
  </w:num>
  <w:num w:numId="23">
    <w:abstractNumId w:val="12"/>
  </w:num>
  <w:num w:numId="24">
    <w:abstractNumId w:val="4"/>
  </w:num>
  <w:num w:numId="25">
    <w:abstractNumId w:val="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5178F"/>
    <w:rsid w:val="000A58C2"/>
    <w:rsid w:val="000A69DE"/>
    <w:rsid w:val="000B7BB7"/>
    <w:rsid w:val="000F0945"/>
    <w:rsid w:val="0010270A"/>
    <w:rsid w:val="00152619"/>
    <w:rsid w:val="00156A1A"/>
    <w:rsid w:val="0018459D"/>
    <w:rsid w:val="001845D5"/>
    <w:rsid w:val="001B09DB"/>
    <w:rsid w:val="001B2134"/>
    <w:rsid w:val="00235AE1"/>
    <w:rsid w:val="002A102B"/>
    <w:rsid w:val="002B4A3E"/>
    <w:rsid w:val="002C69A4"/>
    <w:rsid w:val="00390EE4"/>
    <w:rsid w:val="00431B1E"/>
    <w:rsid w:val="00434959"/>
    <w:rsid w:val="00483E04"/>
    <w:rsid w:val="004C4832"/>
    <w:rsid w:val="004D6F6B"/>
    <w:rsid w:val="004E6D00"/>
    <w:rsid w:val="00500997"/>
    <w:rsid w:val="0052281E"/>
    <w:rsid w:val="00526313"/>
    <w:rsid w:val="00556D26"/>
    <w:rsid w:val="00595603"/>
    <w:rsid w:val="005A6DCD"/>
    <w:rsid w:val="005D582C"/>
    <w:rsid w:val="005D613D"/>
    <w:rsid w:val="005F27AE"/>
    <w:rsid w:val="005F710C"/>
    <w:rsid w:val="00686EA8"/>
    <w:rsid w:val="006A5F98"/>
    <w:rsid w:val="006F25FB"/>
    <w:rsid w:val="007011BD"/>
    <w:rsid w:val="007312F7"/>
    <w:rsid w:val="00737A93"/>
    <w:rsid w:val="00742563"/>
    <w:rsid w:val="00754D75"/>
    <w:rsid w:val="00761BF5"/>
    <w:rsid w:val="00774A9C"/>
    <w:rsid w:val="007A62D7"/>
    <w:rsid w:val="007B5741"/>
    <w:rsid w:val="007E2FFF"/>
    <w:rsid w:val="0081225A"/>
    <w:rsid w:val="0081392A"/>
    <w:rsid w:val="008146D9"/>
    <w:rsid w:val="008353DD"/>
    <w:rsid w:val="008531A4"/>
    <w:rsid w:val="00882E86"/>
    <w:rsid w:val="008A6EA1"/>
    <w:rsid w:val="00921AC8"/>
    <w:rsid w:val="009360DE"/>
    <w:rsid w:val="009372B3"/>
    <w:rsid w:val="009B642D"/>
    <w:rsid w:val="009E437E"/>
    <w:rsid w:val="00A0019C"/>
    <w:rsid w:val="00A431A3"/>
    <w:rsid w:val="00A74241"/>
    <w:rsid w:val="00A7545D"/>
    <w:rsid w:val="00A80B26"/>
    <w:rsid w:val="00AA442B"/>
    <w:rsid w:val="00AD65D3"/>
    <w:rsid w:val="00AE72C5"/>
    <w:rsid w:val="00AF6EBB"/>
    <w:rsid w:val="00B07516"/>
    <w:rsid w:val="00B14092"/>
    <w:rsid w:val="00B31B5B"/>
    <w:rsid w:val="00B77E34"/>
    <w:rsid w:val="00BA4678"/>
    <w:rsid w:val="00BD1371"/>
    <w:rsid w:val="00BD7E08"/>
    <w:rsid w:val="00BE36C4"/>
    <w:rsid w:val="00BF1772"/>
    <w:rsid w:val="00C217DD"/>
    <w:rsid w:val="00C43F6D"/>
    <w:rsid w:val="00C56390"/>
    <w:rsid w:val="00C92258"/>
    <w:rsid w:val="00CC6243"/>
    <w:rsid w:val="00D03FD2"/>
    <w:rsid w:val="00D2753C"/>
    <w:rsid w:val="00D94563"/>
    <w:rsid w:val="00DA6654"/>
    <w:rsid w:val="00DA7033"/>
    <w:rsid w:val="00DB0103"/>
    <w:rsid w:val="00DC0EC1"/>
    <w:rsid w:val="00DD26D3"/>
    <w:rsid w:val="00E05352"/>
    <w:rsid w:val="00E17C62"/>
    <w:rsid w:val="00E20092"/>
    <w:rsid w:val="00E43C3D"/>
    <w:rsid w:val="00E71CB7"/>
    <w:rsid w:val="00EB215A"/>
    <w:rsid w:val="00EC3BBE"/>
    <w:rsid w:val="00EE2A12"/>
    <w:rsid w:val="00F0067F"/>
    <w:rsid w:val="00F34368"/>
    <w:rsid w:val="00F74C5F"/>
    <w:rsid w:val="00F9010E"/>
    <w:rsid w:val="00F94E40"/>
    <w:rsid w:val="00FA0F95"/>
    <w:rsid w:val="00FD3750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="Times New Roman"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 w:val="20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b/>
      <w:i/>
      <w:sz w:val="26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9372B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9372B3"/>
    <w:rPr>
      <w:rFonts w:ascii="Cambria" w:hAnsi="Cambria" w:cs="Times New Roman"/>
      <w:b/>
      <w:caps/>
      <w:sz w:val="28"/>
      <w:shd w:val="clear" w:color="auto" w:fill="FFFFFF"/>
      <w:lang w:eastAsia="cs-CZ"/>
    </w:rPr>
  </w:style>
  <w:style w:type="character" w:customStyle="1" w:styleId="Nadpis3Char">
    <w:name w:val="Nadpis 3 Char"/>
    <w:link w:val="Nadpis3"/>
    <w:uiPriority w:val="99"/>
    <w:locked/>
    <w:rsid w:val="009372B3"/>
    <w:rPr>
      <w:rFonts w:ascii="Times New Roman" w:hAnsi="Times New Roman" w:cs="Times New Roman"/>
      <w:sz w:val="26"/>
      <w:lang w:eastAsia="cs-CZ"/>
    </w:rPr>
  </w:style>
  <w:style w:type="character" w:customStyle="1" w:styleId="Nadpis4Char">
    <w:name w:val="Nadpis 4 Char"/>
    <w:link w:val="Nadpis4"/>
    <w:uiPriority w:val="99"/>
    <w:locked/>
    <w:rsid w:val="009372B3"/>
    <w:rPr>
      <w:rFonts w:ascii="Arial" w:hAnsi="Arial" w:cs="Times New Roman"/>
      <w:b/>
      <w:sz w:val="28"/>
      <w:lang w:eastAsia="cs-CZ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locked/>
    <w:rsid w:val="009372B3"/>
    <w:rPr>
      <w:rFonts w:ascii="Arial" w:hAnsi="Arial" w:cs="Times New Roman"/>
      <w:b/>
      <w:lang w:eastAsia="cs-CZ"/>
    </w:rPr>
  </w:style>
  <w:style w:type="character" w:customStyle="1" w:styleId="Nadpis7Char">
    <w:name w:val="Nadpis 7 Char"/>
    <w:link w:val="Nadpis7"/>
    <w:uiPriority w:val="99"/>
    <w:locked/>
    <w:rsid w:val="009372B3"/>
    <w:rPr>
      <w:rFonts w:ascii="Times New Roman" w:hAnsi="Times New Roman" w:cs="Times New Roman"/>
      <w:b/>
      <w:color w:val="000000"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372B3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9372B3"/>
    <w:rPr>
      <w:rFonts w:ascii="Times New Roman" w:hAnsi="Times New Roman" w:cs="Times New Roman"/>
      <w:b/>
      <w:sz w:val="24"/>
      <w:lang w:eastAsia="cs-CZ"/>
    </w:rPr>
  </w:style>
  <w:style w:type="paragraph" w:customStyle="1" w:styleId="Normln1">
    <w:name w:val="Normální 1"/>
    <w:basedOn w:val="Normln"/>
    <w:autoRedefine/>
    <w:uiPriority w:val="99"/>
    <w:rsid w:val="00E05352"/>
    <w:pPr>
      <w:pBdr>
        <w:top w:val="single" w:sz="4" w:space="1" w:color="auto"/>
        <w:bottom w:val="single" w:sz="4" w:space="1" w:color="auto"/>
      </w:pBdr>
      <w:shd w:val="clear" w:color="auto" w:fill="BFBF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uiPriority w:val="99"/>
    <w:rsid w:val="009372B3"/>
    <w:pPr>
      <w:numPr>
        <w:numId w:val="18"/>
      </w:numPr>
      <w:spacing w:line="280" w:lineRule="exact"/>
    </w:pPr>
    <w:rPr>
      <w:rFonts w:eastAsia="Times New Roman"/>
    </w:rPr>
  </w:style>
  <w:style w:type="paragraph" w:customStyle="1" w:styleId="Normln6">
    <w:name w:val="Normální 6"/>
    <w:basedOn w:val="Normln"/>
    <w:autoRedefine/>
    <w:uiPriority w:val="99"/>
    <w:rsid w:val="00E05352"/>
    <w:pPr>
      <w:shd w:val="clear" w:color="auto" w:fill="FFFFFF"/>
      <w:spacing w:before="120"/>
    </w:pPr>
    <w:rPr>
      <w:rFonts w:eastAsia="Times New Roman"/>
      <w:lang w:eastAsia="cs-CZ"/>
    </w:rPr>
  </w:style>
  <w:style w:type="character" w:customStyle="1" w:styleId="HeaderChar">
    <w:name w:val="Header Char"/>
    <w:uiPriority w:val="99"/>
    <w:semiHidden/>
    <w:locked/>
    <w:rsid w:val="009372B3"/>
    <w:rPr>
      <w:sz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</w:rPr>
  </w:style>
  <w:style w:type="paragraph" w:customStyle="1" w:styleId="Odstavecseseznamem1">
    <w:name w:val="Odstavec se seznamem1"/>
    <w:basedOn w:val="Normln"/>
    <w:uiPriority w:val="99"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uiPriority w:val="99"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</w:rPr>
  </w:style>
  <w:style w:type="paragraph" w:customStyle="1" w:styleId="Odrka2">
    <w:name w:val="Odrážka 2"/>
    <w:basedOn w:val="Odrka-"/>
    <w:next w:val="Odrka-"/>
    <w:uiPriority w:val="99"/>
    <w:rsid w:val="009372B3"/>
    <w:pPr>
      <w:numPr>
        <w:numId w:val="19"/>
      </w:numPr>
    </w:pPr>
  </w:style>
  <w:style w:type="paragraph" w:customStyle="1" w:styleId="Odrka3">
    <w:name w:val="Odrážka3"/>
    <w:basedOn w:val="Odrka2"/>
    <w:uiPriority w:val="99"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uiPriority w:val="99"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uiPriority w:val="99"/>
    <w:rsid w:val="009372B3"/>
    <w:pPr>
      <w:numPr>
        <w:numId w:val="22"/>
      </w:numPr>
    </w:pPr>
  </w:style>
  <w:style w:type="paragraph" w:customStyle="1" w:styleId="Odrka1-">
    <w:name w:val="Odrážka 1 -"/>
    <w:basedOn w:val="Odrka5"/>
    <w:uiPriority w:val="99"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locked/>
    <w:rsid w:val="009372B3"/>
    <w:rPr>
      <w:rFonts w:ascii="Cambria" w:hAnsi="Cambria"/>
      <w:b/>
      <w:kern w:val="32"/>
      <w:sz w:val="32"/>
    </w:rPr>
  </w:style>
  <w:style w:type="character" w:customStyle="1" w:styleId="Nadpis5Char">
    <w:name w:val="Nadpis 5 Char"/>
    <w:link w:val="Nadpis5"/>
    <w:uiPriority w:val="99"/>
    <w:locked/>
    <w:rsid w:val="009372B3"/>
    <w:rPr>
      <w:rFonts w:ascii="Times New Roman" w:hAnsi="Times New Roman"/>
      <w:b/>
      <w:i/>
      <w:sz w:val="26"/>
    </w:rPr>
  </w:style>
  <w:style w:type="paragraph" w:styleId="Textpoznpodarou">
    <w:name w:val="footnote text"/>
    <w:basedOn w:val="Normln"/>
    <w:link w:val="TextpoznpodarouChar"/>
    <w:uiPriority w:val="99"/>
    <w:semiHidden/>
    <w:rsid w:val="009372B3"/>
    <w:rPr>
      <w:rFonts w:eastAsia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9372B3"/>
    <w:rPr>
      <w:rFonts w:ascii="Times New Roman" w:hAnsi="Times New Roman" w:cs="Times New Roman"/>
      <w:sz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ZhlavChar">
    <w:name w:val="Záhlaví Char"/>
    <w:link w:val="Zhlav"/>
    <w:uiPriority w:val="99"/>
    <w:locked/>
    <w:rsid w:val="009372B3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 w:val="20"/>
      <w:szCs w:val="24"/>
      <w:lang w:eastAsia="cs-CZ"/>
    </w:rPr>
  </w:style>
  <w:style w:type="character" w:customStyle="1" w:styleId="ZpatChar">
    <w:name w:val="Zápatí Char"/>
    <w:link w:val="Zpat"/>
    <w:uiPriority w:val="99"/>
    <w:locked/>
    <w:rsid w:val="009372B3"/>
    <w:rPr>
      <w:rFonts w:ascii="Calibri" w:hAnsi="Calibri" w:cs="Times New Roman"/>
      <w:sz w:val="24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uiPriority w:val="99"/>
    <w:semiHidden/>
    <w:rsid w:val="009372B3"/>
    <w:rPr>
      <w:rFonts w:cs="Times New Roman"/>
      <w:vertAlign w:val="superscript"/>
    </w:rPr>
  </w:style>
  <w:style w:type="character" w:styleId="slostrnky">
    <w:name w:val="page number"/>
    <w:uiPriority w:val="99"/>
    <w:semiHidden/>
    <w:rsid w:val="009372B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9372B3"/>
    <w:rPr>
      <w:rFonts w:ascii="Times New Roman" w:hAnsi="Times New Roman" w:cs="Times New Roman"/>
      <w:sz w:val="24"/>
    </w:rPr>
  </w:style>
  <w:style w:type="character" w:styleId="Hypertextovodkaz">
    <w:name w:val="Hyperlink"/>
    <w:uiPriority w:val="99"/>
    <w:rsid w:val="009372B3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locked/>
    <w:rsid w:val="009372B3"/>
    <w:rPr>
      <w:rFonts w:ascii="Courier New" w:eastAsia="MS Mincho" w:hAnsi="Courier New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372B3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99"/>
    <w:rsid w:val="009372B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99"/>
    <w:qFormat/>
    <w:rsid w:val="00AE72C5"/>
    <w:pPr>
      <w:spacing w:after="0" w:line="240" w:lineRule="auto"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AE72C5"/>
    <w:rPr>
      <w:rFonts w:ascii="Calibri Light" w:hAnsi="Calibri Light" w:cs="Times New Roman"/>
      <w:spacing w:val="-10"/>
      <w:kern w:val="28"/>
      <w:sz w:val="56"/>
      <w:szCs w:val="56"/>
    </w:rPr>
  </w:style>
  <w:style w:type="character" w:styleId="Odkaznakoment">
    <w:name w:val="annotation reference"/>
    <w:uiPriority w:val="99"/>
    <w:semiHidden/>
    <w:rsid w:val="00E43C3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43C3D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43C3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43C3D"/>
    <w:rPr>
      <w:rFonts w:cs="Times New Roman"/>
      <w:b/>
      <w:bCs/>
    </w:rPr>
  </w:style>
  <w:style w:type="paragraph" w:styleId="Revize">
    <w:name w:val="Revision"/>
    <w:hidden/>
    <w:uiPriority w:val="99"/>
    <w:semiHidden/>
    <w:rsid w:val="008146D9"/>
    <w:rPr>
      <w:sz w:val="24"/>
      <w:szCs w:val="22"/>
      <w:lang w:eastAsia="en-US"/>
    </w:rPr>
  </w:style>
  <w:style w:type="paragraph" w:customStyle="1" w:styleId="Odstavecseseznamem2">
    <w:name w:val="Odstavec se seznamem2"/>
    <w:aliases w:val="My Style 1,List Paragraph1"/>
    <w:basedOn w:val="Normln"/>
    <w:link w:val="OdstavecseseznamemChar"/>
    <w:uiPriority w:val="99"/>
    <w:rsid w:val="009B642D"/>
    <w:pPr>
      <w:ind w:left="708"/>
    </w:pPr>
    <w:rPr>
      <w:rFonts w:ascii="Calibri" w:hAnsi="Calibri"/>
      <w:sz w:val="20"/>
      <w:szCs w:val="20"/>
      <w:lang w:eastAsia="cs-CZ"/>
    </w:rPr>
  </w:style>
  <w:style w:type="character" w:customStyle="1" w:styleId="OdstavecseseznamemChar">
    <w:name w:val="Odstavec se seznamem Char"/>
    <w:aliases w:val="My Style 1 Char,List Paragraph1 Char"/>
    <w:link w:val="Odstavecseseznamem2"/>
    <w:uiPriority w:val="99"/>
    <w:locked/>
    <w:rsid w:val="009B642D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="Times New Roman"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 w:val="20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b/>
      <w:i/>
      <w:sz w:val="26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9372B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9372B3"/>
    <w:rPr>
      <w:rFonts w:ascii="Cambria" w:hAnsi="Cambria" w:cs="Times New Roman"/>
      <w:b/>
      <w:caps/>
      <w:sz w:val="28"/>
      <w:shd w:val="clear" w:color="auto" w:fill="FFFFFF"/>
      <w:lang w:eastAsia="cs-CZ"/>
    </w:rPr>
  </w:style>
  <w:style w:type="character" w:customStyle="1" w:styleId="Nadpis3Char">
    <w:name w:val="Nadpis 3 Char"/>
    <w:link w:val="Nadpis3"/>
    <w:uiPriority w:val="99"/>
    <w:locked/>
    <w:rsid w:val="009372B3"/>
    <w:rPr>
      <w:rFonts w:ascii="Times New Roman" w:hAnsi="Times New Roman" w:cs="Times New Roman"/>
      <w:sz w:val="26"/>
      <w:lang w:eastAsia="cs-CZ"/>
    </w:rPr>
  </w:style>
  <w:style w:type="character" w:customStyle="1" w:styleId="Nadpis4Char">
    <w:name w:val="Nadpis 4 Char"/>
    <w:link w:val="Nadpis4"/>
    <w:uiPriority w:val="99"/>
    <w:locked/>
    <w:rsid w:val="009372B3"/>
    <w:rPr>
      <w:rFonts w:ascii="Arial" w:hAnsi="Arial" w:cs="Times New Roman"/>
      <w:b/>
      <w:sz w:val="28"/>
      <w:lang w:eastAsia="cs-CZ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locked/>
    <w:rsid w:val="009372B3"/>
    <w:rPr>
      <w:rFonts w:ascii="Arial" w:hAnsi="Arial" w:cs="Times New Roman"/>
      <w:b/>
      <w:lang w:eastAsia="cs-CZ"/>
    </w:rPr>
  </w:style>
  <w:style w:type="character" w:customStyle="1" w:styleId="Nadpis7Char">
    <w:name w:val="Nadpis 7 Char"/>
    <w:link w:val="Nadpis7"/>
    <w:uiPriority w:val="99"/>
    <w:locked/>
    <w:rsid w:val="009372B3"/>
    <w:rPr>
      <w:rFonts w:ascii="Times New Roman" w:hAnsi="Times New Roman" w:cs="Times New Roman"/>
      <w:b/>
      <w:color w:val="000000"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372B3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9372B3"/>
    <w:rPr>
      <w:rFonts w:ascii="Times New Roman" w:hAnsi="Times New Roman" w:cs="Times New Roman"/>
      <w:b/>
      <w:sz w:val="24"/>
      <w:lang w:eastAsia="cs-CZ"/>
    </w:rPr>
  </w:style>
  <w:style w:type="paragraph" w:customStyle="1" w:styleId="Normln1">
    <w:name w:val="Normální 1"/>
    <w:basedOn w:val="Normln"/>
    <w:autoRedefine/>
    <w:uiPriority w:val="99"/>
    <w:rsid w:val="00E05352"/>
    <w:pPr>
      <w:pBdr>
        <w:top w:val="single" w:sz="4" w:space="1" w:color="auto"/>
        <w:bottom w:val="single" w:sz="4" w:space="1" w:color="auto"/>
      </w:pBdr>
      <w:shd w:val="clear" w:color="auto" w:fill="BFBF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uiPriority w:val="99"/>
    <w:rsid w:val="009372B3"/>
    <w:pPr>
      <w:numPr>
        <w:numId w:val="18"/>
      </w:numPr>
      <w:spacing w:line="280" w:lineRule="exact"/>
    </w:pPr>
    <w:rPr>
      <w:rFonts w:eastAsia="Times New Roman"/>
    </w:rPr>
  </w:style>
  <w:style w:type="paragraph" w:customStyle="1" w:styleId="Normln6">
    <w:name w:val="Normální 6"/>
    <w:basedOn w:val="Normln"/>
    <w:autoRedefine/>
    <w:uiPriority w:val="99"/>
    <w:rsid w:val="00E05352"/>
    <w:pPr>
      <w:shd w:val="clear" w:color="auto" w:fill="FFFFFF"/>
      <w:spacing w:before="120"/>
    </w:pPr>
    <w:rPr>
      <w:rFonts w:eastAsia="Times New Roman"/>
      <w:lang w:eastAsia="cs-CZ"/>
    </w:rPr>
  </w:style>
  <w:style w:type="character" w:customStyle="1" w:styleId="HeaderChar">
    <w:name w:val="Header Char"/>
    <w:uiPriority w:val="99"/>
    <w:semiHidden/>
    <w:locked/>
    <w:rsid w:val="009372B3"/>
    <w:rPr>
      <w:sz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</w:rPr>
  </w:style>
  <w:style w:type="paragraph" w:customStyle="1" w:styleId="Odstavecseseznamem1">
    <w:name w:val="Odstavec se seznamem1"/>
    <w:basedOn w:val="Normln"/>
    <w:uiPriority w:val="99"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uiPriority w:val="99"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</w:rPr>
  </w:style>
  <w:style w:type="paragraph" w:customStyle="1" w:styleId="Odrka2">
    <w:name w:val="Odrážka 2"/>
    <w:basedOn w:val="Odrka-"/>
    <w:next w:val="Odrka-"/>
    <w:uiPriority w:val="99"/>
    <w:rsid w:val="009372B3"/>
    <w:pPr>
      <w:numPr>
        <w:numId w:val="19"/>
      </w:numPr>
    </w:pPr>
  </w:style>
  <w:style w:type="paragraph" w:customStyle="1" w:styleId="Odrka3">
    <w:name w:val="Odrážka3"/>
    <w:basedOn w:val="Odrka2"/>
    <w:uiPriority w:val="99"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uiPriority w:val="99"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uiPriority w:val="99"/>
    <w:rsid w:val="009372B3"/>
    <w:pPr>
      <w:numPr>
        <w:numId w:val="22"/>
      </w:numPr>
    </w:pPr>
  </w:style>
  <w:style w:type="paragraph" w:customStyle="1" w:styleId="Odrka1-">
    <w:name w:val="Odrážka 1 -"/>
    <w:basedOn w:val="Odrka5"/>
    <w:uiPriority w:val="99"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locked/>
    <w:rsid w:val="009372B3"/>
    <w:rPr>
      <w:rFonts w:ascii="Cambria" w:hAnsi="Cambria"/>
      <w:b/>
      <w:kern w:val="32"/>
      <w:sz w:val="32"/>
    </w:rPr>
  </w:style>
  <w:style w:type="character" w:customStyle="1" w:styleId="Nadpis5Char">
    <w:name w:val="Nadpis 5 Char"/>
    <w:link w:val="Nadpis5"/>
    <w:uiPriority w:val="99"/>
    <w:locked/>
    <w:rsid w:val="009372B3"/>
    <w:rPr>
      <w:rFonts w:ascii="Times New Roman" w:hAnsi="Times New Roman"/>
      <w:b/>
      <w:i/>
      <w:sz w:val="26"/>
    </w:rPr>
  </w:style>
  <w:style w:type="paragraph" w:styleId="Textpoznpodarou">
    <w:name w:val="footnote text"/>
    <w:basedOn w:val="Normln"/>
    <w:link w:val="TextpoznpodarouChar"/>
    <w:uiPriority w:val="99"/>
    <w:semiHidden/>
    <w:rsid w:val="009372B3"/>
    <w:rPr>
      <w:rFonts w:eastAsia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9372B3"/>
    <w:rPr>
      <w:rFonts w:ascii="Times New Roman" w:hAnsi="Times New Roman" w:cs="Times New Roman"/>
      <w:sz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ZhlavChar">
    <w:name w:val="Záhlaví Char"/>
    <w:link w:val="Zhlav"/>
    <w:uiPriority w:val="99"/>
    <w:locked/>
    <w:rsid w:val="009372B3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 w:val="20"/>
      <w:szCs w:val="24"/>
      <w:lang w:eastAsia="cs-CZ"/>
    </w:rPr>
  </w:style>
  <w:style w:type="character" w:customStyle="1" w:styleId="ZpatChar">
    <w:name w:val="Zápatí Char"/>
    <w:link w:val="Zpat"/>
    <w:uiPriority w:val="99"/>
    <w:locked/>
    <w:rsid w:val="009372B3"/>
    <w:rPr>
      <w:rFonts w:ascii="Calibri" w:hAnsi="Calibri" w:cs="Times New Roman"/>
      <w:sz w:val="24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uiPriority w:val="99"/>
    <w:semiHidden/>
    <w:rsid w:val="009372B3"/>
    <w:rPr>
      <w:rFonts w:cs="Times New Roman"/>
      <w:vertAlign w:val="superscript"/>
    </w:rPr>
  </w:style>
  <w:style w:type="character" w:styleId="slostrnky">
    <w:name w:val="page number"/>
    <w:uiPriority w:val="99"/>
    <w:semiHidden/>
    <w:rsid w:val="009372B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9372B3"/>
    <w:rPr>
      <w:rFonts w:ascii="Times New Roman" w:hAnsi="Times New Roman" w:cs="Times New Roman"/>
      <w:sz w:val="24"/>
    </w:rPr>
  </w:style>
  <w:style w:type="character" w:styleId="Hypertextovodkaz">
    <w:name w:val="Hyperlink"/>
    <w:uiPriority w:val="99"/>
    <w:rsid w:val="009372B3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locked/>
    <w:rsid w:val="009372B3"/>
    <w:rPr>
      <w:rFonts w:ascii="Courier New" w:eastAsia="MS Mincho" w:hAnsi="Courier New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372B3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99"/>
    <w:rsid w:val="009372B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99"/>
    <w:qFormat/>
    <w:rsid w:val="00AE72C5"/>
    <w:pPr>
      <w:spacing w:after="0" w:line="240" w:lineRule="auto"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AE72C5"/>
    <w:rPr>
      <w:rFonts w:ascii="Calibri Light" w:hAnsi="Calibri Light" w:cs="Times New Roman"/>
      <w:spacing w:val="-10"/>
      <w:kern w:val="28"/>
      <w:sz w:val="56"/>
      <w:szCs w:val="56"/>
    </w:rPr>
  </w:style>
  <w:style w:type="character" w:styleId="Odkaznakoment">
    <w:name w:val="annotation reference"/>
    <w:uiPriority w:val="99"/>
    <w:semiHidden/>
    <w:rsid w:val="00E43C3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43C3D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43C3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43C3D"/>
    <w:rPr>
      <w:rFonts w:cs="Times New Roman"/>
      <w:b/>
      <w:bCs/>
    </w:rPr>
  </w:style>
  <w:style w:type="paragraph" w:styleId="Revize">
    <w:name w:val="Revision"/>
    <w:hidden/>
    <w:uiPriority w:val="99"/>
    <w:semiHidden/>
    <w:rsid w:val="008146D9"/>
    <w:rPr>
      <w:sz w:val="24"/>
      <w:szCs w:val="22"/>
      <w:lang w:eastAsia="en-US"/>
    </w:rPr>
  </w:style>
  <w:style w:type="paragraph" w:customStyle="1" w:styleId="Odstavecseseznamem2">
    <w:name w:val="Odstavec se seznamem2"/>
    <w:aliases w:val="My Style 1,List Paragraph1"/>
    <w:basedOn w:val="Normln"/>
    <w:link w:val="OdstavecseseznamemChar"/>
    <w:uiPriority w:val="99"/>
    <w:rsid w:val="009B642D"/>
    <w:pPr>
      <w:ind w:left="708"/>
    </w:pPr>
    <w:rPr>
      <w:rFonts w:ascii="Calibri" w:hAnsi="Calibri"/>
      <w:sz w:val="20"/>
      <w:szCs w:val="20"/>
      <w:lang w:eastAsia="cs-CZ"/>
    </w:rPr>
  </w:style>
  <w:style w:type="character" w:customStyle="1" w:styleId="OdstavecseseznamemChar">
    <w:name w:val="Odstavec se seznamem Char"/>
    <w:aliases w:val="My Style 1 Char,List Paragraph1 Char"/>
    <w:link w:val="Odstavecseseznamem2"/>
    <w:uiPriority w:val="99"/>
    <w:locked/>
    <w:rsid w:val="009B642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6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9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89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1347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2015-03-13T13:43:00Z</dcterms:created>
  <dcterms:modified xsi:type="dcterms:W3CDTF">2015-03-13T13:43:00Z</dcterms:modified>
</cp:coreProperties>
</file>