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98"/>
        <w:gridCol w:w="538"/>
        <w:gridCol w:w="2974"/>
        <w:gridCol w:w="414"/>
        <w:gridCol w:w="761"/>
        <w:gridCol w:w="2886"/>
      </w:tblGrid>
      <w:tr w:rsidR="00507CAD" w:rsidRPr="00F003C1" w:rsidTr="00A133E3">
        <w:trPr>
          <w:trHeight w:val="558"/>
        </w:trPr>
        <w:tc>
          <w:tcPr>
            <w:tcW w:w="9871" w:type="dxa"/>
            <w:gridSpan w:val="6"/>
            <w:shd w:val="clear" w:color="auto" w:fill="D9D9D9"/>
          </w:tcPr>
          <w:p w:rsidR="00507CAD" w:rsidRPr="00F003C1" w:rsidRDefault="00507CAD" w:rsidP="00F003C1">
            <w:pPr>
              <w:pStyle w:val="Nzev"/>
              <w:jc w:val="center"/>
              <w:rPr>
                <w:rFonts w:ascii="Calibri" w:hAnsi="Calibri" w:cs="Aharoni"/>
                <w:b/>
                <w:sz w:val="44"/>
                <w:lang w:eastAsia="cs-CZ" w:bidi="he-IL"/>
              </w:rPr>
            </w:pPr>
            <w:r w:rsidRPr="00F003C1">
              <w:rPr>
                <w:rFonts w:ascii="Calibri" w:hAnsi="Calibri" w:cs="Aharoni"/>
                <w:b/>
                <w:sz w:val="44"/>
                <w:lang w:eastAsia="cs-CZ" w:bidi="he-IL"/>
              </w:rPr>
              <w:t>Karta výzkumného centra</w:t>
            </w:r>
          </w:p>
          <w:p w:rsidR="00507CAD" w:rsidRPr="00F003C1" w:rsidRDefault="00507CAD" w:rsidP="00F003C1">
            <w:pPr>
              <w:spacing w:after="0"/>
              <w:jc w:val="center"/>
              <w:rPr>
                <w:lang w:eastAsia="cs-CZ"/>
              </w:rPr>
            </w:pPr>
            <w:r w:rsidRPr="00F003C1">
              <w:rPr>
                <w:lang w:eastAsia="cs-CZ"/>
              </w:rPr>
              <w:t>financovaného z Operačního programu Výzkum a vývoj pro inovace (OP VaVpI)</w:t>
            </w:r>
          </w:p>
        </w:tc>
      </w:tr>
      <w:tr w:rsidR="00507CAD" w:rsidRPr="00F003C1" w:rsidTr="00A133E3">
        <w:trPr>
          <w:trHeight w:val="277"/>
        </w:trPr>
        <w:tc>
          <w:tcPr>
            <w:tcW w:w="9871" w:type="dxa"/>
            <w:gridSpan w:val="6"/>
            <w:shd w:val="clear" w:color="auto" w:fill="595959"/>
          </w:tcPr>
          <w:p w:rsidR="00507CAD" w:rsidRPr="00F003C1" w:rsidRDefault="00507CAD" w:rsidP="00F003C1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lang w:eastAsia="cs-CZ"/>
              </w:rPr>
            </w:pPr>
            <w:r w:rsidRPr="00F003C1">
              <w:rPr>
                <w:rFonts w:ascii="Arial" w:hAnsi="Arial" w:cs="Arial"/>
                <w:b/>
                <w:color w:val="FFFFFF"/>
                <w:sz w:val="22"/>
                <w:lang w:eastAsia="cs-CZ"/>
              </w:rPr>
              <w:t>Faktografické údaje</w:t>
            </w:r>
          </w:p>
        </w:tc>
      </w:tr>
      <w:tr w:rsidR="00507CAD" w:rsidRPr="00F003C1" w:rsidTr="00A133E3">
        <w:trPr>
          <w:trHeight w:val="277"/>
        </w:trPr>
        <w:tc>
          <w:tcPr>
            <w:tcW w:w="2836" w:type="dxa"/>
            <w:gridSpan w:val="2"/>
          </w:tcPr>
          <w:p w:rsidR="00507CAD" w:rsidRPr="00F003C1" w:rsidRDefault="00507CAD" w:rsidP="00F003C1">
            <w:pPr>
              <w:spacing w:before="60" w:after="60" w:line="240" w:lineRule="auto"/>
              <w:rPr>
                <w:rFonts w:ascii="Calibri" w:hAnsi="Calibri" w:cs="Calibri"/>
                <w:b/>
                <w:lang w:eastAsia="cs-CZ"/>
              </w:rPr>
            </w:pPr>
            <w:r w:rsidRPr="00F003C1">
              <w:rPr>
                <w:rFonts w:ascii="Calibri" w:hAnsi="Calibri" w:cs="Calibri"/>
                <w:b/>
                <w:sz w:val="22"/>
                <w:lang w:eastAsia="cs-CZ"/>
              </w:rPr>
              <w:t>Název projektu</w:t>
            </w:r>
          </w:p>
        </w:tc>
        <w:tc>
          <w:tcPr>
            <w:tcW w:w="7035" w:type="dxa"/>
            <w:gridSpan w:val="4"/>
          </w:tcPr>
          <w:p w:rsidR="00507CAD" w:rsidRPr="00D979C0" w:rsidRDefault="00507CAD" w:rsidP="00F003C1">
            <w:pPr>
              <w:spacing w:before="120" w:after="60" w:line="240" w:lineRule="auto"/>
              <w:rPr>
                <w:lang w:eastAsia="cs-CZ"/>
              </w:rPr>
            </w:pPr>
            <w:r w:rsidRPr="00D979C0">
              <w:rPr>
                <w:sz w:val="22"/>
                <w:lang w:eastAsia="cs-CZ"/>
              </w:rPr>
              <w:t>Ovocnářský výzkumný institut</w:t>
            </w:r>
          </w:p>
        </w:tc>
      </w:tr>
      <w:tr w:rsidR="00507CAD" w:rsidRPr="00F003C1" w:rsidTr="00A133E3">
        <w:trPr>
          <w:trHeight w:val="277"/>
        </w:trPr>
        <w:tc>
          <w:tcPr>
            <w:tcW w:w="2836" w:type="dxa"/>
            <w:gridSpan w:val="2"/>
          </w:tcPr>
          <w:p w:rsidR="00507CAD" w:rsidRPr="00F003C1" w:rsidRDefault="00507CAD" w:rsidP="00F003C1">
            <w:pPr>
              <w:spacing w:before="60" w:after="60" w:line="240" w:lineRule="auto"/>
              <w:rPr>
                <w:rFonts w:ascii="Calibri" w:hAnsi="Calibri" w:cs="Calibri"/>
                <w:b/>
                <w:lang w:eastAsia="cs-CZ"/>
              </w:rPr>
            </w:pPr>
            <w:r w:rsidRPr="00F003C1">
              <w:rPr>
                <w:rFonts w:ascii="Calibri" w:hAnsi="Calibri" w:cs="Calibri"/>
                <w:b/>
                <w:sz w:val="22"/>
                <w:lang w:eastAsia="cs-CZ"/>
              </w:rPr>
              <w:t>Název příjemce</w:t>
            </w:r>
          </w:p>
        </w:tc>
        <w:tc>
          <w:tcPr>
            <w:tcW w:w="7035" w:type="dxa"/>
            <w:gridSpan w:val="4"/>
          </w:tcPr>
          <w:p w:rsidR="00507CAD" w:rsidRPr="00D979C0" w:rsidRDefault="00507CAD" w:rsidP="00F003C1">
            <w:pPr>
              <w:spacing w:before="120" w:after="60" w:line="240" w:lineRule="auto"/>
              <w:rPr>
                <w:lang w:eastAsia="cs-CZ"/>
              </w:rPr>
            </w:pPr>
            <w:r w:rsidRPr="00D979C0">
              <w:rPr>
                <w:sz w:val="22"/>
                <w:lang w:eastAsia="cs-CZ"/>
              </w:rPr>
              <w:t>Výzkumný a šlechtitelský ústav ovocnářský Holovousy, s.r.o.</w:t>
            </w:r>
          </w:p>
        </w:tc>
      </w:tr>
      <w:tr w:rsidR="00507CAD" w:rsidRPr="00F003C1" w:rsidTr="00A133E3">
        <w:trPr>
          <w:trHeight w:val="277"/>
        </w:trPr>
        <w:tc>
          <w:tcPr>
            <w:tcW w:w="2836" w:type="dxa"/>
            <w:gridSpan w:val="2"/>
          </w:tcPr>
          <w:p w:rsidR="00507CAD" w:rsidRPr="00F003C1" w:rsidRDefault="00507CAD" w:rsidP="00F003C1">
            <w:pPr>
              <w:spacing w:before="60" w:after="60" w:line="240" w:lineRule="auto"/>
              <w:rPr>
                <w:rFonts w:ascii="Calibri" w:hAnsi="Calibri" w:cs="Calibri"/>
                <w:b/>
                <w:lang w:eastAsia="cs-CZ"/>
              </w:rPr>
            </w:pPr>
            <w:r w:rsidRPr="00F003C1">
              <w:rPr>
                <w:rFonts w:ascii="Calibri" w:hAnsi="Calibri" w:cs="Calibri"/>
                <w:b/>
                <w:sz w:val="22"/>
                <w:lang w:eastAsia="cs-CZ"/>
              </w:rPr>
              <w:t xml:space="preserve"> Registrační číslo projektu</w:t>
            </w:r>
          </w:p>
        </w:tc>
        <w:tc>
          <w:tcPr>
            <w:tcW w:w="7035" w:type="dxa"/>
            <w:gridSpan w:val="4"/>
          </w:tcPr>
          <w:p w:rsidR="00507CAD" w:rsidRPr="00D979C0" w:rsidRDefault="00507CAD" w:rsidP="00F003C1">
            <w:pPr>
              <w:spacing w:before="120" w:after="60" w:line="240" w:lineRule="auto"/>
              <w:rPr>
                <w:lang w:eastAsia="cs-CZ"/>
              </w:rPr>
            </w:pPr>
            <w:r w:rsidRPr="00D979C0">
              <w:rPr>
                <w:sz w:val="22"/>
                <w:lang w:eastAsia="cs-CZ"/>
              </w:rPr>
              <w:t>CZ.1.05/2.1.00/03.0116</w:t>
            </w:r>
          </w:p>
        </w:tc>
      </w:tr>
      <w:tr w:rsidR="00507CAD" w:rsidRPr="00F003C1" w:rsidTr="00A133E3">
        <w:trPr>
          <w:trHeight w:val="277"/>
        </w:trPr>
        <w:tc>
          <w:tcPr>
            <w:tcW w:w="2836" w:type="dxa"/>
            <w:gridSpan w:val="2"/>
          </w:tcPr>
          <w:p w:rsidR="00507CAD" w:rsidRPr="00F003C1" w:rsidRDefault="00507CAD" w:rsidP="00F003C1">
            <w:pPr>
              <w:spacing w:before="60" w:after="60" w:line="240" w:lineRule="auto"/>
              <w:rPr>
                <w:rFonts w:ascii="Calibri" w:hAnsi="Calibri" w:cs="Calibri"/>
                <w:b/>
                <w:lang w:eastAsia="cs-CZ"/>
              </w:rPr>
            </w:pPr>
            <w:r w:rsidRPr="00F003C1">
              <w:rPr>
                <w:rFonts w:ascii="Calibri" w:hAnsi="Calibri" w:cs="Calibri"/>
                <w:b/>
                <w:sz w:val="22"/>
                <w:lang w:eastAsia="cs-CZ"/>
              </w:rPr>
              <w:t>Sídlo příjemce</w:t>
            </w:r>
          </w:p>
        </w:tc>
        <w:tc>
          <w:tcPr>
            <w:tcW w:w="7035" w:type="dxa"/>
            <w:gridSpan w:val="4"/>
          </w:tcPr>
          <w:p w:rsidR="00507CAD" w:rsidRPr="00D979C0" w:rsidRDefault="00507CAD" w:rsidP="00F003C1">
            <w:pPr>
              <w:spacing w:before="120" w:after="60" w:line="240" w:lineRule="auto"/>
              <w:rPr>
                <w:lang w:eastAsia="cs-CZ"/>
              </w:rPr>
            </w:pPr>
            <w:r w:rsidRPr="00D979C0">
              <w:rPr>
                <w:sz w:val="22"/>
                <w:lang w:eastAsia="cs-CZ"/>
              </w:rPr>
              <w:t>Holovousy 1, 508 01 Hořice, okres Jičín</w:t>
            </w:r>
          </w:p>
        </w:tc>
      </w:tr>
      <w:tr w:rsidR="00507CAD" w:rsidRPr="00F003C1" w:rsidTr="00A133E3">
        <w:trPr>
          <w:trHeight w:val="277"/>
        </w:trPr>
        <w:tc>
          <w:tcPr>
            <w:tcW w:w="2836" w:type="dxa"/>
            <w:gridSpan w:val="2"/>
          </w:tcPr>
          <w:p w:rsidR="00507CAD" w:rsidRPr="00F003C1" w:rsidRDefault="00507CAD" w:rsidP="00F003C1">
            <w:pPr>
              <w:spacing w:before="60" w:after="60" w:line="240" w:lineRule="auto"/>
              <w:rPr>
                <w:rFonts w:ascii="Calibri" w:hAnsi="Calibri" w:cs="Calibri"/>
                <w:b/>
                <w:lang w:eastAsia="cs-CZ"/>
              </w:rPr>
            </w:pPr>
            <w:r w:rsidRPr="00F003C1">
              <w:rPr>
                <w:rFonts w:ascii="Calibri" w:hAnsi="Calibri" w:cs="Calibri"/>
                <w:b/>
                <w:sz w:val="22"/>
                <w:lang w:eastAsia="cs-CZ"/>
              </w:rPr>
              <w:t>Číslo a název výzvy</w:t>
            </w:r>
          </w:p>
        </w:tc>
        <w:tc>
          <w:tcPr>
            <w:tcW w:w="7035" w:type="dxa"/>
            <w:gridSpan w:val="4"/>
          </w:tcPr>
          <w:p w:rsidR="00507CAD" w:rsidRPr="00D979C0" w:rsidRDefault="00507CAD" w:rsidP="00F003C1">
            <w:pPr>
              <w:spacing w:before="120" w:after="60" w:line="240" w:lineRule="auto"/>
              <w:rPr>
                <w:lang w:eastAsia="cs-CZ"/>
              </w:rPr>
            </w:pPr>
            <w:r w:rsidRPr="00D979C0">
              <w:rPr>
                <w:sz w:val="22"/>
                <w:lang w:eastAsia="cs-CZ"/>
              </w:rPr>
              <w:t>Výzva č. 2.2 pro oblast podpory 2.1 Regionální VaV centra</w:t>
            </w:r>
          </w:p>
        </w:tc>
      </w:tr>
      <w:tr w:rsidR="00507CAD" w:rsidRPr="00F003C1" w:rsidTr="00A133E3">
        <w:trPr>
          <w:trHeight w:val="277"/>
        </w:trPr>
        <w:tc>
          <w:tcPr>
            <w:tcW w:w="2836" w:type="dxa"/>
            <w:gridSpan w:val="2"/>
          </w:tcPr>
          <w:p w:rsidR="00507CAD" w:rsidRPr="00F003C1" w:rsidRDefault="00507CAD" w:rsidP="00F003C1">
            <w:pPr>
              <w:spacing w:before="60" w:after="60" w:line="240" w:lineRule="auto"/>
              <w:rPr>
                <w:rFonts w:ascii="Calibri" w:hAnsi="Calibri" w:cs="Calibri"/>
                <w:b/>
                <w:lang w:eastAsia="cs-CZ"/>
              </w:rPr>
            </w:pPr>
            <w:r w:rsidRPr="00F003C1">
              <w:rPr>
                <w:rFonts w:ascii="Calibri" w:hAnsi="Calibri" w:cs="Calibri"/>
                <w:b/>
                <w:sz w:val="22"/>
                <w:lang w:eastAsia="cs-CZ"/>
              </w:rPr>
              <w:t>Datum podpisu Rozhodnutí</w:t>
            </w:r>
          </w:p>
        </w:tc>
        <w:tc>
          <w:tcPr>
            <w:tcW w:w="7035" w:type="dxa"/>
            <w:gridSpan w:val="4"/>
          </w:tcPr>
          <w:p w:rsidR="00507CAD" w:rsidRPr="00D979C0" w:rsidRDefault="00507CAD" w:rsidP="00F003C1">
            <w:pPr>
              <w:spacing w:before="120" w:after="60" w:line="240" w:lineRule="auto"/>
              <w:rPr>
                <w:lang w:eastAsia="cs-CZ"/>
              </w:rPr>
            </w:pPr>
            <w:r w:rsidRPr="00D979C0">
              <w:rPr>
                <w:sz w:val="22"/>
                <w:lang w:eastAsia="cs-CZ"/>
              </w:rPr>
              <w:t>30.</w:t>
            </w:r>
            <w:r w:rsidR="00576EAE">
              <w:rPr>
                <w:sz w:val="22"/>
                <w:lang w:eastAsia="cs-CZ"/>
              </w:rPr>
              <w:t xml:space="preserve"> </w:t>
            </w:r>
            <w:r w:rsidRPr="00D979C0">
              <w:rPr>
                <w:sz w:val="22"/>
                <w:lang w:eastAsia="cs-CZ"/>
              </w:rPr>
              <w:t>01.</w:t>
            </w:r>
            <w:r w:rsidR="00576EAE">
              <w:rPr>
                <w:sz w:val="22"/>
                <w:lang w:eastAsia="cs-CZ"/>
              </w:rPr>
              <w:t xml:space="preserve"> </w:t>
            </w:r>
            <w:r w:rsidRPr="00D979C0">
              <w:rPr>
                <w:sz w:val="22"/>
                <w:lang w:eastAsia="cs-CZ"/>
              </w:rPr>
              <w:t>2012</w:t>
            </w:r>
          </w:p>
        </w:tc>
      </w:tr>
      <w:tr w:rsidR="00507CAD" w:rsidRPr="00F003C1" w:rsidTr="00A133E3">
        <w:trPr>
          <w:trHeight w:val="623"/>
        </w:trPr>
        <w:tc>
          <w:tcPr>
            <w:tcW w:w="2836" w:type="dxa"/>
            <w:gridSpan w:val="2"/>
          </w:tcPr>
          <w:p w:rsidR="00507CAD" w:rsidRPr="00F003C1" w:rsidRDefault="00507CAD" w:rsidP="00F003C1">
            <w:pPr>
              <w:spacing w:before="60" w:after="60" w:line="240" w:lineRule="auto"/>
              <w:rPr>
                <w:rFonts w:ascii="Calibri" w:hAnsi="Calibri" w:cs="Calibri"/>
                <w:b/>
                <w:lang w:eastAsia="cs-CZ"/>
              </w:rPr>
            </w:pPr>
            <w:r w:rsidRPr="00F003C1">
              <w:rPr>
                <w:rFonts w:ascii="Arial" w:hAnsi="Arial" w:cs="Arial"/>
                <w:b/>
                <w:sz w:val="20"/>
                <w:lang w:eastAsia="cs-CZ"/>
              </w:rPr>
              <w:t>Období realizace projektu</w:t>
            </w:r>
          </w:p>
        </w:tc>
        <w:tc>
          <w:tcPr>
            <w:tcW w:w="3388" w:type="dxa"/>
            <w:gridSpan w:val="2"/>
          </w:tcPr>
          <w:p w:rsidR="00507CAD" w:rsidRPr="00F003C1" w:rsidRDefault="00507CAD" w:rsidP="00F003C1">
            <w:pPr>
              <w:spacing w:before="120" w:after="60" w:line="240" w:lineRule="auto"/>
              <w:rPr>
                <w:sz w:val="18"/>
                <w:lang w:eastAsia="cs-CZ"/>
              </w:rPr>
            </w:pPr>
            <w:r w:rsidRPr="00F003C1">
              <w:rPr>
                <w:sz w:val="18"/>
                <w:lang w:eastAsia="cs-CZ"/>
              </w:rPr>
              <w:t xml:space="preserve">Datum zahájení </w:t>
            </w:r>
          </w:p>
          <w:p w:rsidR="00507CAD" w:rsidRPr="00F003C1" w:rsidRDefault="00507CAD" w:rsidP="00A64E83">
            <w:pPr>
              <w:spacing w:before="120" w:after="60" w:line="240" w:lineRule="auto"/>
              <w:rPr>
                <w:sz w:val="18"/>
                <w:lang w:eastAsia="cs-CZ"/>
              </w:rPr>
            </w:pPr>
            <w:r w:rsidRPr="00F003C1">
              <w:rPr>
                <w:sz w:val="18"/>
                <w:lang w:eastAsia="cs-CZ"/>
              </w:rPr>
              <w:t>realizace projektu:</w:t>
            </w:r>
            <w:r>
              <w:rPr>
                <w:sz w:val="18"/>
                <w:lang w:eastAsia="cs-CZ"/>
              </w:rPr>
              <w:t xml:space="preserve"> 01.</w:t>
            </w:r>
            <w:r w:rsidR="00576EAE">
              <w:rPr>
                <w:sz w:val="18"/>
                <w:lang w:eastAsia="cs-CZ"/>
              </w:rPr>
              <w:t xml:space="preserve"> </w:t>
            </w:r>
            <w:r>
              <w:rPr>
                <w:sz w:val="18"/>
                <w:lang w:eastAsia="cs-CZ"/>
              </w:rPr>
              <w:t>02.</w:t>
            </w:r>
            <w:r w:rsidR="00576EAE">
              <w:rPr>
                <w:sz w:val="18"/>
                <w:lang w:eastAsia="cs-CZ"/>
              </w:rPr>
              <w:t xml:space="preserve"> </w:t>
            </w:r>
            <w:r>
              <w:rPr>
                <w:sz w:val="18"/>
                <w:lang w:eastAsia="cs-CZ"/>
              </w:rPr>
              <w:t>2012</w:t>
            </w:r>
          </w:p>
        </w:tc>
        <w:tc>
          <w:tcPr>
            <w:tcW w:w="3647" w:type="dxa"/>
            <w:gridSpan w:val="2"/>
          </w:tcPr>
          <w:p w:rsidR="00507CAD" w:rsidRPr="00F003C1" w:rsidRDefault="00507CAD" w:rsidP="00F003C1">
            <w:pPr>
              <w:spacing w:before="120" w:after="0" w:line="240" w:lineRule="auto"/>
              <w:rPr>
                <w:sz w:val="18"/>
                <w:lang w:eastAsia="cs-CZ"/>
              </w:rPr>
            </w:pPr>
            <w:r w:rsidRPr="00F003C1">
              <w:rPr>
                <w:sz w:val="18"/>
                <w:lang w:eastAsia="cs-CZ"/>
              </w:rPr>
              <w:t xml:space="preserve">Datum ukončení </w:t>
            </w:r>
          </w:p>
          <w:p w:rsidR="00507CAD" w:rsidRPr="00F003C1" w:rsidRDefault="00507CAD" w:rsidP="00F003C1">
            <w:pPr>
              <w:spacing w:before="120" w:after="0" w:line="240" w:lineRule="auto"/>
              <w:rPr>
                <w:sz w:val="18"/>
                <w:lang w:eastAsia="cs-CZ"/>
              </w:rPr>
            </w:pPr>
            <w:r w:rsidRPr="00F003C1">
              <w:rPr>
                <w:sz w:val="18"/>
                <w:lang w:eastAsia="cs-CZ"/>
              </w:rPr>
              <w:t>realizace projektu:</w:t>
            </w:r>
            <w:r>
              <w:rPr>
                <w:sz w:val="18"/>
                <w:lang w:eastAsia="cs-CZ"/>
              </w:rPr>
              <w:t xml:space="preserve"> 31.</w:t>
            </w:r>
            <w:r w:rsidR="00576EAE">
              <w:rPr>
                <w:sz w:val="18"/>
                <w:lang w:eastAsia="cs-CZ"/>
              </w:rPr>
              <w:t xml:space="preserve"> </w:t>
            </w:r>
            <w:r>
              <w:rPr>
                <w:sz w:val="18"/>
                <w:lang w:eastAsia="cs-CZ"/>
              </w:rPr>
              <w:t>12.</w:t>
            </w:r>
            <w:r w:rsidR="00576EAE">
              <w:rPr>
                <w:sz w:val="18"/>
                <w:lang w:eastAsia="cs-CZ"/>
              </w:rPr>
              <w:t xml:space="preserve"> </w:t>
            </w:r>
            <w:r>
              <w:rPr>
                <w:sz w:val="18"/>
                <w:lang w:eastAsia="cs-CZ"/>
              </w:rPr>
              <w:t>2015</w:t>
            </w:r>
          </w:p>
        </w:tc>
      </w:tr>
      <w:tr w:rsidR="00507CAD" w:rsidRPr="00F003C1" w:rsidTr="00A133E3">
        <w:trPr>
          <w:trHeight w:val="277"/>
        </w:trPr>
        <w:tc>
          <w:tcPr>
            <w:tcW w:w="2836" w:type="dxa"/>
            <w:gridSpan w:val="2"/>
          </w:tcPr>
          <w:p w:rsidR="00507CAD" w:rsidRPr="00F003C1" w:rsidRDefault="00507CAD" w:rsidP="00F003C1">
            <w:pPr>
              <w:spacing w:before="60" w:after="60" w:line="240" w:lineRule="auto"/>
              <w:rPr>
                <w:rFonts w:ascii="Calibri" w:hAnsi="Calibri" w:cs="Calibri"/>
                <w:b/>
                <w:lang w:eastAsia="cs-CZ"/>
              </w:rPr>
            </w:pPr>
            <w:r w:rsidRPr="00F003C1">
              <w:rPr>
                <w:rFonts w:ascii="Calibri" w:hAnsi="Calibri" w:cs="Calibri"/>
                <w:b/>
                <w:sz w:val="22"/>
                <w:lang w:eastAsia="cs-CZ"/>
              </w:rPr>
              <w:t>Výše podpory</w:t>
            </w:r>
          </w:p>
        </w:tc>
        <w:tc>
          <w:tcPr>
            <w:tcW w:w="3388" w:type="dxa"/>
            <w:gridSpan w:val="2"/>
          </w:tcPr>
          <w:p w:rsidR="00507CAD" w:rsidRPr="00F003C1" w:rsidRDefault="00507CAD" w:rsidP="00F003C1">
            <w:pPr>
              <w:spacing w:before="120" w:after="60" w:line="240" w:lineRule="auto"/>
              <w:rPr>
                <w:sz w:val="18"/>
                <w:lang w:eastAsia="cs-CZ"/>
              </w:rPr>
            </w:pPr>
            <w:r w:rsidRPr="00F003C1">
              <w:rPr>
                <w:sz w:val="18"/>
                <w:lang w:eastAsia="cs-CZ"/>
              </w:rPr>
              <w:t>Celková výše dotace v Kč:</w:t>
            </w:r>
          </w:p>
          <w:p w:rsidR="00507CAD" w:rsidRDefault="00507CAD" w:rsidP="00F003C1">
            <w:pPr>
              <w:spacing w:before="120" w:after="60" w:line="240" w:lineRule="auto"/>
              <w:rPr>
                <w:sz w:val="18"/>
                <w:lang w:eastAsia="cs-CZ"/>
              </w:rPr>
            </w:pPr>
            <w:r w:rsidRPr="00F003C1">
              <w:rPr>
                <w:sz w:val="18"/>
                <w:lang w:eastAsia="cs-CZ"/>
              </w:rPr>
              <w:t>(částka z RoPD bez snížení):</w:t>
            </w:r>
            <w:r>
              <w:rPr>
                <w:sz w:val="18"/>
                <w:lang w:eastAsia="cs-CZ"/>
              </w:rPr>
              <w:t xml:space="preserve"> </w:t>
            </w:r>
          </w:p>
          <w:p w:rsidR="00507CAD" w:rsidRPr="00F003C1" w:rsidRDefault="00507CAD" w:rsidP="00F003C1">
            <w:pPr>
              <w:spacing w:before="120" w:after="60" w:line="240" w:lineRule="auto"/>
              <w:rPr>
                <w:sz w:val="18"/>
                <w:lang w:eastAsia="cs-CZ"/>
              </w:rPr>
            </w:pPr>
            <w:r>
              <w:rPr>
                <w:sz w:val="18"/>
                <w:lang w:eastAsia="cs-CZ"/>
              </w:rPr>
              <w:t>567 213 018, 00 Kč</w:t>
            </w:r>
          </w:p>
        </w:tc>
        <w:tc>
          <w:tcPr>
            <w:tcW w:w="3647" w:type="dxa"/>
            <w:gridSpan w:val="2"/>
          </w:tcPr>
          <w:p w:rsidR="00507CAD" w:rsidRPr="00F003C1" w:rsidRDefault="00507CAD" w:rsidP="00F003C1">
            <w:pPr>
              <w:spacing w:before="60" w:after="60" w:line="240" w:lineRule="auto"/>
              <w:rPr>
                <w:sz w:val="18"/>
                <w:lang w:eastAsia="cs-CZ"/>
              </w:rPr>
            </w:pPr>
            <w:r w:rsidRPr="00F003C1">
              <w:rPr>
                <w:sz w:val="18"/>
                <w:lang w:eastAsia="cs-CZ"/>
              </w:rPr>
              <w:t>Podíl ze státního rozpočtu v CZK (15 %):</w:t>
            </w:r>
          </w:p>
          <w:p w:rsidR="00507CAD" w:rsidRPr="00F003C1" w:rsidRDefault="00507CAD" w:rsidP="00F003C1">
            <w:pPr>
              <w:spacing w:before="60" w:after="60" w:line="240" w:lineRule="auto"/>
              <w:rPr>
                <w:sz w:val="18"/>
                <w:lang w:eastAsia="cs-CZ"/>
              </w:rPr>
            </w:pPr>
            <w:r>
              <w:rPr>
                <w:sz w:val="18"/>
                <w:lang w:eastAsia="cs-CZ"/>
              </w:rPr>
              <w:t>85 081 952,70 Kč</w:t>
            </w:r>
          </w:p>
          <w:p w:rsidR="00507CAD" w:rsidRPr="00F003C1" w:rsidRDefault="00507CAD" w:rsidP="00F003C1">
            <w:pPr>
              <w:spacing w:before="60" w:after="60" w:line="240" w:lineRule="auto"/>
              <w:rPr>
                <w:sz w:val="18"/>
                <w:lang w:eastAsia="cs-CZ"/>
              </w:rPr>
            </w:pPr>
            <w:r w:rsidRPr="00F003C1">
              <w:rPr>
                <w:sz w:val="18"/>
                <w:lang w:eastAsia="cs-CZ"/>
              </w:rPr>
              <w:t>Podíl z EU v  CZK  (85 %):</w:t>
            </w:r>
          </w:p>
          <w:p w:rsidR="00507CAD" w:rsidRPr="00F003C1" w:rsidRDefault="00507CAD" w:rsidP="00F003C1">
            <w:pPr>
              <w:spacing w:before="60" w:after="60" w:line="240" w:lineRule="auto"/>
              <w:rPr>
                <w:sz w:val="18"/>
                <w:lang w:eastAsia="cs-CZ"/>
              </w:rPr>
            </w:pPr>
            <w:r>
              <w:rPr>
                <w:sz w:val="18"/>
                <w:lang w:eastAsia="cs-CZ"/>
              </w:rPr>
              <w:t>482 131 065, 30 Kč</w:t>
            </w:r>
          </w:p>
        </w:tc>
      </w:tr>
      <w:tr w:rsidR="00507CAD" w:rsidRPr="00F003C1" w:rsidTr="00A133E3">
        <w:trPr>
          <w:trHeight w:val="277"/>
        </w:trPr>
        <w:tc>
          <w:tcPr>
            <w:tcW w:w="2836" w:type="dxa"/>
            <w:gridSpan w:val="2"/>
          </w:tcPr>
          <w:p w:rsidR="00507CAD" w:rsidRPr="00A64E83" w:rsidRDefault="00507CAD" w:rsidP="00F003C1">
            <w:pPr>
              <w:spacing w:before="60" w:after="60" w:line="240" w:lineRule="auto"/>
              <w:rPr>
                <w:rFonts w:ascii="Calibri" w:hAnsi="Calibri" w:cs="Calibri"/>
                <w:b/>
                <w:lang w:eastAsia="cs-CZ"/>
              </w:rPr>
            </w:pPr>
            <w:r w:rsidRPr="00A64E83">
              <w:rPr>
                <w:rFonts w:ascii="Arial" w:hAnsi="Arial" w:cs="Arial"/>
                <w:b/>
                <w:sz w:val="20"/>
                <w:lang w:eastAsia="cs-CZ"/>
              </w:rPr>
              <w:t>Struktura výdajů</w:t>
            </w:r>
          </w:p>
        </w:tc>
        <w:tc>
          <w:tcPr>
            <w:tcW w:w="7035" w:type="dxa"/>
            <w:gridSpan w:val="4"/>
          </w:tcPr>
          <w:p w:rsidR="00507CAD" w:rsidRPr="00F003C1" w:rsidRDefault="00507CAD" w:rsidP="00A64E83">
            <w:pPr>
              <w:spacing w:before="60" w:after="60" w:line="240" w:lineRule="auto"/>
              <w:rPr>
                <w:sz w:val="18"/>
                <w:lang w:eastAsia="cs-CZ"/>
              </w:rPr>
            </w:pPr>
            <w:r w:rsidRPr="00F003C1">
              <w:rPr>
                <w:sz w:val="18"/>
                <w:lang w:eastAsia="cs-CZ"/>
              </w:rPr>
              <w:t>Stavební část:</w:t>
            </w:r>
            <w:r>
              <w:rPr>
                <w:sz w:val="18"/>
                <w:lang w:eastAsia="cs-CZ"/>
              </w:rPr>
              <w:t xml:space="preserve"> 395 563 855, 40 Kč </w:t>
            </w:r>
          </w:p>
          <w:p w:rsidR="00507CAD" w:rsidRPr="00F003C1" w:rsidRDefault="00507CAD" w:rsidP="006B40EC">
            <w:pPr>
              <w:spacing w:before="60" w:after="60" w:line="240" w:lineRule="auto"/>
              <w:rPr>
                <w:sz w:val="18"/>
                <w:lang w:eastAsia="cs-CZ"/>
              </w:rPr>
            </w:pPr>
            <w:r w:rsidRPr="00F003C1">
              <w:rPr>
                <w:sz w:val="18"/>
                <w:lang w:eastAsia="cs-CZ"/>
              </w:rPr>
              <w:t>Přístrojové vybavení:</w:t>
            </w:r>
            <w:r>
              <w:rPr>
                <w:sz w:val="18"/>
                <w:lang w:eastAsia="cs-CZ"/>
              </w:rPr>
              <w:t xml:space="preserve"> 22 248 000, 60 Kč (přístroje dle kapitoly rozpočtu 2.4)</w:t>
            </w:r>
          </w:p>
          <w:p w:rsidR="00507CAD" w:rsidRPr="00F003C1" w:rsidRDefault="00507CAD" w:rsidP="00F003C1">
            <w:pPr>
              <w:spacing w:before="60" w:after="60" w:line="240" w:lineRule="auto"/>
              <w:rPr>
                <w:sz w:val="18"/>
                <w:lang w:eastAsia="cs-CZ"/>
              </w:rPr>
            </w:pPr>
            <w:r w:rsidRPr="00F003C1">
              <w:rPr>
                <w:sz w:val="18"/>
                <w:lang w:eastAsia="cs-CZ"/>
              </w:rPr>
              <w:t>Mzdové výdaje:</w:t>
            </w:r>
            <w:r>
              <w:rPr>
                <w:sz w:val="18"/>
                <w:lang w:eastAsia="cs-CZ"/>
              </w:rPr>
              <w:t xml:space="preserve"> 88 512 743, 18 Kč (mzdy dle kapitoly rozpočtu 9)</w:t>
            </w:r>
          </w:p>
          <w:p w:rsidR="00507CAD" w:rsidRPr="00F003C1" w:rsidRDefault="00507CAD" w:rsidP="00F003C1">
            <w:pPr>
              <w:spacing w:before="60" w:after="60" w:line="240" w:lineRule="auto"/>
              <w:rPr>
                <w:sz w:val="16"/>
                <w:lang w:eastAsia="cs-CZ"/>
              </w:rPr>
            </w:pPr>
            <w:r w:rsidRPr="00F003C1">
              <w:rPr>
                <w:sz w:val="18"/>
                <w:lang w:eastAsia="cs-CZ"/>
              </w:rPr>
              <w:t>Ostatní:</w:t>
            </w:r>
            <w:r>
              <w:rPr>
                <w:sz w:val="18"/>
                <w:lang w:eastAsia="cs-CZ"/>
              </w:rPr>
              <w:t xml:space="preserve"> 60 888 418,82 Kč</w:t>
            </w:r>
          </w:p>
        </w:tc>
      </w:tr>
      <w:tr w:rsidR="00507CAD" w:rsidRPr="00F003C1" w:rsidTr="00A133E3">
        <w:trPr>
          <w:trHeight w:val="1116"/>
        </w:trPr>
        <w:tc>
          <w:tcPr>
            <w:tcW w:w="2836" w:type="dxa"/>
            <w:gridSpan w:val="2"/>
          </w:tcPr>
          <w:p w:rsidR="00507CAD" w:rsidRPr="00F003C1" w:rsidRDefault="00507CAD" w:rsidP="00F003C1">
            <w:pPr>
              <w:spacing w:before="60" w:after="60"/>
              <w:rPr>
                <w:rFonts w:ascii="Arial" w:hAnsi="Arial" w:cs="Arial"/>
                <w:b/>
                <w:sz w:val="20"/>
                <w:lang w:eastAsia="cs-CZ"/>
              </w:rPr>
            </w:pPr>
            <w:r w:rsidRPr="00F003C1">
              <w:rPr>
                <w:rFonts w:ascii="Arial" w:hAnsi="Arial" w:cs="Arial"/>
                <w:b/>
                <w:sz w:val="20"/>
                <w:lang w:eastAsia="cs-CZ"/>
              </w:rPr>
              <w:t>Stručný popis projektu</w:t>
            </w:r>
          </w:p>
          <w:p w:rsidR="00507CAD" w:rsidRPr="00F003C1" w:rsidRDefault="00507CAD" w:rsidP="00F003C1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lang w:eastAsia="cs-CZ"/>
              </w:rPr>
            </w:pPr>
            <w:r w:rsidRPr="00F003C1">
              <w:rPr>
                <w:rFonts w:ascii="Arial" w:hAnsi="Arial" w:cs="Arial"/>
                <w:sz w:val="16"/>
                <w:lang w:eastAsia="cs-CZ"/>
              </w:rPr>
              <w:t>(zhruba 250 znaků)</w:t>
            </w:r>
          </w:p>
        </w:tc>
        <w:tc>
          <w:tcPr>
            <w:tcW w:w="7035" w:type="dxa"/>
            <w:gridSpan w:val="4"/>
          </w:tcPr>
          <w:p w:rsidR="00507CAD" w:rsidRPr="00F003C1" w:rsidRDefault="00507CAD" w:rsidP="00644E9B">
            <w:pPr>
              <w:spacing w:before="60" w:after="60" w:line="240" w:lineRule="auto"/>
              <w:rPr>
                <w:sz w:val="16"/>
                <w:lang w:eastAsia="cs-CZ"/>
              </w:rPr>
            </w:pPr>
            <w:r w:rsidRPr="000660A6">
              <w:rPr>
                <w:rFonts w:cs="Calibri"/>
                <w:sz w:val="20"/>
                <w:szCs w:val="20"/>
              </w:rPr>
              <w:t>Výstavba regionálního O</w:t>
            </w:r>
            <w:r w:rsidRPr="000660A6">
              <w:rPr>
                <w:rFonts w:cs="Calibri"/>
                <w:sz w:val="20"/>
                <w:szCs w:val="20"/>
                <w:lang w:eastAsia="cs-CZ"/>
              </w:rPr>
              <w:t>vocnářsk</w:t>
            </w:r>
            <w:r w:rsidRPr="000660A6">
              <w:rPr>
                <w:rFonts w:cs="Calibri"/>
                <w:sz w:val="20"/>
                <w:szCs w:val="20"/>
              </w:rPr>
              <w:t>ého</w:t>
            </w:r>
            <w:r w:rsidRPr="000660A6">
              <w:rPr>
                <w:rFonts w:cs="Calibri"/>
                <w:sz w:val="20"/>
                <w:szCs w:val="20"/>
                <w:lang w:eastAsia="cs-CZ"/>
              </w:rPr>
              <w:t xml:space="preserve"> výzkumn</w:t>
            </w:r>
            <w:r w:rsidRPr="000660A6">
              <w:rPr>
                <w:rFonts w:cs="Calibri"/>
                <w:sz w:val="20"/>
                <w:szCs w:val="20"/>
              </w:rPr>
              <w:t>ého</w:t>
            </w:r>
            <w:r w:rsidRPr="000660A6">
              <w:rPr>
                <w:rFonts w:cs="Calibri"/>
                <w:sz w:val="20"/>
                <w:szCs w:val="20"/>
                <w:lang w:eastAsia="cs-CZ"/>
              </w:rPr>
              <w:t xml:space="preserve"> institut</w:t>
            </w:r>
            <w:r w:rsidRPr="000660A6">
              <w:rPr>
                <w:rFonts w:cs="Calibri"/>
                <w:sz w:val="20"/>
                <w:szCs w:val="20"/>
              </w:rPr>
              <w:t>u, jako centra aplikovaného výzkumu pro ovocnářské odvětví zemědělské výroby</w:t>
            </w:r>
            <w:r>
              <w:rPr>
                <w:rFonts w:cs="Calibri"/>
                <w:sz w:val="20"/>
                <w:szCs w:val="20"/>
              </w:rPr>
              <w:t>.</w:t>
            </w:r>
            <w:r w:rsidRPr="000660A6">
              <w:rPr>
                <w:rFonts w:cs="Calibri"/>
                <w:sz w:val="20"/>
                <w:szCs w:val="20"/>
              </w:rPr>
              <w:t xml:space="preserve"> Zaji</w:t>
            </w:r>
            <w:r>
              <w:rPr>
                <w:rFonts w:cs="Calibri"/>
                <w:sz w:val="20"/>
                <w:szCs w:val="20"/>
              </w:rPr>
              <w:t>štění</w:t>
            </w:r>
            <w:r w:rsidRPr="000660A6">
              <w:rPr>
                <w:rFonts w:cs="Calibri"/>
                <w:sz w:val="20"/>
                <w:szCs w:val="20"/>
              </w:rPr>
              <w:t xml:space="preserve"> komplexní</w:t>
            </w:r>
            <w:r>
              <w:rPr>
                <w:rFonts w:cs="Calibri"/>
                <w:sz w:val="20"/>
                <w:szCs w:val="20"/>
              </w:rPr>
              <w:t>ho</w:t>
            </w:r>
            <w:r w:rsidRPr="000660A6">
              <w:rPr>
                <w:rFonts w:cs="Calibri"/>
                <w:sz w:val="20"/>
                <w:szCs w:val="20"/>
              </w:rPr>
              <w:t xml:space="preserve"> výzkum</w:t>
            </w:r>
            <w:r>
              <w:rPr>
                <w:rFonts w:cs="Calibri"/>
                <w:sz w:val="20"/>
                <w:szCs w:val="20"/>
              </w:rPr>
              <w:t>u</w:t>
            </w:r>
            <w:r w:rsidRPr="000660A6">
              <w:rPr>
                <w:rFonts w:cs="Calibri"/>
                <w:sz w:val="20"/>
                <w:szCs w:val="20"/>
              </w:rPr>
              <w:t xml:space="preserve"> v komoditě ovoce v souladu se světovými trendy a umožn</w:t>
            </w:r>
            <w:r>
              <w:rPr>
                <w:rFonts w:cs="Calibri"/>
                <w:sz w:val="20"/>
                <w:szCs w:val="20"/>
              </w:rPr>
              <w:t>ění</w:t>
            </w:r>
            <w:r w:rsidRPr="000660A6">
              <w:rPr>
                <w:rFonts w:cs="Calibri"/>
                <w:sz w:val="20"/>
                <w:szCs w:val="20"/>
              </w:rPr>
              <w:t xml:space="preserve"> konkurenceschopnost</w:t>
            </w:r>
            <w:r>
              <w:rPr>
                <w:rFonts w:cs="Calibri"/>
                <w:sz w:val="20"/>
                <w:szCs w:val="20"/>
              </w:rPr>
              <w:t>i</w:t>
            </w:r>
            <w:r w:rsidRPr="000660A6">
              <w:rPr>
                <w:rFonts w:cs="Calibri"/>
                <w:sz w:val="20"/>
                <w:szCs w:val="20"/>
              </w:rPr>
              <w:t xml:space="preserve"> českého ovocnářství v evropském prostoru</w:t>
            </w:r>
            <w:r>
              <w:rPr>
                <w:rFonts w:cs="Calibri"/>
                <w:sz w:val="20"/>
                <w:szCs w:val="20"/>
              </w:rPr>
              <w:t>.</w:t>
            </w:r>
          </w:p>
        </w:tc>
      </w:tr>
      <w:tr w:rsidR="00507CAD" w:rsidRPr="00F003C1" w:rsidTr="00A133E3">
        <w:trPr>
          <w:trHeight w:val="277"/>
        </w:trPr>
        <w:tc>
          <w:tcPr>
            <w:tcW w:w="2836" w:type="dxa"/>
            <w:gridSpan w:val="2"/>
          </w:tcPr>
          <w:p w:rsidR="00507CAD" w:rsidRPr="00F003C1" w:rsidRDefault="00507CAD" w:rsidP="00F003C1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lang w:eastAsia="cs-CZ"/>
              </w:rPr>
            </w:pPr>
            <w:r w:rsidRPr="00F003C1">
              <w:rPr>
                <w:rFonts w:ascii="Arial" w:hAnsi="Arial" w:cs="Arial"/>
                <w:b/>
                <w:sz w:val="20"/>
                <w:lang w:eastAsia="cs-CZ"/>
              </w:rPr>
              <w:t xml:space="preserve">Zahájení / ukončení stavby / rekonstrukce </w:t>
            </w:r>
            <w:r w:rsidRPr="00F003C1">
              <w:rPr>
                <w:rFonts w:ascii="Arial" w:hAnsi="Arial" w:cs="Arial"/>
                <w:sz w:val="16"/>
                <w:lang w:eastAsia="cs-CZ"/>
              </w:rPr>
              <w:t>(pokud je relevantní)</w:t>
            </w:r>
          </w:p>
        </w:tc>
        <w:tc>
          <w:tcPr>
            <w:tcW w:w="3388" w:type="dxa"/>
            <w:gridSpan w:val="2"/>
          </w:tcPr>
          <w:p w:rsidR="00507CAD" w:rsidRDefault="00507CAD" w:rsidP="00F003C1">
            <w:pPr>
              <w:spacing w:before="60" w:after="60" w:line="240" w:lineRule="auto"/>
              <w:rPr>
                <w:sz w:val="18"/>
                <w:lang w:eastAsia="cs-CZ"/>
              </w:rPr>
            </w:pPr>
            <w:r w:rsidRPr="00F003C1">
              <w:rPr>
                <w:sz w:val="18"/>
                <w:lang w:eastAsia="cs-CZ"/>
              </w:rPr>
              <w:t>Datum:</w:t>
            </w:r>
          </w:p>
          <w:p w:rsidR="00507CAD" w:rsidRPr="00F003C1" w:rsidRDefault="00507CAD" w:rsidP="00F003C1">
            <w:pPr>
              <w:spacing w:before="60" w:after="60" w:line="240" w:lineRule="auto"/>
              <w:rPr>
                <w:sz w:val="18"/>
                <w:lang w:eastAsia="cs-CZ"/>
              </w:rPr>
            </w:pPr>
            <w:r>
              <w:rPr>
                <w:sz w:val="18"/>
                <w:lang w:eastAsia="cs-CZ"/>
              </w:rPr>
              <w:t>4.Q/2012 – 4.Q/2015</w:t>
            </w:r>
          </w:p>
        </w:tc>
        <w:tc>
          <w:tcPr>
            <w:tcW w:w="3647" w:type="dxa"/>
            <w:gridSpan w:val="2"/>
          </w:tcPr>
          <w:p w:rsidR="00507CAD" w:rsidRDefault="00507CAD" w:rsidP="00F003C1">
            <w:pPr>
              <w:spacing w:before="60" w:after="60" w:line="240" w:lineRule="auto"/>
              <w:rPr>
                <w:sz w:val="18"/>
                <w:lang w:eastAsia="cs-CZ"/>
              </w:rPr>
            </w:pPr>
            <w:r w:rsidRPr="00F003C1">
              <w:rPr>
                <w:sz w:val="18"/>
                <w:lang w:eastAsia="cs-CZ"/>
              </w:rPr>
              <w:t>Generální dodavatel:</w:t>
            </w:r>
          </w:p>
          <w:p w:rsidR="00507CAD" w:rsidRPr="00F003C1" w:rsidRDefault="00507CAD" w:rsidP="00F003C1">
            <w:pPr>
              <w:spacing w:before="60" w:after="60" w:line="240" w:lineRule="auto"/>
              <w:rPr>
                <w:sz w:val="18"/>
                <w:lang w:eastAsia="cs-CZ"/>
              </w:rPr>
            </w:pPr>
            <w:r>
              <w:rPr>
                <w:sz w:val="18"/>
                <w:lang w:eastAsia="cs-CZ"/>
              </w:rPr>
              <w:t>Sdružení Jablko (Hochtief CZ a.s. a BAK stavební společnost a.s..)</w:t>
            </w:r>
          </w:p>
        </w:tc>
      </w:tr>
      <w:tr w:rsidR="00507CAD" w:rsidRPr="00F003C1" w:rsidTr="00A133E3">
        <w:trPr>
          <w:trHeight w:val="1290"/>
        </w:trPr>
        <w:tc>
          <w:tcPr>
            <w:tcW w:w="2836" w:type="dxa"/>
            <w:gridSpan w:val="2"/>
          </w:tcPr>
          <w:p w:rsidR="00507CAD" w:rsidRPr="00F003C1" w:rsidRDefault="00507CAD" w:rsidP="00F003C1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lang w:eastAsia="cs-CZ"/>
              </w:rPr>
            </w:pPr>
            <w:r w:rsidRPr="00F003C1">
              <w:rPr>
                <w:rFonts w:ascii="Arial" w:hAnsi="Arial" w:cs="Arial"/>
                <w:b/>
                <w:sz w:val="20"/>
                <w:lang w:eastAsia="cs-CZ"/>
              </w:rPr>
              <w:t xml:space="preserve">Výstupy projektu </w:t>
            </w:r>
            <w:r w:rsidRPr="00F003C1">
              <w:rPr>
                <w:rFonts w:ascii="Arial" w:hAnsi="Arial" w:cs="Arial"/>
                <w:sz w:val="16"/>
                <w:lang w:eastAsia="cs-CZ"/>
              </w:rPr>
              <w:t>(popis hlavních dosažených výstupů včetně uvedení závazných monitorovacích indikátorů v době ukončení projektu plán/skutečnost a plán na rok 2015)</w:t>
            </w:r>
          </w:p>
        </w:tc>
        <w:tc>
          <w:tcPr>
            <w:tcW w:w="7035" w:type="dxa"/>
            <w:gridSpan w:val="4"/>
          </w:tcPr>
          <w:p w:rsidR="00507CAD" w:rsidRDefault="00507CAD" w:rsidP="009E4BA2">
            <w:pPr>
              <w:spacing w:after="12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Plán MI 2015</w:t>
            </w:r>
          </w:p>
          <w:tbl>
            <w:tblPr>
              <w:tblW w:w="6751" w:type="dxa"/>
              <w:tblInd w:w="3" w:type="dxa"/>
              <w:tblCellMar>
                <w:left w:w="70" w:type="dxa"/>
                <w:right w:w="70" w:type="dxa"/>
              </w:tblCellMar>
              <w:tblLook w:val="00A0" w:firstRow="1" w:lastRow="0" w:firstColumn="1" w:lastColumn="0" w:noHBand="0" w:noVBand="0"/>
            </w:tblPr>
            <w:tblGrid>
              <w:gridCol w:w="878"/>
              <w:gridCol w:w="4894"/>
              <w:gridCol w:w="979"/>
            </w:tblGrid>
            <w:tr w:rsidR="00507CAD" w:rsidRPr="00D979C0">
              <w:trPr>
                <w:trHeight w:val="751"/>
              </w:trPr>
              <w:tc>
                <w:tcPr>
                  <w:tcW w:w="577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507CAD" w:rsidRPr="00D979C0" w:rsidRDefault="00507CAD" w:rsidP="009B08E4">
                  <w:pPr>
                    <w:spacing w:after="0" w:line="240" w:lineRule="auto"/>
                    <w:rPr>
                      <w:b/>
                      <w:bCs/>
                      <w:sz w:val="16"/>
                      <w:szCs w:val="16"/>
                      <w:lang w:eastAsia="cs-CZ"/>
                    </w:rPr>
                  </w:pPr>
                  <w:r w:rsidRPr="00D979C0">
                    <w:rPr>
                      <w:b/>
                      <w:bCs/>
                      <w:sz w:val="16"/>
                      <w:szCs w:val="16"/>
                      <w:lang w:eastAsia="cs-CZ"/>
                    </w:rPr>
                    <w:t>Závazné hodnoty monitorovacích indikátorů:</w:t>
                  </w:r>
                </w:p>
              </w:tc>
              <w:tc>
                <w:tcPr>
                  <w:tcW w:w="97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07CAD" w:rsidRPr="00D979C0" w:rsidRDefault="00507CAD" w:rsidP="009B08E4">
                  <w:pPr>
                    <w:spacing w:after="0" w:line="240" w:lineRule="auto"/>
                    <w:jc w:val="center"/>
                    <w:rPr>
                      <w:b/>
                      <w:bCs/>
                      <w:sz w:val="16"/>
                      <w:szCs w:val="16"/>
                      <w:lang w:eastAsia="cs-CZ"/>
                    </w:rPr>
                  </w:pPr>
                  <w:r w:rsidRPr="00D979C0">
                    <w:rPr>
                      <w:b/>
                      <w:bCs/>
                      <w:sz w:val="16"/>
                      <w:szCs w:val="16"/>
                      <w:lang w:eastAsia="cs-CZ"/>
                    </w:rPr>
                    <w:t>K datu ukončení</w:t>
                  </w:r>
                </w:p>
                <w:p w:rsidR="00507CAD" w:rsidRPr="00D979C0" w:rsidRDefault="00507CAD" w:rsidP="009B08E4">
                  <w:pPr>
                    <w:spacing w:after="0" w:line="240" w:lineRule="auto"/>
                    <w:jc w:val="center"/>
                    <w:rPr>
                      <w:b/>
                      <w:bCs/>
                      <w:sz w:val="16"/>
                      <w:szCs w:val="16"/>
                      <w:lang w:eastAsia="cs-CZ"/>
                    </w:rPr>
                  </w:pPr>
                  <w:r w:rsidRPr="00D979C0">
                    <w:rPr>
                      <w:b/>
                      <w:bCs/>
                      <w:sz w:val="16"/>
                      <w:szCs w:val="16"/>
                      <w:lang w:eastAsia="cs-CZ"/>
                    </w:rPr>
                    <w:t>realizace projektu</w:t>
                  </w:r>
                </w:p>
              </w:tc>
            </w:tr>
            <w:tr w:rsidR="00507CAD" w:rsidRPr="00D979C0">
              <w:trPr>
                <w:trHeight w:val="221"/>
              </w:trPr>
              <w:tc>
                <w:tcPr>
                  <w:tcW w:w="87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07CAD" w:rsidRPr="00D979C0" w:rsidRDefault="00507CAD" w:rsidP="009B08E4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D979C0">
                    <w:rPr>
                      <w:sz w:val="16"/>
                      <w:szCs w:val="16"/>
                      <w:lang w:eastAsia="cs-CZ"/>
                    </w:rPr>
                    <w:t>110502</w:t>
                  </w:r>
                </w:p>
              </w:tc>
              <w:tc>
                <w:tcPr>
                  <w:tcW w:w="489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07CAD" w:rsidRPr="00D979C0" w:rsidRDefault="00507CAD" w:rsidP="009B08E4">
                  <w:pPr>
                    <w:spacing w:after="0" w:line="240" w:lineRule="auto"/>
                    <w:rPr>
                      <w:sz w:val="16"/>
                      <w:szCs w:val="16"/>
                      <w:lang w:eastAsia="cs-CZ"/>
                    </w:rPr>
                  </w:pPr>
                  <w:r w:rsidRPr="00D979C0">
                    <w:rPr>
                      <w:sz w:val="16"/>
                      <w:szCs w:val="16"/>
                      <w:lang w:eastAsia="cs-CZ"/>
                    </w:rPr>
                    <w:t>Odborné publikace (dle metodiky RVV)</w:t>
                  </w:r>
                </w:p>
              </w:tc>
              <w:tc>
                <w:tcPr>
                  <w:tcW w:w="97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507CAD" w:rsidRPr="00D979C0" w:rsidRDefault="00507CAD" w:rsidP="009B08E4">
                  <w:pPr>
                    <w:spacing w:after="0" w:line="240" w:lineRule="auto"/>
                    <w:jc w:val="right"/>
                    <w:rPr>
                      <w:sz w:val="16"/>
                      <w:szCs w:val="16"/>
                      <w:lang w:eastAsia="cs-CZ"/>
                    </w:rPr>
                  </w:pPr>
                  <w:r w:rsidRPr="00D979C0">
                    <w:rPr>
                      <w:sz w:val="16"/>
                      <w:szCs w:val="16"/>
                      <w:lang w:eastAsia="cs-CZ"/>
                    </w:rPr>
                    <w:t>171</w:t>
                  </w:r>
                </w:p>
              </w:tc>
            </w:tr>
            <w:tr w:rsidR="00507CAD" w:rsidRPr="00D979C0">
              <w:trPr>
                <w:trHeight w:val="442"/>
              </w:trPr>
              <w:tc>
                <w:tcPr>
                  <w:tcW w:w="87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07CAD" w:rsidRPr="00D979C0" w:rsidRDefault="00507CAD" w:rsidP="009B08E4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D979C0">
                    <w:rPr>
                      <w:sz w:val="16"/>
                      <w:szCs w:val="16"/>
                      <w:lang w:eastAsia="cs-CZ"/>
                    </w:rPr>
                    <w:t>110503</w:t>
                  </w:r>
                </w:p>
              </w:tc>
              <w:tc>
                <w:tcPr>
                  <w:tcW w:w="489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07CAD" w:rsidRPr="00D979C0" w:rsidRDefault="00507CAD" w:rsidP="009B08E4">
                  <w:pPr>
                    <w:spacing w:after="0" w:line="240" w:lineRule="auto"/>
                    <w:rPr>
                      <w:sz w:val="16"/>
                      <w:szCs w:val="16"/>
                      <w:lang w:eastAsia="cs-CZ"/>
                    </w:rPr>
                  </w:pPr>
                  <w:r w:rsidRPr="00D979C0">
                    <w:rPr>
                      <w:sz w:val="16"/>
                      <w:szCs w:val="16"/>
                      <w:lang w:eastAsia="cs-CZ"/>
                    </w:rPr>
                    <w:t>Výsledky výzkumu chráněné na základě zvláštního právního předpisu (dle metodiky RVV)</w:t>
                  </w:r>
                </w:p>
              </w:tc>
              <w:tc>
                <w:tcPr>
                  <w:tcW w:w="97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507CAD" w:rsidRPr="00D979C0" w:rsidRDefault="00507CAD" w:rsidP="009B08E4">
                  <w:pPr>
                    <w:spacing w:after="0" w:line="240" w:lineRule="auto"/>
                    <w:jc w:val="right"/>
                    <w:rPr>
                      <w:sz w:val="16"/>
                      <w:szCs w:val="16"/>
                      <w:lang w:eastAsia="cs-CZ"/>
                    </w:rPr>
                  </w:pPr>
                  <w:r w:rsidRPr="00D979C0">
                    <w:rPr>
                      <w:sz w:val="16"/>
                      <w:szCs w:val="16"/>
                      <w:lang w:eastAsia="cs-CZ"/>
                    </w:rPr>
                    <w:t>0</w:t>
                  </w:r>
                </w:p>
              </w:tc>
            </w:tr>
            <w:tr w:rsidR="00507CAD" w:rsidRPr="00D979C0">
              <w:trPr>
                <w:trHeight w:val="221"/>
              </w:trPr>
              <w:tc>
                <w:tcPr>
                  <w:tcW w:w="87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07CAD" w:rsidRPr="00D979C0" w:rsidRDefault="00507CAD" w:rsidP="009B08E4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D979C0">
                    <w:rPr>
                      <w:sz w:val="16"/>
                      <w:szCs w:val="16"/>
                      <w:lang w:eastAsia="cs-CZ"/>
                    </w:rPr>
                    <w:t>110504</w:t>
                  </w:r>
                </w:p>
              </w:tc>
              <w:tc>
                <w:tcPr>
                  <w:tcW w:w="489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07CAD" w:rsidRPr="00D979C0" w:rsidRDefault="00507CAD" w:rsidP="009B08E4">
                  <w:pPr>
                    <w:spacing w:after="0" w:line="240" w:lineRule="auto"/>
                    <w:rPr>
                      <w:sz w:val="16"/>
                      <w:szCs w:val="16"/>
                      <w:lang w:eastAsia="cs-CZ"/>
                    </w:rPr>
                  </w:pPr>
                  <w:r w:rsidRPr="00D979C0">
                    <w:rPr>
                      <w:sz w:val="16"/>
                      <w:szCs w:val="16"/>
                      <w:lang w:eastAsia="cs-CZ"/>
                    </w:rPr>
                    <w:t>Aplikované výsledky výzkumu (dle metodiky RVV)</w:t>
                  </w:r>
                </w:p>
              </w:tc>
              <w:tc>
                <w:tcPr>
                  <w:tcW w:w="97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507CAD" w:rsidRPr="00D979C0" w:rsidRDefault="00507CAD" w:rsidP="009B08E4">
                  <w:pPr>
                    <w:spacing w:after="0" w:line="240" w:lineRule="auto"/>
                    <w:jc w:val="right"/>
                    <w:rPr>
                      <w:sz w:val="16"/>
                      <w:szCs w:val="16"/>
                      <w:lang w:eastAsia="cs-CZ"/>
                    </w:rPr>
                  </w:pPr>
                  <w:r w:rsidRPr="00D979C0">
                    <w:rPr>
                      <w:sz w:val="16"/>
                      <w:szCs w:val="16"/>
                      <w:lang w:eastAsia="cs-CZ"/>
                    </w:rPr>
                    <w:t>22</w:t>
                  </w:r>
                </w:p>
              </w:tc>
            </w:tr>
            <w:tr w:rsidR="00507CAD" w:rsidRPr="00D979C0">
              <w:trPr>
                <w:trHeight w:val="221"/>
              </w:trPr>
              <w:tc>
                <w:tcPr>
                  <w:tcW w:w="87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07CAD" w:rsidRPr="00D979C0" w:rsidRDefault="00507CAD" w:rsidP="009B08E4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D979C0">
                    <w:rPr>
                      <w:sz w:val="16"/>
                      <w:szCs w:val="16"/>
                      <w:lang w:eastAsia="cs-CZ"/>
                    </w:rPr>
                    <w:t>111200</w:t>
                  </w:r>
                </w:p>
              </w:tc>
              <w:tc>
                <w:tcPr>
                  <w:tcW w:w="489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07CAD" w:rsidRPr="00D979C0" w:rsidRDefault="00507CAD" w:rsidP="009B08E4">
                  <w:pPr>
                    <w:spacing w:after="0" w:line="240" w:lineRule="auto"/>
                    <w:rPr>
                      <w:sz w:val="16"/>
                      <w:szCs w:val="16"/>
                      <w:lang w:eastAsia="cs-CZ"/>
                    </w:rPr>
                  </w:pPr>
                  <w:r w:rsidRPr="00D979C0">
                    <w:rPr>
                      <w:sz w:val="16"/>
                      <w:szCs w:val="16"/>
                      <w:lang w:eastAsia="cs-CZ"/>
                    </w:rPr>
                    <w:t>Objem smluvního výzkumu (tis. Kč)</w:t>
                  </w:r>
                </w:p>
              </w:tc>
              <w:tc>
                <w:tcPr>
                  <w:tcW w:w="97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507CAD" w:rsidRPr="00D979C0" w:rsidRDefault="00507CAD" w:rsidP="009B08E4">
                  <w:pPr>
                    <w:spacing w:after="0" w:line="240" w:lineRule="auto"/>
                    <w:jc w:val="right"/>
                    <w:rPr>
                      <w:sz w:val="16"/>
                      <w:szCs w:val="16"/>
                      <w:lang w:eastAsia="cs-CZ"/>
                    </w:rPr>
                  </w:pPr>
                  <w:r w:rsidRPr="00D979C0">
                    <w:rPr>
                      <w:sz w:val="16"/>
                      <w:szCs w:val="16"/>
                      <w:lang w:eastAsia="cs-CZ"/>
                    </w:rPr>
                    <w:t>18 400</w:t>
                  </w:r>
                </w:p>
              </w:tc>
            </w:tr>
            <w:tr w:rsidR="00507CAD" w:rsidRPr="00D979C0">
              <w:trPr>
                <w:trHeight w:val="221"/>
              </w:trPr>
              <w:tc>
                <w:tcPr>
                  <w:tcW w:w="87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07CAD" w:rsidRPr="00D979C0" w:rsidRDefault="00507CAD" w:rsidP="009B08E4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D979C0">
                    <w:rPr>
                      <w:sz w:val="16"/>
                      <w:szCs w:val="16"/>
                      <w:lang w:eastAsia="cs-CZ"/>
                    </w:rPr>
                    <w:t>074901</w:t>
                  </w:r>
                </w:p>
              </w:tc>
              <w:tc>
                <w:tcPr>
                  <w:tcW w:w="4894" w:type="dxa"/>
                  <w:noWrap/>
                  <w:vAlign w:val="bottom"/>
                </w:tcPr>
                <w:p w:rsidR="00507CAD" w:rsidRPr="00D979C0" w:rsidRDefault="00507CAD" w:rsidP="009B08E4">
                  <w:pPr>
                    <w:spacing w:after="0" w:line="240" w:lineRule="auto"/>
                    <w:rPr>
                      <w:sz w:val="16"/>
                      <w:szCs w:val="16"/>
                      <w:lang w:eastAsia="cs-CZ"/>
                    </w:rPr>
                  </w:pPr>
                  <w:r w:rsidRPr="00D979C0">
                    <w:rPr>
                      <w:sz w:val="16"/>
                      <w:szCs w:val="16"/>
                      <w:lang w:eastAsia="cs-CZ"/>
                    </w:rPr>
                    <w:t>Počet úspěšných absolventů magisterských studijních programů</w:t>
                  </w:r>
                </w:p>
              </w:tc>
              <w:tc>
                <w:tcPr>
                  <w:tcW w:w="97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507CAD" w:rsidRPr="00D979C0" w:rsidRDefault="00507CAD" w:rsidP="009B08E4">
                  <w:pPr>
                    <w:spacing w:after="0" w:line="240" w:lineRule="auto"/>
                    <w:jc w:val="right"/>
                    <w:rPr>
                      <w:sz w:val="16"/>
                      <w:szCs w:val="16"/>
                      <w:lang w:eastAsia="cs-CZ"/>
                    </w:rPr>
                  </w:pPr>
                  <w:r w:rsidRPr="00D979C0">
                    <w:rPr>
                      <w:sz w:val="16"/>
                      <w:szCs w:val="16"/>
                      <w:lang w:eastAsia="cs-CZ"/>
                    </w:rPr>
                    <w:t>3</w:t>
                  </w:r>
                </w:p>
              </w:tc>
            </w:tr>
            <w:tr w:rsidR="00507CAD" w:rsidRPr="00D979C0">
              <w:trPr>
                <w:trHeight w:val="221"/>
              </w:trPr>
              <w:tc>
                <w:tcPr>
                  <w:tcW w:w="87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07CAD" w:rsidRPr="00D979C0" w:rsidRDefault="00507CAD" w:rsidP="009B08E4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D979C0">
                    <w:rPr>
                      <w:sz w:val="16"/>
                      <w:szCs w:val="16"/>
                      <w:lang w:eastAsia="cs-CZ"/>
                    </w:rPr>
                    <w:t>074902</w:t>
                  </w:r>
                </w:p>
              </w:tc>
              <w:tc>
                <w:tcPr>
                  <w:tcW w:w="489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07CAD" w:rsidRPr="00D979C0" w:rsidRDefault="00507CAD" w:rsidP="009B08E4">
                  <w:pPr>
                    <w:spacing w:after="0" w:line="240" w:lineRule="auto"/>
                    <w:rPr>
                      <w:sz w:val="16"/>
                      <w:szCs w:val="16"/>
                      <w:lang w:eastAsia="cs-CZ"/>
                    </w:rPr>
                  </w:pPr>
                  <w:r w:rsidRPr="00D979C0">
                    <w:rPr>
                      <w:sz w:val="16"/>
                      <w:szCs w:val="16"/>
                      <w:lang w:eastAsia="cs-CZ"/>
                    </w:rPr>
                    <w:t>Počet úspěšných absolventů doktorských studijních programů</w:t>
                  </w:r>
                </w:p>
              </w:tc>
              <w:tc>
                <w:tcPr>
                  <w:tcW w:w="97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507CAD" w:rsidRPr="00D979C0" w:rsidRDefault="00507CAD" w:rsidP="009B08E4">
                  <w:pPr>
                    <w:spacing w:after="0" w:line="240" w:lineRule="auto"/>
                    <w:jc w:val="right"/>
                    <w:rPr>
                      <w:sz w:val="16"/>
                      <w:szCs w:val="16"/>
                      <w:lang w:eastAsia="cs-CZ"/>
                    </w:rPr>
                  </w:pPr>
                  <w:r w:rsidRPr="00D979C0">
                    <w:rPr>
                      <w:sz w:val="16"/>
                      <w:szCs w:val="16"/>
                      <w:lang w:eastAsia="cs-CZ"/>
                    </w:rPr>
                    <w:t>5</w:t>
                  </w:r>
                </w:p>
              </w:tc>
            </w:tr>
            <w:tr w:rsidR="00507CAD" w:rsidRPr="00D979C0">
              <w:trPr>
                <w:trHeight w:val="221"/>
              </w:trPr>
              <w:tc>
                <w:tcPr>
                  <w:tcW w:w="87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07CAD" w:rsidRPr="00D979C0" w:rsidRDefault="00507CAD" w:rsidP="009B08E4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D979C0">
                    <w:rPr>
                      <w:sz w:val="16"/>
                      <w:szCs w:val="16"/>
                      <w:lang w:eastAsia="cs-CZ"/>
                    </w:rPr>
                    <w:t>110720</w:t>
                  </w:r>
                </w:p>
              </w:tc>
              <w:tc>
                <w:tcPr>
                  <w:tcW w:w="489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07CAD" w:rsidRPr="00D979C0" w:rsidRDefault="00507CAD" w:rsidP="009B08E4">
                  <w:pPr>
                    <w:spacing w:after="0" w:line="240" w:lineRule="auto"/>
                    <w:rPr>
                      <w:sz w:val="16"/>
                      <w:szCs w:val="16"/>
                      <w:lang w:eastAsia="cs-CZ"/>
                    </w:rPr>
                  </w:pPr>
                  <w:r w:rsidRPr="00D979C0">
                    <w:rPr>
                      <w:sz w:val="16"/>
                      <w:szCs w:val="16"/>
                      <w:lang w:eastAsia="cs-CZ"/>
                    </w:rPr>
                    <w:t>Počet projektů spolupráce aplikační sféry s regionálními VaV centry</w:t>
                  </w:r>
                </w:p>
              </w:tc>
              <w:tc>
                <w:tcPr>
                  <w:tcW w:w="97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507CAD" w:rsidRPr="00D979C0" w:rsidRDefault="00507CAD" w:rsidP="009B08E4">
                  <w:pPr>
                    <w:spacing w:after="0" w:line="240" w:lineRule="auto"/>
                    <w:jc w:val="right"/>
                    <w:rPr>
                      <w:sz w:val="16"/>
                      <w:szCs w:val="16"/>
                      <w:lang w:eastAsia="cs-CZ"/>
                    </w:rPr>
                  </w:pPr>
                  <w:r w:rsidRPr="00D979C0">
                    <w:rPr>
                      <w:sz w:val="16"/>
                      <w:szCs w:val="16"/>
                      <w:lang w:eastAsia="cs-CZ"/>
                    </w:rPr>
                    <w:t>5</w:t>
                  </w:r>
                </w:p>
              </w:tc>
            </w:tr>
            <w:tr w:rsidR="00507CAD" w:rsidRPr="00D979C0">
              <w:trPr>
                <w:trHeight w:val="442"/>
              </w:trPr>
              <w:tc>
                <w:tcPr>
                  <w:tcW w:w="87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07CAD" w:rsidRPr="00D979C0" w:rsidRDefault="00507CAD" w:rsidP="009B08E4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D979C0">
                    <w:rPr>
                      <w:sz w:val="16"/>
                      <w:szCs w:val="16"/>
                      <w:lang w:eastAsia="cs-CZ"/>
                    </w:rPr>
                    <w:t>110815</w:t>
                  </w:r>
                </w:p>
              </w:tc>
              <w:tc>
                <w:tcPr>
                  <w:tcW w:w="489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07CAD" w:rsidRPr="00D979C0" w:rsidRDefault="00507CAD" w:rsidP="009B08E4">
                  <w:pPr>
                    <w:spacing w:after="0" w:line="240" w:lineRule="auto"/>
                    <w:rPr>
                      <w:sz w:val="16"/>
                      <w:szCs w:val="16"/>
                      <w:lang w:eastAsia="cs-CZ"/>
                    </w:rPr>
                  </w:pPr>
                  <w:r w:rsidRPr="00D979C0">
                    <w:rPr>
                      <w:sz w:val="16"/>
                      <w:szCs w:val="16"/>
                      <w:lang w:eastAsia="cs-CZ"/>
                    </w:rPr>
                    <w:t>Počet studentů všech stupňů, kteří využívají vybudovanou infrastrukturu / zapojených do činnosti centra</w:t>
                  </w:r>
                </w:p>
              </w:tc>
              <w:tc>
                <w:tcPr>
                  <w:tcW w:w="97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507CAD" w:rsidRPr="00D979C0" w:rsidRDefault="00507CAD" w:rsidP="009B08E4">
                  <w:pPr>
                    <w:spacing w:after="0" w:line="240" w:lineRule="auto"/>
                    <w:jc w:val="right"/>
                    <w:rPr>
                      <w:sz w:val="16"/>
                      <w:szCs w:val="16"/>
                      <w:lang w:eastAsia="cs-CZ"/>
                    </w:rPr>
                  </w:pPr>
                  <w:r w:rsidRPr="00D979C0">
                    <w:rPr>
                      <w:sz w:val="16"/>
                      <w:szCs w:val="16"/>
                      <w:lang w:eastAsia="cs-CZ"/>
                    </w:rPr>
                    <w:t>9</w:t>
                  </w:r>
                </w:p>
              </w:tc>
            </w:tr>
            <w:tr w:rsidR="00507CAD" w:rsidRPr="00D979C0">
              <w:trPr>
                <w:trHeight w:val="221"/>
              </w:trPr>
              <w:tc>
                <w:tcPr>
                  <w:tcW w:w="87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07CAD" w:rsidRPr="00D979C0" w:rsidRDefault="00507CAD" w:rsidP="009B08E4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D979C0">
                    <w:rPr>
                      <w:sz w:val="16"/>
                      <w:szCs w:val="16"/>
                      <w:lang w:eastAsia="cs-CZ"/>
                    </w:rPr>
                    <w:t>110300</w:t>
                  </w:r>
                </w:p>
              </w:tc>
              <w:tc>
                <w:tcPr>
                  <w:tcW w:w="489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07CAD" w:rsidRPr="00D979C0" w:rsidRDefault="00507CAD" w:rsidP="009B08E4">
                  <w:pPr>
                    <w:spacing w:after="0" w:line="240" w:lineRule="auto"/>
                    <w:rPr>
                      <w:sz w:val="16"/>
                      <w:szCs w:val="16"/>
                      <w:lang w:eastAsia="cs-CZ"/>
                    </w:rPr>
                  </w:pPr>
                  <w:r w:rsidRPr="00D979C0">
                    <w:rPr>
                      <w:sz w:val="16"/>
                      <w:szCs w:val="16"/>
                      <w:lang w:eastAsia="cs-CZ"/>
                    </w:rPr>
                    <w:t xml:space="preserve">Počet nově vytvořených pracovních míst, zaměstnanci VaV - celkem  </w:t>
                  </w:r>
                </w:p>
              </w:tc>
              <w:tc>
                <w:tcPr>
                  <w:tcW w:w="97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507CAD" w:rsidRPr="00D979C0" w:rsidRDefault="00507CAD" w:rsidP="009B08E4">
                  <w:pPr>
                    <w:spacing w:after="0" w:line="240" w:lineRule="auto"/>
                    <w:jc w:val="right"/>
                    <w:rPr>
                      <w:sz w:val="16"/>
                      <w:szCs w:val="16"/>
                      <w:lang w:eastAsia="cs-CZ"/>
                    </w:rPr>
                  </w:pPr>
                  <w:r w:rsidRPr="00D979C0">
                    <w:rPr>
                      <w:sz w:val="16"/>
                      <w:szCs w:val="16"/>
                      <w:lang w:eastAsia="cs-CZ"/>
                    </w:rPr>
                    <w:t>78,2</w:t>
                  </w:r>
                </w:p>
              </w:tc>
            </w:tr>
            <w:tr w:rsidR="00507CAD" w:rsidRPr="00D979C0">
              <w:trPr>
                <w:trHeight w:val="221"/>
              </w:trPr>
              <w:tc>
                <w:tcPr>
                  <w:tcW w:w="87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07CAD" w:rsidRPr="00D979C0" w:rsidRDefault="00507CAD" w:rsidP="009B08E4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D979C0">
                    <w:rPr>
                      <w:sz w:val="16"/>
                      <w:szCs w:val="16"/>
                      <w:lang w:eastAsia="cs-CZ"/>
                    </w:rPr>
                    <w:t>071700</w:t>
                  </w:r>
                </w:p>
              </w:tc>
              <w:tc>
                <w:tcPr>
                  <w:tcW w:w="489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07CAD" w:rsidRPr="00D979C0" w:rsidRDefault="00507CAD" w:rsidP="009B08E4">
                  <w:pPr>
                    <w:spacing w:after="0" w:line="240" w:lineRule="auto"/>
                    <w:rPr>
                      <w:sz w:val="16"/>
                      <w:szCs w:val="16"/>
                      <w:lang w:eastAsia="cs-CZ"/>
                    </w:rPr>
                  </w:pPr>
                  <w:r w:rsidRPr="00D979C0">
                    <w:rPr>
                      <w:sz w:val="16"/>
                      <w:szCs w:val="16"/>
                      <w:lang w:eastAsia="cs-CZ"/>
                    </w:rPr>
                    <w:t>Počet nově vytvořených pracovních míst, výzkumní pracovníci celkem</w:t>
                  </w:r>
                </w:p>
              </w:tc>
              <w:tc>
                <w:tcPr>
                  <w:tcW w:w="97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507CAD" w:rsidRPr="00D979C0" w:rsidRDefault="00507CAD" w:rsidP="009B08E4">
                  <w:pPr>
                    <w:spacing w:after="0" w:line="240" w:lineRule="auto"/>
                    <w:jc w:val="right"/>
                    <w:rPr>
                      <w:sz w:val="16"/>
                      <w:szCs w:val="16"/>
                      <w:lang w:eastAsia="cs-CZ"/>
                    </w:rPr>
                  </w:pPr>
                  <w:r w:rsidRPr="00D979C0">
                    <w:rPr>
                      <w:sz w:val="16"/>
                      <w:szCs w:val="16"/>
                      <w:lang w:eastAsia="cs-CZ"/>
                    </w:rPr>
                    <w:t>33,2</w:t>
                  </w:r>
                </w:p>
              </w:tc>
            </w:tr>
            <w:tr w:rsidR="00507CAD" w:rsidRPr="00D979C0">
              <w:trPr>
                <w:trHeight w:val="221"/>
              </w:trPr>
              <w:tc>
                <w:tcPr>
                  <w:tcW w:w="87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07CAD" w:rsidRPr="00D979C0" w:rsidRDefault="00507CAD" w:rsidP="009B08E4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D979C0">
                    <w:rPr>
                      <w:sz w:val="16"/>
                      <w:szCs w:val="16"/>
                      <w:lang w:eastAsia="cs-CZ"/>
                    </w:rPr>
                    <w:t>071900</w:t>
                  </w:r>
                </w:p>
              </w:tc>
              <w:tc>
                <w:tcPr>
                  <w:tcW w:w="489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07CAD" w:rsidRPr="00D979C0" w:rsidRDefault="00507CAD" w:rsidP="009B08E4">
                  <w:pPr>
                    <w:spacing w:after="0" w:line="240" w:lineRule="auto"/>
                    <w:rPr>
                      <w:sz w:val="16"/>
                      <w:szCs w:val="16"/>
                      <w:lang w:eastAsia="cs-CZ"/>
                    </w:rPr>
                  </w:pPr>
                  <w:r w:rsidRPr="00D979C0">
                    <w:rPr>
                      <w:sz w:val="16"/>
                      <w:szCs w:val="16"/>
                      <w:lang w:eastAsia="cs-CZ"/>
                    </w:rPr>
                    <w:t>Počet nově vytvořených pracovních míst, výzkumní pracovníci do 35 let</w:t>
                  </w:r>
                </w:p>
              </w:tc>
              <w:tc>
                <w:tcPr>
                  <w:tcW w:w="97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507CAD" w:rsidRPr="00D979C0" w:rsidRDefault="00507CAD" w:rsidP="009B08E4">
                  <w:pPr>
                    <w:spacing w:after="0" w:line="240" w:lineRule="auto"/>
                    <w:jc w:val="right"/>
                    <w:rPr>
                      <w:sz w:val="16"/>
                      <w:szCs w:val="16"/>
                      <w:lang w:eastAsia="cs-CZ"/>
                    </w:rPr>
                  </w:pPr>
                  <w:r w:rsidRPr="00D979C0">
                    <w:rPr>
                      <w:sz w:val="16"/>
                      <w:szCs w:val="16"/>
                      <w:lang w:eastAsia="cs-CZ"/>
                    </w:rPr>
                    <w:t>15</w:t>
                  </w:r>
                </w:p>
              </w:tc>
            </w:tr>
            <w:tr w:rsidR="00507CAD" w:rsidRPr="00D979C0">
              <w:trPr>
                <w:trHeight w:val="221"/>
              </w:trPr>
              <w:tc>
                <w:tcPr>
                  <w:tcW w:w="87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07CAD" w:rsidRPr="00D979C0" w:rsidRDefault="00507CAD" w:rsidP="009B08E4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D979C0">
                    <w:rPr>
                      <w:sz w:val="16"/>
                      <w:szCs w:val="16"/>
                      <w:lang w:eastAsia="cs-CZ"/>
                    </w:rPr>
                    <w:t>110516</w:t>
                  </w:r>
                </w:p>
              </w:tc>
              <w:tc>
                <w:tcPr>
                  <w:tcW w:w="489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07CAD" w:rsidRPr="00D979C0" w:rsidRDefault="00507CAD" w:rsidP="009B08E4">
                  <w:pPr>
                    <w:spacing w:after="0" w:line="240" w:lineRule="auto"/>
                    <w:rPr>
                      <w:sz w:val="16"/>
                      <w:szCs w:val="16"/>
                      <w:lang w:eastAsia="cs-CZ"/>
                    </w:rPr>
                  </w:pPr>
                  <w:r w:rsidRPr="00D979C0">
                    <w:rPr>
                      <w:sz w:val="16"/>
                      <w:szCs w:val="16"/>
                      <w:lang w:eastAsia="cs-CZ"/>
                    </w:rPr>
                    <w:t>Rozšířené nebo zrekonstruované kapacity</w:t>
                  </w:r>
                </w:p>
              </w:tc>
              <w:tc>
                <w:tcPr>
                  <w:tcW w:w="97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507CAD" w:rsidRPr="00D979C0" w:rsidRDefault="00507CAD" w:rsidP="009B08E4">
                  <w:pPr>
                    <w:spacing w:after="0" w:line="240" w:lineRule="auto"/>
                    <w:jc w:val="right"/>
                    <w:rPr>
                      <w:sz w:val="16"/>
                      <w:szCs w:val="16"/>
                      <w:lang w:eastAsia="cs-CZ"/>
                    </w:rPr>
                  </w:pPr>
                  <w:r w:rsidRPr="00D979C0">
                    <w:rPr>
                      <w:sz w:val="16"/>
                      <w:szCs w:val="16"/>
                      <w:lang w:eastAsia="cs-CZ"/>
                    </w:rPr>
                    <w:t>2020</w:t>
                  </w:r>
                </w:p>
              </w:tc>
            </w:tr>
          </w:tbl>
          <w:p w:rsidR="00507CAD" w:rsidRPr="009E4BA2" w:rsidRDefault="00507CAD" w:rsidP="009E4BA2">
            <w:pPr>
              <w:spacing w:after="120" w:line="240" w:lineRule="auto"/>
              <w:jc w:val="both"/>
              <w:rPr>
                <w:sz w:val="18"/>
                <w:szCs w:val="18"/>
              </w:rPr>
            </w:pPr>
          </w:p>
          <w:p w:rsidR="00507CAD" w:rsidRPr="005612BA" w:rsidRDefault="00507CAD" w:rsidP="005612BA">
            <w:pPr>
              <w:spacing w:after="0"/>
              <w:rPr>
                <w:sz w:val="16"/>
                <w:szCs w:val="16"/>
              </w:rPr>
            </w:pPr>
            <w:r w:rsidRPr="005612BA">
              <w:rPr>
                <w:b/>
                <w:sz w:val="16"/>
                <w:szCs w:val="16"/>
              </w:rPr>
              <w:t>Technické cíle projektu:</w:t>
            </w:r>
          </w:p>
          <w:p w:rsidR="00507CAD" w:rsidRPr="005612BA" w:rsidRDefault="00507CAD" w:rsidP="005612BA">
            <w:pPr>
              <w:numPr>
                <w:ilvl w:val="0"/>
                <w:numId w:val="27"/>
              </w:numPr>
              <w:spacing w:after="0"/>
              <w:jc w:val="both"/>
              <w:rPr>
                <w:sz w:val="16"/>
                <w:szCs w:val="16"/>
              </w:rPr>
            </w:pPr>
            <w:r w:rsidRPr="005612BA">
              <w:rPr>
                <w:sz w:val="16"/>
                <w:szCs w:val="16"/>
              </w:rPr>
              <w:t>Budova laboratoří a pracoven, přípravny rostlinného materiálu a nezbytného zázemí pro efektivní výzkumnou činnost,</w:t>
            </w:r>
          </w:p>
          <w:p w:rsidR="00507CAD" w:rsidRPr="005612BA" w:rsidRDefault="00507CAD" w:rsidP="005612BA">
            <w:pPr>
              <w:pStyle w:val="Normlnweb"/>
              <w:numPr>
                <w:ilvl w:val="0"/>
                <w:numId w:val="27"/>
              </w:numPr>
              <w:spacing w:after="0" w:line="240" w:lineRule="auto"/>
              <w:rPr>
                <w:sz w:val="16"/>
                <w:szCs w:val="16"/>
              </w:rPr>
            </w:pPr>
            <w:r w:rsidRPr="005612BA">
              <w:rPr>
                <w:sz w:val="16"/>
                <w:szCs w:val="16"/>
              </w:rPr>
              <w:t>skleník s potřebnou technologií,</w:t>
            </w:r>
          </w:p>
          <w:p w:rsidR="00507CAD" w:rsidRPr="005612BA" w:rsidRDefault="00507CAD" w:rsidP="005612BA">
            <w:pPr>
              <w:pStyle w:val="Normlnweb"/>
              <w:numPr>
                <w:ilvl w:val="0"/>
                <w:numId w:val="27"/>
              </w:numPr>
              <w:spacing w:after="0" w:line="240" w:lineRule="auto"/>
              <w:rPr>
                <w:sz w:val="16"/>
                <w:szCs w:val="16"/>
              </w:rPr>
            </w:pPr>
            <w:r w:rsidRPr="005612BA">
              <w:rPr>
                <w:sz w:val="16"/>
                <w:szCs w:val="16"/>
              </w:rPr>
              <w:t xml:space="preserve">přístřešky pro zemědělskou techniku, </w:t>
            </w:r>
          </w:p>
          <w:p w:rsidR="00507CAD" w:rsidRPr="005612BA" w:rsidRDefault="00507CAD" w:rsidP="005612BA">
            <w:pPr>
              <w:pStyle w:val="Normlnweb"/>
              <w:numPr>
                <w:ilvl w:val="0"/>
                <w:numId w:val="27"/>
              </w:numPr>
              <w:spacing w:after="0" w:line="240" w:lineRule="auto"/>
              <w:rPr>
                <w:sz w:val="16"/>
                <w:szCs w:val="16"/>
              </w:rPr>
            </w:pPr>
            <w:r w:rsidRPr="005612BA">
              <w:rPr>
                <w:sz w:val="16"/>
                <w:szCs w:val="16"/>
              </w:rPr>
              <w:t xml:space="preserve">sklad obalů,  </w:t>
            </w:r>
          </w:p>
          <w:p w:rsidR="00507CAD" w:rsidRPr="005612BA" w:rsidRDefault="00507CAD" w:rsidP="005612BA">
            <w:pPr>
              <w:pStyle w:val="Normlnweb"/>
              <w:numPr>
                <w:ilvl w:val="0"/>
                <w:numId w:val="27"/>
              </w:numPr>
              <w:spacing w:after="0" w:line="240" w:lineRule="auto"/>
              <w:rPr>
                <w:sz w:val="16"/>
                <w:szCs w:val="16"/>
              </w:rPr>
            </w:pPr>
            <w:r w:rsidRPr="005612BA">
              <w:rPr>
                <w:sz w:val="16"/>
                <w:szCs w:val="16"/>
              </w:rPr>
              <w:t>rekonstruovaný sklad ovoce s moderní technologií,</w:t>
            </w:r>
          </w:p>
          <w:p w:rsidR="00507CAD" w:rsidRPr="005612BA" w:rsidRDefault="00507CAD" w:rsidP="005612BA">
            <w:pPr>
              <w:pStyle w:val="Normlnweb"/>
              <w:numPr>
                <w:ilvl w:val="0"/>
                <w:numId w:val="27"/>
              </w:numPr>
              <w:spacing w:after="0" w:line="240" w:lineRule="auto"/>
              <w:rPr>
                <w:sz w:val="16"/>
                <w:szCs w:val="16"/>
              </w:rPr>
            </w:pPr>
            <w:r w:rsidRPr="005612BA">
              <w:rPr>
                <w:sz w:val="16"/>
                <w:szCs w:val="16"/>
              </w:rPr>
              <w:t>zprovoznění laboratoří s moderními přístroji a zařízením,</w:t>
            </w:r>
          </w:p>
          <w:p w:rsidR="00507CAD" w:rsidRPr="005612BA" w:rsidRDefault="00507CAD" w:rsidP="005612BA">
            <w:pPr>
              <w:pStyle w:val="Normlnweb"/>
              <w:numPr>
                <w:ilvl w:val="0"/>
                <w:numId w:val="27"/>
              </w:numPr>
              <w:spacing w:after="0" w:line="240" w:lineRule="auto"/>
              <w:rPr>
                <w:sz w:val="16"/>
                <w:szCs w:val="16"/>
              </w:rPr>
            </w:pPr>
            <w:r w:rsidRPr="005612BA">
              <w:rPr>
                <w:sz w:val="16"/>
                <w:szCs w:val="16"/>
              </w:rPr>
              <w:t>obnovení zastaralé zemědělské polní mechanizace.</w:t>
            </w:r>
          </w:p>
          <w:p w:rsidR="00507CAD" w:rsidRPr="005612BA" w:rsidRDefault="00507CAD" w:rsidP="005612BA">
            <w:pPr>
              <w:spacing w:after="0"/>
              <w:rPr>
                <w:b/>
                <w:sz w:val="16"/>
                <w:szCs w:val="16"/>
              </w:rPr>
            </w:pPr>
            <w:r w:rsidRPr="005612BA">
              <w:rPr>
                <w:b/>
                <w:sz w:val="16"/>
                <w:szCs w:val="16"/>
              </w:rPr>
              <w:t>Výzkumné cíle projektu:</w:t>
            </w:r>
          </w:p>
          <w:p w:rsidR="00507CAD" w:rsidRPr="005612BA" w:rsidRDefault="00507CAD" w:rsidP="005612BA">
            <w:pPr>
              <w:numPr>
                <w:ilvl w:val="0"/>
                <w:numId w:val="29"/>
              </w:numPr>
              <w:spacing w:after="0"/>
              <w:rPr>
                <w:sz w:val="16"/>
                <w:szCs w:val="16"/>
              </w:rPr>
            </w:pPr>
            <w:r w:rsidRPr="005612BA">
              <w:rPr>
                <w:sz w:val="16"/>
                <w:szCs w:val="16"/>
              </w:rPr>
              <w:t>Záchrana a konzervace kulturního dědictví historických českých odrůd ovoce,</w:t>
            </w:r>
          </w:p>
          <w:p w:rsidR="00507CAD" w:rsidRPr="005612BA" w:rsidRDefault="00507CAD" w:rsidP="005612BA">
            <w:pPr>
              <w:numPr>
                <w:ilvl w:val="0"/>
                <w:numId w:val="29"/>
              </w:numPr>
              <w:spacing w:after="0"/>
              <w:rPr>
                <w:sz w:val="16"/>
                <w:szCs w:val="16"/>
              </w:rPr>
            </w:pPr>
            <w:r w:rsidRPr="005612BA">
              <w:rPr>
                <w:sz w:val="16"/>
                <w:szCs w:val="16"/>
              </w:rPr>
              <w:t>studium nových biotechnologických metod uchování genofondů,</w:t>
            </w:r>
          </w:p>
          <w:p w:rsidR="00507CAD" w:rsidRPr="005612BA" w:rsidRDefault="00507CAD" w:rsidP="005612BA">
            <w:pPr>
              <w:numPr>
                <w:ilvl w:val="0"/>
                <w:numId w:val="28"/>
              </w:numPr>
              <w:spacing w:after="0"/>
              <w:jc w:val="both"/>
              <w:rPr>
                <w:sz w:val="16"/>
                <w:szCs w:val="16"/>
              </w:rPr>
            </w:pPr>
            <w:r w:rsidRPr="005612BA">
              <w:rPr>
                <w:sz w:val="16"/>
                <w:szCs w:val="16"/>
              </w:rPr>
              <w:t>monitorovat pěstitelské zásahy z hlediska</w:t>
            </w:r>
            <w:r w:rsidRPr="005612BA">
              <w:rPr>
                <w:sz w:val="16"/>
                <w:szCs w:val="16"/>
                <w:lang w:eastAsia="cs-CZ"/>
              </w:rPr>
              <w:t xml:space="preserve"> životního prostředí </w:t>
            </w:r>
            <w:r w:rsidRPr="005612BA">
              <w:rPr>
                <w:sz w:val="16"/>
                <w:szCs w:val="16"/>
              </w:rPr>
              <w:t>(</w:t>
            </w:r>
            <w:r w:rsidRPr="005612BA">
              <w:rPr>
                <w:sz w:val="16"/>
                <w:szCs w:val="16"/>
                <w:lang w:eastAsia="cs-CZ"/>
              </w:rPr>
              <w:t>minimalizace chemických vstupů v pěstitelských technologiích</w:t>
            </w:r>
            <w:r w:rsidRPr="005612BA">
              <w:rPr>
                <w:sz w:val="16"/>
                <w:szCs w:val="16"/>
              </w:rPr>
              <w:t>)</w:t>
            </w:r>
            <w:r w:rsidRPr="005612BA">
              <w:rPr>
                <w:sz w:val="16"/>
                <w:szCs w:val="16"/>
                <w:lang w:eastAsia="cs-CZ"/>
              </w:rPr>
              <w:t>,</w:t>
            </w:r>
          </w:p>
          <w:p w:rsidR="00507CAD" w:rsidRPr="005612BA" w:rsidRDefault="00507CAD" w:rsidP="005612BA">
            <w:pPr>
              <w:numPr>
                <w:ilvl w:val="0"/>
                <w:numId w:val="28"/>
              </w:numPr>
              <w:spacing w:after="0"/>
              <w:rPr>
                <w:sz w:val="16"/>
                <w:szCs w:val="16"/>
              </w:rPr>
            </w:pPr>
            <w:r w:rsidRPr="005612BA">
              <w:rPr>
                <w:sz w:val="16"/>
                <w:szCs w:val="16"/>
              </w:rPr>
              <w:t>výzkum nových metod integrované ochrany,</w:t>
            </w:r>
          </w:p>
          <w:p w:rsidR="00507CAD" w:rsidRPr="005612BA" w:rsidRDefault="00507CAD" w:rsidP="005612BA">
            <w:pPr>
              <w:numPr>
                <w:ilvl w:val="0"/>
                <w:numId w:val="28"/>
              </w:numPr>
              <w:spacing w:after="0"/>
              <w:rPr>
                <w:sz w:val="16"/>
                <w:szCs w:val="16"/>
              </w:rPr>
            </w:pPr>
            <w:r w:rsidRPr="005612BA">
              <w:rPr>
                <w:sz w:val="16"/>
                <w:szCs w:val="16"/>
              </w:rPr>
              <w:t>vývoj moderních postupů v ozdravování,</w:t>
            </w:r>
          </w:p>
          <w:p w:rsidR="00507CAD" w:rsidRPr="005612BA" w:rsidRDefault="00507CAD" w:rsidP="005612BA">
            <w:pPr>
              <w:numPr>
                <w:ilvl w:val="0"/>
                <w:numId w:val="28"/>
              </w:numPr>
              <w:spacing w:after="0"/>
              <w:rPr>
                <w:sz w:val="16"/>
                <w:szCs w:val="16"/>
              </w:rPr>
            </w:pPr>
            <w:r w:rsidRPr="005612BA">
              <w:rPr>
                <w:sz w:val="16"/>
                <w:szCs w:val="16"/>
              </w:rPr>
              <w:t>výzkum nových trendů</w:t>
            </w:r>
            <w:r w:rsidRPr="005612BA">
              <w:rPr>
                <w:sz w:val="16"/>
                <w:szCs w:val="16"/>
                <w:lang w:eastAsia="cs-CZ"/>
              </w:rPr>
              <w:t xml:space="preserve"> v </w:t>
            </w:r>
            <w:r w:rsidRPr="005612BA">
              <w:rPr>
                <w:sz w:val="16"/>
                <w:szCs w:val="16"/>
              </w:rPr>
              <w:t>organickém</w:t>
            </w:r>
            <w:r w:rsidRPr="005612BA">
              <w:rPr>
                <w:sz w:val="16"/>
                <w:szCs w:val="16"/>
                <w:lang w:eastAsia="cs-CZ"/>
              </w:rPr>
              <w:t xml:space="preserve"> pěstování ovoce,</w:t>
            </w:r>
          </w:p>
          <w:p w:rsidR="00507CAD" w:rsidRPr="005612BA" w:rsidRDefault="00507CAD" w:rsidP="005612BA">
            <w:pPr>
              <w:numPr>
                <w:ilvl w:val="0"/>
                <w:numId w:val="28"/>
              </w:numPr>
              <w:spacing w:after="0"/>
              <w:jc w:val="both"/>
              <w:rPr>
                <w:sz w:val="16"/>
                <w:szCs w:val="16"/>
              </w:rPr>
            </w:pPr>
            <w:r w:rsidRPr="005612BA">
              <w:rPr>
                <w:sz w:val="16"/>
                <w:szCs w:val="16"/>
              </w:rPr>
              <w:t>zefektivnit metody výběru perspektivních odrůd a genotypů na základě analýzy a studia genových markerů,</w:t>
            </w:r>
          </w:p>
          <w:p w:rsidR="00507CAD" w:rsidRPr="005612BA" w:rsidRDefault="00507CAD" w:rsidP="005612BA">
            <w:pPr>
              <w:numPr>
                <w:ilvl w:val="0"/>
                <w:numId w:val="28"/>
              </w:numPr>
              <w:spacing w:after="0"/>
              <w:rPr>
                <w:sz w:val="16"/>
                <w:szCs w:val="16"/>
              </w:rPr>
            </w:pPr>
            <w:r w:rsidRPr="005612BA">
              <w:rPr>
                <w:sz w:val="16"/>
                <w:szCs w:val="16"/>
              </w:rPr>
              <w:t>stanovit optimální agrotechnické zásahy,</w:t>
            </w:r>
          </w:p>
          <w:p w:rsidR="00507CAD" w:rsidRPr="005612BA" w:rsidRDefault="00507CAD" w:rsidP="005612BA">
            <w:pPr>
              <w:numPr>
                <w:ilvl w:val="0"/>
                <w:numId w:val="28"/>
              </w:numPr>
              <w:spacing w:after="0"/>
              <w:rPr>
                <w:sz w:val="16"/>
                <w:szCs w:val="16"/>
              </w:rPr>
            </w:pPr>
            <w:r w:rsidRPr="005612BA">
              <w:rPr>
                <w:sz w:val="16"/>
                <w:szCs w:val="16"/>
              </w:rPr>
              <w:t>výzkum efektivních směrů ve skladování ovoce.</w:t>
            </w:r>
          </w:p>
        </w:tc>
      </w:tr>
      <w:tr w:rsidR="00507CAD" w:rsidRPr="00F003C1" w:rsidTr="00A133E3">
        <w:tc>
          <w:tcPr>
            <w:tcW w:w="9871" w:type="dxa"/>
            <w:gridSpan w:val="6"/>
            <w:shd w:val="clear" w:color="auto" w:fill="595959"/>
          </w:tcPr>
          <w:p w:rsidR="00507CAD" w:rsidRPr="00F003C1" w:rsidRDefault="009215AE" w:rsidP="00F003C1">
            <w:pPr>
              <w:spacing w:before="60" w:after="60" w:line="240" w:lineRule="auto"/>
              <w:rPr>
                <w:b/>
                <w:color w:val="FFFFFF"/>
                <w:lang w:eastAsia="cs-CZ"/>
              </w:rPr>
            </w:pPr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3745230</wp:posOffset>
                      </wp:positionH>
                      <wp:positionV relativeFrom="paragraph">
                        <wp:posOffset>22860</wp:posOffset>
                      </wp:positionV>
                      <wp:extent cx="1912620" cy="205740"/>
                      <wp:effectExtent l="11430" t="13335" r="9525" b="9525"/>
                      <wp:wrapNone/>
                      <wp:docPr id="1" name="Textové po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2620" cy="2057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07CAD" w:rsidRPr="00B07516" w:rsidRDefault="00507CAD" w:rsidP="0004245B">
                                  <w:pPr>
                                    <w:spacing w:after="120" w:line="240" w:lineRule="auto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B07516">
                                    <w:rPr>
                                      <w:sz w:val="18"/>
                                      <w:szCs w:val="18"/>
                                    </w:rPr>
                                    <w:t>K datu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: 6.</w:t>
                                  </w:r>
                                  <w:r w:rsidR="00576EAE">
                                    <w:rPr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2.</w:t>
                                  </w:r>
                                  <w:r w:rsidR="00576EAE">
                                    <w:rPr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2015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ové pole 1" o:spid="_x0000_s1026" type="#_x0000_t202" style="position:absolute;margin-left:294.9pt;margin-top:1.8pt;width:150.6pt;height:16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RsXNQIAAFUEAAAOAAAAZHJzL2Uyb0RvYy54bWysVFtu2zAQ/C/QOxD8ryW7tpMIloPUqYsC&#10;6QNIegCKoiSiJJclaUvpjXKOXqxLynGFtl9F9UGQ3uXs7MzSm+tBK3IUzkswJZ3PckqE4VBL05b0&#10;y8P+1SUlPjBTMwVGlPRReHq9ffli09tCLKADVQtHEMT4orcl7UKwRZZ53gnN/AysMBhswGkW8Oja&#10;rHasR3StskWer7MeXG0dcOE9/no7Buk24TeN4OFT03gRiCopcgtpdWmt4pptN6xoHbOd5Cca7B9Y&#10;aCYNFj1D3bLAyMHJP6C05A48NGHGQWfQNJKL1AN2M89/6+a+Y1akXlAcb88y+f8Hyz8ePzsia/SO&#10;EsM0WvQghgDHH0/EghJkHiXqrS8w895ibhjewBDTY7ve3gH/6omBXcdMK26cg74TrEaK6WY2uTri&#10;+AhS9R+gxlrsECABDY3TERAVIYiOVj2e7UE+hMeSV/PFeoEhjrFFvrpYJv8yVjzfts6HdwI0iZuS&#10;OrQ/obPjnQ/YB6Y+pyT2oGS9l0qlg2urnXLkyHBU9umLreMVP01ThvQlXb9e5aMA05ifQuTp+xuE&#10;lgFnXkld0stzEiuibG9NnSYyMKnGPdZXBmlEHaN0o4hhqIaTLxXUj6iog3G28S3ipgP3nZIe57qk&#10;/tuBOUGJem/Qlav5EmUjIR2Wq4uop5tGqmmEGY5QJQ2UjNtdGB/PwTrZdlhpnAMDN+hkI5PIkerI&#10;6sQbZzcJeXpn8XFMzynr17/B9icAAAD//wMAUEsDBBQABgAIAAAAIQBpi4Ou2wAAAAgBAAAPAAAA&#10;ZHJzL2Rvd25yZXYueG1sTI/BTsMwEETvSPyDtUjcqNNGRGmIUwESEuJGmws3N94mEfY6st0m/D3b&#10;ExxHM5p5U+8WZ8UFQxw9KVivMhBInTcj9Qraw9tDCSImTUZbT6jgByPsmtubWlfGz/SJl33qBZdQ&#10;rLSCIaWpkjJ2AzodV35CYu/kg9OJZeilCXrmcmflJssK6fRIvDDoCV8H7L73Z6fgvXhJX9iaD5Nv&#10;cj+3sgsnG5W6v1uen0AkXNJfGK74jA4NMx39mUwUVsFjuWX0pCAvQLBfbtf87XjVGcimlv8PNL8A&#10;AAD//wMAUEsBAi0AFAAGAAgAAAAhALaDOJL+AAAA4QEAABMAAAAAAAAAAAAAAAAAAAAAAFtDb250&#10;ZW50X1R5cGVzXS54bWxQSwECLQAUAAYACAAAACEAOP0h/9YAAACUAQAACwAAAAAAAAAAAAAAAAAv&#10;AQAAX3JlbHMvLnJlbHNQSwECLQAUAAYACAAAACEAASkbFzUCAABVBAAADgAAAAAAAAAAAAAAAAAu&#10;AgAAZHJzL2Uyb0RvYy54bWxQSwECLQAUAAYACAAAACEAaYuDrtsAAAAIAQAADwAAAAAAAAAAAAAA&#10;AACPBAAAZHJzL2Rvd25yZXYueG1sUEsFBgAAAAAEAAQA8wAAAJcFAAAAAA==&#10;" strokeweight=".5pt">
                      <v:textbox>
                        <w:txbxContent>
                          <w:p w:rsidR="00507CAD" w:rsidRPr="00B07516" w:rsidRDefault="00507CAD" w:rsidP="0004245B">
                            <w:pPr>
                              <w:spacing w:after="12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B07516">
                              <w:rPr>
                                <w:sz w:val="18"/>
                                <w:szCs w:val="18"/>
                              </w:rPr>
                              <w:t>K datu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: 6.</w:t>
                            </w:r>
                            <w:r w:rsidR="00576EAE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2.</w:t>
                            </w:r>
                            <w:r w:rsidR="00576EAE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2015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07CAD" w:rsidRPr="00F003C1">
              <w:rPr>
                <w:b/>
                <w:color w:val="FFFFFF"/>
                <w:lang w:eastAsia="cs-CZ"/>
              </w:rPr>
              <w:t>Aktuální stav realizace projektu</w:t>
            </w:r>
          </w:p>
        </w:tc>
      </w:tr>
      <w:tr w:rsidR="00507CAD" w:rsidRPr="00F003C1" w:rsidTr="00A133E3">
        <w:trPr>
          <w:trHeight w:val="847"/>
        </w:trPr>
        <w:tc>
          <w:tcPr>
            <w:tcW w:w="2298" w:type="dxa"/>
          </w:tcPr>
          <w:p w:rsidR="00507CAD" w:rsidRPr="00F003C1" w:rsidRDefault="00507CAD" w:rsidP="00F003C1">
            <w:pPr>
              <w:spacing w:before="60" w:after="60"/>
              <w:rPr>
                <w:rFonts w:ascii="Arial" w:hAnsi="Arial" w:cs="Arial"/>
                <w:b/>
                <w:sz w:val="20"/>
                <w:lang w:eastAsia="cs-CZ"/>
              </w:rPr>
            </w:pPr>
            <w:r w:rsidRPr="00F003C1">
              <w:rPr>
                <w:rFonts w:ascii="Arial" w:hAnsi="Arial" w:cs="Arial"/>
                <w:b/>
                <w:sz w:val="20"/>
                <w:lang w:eastAsia="cs-CZ"/>
              </w:rPr>
              <w:t>Statutární orgán projektu</w:t>
            </w:r>
          </w:p>
        </w:tc>
        <w:tc>
          <w:tcPr>
            <w:tcW w:w="3512" w:type="dxa"/>
            <w:gridSpan w:val="2"/>
          </w:tcPr>
          <w:p w:rsidR="00507CAD" w:rsidRPr="00DB29D0" w:rsidRDefault="00507CAD" w:rsidP="00F003C1">
            <w:pPr>
              <w:spacing w:before="60" w:after="60" w:line="240" w:lineRule="auto"/>
              <w:rPr>
                <w:sz w:val="18"/>
                <w:szCs w:val="18"/>
                <w:lang w:eastAsia="cs-CZ"/>
              </w:rPr>
            </w:pPr>
            <w:r w:rsidRPr="00DB29D0">
              <w:rPr>
                <w:sz w:val="18"/>
                <w:szCs w:val="18"/>
                <w:lang w:eastAsia="cs-CZ"/>
              </w:rPr>
              <w:t>Jméno a pracovní pozice:</w:t>
            </w:r>
          </w:p>
          <w:p w:rsidR="00507CAD" w:rsidRPr="00DB29D0" w:rsidRDefault="00507CAD" w:rsidP="00F003C1">
            <w:pPr>
              <w:spacing w:before="60" w:after="60" w:line="240" w:lineRule="auto"/>
              <w:rPr>
                <w:sz w:val="18"/>
                <w:szCs w:val="18"/>
                <w:lang w:eastAsia="cs-CZ"/>
              </w:rPr>
            </w:pPr>
            <w:r w:rsidRPr="00DB29D0">
              <w:rPr>
                <w:sz w:val="18"/>
                <w:szCs w:val="18"/>
                <w:lang w:eastAsia="cs-CZ"/>
              </w:rPr>
              <w:t>Ing. Jaroslav Vácha</w:t>
            </w:r>
          </w:p>
          <w:p w:rsidR="00507CAD" w:rsidRPr="00DB29D0" w:rsidRDefault="00507CAD" w:rsidP="00F003C1">
            <w:pPr>
              <w:spacing w:before="60" w:after="60" w:line="240" w:lineRule="auto"/>
              <w:rPr>
                <w:sz w:val="18"/>
                <w:szCs w:val="18"/>
                <w:lang w:eastAsia="cs-CZ"/>
              </w:rPr>
            </w:pPr>
            <w:r w:rsidRPr="00DB29D0">
              <w:rPr>
                <w:sz w:val="18"/>
                <w:szCs w:val="18"/>
                <w:lang w:eastAsia="cs-CZ"/>
              </w:rPr>
              <w:t>Výkonný ředitel, jednatel</w:t>
            </w:r>
          </w:p>
        </w:tc>
        <w:tc>
          <w:tcPr>
            <w:tcW w:w="4061" w:type="dxa"/>
            <w:gridSpan w:val="3"/>
          </w:tcPr>
          <w:p w:rsidR="00507CAD" w:rsidRPr="00DB29D0" w:rsidRDefault="00507CAD" w:rsidP="00F003C1">
            <w:pPr>
              <w:spacing w:before="60" w:after="60" w:line="240" w:lineRule="auto"/>
              <w:rPr>
                <w:sz w:val="18"/>
                <w:szCs w:val="18"/>
                <w:lang w:eastAsia="cs-CZ"/>
              </w:rPr>
            </w:pPr>
            <w:r w:rsidRPr="00DB29D0">
              <w:rPr>
                <w:sz w:val="18"/>
                <w:szCs w:val="18"/>
                <w:lang w:eastAsia="cs-CZ"/>
              </w:rPr>
              <w:t>Instituce:</w:t>
            </w:r>
          </w:p>
          <w:p w:rsidR="00507CAD" w:rsidRPr="00DB29D0" w:rsidRDefault="00507CAD" w:rsidP="00F003C1">
            <w:pPr>
              <w:spacing w:before="60" w:after="60" w:line="240" w:lineRule="auto"/>
              <w:rPr>
                <w:sz w:val="18"/>
                <w:szCs w:val="18"/>
                <w:lang w:eastAsia="cs-CZ"/>
              </w:rPr>
            </w:pPr>
            <w:r w:rsidRPr="00DB29D0">
              <w:rPr>
                <w:sz w:val="18"/>
                <w:szCs w:val="18"/>
                <w:lang w:eastAsia="cs-CZ"/>
              </w:rPr>
              <w:t>Výzkumný a šlechtitelský ústav ovocnářský Holovousy, s.r.o.</w:t>
            </w:r>
          </w:p>
        </w:tc>
      </w:tr>
      <w:tr w:rsidR="00507CAD" w:rsidRPr="00F003C1" w:rsidTr="00A133E3">
        <w:trPr>
          <w:trHeight w:val="1009"/>
        </w:trPr>
        <w:tc>
          <w:tcPr>
            <w:tcW w:w="2298" w:type="dxa"/>
          </w:tcPr>
          <w:p w:rsidR="00507CAD" w:rsidRPr="00F003C1" w:rsidRDefault="00507CAD" w:rsidP="00F003C1">
            <w:pPr>
              <w:spacing w:before="60" w:after="60"/>
              <w:rPr>
                <w:rFonts w:ascii="Arial" w:hAnsi="Arial" w:cs="Arial"/>
                <w:b/>
                <w:sz w:val="20"/>
                <w:lang w:eastAsia="cs-CZ"/>
              </w:rPr>
            </w:pPr>
            <w:r w:rsidRPr="00F003C1">
              <w:rPr>
                <w:rFonts w:ascii="Arial" w:hAnsi="Arial" w:cs="Arial"/>
                <w:b/>
                <w:sz w:val="20"/>
                <w:lang w:eastAsia="cs-CZ"/>
              </w:rPr>
              <w:t>Kontaktní osoba projektu</w:t>
            </w:r>
          </w:p>
        </w:tc>
        <w:tc>
          <w:tcPr>
            <w:tcW w:w="7573" w:type="dxa"/>
            <w:gridSpan w:val="5"/>
          </w:tcPr>
          <w:p w:rsidR="00507CAD" w:rsidRPr="00DB29D0" w:rsidRDefault="00507CAD" w:rsidP="00F003C1">
            <w:pPr>
              <w:spacing w:before="60" w:after="60" w:line="240" w:lineRule="auto"/>
              <w:rPr>
                <w:sz w:val="18"/>
                <w:szCs w:val="18"/>
                <w:lang w:eastAsia="cs-CZ"/>
              </w:rPr>
            </w:pPr>
            <w:r w:rsidRPr="00DB29D0">
              <w:rPr>
                <w:sz w:val="18"/>
                <w:szCs w:val="18"/>
                <w:lang w:eastAsia="cs-CZ"/>
              </w:rPr>
              <w:t>Vedoucí projektu (jméno a pracovní pozice)</w:t>
            </w:r>
          </w:p>
          <w:p w:rsidR="00507CAD" w:rsidRPr="00DB29D0" w:rsidRDefault="00507CAD" w:rsidP="00660B54">
            <w:pPr>
              <w:spacing w:before="60" w:after="60" w:line="240" w:lineRule="auto"/>
              <w:rPr>
                <w:sz w:val="18"/>
                <w:szCs w:val="18"/>
                <w:lang w:eastAsia="cs-CZ"/>
              </w:rPr>
            </w:pPr>
            <w:r w:rsidRPr="00DB29D0">
              <w:rPr>
                <w:sz w:val="18"/>
                <w:szCs w:val="18"/>
                <w:lang w:eastAsia="cs-CZ"/>
              </w:rPr>
              <w:t>Ing. Jaroslav Vácha</w:t>
            </w:r>
          </w:p>
          <w:p w:rsidR="00507CAD" w:rsidRPr="00DB29D0" w:rsidRDefault="00507CAD" w:rsidP="00660B54">
            <w:pPr>
              <w:spacing w:before="60" w:after="60" w:line="240" w:lineRule="auto"/>
              <w:rPr>
                <w:sz w:val="18"/>
                <w:szCs w:val="18"/>
                <w:lang w:eastAsia="cs-CZ"/>
              </w:rPr>
            </w:pPr>
            <w:r w:rsidRPr="00DB29D0">
              <w:rPr>
                <w:sz w:val="18"/>
                <w:szCs w:val="18"/>
                <w:lang w:eastAsia="cs-CZ"/>
              </w:rPr>
              <w:t>Výkonný ředitel, jednatel</w:t>
            </w:r>
          </w:p>
          <w:p w:rsidR="00507CAD" w:rsidRPr="00DB29D0" w:rsidRDefault="00507CAD" w:rsidP="00F003C1">
            <w:pPr>
              <w:spacing w:before="60" w:after="60" w:line="240" w:lineRule="auto"/>
              <w:rPr>
                <w:sz w:val="18"/>
                <w:szCs w:val="18"/>
                <w:lang w:eastAsia="cs-CZ"/>
              </w:rPr>
            </w:pPr>
            <w:r w:rsidRPr="00DB29D0">
              <w:rPr>
                <w:sz w:val="18"/>
                <w:szCs w:val="18"/>
                <w:lang w:eastAsia="cs-CZ"/>
              </w:rPr>
              <w:t>Ekonom</w:t>
            </w:r>
          </w:p>
          <w:p w:rsidR="00507CAD" w:rsidRPr="00DB29D0" w:rsidRDefault="00507CAD" w:rsidP="00F003C1">
            <w:pPr>
              <w:spacing w:before="60" w:after="60" w:line="240" w:lineRule="auto"/>
              <w:rPr>
                <w:sz w:val="18"/>
                <w:szCs w:val="18"/>
                <w:lang w:eastAsia="cs-CZ"/>
              </w:rPr>
            </w:pPr>
            <w:r w:rsidRPr="00DB29D0">
              <w:rPr>
                <w:sz w:val="18"/>
                <w:szCs w:val="18"/>
                <w:lang w:eastAsia="cs-CZ"/>
              </w:rPr>
              <w:t>Ing. František Steinfeld CSc.</w:t>
            </w:r>
          </w:p>
        </w:tc>
      </w:tr>
      <w:tr w:rsidR="00507CAD" w:rsidRPr="00F003C1" w:rsidTr="00A133E3">
        <w:trPr>
          <w:trHeight w:val="843"/>
        </w:trPr>
        <w:tc>
          <w:tcPr>
            <w:tcW w:w="2298" w:type="dxa"/>
          </w:tcPr>
          <w:p w:rsidR="00507CAD" w:rsidRPr="00F003C1" w:rsidRDefault="00507CAD" w:rsidP="00F003C1">
            <w:pPr>
              <w:spacing w:before="60" w:after="60"/>
              <w:rPr>
                <w:rFonts w:ascii="Arial" w:hAnsi="Arial" w:cs="Arial"/>
                <w:b/>
                <w:sz w:val="20"/>
                <w:lang w:eastAsia="cs-CZ"/>
              </w:rPr>
            </w:pPr>
            <w:r w:rsidRPr="00F003C1">
              <w:rPr>
                <w:rFonts w:ascii="Arial" w:hAnsi="Arial" w:cs="Arial"/>
                <w:b/>
                <w:sz w:val="20"/>
                <w:lang w:eastAsia="cs-CZ"/>
              </w:rPr>
              <w:t>Klíčové schválené změny projektu</w:t>
            </w:r>
          </w:p>
        </w:tc>
        <w:tc>
          <w:tcPr>
            <w:tcW w:w="4687" w:type="dxa"/>
            <w:gridSpan w:val="4"/>
          </w:tcPr>
          <w:p w:rsidR="00507CAD" w:rsidRPr="00DB29D0" w:rsidRDefault="00507CAD" w:rsidP="00F003C1">
            <w:pPr>
              <w:spacing w:before="60" w:after="60" w:line="240" w:lineRule="auto"/>
              <w:rPr>
                <w:sz w:val="18"/>
                <w:szCs w:val="18"/>
                <w:lang w:eastAsia="cs-CZ"/>
              </w:rPr>
            </w:pPr>
            <w:r w:rsidRPr="00DB29D0">
              <w:rPr>
                <w:sz w:val="18"/>
                <w:szCs w:val="18"/>
                <w:lang w:eastAsia="cs-CZ"/>
              </w:rPr>
              <w:t>Stručný popis</w:t>
            </w:r>
          </w:p>
          <w:p w:rsidR="00507CAD" w:rsidRPr="00DB29D0" w:rsidRDefault="00507CAD" w:rsidP="00F003C1">
            <w:pPr>
              <w:spacing w:before="60" w:after="60" w:line="240" w:lineRule="auto"/>
              <w:rPr>
                <w:sz w:val="18"/>
                <w:szCs w:val="18"/>
                <w:lang w:eastAsia="cs-CZ"/>
              </w:rPr>
            </w:pPr>
            <w:r w:rsidRPr="00DB29D0">
              <w:rPr>
                <w:sz w:val="18"/>
                <w:szCs w:val="18"/>
                <w:lang w:eastAsia="cs-CZ"/>
              </w:rPr>
              <w:t>Opakované posuny v milnících stavby</w:t>
            </w:r>
          </w:p>
          <w:p w:rsidR="00507CAD" w:rsidRPr="00DB29D0" w:rsidRDefault="00507CAD" w:rsidP="00F003C1">
            <w:pPr>
              <w:spacing w:before="60" w:after="60" w:line="240" w:lineRule="auto"/>
              <w:rPr>
                <w:sz w:val="18"/>
                <w:szCs w:val="18"/>
                <w:lang w:eastAsia="cs-CZ"/>
              </w:rPr>
            </w:pPr>
            <w:r w:rsidRPr="00DB29D0">
              <w:rPr>
                <w:sz w:val="18"/>
                <w:szCs w:val="18"/>
                <w:lang w:eastAsia="cs-CZ"/>
              </w:rPr>
              <w:t>Výpočet úspory a užití 70%</w:t>
            </w:r>
          </w:p>
        </w:tc>
        <w:tc>
          <w:tcPr>
            <w:tcW w:w="2886" w:type="dxa"/>
          </w:tcPr>
          <w:p w:rsidR="00507CAD" w:rsidRPr="00DB29D0" w:rsidRDefault="00507CAD" w:rsidP="00F003C1">
            <w:pPr>
              <w:spacing w:before="60" w:after="60" w:line="240" w:lineRule="auto"/>
              <w:rPr>
                <w:sz w:val="18"/>
                <w:szCs w:val="18"/>
                <w:lang w:eastAsia="cs-CZ"/>
              </w:rPr>
            </w:pPr>
            <w:r w:rsidRPr="00DB29D0">
              <w:rPr>
                <w:sz w:val="18"/>
                <w:szCs w:val="18"/>
                <w:lang w:eastAsia="cs-CZ"/>
              </w:rPr>
              <w:t>Finanční dopady</w:t>
            </w:r>
          </w:p>
        </w:tc>
      </w:tr>
      <w:tr w:rsidR="00507CAD" w:rsidRPr="00F003C1" w:rsidTr="00A133E3">
        <w:trPr>
          <w:trHeight w:val="869"/>
        </w:trPr>
        <w:tc>
          <w:tcPr>
            <w:tcW w:w="2298" w:type="dxa"/>
          </w:tcPr>
          <w:p w:rsidR="00507CAD" w:rsidRPr="00F003C1" w:rsidRDefault="00507CAD" w:rsidP="00F003C1">
            <w:pPr>
              <w:spacing w:before="60" w:after="60"/>
              <w:rPr>
                <w:rFonts w:ascii="Arial" w:hAnsi="Arial" w:cs="Arial"/>
                <w:b/>
                <w:sz w:val="20"/>
                <w:lang w:eastAsia="cs-CZ"/>
              </w:rPr>
            </w:pPr>
            <w:r w:rsidRPr="00F003C1">
              <w:rPr>
                <w:rFonts w:ascii="Arial" w:hAnsi="Arial" w:cs="Arial"/>
                <w:b/>
                <w:sz w:val="20"/>
                <w:lang w:eastAsia="cs-CZ"/>
              </w:rPr>
              <w:t>Věcná realizace projektu</w:t>
            </w:r>
          </w:p>
        </w:tc>
        <w:tc>
          <w:tcPr>
            <w:tcW w:w="7573" w:type="dxa"/>
            <w:gridSpan w:val="5"/>
          </w:tcPr>
          <w:p w:rsidR="00507CAD" w:rsidRPr="00DB29D0" w:rsidRDefault="00507CAD" w:rsidP="00F003C1">
            <w:pPr>
              <w:spacing w:before="60" w:after="60" w:line="240" w:lineRule="auto"/>
              <w:rPr>
                <w:b/>
                <w:bCs/>
                <w:sz w:val="18"/>
                <w:szCs w:val="18"/>
                <w:lang w:eastAsia="cs-CZ"/>
              </w:rPr>
            </w:pPr>
            <w:r w:rsidRPr="00DB29D0">
              <w:rPr>
                <w:b/>
                <w:bCs/>
                <w:sz w:val="18"/>
                <w:szCs w:val="18"/>
                <w:lang w:eastAsia="cs-CZ"/>
              </w:rPr>
              <w:t>Stavební část (včetně % naplnění)</w:t>
            </w:r>
          </w:p>
          <w:p w:rsidR="00507CAD" w:rsidRPr="00DB29D0" w:rsidRDefault="00507CAD" w:rsidP="00A43570">
            <w:pPr>
              <w:numPr>
                <w:ilvl w:val="0"/>
                <w:numId w:val="25"/>
              </w:numPr>
              <w:spacing w:before="60" w:after="60" w:line="240" w:lineRule="auto"/>
              <w:rPr>
                <w:sz w:val="18"/>
                <w:szCs w:val="18"/>
                <w:lang w:eastAsia="cs-CZ"/>
              </w:rPr>
            </w:pPr>
            <w:r w:rsidRPr="00DB29D0">
              <w:rPr>
                <w:sz w:val="18"/>
                <w:szCs w:val="18"/>
                <w:lang w:eastAsia="cs-CZ"/>
              </w:rPr>
              <w:t>78% samotná stavba</w:t>
            </w:r>
          </w:p>
          <w:p w:rsidR="00507CAD" w:rsidRPr="00E94B1C" w:rsidRDefault="00507CAD" w:rsidP="00A43570">
            <w:pPr>
              <w:pStyle w:val="Odstavecseseznamem2"/>
              <w:spacing w:after="0" w:line="24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94B1C">
              <w:rPr>
                <w:rFonts w:ascii="Times New Roman" w:hAnsi="Times New Roman"/>
                <w:sz w:val="18"/>
                <w:szCs w:val="18"/>
              </w:rPr>
              <w:t xml:space="preserve">Stavba byla se zpožděním jednoho kvartálu zahájena v 4.Q/2012 a má být ukončena 4.Q/2015, rekonstrukce skladu byla zpožděna téměř o jeden rok - zahájena 2.Q/2014 a byla ukončena IV/2014. Stavební práce probíhají v souladu se zadávací dokumentací, bylo vydáno 12 technických listů změn na vícepráce i méněpráce. </w:t>
            </w:r>
          </w:p>
          <w:p w:rsidR="00507CAD" w:rsidRPr="00DB29D0" w:rsidRDefault="00507CAD" w:rsidP="00A43570">
            <w:pPr>
              <w:spacing w:before="60" w:after="60" w:line="240" w:lineRule="auto"/>
              <w:rPr>
                <w:sz w:val="18"/>
                <w:szCs w:val="18"/>
                <w:lang w:eastAsia="cs-CZ"/>
              </w:rPr>
            </w:pPr>
          </w:p>
          <w:p w:rsidR="00507CAD" w:rsidRPr="00DB29D0" w:rsidRDefault="00507CAD" w:rsidP="00F003C1">
            <w:pPr>
              <w:spacing w:before="60" w:after="60" w:line="240" w:lineRule="auto"/>
              <w:rPr>
                <w:b/>
                <w:bCs/>
                <w:sz w:val="18"/>
                <w:szCs w:val="18"/>
                <w:lang w:eastAsia="cs-CZ"/>
              </w:rPr>
            </w:pPr>
            <w:r w:rsidRPr="00DB29D0">
              <w:rPr>
                <w:b/>
                <w:bCs/>
                <w:sz w:val="18"/>
                <w:szCs w:val="18"/>
                <w:lang w:eastAsia="cs-CZ"/>
              </w:rPr>
              <w:t>Přístroje (včetně % naplnění)</w:t>
            </w:r>
          </w:p>
          <w:p w:rsidR="00507CAD" w:rsidRPr="00DB29D0" w:rsidRDefault="00507CAD" w:rsidP="00A43570">
            <w:pPr>
              <w:numPr>
                <w:ilvl w:val="0"/>
                <w:numId w:val="25"/>
              </w:numPr>
              <w:spacing w:before="60" w:after="60" w:line="240" w:lineRule="auto"/>
              <w:rPr>
                <w:sz w:val="18"/>
                <w:szCs w:val="18"/>
                <w:lang w:eastAsia="cs-CZ"/>
              </w:rPr>
            </w:pPr>
            <w:r w:rsidRPr="00DB29D0">
              <w:rPr>
                <w:sz w:val="18"/>
                <w:szCs w:val="18"/>
                <w:lang w:eastAsia="cs-CZ"/>
              </w:rPr>
              <w:t>21,5 % dle položky rozpočtu 2.4</w:t>
            </w:r>
          </w:p>
          <w:p w:rsidR="00507CAD" w:rsidRPr="00DB29D0" w:rsidRDefault="00507CAD" w:rsidP="00A43570">
            <w:pPr>
              <w:numPr>
                <w:ilvl w:val="0"/>
                <w:numId w:val="25"/>
              </w:numPr>
              <w:spacing w:before="60" w:after="60" w:line="240" w:lineRule="auto"/>
              <w:rPr>
                <w:sz w:val="18"/>
                <w:szCs w:val="18"/>
                <w:lang w:eastAsia="cs-CZ"/>
              </w:rPr>
            </w:pPr>
            <w:r w:rsidRPr="00DB29D0">
              <w:rPr>
                <w:sz w:val="18"/>
                <w:szCs w:val="18"/>
                <w:lang w:eastAsia="cs-CZ"/>
              </w:rPr>
              <w:t>Výběrové řízení na přístroje musí být opakovaně vyhlašováno, protože se nedaří dané přístroje vysoutěžit. Dochází k postupnému uzavírání smluv, avšak stále jich ještě mnoho zbývá.</w:t>
            </w:r>
          </w:p>
          <w:p w:rsidR="00507CAD" w:rsidRDefault="00507CAD" w:rsidP="00FE78DF">
            <w:pPr>
              <w:numPr>
                <w:ilvl w:val="0"/>
                <w:numId w:val="25"/>
              </w:numPr>
              <w:spacing w:before="60" w:after="60" w:line="240" w:lineRule="auto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Klíčové vybavení dle Technického popisu projektu zatím nebylo pořízeno – probíhá opakované VŘ</w:t>
            </w:r>
          </w:p>
          <w:p w:rsidR="00507CAD" w:rsidRPr="00DB29D0" w:rsidRDefault="00507CAD" w:rsidP="00FE78DF">
            <w:pPr>
              <w:numPr>
                <w:ilvl w:val="0"/>
                <w:numId w:val="25"/>
              </w:numPr>
              <w:spacing w:before="60" w:after="60" w:line="240" w:lineRule="auto"/>
              <w:rPr>
                <w:sz w:val="18"/>
                <w:szCs w:val="18"/>
                <w:lang w:eastAsia="cs-CZ"/>
              </w:rPr>
            </w:pPr>
          </w:p>
          <w:p w:rsidR="00507CAD" w:rsidRPr="00DB29D0" w:rsidRDefault="00507CAD" w:rsidP="00F003C1">
            <w:pPr>
              <w:spacing w:before="60" w:after="60" w:line="240" w:lineRule="auto"/>
              <w:rPr>
                <w:b/>
                <w:bCs/>
                <w:sz w:val="18"/>
                <w:szCs w:val="18"/>
                <w:lang w:eastAsia="cs-CZ"/>
              </w:rPr>
            </w:pPr>
            <w:r w:rsidRPr="00DB29D0">
              <w:rPr>
                <w:b/>
                <w:bCs/>
                <w:sz w:val="18"/>
                <w:szCs w:val="18"/>
                <w:lang w:eastAsia="cs-CZ"/>
              </w:rPr>
              <w:t>Personální zajištění (včetně % naplnění)</w:t>
            </w:r>
          </w:p>
          <w:p w:rsidR="00507CAD" w:rsidRDefault="00507CAD" w:rsidP="00FE78DF">
            <w:pPr>
              <w:numPr>
                <w:ilvl w:val="0"/>
                <w:numId w:val="25"/>
              </w:numPr>
              <w:spacing w:before="60" w:after="60" w:line="240" w:lineRule="auto"/>
              <w:rPr>
                <w:sz w:val="18"/>
                <w:szCs w:val="18"/>
                <w:lang w:eastAsia="cs-CZ"/>
              </w:rPr>
            </w:pPr>
            <w:r w:rsidRPr="00DB29D0">
              <w:rPr>
                <w:sz w:val="18"/>
                <w:szCs w:val="18"/>
                <w:lang w:eastAsia="cs-CZ"/>
              </w:rPr>
              <w:t>56,7</w:t>
            </w:r>
            <w:r>
              <w:rPr>
                <w:sz w:val="18"/>
                <w:szCs w:val="18"/>
                <w:lang w:eastAsia="cs-CZ"/>
              </w:rPr>
              <w:t>%</w:t>
            </w:r>
            <w:r w:rsidRPr="00DB29D0">
              <w:rPr>
                <w:sz w:val="18"/>
                <w:szCs w:val="18"/>
                <w:lang w:eastAsia="cs-CZ"/>
              </w:rPr>
              <w:t xml:space="preserve"> dle položky rozpočtu 9</w:t>
            </w:r>
          </w:p>
          <w:p w:rsidR="00507CAD" w:rsidRDefault="00507CAD" w:rsidP="00FE78DF">
            <w:pPr>
              <w:spacing w:before="60" w:after="60" w:line="240" w:lineRule="auto"/>
              <w:rPr>
                <w:sz w:val="18"/>
                <w:szCs w:val="18"/>
                <w:lang w:eastAsia="cs-CZ"/>
              </w:rPr>
            </w:pPr>
          </w:p>
          <w:p w:rsidR="00507CAD" w:rsidRPr="00E94B1C" w:rsidRDefault="00507CAD" w:rsidP="00FE78DF">
            <w:pPr>
              <w:pStyle w:val="Odstavecseseznamem2"/>
              <w:spacing w:after="0" w:line="240" w:lineRule="auto"/>
              <w:ind w:left="0"/>
              <w:jc w:val="both"/>
              <w:rPr>
                <w:rFonts w:cs="Calibri"/>
                <w:bCs/>
              </w:rPr>
            </w:pPr>
            <w:r w:rsidRPr="00E94B1C">
              <w:rPr>
                <w:sz w:val="18"/>
                <w:szCs w:val="18"/>
              </w:rPr>
              <w:t xml:space="preserve">Projekt </w:t>
            </w:r>
            <w:r w:rsidRPr="00E94B1C">
              <w:rPr>
                <w:rFonts w:cs="Calibri"/>
                <w:bCs/>
              </w:rPr>
              <w:t>má problémy s plněním některých MI, a to především smluvního výzkumu, aplikovaných výsledků výzkumu a počtu vytvořených pracovních míst.</w:t>
            </w:r>
          </w:p>
          <w:tbl>
            <w:tblPr>
              <w:tblW w:w="6751" w:type="dxa"/>
              <w:tblInd w:w="3" w:type="dxa"/>
              <w:tblCellMar>
                <w:left w:w="70" w:type="dxa"/>
                <w:right w:w="70" w:type="dxa"/>
              </w:tblCellMar>
              <w:tblLook w:val="00A0" w:firstRow="1" w:lastRow="0" w:firstColumn="1" w:lastColumn="0" w:noHBand="0" w:noVBand="0"/>
            </w:tblPr>
            <w:tblGrid>
              <w:gridCol w:w="878"/>
              <w:gridCol w:w="4894"/>
              <w:gridCol w:w="979"/>
            </w:tblGrid>
            <w:tr w:rsidR="00507CAD" w:rsidRPr="00D979C0">
              <w:trPr>
                <w:trHeight w:val="296"/>
              </w:trPr>
              <w:tc>
                <w:tcPr>
                  <w:tcW w:w="577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507CAD" w:rsidRPr="00D979C0" w:rsidRDefault="00507CAD" w:rsidP="009275B5">
                  <w:pPr>
                    <w:spacing w:after="0" w:line="240" w:lineRule="auto"/>
                    <w:rPr>
                      <w:b/>
                      <w:bCs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97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07CAD" w:rsidRPr="00D979C0" w:rsidRDefault="00507CAD" w:rsidP="009275B5">
                  <w:pPr>
                    <w:spacing w:after="0" w:line="240" w:lineRule="auto"/>
                    <w:jc w:val="center"/>
                    <w:rPr>
                      <w:b/>
                      <w:bCs/>
                      <w:sz w:val="16"/>
                      <w:szCs w:val="16"/>
                      <w:lang w:eastAsia="cs-CZ"/>
                    </w:rPr>
                  </w:pPr>
                </w:p>
              </w:tc>
            </w:tr>
            <w:tr w:rsidR="00507CAD" w:rsidRPr="00D979C0">
              <w:trPr>
                <w:trHeight w:val="221"/>
              </w:trPr>
              <w:tc>
                <w:tcPr>
                  <w:tcW w:w="87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07CAD" w:rsidRPr="00D979C0" w:rsidRDefault="00507CAD" w:rsidP="009275B5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D979C0">
                    <w:rPr>
                      <w:sz w:val="16"/>
                      <w:szCs w:val="16"/>
                      <w:lang w:eastAsia="cs-CZ"/>
                    </w:rPr>
                    <w:t>110502</w:t>
                  </w:r>
                </w:p>
              </w:tc>
              <w:tc>
                <w:tcPr>
                  <w:tcW w:w="489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07CAD" w:rsidRPr="00D979C0" w:rsidRDefault="00507CAD" w:rsidP="009275B5">
                  <w:pPr>
                    <w:spacing w:after="0" w:line="240" w:lineRule="auto"/>
                    <w:rPr>
                      <w:sz w:val="16"/>
                      <w:szCs w:val="16"/>
                      <w:lang w:eastAsia="cs-CZ"/>
                    </w:rPr>
                  </w:pPr>
                  <w:r w:rsidRPr="00D979C0">
                    <w:rPr>
                      <w:sz w:val="16"/>
                      <w:szCs w:val="16"/>
                      <w:lang w:eastAsia="cs-CZ"/>
                    </w:rPr>
                    <w:t>Odborné publikace (dle metodiky RVV)</w:t>
                  </w:r>
                </w:p>
              </w:tc>
              <w:tc>
                <w:tcPr>
                  <w:tcW w:w="97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507CAD" w:rsidRPr="00D979C0" w:rsidRDefault="00507CAD" w:rsidP="009275B5">
                  <w:pPr>
                    <w:spacing w:after="0" w:line="240" w:lineRule="auto"/>
                    <w:jc w:val="right"/>
                    <w:rPr>
                      <w:sz w:val="16"/>
                      <w:szCs w:val="16"/>
                      <w:lang w:eastAsia="cs-CZ"/>
                    </w:rPr>
                  </w:pPr>
                  <w:r w:rsidRPr="00D979C0">
                    <w:rPr>
                      <w:sz w:val="16"/>
                      <w:szCs w:val="16"/>
                      <w:lang w:eastAsia="cs-CZ"/>
                    </w:rPr>
                    <w:t>1</w:t>
                  </w:r>
                  <w:r>
                    <w:rPr>
                      <w:sz w:val="16"/>
                      <w:szCs w:val="16"/>
                      <w:lang w:eastAsia="cs-CZ"/>
                    </w:rPr>
                    <w:t>06</w:t>
                  </w:r>
                </w:p>
              </w:tc>
            </w:tr>
            <w:tr w:rsidR="00507CAD" w:rsidRPr="00D979C0">
              <w:trPr>
                <w:trHeight w:val="221"/>
              </w:trPr>
              <w:tc>
                <w:tcPr>
                  <w:tcW w:w="87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07CAD" w:rsidRPr="00D979C0" w:rsidRDefault="00507CAD" w:rsidP="009275B5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D979C0">
                    <w:rPr>
                      <w:sz w:val="16"/>
                      <w:szCs w:val="16"/>
                      <w:lang w:eastAsia="cs-CZ"/>
                    </w:rPr>
                    <w:t>110504</w:t>
                  </w:r>
                </w:p>
              </w:tc>
              <w:tc>
                <w:tcPr>
                  <w:tcW w:w="489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07CAD" w:rsidRPr="00D979C0" w:rsidRDefault="00507CAD" w:rsidP="009275B5">
                  <w:pPr>
                    <w:spacing w:after="0" w:line="240" w:lineRule="auto"/>
                    <w:rPr>
                      <w:sz w:val="16"/>
                      <w:szCs w:val="16"/>
                      <w:lang w:eastAsia="cs-CZ"/>
                    </w:rPr>
                  </w:pPr>
                  <w:r w:rsidRPr="00D979C0">
                    <w:rPr>
                      <w:sz w:val="16"/>
                      <w:szCs w:val="16"/>
                      <w:lang w:eastAsia="cs-CZ"/>
                    </w:rPr>
                    <w:t>Aplikované výsledky výzkumu (dle metodiky RVV)</w:t>
                  </w:r>
                </w:p>
              </w:tc>
              <w:tc>
                <w:tcPr>
                  <w:tcW w:w="97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507CAD" w:rsidRPr="00D979C0" w:rsidRDefault="00507CAD" w:rsidP="009275B5">
                  <w:pPr>
                    <w:spacing w:after="0" w:line="240" w:lineRule="auto"/>
                    <w:jc w:val="right"/>
                    <w:rPr>
                      <w:sz w:val="16"/>
                      <w:szCs w:val="16"/>
                      <w:lang w:eastAsia="cs-CZ"/>
                    </w:rPr>
                  </w:pPr>
                  <w:r>
                    <w:rPr>
                      <w:sz w:val="16"/>
                      <w:szCs w:val="16"/>
                      <w:lang w:eastAsia="cs-CZ"/>
                    </w:rPr>
                    <w:t>6</w:t>
                  </w:r>
                </w:p>
              </w:tc>
            </w:tr>
            <w:tr w:rsidR="00507CAD" w:rsidRPr="00D979C0">
              <w:trPr>
                <w:trHeight w:val="221"/>
              </w:trPr>
              <w:tc>
                <w:tcPr>
                  <w:tcW w:w="87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07CAD" w:rsidRPr="00D979C0" w:rsidRDefault="00507CAD" w:rsidP="009275B5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D979C0">
                    <w:rPr>
                      <w:sz w:val="16"/>
                      <w:szCs w:val="16"/>
                      <w:lang w:eastAsia="cs-CZ"/>
                    </w:rPr>
                    <w:t>111200</w:t>
                  </w:r>
                </w:p>
              </w:tc>
              <w:tc>
                <w:tcPr>
                  <w:tcW w:w="489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07CAD" w:rsidRPr="00D979C0" w:rsidRDefault="00507CAD" w:rsidP="009275B5">
                  <w:pPr>
                    <w:spacing w:after="0" w:line="240" w:lineRule="auto"/>
                    <w:rPr>
                      <w:sz w:val="16"/>
                      <w:szCs w:val="16"/>
                      <w:lang w:eastAsia="cs-CZ"/>
                    </w:rPr>
                  </w:pPr>
                  <w:r w:rsidRPr="00D979C0">
                    <w:rPr>
                      <w:sz w:val="16"/>
                      <w:szCs w:val="16"/>
                      <w:lang w:eastAsia="cs-CZ"/>
                    </w:rPr>
                    <w:t>Objem smluvního výzkumu (tis. Kč)</w:t>
                  </w:r>
                </w:p>
              </w:tc>
              <w:tc>
                <w:tcPr>
                  <w:tcW w:w="97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507CAD" w:rsidRPr="00D979C0" w:rsidRDefault="00507CAD" w:rsidP="009275B5">
                  <w:pPr>
                    <w:spacing w:after="0" w:line="240" w:lineRule="auto"/>
                    <w:jc w:val="right"/>
                    <w:rPr>
                      <w:sz w:val="16"/>
                      <w:szCs w:val="16"/>
                      <w:lang w:eastAsia="cs-CZ"/>
                    </w:rPr>
                  </w:pPr>
                  <w:r w:rsidRPr="00D979C0">
                    <w:rPr>
                      <w:sz w:val="16"/>
                      <w:szCs w:val="16"/>
                      <w:lang w:eastAsia="cs-CZ"/>
                    </w:rPr>
                    <w:t>1</w:t>
                  </w:r>
                  <w:r>
                    <w:rPr>
                      <w:sz w:val="16"/>
                      <w:szCs w:val="16"/>
                      <w:lang w:eastAsia="cs-CZ"/>
                    </w:rPr>
                    <w:t>025</w:t>
                  </w:r>
                </w:p>
              </w:tc>
            </w:tr>
            <w:tr w:rsidR="00507CAD" w:rsidRPr="00D979C0">
              <w:trPr>
                <w:trHeight w:val="221"/>
              </w:trPr>
              <w:tc>
                <w:tcPr>
                  <w:tcW w:w="87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07CAD" w:rsidRPr="00D979C0" w:rsidRDefault="00507CAD" w:rsidP="009275B5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D979C0">
                    <w:rPr>
                      <w:sz w:val="16"/>
                      <w:szCs w:val="16"/>
                      <w:lang w:eastAsia="cs-CZ"/>
                    </w:rPr>
                    <w:t>074901</w:t>
                  </w:r>
                </w:p>
              </w:tc>
              <w:tc>
                <w:tcPr>
                  <w:tcW w:w="4894" w:type="dxa"/>
                  <w:noWrap/>
                  <w:vAlign w:val="bottom"/>
                </w:tcPr>
                <w:p w:rsidR="00507CAD" w:rsidRPr="00D979C0" w:rsidRDefault="00507CAD" w:rsidP="009275B5">
                  <w:pPr>
                    <w:spacing w:after="0" w:line="240" w:lineRule="auto"/>
                    <w:rPr>
                      <w:sz w:val="16"/>
                      <w:szCs w:val="16"/>
                      <w:lang w:eastAsia="cs-CZ"/>
                    </w:rPr>
                  </w:pPr>
                  <w:r w:rsidRPr="00D979C0">
                    <w:rPr>
                      <w:sz w:val="16"/>
                      <w:szCs w:val="16"/>
                      <w:lang w:eastAsia="cs-CZ"/>
                    </w:rPr>
                    <w:t>Počet úspěšných absolventů magisterských studijních programů</w:t>
                  </w:r>
                </w:p>
              </w:tc>
              <w:tc>
                <w:tcPr>
                  <w:tcW w:w="97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507CAD" w:rsidRPr="00D979C0" w:rsidRDefault="00507CAD" w:rsidP="009275B5">
                  <w:pPr>
                    <w:spacing w:after="0" w:line="240" w:lineRule="auto"/>
                    <w:jc w:val="right"/>
                    <w:rPr>
                      <w:sz w:val="16"/>
                      <w:szCs w:val="16"/>
                      <w:lang w:eastAsia="cs-CZ"/>
                    </w:rPr>
                  </w:pPr>
                  <w:r>
                    <w:rPr>
                      <w:sz w:val="16"/>
                      <w:szCs w:val="16"/>
                      <w:lang w:eastAsia="cs-CZ"/>
                    </w:rPr>
                    <w:t>5</w:t>
                  </w:r>
                </w:p>
              </w:tc>
            </w:tr>
            <w:tr w:rsidR="00507CAD" w:rsidRPr="00D979C0">
              <w:trPr>
                <w:trHeight w:val="221"/>
              </w:trPr>
              <w:tc>
                <w:tcPr>
                  <w:tcW w:w="87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07CAD" w:rsidRPr="00D979C0" w:rsidRDefault="00507CAD" w:rsidP="009275B5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D979C0">
                    <w:rPr>
                      <w:sz w:val="16"/>
                      <w:szCs w:val="16"/>
                      <w:lang w:eastAsia="cs-CZ"/>
                    </w:rPr>
                    <w:t>074902</w:t>
                  </w:r>
                </w:p>
              </w:tc>
              <w:tc>
                <w:tcPr>
                  <w:tcW w:w="489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07CAD" w:rsidRPr="00D979C0" w:rsidRDefault="00507CAD" w:rsidP="009275B5">
                  <w:pPr>
                    <w:spacing w:after="0" w:line="240" w:lineRule="auto"/>
                    <w:rPr>
                      <w:sz w:val="16"/>
                      <w:szCs w:val="16"/>
                      <w:lang w:eastAsia="cs-CZ"/>
                    </w:rPr>
                  </w:pPr>
                  <w:r w:rsidRPr="00D979C0">
                    <w:rPr>
                      <w:sz w:val="16"/>
                      <w:szCs w:val="16"/>
                      <w:lang w:eastAsia="cs-CZ"/>
                    </w:rPr>
                    <w:t>Počet úspěšných absolventů doktorských studijních programů</w:t>
                  </w:r>
                </w:p>
              </w:tc>
              <w:tc>
                <w:tcPr>
                  <w:tcW w:w="97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507CAD" w:rsidRPr="00D979C0" w:rsidRDefault="00507CAD" w:rsidP="009275B5">
                  <w:pPr>
                    <w:spacing w:after="0" w:line="240" w:lineRule="auto"/>
                    <w:jc w:val="right"/>
                    <w:rPr>
                      <w:sz w:val="16"/>
                      <w:szCs w:val="16"/>
                      <w:lang w:eastAsia="cs-CZ"/>
                    </w:rPr>
                  </w:pPr>
                  <w:r>
                    <w:rPr>
                      <w:sz w:val="16"/>
                      <w:szCs w:val="16"/>
                      <w:lang w:eastAsia="cs-CZ"/>
                    </w:rPr>
                    <w:t>0</w:t>
                  </w:r>
                </w:p>
              </w:tc>
            </w:tr>
            <w:tr w:rsidR="00507CAD" w:rsidRPr="00D979C0">
              <w:trPr>
                <w:trHeight w:val="221"/>
              </w:trPr>
              <w:tc>
                <w:tcPr>
                  <w:tcW w:w="87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07CAD" w:rsidRPr="00D979C0" w:rsidRDefault="00507CAD" w:rsidP="009275B5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D979C0">
                    <w:rPr>
                      <w:sz w:val="16"/>
                      <w:szCs w:val="16"/>
                      <w:lang w:eastAsia="cs-CZ"/>
                    </w:rPr>
                    <w:t>110720</w:t>
                  </w:r>
                </w:p>
              </w:tc>
              <w:tc>
                <w:tcPr>
                  <w:tcW w:w="489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07CAD" w:rsidRPr="00D979C0" w:rsidRDefault="00507CAD" w:rsidP="009275B5">
                  <w:pPr>
                    <w:spacing w:after="0" w:line="240" w:lineRule="auto"/>
                    <w:rPr>
                      <w:sz w:val="16"/>
                      <w:szCs w:val="16"/>
                      <w:lang w:eastAsia="cs-CZ"/>
                    </w:rPr>
                  </w:pPr>
                  <w:r w:rsidRPr="00D979C0">
                    <w:rPr>
                      <w:sz w:val="16"/>
                      <w:szCs w:val="16"/>
                      <w:lang w:eastAsia="cs-CZ"/>
                    </w:rPr>
                    <w:t>Počet projektů spolupráce aplikační sféry s regionálními VaV centry</w:t>
                  </w:r>
                </w:p>
              </w:tc>
              <w:tc>
                <w:tcPr>
                  <w:tcW w:w="97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507CAD" w:rsidRPr="00D979C0" w:rsidRDefault="00507CAD" w:rsidP="009275B5">
                  <w:pPr>
                    <w:spacing w:after="0" w:line="240" w:lineRule="auto"/>
                    <w:jc w:val="right"/>
                    <w:rPr>
                      <w:sz w:val="16"/>
                      <w:szCs w:val="16"/>
                      <w:lang w:eastAsia="cs-CZ"/>
                    </w:rPr>
                  </w:pPr>
                  <w:r>
                    <w:rPr>
                      <w:sz w:val="16"/>
                      <w:szCs w:val="16"/>
                      <w:lang w:eastAsia="cs-CZ"/>
                    </w:rPr>
                    <w:t>2</w:t>
                  </w:r>
                </w:p>
              </w:tc>
            </w:tr>
            <w:tr w:rsidR="00507CAD" w:rsidRPr="00D979C0">
              <w:trPr>
                <w:trHeight w:val="442"/>
              </w:trPr>
              <w:tc>
                <w:tcPr>
                  <w:tcW w:w="87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07CAD" w:rsidRPr="00D979C0" w:rsidRDefault="00507CAD" w:rsidP="009275B5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D979C0">
                    <w:rPr>
                      <w:sz w:val="16"/>
                      <w:szCs w:val="16"/>
                      <w:lang w:eastAsia="cs-CZ"/>
                    </w:rPr>
                    <w:t>110815</w:t>
                  </w:r>
                </w:p>
              </w:tc>
              <w:tc>
                <w:tcPr>
                  <w:tcW w:w="489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07CAD" w:rsidRPr="00D979C0" w:rsidRDefault="00507CAD" w:rsidP="009275B5">
                  <w:pPr>
                    <w:spacing w:after="0" w:line="240" w:lineRule="auto"/>
                    <w:rPr>
                      <w:sz w:val="16"/>
                      <w:szCs w:val="16"/>
                      <w:lang w:eastAsia="cs-CZ"/>
                    </w:rPr>
                  </w:pPr>
                  <w:r w:rsidRPr="00D979C0">
                    <w:rPr>
                      <w:sz w:val="16"/>
                      <w:szCs w:val="16"/>
                      <w:lang w:eastAsia="cs-CZ"/>
                    </w:rPr>
                    <w:t>Počet studentů všech stupňů, kteří využívají vybudovanou infrastrukturu / zapojených do činnosti centra</w:t>
                  </w:r>
                </w:p>
              </w:tc>
              <w:tc>
                <w:tcPr>
                  <w:tcW w:w="97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507CAD" w:rsidRPr="00D979C0" w:rsidRDefault="00507CAD" w:rsidP="009275B5">
                  <w:pPr>
                    <w:spacing w:after="0" w:line="240" w:lineRule="auto"/>
                    <w:jc w:val="right"/>
                    <w:rPr>
                      <w:sz w:val="16"/>
                      <w:szCs w:val="16"/>
                      <w:lang w:eastAsia="cs-CZ"/>
                    </w:rPr>
                  </w:pPr>
                  <w:r>
                    <w:rPr>
                      <w:sz w:val="16"/>
                      <w:szCs w:val="16"/>
                      <w:lang w:eastAsia="cs-CZ"/>
                    </w:rPr>
                    <w:t>0</w:t>
                  </w:r>
                </w:p>
              </w:tc>
            </w:tr>
            <w:tr w:rsidR="00507CAD" w:rsidRPr="00D979C0">
              <w:trPr>
                <w:trHeight w:val="221"/>
              </w:trPr>
              <w:tc>
                <w:tcPr>
                  <w:tcW w:w="87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07CAD" w:rsidRPr="00D979C0" w:rsidRDefault="00507CAD" w:rsidP="009275B5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D979C0">
                    <w:rPr>
                      <w:sz w:val="16"/>
                      <w:szCs w:val="16"/>
                      <w:lang w:eastAsia="cs-CZ"/>
                    </w:rPr>
                    <w:t>110300</w:t>
                  </w:r>
                </w:p>
              </w:tc>
              <w:tc>
                <w:tcPr>
                  <w:tcW w:w="489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07CAD" w:rsidRPr="00D979C0" w:rsidRDefault="00507CAD" w:rsidP="009275B5">
                  <w:pPr>
                    <w:spacing w:after="0" w:line="240" w:lineRule="auto"/>
                    <w:rPr>
                      <w:sz w:val="16"/>
                      <w:szCs w:val="16"/>
                      <w:lang w:eastAsia="cs-CZ"/>
                    </w:rPr>
                  </w:pPr>
                  <w:r w:rsidRPr="00D979C0">
                    <w:rPr>
                      <w:sz w:val="16"/>
                      <w:szCs w:val="16"/>
                      <w:lang w:eastAsia="cs-CZ"/>
                    </w:rPr>
                    <w:t xml:space="preserve">Počet nově vytvořených pracovních míst, zaměstnanci VaV - celkem  </w:t>
                  </w:r>
                </w:p>
              </w:tc>
              <w:tc>
                <w:tcPr>
                  <w:tcW w:w="97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507CAD" w:rsidRPr="00D979C0" w:rsidRDefault="00507CAD" w:rsidP="009275B5">
                  <w:pPr>
                    <w:spacing w:after="0" w:line="240" w:lineRule="auto"/>
                    <w:jc w:val="right"/>
                    <w:rPr>
                      <w:sz w:val="16"/>
                      <w:szCs w:val="16"/>
                      <w:lang w:eastAsia="cs-CZ"/>
                    </w:rPr>
                  </w:pPr>
                  <w:r>
                    <w:rPr>
                      <w:sz w:val="16"/>
                      <w:szCs w:val="16"/>
                      <w:lang w:eastAsia="cs-CZ"/>
                    </w:rPr>
                    <w:t>63,57</w:t>
                  </w:r>
                </w:p>
              </w:tc>
            </w:tr>
            <w:tr w:rsidR="00507CAD" w:rsidRPr="00D979C0">
              <w:trPr>
                <w:trHeight w:val="221"/>
              </w:trPr>
              <w:tc>
                <w:tcPr>
                  <w:tcW w:w="87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07CAD" w:rsidRPr="00D979C0" w:rsidRDefault="00507CAD" w:rsidP="009275B5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D979C0">
                    <w:rPr>
                      <w:sz w:val="16"/>
                      <w:szCs w:val="16"/>
                      <w:lang w:eastAsia="cs-CZ"/>
                    </w:rPr>
                    <w:t>071700</w:t>
                  </w:r>
                </w:p>
              </w:tc>
              <w:tc>
                <w:tcPr>
                  <w:tcW w:w="489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07CAD" w:rsidRPr="00D979C0" w:rsidRDefault="00507CAD" w:rsidP="009275B5">
                  <w:pPr>
                    <w:spacing w:after="0" w:line="240" w:lineRule="auto"/>
                    <w:rPr>
                      <w:sz w:val="16"/>
                      <w:szCs w:val="16"/>
                      <w:lang w:eastAsia="cs-CZ"/>
                    </w:rPr>
                  </w:pPr>
                  <w:r w:rsidRPr="00D979C0">
                    <w:rPr>
                      <w:sz w:val="16"/>
                      <w:szCs w:val="16"/>
                      <w:lang w:eastAsia="cs-CZ"/>
                    </w:rPr>
                    <w:t>Počet nově vytvořených pracovních míst, výzkumní pracovníci celkem</w:t>
                  </w:r>
                </w:p>
              </w:tc>
              <w:tc>
                <w:tcPr>
                  <w:tcW w:w="97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507CAD" w:rsidRPr="00D979C0" w:rsidRDefault="00507CAD" w:rsidP="009275B5">
                  <w:pPr>
                    <w:spacing w:after="0" w:line="240" w:lineRule="auto"/>
                    <w:jc w:val="right"/>
                    <w:rPr>
                      <w:sz w:val="16"/>
                      <w:szCs w:val="16"/>
                      <w:lang w:eastAsia="cs-CZ"/>
                    </w:rPr>
                  </w:pPr>
                  <w:r>
                    <w:rPr>
                      <w:sz w:val="16"/>
                      <w:szCs w:val="16"/>
                      <w:lang w:eastAsia="cs-CZ"/>
                    </w:rPr>
                    <w:t>19,28</w:t>
                  </w:r>
                </w:p>
              </w:tc>
            </w:tr>
            <w:tr w:rsidR="00507CAD" w:rsidRPr="00D979C0">
              <w:trPr>
                <w:trHeight w:val="221"/>
              </w:trPr>
              <w:tc>
                <w:tcPr>
                  <w:tcW w:w="87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07CAD" w:rsidRPr="00D979C0" w:rsidRDefault="00507CAD" w:rsidP="009275B5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D979C0">
                    <w:rPr>
                      <w:sz w:val="16"/>
                      <w:szCs w:val="16"/>
                      <w:lang w:eastAsia="cs-CZ"/>
                    </w:rPr>
                    <w:t>071900</w:t>
                  </w:r>
                </w:p>
              </w:tc>
              <w:tc>
                <w:tcPr>
                  <w:tcW w:w="489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07CAD" w:rsidRPr="00D979C0" w:rsidRDefault="00507CAD" w:rsidP="009275B5">
                  <w:pPr>
                    <w:spacing w:after="0" w:line="240" w:lineRule="auto"/>
                    <w:rPr>
                      <w:sz w:val="16"/>
                      <w:szCs w:val="16"/>
                      <w:lang w:eastAsia="cs-CZ"/>
                    </w:rPr>
                  </w:pPr>
                  <w:r w:rsidRPr="00D979C0">
                    <w:rPr>
                      <w:sz w:val="16"/>
                      <w:szCs w:val="16"/>
                      <w:lang w:eastAsia="cs-CZ"/>
                    </w:rPr>
                    <w:t>Počet nově vytvořených pracovních míst, výzkumní pracovníci do 35 let</w:t>
                  </w:r>
                </w:p>
              </w:tc>
              <w:tc>
                <w:tcPr>
                  <w:tcW w:w="97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507CAD" w:rsidRPr="00D979C0" w:rsidRDefault="00507CAD" w:rsidP="009275B5">
                  <w:pPr>
                    <w:spacing w:after="0" w:line="240" w:lineRule="auto"/>
                    <w:jc w:val="right"/>
                    <w:rPr>
                      <w:sz w:val="16"/>
                      <w:szCs w:val="16"/>
                      <w:lang w:eastAsia="cs-CZ"/>
                    </w:rPr>
                  </w:pPr>
                  <w:r>
                    <w:rPr>
                      <w:sz w:val="16"/>
                      <w:szCs w:val="16"/>
                      <w:lang w:eastAsia="cs-CZ"/>
                    </w:rPr>
                    <w:t>10,28</w:t>
                  </w:r>
                  <w:r w:rsidRPr="00D979C0">
                    <w:rPr>
                      <w:sz w:val="16"/>
                      <w:szCs w:val="16"/>
                      <w:lang w:eastAsia="cs-CZ"/>
                    </w:rPr>
                    <w:t>15</w:t>
                  </w:r>
                </w:p>
              </w:tc>
            </w:tr>
          </w:tbl>
          <w:p w:rsidR="00507CAD" w:rsidRPr="00DB29D0" w:rsidRDefault="00507CAD" w:rsidP="00FE78DF">
            <w:pPr>
              <w:spacing w:before="60" w:after="60" w:line="240" w:lineRule="auto"/>
              <w:rPr>
                <w:sz w:val="18"/>
                <w:szCs w:val="18"/>
                <w:lang w:eastAsia="cs-CZ"/>
              </w:rPr>
            </w:pPr>
          </w:p>
        </w:tc>
      </w:tr>
      <w:tr w:rsidR="00507CAD" w:rsidRPr="00F003C1" w:rsidTr="00A133E3">
        <w:tc>
          <w:tcPr>
            <w:tcW w:w="2298" w:type="dxa"/>
          </w:tcPr>
          <w:p w:rsidR="00507CAD" w:rsidRPr="003A45A4" w:rsidRDefault="00507CAD" w:rsidP="00F003C1">
            <w:pPr>
              <w:spacing w:before="60" w:after="60"/>
              <w:rPr>
                <w:rFonts w:ascii="Arial" w:hAnsi="Arial" w:cs="Arial"/>
                <w:b/>
                <w:sz w:val="20"/>
                <w:lang w:eastAsia="cs-CZ"/>
              </w:rPr>
            </w:pPr>
            <w:r w:rsidRPr="003A45A4">
              <w:rPr>
                <w:rFonts w:ascii="Arial" w:hAnsi="Arial" w:cs="Arial"/>
                <w:b/>
                <w:sz w:val="20"/>
                <w:lang w:eastAsia="cs-CZ"/>
              </w:rPr>
              <w:t>Finanční čerpání projektu</w:t>
            </w:r>
          </w:p>
        </w:tc>
        <w:tc>
          <w:tcPr>
            <w:tcW w:w="7573" w:type="dxa"/>
            <w:gridSpan w:val="5"/>
          </w:tcPr>
          <w:p w:rsidR="00507CAD" w:rsidRPr="003A45A4" w:rsidRDefault="00507CAD" w:rsidP="003A45A4">
            <w:pPr>
              <w:spacing w:before="60" w:after="60" w:line="240" w:lineRule="auto"/>
              <w:rPr>
                <w:sz w:val="18"/>
                <w:szCs w:val="18"/>
                <w:lang w:eastAsia="cs-CZ"/>
              </w:rPr>
            </w:pPr>
            <w:r w:rsidRPr="003A45A4">
              <w:rPr>
                <w:sz w:val="18"/>
                <w:szCs w:val="18"/>
                <w:lang w:eastAsia="cs-CZ"/>
              </w:rPr>
              <w:t xml:space="preserve">Předložené výdaje (v Kč i %) – </w:t>
            </w:r>
            <w:r w:rsidR="00DC59D5" w:rsidRPr="00DC59D5">
              <w:rPr>
                <w:sz w:val="18"/>
                <w:szCs w:val="18"/>
                <w:lang w:eastAsia="cs-CZ"/>
              </w:rPr>
              <w:t>391</w:t>
            </w:r>
            <w:r w:rsidR="00DC59D5">
              <w:rPr>
                <w:sz w:val="18"/>
                <w:szCs w:val="18"/>
                <w:lang w:eastAsia="cs-CZ"/>
              </w:rPr>
              <w:t xml:space="preserve"> </w:t>
            </w:r>
            <w:r w:rsidR="00DC59D5" w:rsidRPr="00DC59D5">
              <w:rPr>
                <w:sz w:val="18"/>
                <w:szCs w:val="18"/>
                <w:lang w:eastAsia="cs-CZ"/>
              </w:rPr>
              <w:t>469</w:t>
            </w:r>
            <w:r w:rsidR="00DC59D5">
              <w:rPr>
                <w:sz w:val="18"/>
                <w:szCs w:val="18"/>
                <w:lang w:eastAsia="cs-CZ"/>
              </w:rPr>
              <w:t> </w:t>
            </w:r>
            <w:r w:rsidR="00DC59D5" w:rsidRPr="00DC59D5">
              <w:rPr>
                <w:sz w:val="18"/>
                <w:szCs w:val="18"/>
                <w:lang w:eastAsia="cs-CZ"/>
              </w:rPr>
              <w:t>360</w:t>
            </w:r>
            <w:r w:rsidR="00DC59D5">
              <w:rPr>
                <w:sz w:val="18"/>
                <w:szCs w:val="18"/>
                <w:lang w:eastAsia="cs-CZ"/>
              </w:rPr>
              <w:t xml:space="preserve">,00 </w:t>
            </w:r>
            <w:r w:rsidRPr="003A45A4">
              <w:rPr>
                <w:sz w:val="18"/>
                <w:szCs w:val="18"/>
                <w:lang w:eastAsia="cs-CZ"/>
              </w:rPr>
              <w:t xml:space="preserve">Kč tj. </w:t>
            </w:r>
            <w:r w:rsidR="00DC59D5">
              <w:rPr>
                <w:sz w:val="18"/>
                <w:szCs w:val="18"/>
                <w:lang w:eastAsia="cs-CZ"/>
              </w:rPr>
              <w:t>69,02</w:t>
            </w:r>
            <w:r w:rsidRPr="003A45A4">
              <w:rPr>
                <w:sz w:val="18"/>
                <w:szCs w:val="18"/>
                <w:lang w:eastAsia="cs-CZ"/>
              </w:rPr>
              <w:t xml:space="preserve"> % způsobilých výdajů</w:t>
            </w:r>
          </w:p>
          <w:p w:rsidR="00507CAD" w:rsidRPr="003A45A4" w:rsidRDefault="00507CAD" w:rsidP="003A45A4">
            <w:pPr>
              <w:spacing w:before="60" w:after="60" w:line="240" w:lineRule="auto"/>
              <w:rPr>
                <w:sz w:val="18"/>
                <w:szCs w:val="18"/>
                <w:lang w:eastAsia="cs-CZ"/>
              </w:rPr>
            </w:pPr>
            <w:r w:rsidRPr="003A45A4">
              <w:rPr>
                <w:sz w:val="18"/>
                <w:szCs w:val="18"/>
                <w:lang w:eastAsia="cs-CZ"/>
              </w:rPr>
              <w:t>Schválené výdaje (v Kč i %) – 389 530 918,75 Kč tj. 68,67 % způsobilých výdajů</w:t>
            </w:r>
          </w:p>
          <w:p w:rsidR="00507CAD" w:rsidRPr="003A45A4" w:rsidRDefault="00507CAD" w:rsidP="003A45A4">
            <w:pPr>
              <w:spacing w:before="60" w:after="60" w:line="240" w:lineRule="auto"/>
              <w:rPr>
                <w:szCs w:val="24"/>
                <w:lang w:eastAsia="cs-CZ"/>
              </w:rPr>
            </w:pPr>
            <w:r w:rsidRPr="003A45A4">
              <w:rPr>
                <w:sz w:val="18"/>
                <w:szCs w:val="18"/>
                <w:lang w:eastAsia="cs-CZ"/>
              </w:rPr>
              <w:t>Certifikované výdaje (v Kč i %) - 389 530 918,75 Kč tj. 68,67 % způsobilých výdajů</w:t>
            </w:r>
          </w:p>
        </w:tc>
      </w:tr>
      <w:tr w:rsidR="00507CAD" w:rsidRPr="00F003C1" w:rsidTr="00A133E3">
        <w:tc>
          <w:tcPr>
            <w:tcW w:w="2298" w:type="dxa"/>
          </w:tcPr>
          <w:p w:rsidR="00507CAD" w:rsidRPr="00F003C1" w:rsidRDefault="00507CAD" w:rsidP="00F003C1">
            <w:pPr>
              <w:spacing w:before="60" w:after="60"/>
              <w:rPr>
                <w:rFonts w:ascii="Arial" w:hAnsi="Arial" w:cs="Arial"/>
                <w:b/>
                <w:sz w:val="20"/>
                <w:lang w:eastAsia="cs-CZ"/>
              </w:rPr>
            </w:pPr>
            <w:r w:rsidRPr="00F003C1">
              <w:rPr>
                <w:rFonts w:ascii="Arial" w:hAnsi="Arial" w:cs="Arial"/>
                <w:b/>
                <w:sz w:val="20"/>
                <w:lang w:eastAsia="cs-CZ"/>
              </w:rPr>
              <w:t>Nezpůsobilé výdaje projektu</w:t>
            </w:r>
            <w:r w:rsidRPr="00F003C1">
              <w:rPr>
                <w:rFonts w:ascii="Arial" w:hAnsi="Arial" w:cs="Arial"/>
                <w:sz w:val="16"/>
                <w:lang w:eastAsia="cs-CZ"/>
              </w:rPr>
              <w:t xml:space="preserve"> (v Kč i %):</w:t>
            </w:r>
          </w:p>
        </w:tc>
        <w:tc>
          <w:tcPr>
            <w:tcW w:w="7573" w:type="dxa"/>
            <w:gridSpan w:val="5"/>
          </w:tcPr>
          <w:p w:rsidR="00507CAD" w:rsidRPr="00DB29D0" w:rsidRDefault="00507CAD" w:rsidP="00F003C1">
            <w:pPr>
              <w:spacing w:before="60" w:after="60" w:line="240" w:lineRule="auto"/>
              <w:rPr>
                <w:sz w:val="18"/>
                <w:szCs w:val="18"/>
                <w:lang w:eastAsia="cs-CZ"/>
              </w:rPr>
            </w:pPr>
            <w:r w:rsidRPr="00DB29D0">
              <w:rPr>
                <w:sz w:val="18"/>
                <w:szCs w:val="18"/>
                <w:lang w:eastAsia="cs-CZ"/>
              </w:rPr>
              <w:t>188 923 060,34 Kč</w:t>
            </w:r>
            <w:r>
              <w:rPr>
                <w:sz w:val="18"/>
                <w:szCs w:val="18"/>
                <w:lang w:eastAsia="cs-CZ"/>
              </w:rPr>
              <w:t xml:space="preserve"> (2,4%)</w:t>
            </w:r>
          </w:p>
        </w:tc>
      </w:tr>
      <w:tr w:rsidR="00507CAD" w:rsidRPr="00F003C1" w:rsidTr="00A133E3">
        <w:tc>
          <w:tcPr>
            <w:tcW w:w="2298" w:type="dxa"/>
          </w:tcPr>
          <w:p w:rsidR="00507CAD" w:rsidRPr="00F003C1" w:rsidRDefault="00507CAD" w:rsidP="00F003C1">
            <w:pPr>
              <w:spacing w:before="60" w:after="0"/>
              <w:rPr>
                <w:rFonts w:ascii="Arial" w:hAnsi="Arial" w:cs="Arial"/>
                <w:b/>
                <w:sz w:val="20"/>
                <w:lang w:eastAsia="cs-CZ"/>
              </w:rPr>
            </w:pPr>
            <w:r w:rsidRPr="00F003C1">
              <w:rPr>
                <w:rFonts w:ascii="Arial" w:hAnsi="Arial" w:cs="Arial"/>
                <w:b/>
                <w:sz w:val="20"/>
                <w:lang w:eastAsia="cs-CZ"/>
              </w:rPr>
              <w:t>Ostatní informace</w:t>
            </w:r>
          </w:p>
          <w:p w:rsidR="00507CAD" w:rsidRPr="00F003C1" w:rsidRDefault="00507CAD" w:rsidP="00F003C1">
            <w:pPr>
              <w:spacing w:after="60"/>
              <w:rPr>
                <w:rFonts w:ascii="Arial" w:hAnsi="Arial" w:cs="Arial"/>
                <w:sz w:val="20"/>
                <w:lang w:eastAsia="cs-CZ"/>
              </w:rPr>
            </w:pPr>
            <w:r w:rsidRPr="00F003C1">
              <w:rPr>
                <w:rFonts w:ascii="Arial" w:hAnsi="Arial" w:cs="Arial"/>
                <w:sz w:val="16"/>
                <w:lang w:eastAsia="cs-CZ"/>
              </w:rPr>
              <w:t>(signalizovaná rizika, fázování apod.)</w:t>
            </w:r>
          </w:p>
        </w:tc>
        <w:tc>
          <w:tcPr>
            <w:tcW w:w="7573" w:type="dxa"/>
            <w:gridSpan w:val="5"/>
          </w:tcPr>
          <w:p w:rsidR="00507CAD" w:rsidRPr="00DB29D0" w:rsidRDefault="00507CAD" w:rsidP="00F003C1">
            <w:pPr>
              <w:spacing w:before="60" w:after="60" w:line="240" w:lineRule="auto"/>
              <w:rPr>
                <w:sz w:val="18"/>
                <w:szCs w:val="18"/>
                <w:lang w:eastAsia="cs-CZ"/>
              </w:rPr>
            </w:pPr>
            <w:r w:rsidRPr="00DB29D0">
              <w:rPr>
                <w:sz w:val="18"/>
                <w:szCs w:val="18"/>
                <w:lang w:eastAsia="cs-CZ"/>
              </w:rPr>
              <w:t>Projekt má potíže s plněním některých MI – skutečný aktuální stav bude doložen v MZ č. 13.</w:t>
            </w:r>
          </w:p>
          <w:p w:rsidR="00507CAD" w:rsidRPr="00DB29D0" w:rsidRDefault="00507CAD" w:rsidP="00F003C1">
            <w:pPr>
              <w:spacing w:before="60" w:after="60" w:line="240" w:lineRule="auto"/>
              <w:rPr>
                <w:sz w:val="18"/>
                <w:szCs w:val="18"/>
                <w:lang w:eastAsia="cs-CZ"/>
              </w:rPr>
            </w:pPr>
            <w:r w:rsidRPr="00DB29D0">
              <w:rPr>
                <w:sz w:val="18"/>
                <w:szCs w:val="18"/>
                <w:lang w:eastAsia="cs-CZ"/>
              </w:rPr>
              <w:t>Projekt byl vytipován jako rizikový z hlediska udržitelnosti a příjemce v reakci na toto zjištění zahájil opatření pro zajištění udržitelnosti.</w:t>
            </w:r>
          </w:p>
        </w:tc>
      </w:tr>
      <w:tr w:rsidR="00507CAD" w:rsidRPr="00F003C1" w:rsidTr="00A133E3">
        <w:tc>
          <w:tcPr>
            <w:tcW w:w="9871" w:type="dxa"/>
            <w:gridSpan w:val="6"/>
            <w:shd w:val="clear" w:color="auto" w:fill="404040"/>
          </w:tcPr>
          <w:p w:rsidR="00507CAD" w:rsidRPr="00DB29D0" w:rsidRDefault="00507CAD" w:rsidP="00F003C1">
            <w:pPr>
              <w:spacing w:before="60" w:after="60" w:line="240" w:lineRule="auto"/>
              <w:jc w:val="center"/>
              <w:rPr>
                <w:b/>
                <w:color w:val="FFFFFF"/>
                <w:sz w:val="18"/>
                <w:szCs w:val="18"/>
                <w:lang w:eastAsia="cs-CZ"/>
              </w:rPr>
            </w:pPr>
            <w:r w:rsidRPr="00DB29D0">
              <w:rPr>
                <w:b/>
                <w:color w:val="FFFFFF"/>
                <w:sz w:val="18"/>
                <w:szCs w:val="18"/>
                <w:lang w:eastAsia="cs-CZ"/>
              </w:rPr>
              <w:t>Udržitelnost projektu</w:t>
            </w:r>
          </w:p>
        </w:tc>
      </w:tr>
      <w:tr w:rsidR="00507CAD" w:rsidRPr="00F003C1" w:rsidTr="00A133E3">
        <w:tc>
          <w:tcPr>
            <w:tcW w:w="2298" w:type="dxa"/>
          </w:tcPr>
          <w:p w:rsidR="00507CAD" w:rsidRPr="00F003C1" w:rsidRDefault="00507CAD" w:rsidP="00A133E3">
            <w:pPr>
              <w:spacing w:before="60" w:after="60"/>
              <w:rPr>
                <w:rFonts w:ascii="Arial" w:hAnsi="Arial" w:cs="Arial"/>
                <w:b/>
                <w:sz w:val="20"/>
                <w:lang w:eastAsia="cs-CZ"/>
              </w:rPr>
            </w:pPr>
            <w:r w:rsidRPr="00F003C1">
              <w:rPr>
                <w:rFonts w:ascii="Arial" w:hAnsi="Arial" w:cs="Arial"/>
                <w:b/>
                <w:sz w:val="20"/>
                <w:lang w:eastAsia="cs-CZ"/>
              </w:rPr>
              <w:t>Zdroje pro úhradu provozních nákladů</w:t>
            </w:r>
            <w:r w:rsidRPr="00F003C1" w:rsidDel="00AD65D3">
              <w:rPr>
                <w:rFonts w:ascii="Arial" w:hAnsi="Arial" w:cs="Arial"/>
                <w:b/>
                <w:sz w:val="20"/>
                <w:lang w:eastAsia="cs-CZ"/>
              </w:rPr>
              <w:t xml:space="preserve"> </w:t>
            </w:r>
          </w:p>
        </w:tc>
        <w:tc>
          <w:tcPr>
            <w:tcW w:w="7573" w:type="dxa"/>
            <w:gridSpan w:val="5"/>
          </w:tcPr>
          <w:p w:rsidR="00A133E3" w:rsidRPr="00A133E3" w:rsidRDefault="00A133E3" w:rsidP="00A133E3">
            <w:pPr>
              <w:spacing w:before="60" w:after="60" w:line="240" w:lineRule="auto"/>
              <w:rPr>
                <w:sz w:val="20"/>
                <w:lang w:eastAsia="cs-CZ"/>
              </w:rPr>
            </w:pPr>
            <w:r w:rsidRPr="00A133E3">
              <w:rPr>
                <w:sz w:val="18"/>
                <w:lang w:eastAsia="cs-CZ"/>
              </w:rPr>
              <w:t xml:space="preserve">Provozní náklady v současnosti se pohybují kolem 50 mil. Kč. </w:t>
            </w:r>
            <w:r w:rsidR="009215AE">
              <w:rPr>
                <w:sz w:val="18"/>
                <w:lang w:eastAsia="cs-CZ"/>
              </w:rPr>
              <w:t xml:space="preserve">Výzkumný ústav je dosud hradí ze smluvního výzkumu a resortního výzkumu, prostředků obdržených na podporu institucionálního výzkumu apod. Pravidelně se hlásí do výzkumných výzev grantových agentur. </w:t>
            </w:r>
            <w:r w:rsidRPr="00A133E3">
              <w:rPr>
                <w:sz w:val="18"/>
                <w:lang w:eastAsia="cs-CZ"/>
              </w:rPr>
              <w:t>Vedení výzkumného ústavu předpokládá, že po přestěhování do nových prostor Centra se zvýší provozní náklady o cca 10 mil. Kč</w:t>
            </w:r>
            <w:r w:rsidR="009215AE">
              <w:rPr>
                <w:sz w:val="18"/>
                <w:lang w:eastAsia="cs-CZ"/>
              </w:rPr>
              <w:t>.</w:t>
            </w:r>
            <w:bookmarkStart w:id="0" w:name="_GoBack"/>
            <w:bookmarkEnd w:id="0"/>
          </w:p>
        </w:tc>
      </w:tr>
      <w:tr w:rsidR="00A133E3" w:rsidRPr="00F003C1" w:rsidTr="005B0AFD">
        <w:tc>
          <w:tcPr>
            <w:tcW w:w="2298" w:type="dxa"/>
          </w:tcPr>
          <w:p w:rsidR="00A133E3" w:rsidRPr="00F003C1" w:rsidRDefault="00A133E3" w:rsidP="00F003C1">
            <w:pPr>
              <w:spacing w:before="60" w:after="60"/>
              <w:rPr>
                <w:rFonts w:ascii="Arial" w:hAnsi="Arial" w:cs="Arial"/>
                <w:b/>
                <w:sz w:val="20"/>
                <w:lang w:eastAsia="cs-CZ"/>
              </w:rPr>
            </w:pPr>
            <w:r w:rsidRPr="00F003C1">
              <w:rPr>
                <w:rFonts w:ascii="Arial" w:hAnsi="Arial" w:cs="Arial"/>
                <w:b/>
                <w:sz w:val="20"/>
                <w:lang w:eastAsia="cs-CZ"/>
              </w:rPr>
              <w:t>Požadavky na podporu z NPU</w:t>
            </w:r>
          </w:p>
        </w:tc>
        <w:tc>
          <w:tcPr>
            <w:tcW w:w="7573" w:type="dxa"/>
            <w:gridSpan w:val="5"/>
          </w:tcPr>
          <w:p w:rsidR="00A133E3" w:rsidRPr="00F003C1" w:rsidRDefault="00A133E3" w:rsidP="00A133E3">
            <w:pPr>
              <w:spacing w:before="60" w:after="60" w:line="240" w:lineRule="auto"/>
              <w:rPr>
                <w:lang w:eastAsia="cs-CZ"/>
              </w:rPr>
            </w:pPr>
            <w:r>
              <w:rPr>
                <w:sz w:val="18"/>
                <w:lang w:eastAsia="cs-CZ"/>
              </w:rPr>
              <w:t>Cca 10 mil. Kč ročně.</w:t>
            </w:r>
          </w:p>
        </w:tc>
      </w:tr>
      <w:tr w:rsidR="00507CAD" w:rsidRPr="00F003C1" w:rsidTr="00A133E3">
        <w:tc>
          <w:tcPr>
            <w:tcW w:w="2298" w:type="dxa"/>
          </w:tcPr>
          <w:p w:rsidR="00507CAD" w:rsidRPr="00F003C1" w:rsidRDefault="00507CAD" w:rsidP="00F003C1">
            <w:pPr>
              <w:spacing w:before="60" w:after="60"/>
              <w:rPr>
                <w:rFonts w:ascii="Arial" w:hAnsi="Arial" w:cs="Arial"/>
                <w:b/>
                <w:sz w:val="20"/>
                <w:lang w:eastAsia="cs-CZ"/>
              </w:rPr>
            </w:pPr>
            <w:r w:rsidRPr="00F003C1">
              <w:rPr>
                <w:rFonts w:ascii="Arial" w:hAnsi="Arial" w:cs="Arial"/>
                <w:b/>
                <w:sz w:val="20"/>
                <w:lang w:eastAsia="cs-CZ"/>
              </w:rPr>
              <w:t>Monitorovací indikátory v období udržitelnosti</w:t>
            </w:r>
          </w:p>
        </w:tc>
        <w:tc>
          <w:tcPr>
            <w:tcW w:w="7573" w:type="dxa"/>
            <w:gridSpan w:val="5"/>
          </w:tcPr>
          <w:p w:rsidR="00507CAD" w:rsidRPr="00F003C1" w:rsidRDefault="00A133E3" w:rsidP="00F003C1">
            <w:pPr>
              <w:spacing w:before="60" w:after="60" w:line="240" w:lineRule="auto"/>
              <w:rPr>
                <w:lang w:eastAsia="cs-CZ"/>
              </w:rPr>
            </w:pPr>
            <w:r>
              <w:rPr>
                <w:sz w:val="18"/>
                <w:lang w:eastAsia="cs-CZ"/>
              </w:rPr>
              <w:t>Většina monitorovacích indikátorů je již nyní plněna. Do doby uvedení do rutinního provozu Centra bude třeba přijmout ještě dva</w:t>
            </w:r>
            <w:r w:rsidR="001C30CA">
              <w:rPr>
                <w:sz w:val="18"/>
                <w:lang w:eastAsia="cs-CZ"/>
              </w:rPr>
              <w:t xml:space="preserve"> výzkumné</w:t>
            </w:r>
            <w:r>
              <w:rPr>
                <w:sz w:val="18"/>
                <w:lang w:eastAsia="cs-CZ"/>
              </w:rPr>
              <w:t xml:space="preserve"> pracovníky. </w:t>
            </w:r>
          </w:p>
        </w:tc>
      </w:tr>
      <w:tr w:rsidR="00507CAD" w:rsidRPr="00F003C1" w:rsidTr="00A133E3">
        <w:tc>
          <w:tcPr>
            <w:tcW w:w="2298" w:type="dxa"/>
          </w:tcPr>
          <w:p w:rsidR="00507CAD" w:rsidRPr="00F003C1" w:rsidRDefault="00507CAD" w:rsidP="00F003C1">
            <w:pPr>
              <w:spacing w:before="60" w:after="60"/>
              <w:rPr>
                <w:rFonts w:ascii="Arial" w:hAnsi="Arial" w:cs="Arial"/>
                <w:b/>
                <w:sz w:val="20"/>
                <w:lang w:eastAsia="cs-CZ"/>
              </w:rPr>
            </w:pPr>
            <w:r w:rsidRPr="00F003C1">
              <w:rPr>
                <w:rFonts w:ascii="Arial" w:hAnsi="Arial" w:cs="Arial"/>
                <w:b/>
                <w:sz w:val="20"/>
                <w:lang w:eastAsia="cs-CZ"/>
              </w:rPr>
              <w:t>Hodnocení výzkumného centra</w:t>
            </w:r>
          </w:p>
        </w:tc>
        <w:tc>
          <w:tcPr>
            <w:tcW w:w="7573" w:type="dxa"/>
            <w:gridSpan w:val="5"/>
          </w:tcPr>
          <w:p w:rsidR="001C30CA" w:rsidRDefault="00195CA8" w:rsidP="00195CA8">
            <w:pPr>
              <w:spacing w:before="60" w:after="60" w:line="240" w:lineRule="auto"/>
              <w:rPr>
                <w:sz w:val="18"/>
                <w:lang w:eastAsia="cs-CZ"/>
              </w:rPr>
            </w:pPr>
            <w:r>
              <w:rPr>
                <w:sz w:val="18"/>
                <w:lang w:eastAsia="cs-CZ"/>
              </w:rPr>
              <w:t>Slavnostní otevření centra proběhne</w:t>
            </w:r>
            <w:r w:rsidR="00A133E3">
              <w:rPr>
                <w:sz w:val="18"/>
                <w:lang w:eastAsia="cs-CZ"/>
              </w:rPr>
              <w:t xml:space="preserve"> 26. března 2015. </w:t>
            </w:r>
            <w:r>
              <w:rPr>
                <w:sz w:val="18"/>
                <w:lang w:eastAsia="cs-CZ"/>
              </w:rPr>
              <w:t>Již v průběhu zimy 2014/15 fungovaly skladovací prostory pro jablka s progresivní atmosférou (dusík, teplota cca 2</w:t>
            </w:r>
            <w:r>
              <w:rPr>
                <w:sz w:val="18"/>
                <w:vertAlign w:val="superscript"/>
                <w:lang w:eastAsia="cs-CZ"/>
              </w:rPr>
              <w:t>o</w:t>
            </w:r>
            <w:r>
              <w:rPr>
                <w:sz w:val="18"/>
                <w:lang w:eastAsia="cs-CZ"/>
              </w:rPr>
              <w:t>C).</w:t>
            </w:r>
          </w:p>
          <w:p w:rsidR="00507CAD" w:rsidRPr="00195CA8" w:rsidRDefault="00195CA8" w:rsidP="00195CA8">
            <w:pPr>
              <w:spacing w:before="60" w:after="60" w:line="240" w:lineRule="auto"/>
              <w:rPr>
                <w:lang w:eastAsia="cs-CZ"/>
              </w:rPr>
            </w:pPr>
            <w:r>
              <w:rPr>
                <w:sz w:val="18"/>
                <w:lang w:eastAsia="cs-CZ"/>
              </w:rPr>
              <w:t xml:space="preserve">Výzkumný tým dlouhodobě působí v dané lokalitě. Vedle šlechtění nových </w:t>
            </w:r>
            <w:r w:rsidR="001C30CA">
              <w:rPr>
                <w:sz w:val="18"/>
                <w:lang w:eastAsia="cs-CZ"/>
              </w:rPr>
              <w:t>ovocných produktů se zabývá i novými způsoby pěstování (mikroklima), určováním nejvhodnějších termínů a prostředků ochrany před škůdci a plísněmi apod.</w:t>
            </w:r>
          </w:p>
        </w:tc>
      </w:tr>
      <w:tr w:rsidR="00507CAD" w:rsidRPr="00F003C1" w:rsidTr="00A133E3">
        <w:tc>
          <w:tcPr>
            <w:tcW w:w="2298" w:type="dxa"/>
          </w:tcPr>
          <w:p w:rsidR="00507CAD" w:rsidRPr="00F003C1" w:rsidRDefault="00507CAD" w:rsidP="00F003C1">
            <w:pPr>
              <w:spacing w:before="60" w:after="60"/>
              <w:rPr>
                <w:rFonts w:ascii="Arial" w:hAnsi="Arial" w:cs="Arial"/>
                <w:b/>
                <w:sz w:val="20"/>
                <w:lang w:eastAsia="cs-CZ"/>
              </w:rPr>
            </w:pPr>
            <w:r w:rsidRPr="00F003C1">
              <w:rPr>
                <w:rFonts w:ascii="Arial" w:hAnsi="Arial" w:cs="Arial"/>
                <w:b/>
                <w:sz w:val="20"/>
                <w:lang w:eastAsia="cs-CZ"/>
              </w:rPr>
              <w:t>Poznatky z návštěvy týmu zmocněnce pro udržitelnost</w:t>
            </w:r>
          </w:p>
        </w:tc>
        <w:tc>
          <w:tcPr>
            <w:tcW w:w="7573" w:type="dxa"/>
            <w:gridSpan w:val="5"/>
          </w:tcPr>
          <w:p w:rsidR="00507CAD" w:rsidRPr="00F003C1" w:rsidRDefault="001C30CA" w:rsidP="00F003C1">
            <w:pPr>
              <w:spacing w:before="60" w:after="60" w:line="240" w:lineRule="auto"/>
              <w:rPr>
                <w:sz w:val="18"/>
                <w:lang w:eastAsia="cs-CZ"/>
              </w:rPr>
            </w:pPr>
            <w:r>
              <w:rPr>
                <w:sz w:val="18"/>
                <w:lang w:eastAsia="cs-CZ"/>
              </w:rPr>
              <w:t>Centrum obhospodařuje mimo jiné i genetický fond více jak tisíce jabloní, z nichž některé odrůdy rostou jen v této lokalitě.</w:t>
            </w:r>
          </w:p>
        </w:tc>
      </w:tr>
      <w:tr w:rsidR="00507CAD" w:rsidRPr="00F003C1" w:rsidTr="00A133E3">
        <w:tc>
          <w:tcPr>
            <w:tcW w:w="2298" w:type="dxa"/>
          </w:tcPr>
          <w:p w:rsidR="00507CAD" w:rsidRPr="00F003C1" w:rsidRDefault="00507CAD" w:rsidP="00F003C1">
            <w:pPr>
              <w:spacing w:before="60" w:after="60"/>
              <w:rPr>
                <w:rFonts w:ascii="Arial" w:hAnsi="Arial" w:cs="Arial"/>
                <w:b/>
                <w:sz w:val="20"/>
                <w:lang w:eastAsia="cs-CZ"/>
              </w:rPr>
            </w:pPr>
            <w:r w:rsidRPr="00F003C1">
              <w:rPr>
                <w:rFonts w:ascii="Arial" w:hAnsi="Arial" w:cs="Arial"/>
                <w:b/>
                <w:sz w:val="20"/>
                <w:lang w:eastAsia="cs-CZ"/>
              </w:rPr>
              <w:t>Zařazení projektu do rizikové skupiny z hlediska udržitelnosti</w:t>
            </w:r>
          </w:p>
        </w:tc>
        <w:tc>
          <w:tcPr>
            <w:tcW w:w="7573" w:type="dxa"/>
            <w:gridSpan w:val="5"/>
          </w:tcPr>
          <w:p w:rsidR="00507CAD" w:rsidRPr="001C30CA" w:rsidRDefault="001C30CA" w:rsidP="00F003C1">
            <w:pPr>
              <w:spacing w:before="60" w:after="60" w:line="240" w:lineRule="auto"/>
              <w:rPr>
                <w:sz w:val="18"/>
                <w:vertAlign w:val="superscript"/>
                <w:lang w:eastAsia="cs-CZ"/>
              </w:rPr>
            </w:pPr>
            <w:r>
              <w:rPr>
                <w:sz w:val="18"/>
                <w:lang w:eastAsia="cs-CZ"/>
              </w:rPr>
              <w:t>A</w:t>
            </w:r>
            <w:r>
              <w:rPr>
                <w:sz w:val="18"/>
                <w:vertAlign w:val="superscript"/>
                <w:lang w:eastAsia="cs-CZ"/>
              </w:rPr>
              <w:t>-</w:t>
            </w:r>
          </w:p>
          <w:p w:rsidR="001C30CA" w:rsidRPr="00F003C1" w:rsidRDefault="001C30CA" w:rsidP="001C30CA">
            <w:pPr>
              <w:spacing w:before="60" w:after="60" w:line="240" w:lineRule="auto"/>
              <w:rPr>
                <w:sz w:val="18"/>
                <w:lang w:eastAsia="cs-CZ"/>
              </w:rPr>
            </w:pPr>
            <w:r>
              <w:rPr>
                <w:sz w:val="18"/>
                <w:lang w:eastAsia="cs-CZ"/>
              </w:rPr>
              <w:t>Jistým problémem je, že centrum se nachází mimo blízkost velkých měst s VŠ zaměřenými na danou problematiku. Problémem tak může být do budoucna získávání a udržení kvalifikovaných vědců.</w:t>
            </w:r>
          </w:p>
        </w:tc>
      </w:tr>
      <w:tr w:rsidR="00507CAD" w:rsidRPr="00F003C1" w:rsidTr="00A133E3">
        <w:tc>
          <w:tcPr>
            <w:tcW w:w="2298" w:type="dxa"/>
          </w:tcPr>
          <w:p w:rsidR="00507CAD" w:rsidRPr="00F003C1" w:rsidRDefault="00507CAD" w:rsidP="00F003C1">
            <w:pPr>
              <w:spacing w:before="60" w:after="60"/>
              <w:rPr>
                <w:rFonts w:ascii="Arial" w:hAnsi="Arial" w:cs="Arial"/>
                <w:b/>
                <w:sz w:val="20"/>
                <w:lang w:eastAsia="cs-CZ"/>
              </w:rPr>
            </w:pPr>
            <w:r w:rsidRPr="00F003C1">
              <w:rPr>
                <w:rFonts w:ascii="Arial" w:hAnsi="Arial" w:cs="Arial"/>
                <w:b/>
                <w:sz w:val="20"/>
                <w:lang w:eastAsia="cs-CZ"/>
              </w:rPr>
              <w:t>Poznámka</w:t>
            </w:r>
          </w:p>
        </w:tc>
        <w:tc>
          <w:tcPr>
            <w:tcW w:w="7573" w:type="dxa"/>
            <w:gridSpan w:val="5"/>
          </w:tcPr>
          <w:p w:rsidR="00507CAD" w:rsidRPr="00F003C1" w:rsidRDefault="00507CAD" w:rsidP="00F003C1">
            <w:pPr>
              <w:spacing w:before="60" w:after="60" w:line="240" w:lineRule="auto"/>
              <w:rPr>
                <w:sz w:val="18"/>
                <w:lang w:eastAsia="cs-CZ"/>
              </w:rPr>
            </w:pPr>
          </w:p>
        </w:tc>
      </w:tr>
    </w:tbl>
    <w:p w:rsidR="00507CAD" w:rsidRDefault="00507CAD"/>
    <w:p w:rsidR="00507CAD" w:rsidRDefault="00507CAD"/>
    <w:p w:rsidR="00507CAD" w:rsidRDefault="00507CAD"/>
    <w:sectPr w:rsidR="00507CAD" w:rsidSect="001E05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419F5"/>
    <w:multiLevelType w:val="hybridMultilevel"/>
    <w:tmpl w:val="E38633F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DE6C4C"/>
    <w:multiLevelType w:val="hybridMultilevel"/>
    <w:tmpl w:val="35F2CBE8"/>
    <w:lvl w:ilvl="0" w:tplc="A4B0639E">
      <w:start w:val="1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BE5D7A"/>
    <w:multiLevelType w:val="hybridMultilevel"/>
    <w:tmpl w:val="10866436"/>
    <w:lvl w:ilvl="0" w:tplc="079A0076">
      <w:start w:val="1"/>
      <w:numFmt w:val="bullet"/>
      <w:pStyle w:val="Odrka2"/>
      <w:lvlText w:val="o"/>
      <w:lvlJc w:val="left"/>
      <w:pPr>
        <w:ind w:left="2120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28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35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2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0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57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4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1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7880" w:hanging="360"/>
      </w:pPr>
      <w:rPr>
        <w:rFonts w:ascii="Wingdings" w:hAnsi="Wingdings" w:hint="default"/>
      </w:rPr>
    </w:lvl>
  </w:abstractNum>
  <w:abstractNum w:abstractNumId="3">
    <w:nsid w:val="187F759F"/>
    <w:multiLevelType w:val="hybridMultilevel"/>
    <w:tmpl w:val="C4CC4C82"/>
    <w:lvl w:ilvl="0" w:tplc="5F36029E">
      <w:start w:val="18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9371BD0"/>
    <w:multiLevelType w:val="singleLevel"/>
    <w:tmpl w:val="39B073EC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</w:rPr>
    </w:lvl>
  </w:abstractNum>
  <w:abstractNum w:abstractNumId="5">
    <w:nsid w:val="41E8300D"/>
    <w:multiLevelType w:val="hybridMultilevel"/>
    <w:tmpl w:val="4A7CF9C0"/>
    <w:lvl w:ilvl="0" w:tplc="CE5C2BD8">
      <w:start w:val="1"/>
      <w:numFmt w:val="bullet"/>
      <w:pStyle w:val="Odrka5"/>
      <w:lvlText w:val=""/>
      <w:lvlJc w:val="left"/>
      <w:pPr>
        <w:ind w:left="138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2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28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4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6">
    <w:nsid w:val="44064D72"/>
    <w:multiLevelType w:val="hybridMultilevel"/>
    <w:tmpl w:val="CE4259B8"/>
    <w:lvl w:ilvl="0" w:tplc="6458EE1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BA54EF"/>
    <w:multiLevelType w:val="hybridMultilevel"/>
    <w:tmpl w:val="1C707DB2"/>
    <w:lvl w:ilvl="0" w:tplc="D2D0FFEC">
      <w:start w:val="1"/>
      <w:numFmt w:val="decimal"/>
      <w:pStyle w:val="Nadpis9"/>
      <w:lvlText w:val="%1."/>
      <w:lvlJc w:val="left"/>
      <w:pPr>
        <w:ind w:left="3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51840106"/>
    <w:multiLevelType w:val="hybridMultilevel"/>
    <w:tmpl w:val="294214C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18A6B26"/>
    <w:multiLevelType w:val="hybridMultilevel"/>
    <w:tmpl w:val="D3B09364"/>
    <w:lvl w:ilvl="0" w:tplc="AA003F68">
      <w:start w:val="1"/>
      <w:numFmt w:val="decimal"/>
      <w:pStyle w:val="Nadpis8"/>
      <w:lvlText w:val="2.%1"/>
      <w:lvlJc w:val="left"/>
      <w:pPr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24F6AD3"/>
    <w:multiLevelType w:val="hybridMultilevel"/>
    <w:tmpl w:val="375293FE"/>
    <w:lvl w:ilvl="0" w:tplc="448880DE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2B6462E"/>
    <w:multiLevelType w:val="multilevel"/>
    <w:tmpl w:val="9E025F2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firstLine="425"/>
      </w:pPr>
      <w:rPr>
        <w:rFonts w:cs="Times New Roman"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 w:hint="default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 w:hint="default"/>
      </w:rPr>
    </w:lvl>
  </w:abstractNum>
  <w:abstractNum w:abstractNumId="12">
    <w:nsid w:val="5F797848"/>
    <w:multiLevelType w:val="hybridMultilevel"/>
    <w:tmpl w:val="895E6DF4"/>
    <w:lvl w:ilvl="0" w:tplc="0680E0DA">
      <w:start w:val="1"/>
      <w:numFmt w:val="decimal"/>
      <w:pStyle w:val="Nadpis7"/>
      <w:lvlText w:val="2.1.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3D0727D"/>
    <w:multiLevelType w:val="hybridMultilevel"/>
    <w:tmpl w:val="3DEE4B6E"/>
    <w:lvl w:ilvl="0" w:tplc="B3A2C594">
      <w:start w:val="1"/>
      <w:numFmt w:val="bullet"/>
      <w:pStyle w:val="Odrka3"/>
      <w:lvlText w:val="□"/>
      <w:lvlJc w:val="left"/>
      <w:pPr>
        <w:ind w:left="1381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2517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677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837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4">
    <w:nsid w:val="655E2316"/>
    <w:multiLevelType w:val="hybridMultilevel"/>
    <w:tmpl w:val="D61EE7AE"/>
    <w:lvl w:ilvl="0" w:tplc="C4F0B72E">
      <w:start w:val="1"/>
      <w:numFmt w:val="bullet"/>
      <w:pStyle w:val="Odrka4"/>
      <w:lvlText w:val=""/>
      <w:lvlJc w:val="left"/>
      <w:pPr>
        <w:ind w:left="1381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5E26814"/>
    <w:multiLevelType w:val="hybridMultilevel"/>
    <w:tmpl w:val="29725B18"/>
    <w:lvl w:ilvl="0" w:tplc="D63C6AD6">
      <w:start w:val="1"/>
      <w:numFmt w:val="bullet"/>
      <w:pStyle w:val="Odrka1-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8F7159A"/>
    <w:multiLevelType w:val="hybridMultilevel"/>
    <w:tmpl w:val="F28EC5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9742B48"/>
    <w:multiLevelType w:val="hybridMultilevel"/>
    <w:tmpl w:val="68C24DE4"/>
    <w:lvl w:ilvl="0" w:tplc="A3F4522C">
      <w:start w:val="2"/>
      <w:numFmt w:val="bullet"/>
      <w:pStyle w:val="Odrka-"/>
      <w:lvlText w:val="-"/>
      <w:lvlJc w:val="left"/>
      <w:pPr>
        <w:ind w:left="140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212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28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4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4"/>
  </w:num>
  <w:num w:numId="4">
    <w:abstractNumId w:val="11"/>
  </w:num>
  <w:num w:numId="5">
    <w:abstractNumId w:val="11"/>
  </w:num>
  <w:num w:numId="6">
    <w:abstractNumId w:val="2"/>
  </w:num>
  <w:num w:numId="7">
    <w:abstractNumId w:val="13"/>
  </w:num>
  <w:num w:numId="8">
    <w:abstractNumId w:val="14"/>
  </w:num>
  <w:num w:numId="9">
    <w:abstractNumId w:val="5"/>
  </w:num>
  <w:num w:numId="10">
    <w:abstractNumId w:val="15"/>
  </w:num>
  <w:num w:numId="11">
    <w:abstractNumId w:val="12"/>
  </w:num>
  <w:num w:numId="12">
    <w:abstractNumId w:val="9"/>
  </w:num>
  <w:num w:numId="13">
    <w:abstractNumId w:val="7"/>
  </w:num>
  <w:num w:numId="14">
    <w:abstractNumId w:val="11"/>
  </w:num>
  <w:num w:numId="15">
    <w:abstractNumId w:val="4"/>
  </w:num>
  <w:num w:numId="16">
    <w:abstractNumId w:val="11"/>
  </w:num>
  <w:num w:numId="17">
    <w:abstractNumId w:val="11"/>
  </w:num>
  <w:num w:numId="18">
    <w:abstractNumId w:val="17"/>
  </w:num>
  <w:num w:numId="19">
    <w:abstractNumId w:val="2"/>
  </w:num>
  <w:num w:numId="20">
    <w:abstractNumId w:val="13"/>
  </w:num>
  <w:num w:numId="21">
    <w:abstractNumId w:val="14"/>
  </w:num>
  <w:num w:numId="22">
    <w:abstractNumId w:val="5"/>
  </w:num>
  <w:num w:numId="23">
    <w:abstractNumId w:val="15"/>
  </w:num>
  <w:num w:numId="24">
    <w:abstractNumId w:val="6"/>
  </w:num>
  <w:num w:numId="25">
    <w:abstractNumId w:val="3"/>
  </w:num>
  <w:num w:numId="26">
    <w:abstractNumId w:val="1"/>
  </w:num>
  <w:num w:numId="27">
    <w:abstractNumId w:val="8"/>
  </w:num>
  <w:num w:numId="28">
    <w:abstractNumId w:val="0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20"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2C5"/>
    <w:rsid w:val="00002DBE"/>
    <w:rsid w:val="0004245B"/>
    <w:rsid w:val="0005178F"/>
    <w:rsid w:val="000660A6"/>
    <w:rsid w:val="000A69DE"/>
    <w:rsid w:val="000B7BB7"/>
    <w:rsid w:val="000D3785"/>
    <w:rsid w:val="000F0945"/>
    <w:rsid w:val="0010270A"/>
    <w:rsid w:val="0018459D"/>
    <w:rsid w:val="001845D5"/>
    <w:rsid w:val="00195CA8"/>
    <w:rsid w:val="001B09DB"/>
    <w:rsid w:val="001B2134"/>
    <w:rsid w:val="001C30CA"/>
    <w:rsid w:val="001E05CC"/>
    <w:rsid w:val="00235AE1"/>
    <w:rsid w:val="002A102B"/>
    <w:rsid w:val="002B4A3E"/>
    <w:rsid w:val="002C69A4"/>
    <w:rsid w:val="003A45A4"/>
    <w:rsid w:val="00431B1E"/>
    <w:rsid w:val="004C4832"/>
    <w:rsid w:val="004D6F6B"/>
    <w:rsid w:val="00500997"/>
    <w:rsid w:val="00507CAD"/>
    <w:rsid w:val="0052281E"/>
    <w:rsid w:val="00526313"/>
    <w:rsid w:val="005612BA"/>
    <w:rsid w:val="00576EAE"/>
    <w:rsid w:val="00595603"/>
    <w:rsid w:val="005D613D"/>
    <w:rsid w:val="005F27AE"/>
    <w:rsid w:val="005F6840"/>
    <w:rsid w:val="00644E9B"/>
    <w:rsid w:val="00660B54"/>
    <w:rsid w:val="00686EA8"/>
    <w:rsid w:val="006B40EC"/>
    <w:rsid w:val="007011BD"/>
    <w:rsid w:val="00737A93"/>
    <w:rsid w:val="00742563"/>
    <w:rsid w:val="00774A9C"/>
    <w:rsid w:val="007A62D7"/>
    <w:rsid w:val="0081225A"/>
    <w:rsid w:val="0081392A"/>
    <w:rsid w:val="008146D9"/>
    <w:rsid w:val="008353DD"/>
    <w:rsid w:val="0084455A"/>
    <w:rsid w:val="00865D5D"/>
    <w:rsid w:val="009215AE"/>
    <w:rsid w:val="009275B5"/>
    <w:rsid w:val="009360DE"/>
    <w:rsid w:val="009372B3"/>
    <w:rsid w:val="009B08E4"/>
    <w:rsid w:val="009E437E"/>
    <w:rsid w:val="009E4BA2"/>
    <w:rsid w:val="00A0019C"/>
    <w:rsid w:val="00A133E3"/>
    <w:rsid w:val="00A431A3"/>
    <w:rsid w:val="00A43570"/>
    <w:rsid w:val="00A64E83"/>
    <w:rsid w:val="00A71C32"/>
    <w:rsid w:val="00A74241"/>
    <w:rsid w:val="00A7545D"/>
    <w:rsid w:val="00AA442B"/>
    <w:rsid w:val="00AC0B03"/>
    <w:rsid w:val="00AC37E4"/>
    <w:rsid w:val="00AD4BE9"/>
    <w:rsid w:val="00AD65D3"/>
    <w:rsid w:val="00AE72C5"/>
    <w:rsid w:val="00AF6EBB"/>
    <w:rsid w:val="00B07516"/>
    <w:rsid w:val="00B31B5B"/>
    <w:rsid w:val="00BD1371"/>
    <w:rsid w:val="00C217DD"/>
    <w:rsid w:val="00C43F6D"/>
    <w:rsid w:val="00C56390"/>
    <w:rsid w:val="00C607F2"/>
    <w:rsid w:val="00C92258"/>
    <w:rsid w:val="00CC6243"/>
    <w:rsid w:val="00D03FD2"/>
    <w:rsid w:val="00D2753C"/>
    <w:rsid w:val="00D979C0"/>
    <w:rsid w:val="00DA6654"/>
    <w:rsid w:val="00DA7033"/>
    <w:rsid w:val="00DB29D0"/>
    <w:rsid w:val="00DC59D5"/>
    <w:rsid w:val="00DD26D3"/>
    <w:rsid w:val="00E05352"/>
    <w:rsid w:val="00E20092"/>
    <w:rsid w:val="00E43C3D"/>
    <w:rsid w:val="00E71CB7"/>
    <w:rsid w:val="00E94B1C"/>
    <w:rsid w:val="00EC3BBE"/>
    <w:rsid w:val="00ED5A7D"/>
    <w:rsid w:val="00EE2A12"/>
    <w:rsid w:val="00F003C1"/>
    <w:rsid w:val="00F0067F"/>
    <w:rsid w:val="00F34368"/>
    <w:rsid w:val="00F74C5F"/>
    <w:rsid w:val="00F9010E"/>
    <w:rsid w:val="00FA0F95"/>
    <w:rsid w:val="00FA5DCF"/>
    <w:rsid w:val="00FD3750"/>
    <w:rsid w:val="00FE7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E620157-22A4-4D09-9845-D44EE6580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A69DE"/>
    <w:pPr>
      <w:spacing w:after="200" w:line="276" w:lineRule="auto"/>
    </w:pPr>
    <w:rPr>
      <w:sz w:val="24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9372B3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9"/>
    <w:qFormat/>
    <w:rsid w:val="009372B3"/>
    <w:pPr>
      <w:keepNext/>
      <w:shd w:val="clear" w:color="auto" w:fill="FFFFFF"/>
      <w:spacing w:before="240" w:after="60"/>
      <w:outlineLvl w:val="1"/>
    </w:pPr>
    <w:rPr>
      <w:rFonts w:ascii="Cambria" w:eastAsia="Times New Roman" w:hAnsi="Cambria"/>
      <w:b/>
      <w:bCs/>
      <w:iCs/>
      <w:caps/>
      <w:szCs w:val="28"/>
      <w:lang w:eastAsia="cs-CZ"/>
    </w:rPr>
  </w:style>
  <w:style w:type="paragraph" w:styleId="Nadpis3">
    <w:name w:val="heading 3"/>
    <w:basedOn w:val="Normln"/>
    <w:next w:val="Normln"/>
    <w:link w:val="Nadpis3Char"/>
    <w:uiPriority w:val="99"/>
    <w:qFormat/>
    <w:rsid w:val="009372B3"/>
    <w:pPr>
      <w:keepNext/>
      <w:pBdr>
        <w:top w:val="single" w:sz="4" w:space="1" w:color="auto"/>
        <w:bottom w:val="single" w:sz="4" w:space="1" w:color="auto"/>
      </w:pBdr>
      <w:spacing w:before="240" w:after="60"/>
      <w:ind w:left="680"/>
      <w:outlineLvl w:val="2"/>
    </w:pPr>
    <w:rPr>
      <w:rFonts w:eastAsia="Times New Roman"/>
      <w:bCs/>
      <w:szCs w:val="26"/>
      <w:lang w:eastAsia="cs-CZ"/>
    </w:rPr>
  </w:style>
  <w:style w:type="paragraph" w:styleId="Nadpis4">
    <w:name w:val="heading 4"/>
    <w:basedOn w:val="Normln"/>
    <w:next w:val="Normln"/>
    <w:link w:val="Nadpis4Char"/>
    <w:uiPriority w:val="99"/>
    <w:qFormat/>
    <w:rsid w:val="009372B3"/>
    <w:pPr>
      <w:keepNext/>
      <w:spacing w:before="240" w:after="60"/>
      <w:ind w:left="680"/>
      <w:outlineLvl w:val="3"/>
    </w:pPr>
    <w:rPr>
      <w:rFonts w:ascii="Arial" w:eastAsia="Times New Roman" w:hAnsi="Arial"/>
      <w:b/>
      <w:bCs/>
      <w:sz w:val="20"/>
      <w:szCs w:val="28"/>
      <w:lang w:eastAsia="cs-CZ"/>
    </w:rPr>
  </w:style>
  <w:style w:type="paragraph" w:styleId="Nadpis5">
    <w:name w:val="heading 5"/>
    <w:basedOn w:val="Normln"/>
    <w:next w:val="Normln"/>
    <w:link w:val="Nadpis5Char"/>
    <w:uiPriority w:val="99"/>
    <w:qFormat/>
    <w:rsid w:val="009372B3"/>
    <w:pPr>
      <w:spacing w:before="240" w:after="60"/>
      <w:outlineLvl w:val="4"/>
    </w:pPr>
    <w:rPr>
      <w:b/>
      <w:i/>
      <w:sz w:val="26"/>
      <w:szCs w:val="20"/>
      <w:lang w:eastAsia="cs-CZ"/>
    </w:rPr>
  </w:style>
  <w:style w:type="paragraph" w:styleId="Nadpis6">
    <w:name w:val="heading 6"/>
    <w:basedOn w:val="Normln"/>
    <w:next w:val="Normln"/>
    <w:link w:val="Nadpis6Char"/>
    <w:uiPriority w:val="99"/>
    <w:qFormat/>
    <w:rsid w:val="009372B3"/>
    <w:pPr>
      <w:spacing w:before="240" w:after="60"/>
      <w:outlineLvl w:val="5"/>
    </w:pPr>
    <w:rPr>
      <w:rFonts w:ascii="Arial" w:eastAsia="Times New Roman" w:hAnsi="Arial"/>
      <w:b/>
      <w:bCs/>
      <w:sz w:val="20"/>
      <w:szCs w:val="20"/>
      <w:lang w:eastAsia="cs-CZ"/>
    </w:rPr>
  </w:style>
  <w:style w:type="paragraph" w:styleId="Nadpis7">
    <w:name w:val="heading 7"/>
    <w:basedOn w:val="Normln"/>
    <w:next w:val="Normln"/>
    <w:link w:val="Nadpis7Char"/>
    <w:uiPriority w:val="99"/>
    <w:qFormat/>
    <w:rsid w:val="009372B3"/>
    <w:pPr>
      <w:numPr>
        <w:numId w:val="11"/>
      </w:numPr>
      <w:spacing w:before="240" w:after="120"/>
      <w:outlineLvl w:val="6"/>
    </w:pPr>
    <w:rPr>
      <w:rFonts w:eastAsia="Times New Roman"/>
      <w:b/>
      <w:color w:val="000000"/>
      <w:szCs w:val="24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qFormat/>
    <w:rsid w:val="009372B3"/>
    <w:pPr>
      <w:numPr>
        <w:numId w:val="12"/>
      </w:numPr>
      <w:spacing w:before="240" w:after="60"/>
      <w:outlineLvl w:val="7"/>
    </w:pPr>
    <w:rPr>
      <w:rFonts w:eastAsia="Times New Roman"/>
      <w:b/>
      <w:iCs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9"/>
    <w:qFormat/>
    <w:rsid w:val="009372B3"/>
    <w:pPr>
      <w:numPr>
        <w:numId w:val="13"/>
      </w:numPr>
      <w:spacing w:before="240" w:after="60"/>
      <w:outlineLvl w:val="8"/>
    </w:pPr>
    <w:rPr>
      <w:rFonts w:eastAsia="Times New Roman"/>
      <w:b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eading1Char">
    <w:name w:val="Heading 1 Char"/>
    <w:uiPriority w:val="99"/>
    <w:locked/>
    <w:rsid w:val="009372B3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locked/>
    <w:rsid w:val="009372B3"/>
    <w:rPr>
      <w:rFonts w:ascii="Cambria" w:hAnsi="Cambria" w:cs="Times New Roman"/>
      <w:b/>
      <w:caps/>
      <w:sz w:val="28"/>
      <w:shd w:val="clear" w:color="auto" w:fill="FFFFFF"/>
      <w:lang w:eastAsia="cs-CZ"/>
    </w:rPr>
  </w:style>
  <w:style w:type="character" w:customStyle="1" w:styleId="Nadpis3Char">
    <w:name w:val="Nadpis 3 Char"/>
    <w:link w:val="Nadpis3"/>
    <w:uiPriority w:val="99"/>
    <w:locked/>
    <w:rsid w:val="009372B3"/>
    <w:rPr>
      <w:rFonts w:ascii="Times New Roman" w:hAnsi="Times New Roman" w:cs="Times New Roman"/>
      <w:sz w:val="26"/>
      <w:lang w:eastAsia="cs-CZ"/>
    </w:rPr>
  </w:style>
  <w:style w:type="character" w:customStyle="1" w:styleId="Nadpis4Char">
    <w:name w:val="Nadpis 4 Char"/>
    <w:link w:val="Nadpis4"/>
    <w:uiPriority w:val="99"/>
    <w:locked/>
    <w:rsid w:val="009372B3"/>
    <w:rPr>
      <w:rFonts w:ascii="Arial" w:hAnsi="Arial" w:cs="Times New Roman"/>
      <w:b/>
      <w:sz w:val="28"/>
      <w:lang w:eastAsia="cs-CZ"/>
    </w:rPr>
  </w:style>
  <w:style w:type="character" w:customStyle="1" w:styleId="Heading5Char">
    <w:name w:val="Heading 5 Char"/>
    <w:uiPriority w:val="99"/>
    <w:semiHidden/>
    <w:locked/>
    <w:rsid w:val="009372B3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locked/>
    <w:rsid w:val="009372B3"/>
    <w:rPr>
      <w:rFonts w:ascii="Arial" w:hAnsi="Arial" w:cs="Times New Roman"/>
      <w:b/>
      <w:lang w:eastAsia="cs-CZ"/>
    </w:rPr>
  </w:style>
  <w:style w:type="character" w:customStyle="1" w:styleId="Nadpis7Char">
    <w:name w:val="Nadpis 7 Char"/>
    <w:link w:val="Nadpis7"/>
    <w:uiPriority w:val="99"/>
    <w:locked/>
    <w:rsid w:val="009372B3"/>
    <w:rPr>
      <w:rFonts w:ascii="Times New Roman" w:hAnsi="Times New Roman" w:cs="Times New Roman"/>
      <w:b/>
      <w:color w:val="000000"/>
      <w:sz w:val="24"/>
      <w:lang w:eastAsia="cs-CZ"/>
    </w:rPr>
  </w:style>
  <w:style w:type="character" w:customStyle="1" w:styleId="Nadpis8Char">
    <w:name w:val="Nadpis 8 Char"/>
    <w:link w:val="Nadpis8"/>
    <w:uiPriority w:val="99"/>
    <w:locked/>
    <w:rsid w:val="009372B3"/>
    <w:rPr>
      <w:rFonts w:ascii="Times New Roman" w:hAnsi="Times New Roman" w:cs="Times New Roman"/>
      <w:b/>
      <w:sz w:val="24"/>
      <w:lang w:eastAsia="cs-CZ"/>
    </w:rPr>
  </w:style>
  <w:style w:type="character" w:customStyle="1" w:styleId="Nadpis9Char">
    <w:name w:val="Nadpis 9 Char"/>
    <w:link w:val="Nadpis9"/>
    <w:uiPriority w:val="99"/>
    <w:locked/>
    <w:rsid w:val="009372B3"/>
    <w:rPr>
      <w:rFonts w:ascii="Times New Roman" w:hAnsi="Times New Roman" w:cs="Times New Roman"/>
      <w:b/>
      <w:sz w:val="24"/>
      <w:lang w:eastAsia="cs-CZ"/>
    </w:rPr>
  </w:style>
  <w:style w:type="paragraph" w:customStyle="1" w:styleId="Normln1">
    <w:name w:val="Normální 1"/>
    <w:basedOn w:val="Normln"/>
    <w:autoRedefine/>
    <w:uiPriority w:val="99"/>
    <w:rsid w:val="00E05352"/>
    <w:pPr>
      <w:pBdr>
        <w:top w:val="single" w:sz="4" w:space="1" w:color="auto"/>
        <w:bottom w:val="single" w:sz="4" w:space="1" w:color="auto"/>
      </w:pBdr>
      <w:shd w:val="clear" w:color="auto" w:fill="BFBFBF"/>
      <w:spacing w:before="240"/>
    </w:pPr>
    <w:rPr>
      <w:rFonts w:eastAsia="Times New Roman"/>
      <w:b/>
      <w:lang w:eastAsia="cs-CZ"/>
    </w:rPr>
  </w:style>
  <w:style w:type="paragraph" w:customStyle="1" w:styleId="Odrka-">
    <w:name w:val="Odrážka -"/>
    <w:basedOn w:val="Normln"/>
    <w:uiPriority w:val="99"/>
    <w:rsid w:val="009372B3"/>
    <w:pPr>
      <w:numPr>
        <w:numId w:val="18"/>
      </w:numPr>
      <w:spacing w:line="280" w:lineRule="exact"/>
    </w:pPr>
    <w:rPr>
      <w:rFonts w:eastAsia="Times New Roman"/>
    </w:rPr>
  </w:style>
  <w:style w:type="paragraph" w:customStyle="1" w:styleId="Normln6">
    <w:name w:val="Normální 6"/>
    <w:basedOn w:val="Normln"/>
    <w:autoRedefine/>
    <w:uiPriority w:val="99"/>
    <w:rsid w:val="00E05352"/>
    <w:pPr>
      <w:shd w:val="clear" w:color="auto" w:fill="FFFFFF"/>
      <w:spacing w:before="120"/>
    </w:pPr>
    <w:rPr>
      <w:rFonts w:eastAsia="Times New Roman"/>
      <w:lang w:eastAsia="cs-CZ"/>
    </w:rPr>
  </w:style>
  <w:style w:type="character" w:customStyle="1" w:styleId="HeaderChar">
    <w:name w:val="Header Char"/>
    <w:uiPriority w:val="99"/>
    <w:semiHidden/>
    <w:locked/>
    <w:rsid w:val="009372B3"/>
    <w:rPr>
      <w:sz w:val="24"/>
    </w:rPr>
  </w:style>
  <w:style w:type="paragraph" w:customStyle="1" w:styleId="Textparagrafu">
    <w:name w:val="Text paragraf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Paragraf">
    <w:name w:val="Paragraf"/>
    <w:basedOn w:val="Normln"/>
    <w:next w:val="Textodstavce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Textodstavce">
    <w:name w:val="Text odstavce"/>
    <w:basedOn w:val="Normln"/>
    <w:uiPriority w:val="99"/>
    <w:rsid w:val="009372B3"/>
    <w:pPr>
      <w:numPr>
        <w:numId w:val="17"/>
      </w:numPr>
      <w:tabs>
        <w:tab w:val="left" w:pos="851"/>
      </w:tabs>
      <w:spacing w:after="120"/>
      <w:outlineLvl w:val="6"/>
    </w:pPr>
    <w:rPr>
      <w:rFonts w:eastAsia="Times New Roman"/>
    </w:rPr>
  </w:style>
  <w:style w:type="paragraph" w:customStyle="1" w:styleId="Oddl">
    <w:name w:val="Oddíl"/>
    <w:basedOn w:val="Normln"/>
    <w:next w:val="Nadpisoddlu"/>
    <w:uiPriority w:val="99"/>
    <w:rsid w:val="009372B3"/>
    <w:pPr>
      <w:keepNext/>
      <w:keepLines/>
      <w:spacing w:before="240"/>
      <w:jc w:val="center"/>
      <w:outlineLvl w:val="4"/>
    </w:pPr>
    <w:rPr>
      <w:rFonts w:eastAsia="Times New Roman"/>
    </w:rPr>
  </w:style>
  <w:style w:type="paragraph" w:customStyle="1" w:styleId="Nadpisoddlu">
    <w:name w:val="Nadpis oddílu"/>
    <w:basedOn w:val="Normln"/>
    <w:next w:val="Paragraf"/>
    <w:uiPriority w:val="99"/>
    <w:rsid w:val="009372B3"/>
    <w:pPr>
      <w:keepNext/>
      <w:keepLines/>
      <w:jc w:val="center"/>
      <w:outlineLvl w:val="4"/>
    </w:pPr>
    <w:rPr>
      <w:rFonts w:eastAsia="Times New Roman"/>
      <w:b/>
      <w:bCs/>
    </w:rPr>
  </w:style>
  <w:style w:type="paragraph" w:customStyle="1" w:styleId="Dl">
    <w:name w:val="Díl"/>
    <w:basedOn w:val="Normln"/>
    <w:next w:val="Nadpisdlu"/>
    <w:uiPriority w:val="99"/>
    <w:rsid w:val="009372B3"/>
    <w:pPr>
      <w:keepNext/>
      <w:keepLines/>
      <w:spacing w:before="240"/>
      <w:jc w:val="center"/>
      <w:outlineLvl w:val="3"/>
    </w:pPr>
    <w:rPr>
      <w:rFonts w:eastAsia="Times New Roman"/>
    </w:rPr>
  </w:style>
  <w:style w:type="paragraph" w:customStyle="1" w:styleId="Nadpisdlu">
    <w:name w:val="Nadpis dílu"/>
    <w:basedOn w:val="Normln"/>
    <w:next w:val="Oddl"/>
    <w:uiPriority w:val="99"/>
    <w:rsid w:val="009372B3"/>
    <w:pPr>
      <w:keepNext/>
      <w:keepLines/>
      <w:jc w:val="center"/>
      <w:outlineLvl w:val="3"/>
    </w:pPr>
    <w:rPr>
      <w:rFonts w:eastAsia="Times New Roman"/>
      <w:b/>
      <w:bCs/>
    </w:rPr>
  </w:style>
  <w:style w:type="paragraph" w:customStyle="1" w:styleId="Hlava">
    <w:name w:val="Hlava"/>
    <w:basedOn w:val="Normln"/>
    <w:next w:val="Nadpishlavy"/>
    <w:uiPriority w:val="99"/>
    <w:rsid w:val="009372B3"/>
    <w:pPr>
      <w:keepNext/>
      <w:keepLines/>
      <w:spacing w:before="240"/>
      <w:jc w:val="center"/>
      <w:outlineLvl w:val="2"/>
    </w:pPr>
    <w:rPr>
      <w:rFonts w:eastAsia="Times New Roman"/>
    </w:rPr>
  </w:style>
  <w:style w:type="paragraph" w:customStyle="1" w:styleId="Nadpishlavy">
    <w:name w:val="Nadpis hlavy"/>
    <w:basedOn w:val="Normln"/>
    <w:next w:val="Dl"/>
    <w:uiPriority w:val="99"/>
    <w:rsid w:val="009372B3"/>
    <w:pPr>
      <w:keepNext/>
      <w:keepLines/>
      <w:jc w:val="center"/>
      <w:outlineLvl w:val="2"/>
    </w:pPr>
    <w:rPr>
      <w:rFonts w:eastAsia="Times New Roman"/>
      <w:b/>
      <w:bCs/>
    </w:rPr>
  </w:style>
  <w:style w:type="paragraph" w:customStyle="1" w:styleId="ST">
    <w:name w:val="ČÁST"/>
    <w:basedOn w:val="Normln"/>
    <w:next w:val="NADPISSTI"/>
    <w:uiPriority w:val="99"/>
    <w:rsid w:val="009372B3"/>
    <w:pPr>
      <w:keepNext/>
      <w:keepLines/>
      <w:spacing w:before="240" w:after="120"/>
      <w:jc w:val="center"/>
      <w:outlineLvl w:val="1"/>
    </w:pPr>
    <w:rPr>
      <w:rFonts w:eastAsia="Times New Roman"/>
      <w:caps/>
    </w:rPr>
  </w:style>
  <w:style w:type="paragraph" w:customStyle="1" w:styleId="NADPISSTI">
    <w:name w:val="NADPIS ČÁSTI"/>
    <w:basedOn w:val="Normln"/>
    <w:next w:val="Hlava"/>
    <w:uiPriority w:val="99"/>
    <w:rsid w:val="009372B3"/>
    <w:pPr>
      <w:keepNext/>
      <w:keepLines/>
      <w:jc w:val="center"/>
      <w:outlineLvl w:val="1"/>
    </w:pPr>
    <w:rPr>
      <w:rFonts w:eastAsia="Times New Roman"/>
      <w:b/>
      <w:bCs/>
      <w:caps/>
    </w:rPr>
  </w:style>
  <w:style w:type="paragraph" w:customStyle="1" w:styleId="Novelizanbod">
    <w:name w:val="Novelizační bod"/>
    <w:basedOn w:val="Normln"/>
    <w:next w:val="Normln"/>
    <w:uiPriority w:val="99"/>
    <w:rsid w:val="009372B3"/>
    <w:pPr>
      <w:keepNext/>
      <w:keepLines/>
      <w:numPr>
        <w:numId w:val="15"/>
      </w:numPr>
      <w:tabs>
        <w:tab w:val="left" w:pos="851"/>
      </w:tabs>
      <w:spacing w:before="480" w:after="120"/>
    </w:pPr>
    <w:rPr>
      <w:rFonts w:eastAsia="Times New Roman"/>
    </w:rPr>
  </w:style>
  <w:style w:type="paragraph" w:customStyle="1" w:styleId="nadpisvyhlky">
    <w:name w:val="nadpis vyhlášky"/>
    <w:basedOn w:val="Normln"/>
    <w:next w:val="Ministerstvo"/>
    <w:uiPriority w:val="99"/>
    <w:rsid w:val="009372B3"/>
    <w:pPr>
      <w:keepNext/>
      <w:keepLines/>
      <w:jc w:val="center"/>
      <w:outlineLvl w:val="0"/>
    </w:pPr>
    <w:rPr>
      <w:rFonts w:eastAsia="Times New Roman"/>
      <w:b/>
      <w:bCs/>
    </w:rPr>
  </w:style>
  <w:style w:type="paragraph" w:customStyle="1" w:styleId="Ministerstvo">
    <w:name w:val="Ministerstvo"/>
    <w:basedOn w:val="Normln"/>
    <w:next w:val="ST"/>
    <w:uiPriority w:val="99"/>
    <w:rsid w:val="009372B3"/>
    <w:pPr>
      <w:keepNext/>
      <w:keepLines/>
      <w:spacing w:before="360" w:after="240"/>
    </w:pPr>
    <w:rPr>
      <w:rFonts w:eastAsia="Times New Roman"/>
    </w:rPr>
  </w:style>
  <w:style w:type="paragraph" w:customStyle="1" w:styleId="funkce">
    <w:name w:val="funkce"/>
    <w:basedOn w:val="Normln"/>
    <w:uiPriority w:val="99"/>
    <w:rsid w:val="009372B3"/>
    <w:pPr>
      <w:keepLines/>
      <w:jc w:val="center"/>
    </w:pPr>
    <w:rPr>
      <w:rFonts w:eastAsia="Times New Roman"/>
    </w:rPr>
  </w:style>
  <w:style w:type="paragraph" w:customStyle="1" w:styleId="Textbodu">
    <w:name w:val="Text bodu"/>
    <w:basedOn w:val="Normln"/>
    <w:uiPriority w:val="99"/>
    <w:rsid w:val="009372B3"/>
    <w:pPr>
      <w:numPr>
        <w:ilvl w:val="2"/>
        <w:numId w:val="17"/>
      </w:numPr>
      <w:outlineLvl w:val="8"/>
    </w:pPr>
    <w:rPr>
      <w:rFonts w:eastAsia="Times New Roman"/>
    </w:rPr>
  </w:style>
  <w:style w:type="paragraph" w:customStyle="1" w:styleId="Textpsmene">
    <w:name w:val="Text písmene"/>
    <w:basedOn w:val="Normln"/>
    <w:uiPriority w:val="99"/>
    <w:rsid w:val="009372B3"/>
    <w:pPr>
      <w:numPr>
        <w:ilvl w:val="1"/>
        <w:numId w:val="17"/>
      </w:numPr>
      <w:outlineLvl w:val="7"/>
    </w:pPr>
    <w:rPr>
      <w:rFonts w:eastAsia="Times New Roman"/>
    </w:rPr>
  </w:style>
  <w:style w:type="character" w:customStyle="1" w:styleId="FooterChar">
    <w:name w:val="Footer Char"/>
    <w:uiPriority w:val="99"/>
    <w:semiHidden/>
    <w:locked/>
    <w:rsid w:val="009372B3"/>
    <w:rPr>
      <w:sz w:val="24"/>
    </w:rPr>
  </w:style>
  <w:style w:type="character" w:customStyle="1" w:styleId="FootnoteTextChar">
    <w:name w:val="Footnote Text Char"/>
    <w:uiPriority w:val="99"/>
    <w:semiHidden/>
    <w:locked/>
    <w:rsid w:val="009372B3"/>
    <w:rPr>
      <w:sz w:val="20"/>
    </w:rPr>
  </w:style>
  <w:style w:type="paragraph" w:customStyle="1" w:styleId="Nvrh">
    <w:name w:val="Návrh"/>
    <w:basedOn w:val="Normln"/>
    <w:next w:val="Normln"/>
    <w:uiPriority w:val="99"/>
    <w:rsid w:val="009372B3"/>
    <w:pPr>
      <w:keepNext/>
      <w:keepLines/>
      <w:spacing w:after="240"/>
      <w:jc w:val="center"/>
      <w:outlineLvl w:val="0"/>
    </w:pPr>
    <w:rPr>
      <w:rFonts w:eastAsia="Times New Roman"/>
      <w:spacing w:val="40"/>
    </w:rPr>
  </w:style>
  <w:style w:type="paragraph" w:customStyle="1" w:styleId="Podpis">
    <w:name w:val="Podpis_"/>
    <w:basedOn w:val="Normln"/>
    <w:next w:val="funkce"/>
    <w:uiPriority w:val="99"/>
    <w:rsid w:val="009372B3"/>
    <w:pPr>
      <w:keepNext/>
      <w:keepLines/>
      <w:spacing w:before="720"/>
      <w:jc w:val="center"/>
    </w:pPr>
    <w:rPr>
      <w:rFonts w:eastAsia="Times New Roman"/>
    </w:rPr>
  </w:style>
  <w:style w:type="paragraph" w:customStyle="1" w:styleId="Nadpisparagrafu">
    <w:name w:val="Nadpis paragrafu"/>
    <w:basedOn w:val="Paragraf"/>
    <w:next w:val="Textodstavce"/>
    <w:uiPriority w:val="99"/>
    <w:rsid w:val="009372B3"/>
    <w:rPr>
      <w:b/>
      <w:bCs/>
    </w:rPr>
  </w:style>
  <w:style w:type="character" w:customStyle="1" w:styleId="Odkaznapoznpodarou">
    <w:name w:val="Odkaz na pozn. pod čarou"/>
    <w:uiPriority w:val="99"/>
    <w:rsid w:val="009372B3"/>
    <w:rPr>
      <w:vertAlign w:val="superscript"/>
    </w:rPr>
  </w:style>
  <w:style w:type="paragraph" w:customStyle="1" w:styleId="lnek">
    <w:name w:val="Článek"/>
    <w:basedOn w:val="Normln"/>
    <w:next w:val="Normln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Nadpislnku">
    <w:name w:val="Nadpis článku"/>
    <w:basedOn w:val="lnek"/>
    <w:next w:val="Normln"/>
    <w:uiPriority w:val="99"/>
    <w:rsid w:val="009372B3"/>
    <w:rPr>
      <w:b/>
      <w:bCs/>
    </w:rPr>
  </w:style>
  <w:style w:type="paragraph" w:customStyle="1" w:styleId="Textlnku">
    <w:name w:val="Text článk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Textbodunovely">
    <w:name w:val="Text bodu novely"/>
    <w:basedOn w:val="Normln"/>
    <w:next w:val="Normln"/>
    <w:uiPriority w:val="99"/>
    <w:rsid w:val="009372B3"/>
    <w:pPr>
      <w:ind w:left="567" w:hanging="567"/>
    </w:pPr>
    <w:rPr>
      <w:rFonts w:eastAsia="Times New Roman"/>
    </w:rPr>
  </w:style>
  <w:style w:type="character" w:customStyle="1" w:styleId="BodyTextChar">
    <w:name w:val="Body Text Char"/>
    <w:uiPriority w:val="99"/>
    <w:semiHidden/>
    <w:locked/>
    <w:rsid w:val="009372B3"/>
    <w:rPr>
      <w:sz w:val="24"/>
    </w:rPr>
  </w:style>
  <w:style w:type="character" w:customStyle="1" w:styleId="BodyText2Char">
    <w:name w:val="Body Text 2 Char"/>
    <w:uiPriority w:val="99"/>
    <w:semiHidden/>
    <w:locked/>
    <w:rsid w:val="009372B3"/>
    <w:rPr>
      <w:sz w:val="24"/>
    </w:rPr>
  </w:style>
  <w:style w:type="paragraph" w:customStyle="1" w:styleId="Eslovan">
    <w:name w:val="Eíslovaný"/>
    <w:uiPriority w:val="99"/>
    <w:rsid w:val="009372B3"/>
    <w:pPr>
      <w:widowControl w:val="0"/>
      <w:spacing w:after="120"/>
      <w:ind w:left="851" w:hanging="284"/>
      <w:jc w:val="both"/>
    </w:pPr>
    <w:rPr>
      <w:rFonts w:eastAsia="Times New Roman"/>
      <w:color w:val="000000"/>
      <w:sz w:val="24"/>
      <w:szCs w:val="24"/>
    </w:rPr>
  </w:style>
  <w:style w:type="paragraph" w:customStyle="1" w:styleId="BodyText21">
    <w:name w:val="Body Text 21"/>
    <w:basedOn w:val="Normln"/>
    <w:uiPriority w:val="99"/>
    <w:rsid w:val="009372B3"/>
    <w:pPr>
      <w:widowControl w:val="0"/>
      <w:tabs>
        <w:tab w:val="left" w:pos="426"/>
        <w:tab w:val="left" w:pos="709"/>
      </w:tabs>
      <w:spacing w:after="120"/>
      <w:ind w:left="284"/>
    </w:pPr>
    <w:rPr>
      <w:rFonts w:eastAsia="Times New Roman"/>
    </w:rPr>
  </w:style>
  <w:style w:type="character" w:customStyle="1" w:styleId="BalloonTextChar">
    <w:name w:val="Balloon Text Char"/>
    <w:uiPriority w:val="99"/>
    <w:semiHidden/>
    <w:locked/>
    <w:rsid w:val="009372B3"/>
    <w:rPr>
      <w:sz w:val="2"/>
    </w:rPr>
  </w:style>
  <w:style w:type="paragraph" w:customStyle="1" w:styleId="Odstavecseseznamem1">
    <w:name w:val="Odstavec se seznamem1"/>
    <w:basedOn w:val="Normln"/>
    <w:uiPriority w:val="99"/>
    <w:rsid w:val="009372B3"/>
    <w:pPr>
      <w:ind w:left="720"/>
    </w:pPr>
    <w:rPr>
      <w:rFonts w:ascii="Calibri" w:eastAsia="MS Mincho" w:hAnsi="Calibri" w:cs="Calibri"/>
      <w:sz w:val="22"/>
    </w:rPr>
  </w:style>
  <w:style w:type="paragraph" w:customStyle="1" w:styleId="Normln0">
    <w:name w:val="Normální 0"/>
    <w:basedOn w:val="Normln"/>
    <w:autoRedefine/>
    <w:uiPriority w:val="99"/>
    <w:rsid w:val="009372B3"/>
    <w:rPr>
      <w:rFonts w:eastAsia="Times New Roman"/>
    </w:rPr>
  </w:style>
  <w:style w:type="paragraph" w:customStyle="1" w:styleId="slovan">
    <w:name w:val="Číslovaný"/>
    <w:uiPriority w:val="99"/>
    <w:rsid w:val="009372B3"/>
    <w:pPr>
      <w:autoSpaceDE w:val="0"/>
      <w:autoSpaceDN w:val="0"/>
      <w:spacing w:after="120"/>
      <w:ind w:left="851" w:hanging="284"/>
      <w:jc w:val="both"/>
    </w:pPr>
    <w:rPr>
      <w:rFonts w:eastAsia="Times New Roman"/>
      <w:color w:val="000000"/>
      <w:sz w:val="24"/>
      <w:szCs w:val="24"/>
    </w:rPr>
  </w:style>
  <w:style w:type="paragraph" w:customStyle="1" w:styleId="Odrka2">
    <w:name w:val="Odrážka 2"/>
    <w:basedOn w:val="Odrka-"/>
    <w:next w:val="Odrka-"/>
    <w:uiPriority w:val="99"/>
    <w:rsid w:val="009372B3"/>
    <w:pPr>
      <w:numPr>
        <w:numId w:val="19"/>
      </w:numPr>
    </w:pPr>
  </w:style>
  <w:style w:type="paragraph" w:customStyle="1" w:styleId="Odrka3">
    <w:name w:val="Odrážka3"/>
    <w:basedOn w:val="Odrka2"/>
    <w:uiPriority w:val="99"/>
    <w:rsid w:val="009372B3"/>
    <w:pPr>
      <w:numPr>
        <w:numId w:val="20"/>
      </w:numPr>
    </w:pPr>
  </w:style>
  <w:style w:type="paragraph" w:customStyle="1" w:styleId="Odrka4">
    <w:name w:val="Odrážka 4"/>
    <w:basedOn w:val="Normln"/>
    <w:autoRedefine/>
    <w:uiPriority w:val="99"/>
    <w:rsid w:val="009372B3"/>
    <w:pPr>
      <w:numPr>
        <w:numId w:val="21"/>
      </w:numPr>
    </w:pPr>
    <w:rPr>
      <w:rFonts w:eastAsia="Times New Roman"/>
      <w:color w:val="000000"/>
    </w:rPr>
  </w:style>
  <w:style w:type="paragraph" w:customStyle="1" w:styleId="Odrka5">
    <w:name w:val="Odrážka 5"/>
    <w:basedOn w:val="Odrka4"/>
    <w:uiPriority w:val="99"/>
    <w:rsid w:val="009372B3"/>
    <w:pPr>
      <w:numPr>
        <w:numId w:val="22"/>
      </w:numPr>
    </w:pPr>
  </w:style>
  <w:style w:type="paragraph" w:customStyle="1" w:styleId="Odrka1-">
    <w:name w:val="Odrážka 1 -"/>
    <w:basedOn w:val="Odrka5"/>
    <w:uiPriority w:val="99"/>
    <w:rsid w:val="009372B3"/>
    <w:pPr>
      <w:numPr>
        <w:numId w:val="23"/>
      </w:numPr>
      <w:spacing w:before="60"/>
    </w:pPr>
  </w:style>
  <w:style w:type="character" w:customStyle="1" w:styleId="Nadpis1Char">
    <w:name w:val="Nadpis 1 Char"/>
    <w:link w:val="Nadpis1"/>
    <w:uiPriority w:val="99"/>
    <w:locked/>
    <w:rsid w:val="009372B3"/>
    <w:rPr>
      <w:rFonts w:ascii="Cambria" w:hAnsi="Cambria"/>
      <w:b/>
      <w:kern w:val="32"/>
      <w:sz w:val="32"/>
    </w:rPr>
  </w:style>
  <w:style w:type="character" w:customStyle="1" w:styleId="Nadpis5Char">
    <w:name w:val="Nadpis 5 Char"/>
    <w:link w:val="Nadpis5"/>
    <w:uiPriority w:val="99"/>
    <w:locked/>
    <w:rsid w:val="009372B3"/>
    <w:rPr>
      <w:rFonts w:ascii="Times New Roman" w:hAnsi="Times New Roman"/>
      <w:b/>
      <w:i/>
      <w:sz w:val="26"/>
    </w:rPr>
  </w:style>
  <w:style w:type="paragraph" w:styleId="Textpoznpodarou">
    <w:name w:val="footnote text"/>
    <w:basedOn w:val="Normln"/>
    <w:link w:val="TextpoznpodarouChar"/>
    <w:uiPriority w:val="99"/>
    <w:semiHidden/>
    <w:rsid w:val="009372B3"/>
    <w:rPr>
      <w:rFonts w:eastAsia="Times New Roman"/>
      <w:sz w:val="20"/>
      <w:szCs w:val="20"/>
      <w:lang w:eastAsia="cs-CZ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9372B3"/>
    <w:rPr>
      <w:rFonts w:ascii="Times New Roman" w:hAnsi="Times New Roman" w:cs="Times New Roman"/>
      <w:sz w:val="20"/>
      <w:lang w:eastAsia="cs-CZ"/>
    </w:rPr>
  </w:style>
  <w:style w:type="paragraph" w:styleId="Zhlav">
    <w:name w:val="header"/>
    <w:basedOn w:val="Normln"/>
    <w:link w:val="ZhlavChar"/>
    <w:uiPriority w:val="99"/>
    <w:rsid w:val="009372B3"/>
    <w:pPr>
      <w:tabs>
        <w:tab w:val="center" w:pos="4536"/>
        <w:tab w:val="right" w:pos="9072"/>
      </w:tabs>
    </w:pPr>
    <w:rPr>
      <w:rFonts w:eastAsia="Times New Roman"/>
      <w:szCs w:val="24"/>
      <w:lang w:eastAsia="cs-CZ"/>
    </w:rPr>
  </w:style>
  <w:style w:type="character" w:customStyle="1" w:styleId="ZhlavChar">
    <w:name w:val="Záhlaví Char"/>
    <w:link w:val="Zhlav"/>
    <w:uiPriority w:val="99"/>
    <w:locked/>
    <w:rsid w:val="009372B3"/>
    <w:rPr>
      <w:rFonts w:ascii="Times New Roman" w:hAnsi="Times New Roman" w:cs="Times New Roman"/>
      <w:sz w:val="24"/>
    </w:rPr>
  </w:style>
  <w:style w:type="paragraph" w:styleId="Zpat">
    <w:name w:val="footer"/>
    <w:basedOn w:val="Normln"/>
    <w:link w:val="ZpatChar"/>
    <w:uiPriority w:val="99"/>
    <w:rsid w:val="009372B3"/>
    <w:pPr>
      <w:tabs>
        <w:tab w:val="center" w:pos="4536"/>
        <w:tab w:val="right" w:pos="9072"/>
      </w:tabs>
      <w:spacing w:after="120" w:line="200" w:lineRule="atLeast"/>
      <w:jc w:val="both"/>
    </w:pPr>
    <w:rPr>
      <w:rFonts w:ascii="Calibri" w:eastAsia="Times New Roman" w:hAnsi="Calibri"/>
      <w:sz w:val="20"/>
      <w:szCs w:val="24"/>
      <w:lang w:eastAsia="cs-CZ"/>
    </w:rPr>
  </w:style>
  <w:style w:type="character" w:customStyle="1" w:styleId="ZpatChar">
    <w:name w:val="Zápatí Char"/>
    <w:link w:val="Zpat"/>
    <w:uiPriority w:val="99"/>
    <w:locked/>
    <w:rsid w:val="009372B3"/>
    <w:rPr>
      <w:rFonts w:ascii="Calibri" w:hAnsi="Calibri" w:cs="Times New Roman"/>
      <w:sz w:val="24"/>
    </w:rPr>
  </w:style>
  <w:style w:type="paragraph" w:styleId="Titulek">
    <w:name w:val="caption"/>
    <w:basedOn w:val="Normln"/>
    <w:next w:val="Normln"/>
    <w:uiPriority w:val="99"/>
    <w:qFormat/>
    <w:rsid w:val="009372B3"/>
    <w:pPr>
      <w:spacing w:after="120"/>
    </w:pPr>
    <w:rPr>
      <w:rFonts w:eastAsia="Times New Roman"/>
      <w:b/>
      <w:bCs/>
    </w:rPr>
  </w:style>
  <w:style w:type="character" w:styleId="Znakapoznpodarou">
    <w:name w:val="footnote reference"/>
    <w:uiPriority w:val="99"/>
    <w:semiHidden/>
    <w:rsid w:val="009372B3"/>
    <w:rPr>
      <w:rFonts w:cs="Times New Roman"/>
      <w:vertAlign w:val="superscript"/>
    </w:rPr>
  </w:style>
  <w:style w:type="character" w:styleId="slostrnky">
    <w:name w:val="page number"/>
    <w:uiPriority w:val="99"/>
    <w:semiHidden/>
    <w:rsid w:val="009372B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9372B3"/>
    <w:pPr>
      <w:spacing w:after="120"/>
      <w:ind w:firstLine="567"/>
    </w:pPr>
    <w:rPr>
      <w:rFonts w:eastAsia="Times New Roman"/>
      <w:szCs w:val="24"/>
      <w:lang w:eastAsia="cs-CZ"/>
    </w:rPr>
  </w:style>
  <w:style w:type="character" w:customStyle="1" w:styleId="ZkladntextChar">
    <w:name w:val="Základní text Char"/>
    <w:link w:val="Zkladntext"/>
    <w:uiPriority w:val="99"/>
    <w:locked/>
    <w:rsid w:val="009372B3"/>
    <w:rPr>
      <w:rFonts w:ascii="Times New Roman" w:hAnsi="Times New Roman" w:cs="Times New Roman"/>
      <w:sz w:val="24"/>
    </w:rPr>
  </w:style>
  <w:style w:type="character" w:styleId="Hypertextovodkaz">
    <w:name w:val="Hyperlink"/>
    <w:uiPriority w:val="99"/>
    <w:rsid w:val="009372B3"/>
    <w:rPr>
      <w:rFonts w:cs="Times New Roman"/>
      <w:color w:val="0000FF"/>
      <w:u w:val="single"/>
    </w:rPr>
  </w:style>
  <w:style w:type="paragraph" w:styleId="Prosttext">
    <w:name w:val="Plain Text"/>
    <w:basedOn w:val="Normln"/>
    <w:link w:val="ProsttextChar"/>
    <w:uiPriority w:val="99"/>
    <w:rsid w:val="009372B3"/>
    <w:rPr>
      <w:rFonts w:ascii="Courier New" w:eastAsia="MS Mincho" w:hAnsi="Courier New"/>
      <w:sz w:val="20"/>
      <w:szCs w:val="20"/>
      <w:lang w:eastAsia="cs-CZ"/>
    </w:rPr>
  </w:style>
  <w:style w:type="character" w:customStyle="1" w:styleId="ProsttextChar">
    <w:name w:val="Prostý text Char"/>
    <w:link w:val="Prosttext"/>
    <w:uiPriority w:val="99"/>
    <w:locked/>
    <w:rsid w:val="009372B3"/>
    <w:rPr>
      <w:rFonts w:ascii="Courier New" w:eastAsia="MS Mincho" w:hAnsi="Courier New" w:cs="Times New Roman"/>
      <w:sz w:val="20"/>
    </w:rPr>
  </w:style>
  <w:style w:type="paragraph" w:styleId="Textbubliny">
    <w:name w:val="Balloon Text"/>
    <w:basedOn w:val="Normln"/>
    <w:link w:val="TextbublinyChar"/>
    <w:uiPriority w:val="99"/>
    <w:semiHidden/>
    <w:rsid w:val="009372B3"/>
    <w:rPr>
      <w:rFonts w:ascii="Tahoma" w:eastAsia="Times New Roman" w:hAnsi="Tahoma"/>
      <w:sz w:val="16"/>
      <w:szCs w:val="16"/>
      <w:lang w:eastAsia="cs-CZ"/>
    </w:rPr>
  </w:style>
  <w:style w:type="character" w:customStyle="1" w:styleId="TextbublinyChar">
    <w:name w:val="Text bubliny Char"/>
    <w:link w:val="Textbubliny"/>
    <w:uiPriority w:val="99"/>
    <w:semiHidden/>
    <w:locked/>
    <w:rsid w:val="009372B3"/>
    <w:rPr>
      <w:rFonts w:ascii="Tahoma" w:hAnsi="Tahoma" w:cs="Times New Roman"/>
      <w:sz w:val="16"/>
    </w:rPr>
  </w:style>
  <w:style w:type="table" w:styleId="Mkatabulky">
    <w:name w:val="Table Grid"/>
    <w:basedOn w:val="Normlntabulka"/>
    <w:uiPriority w:val="99"/>
    <w:rsid w:val="009372B3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9372B3"/>
    <w:pPr>
      <w:ind w:left="708"/>
    </w:pPr>
    <w:rPr>
      <w:rFonts w:ascii="Calibri" w:eastAsia="Times New Roman" w:hAnsi="Calibri" w:cs="Calibri"/>
      <w:sz w:val="22"/>
    </w:rPr>
  </w:style>
  <w:style w:type="paragraph" w:styleId="Nzev">
    <w:name w:val="Title"/>
    <w:basedOn w:val="Normln"/>
    <w:next w:val="Normln"/>
    <w:link w:val="NzevChar"/>
    <w:uiPriority w:val="99"/>
    <w:qFormat/>
    <w:rsid w:val="00AE72C5"/>
    <w:pPr>
      <w:spacing w:after="0" w:line="240" w:lineRule="auto"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99"/>
    <w:locked/>
    <w:rsid w:val="00AE72C5"/>
    <w:rPr>
      <w:rFonts w:ascii="Calibri Light" w:hAnsi="Calibri Light" w:cs="Times New Roman"/>
      <w:spacing w:val="-10"/>
      <w:kern w:val="28"/>
      <w:sz w:val="56"/>
      <w:szCs w:val="56"/>
    </w:rPr>
  </w:style>
  <w:style w:type="character" w:styleId="Odkaznakoment">
    <w:name w:val="annotation reference"/>
    <w:uiPriority w:val="99"/>
    <w:semiHidden/>
    <w:rsid w:val="00E43C3D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E43C3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E43C3D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E43C3D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43C3D"/>
    <w:rPr>
      <w:rFonts w:cs="Times New Roman"/>
      <w:b/>
      <w:bCs/>
    </w:rPr>
  </w:style>
  <w:style w:type="paragraph" w:styleId="Revize">
    <w:name w:val="Revision"/>
    <w:hidden/>
    <w:uiPriority w:val="99"/>
    <w:semiHidden/>
    <w:rsid w:val="008146D9"/>
    <w:rPr>
      <w:sz w:val="24"/>
      <w:szCs w:val="22"/>
      <w:lang w:eastAsia="en-US"/>
    </w:rPr>
  </w:style>
  <w:style w:type="paragraph" w:customStyle="1" w:styleId="Odstavecseseznamem2">
    <w:name w:val="Odstavec se seznamem2"/>
    <w:aliases w:val="My Style 1,List Paragraph1"/>
    <w:basedOn w:val="Normln"/>
    <w:link w:val="OdstavecseseznamemChar"/>
    <w:uiPriority w:val="99"/>
    <w:rsid w:val="00A43570"/>
    <w:pPr>
      <w:ind w:left="708"/>
    </w:pPr>
    <w:rPr>
      <w:rFonts w:ascii="Calibri" w:hAnsi="Calibri"/>
      <w:sz w:val="20"/>
      <w:szCs w:val="20"/>
      <w:lang w:eastAsia="cs-CZ"/>
    </w:rPr>
  </w:style>
  <w:style w:type="character" w:customStyle="1" w:styleId="OdstavecseseznamemChar">
    <w:name w:val="Odstavec se seznamem Char"/>
    <w:aliases w:val="My Style 1 Char,List Paragraph1 Char"/>
    <w:link w:val="Odstavecseseznamem2"/>
    <w:uiPriority w:val="99"/>
    <w:locked/>
    <w:rsid w:val="00A43570"/>
    <w:rPr>
      <w:rFonts w:ascii="Calibri" w:hAnsi="Calibri"/>
    </w:rPr>
  </w:style>
  <w:style w:type="paragraph" w:styleId="Normlnweb">
    <w:name w:val="Normal (Web)"/>
    <w:basedOn w:val="Normln"/>
    <w:uiPriority w:val="99"/>
    <w:locked/>
    <w:rsid w:val="005612BA"/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26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1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01727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1727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1727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1158</Words>
  <Characters>6838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VŠE</Company>
  <LinksUpToDate>false</LinksUpToDate>
  <CharactersWithSpaces>7981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Jaromír Veber</dc:creator>
  <cp:keywords/>
  <dc:description/>
  <cp:lastModifiedBy>Jaromír Veber</cp:lastModifiedBy>
  <cp:revision>2</cp:revision>
  <dcterms:created xsi:type="dcterms:W3CDTF">2015-03-22T11:05:00Z</dcterms:created>
  <dcterms:modified xsi:type="dcterms:W3CDTF">2015-03-22T11:05:00Z</dcterms:modified>
</cp:coreProperties>
</file>