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0B" w:rsidRPr="00B526C8" w:rsidRDefault="00480D0B" w:rsidP="00480D0B">
      <w:pPr>
        <w:pStyle w:val="Nadpis6"/>
        <w:rPr>
          <w:rFonts w:ascii="Arial" w:hAnsi="Arial" w:cs="Arial"/>
          <w:sz w:val="24"/>
        </w:rPr>
      </w:pPr>
      <w:bookmarkStart w:id="0" w:name="_GoBack"/>
      <w:bookmarkEnd w:id="0"/>
      <w:r w:rsidRPr="00B526C8">
        <w:rPr>
          <w:rFonts w:ascii="Arial" w:hAnsi="Arial" w:cs="Arial"/>
          <w:sz w:val="24"/>
        </w:rPr>
        <w:tab/>
      </w:r>
      <w:r w:rsidRPr="00B526C8">
        <w:rPr>
          <w:rFonts w:ascii="Arial" w:hAnsi="Arial" w:cs="Arial"/>
          <w:sz w:val="24"/>
        </w:rPr>
        <w:tab/>
      </w:r>
      <w:r w:rsidRPr="00B526C8">
        <w:rPr>
          <w:rFonts w:ascii="Arial" w:hAnsi="Arial" w:cs="Arial"/>
          <w:sz w:val="24"/>
        </w:rPr>
        <w:tab/>
        <w:t xml:space="preserve"> </w:t>
      </w:r>
      <w:r w:rsidRPr="00B526C8">
        <w:rPr>
          <w:rFonts w:ascii="Arial" w:hAnsi="Arial" w:cs="Arial"/>
          <w:sz w:val="24"/>
        </w:rPr>
        <w:tab/>
      </w:r>
      <w:r w:rsidRPr="00B526C8">
        <w:rPr>
          <w:rFonts w:ascii="Arial" w:hAnsi="Arial" w:cs="Arial"/>
          <w:sz w:val="24"/>
        </w:rPr>
        <w:tab/>
      </w:r>
      <w:r w:rsidRPr="00B526C8">
        <w:rPr>
          <w:rFonts w:ascii="Arial" w:hAnsi="Arial" w:cs="Arial"/>
          <w:sz w:val="24"/>
        </w:rPr>
        <w:tab/>
      </w:r>
      <w:r w:rsidRPr="00B526C8">
        <w:rPr>
          <w:rFonts w:ascii="Arial" w:hAnsi="Arial" w:cs="Arial"/>
          <w:sz w:val="24"/>
        </w:rPr>
        <w:tab/>
      </w:r>
      <w:r w:rsidRPr="00B526C8">
        <w:rPr>
          <w:rFonts w:ascii="Arial" w:hAnsi="Arial" w:cs="Arial"/>
          <w:sz w:val="24"/>
        </w:rPr>
        <w:tab/>
      </w:r>
      <w:r w:rsidRPr="00B526C8">
        <w:rPr>
          <w:rFonts w:ascii="Arial" w:hAnsi="Arial" w:cs="Arial"/>
          <w:sz w:val="24"/>
        </w:rPr>
        <w:tab/>
      </w:r>
      <w:r w:rsidRPr="00B526C8">
        <w:rPr>
          <w:rFonts w:ascii="Arial" w:hAnsi="Arial" w:cs="Arial"/>
          <w:sz w:val="24"/>
        </w:rPr>
        <w:tab/>
      </w:r>
      <w:r w:rsidRPr="00B526C8">
        <w:rPr>
          <w:rFonts w:ascii="Arial" w:hAnsi="Arial" w:cs="Arial"/>
          <w:sz w:val="24"/>
        </w:rPr>
        <w:tab/>
      </w:r>
      <w:r w:rsidRPr="00B526C8">
        <w:rPr>
          <w:rFonts w:ascii="Arial" w:hAnsi="Arial" w:cs="Arial"/>
          <w:sz w:val="24"/>
        </w:rPr>
        <w:tab/>
        <w:t>I.</w:t>
      </w:r>
    </w:p>
    <w:p w:rsidR="00480D0B" w:rsidRPr="00B526C8" w:rsidRDefault="00480D0B" w:rsidP="00480D0B">
      <w:pPr>
        <w:pStyle w:val="Nzev"/>
        <w:spacing w:line="360" w:lineRule="auto"/>
        <w:rPr>
          <w:rFonts w:ascii="Arial" w:hAnsi="Arial" w:cs="Arial"/>
        </w:rPr>
      </w:pPr>
      <w:r w:rsidRPr="00B526C8">
        <w:rPr>
          <w:rFonts w:ascii="Arial" w:hAnsi="Arial" w:cs="Arial"/>
        </w:rPr>
        <w:t>Předkládací zpráva</w:t>
      </w:r>
    </w:p>
    <w:p w:rsidR="00480D0B" w:rsidRDefault="00480D0B" w:rsidP="00480D0B">
      <w:pPr>
        <w:spacing w:after="120" w:line="264" w:lineRule="auto"/>
        <w:jc w:val="both"/>
        <w:rPr>
          <w:rFonts w:ascii="Arial" w:hAnsi="Arial" w:cs="Arial"/>
          <w:sz w:val="20"/>
        </w:rPr>
      </w:pPr>
    </w:p>
    <w:p w:rsidR="00582B90" w:rsidRDefault="00582B90" w:rsidP="00582B90">
      <w:pPr>
        <w:spacing w:after="120" w:line="264" w:lineRule="auto"/>
        <w:jc w:val="both"/>
        <w:rPr>
          <w:rFonts w:ascii="Arial" w:hAnsi="Arial" w:cs="Arial"/>
          <w:sz w:val="20"/>
        </w:rPr>
      </w:pPr>
      <w:r>
        <w:rPr>
          <w:rFonts w:ascii="Arial" w:hAnsi="Arial" w:cs="Arial"/>
          <w:sz w:val="20"/>
        </w:rPr>
        <w:t>Ministerstvo pro místní rozvoj - Národní orgán pro koordinaci (MMR-NOK) v souvislosti s plněním usnesení vlády</w:t>
      </w:r>
      <w:r w:rsidR="009221EF">
        <w:rPr>
          <w:rFonts w:ascii="Arial" w:hAnsi="Arial" w:cs="Arial"/>
          <w:sz w:val="20"/>
        </w:rPr>
        <w:t xml:space="preserve"> ČR</w:t>
      </w:r>
      <w:r>
        <w:rPr>
          <w:rFonts w:ascii="Arial" w:hAnsi="Arial" w:cs="Arial"/>
          <w:sz w:val="20"/>
        </w:rPr>
        <w:t xml:space="preserve"> ze dne 24. března 2014 č. 182 předkládá materiál „</w:t>
      </w:r>
      <w:r>
        <w:rPr>
          <w:rFonts w:ascii="Arial" w:hAnsi="Arial" w:cs="Arial"/>
          <w:b/>
          <w:i/>
          <w:sz w:val="20"/>
        </w:rPr>
        <w:t>Informace o stavu přípravy programů a řešení předběžných podmínek pro programové období 2014–2020</w:t>
      </w:r>
      <w:r>
        <w:rPr>
          <w:rFonts w:ascii="Arial" w:hAnsi="Arial" w:cs="Arial"/>
          <w:sz w:val="20"/>
        </w:rPr>
        <w:t xml:space="preserve">“, který shrnuje zásadní informace za měsíc </w:t>
      </w:r>
      <w:r w:rsidR="00BF5338">
        <w:rPr>
          <w:rFonts w:ascii="Arial" w:hAnsi="Arial" w:cs="Arial"/>
          <w:b/>
          <w:sz w:val="20"/>
        </w:rPr>
        <w:t>březen</w:t>
      </w:r>
      <w:r>
        <w:rPr>
          <w:rFonts w:ascii="Arial" w:hAnsi="Arial" w:cs="Arial"/>
          <w:b/>
          <w:sz w:val="20"/>
        </w:rPr>
        <w:t xml:space="preserve"> 2015</w:t>
      </w:r>
      <w:r>
        <w:rPr>
          <w:rFonts w:ascii="Arial" w:hAnsi="Arial" w:cs="Arial"/>
          <w:sz w:val="20"/>
        </w:rPr>
        <w:t xml:space="preserve">. Informace obsažené v předkládaném materiálu jsou </w:t>
      </w:r>
      <w:r>
        <w:rPr>
          <w:rFonts w:ascii="Arial" w:hAnsi="Arial" w:cs="Arial"/>
          <w:b/>
          <w:sz w:val="20"/>
        </w:rPr>
        <w:t xml:space="preserve">platné ke dni </w:t>
      </w:r>
      <w:r w:rsidR="00BF5338">
        <w:rPr>
          <w:rFonts w:ascii="Arial" w:hAnsi="Arial" w:cs="Arial"/>
          <w:b/>
          <w:sz w:val="20"/>
        </w:rPr>
        <w:t>31. března</w:t>
      </w:r>
      <w:r>
        <w:rPr>
          <w:rFonts w:ascii="Arial" w:hAnsi="Arial" w:cs="Arial"/>
          <w:b/>
          <w:sz w:val="20"/>
        </w:rPr>
        <w:t xml:space="preserve"> 2015</w:t>
      </w:r>
      <w:r>
        <w:rPr>
          <w:rFonts w:ascii="Arial" w:hAnsi="Arial" w:cs="Arial"/>
          <w:sz w:val="20"/>
        </w:rPr>
        <w:t xml:space="preserve"> a jejich stav se v průběhu času vyvíjí.</w:t>
      </w:r>
    </w:p>
    <w:p w:rsidR="00A909E3" w:rsidRDefault="00A909E3" w:rsidP="00A909E3">
      <w:pPr>
        <w:spacing w:after="120" w:line="264" w:lineRule="auto"/>
        <w:jc w:val="both"/>
        <w:rPr>
          <w:rFonts w:ascii="Arial" w:hAnsi="Arial" w:cs="Arial"/>
          <w:sz w:val="20"/>
        </w:rPr>
      </w:pPr>
      <w:r w:rsidRPr="005670A7">
        <w:rPr>
          <w:rFonts w:ascii="Arial" w:hAnsi="Arial" w:cs="Arial"/>
          <w:sz w:val="20"/>
        </w:rPr>
        <w:t xml:space="preserve">Předkládaný materiál informuje o stavu vyjednávání programů pro čerpání prostředků z Evropských strukturálních a investičních fondů s Evropskou komisí (EK), stavu plnění rizikových předběžných podmínek a kroků přijímaných k jejich naplnění a dalších oblastí souvisejících s přípravou programového období 2014–2020. </w:t>
      </w:r>
    </w:p>
    <w:p w:rsidR="00A909E3" w:rsidRDefault="00A909E3" w:rsidP="00A909E3">
      <w:pPr>
        <w:spacing w:after="120" w:line="264" w:lineRule="auto"/>
        <w:jc w:val="both"/>
        <w:rPr>
          <w:rFonts w:ascii="Arial" w:hAnsi="Arial" w:cs="Arial"/>
          <w:sz w:val="20"/>
        </w:rPr>
      </w:pPr>
      <w:r>
        <w:rPr>
          <w:rFonts w:ascii="Arial" w:hAnsi="Arial" w:cs="Arial"/>
          <w:sz w:val="20"/>
        </w:rPr>
        <w:t xml:space="preserve">V průběhu března 2015 pokračovalo vyjednávání jednotlivých programových dokumentů, které jsou postupně finalizovány a vkládány do informačního systému EK – tzv. SFC. Ke konci března 2015 bylo </w:t>
      </w:r>
      <w:r w:rsidRPr="00F34C80">
        <w:rPr>
          <w:rFonts w:ascii="Arial" w:hAnsi="Arial" w:cs="Arial"/>
          <w:b/>
          <w:sz w:val="20"/>
        </w:rPr>
        <w:t>prostřednictvím SFC předloženo EK celkem 5 programů</w:t>
      </w:r>
      <w:r>
        <w:rPr>
          <w:rFonts w:ascii="Arial" w:hAnsi="Arial" w:cs="Arial"/>
          <w:sz w:val="20"/>
        </w:rPr>
        <w:t>, konkrétně OP Zaměstnanost, OP Výzkum, vývoj a vzdělávání, OP Životní prostředí, Program rozvoje venkova a OP Rybářství. Vyjednávání bylo ukončeno také ve vztahu k OP Podnikání a inovace pro konkurenceschopnost</w:t>
      </w:r>
      <w:r w:rsidRPr="00850F66">
        <w:rPr>
          <w:rFonts w:ascii="Arial" w:hAnsi="Arial" w:cs="Arial"/>
          <w:sz w:val="20"/>
        </w:rPr>
        <w:t xml:space="preserve"> </w:t>
      </w:r>
      <w:r>
        <w:rPr>
          <w:rFonts w:ascii="Arial" w:hAnsi="Arial" w:cs="Arial"/>
          <w:sz w:val="20"/>
        </w:rPr>
        <w:t>a OP Doprava a tyto programy budou oficiálně odeslány EK v nejbližší době.</w:t>
      </w:r>
    </w:p>
    <w:p w:rsidR="00A909E3" w:rsidRDefault="00A909E3" w:rsidP="00A909E3">
      <w:pPr>
        <w:spacing w:after="120" w:line="264" w:lineRule="auto"/>
        <w:jc w:val="both"/>
        <w:rPr>
          <w:rFonts w:ascii="Arial" w:hAnsi="Arial" w:cs="Arial"/>
          <w:sz w:val="20"/>
        </w:rPr>
      </w:pPr>
      <w:r>
        <w:rPr>
          <w:rFonts w:ascii="Arial" w:hAnsi="Arial" w:cs="Arial"/>
          <w:sz w:val="20"/>
        </w:rPr>
        <w:t xml:space="preserve">Vzhledem k tomu, že se podařilo vyřešit oblasti, které mohly být pro schvalování programů blokační (služební zákon, zavedení centrálního registru smluv s vazbou na oblast předběžných podmínek), </w:t>
      </w:r>
      <w:r w:rsidRPr="00F34C80">
        <w:rPr>
          <w:rFonts w:ascii="Arial" w:hAnsi="Arial" w:cs="Arial"/>
          <w:b/>
          <w:sz w:val="20"/>
        </w:rPr>
        <w:t>lze očekávat, že jednotlivé programy budou schvalovány na přelomu dubna a května 2015</w:t>
      </w:r>
      <w:r>
        <w:rPr>
          <w:rFonts w:ascii="Arial" w:hAnsi="Arial" w:cs="Arial"/>
          <w:sz w:val="20"/>
        </w:rPr>
        <w:t xml:space="preserve"> v návaznosti na schválení revize víceletého finančního rámce E</w:t>
      </w:r>
      <w:r w:rsidR="00145900">
        <w:rPr>
          <w:rFonts w:ascii="Arial" w:hAnsi="Arial" w:cs="Arial"/>
          <w:sz w:val="20"/>
        </w:rPr>
        <w:t>vropské unie</w:t>
      </w:r>
      <w:r>
        <w:rPr>
          <w:rFonts w:ascii="Arial" w:hAnsi="Arial" w:cs="Arial"/>
          <w:sz w:val="20"/>
        </w:rPr>
        <w:t xml:space="preserve">. </w:t>
      </w:r>
    </w:p>
    <w:p w:rsidR="00A909E3" w:rsidRPr="00F34C80" w:rsidRDefault="00A909E3" w:rsidP="00A909E3">
      <w:pPr>
        <w:spacing w:after="120" w:line="264" w:lineRule="auto"/>
        <w:jc w:val="both"/>
        <w:rPr>
          <w:rFonts w:ascii="Arial" w:hAnsi="Arial" w:cs="Arial"/>
          <w:color w:val="000000"/>
          <w:sz w:val="20"/>
        </w:rPr>
      </w:pPr>
      <w:r>
        <w:rPr>
          <w:rFonts w:ascii="Arial" w:hAnsi="Arial" w:cs="Arial"/>
          <w:color w:val="000000"/>
          <w:sz w:val="20"/>
        </w:rPr>
        <w:t>V případě, že dojde k  posunu schválení programů, některé řídicí orgány vyu</w:t>
      </w:r>
      <w:r w:rsidRPr="00F34C80">
        <w:rPr>
          <w:rFonts w:ascii="Arial" w:hAnsi="Arial" w:cs="Arial"/>
          <w:color w:val="000000"/>
          <w:sz w:val="20"/>
        </w:rPr>
        <w:t xml:space="preserve">žijí </w:t>
      </w:r>
      <w:r w:rsidRPr="00F34C80">
        <w:rPr>
          <w:rFonts w:ascii="Arial" w:hAnsi="Arial" w:cs="Arial"/>
          <w:b/>
          <w:color w:val="000000"/>
          <w:sz w:val="20"/>
        </w:rPr>
        <w:t>možnosti zahájení implementace před schválením programu ze strany EK</w:t>
      </w:r>
      <w:r>
        <w:rPr>
          <w:rFonts w:ascii="Arial" w:hAnsi="Arial" w:cs="Arial"/>
          <w:color w:val="000000"/>
          <w:sz w:val="20"/>
        </w:rPr>
        <w:t xml:space="preserve">, a to v návaznosti na splnění kritérií schválených vládou ČR v listopadu 2014. Některé řídicí orgány již předložily materiál deklarující naplnění stanovených kritérií do meziresortního připomínkového řízení, přičemž je na rozhodnutí řídicího orgánu, zda materiál následně předloží vládě ČR ke schválení. Vzhledem k tomu, že se však očekává dřívější termín schválení víceletého finančního rámce, než byl původně avizován, a tedy i dřívější schválení programů ze strany EK, některé řídicí orgány zřejmě zvolí </w:t>
      </w:r>
      <w:r w:rsidRPr="00F34C80">
        <w:rPr>
          <w:rFonts w:ascii="Arial" w:hAnsi="Arial" w:cs="Arial"/>
          <w:b/>
          <w:color w:val="000000"/>
          <w:sz w:val="20"/>
        </w:rPr>
        <w:t>postup zveřejnění avíza pro žadatele o parametrech výzev před schválením programu EK</w:t>
      </w:r>
      <w:r>
        <w:rPr>
          <w:rFonts w:ascii="Arial" w:hAnsi="Arial" w:cs="Arial"/>
          <w:color w:val="000000"/>
          <w:sz w:val="20"/>
        </w:rPr>
        <w:t xml:space="preserve"> a oficiálně výzvy vyhlásí až po přijetí programu ze strany EK.</w:t>
      </w:r>
    </w:p>
    <w:p w:rsidR="00582B90" w:rsidRDefault="00582B90" w:rsidP="00582B90">
      <w:pPr>
        <w:spacing w:after="120" w:line="264" w:lineRule="auto"/>
        <w:jc w:val="both"/>
      </w:pPr>
      <w:r>
        <w:rPr>
          <w:rFonts w:ascii="Arial" w:hAnsi="Arial" w:cs="Arial"/>
          <w:sz w:val="20"/>
          <w:szCs w:val="20"/>
        </w:rPr>
        <w:t>Vzhledem ke své povaze nemá předkládaný materiál negativní dopady z hlediska rovnosti mužů a žen. Obecně vnímaná problematika začleňování (jejíž součástí je zrovnoprávnění mužů a žen) je horizontální princip, který vychází z nařízení EU a musí být součástí celkového nastavení programového období 2014–2020.</w:t>
      </w:r>
    </w:p>
    <w:p w:rsidR="00306A68" w:rsidRPr="00480D0B" w:rsidRDefault="00306A68" w:rsidP="00DD5591">
      <w:pPr>
        <w:spacing w:after="120" w:line="264" w:lineRule="auto"/>
        <w:jc w:val="both"/>
      </w:pPr>
    </w:p>
    <w:sectPr w:rsidR="00306A68" w:rsidRPr="00480D0B" w:rsidSect="0048283F">
      <w:pgSz w:w="11906" w:h="16838"/>
      <w:pgMar w:top="1418" w:right="1588" w:bottom="1418" w:left="158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CBD" w:rsidRDefault="00C53CBD" w:rsidP="00C74E92">
      <w:r>
        <w:separator/>
      </w:r>
    </w:p>
  </w:endnote>
  <w:endnote w:type="continuationSeparator" w:id="0">
    <w:p w:rsidR="00C53CBD" w:rsidRDefault="00C53CBD" w:rsidP="00C74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CBD" w:rsidRDefault="00C53CBD" w:rsidP="00C74E92">
      <w:r>
        <w:separator/>
      </w:r>
    </w:p>
  </w:footnote>
  <w:footnote w:type="continuationSeparator" w:id="0">
    <w:p w:rsidR="00C53CBD" w:rsidRDefault="00C53CBD" w:rsidP="00C74E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464EF"/>
    <w:multiLevelType w:val="hybridMultilevel"/>
    <w:tmpl w:val="01E89860"/>
    <w:lvl w:ilvl="0" w:tplc="033216CC">
      <w:numFmt w:val="bullet"/>
      <w:lvlText w:val="-"/>
      <w:lvlJc w:val="left"/>
      <w:pPr>
        <w:ind w:left="420" w:hanging="360"/>
      </w:pPr>
      <w:rPr>
        <w:rFonts w:ascii="Times New Roman" w:eastAsia="Arial Unicode MS" w:hAnsi="Times New Roman" w:cs="Times New Roman" w:hint="default"/>
        <w:sz w:val="22"/>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
    <w:nsid w:val="4EA01CD1"/>
    <w:multiLevelType w:val="hybridMultilevel"/>
    <w:tmpl w:val="7F6E388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02F"/>
    <w:rsid w:val="00000D7D"/>
    <w:rsid w:val="00005B38"/>
    <w:rsid w:val="000220D6"/>
    <w:rsid w:val="00045801"/>
    <w:rsid w:val="00060149"/>
    <w:rsid w:val="0006418B"/>
    <w:rsid w:val="000F3140"/>
    <w:rsid w:val="00115C5E"/>
    <w:rsid w:val="00127757"/>
    <w:rsid w:val="001309B1"/>
    <w:rsid w:val="00145900"/>
    <w:rsid w:val="00173203"/>
    <w:rsid w:val="001870BA"/>
    <w:rsid w:val="001C0ADC"/>
    <w:rsid w:val="001C392F"/>
    <w:rsid w:val="001C5E48"/>
    <w:rsid w:val="001D12F6"/>
    <w:rsid w:val="00255C3A"/>
    <w:rsid w:val="00270EE1"/>
    <w:rsid w:val="00271028"/>
    <w:rsid w:val="002759C0"/>
    <w:rsid w:val="002C66DB"/>
    <w:rsid w:val="002D4458"/>
    <w:rsid w:val="002D6416"/>
    <w:rsid w:val="002F63E8"/>
    <w:rsid w:val="00306A68"/>
    <w:rsid w:val="00340085"/>
    <w:rsid w:val="0036431E"/>
    <w:rsid w:val="003742B8"/>
    <w:rsid w:val="003A3B7E"/>
    <w:rsid w:val="003D4635"/>
    <w:rsid w:val="00427FC7"/>
    <w:rsid w:val="004315C5"/>
    <w:rsid w:val="0047312F"/>
    <w:rsid w:val="00480D0B"/>
    <w:rsid w:val="0048283F"/>
    <w:rsid w:val="004B1295"/>
    <w:rsid w:val="004B21CC"/>
    <w:rsid w:val="004B2D73"/>
    <w:rsid w:val="004F0B15"/>
    <w:rsid w:val="00503969"/>
    <w:rsid w:val="005208B5"/>
    <w:rsid w:val="00550D62"/>
    <w:rsid w:val="00582B90"/>
    <w:rsid w:val="005A60C8"/>
    <w:rsid w:val="005C10C5"/>
    <w:rsid w:val="005C702F"/>
    <w:rsid w:val="005E23A8"/>
    <w:rsid w:val="00641276"/>
    <w:rsid w:val="0065679A"/>
    <w:rsid w:val="006C0325"/>
    <w:rsid w:val="006D621B"/>
    <w:rsid w:val="006F3B73"/>
    <w:rsid w:val="00706892"/>
    <w:rsid w:val="00722C50"/>
    <w:rsid w:val="00786E74"/>
    <w:rsid w:val="007E3C99"/>
    <w:rsid w:val="007F44C9"/>
    <w:rsid w:val="00812C28"/>
    <w:rsid w:val="00835489"/>
    <w:rsid w:val="00841C86"/>
    <w:rsid w:val="00863EAB"/>
    <w:rsid w:val="0086633F"/>
    <w:rsid w:val="00881AD7"/>
    <w:rsid w:val="00897168"/>
    <w:rsid w:val="008C03BF"/>
    <w:rsid w:val="008D40AF"/>
    <w:rsid w:val="008D56C5"/>
    <w:rsid w:val="009221EF"/>
    <w:rsid w:val="00932119"/>
    <w:rsid w:val="00985C04"/>
    <w:rsid w:val="009C7E8D"/>
    <w:rsid w:val="009D2B66"/>
    <w:rsid w:val="00A02A87"/>
    <w:rsid w:val="00A06CDE"/>
    <w:rsid w:val="00A124CD"/>
    <w:rsid w:val="00A1451D"/>
    <w:rsid w:val="00A178C4"/>
    <w:rsid w:val="00A44AFF"/>
    <w:rsid w:val="00A463E9"/>
    <w:rsid w:val="00A5027B"/>
    <w:rsid w:val="00A741BE"/>
    <w:rsid w:val="00A745AE"/>
    <w:rsid w:val="00A909E3"/>
    <w:rsid w:val="00AC5964"/>
    <w:rsid w:val="00B4457B"/>
    <w:rsid w:val="00B542C8"/>
    <w:rsid w:val="00B55811"/>
    <w:rsid w:val="00BD35E8"/>
    <w:rsid w:val="00BF5338"/>
    <w:rsid w:val="00C0648E"/>
    <w:rsid w:val="00C148C5"/>
    <w:rsid w:val="00C53CBD"/>
    <w:rsid w:val="00C6094F"/>
    <w:rsid w:val="00C74E92"/>
    <w:rsid w:val="00C92AC5"/>
    <w:rsid w:val="00CA2121"/>
    <w:rsid w:val="00CA3392"/>
    <w:rsid w:val="00D5120B"/>
    <w:rsid w:val="00DB593A"/>
    <w:rsid w:val="00DD5591"/>
    <w:rsid w:val="00E23451"/>
    <w:rsid w:val="00E70894"/>
    <w:rsid w:val="00E83EBA"/>
    <w:rsid w:val="00E9201E"/>
    <w:rsid w:val="00EA01F2"/>
    <w:rsid w:val="00EA3D49"/>
    <w:rsid w:val="00EB7EAA"/>
    <w:rsid w:val="00EC497E"/>
    <w:rsid w:val="00EE1AE6"/>
    <w:rsid w:val="00EE5DC4"/>
    <w:rsid w:val="00F073CF"/>
    <w:rsid w:val="00F12CAD"/>
    <w:rsid w:val="00F17DEE"/>
    <w:rsid w:val="00F27894"/>
    <w:rsid w:val="00F549FC"/>
    <w:rsid w:val="00FD0262"/>
    <w:rsid w:val="00FE60F6"/>
    <w:rsid w:val="00FF6A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C702F"/>
    <w:pPr>
      <w:spacing w:after="0" w:line="240" w:lineRule="auto"/>
    </w:pPr>
    <w:rPr>
      <w:rFonts w:ascii="Times New Roman" w:eastAsia="Times New Roman" w:hAnsi="Times New Roman" w:cs="Times New Roman"/>
      <w:sz w:val="24"/>
      <w:szCs w:val="24"/>
      <w:lang w:eastAsia="cs-CZ"/>
    </w:rPr>
  </w:style>
  <w:style w:type="paragraph" w:styleId="Nadpis6">
    <w:name w:val="heading 6"/>
    <w:basedOn w:val="Normln"/>
    <w:next w:val="Normln"/>
    <w:link w:val="Nadpis6Char"/>
    <w:qFormat/>
    <w:rsid w:val="005C702F"/>
    <w:pPr>
      <w:keepNext/>
      <w:tabs>
        <w:tab w:val="num" w:pos="1068"/>
      </w:tabs>
      <w:outlineLvl w:val="5"/>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rsid w:val="005C702F"/>
    <w:rPr>
      <w:rFonts w:ascii="Times New Roman" w:eastAsia="Times New Roman" w:hAnsi="Times New Roman" w:cs="Times New Roman"/>
      <w:b/>
      <w:sz w:val="28"/>
      <w:szCs w:val="20"/>
      <w:lang w:eastAsia="cs-CZ"/>
    </w:rPr>
  </w:style>
  <w:style w:type="paragraph" w:styleId="Nzev">
    <w:name w:val="Title"/>
    <w:basedOn w:val="Normln"/>
    <w:link w:val="NzevChar"/>
    <w:qFormat/>
    <w:rsid w:val="005C702F"/>
    <w:pPr>
      <w:jc w:val="center"/>
    </w:pPr>
    <w:rPr>
      <w:b/>
      <w:sz w:val="28"/>
      <w:szCs w:val="20"/>
    </w:rPr>
  </w:style>
  <w:style w:type="character" w:customStyle="1" w:styleId="NzevChar">
    <w:name w:val="Název Char"/>
    <w:basedOn w:val="Standardnpsmoodstavce"/>
    <w:link w:val="Nzev"/>
    <w:rsid w:val="005C702F"/>
    <w:rPr>
      <w:rFonts w:ascii="Times New Roman" w:eastAsia="Times New Roman" w:hAnsi="Times New Roman" w:cs="Times New Roman"/>
      <w:b/>
      <w:sz w:val="28"/>
      <w:szCs w:val="20"/>
      <w:lang w:eastAsia="cs-CZ"/>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C74E92"/>
    <w:pPr>
      <w:jc w:val="both"/>
    </w:pPr>
    <w:rPr>
      <w:rFonts w:eastAsia="Arial Unicode MS"/>
      <w:sz w:val="20"/>
      <w:szCs w:val="20"/>
      <w:u w:color="00000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C74E92"/>
    <w:rPr>
      <w:rFonts w:ascii="Times New Roman" w:eastAsia="Arial Unicode MS" w:hAnsi="Times New Roman" w:cs="Times New Roman"/>
      <w:sz w:val="20"/>
      <w:szCs w:val="20"/>
      <w:u w:color="000000"/>
      <w:lang w:eastAsia="cs-CZ"/>
    </w:rPr>
  </w:style>
  <w:style w:type="character" w:styleId="Znakapoznpodarou">
    <w:name w:val="footnote reference"/>
    <w:aliases w:val="BVI fnr,Footnote symbol,Footnote Reference Superscript,Appel note de bas de p,Appel note de bas de page,Légende,Char Car Car Car Car,Voetnootverwijzing,Légende;Char Car Car Car Car"/>
    <w:basedOn w:val="Standardnpsmoodstavce"/>
    <w:uiPriority w:val="99"/>
    <w:unhideWhenUsed/>
    <w:rsid w:val="00C74E92"/>
    <w:rPr>
      <w:vertAlign w:val="superscript"/>
    </w:rPr>
  </w:style>
  <w:style w:type="paragraph" w:styleId="Odstavecseseznamem">
    <w:name w:val="List Paragraph"/>
    <w:basedOn w:val="Normln"/>
    <w:link w:val="OdstavecseseznamemChar"/>
    <w:uiPriority w:val="34"/>
    <w:qFormat/>
    <w:rsid w:val="00306A68"/>
    <w:pPr>
      <w:spacing w:before="120" w:after="120" w:line="276" w:lineRule="auto"/>
      <w:ind w:left="720" w:hanging="284"/>
      <w:contextualSpacing/>
      <w:jc w:val="both"/>
    </w:pPr>
    <w:rPr>
      <w:rFonts w:ascii="Calibri" w:eastAsia="Arial Unicode MS" w:hAnsi="Calibri" w:cs="Calibri"/>
      <w:sz w:val="22"/>
      <w:szCs w:val="22"/>
      <w:u w:color="000000"/>
      <w:lang w:eastAsia="en-US"/>
    </w:rPr>
  </w:style>
  <w:style w:type="character" w:customStyle="1" w:styleId="OdstavecseseznamemChar">
    <w:name w:val="Odstavec se seznamem Char"/>
    <w:link w:val="Odstavecseseznamem"/>
    <w:uiPriority w:val="34"/>
    <w:locked/>
    <w:rsid w:val="00306A68"/>
    <w:rPr>
      <w:rFonts w:ascii="Calibri" w:eastAsia="Arial Unicode MS" w:hAnsi="Calibri" w:cs="Calibri"/>
      <w:u w:color="000000"/>
    </w:rPr>
  </w:style>
  <w:style w:type="paragraph" w:styleId="Textbubliny">
    <w:name w:val="Balloon Text"/>
    <w:basedOn w:val="Normln"/>
    <w:link w:val="TextbublinyChar"/>
    <w:uiPriority w:val="99"/>
    <w:semiHidden/>
    <w:unhideWhenUsed/>
    <w:rsid w:val="00835489"/>
    <w:rPr>
      <w:rFonts w:ascii="Tahoma" w:hAnsi="Tahoma" w:cs="Tahoma"/>
      <w:sz w:val="16"/>
      <w:szCs w:val="16"/>
    </w:rPr>
  </w:style>
  <w:style w:type="character" w:customStyle="1" w:styleId="TextbublinyChar">
    <w:name w:val="Text bubliny Char"/>
    <w:basedOn w:val="Standardnpsmoodstavce"/>
    <w:link w:val="Textbubliny"/>
    <w:uiPriority w:val="99"/>
    <w:semiHidden/>
    <w:rsid w:val="00835489"/>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C702F"/>
    <w:pPr>
      <w:spacing w:after="0" w:line="240" w:lineRule="auto"/>
    </w:pPr>
    <w:rPr>
      <w:rFonts w:ascii="Times New Roman" w:eastAsia="Times New Roman" w:hAnsi="Times New Roman" w:cs="Times New Roman"/>
      <w:sz w:val="24"/>
      <w:szCs w:val="24"/>
      <w:lang w:eastAsia="cs-CZ"/>
    </w:rPr>
  </w:style>
  <w:style w:type="paragraph" w:styleId="Nadpis6">
    <w:name w:val="heading 6"/>
    <w:basedOn w:val="Normln"/>
    <w:next w:val="Normln"/>
    <w:link w:val="Nadpis6Char"/>
    <w:qFormat/>
    <w:rsid w:val="005C702F"/>
    <w:pPr>
      <w:keepNext/>
      <w:tabs>
        <w:tab w:val="num" w:pos="1068"/>
      </w:tabs>
      <w:outlineLvl w:val="5"/>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rsid w:val="005C702F"/>
    <w:rPr>
      <w:rFonts w:ascii="Times New Roman" w:eastAsia="Times New Roman" w:hAnsi="Times New Roman" w:cs="Times New Roman"/>
      <w:b/>
      <w:sz w:val="28"/>
      <w:szCs w:val="20"/>
      <w:lang w:eastAsia="cs-CZ"/>
    </w:rPr>
  </w:style>
  <w:style w:type="paragraph" w:styleId="Nzev">
    <w:name w:val="Title"/>
    <w:basedOn w:val="Normln"/>
    <w:link w:val="NzevChar"/>
    <w:qFormat/>
    <w:rsid w:val="005C702F"/>
    <w:pPr>
      <w:jc w:val="center"/>
    </w:pPr>
    <w:rPr>
      <w:b/>
      <w:sz w:val="28"/>
      <w:szCs w:val="20"/>
    </w:rPr>
  </w:style>
  <w:style w:type="character" w:customStyle="1" w:styleId="NzevChar">
    <w:name w:val="Název Char"/>
    <w:basedOn w:val="Standardnpsmoodstavce"/>
    <w:link w:val="Nzev"/>
    <w:rsid w:val="005C702F"/>
    <w:rPr>
      <w:rFonts w:ascii="Times New Roman" w:eastAsia="Times New Roman" w:hAnsi="Times New Roman" w:cs="Times New Roman"/>
      <w:b/>
      <w:sz w:val="28"/>
      <w:szCs w:val="20"/>
      <w:lang w:eastAsia="cs-CZ"/>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C74E92"/>
    <w:pPr>
      <w:jc w:val="both"/>
    </w:pPr>
    <w:rPr>
      <w:rFonts w:eastAsia="Arial Unicode MS"/>
      <w:sz w:val="20"/>
      <w:szCs w:val="20"/>
      <w:u w:color="00000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C74E92"/>
    <w:rPr>
      <w:rFonts w:ascii="Times New Roman" w:eastAsia="Arial Unicode MS" w:hAnsi="Times New Roman" w:cs="Times New Roman"/>
      <w:sz w:val="20"/>
      <w:szCs w:val="20"/>
      <w:u w:color="000000"/>
      <w:lang w:eastAsia="cs-CZ"/>
    </w:rPr>
  </w:style>
  <w:style w:type="character" w:styleId="Znakapoznpodarou">
    <w:name w:val="footnote reference"/>
    <w:aliases w:val="BVI fnr,Footnote symbol,Footnote Reference Superscript,Appel note de bas de p,Appel note de bas de page,Légende,Char Car Car Car Car,Voetnootverwijzing,Légende;Char Car Car Car Car"/>
    <w:basedOn w:val="Standardnpsmoodstavce"/>
    <w:uiPriority w:val="99"/>
    <w:unhideWhenUsed/>
    <w:rsid w:val="00C74E92"/>
    <w:rPr>
      <w:vertAlign w:val="superscript"/>
    </w:rPr>
  </w:style>
  <w:style w:type="paragraph" w:styleId="Odstavecseseznamem">
    <w:name w:val="List Paragraph"/>
    <w:basedOn w:val="Normln"/>
    <w:link w:val="OdstavecseseznamemChar"/>
    <w:uiPriority w:val="34"/>
    <w:qFormat/>
    <w:rsid w:val="00306A68"/>
    <w:pPr>
      <w:spacing w:before="120" w:after="120" w:line="276" w:lineRule="auto"/>
      <w:ind w:left="720" w:hanging="284"/>
      <w:contextualSpacing/>
      <w:jc w:val="both"/>
    </w:pPr>
    <w:rPr>
      <w:rFonts w:ascii="Calibri" w:eastAsia="Arial Unicode MS" w:hAnsi="Calibri" w:cs="Calibri"/>
      <w:sz w:val="22"/>
      <w:szCs w:val="22"/>
      <w:u w:color="000000"/>
      <w:lang w:eastAsia="en-US"/>
    </w:rPr>
  </w:style>
  <w:style w:type="character" w:customStyle="1" w:styleId="OdstavecseseznamemChar">
    <w:name w:val="Odstavec se seznamem Char"/>
    <w:link w:val="Odstavecseseznamem"/>
    <w:uiPriority w:val="34"/>
    <w:locked/>
    <w:rsid w:val="00306A68"/>
    <w:rPr>
      <w:rFonts w:ascii="Calibri" w:eastAsia="Arial Unicode MS" w:hAnsi="Calibri" w:cs="Calibri"/>
      <w:u w:color="000000"/>
    </w:rPr>
  </w:style>
  <w:style w:type="paragraph" w:styleId="Textbubliny">
    <w:name w:val="Balloon Text"/>
    <w:basedOn w:val="Normln"/>
    <w:link w:val="TextbublinyChar"/>
    <w:uiPriority w:val="99"/>
    <w:semiHidden/>
    <w:unhideWhenUsed/>
    <w:rsid w:val="00835489"/>
    <w:rPr>
      <w:rFonts w:ascii="Tahoma" w:hAnsi="Tahoma" w:cs="Tahoma"/>
      <w:sz w:val="16"/>
      <w:szCs w:val="16"/>
    </w:rPr>
  </w:style>
  <w:style w:type="character" w:customStyle="1" w:styleId="TextbublinyChar">
    <w:name w:val="Text bubliny Char"/>
    <w:basedOn w:val="Standardnpsmoodstavce"/>
    <w:link w:val="Textbubliny"/>
    <w:uiPriority w:val="99"/>
    <w:semiHidden/>
    <w:rsid w:val="00835489"/>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98129">
      <w:bodyDiv w:val="1"/>
      <w:marLeft w:val="0"/>
      <w:marRight w:val="0"/>
      <w:marTop w:val="0"/>
      <w:marBottom w:val="0"/>
      <w:divBdr>
        <w:top w:val="none" w:sz="0" w:space="0" w:color="auto"/>
        <w:left w:val="none" w:sz="0" w:space="0" w:color="auto"/>
        <w:bottom w:val="none" w:sz="0" w:space="0" w:color="auto"/>
        <w:right w:val="none" w:sz="0" w:space="0" w:color="auto"/>
      </w:divBdr>
    </w:div>
    <w:div w:id="901792761">
      <w:bodyDiv w:val="1"/>
      <w:marLeft w:val="0"/>
      <w:marRight w:val="0"/>
      <w:marTop w:val="0"/>
      <w:marBottom w:val="0"/>
      <w:divBdr>
        <w:top w:val="none" w:sz="0" w:space="0" w:color="auto"/>
        <w:left w:val="none" w:sz="0" w:space="0" w:color="auto"/>
        <w:bottom w:val="none" w:sz="0" w:space="0" w:color="auto"/>
        <w:right w:val="none" w:sz="0" w:space="0" w:color="auto"/>
      </w:divBdr>
    </w:div>
    <w:div w:id="961231450">
      <w:bodyDiv w:val="1"/>
      <w:marLeft w:val="0"/>
      <w:marRight w:val="0"/>
      <w:marTop w:val="0"/>
      <w:marBottom w:val="0"/>
      <w:divBdr>
        <w:top w:val="none" w:sz="0" w:space="0" w:color="auto"/>
        <w:left w:val="none" w:sz="0" w:space="0" w:color="auto"/>
        <w:bottom w:val="none" w:sz="0" w:space="0" w:color="auto"/>
        <w:right w:val="none" w:sz="0" w:space="0" w:color="auto"/>
      </w:divBdr>
    </w:div>
    <w:div w:id="1023017642">
      <w:bodyDiv w:val="1"/>
      <w:marLeft w:val="0"/>
      <w:marRight w:val="0"/>
      <w:marTop w:val="0"/>
      <w:marBottom w:val="0"/>
      <w:divBdr>
        <w:top w:val="none" w:sz="0" w:space="0" w:color="auto"/>
        <w:left w:val="none" w:sz="0" w:space="0" w:color="auto"/>
        <w:bottom w:val="none" w:sz="0" w:space="0" w:color="auto"/>
        <w:right w:val="none" w:sz="0" w:space="0" w:color="auto"/>
      </w:divBdr>
    </w:div>
    <w:div w:id="1120874377">
      <w:bodyDiv w:val="1"/>
      <w:marLeft w:val="0"/>
      <w:marRight w:val="0"/>
      <w:marTop w:val="0"/>
      <w:marBottom w:val="0"/>
      <w:divBdr>
        <w:top w:val="none" w:sz="0" w:space="0" w:color="auto"/>
        <w:left w:val="none" w:sz="0" w:space="0" w:color="auto"/>
        <w:bottom w:val="none" w:sz="0" w:space="0" w:color="auto"/>
        <w:right w:val="none" w:sz="0" w:space="0" w:color="auto"/>
      </w:divBdr>
    </w:div>
    <w:div w:id="1922638343">
      <w:bodyDiv w:val="1"/>
      <w:marLeft w:val="0"/>
      <w:marRight w:val="0"/>
      <w:marTop w:val="0"/>
      <w:marBottom w:val="0"/>
      <w:divBdr>
        <w:top w:val="none" w:sz="0" w:space="0" w:color="auto"/>
        <w:left w:val="none" w:sz="0" w:space="0" w:color="auto"/>
        <w:bottom w:val="none" w:sz="0" w:space="0" w:color="auto"/>
        <w:right w:val="none" w:sz="0" w:space="0" w:color="auto"/>
      </w:divBdr>
    </w:div>
    <w:div w:id="2103866546">
      <w:bodyDiv w:val="1"/>
      <w:marLeft w:val="0"/>
      <w:marRight w:val="0"/>
      <w:marTop w:val="0"/>
      <w:marBottom w:val="0"/>
      <w:divBdr>
        <w:top w:val="none" w:sz="0" w:space="0" w:color="auto"/>
        <w:left w:val="none" w:sz="0" w:space="0" w:color="auto"/>
        <w:bottom w:val="none" w:sz="0" w:space="0" w:color="auto"/>
        <w:right w:val="none" w:sz="0" w:space="0" w:color="auto"/>
      </w:divBdr>
    </w:div>
    <w:div w:id="21316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2385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Holopírková</dc:creator>
  <cp:lastModifiedBy>uzivatel</cp:lastModifiedBy>
  <cp:revision>2</cp:revision>
  <cp:lastPrinted>2014-11-20T13:34:00Z</cp:lastPrinted>
  <dcterms:created xsi:type="dcterms:W3CDTF">2015-04-16T11:34:00Z</dcterms:created>
  <dcterms:modified xsi:type="dcterms:W3CDTF">2015-04-16T11:34:00Z</dcterms:modified>
</cp:coreProperties>
</file>