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46CF5" w:rsidRDefault="00D46CF5"/>
    <w:p w:rsidR="00D46CF5" w:rsidRDefault="00D46CF5" w:rsidP="00E3794A">
      <w:pPr>
        <w:pStyle w:val="Nadpis1"/>
        <w:spacing w:before="240" w:line="240" w:lineRule="auto"/>
        <w:jc w:val="center"/>
      </w:pPr>
    </w:p>
    <w:p w:rsidR="00D46CF5" w:rsidRDefault="00D46CF5" w:rsidP="00E3794A">
      <w:pPr>
        <w:pStyle w:val="Nadpis1"/>
        <w:spacing w:before="240" w:line="240" w:lineRule="auto"/>
        <w:jc w:val="center"/>
      </w:pPr>
    </w:p>
    <w:p w:rsidR="00D46CF5" w:rsidRDefault="00D46CF5" w:rsidP="00E3794A">
      <w:pPr>
        <w:pStyle w:val="Nadpis1"/>
        <w:spacing w:before="240" w:line="240" w:lineRule="auto"/>
        <w:jc w:val="center"/>
      </w:pPr>
    </w:p>
    <w:p w:rsidR="00D46CF5" w:rsidRDefault="00D46CF5" w:rsidP="00E3794A">
      <w:pPr>
        <w:pStyle w:val="Nadpis1"/>
        <w:spacing w:before="240" w:line="240" w:lineRule="auto"/>
        <w:jc w:val="center"/>
      </w:pPr>
    </w:p>
    <w:p w:rsidR="00D46CF5" w:rsidRDefault="00D46CF5" w:rsidP="00E3794A">
      <w:pPr>
        <w:pStyle w:val="Nadpis1"/>
        <w:spacing w:before="240" w:line="240" w:lineRule="auto"/>
        <w:jc w:val="center"/>
      </w:pPr>
    </w:p>
    <w:p w:rsidR="00D46CF5" w:rsidRDefault="00D46CF5" w:rsidP="00E3794A">
      <w:pPr>
        <w:pStyle w:val="Nadpis1"/>
        <w:spacing w:before="240" w:line="240" w:lineRule="auto"/>
        <w:jc w:val="center"/>
      </w:pPr>
    </w:p>
    <w:p w:rsidR="00D46CF5" w:rsidRDefault="00D46CF5" w:rsidP="00E3794A">
      <w:pPr>
        <w:pStyle w:val="Nadpis1"/>
        <w:spacing w:before="240" w:line="240" w:lineRule="auto"/>
        <w:jc w:val="center"/>
      </w:pPr>
    </w:p>
    <w:p w:rsidR="00D46CF5" w:rsidRDefault="00D46CF5" w:rsidP="00E3794A">
      <w:pPr>
        <w:pStyle w:val="Nadpis1"/>
        <w:spacing w:before="240" w:line="240" w:lineRule="auto"/>
        <w:jc w:val="center"/>
      </w:pPr>
    </w:p>
    <w:p w:rsidR="00D46CF5" w:rsidRPr="00D46CF5" w:rsidRDefault="001C2DA9" w:rsidP="00E3794A">
      <w:pPr>
        <w:pStyle w:val="Nadpis1"/>
        <w:spacing w:before="240" w:line="240" w:lineRule="auto"/>
        <w:jc w:val="center"/>
        <w:rPr>
          <w:u w:val="single"/>
        </w:rPr>
      </w:pPr>
      <w:r>
        <w:rPr>
          <w:u w:val="single"/>
        </w:rPr>
        <w:t xml:space="preserve">Příloha </w:t>
      </w:r>
      <w:r w:rsidR="008B0AE1">
        <w:rPr>
          <w:u w:val="single"/>
        </w:rPr>
        <w:t xml:space="preserve">č. </w:t>
      </w:r>
      <w:bookmarkStart w:id="0" w:name="_GoBack"/>
      <w:bookmarkEnd w:id="0"/>
      <w:r>
        <w:rPr>
          <w:u w:val="single"/>
        </w:rPr>
        <w:t>4</w:t>
      </w:r>
      <w:r w:rsidR="00D46CF5" w:rsidRPr="00D46CF5">
        <w:rPr>
          <w:u w:val="single"/>
        </w:rPr>
        <w:t xml:space="preserve"> – karty </w:t>
      </w:r>
      <w:r w:rsidR="00492D81">
        <w:rPr>
          <w:u w:val="single"/>
        </w:rPr>
        <w:t xml:space="preserve">velkých </w:t>
      </w:r>
      <w:r w:rsidR="00D46CF5" w:rsidRPr="00D46CF5">
        <w:rPr>
          <w:u w:val="single"/>
        </w:rPr>
        <w:t>projektů</w:t>
      </w:r>
    </w:p>
    <w:p w:rsidR="00D46CF5" w:rsidRDefault="00D46CF5" w:rsidP="00E3794A">
      <w:pPr>
        <w:pStyle w:val="Nadpis1"/>
        <w:spacing w:before="240" w:line="240" w:lineRule="auto"/>
        <w:jc w:val="center"/>
      </w:pPr>
    </w:p>
    <w:p w:rsidR="00D46CF5" w:rsidRDefault="00D46CF5" w:rsidP="00E3794A">
      <w:pPr>
        <w:pStyle w:val="Nadpis1"/>
        <w:spacing w:before="240" w:line="240" w:lineRule="auto"/>
        <w:jc w:val="center"/>
      </w:pPr>
    </w:p>
    <w:p w:rsidR="00D46CF5" w:rsidRDefault="00D46CF5" w:rsidP="00E3794A">
      <w:pPr>
        <w:pStyle w:val="Nadpis1"/>
        <w:spacing w:before="240" w:line="240" w:lineRule="auto"/>
        <w:jc w:val="center"/>
      </w:pPr>
    </w:p>
    <w:p w:rsidR="00C71BF1" w:rsidRDefault="00C71BF1" w:rsidP="00C71BF1">
      <w:pPr>
        <w:spacing w:line="240" w:lineRule="auto"/>
        <w:jc w:val="both"/>
        <w:rPr>
          <w:rFonts w:ascii="Calibri" w:hAnsi="Calibri"/>
        </w:rPr>
      </w:pPr>
    </w:p>
    <w:p w:rsidR="00C71BF1" w:rsidRDefault="00C71BF1" w:rsidP="00C71BF1">
      <w:pPr>
        <w:spacing w:line="240" w:lineRule="auto"/>
        <w:jc w:val="both"/>
        <w:rPr>
          <w:rFonts w:ascii="Calibri" w:hAnsi="Calibri"/>
        </w:rPr>
      </w:pPr>
    </w:p>
    <w:p w:rsidR="00C71BF1" w:rsidRDefault="00C71BF1" w:rsidP="00C71BF1">
      <w:pPr>
        <w:spacing w:line="240" w:lineRule="auto"/>
        <w:jc w:val="both"/>
        <w:rPr>
          <w:rFonts w:ascii="Calibri" w:hAnsi="Calibri"/>
        </w:rPr>
      </w:pPr>
    </w:p>
    <w:p w:rsidR="00C71BF1" w:rsidRDefault="00C71BF1" w:rsidP="00C71BF1">
      <w:pPr>
        <w:spacing w:line="240" w:lineRule="auto"/>
        <w:jc w:val="both"/>
        <w:rPr>
          <w:rFonts w:ascii="Calibri" w:hAnsi="Calibri"/>
        </w:rPr>
      </w:pPr>
    </w:p>
    <w:p w:rsidR="00C71BF1" w:rsidRDefault="00C71BF1" w:rsidP="00C71BF1">
      <w:pPr>
        <w:spacing w:line="240" w:lineRule="auto"/>
        <w:jc w:val="both"/>
        <w:rPr>
          <w:rFonts w:ascii="Calibri" w:hAnsi="Calibri"/>
        </w:rPr>
      </w:pPr>
    </w:p>
    <w:p w:rsidR="00C71BF1" w:rsidRDefault="00C71BF1" w:rsidP="00C71BF1">
      <w:pPr>
        <w:spacing w:line="240" w:lineRule="auto"/>
        <w:jc w:val="both"/>
        <w:rPr>
          <w:rFonts w:ascii="Calibri" w:hAnsi="Calibri"/>
        </w:rPr>
      </w:pPr>
    </w:p>
    <w:p w:rsidR="00C71BF1" w:rsidRDefault="00C71BF1" w:rsidP="00C71BF1">
      <w:pPr>
        <w:spacing w:line="240" w:lineRule="auto"/>
        <w:jc w:val="both"/>
        <w:rPr>
          <w:rFonts w:ascii="Calibri" w:hAnsi="Calibri"/>
        </w:rPr>
      </w:pPr>
    </w:p>
    <w:p w:rsidR="00C71BF1" w:rsidRDefault="00C71BF1" w:rsidP="00C71BF1">
      <w:pPr>
        <w:spacing w:line="240" w:lineRule="auto"/>
        <w:jc w:val="both"/>
        <w:rPr>
          <w:rFonts w:ascii="Calibri" w:hAnsi="Calibri"/>
        </w:rPr>
      </w:pPr>
    </w:p>
    <w:p w:rsidR="00C71BF1" w:rsidRDefault="00C71BF1" w:rsidP="00C71BF1">
      <w:pPr>
        <w:spacing w:line="240" w:lineRule="auto"/>
        <w:jc w:val="both"/>
        <w:rPr>
          <w:rFonts w:ascii="Calibri" w:hAnsi="Calibri"/>
        </w:rPr>
      </w:pPr>
    </w:p>
    <w:p w:rsidR="00C71BF1" w:rsidRDefault="00C71BF1" w:rsidP="00C71BF1">
      <w:pPr>
        <w:spacing w:line="240" w:lineRule="auto"/>
        <w:jc w:val="both"/>
        <w:rPr>
          <w:rFonts w:ascii="Calibri" w:hAnsi="Calibri"/>
        </w:rPr>
      </w:pPr>
    </w:p>
    <w:p w:rsidR="00C71BF1" w:rsidRDefault="00C71BF1" w:rsidP="00C71BF1">
      <w:pPr>
        <w:spacing w:line="240" w:lineRule="auto"/>
        <w:jc w:val="both"/>
        <w:rPr>
          <w:rFonts w:ascii="Calibri" w:eastAsia="Times New Roman" w:hAnsi="Calibri" w:cs="Times New Roman"/>
          <w:b/>
          <w:bCs/>
          <w:sz w:val="20"/>
          <w:szCs w:val="20"/>
        </w:rPr>
      </w:pPr>
    </w:p>
    <w:p w:rsidR="00C71BF1" w:rsidRDefault="00C71BF1" w:rsidP="00C71BF1">
      <w:pPr>
        <w:spacing w:line="240" w:lineRule="auto"/>
        <w:jc w:val="both"/>
        <w:rPr>
          <w:rFonts w:ascii="Calibri" w:eastAsia="Times New Roman" w:hAnsi="Calibri" w:cs="Times New Roman"/>
          <w:b/>
          <w:bCs/>
          <w:sz w:val="20"/>
          <w:szCs w:val="20"/>
        </w:rPr>
      </w:pPr>
    </w:p>
    <w:p w:rsidR="00C71BF1" w:rsidRDefault="00C71BF1" w:rsidP="00C71BF1">
      <w:pPr>
        <w:spacing w:line="240" w:lineRule="auto"/>
        <w:jc w:val="both"/>
        <w:rPr>
          <w:rFonts w:ascii="Calibri" w:eastAsia="Times New Roman" w:hAnsi="Calibri" w:cs="Times New Roman"/>
          <w:b/>
          <w:bCs/>
          <w:sz w:val="20"/>
          <w:szCs w:val="20"/>
        </w:rPr>
      </w:pPr>
    </w:p>
    <w:p w:rsidR="00C71BF1" w:rsidRPr="00C71BF1" w:rsidRDefault="00C71BF1" w:rsidP="00C71BF1">
      <w:pPr>
        <w:spacing w:line="240" w:lineRule="auto"/>
        <w:jc w:val="both"/>
        <w:rPr>
          <w:rFonts w:ascii="Calibri" w:eastAsia="Times New Roman" w:hAnsi="Calibri" w:cs="Times New Roman"/>
          <w:bCs/>
          <w:i/>
          <w:sz w:val="20"/>
          <w:szCs w:val="20"/>
        </w:rPr>
      </w:pPr>
      <w:r w:rsidRPr="00C71BF1">
        <w:rPr>
          <w:rFonts w:ascii="Calibri" w:eastAsia="Times New Roman" w:hAnsi="Calibri" w:cs="Times New Roman"/>
          <w:b/>
          <w:bCs/>
          <w:i/>
          <w:sz w:val="20"/>
          <w:szCs w:val="20"/>
        </w:rPr>
        <w:t>Legenda ke schématům:</w:t>
      </w:r>
    </w:p>
    <w:p w:rsidR="00C71BF1" w:rsidRPr="00C71BF1" w:rsidRDefault="00C71BF1" w:rsidP="00C71BF1">
      <w:pPr>
        <w:pStyle w:val="Odstavecseseznamem"/>
        <w:numPr>
          <w:ilvl w:val="0"/>
          <w:numId w:val="49"/>
        </w:numPr>
        <w:spacing w:after="0" w:line="240" w:lineRule="auto"/>
        <w:jc w:val="both"/>
        <w:rPr>
          <w:rFonts w:eastAsia="Times New Roman"/>
          <w:bCs/>
          <w:i/>
          <w:lang w:val="cs-CZ"/>
        </w:rPr>
      </w:pPr>
      <w:r w:rsidRPr="00C71BF1">
        <w:rPr>
          <w:rFonts w:eastAsia="Times New Roman"/>
          <w:bCs/>
          <w:i/>
          <w:lang w:val="cs-CZ"/>
        </w:rPr>
        <w:t>Plná šipka ukazuje stav k 31.5. 2015.</w:t>
      </w:r>
    </w:p>
    <w:p w:rsidR="00C71BF1" w:rsidRPr="00C71BF1" w:rsidRDefault="00C71BF1" w:rsidP="00C71BF1">
      <w:pPr>
        <w:pStyle w:val="Odstavecseseznamem"/>
        <w:numPr>
          <w:ilvl w:val="0"/>
          <w:numId w:val="49"/>
        </w:numPr>
        <w:spacing w:after="0" w:line="240" w:lineRule="auto"/>
        <w:jc w:val="both"/>
        <w:rPr>
          <w:rFonts w:eastAsia="Times New Roman"/>
          <w:bCs/>
          <w:i/>
          <w:lang w:val="cs-CZ"/>
        </w:rPr>
      </w:pPr>
      <w:r w:rsidRPr="00C71BF1">
        <w:rPr>
          <w:rFonts w:eastAsia="Times New Roman"/>
          <w:bCs/>
          <w:i/>
          <w:lang w:val="cs-CZ"/>
        </w:rPr>
        <w:t>Šrafovaná šipka ukazuje stav k 30.11. 2014.</w:t>
      </w:r>
    </w:p>
    <w:p w:rsidR="00C71BF1" w:rsidRPr="00C71BF1" w:rsidRDefault="00C71BF1" w:rsidP="00C71BF1">
      <w:pPr>
        <w:pStyle w:val="Odstavecseseznamem"/>
        <w:numPr>
          <w:ilvl w:val="0"/>
          <w:numId w:val="49"/>
        </w:numPr>
        <w:spacing w:after="0" w:line="240" w:lineRule="auto"/>
        <w:jc w:val="both"/>
        <w:rPr>
          <w:rFonts w:eastAsia="Times New Roman"/>
          <w:bCs/>
          <w:i/>
          <w:lang w:val="cs-CZ"/>
        </w:rPr>
      </w:pPr>
      <w:r w:rsidRPr="00C71BF1">
        <w:rPr>
          <w:rFonts w:eastAsia="Times New Roman"/>
          <w:bCs/>
          <w:i/>
          <w:lang w:val="cs-CZ"/>
        </w:rPr>
        <w:t>Posun mezi šipkami tedy znázorňuje pokrok za uvedené období.</w:t>
      </w:r>
    </w:p>
    <w:p w:rsidR="00C71BF1" w:rsidRPr="00C71BF1" w:rsidRDefault="00C71BF1" w:rsidP="00C71BF1">
      <w:pPr>
        <w:pStyle w:val="Odstavecseseznamem"/>
        <w:numPr>
          <w:ilvl w:val="0"/>
          <w:numId w:val="49"/>
        </w:numPr>
        <w:spacing w:after="0" w:line="240" w:lineRule="auto"/>
        <w:jc w:val="both"/>
        <w:rPr>
          <w:rFonts w:eastAsia="Times New Roman"/>
          <w:bCs/>
          <w:i/>
          <w:lang w:val="cs-CZ"/>
        </w:rPr>
      </w:pPr>
      <w:r w:rsidRPr="00C71BF1">
        <w:rPr>
          <w:rFonts w:eastAsia="Times New Roman"/>
          <w:bCs/>
          <w:i/>
          <w:lang w:val="cs-CZ"/>
        </w:rPr>
        <w:t>Jedná se o celostní, a tedy záměrně zjednodušený, pohled na danou oblast projektu.</w:t>
      </w:r>
    </w:p>
    <w:p w:rsidR="00C71BF1" w:rsidRPr="00C71BF1" w:rsidRDefault="00C71BF1" w:rsidP="00C71BF1">
      <w:pPr>
        <w:pStyle w:val="Odstavecseseznamem"/>
        <w:numPr>
          <w:ilvl w:val="0"/>
          <w:numId w:val="49"/>
        </w:numPr>
        <w:spacing w:after="0" w:line="240" w:lineRule="auto"/>
        <w:jc w:val="both"/>
        <w:rPr>
          <w:rFonts w:eastAsia="Times New Roman"/>
          <w:bCs/>
          <w:i/>
          <w:lang w:val="cs-CZ"/>
        </w:rPr>
      </w:pPr>
      <w:r w:rsidRPr="00C71BF1">
        <w:rPr>
          <w:rFonts w:eastAsia="Times New Roman"/>
          <w:bCs/>
          <w:i/>
          <w:lang w:val="cs-CZ"/>
        </w:rPr>
        <w:t>Schémata mají shodnou logiku „čím níže, tím lépe“, tedy posun od počátečního stavu k dokončení.</w:t>
      </w:r>
    </w:p>
    <w:p w:rsidR="00C71BF1" w:rsidRPr="00C71BF1" w:rsidRDefault="00C71BF1" w:rsidP="00C71BF1">
      <w:pPr>
        <w:pStyle w:val="Odstavecseseznamem"/>
        <w:numPr>
          <w:ilvl w:val="0"/>
          <w:numId w:val="49"/>
        </w:numPr>
        <w:spacing w:after="0" w:line="240" w:lineRule="auto"/>
        <w:jc w:val="both"/>
        <w:rPr>
          <w:rFonts w:eastAsia="Times New Roman"/>
          <w:bCs/>
          <w:i/>
          <w:lang w:val="cs-CZ"/>
        </w:rPr>
      </w:pPr>
      <w:r w:rsidRPr="00C71BF1">
        <w:rPr>
          <w:rFonts w:eastAsia="Times New Roman"/>
          <w:bCs/>
          <w:i/>
          <w:lang w:val="cs-CZ"/>
        </w:rPr>
        <w:t>U projektů s více stavebními částmi mohou být v část „stavba“ šipky dvě.</w:t>
      </w:r>
    </w:p>
    <w:p w:rsidR="00C71BF1" w:rsidRPr="00C71BF1" w:rsidRDefault="00C71BF1">
      <w:pPr>
        <w:rPr>
          <w:rFonts w:ascii="Calibri" w:hAnsi="Calibri"/>
        </w:rPr>
      </w:pPr>
    </w:p>
    <w:p w:rsidR="00C71BF1" w:rsidRDefault="00C71BF1" w:rsidP="00E3794A">
      <w:pPr>
        <w:pStyle w:val="Nadpis1"/>
        <w:spacing w:before="240" w:line="240" w:lineRule="auto"/>
        <w:jc w:val="center"/>
        <w:rPr>
          <w:rFonts w:ascii="Calibri" w:hAnsi="Calibri"/>
        </w:rPr>
      </w:pPr>
      <w:r>
        <w:rPr>
          <w:b w:val="0"/>
          <w:bCs w:val="0"/>
          <w:noProof/>
          <w:lang w:val="en-GB" w:eastAsia="en-GB"/>
        </w:rPr>
        <w:lastRenderedPageBreak/>
        <w:drawing>
          <wp:anchor distT="0" distB="0" distL="114300" distR="114300" simplePos="0" relativeHeight="251674624" behindDoc="0" locked="0" layoutInCell="1" allowOverlap="1" wp14:anchorId="11028DE2" wp14:editId="2A09BF0A">
            <wp:simplePos x="0" y="0"/>
            <wp:positionH relativeFrom="margin">
              <wp:align>left</wp:align>
            </wp:positionH>
            <wp:positionV relativeFrom="paragraph">
              <wp:posOffset>23495</wp:posOffset>
            </wp:positionV>
            <wp:extent cx="7303765" cy="1881505"/>
            <wp:effectExtent l="0" t="0" r="0" b="4445"/>
            <wp:wrapNone/>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303765" cy="1881505"/>
                    </a:xfrm>
                    <a:prstGeom prst="rect">
                      <a:avLst/>
                    </a:prstGeom>
                    <a:noFill/>
                  </pic:spPr>
                </pic:pic>
              </a:graphicData>
            </a:graphic>
            <wp14:sizeRelH relativeFrom="margin">
              <wp14:pctWidth>0</wp14:pctWidth>
            </wp14:sizeRelH>
            <wp14:sizeRelV relativeFrom="margin">
              <wp14:pctHeight>0</wp14:pctHeight>
            </wp14:sizeRelV>
          </wp:anchor>
        </w:drawing>
      </w:r>
    </w:p>
    <w:p w:rsidR="00C71BF1" w:rsidRDefault="00C71BF1" w:rsidP="00E3794A">
      <w:pPr>
        <w:pStyle w:val="Nadpis1"/>
        <w:spacing w:before="240" w:line="240" w:lineRule="auto"/>
        <w:jc w:val="center"/>
        <w:rPr>
          <w:rFonts w:ascii="Calibri" w:hAnsi="Calibri"/>
        </w:rPr>
      </w:pPr>
    </w:p>
    <w:p w:rsidR="00C71BF1" w:rsidRDefault="00C71BF1" w:rsidP="00E3794A">
      <w:pPr>
        <w:pStyle w:val="Nadpis1"/>
        <w:spacing w:before="240" w:line="240" w:lineRule="auto"/>
        <w:jc w:val="center"/>
        <w:rPr>
          <w:rFonts w:ascii="Calibri" w:hAnsi="Calibri"/>
        </w:rPr>
      </w:pPr>
    </w:p>
    <w:p w:rsidR="00C71BF1" w:rsidRDefault="00C71BF1" w:rsidP="00E3794A">
      <w:pPr>
        <w:pStyle w:val="Nadpis1"/>
        <w:spacing w:before="240" w:line="240" w:lineRule="auto"/>
        <w:jc w:val="center"/>
        <w:rPr>
          <w:rFonts w:ascii="Calibri" w:hAnsi="Calibri"/>
        </w:rPr>
      </w:pPr>
    </w:p>
    <w:p w:rsidR="00C71BF1" w:rsidRDefault="00C71BF1" w:rsidP="00E3794A">
      <w:pPr>
        <w:pStyle w:val="Nadpis1"/>
        <w:spacing w:before="240" w:line="240" w:lineRule="auto"/>
        <w:jc w:val="center"/>
        <w:rPr>
          <w:rFonts w:ascii="Calibri" w:hAnsi="Calibri"/>
        </w:rPr>
      </w:pPr>
    </w:p>
    <w:p w:rsidR="00C71BF1" w:rsidRDefault="00C71BF1" w:rsidP="00E3794A">
      <w:pPr>
        <w:pStyle w:val="Nadpis1"/>
        <w:spacing w:before="240" w:line="240" w:lineRule="auto"/>
        <w:jc w:val="center"/>
        <w:rPr>
          <w:rFonts w:ascii="Calibri" w:hAnsi="Calibri"/>
        </w:rPr>
      </w:pPr>
    </w:p>
    <w:p w:rsidR="00D46CF5" w:rsidRPr="00785142" w:rsidRDefault="00D46CF5" w:rsidP="00E3794A">
      <w:pPr>
        <w:pStyle w:val="Nadpis1"/>
        <w:spacing w:before="240" w:line="240" w:lineRule="auto"/>
        <w:jc w:val="center"/>
        <w:rPr>
          <w:rFonts w:ascii="Calibri" w:hAnsi="Calibri" w:cs="Calibri"/>
        </w:rPr>
      </w:pPr>
      <w:r>
        <w:rPr>
          <w:rFonts w:ascii="Calibri" w:hAnsi="Calibri"/>
        </w:rPr>
        <w:t>ELI: Extreme Light Infrastructure</w:t>
      </w:r>
      <w:r w:rsidRPr="00785142">
        <w:rPr>
          <w:rFonts w:ascii="Calibri" w:hAnsi="Calibri"/>
        </w:rPr>
        <w:t xml:space="preserve"> </w:t>
      </w:r>
      <w:r w:rsidRPr="00785142">
        <w:rPr>
          <w:rFonts w:ascii="Calibri" w:hAnsi="Calibri" w:cs="Calibri"/>
        </w:rPr>
        <w:t xml:space="preserve"> </w:t>
      </w:r>
    </w:p>
    <w:p w:rsidR="00D46CF5" w:rsidRPr="00785142" w:rsidRDefault="00D46CF5" w:rsidP="00E3794A">
      <w:pPr>
        <w:pStyle w:val="Nadpis1"/>
        <w:spacing w:before="240" w:line="240" w:lineRule="auto"/>
        <w:jc w:val="center"/>
        <w:rPr>
          <w:rFonts w:ascii="Calibri" w:hAnsi="Calibri" w:cs="Calibri"/>
        </w:rPr>
      </w:pPr>
      <w:r w:rsidRPr="00785142">
        <w:rPr>
          <w:rFonts w:ascii="Calibri" w:hAnsi="Calibri" w:cs="Calibri"/>
        </w:rPr>
        <w:t xml:space="preserve">Situační zpráva ke dni </w:t>
      </w:r>
      <w:r>
        <w:rPr>
          <w:rFonts w:ascii="Calibri" w:hAnsi="Calibri" w:cs="Calibri"/>
        </w:rPr>
        <w:t>29</w:t>
      </w:r>
      <w:r w:rsidRPr="00785142">
        <w:rPr>
          <w:rFonts w:ascii="Calibri" w:hAnsi="Calibri" w:cs="Calibri"/>
        </w:rPr>
        <w:t xml:space="preserve">. </w:t>
      </w:r>
      <w:r>
        <w:rPr>
          <w:rFonts w:ascii="Calibri" w:hAnsi="Calibri" w:cs="Calibri"/>
        </w:rPr>
        <w:t>7</w:t>
      </w:r>
      <w:r w:rsidRPr="00785142">
        <w:rPr>
          <w:rFonts w:ascii="Calibri" w:hAnsi="Calibri" w:cs="Calibri"/>
        </w:rPr>
        <w:t xml:space="preserve">. </w:t>
      </w:r>
      <w:r>
        <w:rPr>
          <w:rFonts w:ascii="Calibri" w:hAnsi="Calibri" w:cs="Calibri"/>
        </w:rPr>
        <w:t>2015</w:t>
      </w:r>
    </w:p>
    <w:p w:rsidR="00D46CF5" w:rsidRPr="007808CE" w:rsidRDefault="00D46CF5" w:rsidP="00E3794A"/>
    <w:p w:rsidR="00D46CF5" w:rsidRDefault="00D46CF5" w:rsidP="00E3794A">
      <w:pPr>
        <w:pStyle w:val="Zpat"/>
        <w:tabs>
          <w:tab w:val="clear" w:pos="4536"/>
          <w:tab w:val="left" w:pos="4111"/>
        </w:tabs>
        <w:rPr>
          <w:sz w:val="20"/>
          <w:szCs w:val="20"/>
        </w:rPr>
      </w:pPr>
      <w:r>
        <w:rPr>
          <w:sz w:val="20"/>
          <w:szCs w:val="20"/>
        </w:rPr>
        <w:t>Registrační číslo projektu:</w:t>
      </w:r>
      <w:r w:rsidRPr="00221619">
        <w:t xml:space="preserve"> </w:t>
      </w:r>
      <w:r>
        <w:tab/>
      </w:r>
      <w:r w:rsidRPr="00221619">
        <w:rPr>
          <w:sz w:val="20"/>
          <w:szCs w:val="20"/>
        </w:rPr>
        <w:t>CZ.1.05/1.1.00/02.0061</w:t>
      </w:r>
    </w:p>
    <w:p w:rsidR="00D46CF5" w:rsidRDefault="00D46CF5" w:rsidP="00E3794A">
      <w:pPr>
        <w:pStyle w:val="Zpat"/>
        <w:tabs>
          <w:tab w:val="clear" w:pos="4536"/>
          <w:tab w:val="left" w:pos="4111"/>
        </w:tabs>
        <w:rPr>
          <w:sz w:val="20"/>
          <w:szCs w:val="20"/>
        </w:rPr>
      </w:pPr>
      <w:r>
        <w:rPr>
          <w:sz w:val="20"/>
          <w:szCs w:val="20"/>
        </w:rPr>
        <w:t xml:space="preserve">Datum zahájení projektu: </w:t>
      </w:r>
      <w:r>
        <w:rPr>
          <w:sz w:val="20"/>
          <w:szCs w:val="20"/>
        </w:rPr>
        <w:tab/>
        <w:t>1.1.2009</w:t>
      </w:r>
    </w:p>
    <w:p w:rsidR="00D46CF5" w:rsidRDefault="00D46CF5" w:rsidP="00E3794A">
      <w:pPr>
        <w:pStyle w:val="Zpat"/>
        <w:tabs>
          <w:tab w:val="clear" w:pos="4536"/>
          <w:tab w:val="left" w:pos="4111"/>
        </w:tabs>
        <w:rPr>
          <w:sz w:val="20"/>
          <w:szCs w:val="20"/>
        </w:rPr>
      </w:pPr>
      <w:r>
        <w:rPr>
          <w:sz w:val="20"/>
          <w:szCs w:val="20"/>
        </w:rPr>
        <w:t>Vydání ROPD:</w:t>
      </w:r>
      <w:r>
        <w:rPr>
          <w:sz w:val="20"/>
          <w:szCs w:val="20"/>
        </w:rPr>
        <w:tab/>
        <w:t>2. 8</w:t>
      </w:r>
      <w:r w:rsidRPr="00485BF0">
        <w:rPr>
          <w:sz w:val="20"/>
          <w:szCs w:val="20"/>
        </w:rPr>
        <w:t>. 2011</w:t>
      </w:r>
    </w:p>
    <w:p w:rsidR="00D46CF5" w:rsidRPr="00485BF0" w:rsidRDefault="00D46CF5" w:rsidP="00E3794A">
      <w:pPr>
        <w:pStyle w:val="Zpat"/>
        <w:tabs>
          <w:tab w:val="clear" w:pos="4536"/>
          <w:tab w:val="left" w:pos="4111"/>
        </w:tabs>
        <w:rPr>
          <w:sz w:val="20"/>
          <w:szCs w:val="20"/>
        </w:rPr>
      </w:pPr>
      <w:r w:rsidRPr="00485BF0">
        <w:rPr>
          <w:sz w:val="20"/>
          <w:szCs w:val="20"/>
        </w:rPr>
        <w:t>Ukončení realizace projektu:</w:t>
      </w:r>
      <w:r w:rsidRPr="00485BF0">
        <w:rPr>
          <w:sz w:val="20"/>
          <w:szCs w:val="20"/>
        </w:rPr>
        <w:tab/>
      </w:r>
      <w:r>
        <w:rPr>
          <w:sz w:val="20"/>
          <w:szCs w:val="20"/>
        </w:rPr>
        <w:t xml:space="preserve">I. fáze - </w:t>
      </w:r>
      <w:r w:rsidRPr="00485BF0">
        <w:rPr>
          <w:sz w:val="20"/>
          <w:szCs w:val="20"/>
        </w:rPr>
        <w:t>31. 12. 2015</w:t>
      </w:r>
      <w:r>
        <w:rPr>
          <w:sz w:val="20"/>
          <w:szCs w:val="20"/>
        </w:rPr>
        <w:t>, II. fáze - 2016-2017</w:t>
      </w:r>
    </w:p>
    <w:p w:rsidR="00D46CF5" w:rsidRPr="000D11FD" w:rsidRDefault="00D46CF5" w:rsidP="00E3794A">
      <w:pPr>
        <w:pStyle w:val="Zpat"/>
        <w:tabs>
          <w:tab w:val="clear" w:pos="4536"/>
          <w:tab w:val="left" w:pos="4111"/>
        </w:tabs>
        <w:rPr>
          <w:rFonts w:cs="Calibri"/>
          <w:sz w:val="20"/>
          <w:szCs w:val="20"/>
        </w:rPr>
      </w:pPr>
      <w:r w:rsidRPr="00485BF0">
        <w:rPr>
          <w:sz w:val="20"/>
          <w:szCs w:val="20"/>
        </w:rPr>
        <w:t>Dotac</w:t>
      </w:r>
      <w:r>
        <w:rPr>
          <w:sz w:val="20"/>
          <w:szCs w:val="20"/>
        </w:rPr>
        <w:t>e – způsobilá část</w:t>
      </w:r>
      <w:r w:rsidRPr="00485BF0">
        <w:rPr>
          <w:sz w:val="20"/>
          <w:szCs w:val="20"/>
        </w:rPr>
        <w:t xml:space="preserve">:    </w:t>
      </w:r>
      <w:r w:rsidRPr="00485BF0">
        <w:rPr>
          <w:sz w:val="20"/>
          <w:szCs w:val="20"/>
        </w:rPr>
        <w:tab/>
      </w:r>
      <w:r w:rsidRPr="000D11FD">
        <w:rPr>
          <w:rFonts w:cs="Calibri"/>
          <w:sz w:val="20"/>
          <w:szCs w:val="20"/>
        </w:rPr>
        <w:t xml:space="preserve">6 800 575 902,00 Kč,  před započtením úspor </w:t>
      </w:r>
    </w:p>
    <w:p w:rsidR="00D46CF5" w:rsidRDefault="00D46CF5" w:rsidP="00E3794A">
      <w:pPr>
        <w:pStyle w:val="Zpat"/>
        <w:tabs>
          <w:tab w:val="clear" w:pos="4536"/>
          <w:tab w:val="left" w:pos="4111"/>
        </w:tabs>
        <w:rPr>
          <w:sz w:val="20"/>
          <w:szCs w:val="20"/>
        </w:rPr>
      </w:pPr>
    </w:p>
    <w:p w:rsidR="00D46CF5" w:rsidRPr="006D4BD8" w:rsidRDefault="00D46CF5" w:rsidP="00E3794A">
      <w:pPr>
        <w:spacing w:after="0" w:line="240" w:lineRule="auto"/>
        <w:rPr>
          <w:rStyle w:val="Siln"/>
          <w:rFonts w:cs="Calibri"/>
          <w:sz w:val="20"/>
          <w:szCs w:val="20"/>
        </w:rPr>
      </w:pPr>
      <w:r w:rsidRPr="006D4BD8">
        <w:rPr>
          <w:rFonts w:cs="Calibri"/>
          <w:b/>
          <w:sz w:val="20"/>
          <w:szCs w:val="20"/>
        </w:rPr>
        <w:t>Statutární zástupce</w:t>
      </w:r>
      <w:r w:rsidRPr="006D4BD8">
        <w:rPr>
          <w:rFonts w:cs="Calibri"/>
          <w:sz w:val="20"/>
          <w:szCs w:val="20"/>
        </w:rPr>
        <w:t xml:space="preserve">: </w:t>
      </w:r>
      <w:r w:rsidRPr="006D4BD8">
        <w:rPr>
          <w:rStyle w:val="Siln"/>
          <w:rFonts w:cs="Calibri"/>
          <w:b w:val="0"/>
          <w:sz w:val="20"/>
          <w:szCs w:val="20"/>
        </w:rPr>
        <w:t>prof. Jan Řídký, DrSc.</w:t>
      </w:r>
    </w:p>
    <w:p w:rsidR="00D46CF5" w:rsidRPr="006D4BD8" w:rsidRDefault="00D46CF5" w:rsidP="00E3794A">
      <w:pPr>
        <w:spacing w:after="0" w:line="240" w:lineRule="auto"/>
        <w:rPr>
          <w:rFonts w:cs="Calibri"/>
          <w:sz w:val="20"/>
          <w:szCs w:val="20"/>
        </w:rPr>
      </w:pPr>
      <w:r w:rsidRPr="006D4BD8">
        <w:rPr>
          <w:rFonts w:cs="Calibri"/>
          <w:sz w:val="20"/>
          <w:szCs w:val="20"/>
        </w:rPr>
        <w:t xml:space="preserve">                                      ředitel Fyzikálního ústavu AV ČR</w:t>
      </w:r>
    </w:p>
    <w:p w:rsidR="00D46CF5" w:rsidRPr="006D4BD8" w:rsidRDefault="00D46CF5" w:rsidP="00E3794A">
      <w:pPr>
        <w:spacing w:after="0" w:line="240" w:lineRule="auto"/>
        <w:rPr>
          <w:rFonts w:cs="Calibri"/>
          <w:sz w:val="20"/>
          <w:szCs w:val="20"/>
        </w:rPr>
      </w:pPr>
      <w:r w:rsidRPr="006D4BD8">
        <w:rPr>
          <w:rFonts w:cs="Calibri"/>
          <w:sz w:val="20"/>
          <w:szCs w:val="20"/>
        </w:rPr>
        <w:tab/>
      </w:r>
      <w:r w:rsidRPr="006D4BD8">
        <w:rPr>
          <w:rFonts w:cs="Calibri"/>
          <w:sz w:val="20"/>
          <w:szCs w:val="20"/>
        </w:rPr>
        <w:tab/>
        <w:t xml:space="preserve">       Tel.: +420 266 052 121</w:t>
      </w:r>
    </w:p>
    <w:p w:rsidR="00D46CF5" w:rsidRPr="006D4BD8" w:rsidRDefault="00D46CF5" w:rsidP="00E3794A">
      <w:pPr>
        <w:spacing w:after="0" w:line="240" w:lineRule="auto"/>
        <w:rPr>
          <w:rFonts w:cs="Calibri"/>
          <w:sz w:val="20"/>
          <w:szCs w:val="20"/>
        </w:rPr>
      </w:pPr>
      <w:r w:rsidRPr="006D4BD8">
        <w:rPr>
          <w:rFonts w:cs="Calibri"/>
          <w:sz w:val="20"/>
          <w:szCs w:val="20"/>
        </w:rPr>
        <w:tab/>
      </w:r>
      <w:r w:rsidRPr="006D4BD8">
        <w:rPr>
          <w:rFonts w:cs="Calibri"/>
          <w:sz w:val="20"/>
          <w:szCs w:val="20"/>
        </w:rPr>
        <w:tab/>
        <w:t xml:space="preserve">       Email: </w:t>
      </w:r>
      <w:hyperlink r:id="rId10" w:history="1">
        <w:r w:rsidRPr="006D4BD8">
          <w:rPr>
            <w:rStyle w:val="Hypertextovodkaz"/>
            <w:rFonts w:cs="Calibri"/>
            <w:sz w:val="20"/>
            <w:szCs w:val="20"/>
          </w:rPr>
          <w:t>ridky@fzu.cz</w:t>
        </w:r>
      </w:hyperlink>
    </w:p>
    <w:p w:rsidR="00D46CF5" w:rsidRDefault="00D46CF5" w:rsidP="00E3794A">
      <w:pPr>
        <w:tabs>
          <w:tab w:val="left" w:pos="1275"/>
        </w:tabs>
        <w:spacing w:after="0" w:line="240" w:lineRule="auto"/>
        <w:rPr>
          <w:sz w:val="20"/>
          <w:szCs w:val="20"/>
        </w:rPr>
      </w:pPr>
      <w:r>
        <w:rPr>
          <w:sz w:val="20"/>
          <w:szCs w:val="20"/>
        </w:rPr>
        <w:tab/>
      </w:r>
    </w:p>
    <w:p w:rsidR="00D46CF5" w:rsidRPr="006D4BD8" w:rsidRDefault="00D46CF5" w:rsidP="00E3794A">
      <w:pPr>
        <w:spacing w:after="0" w:line="240" w:lineRule="auto"/>
        <w:rPr>
          <w:rStyle w:val="Siln"/>
          <w:rFonts w:cs="Calibri"/>
          <w:sz w:val="20"/>
          <w:szCs w:val="20"/>
        </w:rPr>
      </w:pPr>
      <w:r w:rsidRPr="006D4BD8">
        <w:rPr>
          <w:rFonts w:cs="Calibri"/>
          <w:b/>
          <w:sz w:val="20"/>
          <w:szCs w:val="20"/>
        </w:rPr>
        <w:t>Kontaktní osoba</w:t>
      </w:r>
      <w:r w:rsidRPr="006D4BD8">
        <w:rPr>
          <w:rFonts w:cs="Calibri"/>
          <w:sz w:val="20"/>
          <w:szCs w:val="20"/>
        </w:rPr>
        <w:t xml:space="preserve">:       </w:t>
      </w:r>
      <w:r w:rsidRPr="006D4BD8">
        <w:rPr>
          <w:rStyle w:val="Siln"/>
          <w:rFonts w:cs="Calibri"/>
          <w:b w:val="0"/>
          <w:sz w:val="20"/>
          <w:szCs w:val="20"/>
        </w:rPr>
        <w:t>Ing. Roman Hvězda</w:t>
      </w:r>
    </w:p>
    <w:p w:rsidR="00D46CF5" w:rsidRPr="006D4BD8" w:rsidRDefault="00D46CF5" w:rsidP="00E3794A">
      <w:pPr>
        <w:spacing w:after="0" w:line="240" w:lineRule="auto"/>
        <w:rPr>
          <w:rFonts w:cs="Calibri"/>
          <w:sz w:val="20"/>
          <w:szCs w:val="20"/>
        </w:rPr>
      </w:pPr>
      <w:r w:rsidRPr="006D4BD8">
        <w:rPr>
          <w:rFonts w:cs="Calibri"/>
          <w:sz w:val="20"/>
          <w:szCs w:val="20"/>
        </w:rPr>
        <w:t xml:space="preserve">                                      </w:t>
      </w:r>
      <w:r w:rsidRPr="006D4BD8">
        <w:rPr>
          <w:rStyle w:val="Siln"/>
          <w:rFonts w:cs="Calibri"/>
          <w:b w:val="0"/>
          <w:sz w:val="20"/>
          <w:szCs w:val="20"/>
        </w:rPr>
        <w:t>manažer projektu ELI Beamlines, z</w:t>
      </w:r>
      <w:r w:rsidRPr="006D4BD8">
        <w:rPr>
          <w:rFonts w:cs="Calibri"/>
          <w:sz w:val="20"/>
          <w:szCs w:val="20"/>
        </w:rPr>
        <w:t>ástupce ředitele FZU pro projekty operačního programu VaVpI</w:t>
      </w:r>
    </w:p>
    <w:p w:rsidR="00D46CF5" w:rsidRPr="006D4BD8" w:rsidRDefault="00D46CF5" w:rsidP="00E3794A">
      <w:pPr>
        <w:spacing w:after="0" w:line="240" w:lineRule="auto"/>
        <w:rPr>
          <w:rFonts w:cs="Calibri"/>
          <w:sz w:val="20"/>
          <w:szCs w:val="20"/>
        </w:rPr>
      </w:pPr>
      <w:r w:rsidRPr="006D4BD8">
        <w:rPr>
          <w:rFonts w:cs="Calibri"/>
          <w:sz w:val="20"/>
          <w:szCs w:val="20"/>
        </w:rPr>
        <w:t xml:space="preserve">                                      Tel.: +420 266 051 258</w:t>
      </w:r>
    </w:p>
    <w:p w:rsidR="00D46CF5" w:rsidRPr="006D4BD8" w:rsidRDefault="00D46CF5" w:rsidP="00E3794A">
      <w:pPr>
        <w:spacing w:after="0" w:line="240" w:lineRule="auto"/>
        <w:rPr>
          <w:rFonts w:cs="Calibri"/>
          <w:sz w:val="20"/>
          <w:szCs w:val="20"/>
        </w:rPr>
      </w:pPr>
      <w:r w:rsidRPr="006D4BD8">
        <w:rPr>
          <w:rFonts w:cs="Calibri"/>
          <w:sz w:val="20"/>
          <w:szCs w:val="20"/>
        </w:rPr>
        <w:t xml:space="preserve">                                      Email: </w:t>
      </w:r>
      <w:hyperlink r:id="rId11" w:history="1">
        <w:r w:rsidRPr="006D4BD8">
          <w:rPr>
            <w:rStyle w:val="Hypertextovodkaz"/>
            <w:rFonts w:cs="Calibri"/>
            <w:sz w:val="20"/>
            <w:szCs w:val="20"/>
          </w:rPr>
          <w:t xml:space="preserve">roman.hvezda@eli-beams.eu </w:t>
        </w:r>
      </w:hyperlink>
    </w:p>
    <w:p w:rsidR="00D46CF5" w:rsidRDefault="00D46CF5" w:rsidP="00E3794A">
      <w:pPr>
        <w:spacing w:after="0" w:line="240" w:lineRule="auto"/>
        <w:rPr>
          <w:rFonts w:eastAsia="Times New Roman"/>
          <w:b/>
          <w:bCs/>
          <w:color w:val="4F81BD"/>
          <w:sz w:val="20"/>
          <w:szCs w:val="20"/>
        </w:rPr>
      </w:pPr>
    </w:p>
    <w:p w:rsidR="00D46CF5" w:rsidRDefault="00D46CF5" w:rsidP="00E3794A">
      <w:pPr>
        <w:spacing w:after="0" w:line="240" w:lineRule="auto"/>
        <w:rPr>
          <w:rFonts w:eastAsia="Times New Roman"/>
          <w:b/>
          <w:bCs/>
          <w:color w:val="4F81BD"/>
          <w:sz w:val="20"/>
          <w:szCs w:val="20"/>
        </w:rPr>
      </w:pPr>
      <w:r>
        <w:rPr>
          <w:rFonts w:eastAsia="Times New Roman"/>
          <w:b/>
          <w:bCs/>
          <w:color w:val="4F81BD"/>
          <w:sz w:val="20"/>
          <w:szCs w:val="20"/>
        </w:rPr>
        <w:t>Stručný popis projektu</w:t>
      </w:r>
    </w:p>
    <w:p w:rsidR="00D46CF5" w:rsidRPr="006D4BD8" w:rsidRDefault="00D46CF5" w:rsidP="00E3794A">
      <w:pPr>
        <w:pStyle w:val="Normlnweb"/>
        <w:numPr>
          <w:ilvl w:val="0"/>
          <w:numId w:val="2"/>
        </w:numPr>
        <w:spacing w:before="0" w:beforeAutospacing="0" w:after="0" w:afterAutospacing="0"/>
        <w:jc w:val="both"/>
        <w:rPr>
          <w:rFonts w:ascii="Calibri" w:hAnsi="Calibri" w:cs="Calibri"/>
          <w:sz w:val="20"/>
          <w:szCs w:val="20"/>
        </w:rPr>
      </w:pPr>
      <w:r w:rsidRPr="006D4BD8">
        <w:rPr>
          <w:rStyle w:val="Siln"/>
          <w:rFonts w:ascii="Calibri" w:hAnsi="Calibri" w:cs="Calibri"/>
          <w:b w:val="0"/>
          <w:sz w:val="20"/>
          <w:szCs w:val="20"/>
        </w:rPr>
        <w:t xml:space="preserve">Projekt Extreme Light Infrastructure (ELI) je součástí evropského plánu na vybudování nové generace velkých výzkumných zařízení vybraných Evropským strategickým fórem pro výzkumné infrastruktury (ESFRI). </w:t>
      </w:r>
      <w:r w:rsidRPr="006D4BD8">
        <w:rPr>
          <w:rFonts w:ascii="Calibri" w:hAnsi="Calibri" w:cs="Calibri"/>
          <w:sz w:val="20"/>
          <w:szCs w:val="20"/>
        </w:rPr>
        <w:t xml:space="preserve">Hlavním cílem ELI je vybudování nejmodernějšího laserového zařízení na světě. V něm budou realizovány výzkumné </w:t>
      </w:r>
      <w:r w:rsidRPr="006D4BD8">
        <w:rPr>
          <w:rFonts w:ascii="Calibri" w:hAnsi="Calibri" w:cs="Calibri"/>
          <w:sz w:val="20"/>
          <w:szCs w:val="20"/>
        </w:rPr>
        <w:br/>
        <w:t xml:space="preserve">a aplikační projekty zahrnující interakci světla s hmotou na intenzitě, která je asi 10 krát větší než současně dosažitelné hodnoty. ELI bude dodávat ultrakrátké laserové pulsy trvající typicky několik femtosekund (10-15 fs) a produkovat výkon až 10 PW. ELI přinese nové poznatky potenciálně využitelné v lékařském zobrazování </w:t>
      </w:r>
      <w:r w:rsidRPr="006D4BD8">
        <w:rPr>
          <w:rFonts w:ascii="Calibri" w:hAnsi="Calibri" w:cs="Calibri"/>
          <w:sz w:val="20"/>
          <w:szCs w:val="20"/>
        </w:rPr>
        <w:br/>
        <w:t>a diagnostice, konstrukci nástrojů pro vývoj a testování nových materiálů, rentgenové optice atd.</w:t>
      </w:r>
    </w:p>
    <w:p w:rsidR="00D46CF5" w:rsidRDefault="00D46CF5" w:rsidP="00E3794A">
      <w:pPr>
        <w:spacing w:after="0" w:line="240" w:lineRule="auto"/>
        <w:rPr>
          <w:rFonts w:eastAsia="Times New Roman"/>
          <w:b/>
          <w:bCs/>
          <w:color w:val="4F81BD"/>
          <w:sz w:val="20"/>
          <w:szCs w:val="20"/>
        </w:rPr>
      </w:pPr>
    </w:p>
    <w:p w:rsidR="00D46CF5" w:rsidRPr="00485BF0" w:rsidRDefault="00D46CF5" w:rsidP="00E3794A">
      <w:pPr>
        <w:spacing w:after="0" w:line="240" w:lineRule="auto"/>
        <w:rPr>
          <w:sz w:val="20"/>
          <w:szCs w:val="20"/>
        </w:rPr>
      </w:pPr>
      <w:r w:rsidRPr="00485BF0">
        <w:rPr>
          <w:rFonts w:eastAsia="Times New Roman"/>
          <w:b/>
          <w:bCs/>
          <w:color w:val="4F81BD"/>
          <w:sz w:val="20"/>
          <w:szCs w:val="20"/>
        </w:rPr>
        <w:t>Stavba</w:t>
      </w:r>
    </w:p>
    <w:p w:rsidR="00D46CF5" w:rsidRPr="006D4BD8" w:rsidRDefault="00D46CF5" w:rsidP="00D46CF5">
      <w:pPr>
        <w:numPr>
          <w:ilvl w:val="0"/>
          <w:numId w:val="3"/>
        </w:numPr>
        <w:spacing w:after="0" w:line="240" w:lineRule="auto"/>
        <w:jc w:val="both"/>
        <w:rPr>
          <w:rFonts w:cs="Calibri"/>
          <w:b/>
          <w:sz w:val="20"/>
          <w:szCs w:val="20"/>
        </w:rPr>
      </w:pPr>
      <w:r w:rsidRPr="006D4BD8">
        <w:rPr>
          <w:rFonts w:cs="Calibri"/>
          <w:sz w:val="20"/>
          <w:szCs w:val="20"/>
          <w:u w:val="single"/>
        </w:rPr>
        <w:t>Probíhá II. fáze stavby</w:t>
      </w:r>
      <w:r w:rsidRPr="006D4BD8">
        <w:rPr>
          <w:rFonts w:cs="Calibri"/>
          <w:sz w:val="20"/>
          <w:szCs w:val="20"/>
        </w:rPr>
        <w:t xml:space="preserve"> - samotná výstavba administrativní a laserové budovy -  v červnu 2013 převzal zhotovitel Metrostav staveniště. I. fáze stavby, tj. vyhloubení stavební jámy probíhala od září 2012, </w:t>
      </w:r>
    </w:p>
    <w:p w:rsidR="00D46CF5" w:rsidRPr="006D4BD8" w:rsidRDefault="00D46CF5" w:rsidP="00D46CF5">
      <w:pPr>
        <w:pStyle w:val="Odstavecseseznamem"/>
        <w:numPr>
          <w:ilvl w:val="0"/>
          <w:numId w:val="3"/>
        </w:numPr>
        <w:tabs>
          <w:tab w:val="left" w:pos="220"/>
          <w:tab w:val="left" w:pos="720"/>
        </w:tabs>
        <w:spacing w:after="0" w:line="240" w:lineRule="auto"/>
        <w:jc w:val="both"/>
        <w:rPr>
          <w:rFonts w:cs="Calibri"/>
          <w:lang w:val="cs-CZ"/>
        </w:rPr>
      </w:pPr>
      <w:r w:rsidRPr="006D4BD8">
        <w:rPr>
          <w:rFonts w:cs="Calibri"/>
          <w:u w:val="single"/>
          <w:lang w:val="cs-CZ"/>
        </w:rPr>
        <w:t>Zpoždění harmonogramu realizace projektu</w:t>
      </w:r>
      <w:r w:rsidRPr="006D4BD8">
        <w:rPr>
          <w:rFonts w:cs="Calibri"/>
          <w:lang w:val="cs-CZ"/>
        </w:rPr>
        <w:t xml:space="preserve">: Došlo k posunu zahájení stavby vlivem zpoždění ve výkupu pozemků, zpoždění v zápisu do katastru nemovitostí. Výběrové řízení na stavbu bylo rozděleno na dvě části, </w:t>
      </w:r>
      <w:r w:rsidRPr="006D4BD8">
        <w:rPr>
          <w:rFonts w:cs="Calibri"/>
          <w:lang w:val="cs-CZ"/>
        </w:rPr>
        <w:br/>
        <w:t xml:space="preserve">z nichž u Přípravné fáze (demolice, terénní úpravy, výkop a udržování stavební jámy) byl jedním uchazečem podán podnět k UOHS, což zpozdilo začátek prací. V květnu 2013 byla ukončena Přípravná fáze a staveniště bylo předáno generálnímu zhotoviteli stavby laserové a administrativní budovy. Zpoždění stavby – laserová budova - cca o 6-8 měsíců, projekt nicméně indikuje, že ukončí stavební část do 12/2015. Jako důvod zpoždění uvedeno:1)chyba na straně projektanta (opravují se fasády a podlahy v jednotlivých halách), 2) specifikace prostor na základě upřesnění ze strany zhotovitelů klíčových technologií, </w:t>
      </w:r>
    </w:p>
    <w:p w:rsidR="00D46CF5" w:rsidRPr="006D4BD8" w:rsidRDefault="00D46CF5" w:rsidP="00D46CF5">
      <w:pPr>
        <w:numPr>
          <w:ilvl w:val="0"/>
          <w:numId w:val="3"/>
        </w:numPr>
        <w:spacing w:after="0" w:line="240" w:lineRule="auto"/>
        <w:jc w:val="both"/>
        <w:rPr>
          <w:rFonts w:cs="Calibri"/>
          <w:sz w:val="20"/>
          <w:szCs w:val="20"/>
          <w:u w:val="single"/>
        </w:rPr>
      </w:pPr>
      <w:r w:rsidRPr="006D4BD8">
        <w:rPr>
          <w:rFonts w:cs="Calibri"/>
          <w:sz w:val="20"/>
          <w:szCs w:val="20"/>
          <w:u w:val="single"/>
        </w:rPr>
        <w:t>Aktuálně proběhly úspěšně kolaudace (v předtermínu):</w:t>
      </w:r>
    </w:p>
    <w:p w:rsidR="00D46CF5" w:rsidRPr="006D4BD8" w:rsidRDefault="00D46CF5" w:rsidP="00D46CF5">
      <w:pPr>
        <w:pStyle w:val="Odstavecseseznamem"/>
        <w:numPr>
          <w:ilvl w:val="0"/>
          <w:numId w:val="4"/>
        </w:numPr>
        <w:spacing w:after="0" w:line="240" w:lineRule="auto"/>
        <w:jc w:val="both"/>
        <w:rPr>
          <w:rFonts w:cs="Calibri"/>
          <w:lang w:val="cs-CZ" w:eastAsia="en-US"/>
        </w:rPr>
      </w:pPr>
      <w:r w:rsidRPr="006D4BD8">
        <w:rPr>
          <w:rFonts w:cs="Calibri"/>
          <w:u w:val="single"/>
          <w:lang w:val="cs-CZ" w:eastAsia="en-US"/>
        </w:rPr>
        <w:t>Dílo 1 - administrativně-multifunkční budova</w:t>
      </w:r>
      <w:r w:rsidRPr="006D4BD8">
        <w:rPr>
          <w:rFonts w:cs="Calibri"/>
          <w:lang w:val="cs-CZ" w:eastAsia="en-US"/>
        </w:rPr>
        <w:t xml:space="preserve"> – 26.6.2015 (odstraňují se vady a nedodělky), 15.7.2015 podepsán Protokol o předání a převzetí Díla 1. Především administrativní pracovnící se začali stěhovat do Dolních Břežan,</w:t>
      </w:r>
    </w:p>
    <w:p w:rsidR="00D46CF5" w:rsidRPr="006D4BD8" w:rsidRDefault="00D46CF5" w:rsidP="00D46CF5">
      <w:pPr>
        <w:numPr>
          <w:ilvl w:val="0"/>
          <w:numId w:val="3"/>
        </w:numPr>
        <w:autoSpaceDE w:val="0"/>
        <w:autoSpaceDN w:val="0"/>
        <w:spacing w:after="0" w:line="240" w:lineRule="auto"/>
        <w:jc w:val="both"/>
        <w:rPr>
          <w:rFonts w:cs="Calibri"/>
          <w:sz w:val="20"/>
          <w:szCs w:val="20"/>
        </w:rPr>
      </w:pPr>
      <w:r w:rsidRPr="006D4BD8">
        <w:rPr>
          <w:rFonts w:cs="Calibri"/>
          <w:sz w:val="20"/>
          <w:szCs w:val="20"/>
          <w:u w:val="single"/>
        </w:rPr>
        <w:lastRenderedPageBreak/>
        <w:t>Předpřejímka Díla 2 laserová hala</w:t>
      </w:r>
      <w:r w:rsidRPr="006D4BD8">
        <w:rPr>
          <w:rFonts w:cs="Calibri"/>
          <w:sz w:val="20"/>
          <w:szCs w:val="20"/>
        </w:rPr>
        <w:t xml:space="preserve"> - má být k 16.11.2015 (dodatek č.5), předání a převzetí Díla 2 má být k 15.12.2015, řádné ukončení Díla 2 bez vad a nedodělků má být k 11.2.2016. Kolaudace by měla proběhnout </w:t>
      </w:r>
      <w:r w:rsidRPr="006D4BD8">
        <w:rPr>
          <w:rFonts w:cs="Calibri"/>
          <w:sz w:val="20"/>
          <w:szCs w:val="20"/>
        </w:rPr>
        <w:br/>
        <w:t>v průběhu prosince. A zkušební provoz není stanoven v Rozhodnutí o stavebním povolení.</w:t>
      </w:r>
    </w:p>
    <w:p w:rsidR="00D46CF5" w:rsidRPr="006D4BD8" w:rsidRDefault="00D46CF5" w:rsidP="00E3794A">
      <w:pPr>
        <w:spacing w:after="0" w:line="240" w:lineRule="auto"/>
        <w:jc w:val="both"/>
        <w:rPr>
          <w:rFonts w:cs="Calibri"/>
          <w:sz w:val="20"/>
          <w:szCs w:val="20"/>
        </w:rPr>
      </w:pPr>
    </w:p>
    <w:p w:rsidR="004B17CB" w:rsidRDefault="004B17CB" w:rsidP="00E3794A">
      <w:pPr>
        <w:spacing w:after="0" w:line="240" w:lineRule="auto"/>
        <w:jc w:val="both"/>
        <w:rPr>
          <w:rFonts w:eastAsia="Times New Roman"/>
          <w:b/>
          <w:bCs/>
          <w:color w:val="4F81BD"/>
          <w:sz w:val="20"/>
          <w:szCs w:val="20"/>
        </w:rPr>
      </w:pPr>
    </w:p>
    <w:p w:rsidR="00D46CF5" w:rsidRDefault="00D46CF5" w:rsidP="00E3794A">
      <w:pPr>
        <w:spacing w:after="0" w:line="240" w:lineRule="auto"/>
        <w:jc w:val="both"/>
        <w:rPr>
          <w:rFonts w:eastAsia="Times New Roman"/>
          <w:b/>
          <w:bCs/>
          <w:color w:val="4F81BD"/>
          <w:sz w:val="20"/>
          <w:szCs w:val="20"/>
        </w:rPr>
      </w:pPr>
      <w:r w:rsidRPr="00485BF0">
        <w:rPr>
          <w:rFonts w:eastAsia="Times New Roman"/>
          <w:b/>
          <w:bCs/>
          <w:color w:val="4F81BD"/>
          <w:sz w:val="20"/>
          <w:szCs w:val="20"/>
        </w:rPr>
        <w:t>Výzkumné programy</w:t>
      </w:r>
    </w:p>
    <w:p w:rsidR="00D46CF5" w:rsidRPr="006D4BD8" w:rsidRDefault="00D46CF5" w:rsidP="00D46CF5">
      <w:pPr>
        <w:pStyle w:val="Odstavecseseznamem"/>
        <w:numPr>
          <w:ilvl w:val="0"/>
          <w:numId w:val="3"/>
        </w:numPr>
        <w:spacing w:after="0" w:line="240" w:lineRule="auto"/>
        <w:jc w:val="both"/>
        <w:rPr>
          <w:rFonts w:cs="Calibri"/>
        </w:rPr>
      </w:pPr>
      <w:r w:rsidRPr="006D4BD8">
        <w:rPr>
          <w:rFonts w:cs="Calibri"/>
        </w:rPr>
        <w:t xml:space="preserve">Projekt je tvořen </w:t>
      </w:r>
      <w:r w:rsidRPr="006D4BD8">
        <w:rPr>
          <w:rFonts w:cs="Calibri"/>
          <w:lang w:val="cs-CZ"/>
        </w:rPr>
        <w:t>6</w:t>
      </w:r>
      <w:r w:rsidRPr="006D4BD8">
        <w:rPr>
          <w:rFonts w:cs="Calibri"/>
        </w:rPr>
        <w:t xml:space="preserve"> výzkumnými programy</w:t>
      </w:r>
      <w:r w:rsidRPr="006D4BD8">
        <w:rPr>
          <w:rFonts w:cs="Calibri"/>
          <w:lang w:val="cs-CZ"/>
        </w:rPr>
        <w:t xml:space="preserve"> </w:t>
      </w:r>
      <w:r w:rsidRPr="00601E93">
        <w:rPr>
          <w:rFonts w:cs="Calibri"/>
          <w:lang w:val="de-DE"/>
        </w:rPr>
        <w:t>(VP)</w:t>
      </w:r>
      <w:r w:rsidRPr="006D4BD8">
        <w:rPr>
          <w:rFonts w:cs="Calibri"/>
        </w:rPr>
        <w:t xml:space="preserve">: </w:t>
      </w:r>
    </w:p>
    <w:p w:rsidR="00D46CF5" w:rsidRPr="006D4BD8" w:rsidRDefault="00D46CF5" w:rsidP="00E3794A">
      <w:pPr>
        <w:pStyle w:val="Odstavecseseznamem"/>
        <w:spacing w:after="0" w:line="240" w:lineRule="auto"/>
        <w:ind w:left="720"/>
        <w:jc w:val="both"/>
        <w:rPr>
          <w:rFonts w:cs="Calibri"/>
          <w:lang w:val="cs-CZ"/>
        </w:rPr>
      </w:pPr>
      <w:r w:rsidRPr="006D4BD8">
        <w:rPr>
          <w:rFonts w:cs="Calibri"/>
        </w:rPr>
        <w:t>VP 1:  Lasery pro generaci repetičních ultrakrátkých pulsů a mnohonásobně petawattových výkonů</w:t>
      </w:r>
      <w:r w:rsidRPr="006D4BD8">
        <w:rPr>
          <w:rFonts w:cs="Calibri"/>
          <w:lang w:val="cs-CZ"/>
        </w:rPr>
        <w:t>,</w:t>
      </w:r>
    </w:p>
    <w:p w:rsidR="00D46CF5" w:rsidRPr="006D4BD8" w:rsidRDefault="00D46CF5" w:rsidP="00E3794A">
      <w:pPr>
        <w:pStyle w:val="ColorfulList-Accent11"/>
        <w:spacing w:after="0" w:line="240" w:lineRule="auto"/>
        <w:ind w:left="0" w:firstLine="708"/>
        <w:jc w:val="both"/>
        <w:rPr>
          <w:rFonts w:cs="Calibri"/>
          <w:sz w:val="20"/>
          <w:szCs w:val="20"/>
        </w:rPr>
      </w:pPr>
      <w:r w:rsidRPr="006D4BD8">
        <w:rPr>
          <w:rFonts w:cs="Calibri"/>
          <w:sz w:val="20"/>
          <w:szCs w:val="20"/>
        </w:rPr>
        <w:t>VP 2:  Rentgenové zdroje generované ultrakrátkými laserovými pulsy,</w:t>
      </w:r>
    </w:p>
    <w:p w:rsidR="00D46CF5" w:rsidRPr="006D4BD8" w:rsidRDefault="00D46CF5" w:rsidP="00E3794A">
      <w:pPr>
        <w:pStyle w:val="ColorfulList-Accent11"/>
        <w:spacing w:after="0" w:line="240" w:lineRule="auto"/>
        <w:ind w:left="0" w:firstLine="708"/>
        <w:jc w:val="both"/>
        <w:rPr>
          <w:rFonts w:cs="Calibri"/>
          <w:sz w:val="20"/>
          <w:szCs w:val="20"/>
        </w:rPr>
      </w:pPr>
      <w:r w:rsidRPr="006D4BD8">
        <w:rPr>
          <w:rFonts w:cs="Calibri"/>
          <w:sz w:val="20"/>
          <w:szCs w:val="20"/>
        </w:rPr>
        <w:t>VP 3:  Urychlování částic pomocí laseru,</w:t>
      </w:r>
    </w:p>
    <w:p w:rsidR="00D46CF5" w:rsidRPr="006D4BD8" w:rsidRDefault="00D46CF5" w:rsidP="00E3794A">
      <w:pPr>
        <w:pStyle w:val="ColorfulList-Accent11"/>
        <w:spacing w:after="0" w:line="240" w:lineRule="auto"/>
        <w:ind w:left="0" w:firstLine="708"/>
        <w:jc w:val="both"/>
        <w:rPr>
          <w:rFonts w:cs="Calibri"/>
          <w:sz w:val="20"/>
          <w:szCs w:val="20"/>
        </w:rPr>
      </w:pPr>
      <w:r w:rsidRPr="006D4BD8">
        <w:rPr>
          <w:rFonts w:cs="Calibri"/>
          <w:sz w:val="20"/>
          <w:szCs w:val="20"/>
        </w:rPr>
        <w:t>VP 4: Aplikace v molekulárním, biomedicínckém a materiálovém výzkumu,</w:t>
      </w:r>
    </w:p>
    <w:p w:rsidR="00D46CF5" w:rsidRPr="006D4BD8" w:rsidRDefault="00D46CF5" w:rsidP="00E3794A">
      <w:pPr>
        <w:pStyle w:val="ColorfulList-Accent11"/>
        <w:spacing w:after="0" w:line="240" w:lineRule="auto"/>
        <w:ind w:left="0" w:firstLine="708"/>
        <w:jc w:val="both"/>
        <w:rPr>
          <w:rFonts w:cs="Calibri"/>
          <w:sz w:val="20"/>
          <w:szCs w:val="20"/>
        </w:rPr>
      </w:pPr>
      <w:r w:rsidRPr="006D4BD8">
        <w:rPr>
          <w:rFonts w:cs="Calibri"/>
          <w:sz w:val="20"/>
          <w:szCs w:val="20"/>
        </w:rPr>
        <w:t>VP 5:  Plasma a fyzika vysokých hustot energie</w:t>
      </w:r>
    </w:p>
    <w:p w:rsidR="00D46CF5" w:rsidRPr="006D4BD8" w:rsidRDefault="00D46CF5" w:rsidP="00E3794A">
      <w:pPr>
        <w:pStyle w:val="ColorfulList-Accent11"/>
        <w:spacing w:after="0" w:line="240" w:lineRule="auto"/>
        <w:ind w:left="0" w:firstLine="708"/>
        <w:jc w:val="both"/>
        <w:rPr>
          <w:rFonts w:cs="Calibri"/>
          <w:sz w:val="20"/>
          <w:szCs w:val="20"/>
        </w:rPr>
      </w:pPr>
      <w:r w:rsidRPr="006D4BD8">
        <w:rPr>
          <w:rFonts w:cs="Calibri"/>
          <w:sz w:val="20"/>
          <w:szCs w:val="20"/>
        </w:rPr>
        <w:t>VP 6:  Exotická fyzika a teorie</w:t>
      </w:r>
    </w:p>
    <w:p w:rsidR="00D46CF5" w:rsidRPr="006D4BD8" w:rsidRDefault="00D46CF5" w:rsidP="00E3794A">
      <w:pPr>
        <w:pStyle w:val="Odstavecseseznamem"/>
        <w:numPr>
          <w:ilvl w:val="0"/>
          <w:numId w:val="1"/>
        </w:numPr>
        <w:spacing w:after="0" w:line="240" w:lineRule="auto"/>
        <w:jc w:val="both"/>
        <w:rPr>
          <w:rFonts w:cs="Calibri"/>
        </w:rPr>
      </w:pPr>
      <w:r w:rsidRPr="006D4BD8">
        <w:rPr>
          <w:rFonts w:cs="Calibri"/>
        </w:rPr>
        <w:t xml:space="preserve">Všechny </w:t>
      </w:r>
      <w:r w:rsidRPr="006D4BD8">
        <w:rPr>
          <w:rFonts w:cs="Calibri"/>
          <w:lang w:val="cs-CZ"/>
        </w:rPr>
        <w:t>výzkumné programy se rozběhly začátkem roku 2011, plné zahájení výzkumné činnosti je u tohoto projektu plánováno až po zprovoznění laserů (začátek roku 2018).</w:t>
      </w:r>
    </w:p>
    <w:p w:rsidR="00D46CF5" w:rsidRPr="00485BF0" w:rsidRDefault="00D46CF5" w:rsidP="00E3794A">
      <w:pPr>
        <w:pStyle w:val="Odstavecseseznamem"/>
        <w:spacing w:after="0" w:line="240" w:lineRule="auto"/>
        <w:ind w:left="720"/>
        <w:jc w:val="both"/>
      </w:pPr>
    </w:p>
    <w:p w:rsidR="00D46CF5" w:rsidRDefault="00D46CF5" w:rsidP="00E3794A">
      <w:pPr>
        <w:spacing w:after="0" w:line="240" w:lineRule="auto"/>
        <w:jc w:val="both"/>
        <w:rPr>
          <w:rFonts w:eastAsia="Times New Roman"/>
          <w:b/>
          <w:bCs/>
          <w:color w:val="4F81BD"/>
          <w:sz w:val="20"/>
          <w:szCs w:val="20"/>
        </w:rPr>
      </w:pPr>
      <w:r w:rsidRPr="00485BF0">
        <w:rPr>
          <w:rFonts w:eastAsia="Times New Roman"/>
          <w:b/>
          <w:bCs/>
          <w:color w:val="4F81BD"/>
          <w:sz w:val="20"/>
          <w:szCs w:val="20"/>
        </w:rPr>
        <w:t>Veřejné zakázky</w:t>
      </w:r>
      <w:r>
        <w:rPr>
          <w:rFonts w:eastAsia="Times New Roman"/>
          <w:b/>
          <w:bCs/>
          <w:color w:val="4F81BD"/>
          <w:sz w:val="20"/>
          <w:szCs w:val="20"/>
        </w:rPr>
        <w:t xml:space="preserve"> </w:t>
      </w:r>
    </w:p>
    <w:p w:rsidR="00D46CF5" w:rsidRPr="003A3DC4" w:rsidRDefault="00D46CF5" w:rsidP="00E3794A">
      <w:pPr>
        <w:numPr>
          <w:ilvl w:val="0"/>
          <w:numId w:val="1"/>
        </w:numPr>
        <w:spacing w:after="0" w:line="240" w:lineRule="auto"/>
        <w:jc w:val="both"/>
        <w:rPr>
          <w:rFonts w:eastAsia="Times New Roman"/>
          <w:bCs/>
          <w:sz w:val="20"/>
          <w:szCs w:val="20"/>
        </w:rPr>
      </w:pPr>
      <w:r w:rsidRPr="003A3DC4">
        <w:rPr>
          <w:rFonts w:eastAsia="Times New Roman"/>
          <w:bCs/>
          <w:sz w:val="20"/>
          <w:szCs w:val="20"/>
        </w:rPr>
        <w:t>největší zakázky již vysoutěženy</w:t>
      </w:r>
    </w:p>
    <w:p w:rsidR="00D46CF5" w:rsidRPr="006D4BD8" w:rsidRDefault="00D46CF5" w:rsidP="00E3794A">
      <w:pPr>
        <w:pStyle w:val="Odstavecseseznamem"/>
        <w:numPr>
          <w:ilvl w:val="0"/>
          <w:numId w:val="1"/>
        </w:numPr>
        <w:spacing w:after="0" w:line="240" w:lineRule="auto"/>
        <w:jc w:val="both"/>
        <w:rPr>
          <w:rFonts w:cs="Calibri"/>
          <w:color w:val="000000"/>
          <w:lang w:val="cs-CZ"/>
        </w:rPr>
      </w:pPr>
      <w:r w:rsidRPr="006D4BD8">
        <w:rPr>
          <w:rFonts w:cs="Calibri"/>
          <w:lang w:val="cs-CZ"/>
        </w:rPr>
        <w:t xml:space="preserve">L3 – High Repetition Rate Advanced Petawatt Laser Beamline (přes 1 mld. Kč). Zakázka uzavřena v září 2013,   </w:t>
      </w:r>
    </w:p>
    <w:p w:rsidR="00D46CF5" w:rsidRPr="006D4BD8" w:rsidRDefault="00D46CF5" w:rsidP="00E3794A">
      <w:pPr>
        <w:pStyle w:val="Odstavecseseznamem"/>
        <w:numPr>
          <w:ilvl w:val="0"/>
          <w:numId w:val="1"/>
        </w:numPr>
        <w:spacing w:after="0" w:line="240" w:lineRule="auto"/>
        <w:jc w:val="both"/>
        <w:rPr>
          <w:rFonts w:cs="Calibri"/>
          <w:u w:val="single"/>
          <w:lang w:val="cs-CZ"/>
        </w:rPr>
      </w:pPr>
      <w:r w:rsidRPr="006D4BD8">
        <w:rPr>
          <w:rFonts w:cs="Calibri"/>
          <w:lang w:val="cs-CZ"/>
        </w:rPr>
        <w:t xml:space="preserve">L4 – Vývoj technologie a dodávka kilojoulového laserového systému pro laserový řetězec 10 PW </w:t>
      </w:r>
      <w:r w:rsidRPr="006D4BD8">
        <w:rPr>
          <w:rFonts w:cs="Calibri"/>
          <w:lang w:val="cs-CZ"/>
        </w:rPr>
        <w:br/>
        <w:t>(cca 0,9 mld. Kč). Tendr uzavřen podpisem smlouvy v říjnu 2014,</w:t>
      </w:r>
    </w:p>
    <w:p w:rsidR="00D46CF5" w:rsidRPr="006D4BD8" w:rsidRDefault="00D46CF5" w:rsidP="00E3794A">
      <w:pPr>
        <w:numPr>
          <w:ilvl w:val="0"/>
          <w:numId w:val="1"/>
        </w:numPr>
        <w:spacing w:after="0" w:line="240" w:lineRule="auto"/>
        <w:jc w:val="both"/>
        <w:rPr>
          <w:rFonts w:cs="Calibri"/>
          <w:sz w:val="20"/>
          <w:szCs w:val="20"/>
        </w:rPr>
      </w:pPr>
      <w:r w:rsidRPr="006D4BD8">
        <w:rPr>
          <w:rFonts w:cs="Calibri"/>
          <w:sz w:val="20"/>
          <w:szCs w:val="20"/>
        </w:rPr>
        <w:t xml:space="preserve">L2 – </w:t>
      </w:r>
      <w:r w:rsidRPr="006D4BD8">
        <w:rPr>
          <w:rFonts w:cs="Calibri"/>
          <w:sz w:val="20"/>
          <w:szCs w:val="20"/>
          <w:u w:val="single"/>
        </w:rPr>
        <w:t>zatím realizována jenom společná část s Hilase</w:t>
      </w:r>
      <w:r w:rsidRPr="006D4BD8">
        <w:rPr>
          <w:rFonts w:cs="Calibri"/>
          <w:sz w:val="20"/>
          <w:szCs w:val="20"/>
        </w:rPr>
        <w:t xml:space="preserve"> – projekt se odkazuje na nedostatek finančních prostředků, L2 chce financovat z prostředků řešených v rámci otázky </w:t>
      </w:r>
      <w:r w:rsidRPr="006D4BD8">
        <w:rPr>
          <w:rFonts w:cs="Calibri"/>
          <w:sz w:val="20"/>
          <w:szCs w:val="20"/>
          <w:u w:val="single"/>
        </w:rPr>
        <w:t>kurzových ztrát</w:t>
      </w:r>
      <w:r w:rsidRPr="006D4BD8">
        <w:rPr>
          <w:rFonts w:cs="Calibri"/>
          <w:sz w:val="20"/>
          <w:szCs w:val="20"/>
        </w:rPr>
        <w:t>;</w:t>
      </w:r>
    </w:p>
    <w:p w:rsidR="00D46CF5" w:rsidRPr="006D4BD8" w:rsidRDefault="00D46CF5" w:rsidP="00E3794A">
      <w:pPr>
        <w:pStyle w:val="Odstavecseseznamem"/>
        <w:numPr>
          <w:ilvl w:val="0"/>
          <w:numId w:val="1"/>
        </w:numPr>
        <w:spacing w:after="0" w:line="240" w:lineRule="auto"/>
        <w:jc w:val="both"/>
        <w:rPr>
          <w:rFonts w:cs="Calibri"/>
          <w:u w:val="single"/>
          <w:lang w:val="cs-CZ"/>
        </w:rPr>
      </w:pPr>
      <w:r w:rsidRPr="006D4BD8">
        <w:rPr>
          <w:rFonts w:cs="Calibri"/>
          <w:lang w:val="cs-CZ"/>
        </w:rPr>
        <w:t>Aktuálně jsou v běhu výběrová řízení na vybavení experimentálních hal.</w:t>
      </w:r>
    </w:p>
    <w:p w:rsidR="00D46CF5" w:rsidRPr="00485BF0" w:rsidRDefault="00D46CF5" w:rsidP="00E3794A">
      <w:pPr>
        <w:spacing w:after="0" w:line="240" w:lineRule="auto"/>
        <w:jc w:val="both"/>
        <w:rPr>
          <w:sz w:val="20"/>
          <w:szCs w:val="20"/>
        </w:rPr>
      </w:pPr>
    </w:p>
    <w:p w:rsidR="00D46CF5" w:rsidRPr="00485BF0" w:rsidRDefault="00D46CF5" w:rsidP="00E3794A">
      <w:pPr>
        <w:spacing w:after="0" w:line="240" w:lineRule="auto"/>
        <w:jc w:val="both"/>
        <w:rPr>
          <w:rFonts w:eastAsia="Times New Roman"/>
          <w:b/>
          <w:bCs/>
          <w:color w:val="4F81BD"/>
          <w:sz w:val="20"/>
          <w:szCs w:val="20"/>
        </w:rPr>
      </w:pPr>
      <w:r w:rsidRPr="00485BF0">
        <w:rPr>
          <w:rFonts w:eastAsia="Times New Roman"/>
          <w:b/>
          <w:bCs/>
          <w:color w:val="4F81BD"/>
          <w:sz w:val="20"/>
          <w:szCs w:val="20"/>
        </w:rPr>
        <w:t>Monitorovací indikátory</w:t>
      </w:r>
    </w:p>
    <w:p w:rsidR="00D46CF5" w:rsidRDefault="00D46CF5" w:rsidP="00E3794A">
      <w:pPr>
        <w:pStyle w:val="Odstavecseseznamem"/>
        <w:numPr>
          <w:ilvl w:val="0"/>
          <w:numId w:val="1"/>
        </w:numPr>
        <w:spacing w:after="0" w:line="240" w:lineRule="auto"/>
        <w:jc w:val="both"/>
        <w:rPr>
          <w:rFonts w:eastAsia="Times New Roman"/>
          <w:bCs/>
          <w:lang w:val="cs-CZ"/>
        </w:rPr>
      </w:pPr>
      <w:r>
        <w:rPr>
          <w:rFonts w:eastAsia="Times New Roman"/>
          <w:bCs/>
          <w:lang w:val="cs-CZ"/>
        </w:rPr>
        <w:t xml:space="preserve">Příjemci se </w:t>
      </w:r>
      <w:r w:rsidRPr="004A0324">
        <w:rPr>
          <w:rFonts w:eastAsia="Times New Roman"/>
          <w:bCs/>
          <w:u w:val="single"/>
          <w:lang w:val="cs-CZ"/>
        </w:rPr>
        <w:t>nedaří plnit</w:t>
      </w:r>
      <w:r>
        <w:rPr>
          <w:rFonts w:eastAsia="Times New Roman"/>
          <w:bCs/>
          <w:lang w:val="cs-CZ"/>
        </w:rPr>
        <w:t xml:space="preserve"> následující indikátory:</w:t>
      </w:r>
    </w:p>
    <w:p w:rsidR="00D46CF5" w:rsidRDefault="00D46CF5" w:rsidP="00D46CF5">
      <w:pPr>
        <w:pStyle w:val="Odstavecseseznamem"/>
        <w:numPr>
          <w:ilvl w:val="1"/>
          <w:numId w:val="8"/>
        </w:numPr>
        <w:spacing w:after="0" w:line="240" w:lineRule="auto"/>
        <w:jc w:val="both"/>
        <w:rPr>
          <w:rFonts w:eastAsia="Times New Roman"/>
          <w:bCs/>
          <w:lang w:val="cs-CZ"/>
        </w:rPr>
      </w:pPr>
      <w:r>
        <w:rPr>
          <w:rFonts w:eastAsia="Times New Roman"/>
          <w:bCs/>
          <w:u w:val="single"/>
          <w:lang w:val="cs-CZ"/>
        </w:rPr>
        <w:t>publikace</w:t>
      </w:r>
      <w:r>
        <w:rPr>
          <w:rFonts w:eastAsia="Times New Roman"/>
          <w:bCs/>
          <w:lang w:val="cs-CZ"/>
        </w:rPr>
        <w:t xml:space="preserve"> – příčina je v nedostatku VaV pracovníků, kteří by články psali a zároveň neexistenci fyzické infrastruktury, na které by se daly dělat experimenty,</w:t>
      </w:r>
    </w:p>
    <w:p w:rsidR="00D46CF5" w:rsidRPr="006D4BD8" w:rsidRDefault="00D46CF5" w:rsidP="00D46CF5">
      <w:pPr>
        <w:numPr>
          <w:ilvl w:val="1"/>
          <w:numId w:val="8"/>
        </w:numPr>
        <w:spacing w:after="0" w:line="240" w:lineRule="auto"/>
        <w:jc w:val="both"/>
        <w:rPr>
          <w:rFonts w:cs="Calibri"/>
          <w:sz w:val="20"/>
          <w:szCs w:val="20"/>
          <w:lang w:eastAsia="cs-CZ"/>
        </w:rPr>
      </w:pPr>
      <w:r w:rsidRPr="006D4BD8">
        <w:rPr>
          <w:rFonts w:cs="Calibri"/>
          <w:sz w:val="20"/>
          <w:szCs w:val="20"/>
          <w:lang w:eastAsia="cs-CZ"/>
        </w:rPr>
        <w:t xml:space="preserve">počet </w:t>
      </w:r>
      <w:r w:rsidRPr="006D4BD8">
        <w:rPr>
          <w:rFonts w:cs="Calibri"/>
          <w:sz w:val="20"/>
          <w:szCs w:val="20"/>
          <w:u w:val="single"/>
          <w:lang w:eastAsia="cs-CZ"/>
        </w:rPr>
        <w:t>výzkumných pracovníků</w:t>
      </w:r>
      <w:r w:rsidRPr="006D4BD8">
        <w:rPr>
          <w:rFonts w:cs="Calibri"/>
          <w:sz w:val="20"/>
          <w:szCs w:val="20"/>
          <w:lang w:eastAsia="cs-CZ"/>
        </w:rPr>
        <w:t xml:space="preserve"> využívajících vybudovanou infrastrukturu – projekt si v realizaci uvědomil, že potřebuje více inženýrů, techniků na úkor VaV pracovníků. Aktuálně se řeší s příjemcem.</w:t>
      </w:r>
    </w:p>
    <w:p w:rsidR="00D46CF5" w:rsidRPr="004A0324" w:rsidRDefault="00D46CF5" w:rsidP="00E3794A">
      <w:pPr>
        <w:pStyle w:val="Odstavecseseznamem"/>
        <w:spacing w:after="0" w:line="240" w:lineRule="auto"/>
        <w:jc w:val="both"/>
        <w:rPr>
          <w:rFonts w:eastAsia="Times New Roman"/>
          <w:bCs/>
          <w:lang w:val="cs-CZ"/>
        </w:rPr>
      </w:pPr>
    </w:p>
    <w:p w:rsidR="00D46CF5" w:rsidRDefault="00D46CF5" w:rsidP="00E3794A">
      <w:pPr>
        <w:spacing w:after="0" w:line="240" w:lineRule="auto"/>
        <w:jc w:val="both"/>
        <w:rPr>
          <w:rFonts w:eastAsia="Times New Roman"/>
          <w:b/>
          <w:bCs/>
          <w:color w:val="4F81BD"/>
          <w:sz w:val="20"/>
          <w:szCs w:val="20"/>
        </w:rPr>
      </w:pPr>
      <w:r w:rsidRPr="00485BF0">
        <w:rPr>
          <w:rFonts w:eastAsia="Times New Roman"/>
          <w:b/>
          <w:bCs/>
          <w:color w:val="4F81BD"/>
          <w:sz w:val="20"/>
          <w:szCs w:val="20"/>
        </w:rPr>
        <w:t>Lidé</w:t>
      </w:r>
    </w:p>
    <w:p w:rsidR="00D46CF5" w:rsidRPr="006D4BD8" w:rsidRDefault="00D46CF5" w:rsidP="00D46CF5">
      <w:pPr>
        <w:pStyle w:val="Odstavecseseznamem"/>
        <w:numPr>
          <w:ilvl w:val="0"/>
          <w:numId w:val="5"/>
        </w:numPr>
        <w:spacing w:after="0" w:line="240" w:lineRule="auto"/>
        <w:ind w:left="714" w:hanging="357"/>
        <w:jc w:val="both"/>
        <w:rPr>
          <w:rFonts w:cs="Calibri"/>
          <w:lang w:val="cs-CZ"/>
        </w:rPr>
      </w:pPr>
      <w:r w:rsidRPr="006D4BD8">
        <w:rPr>
          <w:rFonts w:cs="Calibri"/>
          <w:lang w:val="cs-CZ"/>
        </w:rPr>
        <w:t xml:space="preserve">Nesplněn milník náboru vedoucích výzkumných programů do 12/2012, naplněno až k 1/2014. Projekt má obecně problémy s hledáním vhodných kandidátů ze zahraničí, důvodem je nemožnost nabídnout adekvátní finanční ohodnocení, </w:t>
      </w:r>
    </w:p>
    <w:p w:rsidR="00D46CF5" w:rsidRPr="006D4BD8" w:rsidRDefault="00D46CF5" w:rsidP="00D46CF5">
      <w:pPr>
        <w:pStyle w:val="Odstavecseseznamem"/>
        <w:numPr>
          <w:ilvl w:val="0"/>
          <w:numId w:val="5"/>
        </w:numPr>
        <w:spacing w:after="0" w:line="240" w:lineRule="auto"/>
        <w:ind w:left="714" w:hanging="357"/>
        <w:jc w:val="both"/>
        <w:rPr>
          <w:rFonts w:cs="Calibri"/>
          <w:b/>
          <w:u w:val="single"/>
          <w:lang w:val="cs-CZ"/>
        </w:rPr>
      </w:pPr>
      <w:r w:rsidRPr="006D4BD8">
        <w:rPr>
          <w:rFonts w:cs="Calibri"/>
          <w:u w:val="single"/>
          <w:lang w:val="cs-CZ"/>
        </w:rPr>
        <w:t>Nedostatek Junior výzkumníků, PhD. Studentů a naopak přebujelý management,</w:t>
      </w:r>
      <w:r w:rsidRPr="006D4BD8" w:rsidDel="00E053CA">
        <w:rPr>
          <w:rFonts w:cs="Calibri"/>
          <w:u w:val="single"/>
          <w:lang w:val="cs-CZ"/>
        </w:rPr>
        <w:t xml:space="preserve"> </w:t>
      </w:r>
    </w:p>
    <w:p w:rsidR="00D46CF5" w:rsidRPr="006D4BD8" w:rsidRDefault="00D46CF5" w:rsidP="00D46CF5">
      <w:pPr>
        <w:pStyle w:val="Odstavecseseznamem"/>
        <w:numPr>
          <w:ilvl w:val="0"/>
          <w:numId w:val="5"/>
        </w:numPr>
        <w:spacing w:after="0" w:line="240" w:lineRule="auto"/>
        <w:ind w:left="714" w:hanging="357"/>
        <w:jc w:val="both"/>
        <w:rPr>
          <w:rFonts w:cs="Calibri"/>
          <w:b/>
          <w:u w:val="single"/>
          <w:lang w:val="cs-CZ"/>
        </w:rPr>
      </w:pPr>
      <w:r w:rsidRPr="006D4BD8">
        <w:rPr>
          <w:rFonts w:cs="Calibri"/>
          <w:u w:val="single"/>
          <w:lang w:val="cs-CZ"/>
        </w:rPr>
        <w:t>Výše popsané má vliv na výstupy projektu – publikace, patenty apod,</w:t>
      </w:r>
    </w:p>
    <w:p w:rsidR="00D46CF5" w:rsidRPr="006D4BD8" w:rsidRDefault="00D46CF5" w:rsidP="00D46CF5">
      <w:pPr>
        <w:pStyle w:val="Odstavecseseznamem"/>
        <w:numPr>
          <w:ilvl w:val="0"/>
          <w:numId w:val="5"/>
        </w:numPr>
        <w:spacing w:after="0" w:line="240" w:lineRule="auto"/>
        <w:ind w:left="714" w:hanging="357"/>
        <w:jc w:val="both"/>
        <w:rPr>
          <w:rFonts w:cs="Calibri"/>
          <w:b/>
          <w:lang w:val="cs-CZ"/>
        </w:rPr>
      </w:pPr>
      <w:r w:rsidRPr="006D4BD8">
        <w:rPr>
          <w:rFonts w:cs="Calibri"/>
          <w:lang w:val="cs-CZ"/>
        </w:rPr>
        <w:t xml:space="preserve">Schválena podstatná změna organizační struktury projektu, která zrušila pozici Delivery manažera a zavedla </w:t>
      </w:r>
      <w:r w:rsidRPr="006D4BD8">
        <w:rPr>
          <w:rFonts w:cs="Calibri"/>
          <w:lang w:val="cs-CZ"/>
        </w:rPr>
        <w:br/>
        <w:t>3 nové pozice (manažer projektu, vědecko-technologický koordinátor, koordinátor vnějších vztahů).</w:t>
      </w:r>
    </w:p>
    <w:p w:rsidR="00D46CF5" w:rsidRDefault="00D46CF5" w:rsidP="00E3794A">
      <w:pPr>
        <w:spacing w:after="0" w:line="240" w:lineRule="auto"/>
        <w:jc w:val="both"/>
        <w:rPr>
          <w:rFonts w:eastAsia="Times New Roman"/>
          <w:b/>
          <w:bCs/>
          <w:color w:val="4F81BD"/>
          <w:sz w:val="20"/>
          <w:szCs w:val="20"/>
        </w:rPr>
      </w:pPr>
    </w:p>
    <w:p w:rsidR="00D46CF5" w:rsidRDefault="00D46CF5" w:rsidP="00E3794A">
      <w:pPr>
        <w:spacing w:after="0" w:line="240" w:lineRule="auto"/>
        <w:jc w:val="both"/>
        <w:rPr>
          <w:rFonts w:eastAsia="Times New Roman"/>
          <w:b/>
          <w:bCs/>
          <w:color w:val="4F81BD"/>
          <w:sz w:val="20"/>
          <w:szCs w:val="20"/>
        </w:rPr>
      </w:pPr>
      <w:r>
        <w:rPr>
          <w:rFonts w:eastAsia="Times New Roman"/>
          <w:b/>
          <w:bCs/>
          <w:color w:val="4F81BD"/>
          <w:sz w:val="20"/>
          <w:szCs w:val="20"/>
        </w:rPr>
        <w:t>Čerpání dotace</w:t>
      </w:r>
    </w:p>
    <w:p w:rsidR="00D46CF5" w:rsidRPr="006D4BD8" w:rsidRDefault="00D46CF5" w:rsidP="00D46CF5">
      <w:pPr>
        <w:pStyle w:val="Bezmezer"/>
        <w:numPr>
          <w:ilvl w:val="0"/>
          <w:numId w:val="6"/>
        </w:numPr>
        <w:jc w:val="both"/>
        <w:rPr>
          <w:color w:val="FF0000"/>
          <w:sz w:val="20"/>
          <w:szCs w:val="20"/>
        </w:rPr>
      </w:pPr>
      <w:r w:rsidRPr="006D4BD8">
        <w:rPr>
          <w:bCs/>
          <w:sz w:val="20"/>
          <w:szCs w:val="20"/>
        </w:rPr>
        <w:t xml:space="preserve">Dosud poskytnuté platby </w:t>
      </w:r>
      <w:r w:rsidRPr="006D4BD8">
        <w:rPr>
          <w:bCs/>
          <w:sz w:val="20"/>
          <w:szCs w:val="20"/>
          <w:u w:val="single"/>
        </w:rPr>
        <w:t>předfinancování</w:t>
      </w:r>
      <w:r w:rsidRPr="006D4BD8">
        <w:rPr>
          <w:bCs/>
          <w:sz w:val="20"/>
          <w:szCs w:val="20"/>
        </w:rPr>
        <w:t>:</w:t>
      </w:r>
      <w:r w:rsidRPr="006D4BD8">
        <w:rPr>
          <w:b/>
          <w:bCs/>
          <w:sz w:val="20"/>
          <w:szCs w:val="20"/>
        </w:rPr>
        <w:t xml:space="preserve"> </w:t>
      </w:r>
      <w:r w:rsidRPr="006D4BD8">
        <w:rPr>
          <w:sz w:val="20"/>
          <w:szCs w:val="20"/>
          <w:u w:val="single"/>
        </w:rPr>
        <w:t>4 881 177 528,07 Kč (</w:t>
      </w:r>
      <w:r w:rsidRPr="006D4BD8">
        <w:rPr>
          <w:sz w:val="20"/>
          <w:szCs w:val="20"/>
        </w:rPr>
        <w:t xml:space="preserve">do ŽOP č. 14/0061, schválená 29/5/2015, </w:t>
      </w:r>
      <w:r>
        <w:rPr>
          <w:sz w:val="20"/>
          <w:szCs w:val="20"/>
        </w:rPr>
        <w:br/>
      </w:r>
      <w:r w:rsidRPr="006D4BD8">
        <w:rPr>
          <w:sz w:val="20"/>
          <w:szCs w:val="20"/>
        </w:rPr>
        <w:t>vč. Oznámení o nevyplacení části dotace)</w:t>
      </w:r>
      <w:r w:rsidRPr="006D4BD8">
        <w:rPr>
          <w:b/>
          <w:bCs/>
          <w:color w:val="FF0000"/>
          <w:sz w:val="20"/>
          <w:szCs w:val="20"/>
        </w:rPr>
        <w:t xml:space="preserve"> </w:t>
      </w:r>
    </w:p>
    <w:p w:rsidR="00D46CF5" w:rsidRPr="006D4BD8" w:rsidRDefault="00D46CF5" w:rsidP="00D46CF5">
      <w:pPr>
        <w:pStyle w:val="Bezmezer"/>
        <w:numPr>
          <w:ilvl w:val="0"/>
          <w:numId w:val="6"/>
        </w:numPr>
        <w:jc w:val="both"/>
        <w:rPr>
          <w:sz w:val="20"/>
          <w:szCs w:val="20"/>
        </w:rPr>
      </w:pPr>
      <w:r w:rsidRPr="006D4BD8">
        <w:rPr>
          <w:bCs/>
          <w:sz w:val="20"/>
          <w:szCs w:val="20"/>
        </w:rPr>
        <w:t xml:space="preserve">Dosud </w:t>
      </w:r>
      <w:r w:rsidRPr="006D4BD8">
        <w:rPr>
          <w:bCs/>
          <w:sz w:val="20"/>
          <w:szCs w:val="20"/>
          <w:u w:val="single"/>
        </w:rPr>
        <w:t>vyúčtované prostředky</w:t>
      </w:r>
      <w:r w:rsidRPr="006D4BD8">
        <w:rPr>
          <w:bCs/>
          <w:sz w:val="20"/>
          <w:szCs w:val="20"/>
        </w:rPr>
        <w:t xml:space="preserve"> (schváleno ŘO):</w:t>
      </w:r>
      <w:r w:rsidRPr="006D4BD8">
        <w:rPr>
          <w:sz w:val="20"/>
          <w:szCs w:val="20"/>
        </w:rPr>
        <w:t xml:space="preserve"> </w:t>
      </w:r>
      <w:r w:rsidRPr="006D4BD8">
        <w:rPr>
          <w:sz w:val="20"/>
          <w:szCs w:val="20"/>
          <w:u w:val="single"/>
        </w:rPr>
        <w:t>3 163 189 151,64 Kč</w:t>
      </w:r>
      <w:r w:rsidRPr="006D4BD8">
        <w:rPr>
          <w:bCs/>
          <w:sz w:val="20"/>
          <w:szCs w:val="20"/>
        </w:rPr>
        <w:t xml:space="preserve"> </w:t>
      </w:r>
      <w:r w:rsidRPr="006D4BD8">
        <w:rPr>
          <w:sz w:val="20"/>
          <w:szCs w:val="20"/>
        </w:rPr>
        <w:t>(do ŽOP č. 14/0061, schválená 29/5/2015, vč. korekcí/vyjmutí)</w:t>
      </w:r>
    </w:p>
    <w:p w:rsidR="00D46CF5" w:rsidRPr="006D4BD8" w:rsidRDefault="00D46CF5" w:rsidP="00E3794A">
      <w:pPr>
        <w:pStyle w:val="Bezmezer"/>
        <w:jc w:val="both"/>
        <w:rPr>
          <w:sz w:val="20"/>
          <w:szCs w:val="20"/>
        </w:rPr>
      </w:pPr>
    </w:p>
    <w:p w:rsidR="00D46CF5" w:rsidRPr="006D4BD8" w:rsidRDefault="00D46CF5" w:rsidP="00D46CF5">
      <w:pPr>
        <w:pStyle w:val="Bezmezer"/>
        <w:numPr>
          <w:ilvl w:val="0"/>
          <w:numId w:val="6"/>
        </w:numPr>
        <w:jc w:val="both"/>
        <w:rPr>
          <w:sz w:val="20"/>
          <w:szCs w:val="20"/>
          <w:u w:val="single"/>
        </w:rPr>
      </w:pPr>
      <w:r w:rsidRPr="006D4BD8">
        <w:rPr>
          <w:bCs/>
          <w:sz w:val="20"/>
          <w:szCs w:val="20"/>
          <w:u w:val="single"/>
        </w:rPr>
        <w:t>Zbývá dočerpat</w:t>
      </w:r>
      <w:r w:rsidRPr="006D4BD8">
        <w:rPr>
          <w:bCs/>
          <w:sz w:val="20"/>
          <w:szCs w:val="20"/>
        </w:rPr>
        <w:t xml:space="preserve"> z předfinancování</w:t>
      </w:r>
      <w:r w:rsidRPr="006D4BD8">
        <w:rPr>
          <w:sz w:val="20"/>
          <w:szCs w:val="20"/>
        </w:rPr>
        <w:t xml:space="preserve">: </w:t>
      </w:r>
      <w:r w:rsidRPr="006D4BD8">
        <w:rPr>
          <w:sz w:val="20"/>
          <w:szCs w:val="20"/>
          <w:u w:val="single"/>
        </w:rPr>
        <w:t>1 910 201 757,86Kč</w:t>
      </w:r>
      <w:r w:rsidRPr="006D4BD8">
        <w:rPr>
          <w:sz w:val="20"/>
          <w:szCs w:val="20"/>
        </w:rPr>
        <w:t xml:space="preserve"> (z toho 1 489 228 310,47 Kč plánováno na další období - fázování)</w:t>
      </w:r>
    </w:p>
    <w:p w:rsidR="00D46CF5" w:rsidRPr="006D4BD8" w:rsidRDefault="00D46CF5" w:rsidP="00E3794A">
      <w:pPr>
        <w:spacing w:after="0" w:line="240" w:lineRule="auto"/>
        <w:ind w:firstLine="708"/>
        <w:jc w:val="both"/>
        <w:rPr>
          <w:rFonts w:cs="Calibri"/>
          <w:sz w:val="20"/>
          <w:szCs w:val="20"/>
        </w:rPr>
      </w:pPr>
    </w:p>
    <w:p w:rsidR="00D46CF5" w:rsidRPr="006D4BD8" w:rsidRDefault="00D46CF5" w:rsidP="00E3794A">
      <w:pPr>
        <w:spacing w:after="0" w:line="240" w:lineRule="auto"/>
        <w:ind w:firstLine="708"/>
        <w:jc w:val="both"/>
        <w:rPr>
          <w:rFonts w:cs="Calibri"/>
          <w:sz w:val="20"/>
          <w:szCs w:val="20"/>
        </w:rPr>
      </w:pPr>
      <w:r w:rsidRPr="006D4BD8">
        <w:rPr>
          <w:rFonts w:cs="Calibri"/>
          <w:sz w:val="20"/>
          <w:szCs w:val="20"/>
        </w:rPr>
        <w:t>Projekt byl v prodlení s uzavřením smlouvy ohledně systémů L3 a L4 (cca 2 mld.).</w:t>
      </w:r>
    </w:p>
    <w:p w:rsidR="00D46CF5" w:rsidRPr="006D4BD8" w:rsidRDefault="00D46CF5" w:rsidP="00E3794A">
      <w:pPr>
        <w:spacing w:after="0" w:line="240" w:lineRule="auto"/>
        <w:ind w:left="708"/>
        <w:jc w:val="both"/>
        <w:rPr>
          <w:rFonts w:cs="Calibri"/>
          <w:sz w:val="20"/>
          <w:szCs w:val="20"/>
        </w:rPr>
      </w:pPr>
      <w:r w:rsidRPr="006D4BD8">
        <w:rPr>
          <w:rFonts w:cs="Calibri"/>
          <w:sz w:val="20"/>
          <w:szCs w:val="20"/>
        </w:rPr>
        <w:t xml:space="preserve">Došlo na podzim 2013 k posunu stavebních prací – s ohledem na práce souvisejí se sanací západního svahu, nemohly být zahájeny navazující práce Metrostavu v původně plánovaném termínu. Protáhla se kontrola dodatků č. 2-4 ke stavební zakázce (12. ŽOZL), kde příjemci trvalo nějaký čas doložit určité dokumenty </w:t>
      </w:r>
      <w:r>
        <w:rPr>
          <w:rFonts w:cs="Calibri"/>
          <w:sz w:val="20"/>
          <w:szCs w:val="20"/>
        </w:rPr>
        <w:br/>
      </w:r>
      <w:r w:rsidRPr="006D4BD8">
        <w:rPr>
          <w:rFonts w:cs="Calibri"/>
          <w:sz w:val="20"/>
          <w:szCs w:val="20"/>
        </w:rPr>
        <w:t>a především rozklíčovat položky na opce a vícepráce. Problém také nastal s tzv. sekundárními změnami (převod z opcí na vícepráce).</w:t>
      </w:r>
    </w:p>
    <w:p w:rsidR="00D46CF5" w:rsidRPr="006D4BD8" w:rsidRDefault="00D46CF5" w:rsidP="00E3794A">
      <w:pPr>
        <w:spacing w:after="0" w:line="240" w:lineRule="auto"/>
        <w:ind w:left="708"/>
        <w:jc w:val="both"/>
        <w:rPr>
          <w:rFonts w:cs="Calibri"/>
          <w:sz w:val="20"/>
          <w:szCs w:val="20"/>
        </w:rPr>
      </w:pPr>
      <w:r w:rsidRPr="006D4BD8">
        <w:rPr>
          <w:rFonts w:cs="Calibri"/>
          <w:sz w:val="20"/>
          <w:szCs w:val="20"/>
        </w:rPr>
        <w:t>Ostatní ponížené čerpání je způsobeno rozpočítáním vyúčtování do několika let z důvodu fázování projektu. Jedná se zejména o technologie, které budou dodány</w:t>
      </w:r>
      <w:r w:rsidRPr="006D4BD8">
        <w:rPr>
          <w:rFonts w:cs="Calibri"/>
          <w:bCs/>
          <w:sz w:val="20"/>
          <w:szCs w:val="20"/>
        </w:rPr>
        <w:t xml:space="preserve"> </w:t>
      </w:r>
      <w:r w:rsidRPr="006D4BD8">
        <w:rPr>
          <w:rFonts w:cs="Calibri"/>
          <w:sz w:val="20"/>
          <w:szCs w:val="20"/>
        </w:rPr>
        <w:t xml:space="preserve">později. </w:t>
      </w:r>
    </w:p>
    <w:p w:rsidR="00D46CF5" w:rsidRDefault="00D46CF5" w:rsidP="00E3794A">
      <w:pPr>
        <w:spacing w:after="0" w:line="240" w:lineRule="auto"/>
        <w:jc w:val="both"/>
        <w:rPr>
          <w:rFonts w:eastAsia="Times New Roman"/>
          <w:b/>
          <w:bCs/>
          <w:sz w:val="20"/>
          <w:szCs w:val="20"/>
        </w:rPr>
      </w:pPr>
    </w:p>
    <w:p w:rsidR="00D46CF5" w:rsidRDefault="00D46CF5" w:rsidP="00E3794A">
      <w:pPr>
        <w:spacing w:after="0" w:line="240" w:lineRule="auto"/>
        <w:jc w:val="both"/>
        <w:rPr>
          <w:rFonts w:eastAsia="Times New Roman"/>
          <w:b/>
          <w:bCs/>
          <w:color w:val="4F81BD"/>
          <w:sz w:val="20"/>
          <w:szCs w:val="20"/>
        </w:rPr>
      </w:pPr>
      <w:r>
        <w:rPr>
          <w:rFonts w:eastAsia="Times New Roman"/>
          <w:b/>
          <w:bCs/>
          <w:color w:val="4F81BD"/>
          <w:sz w:val="20"/>
          <w:szCs w:val="20"/>
        </w:rPr>
        <w:t>Další rizika spojená s projektem</w:t>
      </w:r>
    </w:p>
    <w:p w:rsidR="00D46CF5" w:rsidRPr="006D4BD8" w:rsidRDefault="00D46CF5" w:rsidP="00D46CF5">
      <w:pPr>
        <w:pStyle w:val="Odstavecseseznamem"/>
        <w:numPr>
          <w:ilvl w:val="0"/>
          <w:numId w:val="7"/>
        </w:numPr>
        <w:spacing w:after="0" w:line="240" w:lineRule="auto"/>
        <w:jc w:val="both"/>
        <w:rPr>
          <w:rFonts w:eastAsia="Times New Roman" w:cs="Calibri"/>
          <w:color w:val="FF0000"/>
          <w:lang w:val="cs-CZ"/>
        </w:rPr>
      </w:pPr>
      <w:r w:rsidRPr="006D4BD8">
        <w:rPr>
          <w:rFonts w:cs="Calibri"/>
          <w:u w:val="single"/>
          <w:lang w:val="cs-CZ"/>
        </w:rPr>
        <w:lastRenderedPageBreak/>
        <w:t>neplnění harmonogramu</w:t>
      </w:r>
      <w:r w:rsidRPr="006D4BD8">
        <w:rPr>
          <w:rFonts w:cs="Calibri"/>
          <w:lang w:val="cs-CZ"/>
        </w:rPr>
        <w:t xml:space="preserve"> - </w:t>
      </w:r>
      <w:r w:rsidRPr="006D4BD8">
        <w:rPr>
          <w:rFonts w:eastAsia="Times New Roman" w:cs="Calibri"/>
          <w:lang w:val="cs-CZ"/>
        </w:rPr>
        <w:t xml:space="preserve">řeší se formou </w:t>
      </w:r>
      <w:r w:rsidRPr="006D4BD8">
        <w:rPr>
          <w:rFonts w:eastAsia="Times New Roman" w:cs="Calibri"/>
          <w:u w:val="single"/>
          <w:lang w:val="cs-CZ"/>
        </w:rPr>
        <w:t>fázování projektu</w:t>
      </w:r>
      <w:r w:rsidRPr="006D4BD8">
        <w:rPr>
          <w:rStyle w:val="Znakapoznpodarou"/>
          <w:rFonts w:eastAsia="Times New Roman" w:cs="Calibri"/>
          <w:u w:val="single"/>
          <w:lang w:val="cs-CZ"/>
        </w:rPr>
        <w:footnoteReference w:id="1"/>
      </w:r>
      <w:r w:rsidRPr="006D4BD8">
        <w:rPr>
          <w:rFonts w:eastAsia="Times New Roman" w:cs="Calibri"/>
          <w:lang w:val="cs-CZ"/>
        </w:rPr>
        <w:t xml:space="preserve"> – podkladové materiály řešeny pomocí externího hodnocení, stejně tak probíhá komunikace s JASPERS, kteří analyzují provedené změny, především CBA. </w:t>
      </w:r>
      <w:r w:rsidRPr="006D4BD8">
        <w:rPr>
          <w:rFonts w:eastAsia="Times New Roman" w:cs="Calibri"/>
          <w:lang w:val="cs-CZ"/>
        </w:rPr>
        <w:br/>
        <w:t xml:space="preserve">Na základě souhlasného stanoviska těchto institucí, budou podklady, resp. žádost o modifikaci EK Rozhodnutí oficiálně poslány v září 2015. </w:t>
      </w:r>
    </w:p>
    <w:p w:rsidR="00D46CF5" w:rsidRPr="006D4BD8" w:rsidRDefault="00D46CF5" w:rsidP="00D46CF5">
      <w:pPr>
        <w:numPr>
          <w:ilvl w:val="0"/>
          <w:numId w:val="7"/>
        </w:numPr>
        <w:tabs>
          <w:tab w:val="left" w:pos="220"/>
          <w:tab w:val="left" w:pos="720"/>
        </w:tabs>
        <w:spacing w:after="0" w:line="240" w:lineRule="auto"/>
        <w:jc w:val="both"/>
        <w:rPr>
          <w:rFonts w:cs="Calibri"/>
          <w:sz w:val="20"/>
          <w:szCs w:val="20"/>
        </w:rPr>
      </w:pPr>
      <w:r w:rsidRPr="006D4BD8">
        <w:rPr>
          <w:rFonts w:cs="Calibri"/>
          <w:sz w:val="20"/>
          <w:szCs w:val="20"/>
          <w:u w:val="single"/>
        </w:rPr>
        <w:t>prodlevy v ukončení soutěže na stěžejní technologii</w:t>
      </w:r>
      <w:r w:rsidRPr="006D4BD8">
        <w:rPr>
          <w:rFonts w:cs="Calibri"/>
          <w:sz w:val="20"/>
          <w:szCs w:val="20"/>
        </w:rPr>
        <w:t xml:space="preserve"> L2 – provázáno s výše uvedeným;</w:t>
      </w:r>
    </w:p>
    <w:p w:rsidR="00D46CF5" w:rsidRPr="006D4BD8" w:rsidRDefault="00D46CF5" w:rsidP="00D46CF5">
      <w:pPr>
        <w:pStyle w:val="Odstavecseseznamem"/>
        <w:numPr>
          <w:ilvl w:val="0"/>
          <w:numId w:val="7"/>
        </w:numPr>
        <w:tabs>
          <w:tab w:val="left" w:pos="220"/>
          <w:tab w:val="left" w:pos="720"/>
        </w:tabs>
        <w:spacing w:after="0" w:line="240" w:lineRule="auto"/>
        <w:jc w:val="both"/>
        <w:rPr>
          <w:rFonts w:cs="Calibri"/>
          <w:lang w:val="cs-CZ"/>
        </w:rPr>
      </w:pPr>
      <w:r w:rsidRPr="006D4BD8">
        <w:rPr>
          <w:rFonts w:cs="Calibri"/>
          <w:u w:val="single"/>
          <w:lang w:val="cs-CZ"/>
        </w:rPr>
        <w:t>Stavba</w:t>
      </w:r>
      <w:r w:rsidRPr="006D4BD8">
        <w:rPr>
          <w:rFonts w:cs="Calibri"/>
          <w:lang w:val="cs-CZ"/>
        </w:rPr>
        <w:t xml:space="preserve"> – zpoždění </w:t>
      </w:r>
      <w:r w:rsidRPr="0014423C">
        <w:rPr>
          <w:rFonts w:cs="Calibri"/>
          <w:u w:val="single"/>
          <w:lang w:val="cs-CZ"/>
        </w:rPr>
        <w:t>stavby laserové budovy</w:t>
      </w:r>
      <w:r w:rsidRPr="006D4BD8">
        <w:rPr>
          <w:rFonts w:cs="Calibri"/>
          <w:lang w:val="cs-CZ"/>
        </w:rPr>
        <w:t xml:space="preserve"> cca o 6-8 měsíců, projekt nicméně indikuje, že ukončí stavební část do 12/2015. Jako důvod zpoždění uvedeno: 1) chyba na straně projektanta (opravují se fasády a podlahy </w:t>
      </w:r>
      <w:r>
        <w:rPr>
          <w:rFonts w:cs="Calibri"/>
          <w:lang w:val="cs-CZ"/>
        </w:rPr>
        <w:br/>
      </w:r>
      <w:r w:rsidRPr="006D4BD8">
        <w:rPr>
          <w:rFonts w:cs="Calibri"/>
          <w:lang w:val="cs-CZ"/>
        </w:rPr>
        <w:t xml:space="preserve">v jednotlivých halách), 2) specifikace prostor na základě upřesnění ze strany zhotovitelů klíčových technologií; </w:t>
      </w:r>
    </w:p>
    <w:p w:rsidR="00D46CF5" w:rsidRPr="006D4BD8" w:rsidRDefault="00D46CF5" w:rsidP="00D46CF5">
      <w:pPr>
        <w:pStyle w:val="Odstavecseseznamem"/>
        <w:numPr>
          <w:ilvl w:val="0"/>
          <w:numId w:val="7"/>
        </w:numPr>
        <w:tabs>
          <w:tab w:val="left" w:pos="220"/>
          <w:tab w:val="left" w:pos="720"/>
        </w:tabs>
        <w:spacing w:after="0" w:line="240" w:lineRule="auto"/>
        <w:jc w:val="both"/>
        <w:rPr>
          <w:rFonts w:cs="Calibri"/>
          <w:lang w:val="cs-CZ"/>
        </w:rPr>
      </w:pPr>
      <w:r w:rsidRPr="006D4BD8">
        <w:rPr>
          <w:rFonts w:cs="Calibri"/>
          <w:lang w:val="cs-CZ"/>
        </w:rPr>
        <w:t xml:space="preserve">Přetrvávající </w:t>
      </w:r>
      <w:r w:rsidRPr="006D4BD8">
        <w:rPr>
          <w:rFonts w:cs="Calibri"/>
          <w:u w:val="single"/>
          <w:lang w:val="cs-CZ"/>
        </w:rPr>
        <w:t>problém v plnění milníků</w:t>
      </w:r>
      <w:r w:rsidRPr="006D4BD8">
        <w:rPr>
          <w:rFonts w:cs="Calibri"/>
          <w:lang w:val="cs-CZ"/>
        </w:rPr>
        <w:t xml:space="preserve">, projekt mnohé milníky neplní. </w:t>
      </w:r>
    </w:p>
    <w:p w:rsidR="00D46CF5" w:rsidRPr="006D4BD8" w:rsidRDefault="00D46CF5" w:rsidP="00D46CF5">
      <w:pPr>
        <w:numPr>
          <w:ilvl w:val="0"/>
          <w:numId w:val="7"/>
        </w:numPr>
        <w:tabs>
          <w:tab w:val="left" w:pos="220"/>
          <w:tab w:val="left" w:pos="720"/>
        </w:tabs>
        <w:spacing w:after="0" w:line="240" w:lineRule="auto"/>
        <w:jc w:val="both"/>
        <w:rPr>
          <w:rFonts w:cs="Calibri"/>
          <w:sz w:val="20"/>
          <w:szCs w:val="20"/>
        </w:rPr>
      </w:pPr>
      <w:r w:rsidRPr="006D4BD8">
        <w:rPr>
          <w:rFonts w:cs="Calibri"/>
          <w:sz w:val="20"/>
          <w:szCs w:val="20"/>
        </w:rPr>
        <w:t xml:space="preserve">Řeší se </w:t>
      </w:r>
      <w:r w:rsidRPr="006D4BD8">
        <w:rPr>
          <w:rFonts w:cs="Calibri"/>
          <w:sz w:val="20"/>
          <w:szCs w:val="20"/>
          <w:u w:val="single"/>
        </w:rPr>
        <w:t>kurzové ztráty</w:t>
      </w:r>
      <w:r w:rsidRPr="006D4BD8">
        <w:rPr>
          <w:rFonts w:cs="Calibri"/>
          <w:sz w:val="20"/>
          <w:szCs w:val="20"/>
        </w:rPr>
        <w:t xml:space="preserve"> projektu, které mají významný dopad na finanční možnosti příjemce (metodický pokyn zpracovaný na základě žádosti příjemce bude </w:t>
      </w:r>
      <w:r w:rsidR="00E3794A">
        <w:rPr>
          <w:rFonts w:cs="Calibri"/>
          <w:sz w:val="20"/>
          <w:szCs w:val="20"/>
        </w:rPr>
        <w:t>zaslán na PCO a následně vydán).</w:t>
      </w:r>
    </w:p>
    <w:p w:rsidR="00D46CF5" w:rsidRPr="006D4BD8" w:rsidRDefault="00D46CF5" w:rsidP="00E3794A">
      <w:pPr>
        <w:tabs>
          <w:tab w:val="left" w:pos="220"/>
          <w:tab w:val="left" w:pos="720"/>
        </w:tabs>
        <w:spacing w:after="0" w:line="240" w:lineRule="auto"/>
        <w:ind w:left="1440"/>
        <w:jc w:val="both"/>
        <w:rPr>
          <w:rFonts w:cs="Calibri"/>
          <w:sz w:val="20"/>
          <w:szCs w:val="20"/>
        </w:rPr>
      </w:pPr>
      <w:r w:rsidRPr="006D4BD8">
        <w:rPr>
          <w:rFonts w:cs="Calibri"/>
          <w:sz w:val="20"/>
          <w:szCs w:val="20"/>
        </w:rPr>
        <w:t xml:space="preserve"> </w:t>
      </w:r>
    </w:p>
    <w:p w:rsidR="00D46CF5" w:rsidRDefault="00D46CF5" w:rsidP="00E3794A">
      <w:pPr>
        <w:spacing w:after="0" w:line="240" w:lineRule="auto"/>
        <w:jc w:val="both"/>
        <w:rPr>
          <w:rFonts w:eastAsia="Times New Roman"/>
          <w:b/>
          <w:bCs/>
          <w:color w:val="4F81BD"/>
          <w:sz w:val="20"/>
          <w:szCs w:val="20"/>
        </w:rPr>
      </w:pPr>
    </w:p>
    <w:p w:rsidR="00D46CF5" w:rsidRDefault="00D46CF5" w:rsidP="00E3794A">
      <w:pPr>
        <w:pStyle w:val="Odstavecseseznamem"/>
        <w:spacing w:after="0" w:line="240" w:lineRule="auto"/>
        <w:ind w:left="720"/>
        <w:jc w:val="both"/>
        <w:rPr>
          <w:rFonts w:eastAsia="Times New Roman"/>
          <w:bCs/>
        </w:rPr>
      </w:pPr>
    </w:p>
    <w:p w:rsidR="00C71BF1" w:rsidRDefault="00C71BF1" w:rsidP="00E3794A">
      <w:pPr>
        <w:pStyle w:val="Odstavecseseznamem"/>
        <w:spacing w:after="0" w:line="240" w:lineRule="auto"/>
        <w:ind w:left="720"/>
        <w:jc w:val="both"/>
        <w:rPr>
          <w:rFonts w:eastAsia="Times New Roman"/>
          <w:bCs/>
        </w:rPr>
      </w:pPr>
    </w:p>
    <w:p w:rsidR="00C71BF1" w:rsidRDefault="00C71BF1" w:rsidP="00E3794A">
      <w:pPr>
        <w:pStyle w:val="Odstavecseseznamem"/>
        <w:spacing w:after="0" w:line="240" w:lineRule="auto"/>
        <w:ind w:left="720"/>
        <w:jc w:val="both"/>
        <w:rPr>
          <w:rFonts w:eastAsia="Times New Roman"/>
          <w:bCs/>
        </w:rPr>
      </w:pPr>
    </w:p>
    <w:p w:rsidR="00C71BF1" w:rsidRDefault="00C71BF1" w:rsidP="00E3794A">
      <w:pPr>
        <w:pStyle w:val="Odstavecseseznamem"/>
        <w:spacing w:after="0" w:line="240" w:lineRule="auto"/>
        <w:ind w:left="720"/>
        <w:jc w:val="both"/>
        <w:rPr>
          <w:rFonts w:eastAsia="Times New Roman"/>
          <w:bCs/>
        </w:rPr>
      </w:pPr>
    </w:p>
    <w:p w:rsidR="00C71BF1" w:rsidRDefault="00C71BF1" w:rsidP="00E3794A">
      <w:pPr>
        <w:pStyle w:val="Odstavecseseznamem"/>
        <w:spacing w:after="0" w:line="240" w:lineRule="auto"/>
        <w:ind w:left="720"/>
        <w:jc w:val="both"/>
        <w:rPr>
          <w:rFonts w:eastAsia="Times New Roman"/>
          <w:bCs/>
        </w:rPr>
      </w:pPr>
    </w:p>
    <w:p w:rsidR="00C71BF1" w:rsidRDefault="00C71BF1" w:rsidP="00E3794A">
      <w:pPr>
        <w:pStyle w:val="Odstavecseseznamem"/>
        <w:spacing w:after="0" w:line="240" w:lineRule="auto"/>
        <w:ind w:left="720"/>
        <w:jc w:val="both"/>
        <w:rPr>
          <w:rFonts w:eastAsia="Times New Roman"/>
          <w:bCs/>
        </w:rPr>
      </w:pPr>
    </w:p>
    <w:p w:rsidR="00C71BF1" w:rsidRDefault="00C71BF1" w:rsidP="00E3794A">
      <w:pPr>
        <w:pStyle w:val="Odstavecseseznamem"/>
        <w:spacing w:after="0" w:line="240" w:lineRule="auto"/>
        <w:ind w:left="720"/>
        <w:jc w:val="both"/>
        <w:rPr>
          <w:rFonts w:eastAsia="Times New Roman"/>
          <w:bCs/>
        </w:rPr>
      </w:pPr>
    </w:p>
    <w:p w:rsidR="00C71BF1" w:rsidRDefault="00C71BF1" w:rsidP="00E3794A">
      <w:pPr>
        <w:pStyle w:val="Odstavecseseznamem"/>
        <w:spacing w:after="0" w:line="240" w:lineRule="auto"/>
        <w:ind w:left="720"/>
        <w:jc w:val="both"/>
        <w:rPr>
          <w:rFonts w:eastAsia="Times New Roman"/>
          <w:bCs/>
        </w:rPr>
      </w:pPr>
    </w:p>
    <w:p w:rsidR="00C71BF1" w:rsidRDefault="00C71BF1" w:rsidP="00E3794A">
      <w:pPr>
        <w:pStyle w:val="Odstavecseseznamem"/>
        <w:spacing w:after="0" w:line="240" w:lineRule="auto"/>
        <w:ind w:left="720"/>
        <w:jc w:val="both"/>
        <w:rPr>
          <w:rFonts w:eastAsia="Times New Roman"/>
          <w:bCs/>
        </w:rPr>
      </w:pPr>
    </w:p>
    <w:p w:rsidR="00C71BF1" w:rsidRDefault="00C71BF1" w:rsidP="00E3794A">
      <w:pPr>
        <w:pStyle w:val="Odstavecseseznamem"/>
        <w:spacing w:after="0" w:line="240" w:lineRule="auto"/>
        <w:ind w:left="720"/>
        <w:jc w:val="both"/>
        <w:rPr>
          <w:rFonts w:eastAsia="Times New Roman"/>
          <w:bCs/>
        </w:rPr>
      </w:pPr>
    </w:p>
    <w:p w:rsidR="00C71BF1" w:rsidRDefault="00C71BF1" w:rsidP="00E3794A">
      <w:pPr>
        <w:pStyle w:val="Odstavecseseznamem"/>
        <w:spacing w:after="0" w:line="240" w:lineRule="auto"/>
        <w:ind w:left="720"/>
        <w:jc w:val="both"/>
        <w:rPr>
          <w:rFonts w:eastAsia="Times New Roman"/>
          <w:bCs/>
        </w:rPr>
      </w:pPr>
    </w:p>
    <w:p w:rsidR="00C71BF1" w:rsidRDefault="00C71BF1" w:rsidP="00E3794A">
      <w:pPr>
        <w:pStyle w:val="Odstavecseseznamem"/>
        <w:spacing w:after="0" w:line="240" w:lineRule="auto"/>
        <w:ind w:left="720"/>
        <w:jc w:val="both"/>
        <w:rPr>
          <w:rFonts w:eastAsia="Times New Roman"/>
          <w:bCs/>
        </w:rPr>
      </w:pPr>
    </w:p>
    <w:p w:rsidR="00C71BF1" w:rsidRDefault="00C71BF1" w:rsidP="00E3794A">
      <w:pPr>
        <w:pStyle w:val="Odstavecseseznamem"/>
        <w:spacing w:after="0" w:line="240" w:lineRule="auto"/>
        <w:ind w:left="720"/>
        <w:jc w:val="both"/>
        <w:rPr>
          <w:rFonts w:eastAsia="Times New Roman"/>
          <w:bCs/>
        </w:rPr>
      </w:pPr>
    </w:p>
    <w:p w:rsidR="00C71BF1" w:rsidRDefault="00C71BF1" w:rsidP="00E3794A">
      <w:pPr>
        <w:pStyle w:val="Odstavecseseznamem"/>
        <w:spacing w:after="0" w:line="240" w:lineRule="auto"/>
        <w:ind w:left="720"/>
        <w:jc w:val="both"/>
        <w:rPr>
          <w:rFonts w:eastAsia="Times New Roman"/>
          <w:bCs/>
        </w:rPr>
      </w:pPr>
    </w:p>
    <w:p w:rsidR="00C71BF1" w:rsidRDefault="00C71BF1" w:rsidP="00E3794A">
      <w:pPr>
        <w:pStyle w:val="Odstavecseseznamem"/>
        <w:spacing w:after="0" w:line="240" w:lineRule="auto"/>
        <w:ind w:left="720"/>
        <w:jc w:val="both"/>
        <w:rPr>
          <w:rFonts w:eastAsia="Times New Roman"/>
          <w:bCs/>
        </w:rPr>
      </w:pPr>
    </w:p>
    <w:p w:rsidR="00C71BF1" w:rsidRDefault="00C71BF1" w:rsidP="00E3794A">
      <w:pPr>
        <w:pStyle w:val="Odstavecseseznamem"/>
        <w:spacing w:after="0" w:line="240" w:lineRule="auto"/>
        <w:ind w:left="720"/>
        <w:jc w:val="both"/>
        <w:rPr>
          <w:rFonts w:eastAsia="Times New Roman"/>
          <w:bCs/>
        </w:rPr>
      </w:pPr>
    </w:p>
    <w:p w:rsidR="00C71BF1" w:rsidRDefault="00C71BF1" w:rsidP="00E3794A">
      <w:pPr>
        <w:pStyle w:val="Odstavecseseznamem"/>
        <w:spacing w:after="0" w:line="240" w:lineRule="auto"/>
        <w:ind w:left="720"/>
        <w:jc w:val="both"/>
        <w:rPr>
          <w:rFonts w:eastAsia="Times New Roman"/>
          <w:bCs/>
        </w:rPr>
      </w:pPr>
    </w:p>
    <w:p w:rsidR="00C71BF1" w:rsidRDefault="00C71BF1" w:rsidP="00E3794A">
      <w:pPr>
        <w:pStyle w:val="Odstavecseseznamem"/>
        <w:spacing w:after="0" w:line="240" w:lineRule="auto"/>
        <w:ind w:left="720"/>
        <w:jc w:val="both"/>
        <w:rPr>
          <w:rFonts w:eastAsia="Times New Roman"/>
          <w:bCs/>
        </w:rPr>
      </w:pPr>
    </w:p>
    <w:p w:rsidR="00C71BF1" w:rsidRDefault="00C71BF1" w:rsidP="00E3794A">
      <w:pPr>
        <w:pStyle w:val="Odstavecseseznamem"/>
        <w:spacing w:after="0" w:line="240" w:lineRule="auto"/>
        <w:ind w:left="720"/>
        <w:jc w:val="both"/>
        <w:rPr>
          <w:rFonts w:eastAsia="Times New Roman"/>
          <w:bCs/>
        </w:rPr>
      </w:pPr>
    </w:p>
    <w:p w:rsidR="00C71BF1" w:rsidRDefault="00C71BF1" w:rsidP="00E3794A">
      <w:pPr>
        <w:pStyle w:val="Odstavecseseznamem"/>
        <w:spacing w:after="0" w:line="240" w:lineRule="auto"/>
        <w:ind w:left="720"/>
        <w:jc w:val="both"/>
        <w:rPr>
          <w:rFonts w:eastAsia="Times New Roman"/>
          <w:bCs/>
        </w:rPr>
      </w:pPr>
    </w:p>
    <w:p w:rsidR="00C71BF1" w:rsidRDefault="00C71BF1" w:rsidP="00E3794A">
      <w:pPr>
        <w:pStyle w:val="Odstavecseseznamem"/>
        <w:spacing w:after="0" w:line="240" w:lineRule="auto"/>
        <w:ind w:left="720"/>
        <w:jc w:val="both"/>
        <w:rPr>
          <w:rFonts w:eastAsia="Times New Roman"/>
          <w:bCs/>
        </w:rPr>
      </w:pPr>
    </w:p>
    <w:p w:rsidR="00D46CF5" w:rsidRPr="006D4BD8" w:rsidRDefault="00D46CF5" w:rsidP="00E3794A">
      <w:pPr>
        <w:jc w:val="both"/>
        <w:rPr>
          <w:rFonts w:cs="Calibri"/>
          <w:sz w:val="20"/>
          <w:szCs w:val="20"/>
          <w:u w:val="single"/>
        </w:rPr>
      </w:pPr>
    </w:p>
    <w:p w:rsidR="00D46CF5" w:rsidRPr="006D4BD8" w:rsidRDefault="00D46CF5" w:rsidP="00E3794A">
      <w:pPr>
        <w:ind w:left="714"/>
        <w:jc w:val="both"/>
        <w:rPr>
          <w:rFonts w:cs="Calibri"/>
          <w:sz w:val="20"/>
          <w:szCs w:val="20"/>
        </w:rPr>
      </w:pPr>
    </w:p>
    <w:p w:rsidR="00D46CF5" w:rsidRDefault="00D46CF5" w:rsidP="00E3794A">
      <w:pPr>
        <w:spacing w:after="0" w:line="240" w:lineRule="auto"/>
      </w:pPr>
    </w:p>
    <w:p w:rsidR="00D46CF5" w:rsidRDefault="00D46CF5"/>
    <w:p w:rsidR="00D46CF5" w:rsidRDefault="00D46CF5">
      <w:pPr>
        <w:rPr>
          <w:rFonts w:eastAsia="Times New Roman"/>
          <w:b/>
          <w:bCs/>
          <w:color w:val="365F91"/>
          <w:sz w:val="28"/>
          <w:szCs w:val="28"/>
        </w:rPr>
      </w:pPr>
      <w:r>
        <w:rPr>
          <w:rFonts w:eastAsia="Times New Roman"/>
          <w:b/>
          <w:bCs/>
          <w:color w:val="365F91"/>
          <w:sz w:val="28"/>
          <w:szCs w:val="28"/>
        </w:rPr>
        <w:br w:type="page"/>
      </w:r>
    </w:p>
    <w:p w:rsidR="00C71BF1" w:rsidRDefault="00C71BF1" w:rsidP="00E3794A">
      <w:pPr>
        <w:keepNext/>
        <w:keepLines/>
        <w:spacing w:before="240" w:after="0" w:line="240" w:lineRule="auto"/>
        <w:jc w:val="center"/>
        <w:outlineLvl w:val="0"/>
        <w:rPr>
          <w:rFonts w:eastAsia="Times New Roman"/>
          <w:b/>
          <w:bCs/>
          <w:color w:val="365F91"/>
          <w:sz w:val="28"/>
          <w:szCs w:val="28"/>
        </w:rPr>
      </w:pPr>
      <w:r>
        <w:rPr>
          <w:noProof/>
          <w:sz w:val="20"/>
          <w:szCs w:val="20"/>
          <w:lang w:val="en-GB" w:eastAsia="en-GB"/>
        </w:rPr>
        <w:lastRenderedPageBreak/>
        <w:drawing>
          <wp:anchor distT="0" distB="0" distL="114300" distR="114300" simplePos="0" relativeHeight="251672576" behindDoc="0" locked="0" layoutInCell="1" allowOverlap="1" wp14:anchorId="2C67F663" wp14:editId="2B63FEE5">
            <wp:simplePos x="0" y="0"/>
            <wp:positionH relativeFrom="margin">
              <wp:align>left</wp:align>
            </wp:positionH>
            <wp:positionV relativeFrom="paragraph">
              <wp:posOffset>8890</wp:posOffset>
            </wp:positionV>
            <wp:extent cx="7225200" cy="1864800"/>
            <wp:effectExtent l="0" t="0" r="0" b="2540"/>
            <wp:wrapNone/>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225200" cy="1864800"/>
                    </a:xfrm>
                    <a:prstGeom prst="rect">
                      <a:avLst/>
                    </a:prstGeom>
                    <a:noFill/>
                  </pic:spPr>
                </pic:pic>
              </a:graphicData>
            </a:graphic>
            <wp14:sizeRelH relativeFrom="margin">
              <wp14:pctWidth>0</wp14:pctWidth>
            </wp14:sizeRelH>
            <wp14:sizeRelV relativeFrom="margin">
              <wp14:pctHeight>0</wp14:pctHeight>
            </wp14:sizeRelV>
          </wp:anchor>
        </w:drawing>
      </w:r>
    </w:p>
    <w:p w:rsidR="00C71BF1" w:rsidRDefault="00C71BF1" w:rsidP="00E3794A">
      <w:pPr>
        <w:keepNext/>
        <w:keepLines/>
        <w:spacing w:before="240" w:after="0" w:line="240" w:lineRule="auto"/>
        <w:jc w:val="center"/>
        <w:outlineLvl w:val="0"/>
        <w:rPr>
          <w:rFonts w:eastAsia="Times New Roman"/>
          <w:b/>
          <w:bCs/>
          <w:color w:val="365F91"/>
          <w:sz w:val="28"/>
          <w:szCs w:val="28"/>
        </w:rPr>
      </w:pPr>
    </w:p>
    <w:p w:rsidR="00C71BF1" w:rsidRDefault="00C71BF1" w:rsidP="00E3794A">
      <w:pPr>
        <w:keepNext/>
        <w:keepLines/>
        <w:spacing w:before="240" w:after="0" w:line="240" w:lineRule="auto"/>
        <w:jc w:val="center"/>
        <w:outlineLvl w:val="0"/>
        <w:rPr>
          <w:rFonts w:eastAsia="Times New Roman"/>
          <w:b/>
          <w:bCs/>
          <w:color w:val="365F91"/>
          <w:sz w:val="28"/>
          <w:szCs w:val="28"/>
        </w:rPr>
      </w:pPr>
    </w:p>
    <w:p w:rsidR="00C71BF1" w:rsidRDefault="00C71BF1" w:rsidP="00E3794A">
      <w:pPr>
        <w:keepNext/>
        <w:keepLines/>
        <w:spacing w:before="240" w:after="0" w:line="240" w:lineRule="auto"/>
        <w:jc w:val="center"/>
        <w:outlineLvl w:val="0"/>
        <w:rPr>
          <w:rFonts w:eastAsia="Times New Roman"/>
          <w:b/>
          <w:bCs/>
          <w:color w:val="365F91"/>
          <w:sz w:val="28"/>
          <w:szCs w:val="28"/>
        </w:rPr>
      </w:pPr>
    </w:p>
    <w:p w:rsidR="00C71BF1" w:rsidRDefault="00C71BF1" w:rsidP="00E3794A">
      <w:pPr>
        <w:keepNext/>
        <w:keepLines/>
        <w:spacing w:before="240" w:after="0" w:line="240" w:lineRule="auto"/>
        <w:jc w:val="center"/>
        <w:outlineLvl w:val="0"/>
        <w:rPr>
          <w:rFonts w:eastAsia="Times New Roman"/>
          <w:b/>
          <w:bCs/>
          <w:color w:val="365F91"/>
          <w:sz w:val="28"/>
          <w:szCs w:val="28"/>
        </w:rPr>
      </w:pPr>
    </w:p>
    <w:p w:rsidR="00C71BF1" w:rsidRDefault="00C71BF1" w:rsidP="00E3794A">
      <w:pPr>
        <w:keepNext/>
        <w:keepLines/>
        <w:spacing w:before="240" w:after="0" w:line="240" w:lineRule="auto"/>
        <w:jc w:val="center"/>
        <w:outlineLvl w:val="0"/>
        <w:rPr>
          <w:rFonts w:eastAsia="Times New Roman"/>
          <w:b/>
          <w:bCs/>
          <w:color w:val="365F91"/>
          <w:sz w:val="28"/>
          <w:szCs w:val="28"/>
        </w:rPr>
      </w:pPr>
    </w:p>
    <w:p w:rsidR="00D46CF5" w:rsidRDefault="00D46CF5" w:rsidP="00E3794A">
      <w:pPr>
        <w:keepNext/>
        <w:keepLines/>
        <w:spacing w:before="240" w:after="0" w:line="240" w:lineRule="auto"/>
        <w:jc w:val="center"/>
        <w:outlineLvl w:val="0"/>
        <w:rPr>
          <w:rFonts w:eastAsia="Times New Roman"/>
          <w:b/>
          <w:bCs/>
          <w:color w:val="365F91"/>
          <w:sz w:val="28"/>
          <w:szCs w:val="28"/>
        </w:rPr>
      </w:pPr>
      <w:r w:rsidRPr="00AE65AF">
        <w:rPr>
          <w:rFonts w:eastAsia="Times New Roman"/>
          <w:b/>
          <w:bCs/>
          <w:color w:val="365F91"/>
          <w:sz w:val="28"/>
          <w:szCs w:val="28"/>
        </w:rPr>
        <w:t xml:space="preserve">CEITEC - středoevropský technologický institut </w:t>
      </w:r>
    </w:p>
    <w:p w:rsidR="00D46CF5" w:rsidRPr="00AE65AF" w:rsidRDefault="00D46CF5" w:rsidP="00E3794A">
      <w:pPr>
        <w:keepNext/>
        <w:keepLines/>
        <w:spacing w:before="240" w:after="0" w:line="240" w:lineRule="auto"/>
        <w:jc w:val="center"/>
        <w:outlineLvl w:val="0"/>
        <w:rPr>
          <w:rFonts w:eastAsia="Times New Roman" w:cs="Calibri"/>
          <w:b/>
          <w:bCs/>
          <w:color w:val="365F91"/>
          <w:sz w:val="28"/>
          <w:szCs w:val="28"/>
        </w:rPr>
      </w:pPr>
      <w:r>
        <w:rPr>
          <w:rFonts w:eastAsia="Times New Roman" w:cs="Calibri"/>
          <w:b/>
          <w:bCs/>
          <w:color w:val="365F91"/>
          <w:sz w:val="28"/>
          <w:szCs w:val="28"/>
        </w:rPr>
        <w:t>Situační zpráva ke dni 29</w:t>
      </w:r>
      <w:r w:rsidRPr="00AE65AF">
        <w:rPr>
          <w:rFonts w:eastAsia="Times New Roman" w:cs="Calibri"/>
          <w:b/>
          <w:bCs/>
          <w:color w:val="365F91"/>
          <w:sz w:val="28"/>
          <w:szCs w:val="28"/>
        </w:rPr>
        <w:t>. 7. 2015</w:t>
      </w:r>
    </w:p>
    <w:p w:rsidR="00D46CF5" w:rsidRDefault="00D46CF5" w:rsidP="00E3794A">
      <w:pPr>
        <w:pStyle w:val="Bezmezer"/>
        <w:rPr>
          <w:b/>
        </w:rPr>
      </w:pPr>
    </w:p>
    <w:p w:rsidR="00D46CF5" w:rsidRPr="003225DD" w:rsidRDefault="00D46CF5" w:rsidP="00E3794A">
      <w:pPr>
        <w:pStyle w:val="Bezmezer"/>
        <w:rPr>
          <w:b/>
        </w:rPr>
      </w:pPr>
    </w:p>
    <w:p w:rsidR="00D46CF5" w:rsidRPr="007A1AA6" w:rsidRDefault="00D46CF5" w:rsidP="00E3794A">
      <w:pPr>
        <w:tabs>
          <w:tab w:val="left" w:pos="4111"/>
          <w:tab w:val="right" w:pos="9072"/>
        </w:tabs>
        <w:spacing w:after="0" w:line="240" w:lineRule="auto"/>
        <w:rPr>
          <w:sz w:val="20"/>
          <w:szCs w:val="20"/>
        </w:rPr>
      </w:pPr>
      <w:r w:rsidRPr="007A1AA6">
        <w:rPr>
          <w:sz w:val="20"/>
          <w:szCs w:val="20"/>
        </w:rPr>
        <w:t>Registrační číslo projektu:</w:t>
      </w:r>
      <w:r>
        <w:rPr>
          <w:sz w:val="20"/>
          <w:szCs w:val="20"/>
        </w:rPr>
        <w:tab/>
        <w:t>CZ.1.05/1.1.00/02.0068</w:t>
      </w:r>
    </w:p>
    <w:p w:rsidR="00D46CF5" w:rsidRDefault="00D46CF5" w:rsidP="00E3794A">
      <w:pPr>
        <w:spacing w:after="0"/>
        <w:rPr>
          <w:sz w:val="20"/>
          <w:szCs w:val="20"/>
        </w:rPr>
      </w:pPr>
      <w:r w:rsidRPr="007A1AA6">
        <w:rPr>
          <w:sz w:val="20"/>
          <w:szCs w:val="20"/>
        </w:rPr>
        <w:t>Datum zahájení projektu:</w:t>
      </w:r>
      <w:r>
        <w:rPr>
          <w:sz w:val="20"/>
          <w:szCs w:val="20"/>
        </w:rPr>
        <w:tab/>
      </w:r>
      <w:r>
        <w:rPr>
          <w:sz w:val="20"/>
          <w:szCs w:val="20"/>
        </w:rPr>
        <w:tab/>
      </w:r>
      <w:r>
        <w:rPr>
          <w:sz w:val="20"/>
          <w:szCs w:val="20"/>
        </w:rPr>
        <w:tab/>
        <w:t xml:space="preserve">             1. 1. 2008</w:t>
      </w:r>
    </w:p>
    <w:p w:rsidR="00D46CF5" w:rsidRPr="007A1AA6" w:rsidRDefault="00D46CF5" w:rsidP="00E3794A">
      <w:pPr>
        <w:spacing w:after="0"/>
      </w:pPr>
      <w:r>
        <w:rPr>
          <w:sz w:val="20"/>
          <w:szCs w:val="20"/>
        </w:rPr>
        <w:t>Vydání ROPD:</w:t>
      </w:r>
      <w:r>
        <w:rPr>
          <w:sz w:val="20"/>
          <w:szCs w:val="20"/>
        </w:rPr>
        <w:tab/>
      </w:r>
      <w:r>
        <w:rPr>
          <w:sz w:val="20"/>
          <w:szCs w:val="20"/>
        </w:rPr>
        <w:tab/>
      </w:r>
      <w:r>
        <w:rPr>
          <w:sz w:val="20"/>
          <w:szCs w:val="20"/>
        </w:rPr>
        <w:tab/>
      </w:r>
      <w:r>
        <w:rPr>
          <w:sz w:val="20"/>
          <w:szCs w:val="20"/>
        </w:rPr>
        <w:tab/>
        <w:t xml:space="preserve">             19. 5</w:t>
      </w:r>
      <w:r w:rsidRPr="00485BF0">
        <w:rPr>
          <w:sz w:val="20"/>
          <w:szCs w:val="20"/>
        </w:rPr>
        <w:t>. 2011</w:t>
      </w:r>
    </w:p>
    <w:p w:rsidR="00D46CF5" w:rsidRPr="00485BF0" w:rsidRDefault="00D46CF5" w:rsidP="00E3794A">
      <w:pPr>
        <w:pStyle w:val="Zpat"/>
        <w:tabs>
          <w:tab w:val="clear" w:pos="4536"/>
          <w:tab w:val="left" w:pos="4111"/>
        </w:tabs>
        <w:rPr>
          <w:sz w:val="20"/>
          <w:szCs w:val="20"/>
        </w:rPr>
      </w:pPr>
      <w:r w:rsidRPr="00485BF0">
        <w:rPr>
          <w:sz w:val="20"/>
          <w:szCs w:val="20"/>
        </w:rPr>
        <w:t>Ukončení realizace projektu:</w:t>
      </w:r>
      <w:r w:rsidRPr="00485BF0">
        <w:rPr>
          <w:sz w:val="20"/>
          <w:szCs w:val="20"/>
        </w:rPr>
        <w:tab/>
        <w:t>31. 12. 2015</w:t>
      </w:r>
    </w:p>
    <w:p w:rsidR="00D46CF5" w:rsidRDefault="00D46CF5" w:rsidP="00E3794A">
      <w:pPr>
        <w:pStyle w:val="Zpat"/>
        <w:tabs>
          <w:tab w:val="clear" w:pos="4536"/>
          <w:tab w:val="left" w:pos="4111"/>
        </w:tabs>
        <w:rPr>
          <w:sz w:val="20"/>
          <w:szCs w:val="20"/>
        </w:rPr>
      </w:pPr>
      <w:r w:rsidRPr="00485BF0">
        <w:rPr>
          <w:sz w:val="20"/>
          <w:szCs w:val="20"/>
        </w:rPr>
        <w:t>Dotac</w:t>
      </w:r>
      <w:r>
        <w:rPr>
          <w:sz w:val="20"/>
          <w:szCs w:val="20"/>
        </w:rPr>
        <w:t>e – způsobilá část</w:t>
      </w:r>
      <w:r w:rsidRPr="00485BF0">
        <w:rPr>
          <w:sz w:val="20"/>
          <w:szCs w:val="20"/>
        </w:rPr>
        <w:t xml:space="preserve">:    </w:t>
      </w:r>
      <w:r w:rsidRPr="00485BF0">
        <w:rPr>
          <w:sz w:val="20"/>
          <w:szCs w:val="20"/>
        </w:rPr>
        <w:tab/>
      </w:r>
      <w:r w:rsidRPr="00AE65AF">
        <w:rPr>
          <w:sz w:val="20"/>
          <w:szCs w:val="20"/>
        </w:rPr>
        <w:t xml:space="preserve">5.126.841.923,82 Kč </w:t>
      </w:r>
      <w:r>
        <w:rPr>
          <w:sz w:val="20"/>
          <w:szCs w:val="20"/>
        </w:rPr>
        <w:t>(aktuální stav po Dodatku 0068/02/06)</w:t>
      </w:r>
    </w:p>
    <w:p w:rsidR="00D46CF5" w:rsidRDefault="00D46CF5" w:rsidP="00E3794A">
      <w:pPr>
        <w:pStyle w:val="Bezmezer"/>
        <w:jc w:val="both"/>
      </w:pPr>
    </w:p>
    <w:p w:rsidR="00D46CF5" w:rsidRPr="00C01E28" w:rsidRDefault="00D46CF5" w:rsidP="00E3794A">
      <w:pPr>
        <w:pStyle w:val="Bezmezer"/>
        <w:jc w:val="both"/>
        <w:rPr>
          <w:sz w:val="20"/>
          <w:szCs w:val="20"/>
        </w:rPr>
      </w:pPr>
      <w:r w:rsidRPr="00581ED6">
        <w:rPr>
          <w:b/>
          <w:sz w:val="20"/>
        </w:rPr>
        <w:t>Statutární zástupce</w:t>
      </w:r>
      <w:r>
        <w:rPr>
          <w:b/>
          <w:sz w:val="20"/>
        </w:rPr>
        <w:t xml:space="preserve">: </w:t>
      </w:r>
      <w:r>
        <w:rPr>
          <w:b/>
          <w:sz w:val="20"/>
        </w:rPr>
        <w:tab/>
      </w:r>
      <w:r w:rsidRPr="00C01E28">
        <w:rPr>
          <w:sz w:val="20"/>
          <w:szCs w:val="20"/>
        </w:rPr>
        <w:t xml:space="preserve">doc. PhDr. Mikuláš Bek, Ph.D. </w:t>
      </w:r>
    </w:p>
    <w:p w:rsidR="00D46CF5" w:rsidRDefault="00D46CF5" w:rsidP="00E3794A">
      <w:pPr>
        <w:pStyle w:val="Bezmezer"/>
        <w:ind w:left="1416" w:firstLine="708"/>
        <w:jc w:val="both"/>
        <w:rPr>
          <w:sz w:val="20"/>
          <w:szCs w:val="20"/>
        </w:rPr>
      </w:pPr>
      <w:r w:rsidRPr="00C01E28">
        <w:rPr>
          <w:sz w:val="20"/>
          <w:szCs w:val="20"/>
        </w:rPr>
        <w:t>rektor Masarykovy univerzity</w:t>
      </w:r>
    </w:p>
    <w:p w:rsidR="00D46CF5" w:rsidRPr="00C01E28" w:rsidRDefault="00D46CF5" w:rsidP="00E3794A">
      <w:pPr>
        <w:pStyle w:val="Bezmezer"/>
        <w:ind w:left="1416" w:firstLine="708"/>
        <w:jc w:val="both"/>
        <w:rPr>
          <w:sz w:val="20"/>
          <w:szCs w:val="20"/>
        </w:rPr>
      </w:pPr>
      <w:r w:rsidRPr="00C01E28">
        <w:rPr>
          <w:sz w:val="20"/>
          <w:szCs w:val="20"/>
        </w:rPr>
        <w:t>Žerotínovo náměstí 617/9</w:t>
      </w:r>
    </w:p>
    <w:p w:rsidR="00D46CF5" w:rsidRDefault="00D46CF5" w:rsidP="00E3794A">
      <w:pPr>
        <w:pStyle w:val="Bezmezer"/>
        <w:ind w:left="1416" w:firstLine="708"/>
        <w:jc w:val="both"/>
        <w:rPr>
          <w:sz w:val="20"/>
          <w:szCs w:val="20"/>
        </w:rPr>
      </w:pPr>
      <w:r w:rsidRPr="00C01E28">
        <w:rPr>
          <w:sz w:val="20"/>
          <w:szCs w:val="20"/>
        </w:rPr>
        <w:t>601 77 Brno</w:t>
      </w:r>
    </w:p>
    <w:p w:rsidR="00D46CF5" w:rsidRPr="00C01E28" w:rsidRDefault="00850230" w:rsidP="00E3794A">
      <w:pPr>
        <w:pStyle w:val="Bezmezer"/>
        <w:ind w:left="1416" w:firstLine="708"/>
        <w:jc w:val="both"/>
        <w:rPr>
          <w:sz w:val="20"/>
          <w:szCs w:val="20"/>
        </w:rPr>
      </w:pPr>
      <w:hyperlink r:id="rId13" w:history="1">
        <w:r w:rsidR="00D46CF5" w:rsidRPr="001F313E">
          <w:rPr>
            <w:rStyle w:val="Hypertextovodkaz"/>
            <w:sz w:val="20"/>
            <w:szCs w:val="20"/>
          </w:rPr>
          <w:t>bek@muni.cz</w:t>
        </w:r>
      </w:hyperlink>
      <w:r w:rsidR="00D46CF5">
        <w:rPr>
          <w:sz w:val="20"/>
          <w:szCs w:val="20"/>
        </w:rPr>
        <w:t xml:space="preserve"> </w:t>
      </w:r>
    </w:p>
    <w:p w:rsidR="00D46CF5" w:rsidRDefault="00D46CF5" w:rsidP="00E3794A">
      <w:pPr>
        <w:pStyle w:val="Bezmezer"/>
        <w:jc w:val="both"/>
        <w:rPr>
          <w:rFonts w:cs="Times New Roman"/>
          <w:b/>
          <w:sz w:val="20"/>
          <w:szCs w:val="20"/>
        </w:rPr>
      </w:pPr>
    </w:p>
    <w:p w:rsidR="00D46CF5" w:rsidRPr="00C01E28" w:rsidRDefault="00D46CF5" w:rsidP="00E3794A">
      <w:pPr>
        <w:pStyle w:val="Bezmezer"/>
        <w:jc w:val="both"/>
        <w:rPr>
          <w:sz w:val="20"/>
          <w:szCs w:val="20"/>
        </w:rPr>
      </w:pPr>
      <w:r w:rsidRPr="00C01E28">
        <w:rPr>
          <w:rFonts w:cs="Times New Roman"/>
          <w:b/>
          <w:sz w:val="20"/>
          <w:szCs w:val="20"/>
        </w:rPr>
        <w:t>Kontaktní osoby</w:t>
      </w:r>
      <w:r>
        <w:t>:</w:t>
      </w:r>
      <w:r>
        <w:tab/>
        <w:t xml:space="preserve"> </w:t>
      </w:r>
      <w:r>
        <w:tab/>
      </w:r>
      <w:r w:rsidRPr="00C01E28">
        <w:rPr>
          <w:sz w:val="20"/>
          <w:szCs w:val="20"/>
        </w:rPr>
        <w:t>Mgr. Jiří Nantl, LL.M., operační ředitel</w:t>
      </w:r>
    </w:p>
    <w:p w:rsidR="00D46CF5" w:rsidRPr="00C01E28" w:rsidRDefault="00850230" w:rsidP="00E3794A">
      <w:pPr>
        <w:pStyle w:val="Bezmezer"/>
        <w:tabs>
          <w:tab w:val="left" w:pos="4305"/>
        </w:tabs>
        <w:ind w:left="1416" w:firstLine="708"/>
        <w:jc w:val="both"/>
        <w:rPr>
          <w:sz w:val="20"/>
          <w:szCs w:val="20"/>
        </w:rPr>
      </w:pPr>
      <w:hyperlink r:id="rId14" w:history="1">
        <w:r w:rsidR="00D46CF5" w:rsidRPr="00C01E28">
          <w:rPr>
            <w:rStyle w:val="Hypertextovodkaz"/>
            <w:sz w:val="20"/>
            <w:szCs w:val="20"/>
          </w:rPr>
          <w:t>jiri.nantl@ceitec.cz</w:t>
        </w:r>
      </w:hyperlink>
      <w:r w:rsidR="00D46CF5" w:rsidRPr="00C01E28">
        <w:rPr>
          <w:sz w:val="20"/>
          <w:szCs w:val="20"/>
        </w:rPr>
        <w:t xml:space="preserve"> </w:t>
      </w:r>
      <w:r w:rsidR="00D46CF5" w:rsidRPr="00C01E28">
        <w:rPr>
          <w:sz w:val="20"/>
          <w:szCs w:val="20"/>
        </w:rPr>
        <w:tab/>
      </w:r>
    </w:p>
    <w:p w:rsidR="00D46CF5" w:rsidRPr="00C01E28" w:rsidRDefault="00D46CF5" w:rsidP="00E3794A">
      <w:pPr>
        <w:pStyle w:val="Bezmezer"/>
        <w:ind w:left="1416" w:firstLine="708"/>
        <w:jc w:val="both"/>
        <w:rPr>
          <w:sz w:val="20"/>
          <w:szCs w:val="20"/>
        </w:rPr>
      </w:pPr>
      <w:r w:rsidRPr="00C01E28">
        <w:rPr>
          <w:sz w:val="20"/>
          <w:szCs w:val="20"/>
        </w:rPr>
        <w:t>+420 549 494 511</w:t>
      </w:r>
    </w:p>
    <w:p w:rsidR="00D46CF5" w:rsidRPr="00C01E28" w:rsidRDefault="00D46CF5" w:rsidP="00E3794A">
      <w:pPr>
        <w:pStyle w:val="Bezmezer"/>
        <w:jc w:val="both"/>
        <w:rPr>
          <w:sz w:val="20"/>
          <w:szCs w:val="20"/>
        </w:rPr>
      </w:pPr>
    </w:p>
    <w:p w:rsidR="00D46CF5" w:rsidRPr="00C01E28" w:rsidRDefault="00D46CF5" w:rsidP="00E3794A">
      <w:pPr>
        <w:pStyle w:val="Bezmezer"/>
        <w:ind w:left="1416" w:firstLine="708"/>
        <w:jc w:val="both"/>
        <w:rPr>
          <w:sz w:val="20"/>
          <w:szCs w:val="20"/>
        </w:rPr>
      </w:pPr>
      <w:r w:rsidRPr="00C01E28">
        <w:rPr>
          <w:sz w:val="20"/>
          <w:szCs w:val="20"/>
        </w:rPr>
        <w:t>Ing. Eliška Pudová, vedoucí manažerka projektové kanceláře</w:t>
      </w:r>
    </w:p>
    <w:p w:rsidR="00D46CF5" w:rsidRPr="00C01E28" w:rsidRDefault="00850230" w:rsidP="00E3794A">
      <w:pPr>
        <w:pStyle w:val="Bezmezer"/>
        <w:ind w:left="1416" w:firstLine="708"/>
        <w:jc w:val="both"/>
        <w:rPr>
          <w:sz w:val="20"/>
          <w:szCs w:val="20"/>
        </w:rPr>
      </w:pPr>
      <w:hyperlink r:id="rId15" w:history="1">
        <w:r w:rsidR="00D46CF5" w:rsidRPr="00C01E28">
          <w:rPr>
            <w:rStyle w:val="Hypertextovodkaz"/>
            <w:sz w:val="20"/>
            <w:szCs w:val="20"/>
          </w:rPr>
          <w:t>eliska.pudova@ceitec.cz</w:t>
        </w:r>
      </w:hyperlink>
    </w:p>
    <w:p w:rsidR="00D46CF5" w:rsidRPr="00C01E28" w:rsidRDefault="00D46CF5" w:rsidP="00E3794A">
      <w:pPr>
        <w:pStyle w:val="Bezmezer"/>
        <w:ind w:left="1416" w:firstLine="708"/>
        <w:jc w:val="both"/>
        <w:rPr>
          <w:sz w:val="20"/>
          <w:szCs w:val="20"/>
        </w:rPr>
      </w:pPr>
      <w:r w:rsidRPr="00C01E28">
        <w:rPr>
          <w:sz w:val="20"/>
          <w:szCs w:val="20"/>
        </w:rPr>
        <w:t>+420 724 517 046</w:t>
      </w:r>
    </w:p>
    <w:p w:rsidR="00D46CF5" w:rsidRPr="00C01E28" w:rsidRDefault="00D46CF5" w:rsidP="00E3794A">
      <w:pPr>
        <w:pStyle w:val="Bezmezer"/>
        <w:jc w:val="both"/>
        <w:rPr>
          <w:sz w:val="20"/>
          <w:szCs w:val="20"/>
        </w:rPr>
      </w:pPr>
    </w:p>
    <w:p w:rsidR="00D46CF5" w:rsidRPr="00C01E28" w:rsidRDefault="00D46CF5" w:rsidP="00E3794A">
      <w:pPr>
        <w:pStyle w:val="Bezmezer"/>
        <w:ind w:left="1416" w:firstLine="708"/>
        <w:jc w:val="both"/>
        <w:rPr>
          <w:sz w:val="20"/>
          <w:szCs w:val="20"/>
        </w:rPr>
      </w:pPr>
      <w:r w:rsidRPr="00C01E28">
        <w:rPr>
          <w:sz w:val="20"/>
          <w:szCs w:val="20"/>
        </w:rPr>
        <w:t>Ing. Emilie Zichová, vedoucí manažerka finančního oddělení</w:t>
      </w:r>
    </w:p>
    <w:p w:rsidR="00D46CF5" w:rsidRPr="00C01E28" w:rsidRDefault="00850230" w:rsidP="00E3794A">
      <w:pPr>
        <w:pStyle w:val="Bezmezer"/>
        <w:ind w:left="1416" w:firstLine="708"/>
        <w:jc w:val="both"/>
        <w:rPr>
          <w:sz w:val="20"/>
          <w:szCs w:val="20"/>
        </w:rPr>
      </w:pPr>
      <w:hyperlink r:id="rId16" w:history="1">
        <w:r w:rsidR="00D46CF5" w:rsidRPr="00C01E28">
          <w:rPr>
            <w:rStyle w:val="Hypertextovodkaz"/>
            <w:sz w:val="20"/>
            <w:szCs w:val="20"/>
          </w:rPr>
          <w:t>emilie.zichova@ceitec.cz</w:t>
        </w:r>
      </w:hyperlink>
    </w:p>
    <w:p w:rsidR="00D46CF5" w:rsidRPr="00C01E28" w:rsidRDefault="00D46CF5" w:rsidP="00E3794A">
      <w:pPr>
        <w:pStyle w:val="Bezmezer"/>
        <w:ind w:left="1416" w:firstLine="708"/>
        <w:jc w:val="both"/>
        <w:rPr>
          <w:sz w:val="20"/>
          <w:szCs w:val="20"/>
        </w:rPr>
      </w:pPr>
      <w:r w:rsidRPr="00C01E28">
        <w:rPr>
          <w:sz w:val="20"/>
          <w:szCs w:val="20"/>
        </w:rPr>
        <w:t>+420 725 403 600</w:t>
      </w:r>
    </w:p>
    <w:p w:rsidR="00D46CF5" w:rsidRPr="00C01E28" w:rsidRDefault="00D46CF5" w:rsidP="00E3794A">
      <w:pPr>
        <w:pStyle w:val="Bezmezer"/>
        <w:jc w:val="both"/>
        <w:rPr>
          <w:sz w:val="20"/>
          <w:szCs w:val="20"/>
        </w:rPr>
      </w:pPr>
    </w:p>
    <w:p w:rsidR="00D46CF5" w:rsidRPr="00C01E28" w:rsidRDefault="00D46CF5" w:rsidP="00E3794A">
      <w:pPr>
        <w:spacing w:after="0" w:line="240" w:lineRule="auto"/>
        <w:rPr>
          <w:rFonts w:eastAsia="Times New Roman"/>
          <w:b/>
          <w:bCs/>
          <w:color w:val="4F81BD"/>
          <w:sz w:val="20"/>
          <w:szCs w:val="20"/>
        </w:rPr>
      </w:pPr>
      <w:r w:rsidRPr="00C01E28">
        <w:rPr>
          <w:rFonts w:eastAsia="Times New Roman"/>
          <w:b/>
          <w:bCs/>
          <w:color w:val="4F81BD"/>
          <w:sz w:val="20"/>
          <w:szCs w:val="20"/>
        </w:rPr>
        <w:t>Stručný popis projektu</w:t>
      </w:r>
    </w:p>
    <w:p w:rsidR="00D46CF5" w:rsidRPr="00C01E28" w:rsidRDefault="00D46CF5" w:rsidP="00E3794A">
      <w:pPr>
        <w:pStyle w:val="Bezmezer"/>
        <w:jc w:val="both"/>
        <w:rPr>
          <w:sz w:val="20"/>
          <w:szCs w:val="20"/>
        </w:rPr>
      </w:pPr>
      <w:r w:rsidRPr="00C01E28">
        <w:rPr>
          <w:sz w:val="20"/>
          <w:szCs w:val="20"/>
        </w:rPr>
        <w:t xml:space="preserve">CEITEC je centrem vědecké excelence v oblasti věd o živé přírodě a pokročilých materiálů a technologií, jehož hlavním posláním je vybudování významného evropského centra vědy a vzdělanosti se špičkovým zázemím a podmínkami pro nejlepší vědecké pracovníky v Brně. </w:t>
      </w:r>
    </w:p>
    <w:p w:rsidR="00D46CF5" w:rsidRDefault="00D46CF5" w:rsidP="00E3794A">
      <w:pPr>
        <w:pStyle w:val="Bezmezer"/>
        <w:jc w:val="both"/>
        <w:rPr>
          <w:sz w:val="20"/>
          <w:szCs w:val="20"/>
        </w:rPr>
      </w:pPr>
    </w:p>
    <w:p w:rsidR="00D46CF5" w:rsidRDefault="00D46CF5" w:rsidP="00E3794A">
      <w:pPr>
        <w:pStyle w:val="Bezmezer"/>
        <w:jc w:val="both"/>
        <w:rPr>
          <w:sz w:val="20"/>
          <w:szCs w:val="20"/>
        </w:rPr>
      </w:pPr>
      <w:r>
        <w:rPr>
          <w:sz w:val="20"/>
          <w:szCs w:val="20"/>
        </w:rPr>
        <w:t>Hlavní cíl p</w:t>
      </w:r>
      <w:r w:rsidRPr="00FC33A7">
        <w:rPr>
          <w:sz w:val="20"/>
          <w:szCs w:val="20"/>
        </w:rPr>
        <w:t>rojektu je definován společnou vizí Vytvoření centra excele</w:t>
      </w:r>
      <w:r>
        <w:rPr>
          <w:sz w:val="20"/>
          <w:szCs w:val="20"/>
        </w:rPr>
        <w:t xml:space="preserve">ntní vědy, jehož výsledky budou přispívat </w:t>
      </w:r>
      <w:r w:rsidRPr="00FC33A7">
        <w:rPr>
          <w:sz w:val="20"/>
          <w:szCs w:val="20"/>
        </w:rPr>
        <w:t>ke zlepšování kvality života a zdraví člověka. Základním</w:t>
      </w:r>
      <w:r>
        <w:rPr>
          <w:sz w:val="20"/>
          <w:szCs w:val="20"/>
        </w:rPr>
        <w:t xml:space="preserve">i stavebními kameny centra jsou Výzkumné skupiny, </w:t>
      </w:r>
      <w:r w:rsidRPr="00FC33A7">
        <w:rPr>
          <w:sz w:val="20"/>
          <w:szCs w:val="20"/>
        </w:rPr>
        <w:t>sdružené do sedmi Výzkumných programů. C</w:t>
      </w:r>
      <w:r>
        <w:rPr>
          <w:sz w:val="20"/>
          <w:szCs w:val="20"/>
        </w:rPr>
        <w:t xml:space="preserve">ílená spolupráce v rámci a mezi </w:t>
      </w:r>
      <w:r w:rsidRPr="00FC33A7">
        <w:rPr>
          <w:sz w:val="20"/>
          <w:szCs w:val="20"/>
        </w:rPr>
        <w:t>V</w:t>
      </w:r>
      <w:r>
        <w:rPr>
          <w:sz w:val="20"/>
          <w:szCs w:val="20"/>
        </w:rPr>
        <w:t xml:space="preserve">ýzkumnými programy je zajištěna </w:t>
      </w:r>
      <w:r w:rsidRPr="00FC33A7">
        <w:rPr>
          <w:sz w:val="20"/>
          <w:szCs w:val="20"/>
        </w:rPr>
        <w:t>prostřednictvím Společný</w:t>
      </w:r>
      <w:r>
        <w:rPr>
          <w:sz w:val="20"/>
          <w:szCs w:val="20"/>
        </w:rPr>
        <w:t xml:space="preserve">ch výzkumných cílů. Ty odrážejí </w:t>
      </w:r>
      <w:r w:rsidRPr="00FC33A7">
        <w:rPr>
          <w:sz w:val="20"/>
          <w:szCs w:val="20"/>
        </w:rPr>
        <w:t>synergickou integraci v Projektu a jeji</w:t>
      </w:r>
      <w:r>
        <w:rPr>
          <w:sz w:val="20"/>
          <w:szCs w:val="20"/>
        </w:rPr>
        <w:t xml:space="preserve">ch plnění je i </w:t>
      </w:r>
      <w:r w:rsidRPr="00FC33A7">
        <w:rPr>
          <w:sz w:val="20"/>
          <w:szCs w:val="20"/>
        </w:rPr>
        <w:t>důležitou součás</w:t>
      </w:r>
      <w:r>
        <w:rPr>
          <w:sz w:val="20"/>
          <w:szCs w:val="20"/>
        </w:rPr>
        <w:t xml:space="preserve">tí Společného hodnocení vědecké </w:t>
      </w:r>
      <w:r w:rsidRPr="00FC33A7">
        <w:rPr>
          <w:sz w:val="20"/>
          <w:szCs w:val="20"/>
        </w:rPr>
        <w:t xml:space="preserve">excelence. </w:t>
      </w:r>
    </w:p>
    <w:p w:rsidR="00D46CF5" w:rsidRPr="00FC33A7" w:rsidRDefault="00D46CF5" w:rsidP="00E3794A">
      <w:pPr>
        <w:pStyle w:val="Bezmezer"/>
        <w:jc w:val="both"/>
        <w:rPr>
          <w:sz w:val="20"/>
          <w:szCs w:val="20"/>
        </w:rPr>
      </w:pPr>
      <w:r w:rsidRPr="00FC33A7">
        <w:rPr>
          <w:sz w:val="20"/>
          <w:szCs w:val="20"/>
        </w:rPr>
        <w:t>Společnými výzkumnými cíli jsou:</w:t>
      </w:r>
    </w:p>
    <w:p w:rsidR="00D46CF5" w:rsidRPr="00FC33A7" w:rsidRDefault="00D46CF5" w:rsidP="00D46CF5">
      <w:pPr>
        <w:pStyle w:val="Bezmezer"/>
        <w:numPr>
          <w:ilvl w:val="0"/>
          <w:numId w:val="12"/>
        </w:numPr>
        <w:jc w:val="both"/>
        <w:rPr>
          <w:sz w:val="20"/>
          <w:szCs w:val="20"/>
        </w:rPr>
      </w:pPr>
      <w:r w:rsidRPr="00FC33A7">
        <w:rPr>
          <w:sz w:val="20"/>
          <w:szCs w:val="20"/>
        </w:rPr>
        <w:t>Objasnění mechanismů vzniku a šíření závažných onemocnění, metody jejich prevence,</w:t>
      </w:r>
      <w:r>
        <w:rPr>
          <w:sz w:val="20"/>
          <w:szCs w:val="20"/>
        </w:rPr>
        <w:t xml:space="preserve"> </w:t>
      </w:r>
      <w:r w:rsidRPr="00FC33A7">
        <w:rPr>
          <w:sz w:val="20"/>
          <w:szCs w:val="20"/>
        </w:rPr>
        <w:t>včasné diagnostiky a terapie</w:t>
      </w:r>
    </w:p>
    <w:p w:rsidR="00D46CF5" w:rsidRPr="00FC33A7" w:rsidRDefault="00D46CF5" w:rsidP="00D46CF5">
      <w:pPr>
        <w:pStyle w:val="Bezmezer"/>
        <w:numPr>
          <w:ilvl w:val="0"/>
          <w:numId w:val="12"/>
        </w:numPr>
        <w:jc w:val="both"/>
        <w:rPr>
          <w:sz w:val="20"/>
          <w:szCs w:val="20"/>
        </w:rPr>
      </w:pPr>
      <w:r w:rsidRPr="00FC33A7">
        <w:rPr>
          <w:sz w:val="20"/>
          <w:szCs w:val="20"/>
        </w:rPr>
        <w:t>Využití rostlinných systémů jako obnovitelných zdrojů materiálů a biologicky účinných látek</w:t>
      </w:r>
    </w:p>
    <w:p w:rsidR="00D46CF5" w:rsidRPr="00FC33A7" w:rsidRDefault="00D46CF5" w:rsidP="00D46CF5">
      <w:pPr>
        <w:pStyle w:val="Bezmezer"/>
        <w:numPr>
          <w:ilvl w:val="0"/>
          <w:numId w:val="12"/>
        </w:numPr>
        <w:jc w:val="both"/>
        <w:rPr>
          <w:sz w:val="20"/>
          <w:szCs w:val="20"/>
        </w:rPr>
      </w:pPr>
      <w:r w:rsidRPr="00FC33A7">
        <w:rPr>
          <w:sz w:val="20"/>
          <w:szCs w:val="20"/>
        </w:rPr>
        <w:t>Vývoj pokročilých materiálů a funkčních nanostruktur pro medicínu, energetiku, informační</w:t>
      </w:r>
      <w:r>
        <w:rPr>
          <w:sz w:val="20"/>
          <w:szCs w:val="20"/>
        </w:rPr>
        <w:t xml:space="preserve"> </w:t>
      </w:r>
      <w:r w:rsidRPr="00FC33A7">
        <w:rPr>
          <w:sz w:val="20"/>
          <w:szCs w:val="20"/>
        </w:rPr>
        <w:t>a komunikační technologie</w:t>
      </w:r>
    </w:p>
    <w:p w:rsidR="00D46CF5" w:rsidRPr="00FC33A7" w:rsidRDefault="00D46CF5" w:rsidP="00D46CF5">
      <w:pPr>
        <w:pStyle w:val="Bezmezer"/>
        <w:numPr>
          <w:ilvl w:val="0"/>
          <w:numId w:val="12"/>
        </w:numPr>
        <w:jc w:val="both"/>
        <w:rPr>
          <w:sz w:val="20"/>
          <w:szCs w:val="20"/>
        </w:rPr>
      </w:pPr>
      <w:r w:rsidRPr="00FC33A7">
        <w:rPr>
          <w:sz w:val="20"/>
          <w:szCs w:val="20"/>
        </w:rPr>
        <w:t>Využití informačních a komunikačních technologií pro biomedicínu</w:t>
      </w:r>
    </w:p>
    <w:p w:rsidR="00D46CF5" w:rsidRDefault="00D46CF5" w:rsidP="00E3794A">
      <w:pPr>
        <w:pStyle w:val="Bezmezer"/>
        <w:jc w:val="both"/>
        <w:rPr>
          <w:sz w:val="20"/>
          <w:szCs w:val="20"/>
          <w:u w:val="single"/>
        </w:rPr>
      </w:pPr>
    </w:p>
    <w:p w:rsidR="00996E54" w:rsidRDefault="00996E54" w:rsidP="00E3794A">
      <w:pPr>
        <w:spacing w:after="0" w:line="240" w:lineRule="auto"/>
        <w:rPr>
          <w:rFonts w:eastAsiaTheme="majorEastAsia" w:cstheme="majorBidi"/>
          <w:b/>
          <w:bCs/>
          <w:color w:val="5B9BD5" w:themeColor="accent1"/>
          <w:sz w:val="20"/>
          <w:szCs w:val="20"/>
        </w:rPr>
      </w:pPr>
    </w:p>
    <w:p w:rsidR="00996E54" w:rsidRDefault="00996E54" w:rsidP="00E3794A">
      <w:pPr>
        <w:spacing w:after="0" w:line="240" w:lineRule="auto"/>
        <w:rPr>
          <w:rFonts w:eastAsiaTheme="majorEastAsia" w:cstheme="majorBidi"/>
          <w:b/>
          <w:bCs/>
          <w:color w:val="5B9BD5" w:themeColor="accent1"/>
          <w:sz w:val="20"/>
          <w:szCs w:val="20"/>
        </w:rPr>
      </w:pPr>
      <w:r>
        <w:rPr>
          <w:noProof/>
          <w:lang w:val="en-GB" w:eastAsia="en-GB"/>
        </w:rPr>
        <w:lastRenderedPageBreak/>
        <w:drawing>
          <wp:inline distT="0" distB="0" distL="0" distR="0">
            <wp:extent cx="6645910" cy="4430607"/>
            <wp:effectExtent l="0" t="0" r="2540" b="8255"/>
            <wp:docPr id="35" name="Obrázek 35" descr="https://scontent-ams3-1.xx.fbcdn.net/hphotos-xtp1/v/t1.0-9/10649704_908211889193427_1918560570176934240_n.jpg?oh=7f2c703fe5e759bbaebe07ecc8e1535e&amp;oe=56463B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scontent-ams3-1.xx.fbcdn.net/hphotos-xtp1/v/t1.0-9/10649704_908211889193427_1918560570176934240_n.jpg?oh=7f2c703fe5e759bbaebe07ecc8e1535e&amp;oe=56463BE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645910" cy="4430607"/>
                    </a:xfrm>
                    <a:prstGeom prst="rect">
                      <a:avLst/>
                    </a:prstGeom>
                    <a:noFill/>
                    <a:ln>
                      <a:noFill/>
                    </a:ln>
                  </pic:spPr>
                </pic:pic>
              </a:graphicData>
            </a:graphic>
          </wp:inline>
        </w:drawing>
      </w:r>
    </w:p>
    <w:p w:rsidR="00996E54" w:rsidRDefault="00996E54" w:rsidP="00E3794A">
      <w:pPr>
        <w:spacing w:after="0" w:line="240" w:lineRule="auto"/>
        <w:rPr>
          <w:rFonts w:eastAsiaTheme="majorEastAsia" w:cstheme="majorBidi"/>
          <w:b/>
          <w:bCs/>
          <w:color w:val="5B9BD5" w:themeColor="accent1"/>
          <w:sz w:val="20"/>
          <w:szCs w:val="20"/>
        </w:rPr>
      </w:pPr>
    </w:p>
    <w:p w:rsidR="00D46CF5" w:rsidRPr="00485BF0" w:rsidRDefault="00D46CF5" w:rsidP="00E3794A">
      <w:pPr>
        <w:spacing w:after="0" w:line="240" w:lineRule="auto"/>
        <w:rPr>
          <w:sz w:val="20"/>
          <w:szCs w:val="20"/>
        </w:rPr>
      </w:pPr>
      <w:r>
        <w:rPr>
          <w:rFonts w:eastAsiaTheme="majorEastAsia" w:cstheme="majorBidi"/>
          <w:b/>
          <w:bCs/>
          <w:color w:val="5B9BD5" w:themeColor="accent1"/>
          <w:sz w:val="20"/>
          <w:szCs w:val="20"/>
        </w:rPr>
        <w:t>Stavby</w:t>
      </w:r>
    </w:p>
    <w:p w:rsidR="00D46CF5" w:rsidRPr="00C01E28" w:rsidRDefault="00D46CF5" w:rsidP="00E3794A">
      <w:pPr>
        <w:pStyle w:val="Bezmezer"/>
        <w:jc w:val="both"/>
        <w:rPr>
          <w:sz w:val="20"/>
          <w:szCs w:val="20"/>
        </w:rPr>
      </w:pPr>
      <w:r w:rsidRPr="00C01E28">
        <w:rPr>
          <w:sz w:val="20"/>
          <w:szCs w:val="20"/>
        </w:rPr>
        <w:t>Stavba 1 (MU A26) – plánované ukončení 3Q/2013, nový termín 1Q/2014</w:t>
      </w:r>
    </w:p>
    <w:p w:rsidR="00D46CF5" w:rsidRPr="00C01E28" w:rsidRDefault="00D46CF5" w:rsidP="00E3794A">
      <w:pPr>
        <w:pStyle w:val="Bezmezer"/>
        <w:jc w:val="both"/>
        <w:rPr>
          <w:sz w:val="20"/>
          <w:szCs w:val="20"/>
        </w:rPr>
      </w:pPr>
      <w:r w:rsidRPr="00C01E28">
        <w:rPr>
          <w:sz w:val="20"/>
          <w:szCs w:val="20"/>
        </w:rPr>
        <w:t>Stavba 2 (MU A35) – plánované ukončení 3Q/2013, nový termín 1Q/2014</w:t>
      </w:r>
    </w:p>
    <w:p w:rsidR="00D46CF5" w:rsidRPr="00C01E28" w:rsidRDefault="00D46CF5" w:rsidP="00E3794A">
      <w:pPr>
        <w:pStyle w:val="Bezmezer"/>
        <w:jc w:val="both"/>
        <w:rPr>
          <w:sz w:val="20"/>
          <w:szCs w:val="20"/>
        </w:rPr>
      </w:pPr>
      <w:r w:rsidRPr="00C01E28">
        <w:rPr>
          <w:sz w:val="20"/>
          <w:szCs w:val="20"/>
        </w:rPr>
        <w:t>Stavba 3 (MU A4) – plánované ukončení 4Q/2011, skutečné ukončení 2Q/2012</w:t>
      </w:r>
    </w:p>
    <w:p w:rsidR="00D46CF5" w:rsidRPr="00C01E28" w:rsidRDefault="00D46CF5" w:rsidP="00E3794A">
      <w:pPr>
        <w:pStyle w:val="Bezmezer"/>
        <w:jc w:val="both"/>
        <w:rPr>
          <w:sz w:val="20"/>
          <w:szCs w:val="20"/>
        </w:rPr>
      </w:pPr>
    </w:p>
    <w:p w:rsidR="00D46CF5" w:rsidRPr="00C01E28" w:rsidRDefault="00D46CF5" w:rsidP="00E3794A">
      <w:pPr>
        <w:pStyle w:val="Bezmezer"/>
        <w:jc w:val="both"/>
        <w:rPr>
          <w:sz w:val="20"/>
          <w:szCs w:val="20"/>
        </w:rPr>
      </w:pPr>
      <w:r w:rsidRPr="00C01E28">
        <w:rPr>
          <w:sz w:val="20"/>
          <w:szCs w:val="20"/>
        </w:rPr>
        <w:t>Stavba hlavní části VUT – původně plánované ukončení 4Q/2014, skutečné ukončení 2Q/2015</w:t>
      </w:r>
    </w:p>
    <w:p w:rsidR="00D46CF5" w:rsidRPr="00C01E28" w:rsidRDefault="00D46CF5" w:rsidP="00E3794A">
      <w:pPr>
        <w:pStyle w:val="Bezmezer"/>
        <w:jc w:val="both"/>
        <w:rPr>
          <w:sz w:val="20"/>
          <w:szCs w:val="20"/>
        </w:rPr>
      </w:pPr>
      <w:r w:rsidRPr="00C01E28">
        <w:rPr>
          <w:sz w:val="20"/>
          <w:szCs w:val="20"/>
        </w:rPr>
        <w:t xml:space="preserve">– 13 měsíců zakázka řešena ÚOHS s negativním výsledkem, avšak po tuto dobu nebylo možné stavbu zahájit a vzniklo tak velké zpoždění. Plánovaný začátek 1Q/2011, skutečné zahájení stavby byl 3Q/2012. </w:t>
      </w:r>
    </w:p>
    <w:p w:rsidR="00D46CF5" w:rsidRPr="00C01E28" w:rsidRDefault="00D46CF5" w:rsidP="00E3794A">
      <w:pPr>
        <w:pStyle w:val="Bezmezer"/>
        <w:jc w:val="both"/>
        <w:rPr>
          <w:sz w:val="20"/>
          <w:szCs w:val="20"/>
        </w:rPr>
      </w:pPr>
      <w:r w:rsidRPr="00C01E28">
        <w:rPr>
          <w:sz w:val="20"/>
          <w:szCs w:val="20"/>
        </w:rPr>
        <w:t>Bylo zrušeno VŘ „Změna stavby před dokončením - CEITEC – středoevropský technologický institut - Hlavní část a Zabudované vědeckovýzkumné technologie a vybavení laboratoří“, po kterém měla být dokončena stavební část projektu partnera VUT. Došlo k návratu k původní zakázce a nyní se prostřednictvím TLZ pracuje na dokončení stavby. V souvislosti s tím je řešen posunu infrastrukturního milníku k 31. 12. 2015.</w:t>
      </w:r>
    </w:p>
    <w:p w:rsidR="00D46CF5" w:rsidRPr="00C01E28" w:rsidRDefault="00D46CF5" w:rsidP="00E3794A">
      <w:pPr>
        <w:pStyle w:val="Bezmezer"/>
        <w:jc w:val="both"/>
        <w:rPr>
          <w:sz w:val="20"/>
          <w:szCs w:val="20"/>
        </w:rPr>
      </w:pPr>
      <w:r w:rsidRPr="00C01E28">
        <w:rPr>
          <w:sz w:val="20"/>
          <w:szCs w:val="20"/>
        </w:rPr>
        <w:t>Stavba druhé části Slaboproud a MaR – plánovaný konec 2Q/2015, který však bude v souvislosti s výše uvedeným VŘ prodlužována. Mělo by být dokončeno do 31. 12. 2015, tedy do konce realizace projektu.</w:t>
      </w:r>
    </w:p>
    <w:p w:rsidR="00D46CF5" w:rsidRPr="00C01E28" w:rsidRDefault="00D46CF5" w:rsidP="00E3794A">
      <w:pPr>
        <w:pStyle w:val="Bezmezer"/>
        <w:jc w:val="both"/>
        <w:rPr>
          <w:sz w:val="20"/>
          <w:szCs w:val="20"/>
        </w:rPr>
      </w:pPr>
    </w:p>
    <w:p w:rsidR="00D46CF5" w:rsidRPr="00C01E28" w:rsidRDefault="00D46CF5" w:rsidP="00E3794A">
      <w:pPr>
        <w:spacing w:after="0" w:line="240" w:lineRule="auto"/>
        <w:rPr>
          <w:rFonts w:eastAsiaTheme="majorEastAsia" w:cstheme="majorBidi"/>
          <w:b/>
          <w:bCs/>
          <w:color w:val="5B9BD5" w:themeColor="accent1"/>
          <w:sz w:val="20"/>
          <w:szCs w:val="20"/>
        </w:rPr>
      </w:pPr>
      <w:r w:rsidRPr="00C01E28">
        <w:rPr>
          <w:rFonts w:eastAsiaTheme="majorEastAsia" w:cstheme="majorBidi"/>
          <w:b/>
          <w:bCs/>
          <w:color w:val="5B9BD5" w:themeColor="accent1"/>
          <w:sz w:val="20"/>
          <w:szCs w:val="20"/>
        </w:rPr>
        <w:t>Rekonstrukce</w:t>
      </w:r>
    </w:p>
    <w:p w:rsidR="00D46CF5" w:rsidRPr="00C01E28" w:rsidRDefault="00D46CF5" w:rsidP="00E3794A">
      <w:pPr>
        <w:pStyle w:val="Bezmezer"/>
        <w:jc w:val="both"/>
        <w:rPr>
          <w:sz w:val="20"/>
          <w:szCs w:val="20"/>
        </w:rPr>
      </w:pPr>
      <w:r w:rsidRPr="00C01E28">
        <w:rPr>
          <w:sz w:val="20"/>
          <w:szCs w:val="20"/>
        </w:rPr>
        <w:t>Univerzitní kampus Bohunice, pavilon A2 (rekonstrukce technické podpory aj.) – plánované ukončení 4q/2011, skutečné ukončení 2Q/2013</w:t>
      </w:r>
    </w:p>
    <w:p w:rsidR="00D46CF5" w:rsidRPr="00C01E28" w:rsidRDefault="00D46CF5" w:rsidP="00E3794A">
      <w:pPr>
        <w:pStyle w:val="Bezmezer"/>
        <w:jc w:val="both"/>
        <w:rPr>
          <w:sz w:val="20"/>
          <w:szCs w:val="20"/>
        </w:rPr>
      </w:pPr>
      <w:r w:rsidRPr="00C01E28">
        <w:rPr>
          <w:sz w:val="20"/>
          <w:szCs w:val="20"/>
        </w:rPr>
        <w:t>Univerzitní kampus Bohunice, pavilon A2 (instalace vnitřního pláště aj.) – plánované ukončení 2Q/2013, nový termín 4Q/2013</w:t>
      </w:r>
    </w:p>
    <w:p w:rsidR="00D46CF5" w:rsidRPr="00C01E28" w:rsidRDefault="00D46CF5" w:rsidP="00E3794A">
      <w:pPr>
        <w:pStyle w:val="Bezmezer"/>
        <w:jc w:val="both"/>
        <w:rPr>
          <w:sz w:val="20"/>
          <w:szCs w:val="20"/>
        </w:rPr>
      </w:pPr>
      <w:r w:rsidRPr="00C01E28">
        <w:rPr>
          <w:sz w:val="20"/>
          <w:szCs w:val="20"/>
        </w:rPr>
        <w:t>Univerzitní kampus Bohunice, pavilon A2 (skleník) – plánované ukončení 4Q/2011, nový termín 4Q/2014</w:t>
      </w:r>
    </w:p>
    <w:p w:rsidR="00D46CF5" w:rsidRPr="00C01E28" w:rsidRDefault="00D46CF5" w:rsidP="00E3794A">
      <w:pPr>
        <w:pStyle w:val="Bezmezer"/>
        <w:jc w:val="both"/>
        <w:rPr>
          <w:sz w:val="20"/>
          <w:szCs w:val="20"/>
          <w:u w:val="single"/>
        </w:rPr>
      </w:pPr>
    </w:p>
    <w:p w:rsidR="00D46CF5" w:rsidRPr="00C01E28" w:rsidRDefault="00D46CF5" w:rsidP="00E3794A">
      <w:pPr>
        <w:spacing w:after="0" w:line="240" w:lineRule="auto"/>
        <w:rPr>
          <w:rFonts w:eastAsiaTheme="majorEastAsia" w:cstheme="majorBidi"/>
          <w:b/>
          <w:bCs/>
          <w:color w:val="5B9BD5" w:themeColor="accent1"/>
          <w:sz w:val="20"/>
          <w:szCs w:val="20"/>
        </w:rPr>
      </w:pPr>
      <w:r w:rsidRPr="00C01E28">
        <w:rPr>
          <w:rFonts w:eastAsiaTheme="majorEastAsia" w:cstheme="majorBidi"/>
          <w:b/>
          <w:bCs/>
          <w:color w:val="5B9BD5" w:themeColor="accent1"/>
          <w:sz w:val="20"/>
          <w:szCs w:val="20"/>
        </w:rPr>
        <w:t>Partneři projektu</w:t>
      </w:r>
    </w:p>
    <w:p w:rsidR="00D46CF5" w:rsidRPr="00C01E28" w:rsidRDefault="00D46CF5" w:rsidP="00D46CF5">
      <w:pPr>
        <w:pStyle w:val="Bezmezer"/>
        <w:numPr>
          <w:ilvl w:val="0"/>
          <w:numId w:val="10"/>
        </w:numPr>
        <w:jc w:val="both"/>
        <w:rPr>
          <w:sz w:val="20"/>
          <w:szCs w:val="20"/>
        </w:rPr>
      </w:pPr>
      <w:r w:rsidRPr="00C01E28">
        <w:rPr>
          <w:sz w:val="20"/>
          <w:szCs w:val="20"/>
        </w:rPr>
        <w:t>Masarykova univerzita</w:t>
      </w:r>
    </w:p>
    <w:p w:rsidR="00D46CF5" w:rsidRPr="00C01E28" w:rsidRDefault="00D46CF5" w:rsidP="00D46CF5">
      <w:pPr>
        <w:pStyle w:val="Bezmezer"/>
        <w:numPr>
          <w:ilvl w:val="0"/>
          <w:numId w:val="10"/>
        </w:numPr>
        <w:jc w:val="both"/>
        <w:rPr>
          <w:sz w:val="20"/>
          <w:szCs w:val="20"/>
        </w:rPr>
      </w:pPr>
      <w:r w:rsidRPr="00C01E28">
        <w:rPr>
          <w:sz w:val="20"/>
          <w:szCs w:val="20"/>
        </w:rPr>
        <w:t>Vysoké učení technické v Brně</w:t>
      </w:r>
    </w:p>
    <w:p w:rsidR="00D46CF5" w:rsidRPr="00C01E28" w:rsidRDefault="00D46CF5" w:rsidP="00D46CF5">
      <w:pPr>
        <w:pStyle w:val="Bezmezer"/>
        <w:numPr>
          <w:ilvl w:val="0"/>
          <w:numId w:val="10"/>
        </w:numPr>
        <w:jc w:val="both"/>
        <w:rPr>
          <w:sz w:val="20"/>
          <w:szCs w:val="20"/>
        </w:rPr>
      </w:pPr>
      <w:r w:rsidRPr="00C01E28">
        <w:rPr>
          <w:sz w:val="20"/>
          <w:szCs w:val="20"/>
        </w:rPr>
        <w:t>Mendelova univerzita v Brně</w:t>
      </w:r>
    </w:p>
    <w:p w:rsidR="00D46CF5" w:rsidRPr="00C01E28" w:rsidRDefault="00D46CF5" w:rsidP="00D46CF5">
      <w:pPr>
        <w:pStyle w:val="Bezmezer"/>
        <w:numPr>
          <w:ilvl w:val="0"/>
          <w:numId w:val="10"/>
        </w:numPr>
        <w:jc w:val="both"/>
        <w:rPr>
          <w:sz w:val="20"/>
          <w:szCs w:val="20"/>
        </w:rPr>
      </w:pPr>
      <w:r w:rsidRPr="00C01E28">
        <w:rPr>
          <w:sz w:val="20"/>
          <w:szCs w:val="20"/>
        </w:rPr>
        <w:t>Ústav fyziky materiálů, Akademie věd ČR</w:t>
      </w:r>
    </w:p>
    <w:p w:rsidR="00D46CF5" w:rsidRPr="00C01E28" w:rsidRDefault="00D46CF5" w:rsidP="00D46CF5">
      <w:pPr>
        <w:pStyle w:val="Bezmezer"/>
        <w:numPr>
          <w:ilvl w:val="0"/>
          <w:numId w:val="10"/>
        </w:numPr>
        <w:jc w:val="both"/>
        <w:rPr>
          <w:sz w:val="20"/>
          <w:szCs w:val="20"/>
        </w:rPr>
      </w:pPr>
      <w:r w:rsidRPr="00C01E28">
        <w:rPr>
          <w:sz w:val="20"/>
          <w:szCs w:val="20"/>
        </w:rPr>
        <w:t>Veterinární a farmaceutická univerzita Brno</w:t>
      </w:r>
    </w:p>
    <w:p w:rsidR="00D46CF5" w:rsidRPr="00C01E28" w:rsidRDefault="00D46CF5" w:rsidP="00D46CF5">
      <w:pPr>
        <w:pStyle w:val="Bezmezer"/>
        <w:numPr>
          <w:ilvl w:val="0"/>
          <w:numId w:val="10"/>
        </w:numPr>
        <w:jc w:val="both"/>
        <w:rPr>
          <w:sz w:val="20"/>
          <w:szCs w:val="20"/>
        </w:rPr>
      </w:pPr>
      <w:r w:rsidRPr="00C01E28">
        <w:rPr>
          <w:sz w:val="20"/>
          <w:szCs w:val="20"/>
        </w:rPr>
        <w:t>Výzkumný ústav veterinárního lékařství</w:t>
      </w:r>
    </w:p>
    <w:p w:rsidR="00D46CF5" w:rsidRPr="00C01E28" w:rsidRDefault="00D46CF5" w:rsidP="00E3794A">
      <w:pPr>
        <w:pStyle w:val="Bezmezer"/>
        <w:jc w:val="both"/>
        <w:rPr>
          <w:color w:val="00B050"/>
          <w:sz w:val="20"/>
          <w:szCs w:val="20"/>
          <w:u w:val="single"/>
        </w:rPr>
      </w:pPr>
    </w:p>
    <w:p w:rsidR="00996E54" w:rsidRDefault="00996E54">
      <w:pPr>
        <w:rPr>
          <w:rFonts w:eastAsiaTheme="majorEastAsia" w:cstheme="majorBidi"/>
          <w:b/>
          <w:bCs/>
          <w:color w:val="5B9BD5" w:themeColor="accent1"/>
          <w:sz w:val="20"/>
          <w:szCs w:val="20"/>
        </w:rPr>
      </w:pPr>
      <w:r>
        <w:rPr>
          <w:rFonts w:eastAsiaTheme="majorEastAsia" w:cstheme="majorBidi"/>
          <w:b/>
          <w:bCs/>
          <w:color w:val="5B9BD5" w:themeColor="accent1"/>
          <w:sz w:val="20"/>
          <w:szCs w:val="20"/>
        </w:rPr>
        <w:br w:type="page"/>
      </w:r>
    </w:p>
    <w:p w:rsidR="00D46CF5" w:rsidRPr="00C01E28" w:rsidRDefault="00D46CF5" w:rsidP="00E3794A">
      <w:pPr>
        <w:spacing w:after="0" w:line="240" w:lineRule="auto"/>
        <w:rPr>
          <w:rFonts w:eastAsiaTheme="majorEastAsia" w:cstheme="majorBidi"/>
          <w:b/>
          <w:bCs/>
          <w:color w:val="5B9BD5" w:themeColor="accent1"/>
          <w:sz w:val="20"/>
          <w:szCs w:val="20"/>
        </w:rPr>
      </w:pPr>
      <w:r w:rsidRPr="00C01E28">
        <w:rPr>
          <w:rFonts w:eastAsiaTheme="majorEastAsia" w:cstheme="majorBidi"/>
          <w:b/>
          <w:bCs/>
          <w:color w:val="5B9BD5" w:themeColor="accent1"/>
          <w:sz w:val="20"/>
          <w:szCs w:val="20"/>
        </w:rPr>
        <w:lastRenderedPageBreak/>
        <w:t>Statutární zástupci jednotlivých partnerů</w:t>
      </w:r>
    </w:p>
    <w:p w:rsidR="00D46CF5" w:rsidRPr="00C01E28" w:rsidRDefault="00D46CF5" w:rsidP="00D46CF5">
      <w:pPr>
        <w:pStyle w:val="Bezmezer"/>
        <w:numPr>
          <w:ilvl w:val="0"/>
          <w:numId w:val="10"/>
        </w:numPr>
        <w:jc w:val="both"/>
        <w:rPr>
          <w:sz w:val="20"/>
          <w:szCs w:val="20"/>
        </w:rPr>
      </w:pPr>
      <w:r w:rsidRPr="00C01E28">
        <w:rPr>
          <w:sz w:val="20"/>
          <w:szCs w:val="20"/>
        </w:rPr>
        <w:t>MU - doc. PhDr. Mikuláš Bek, Ph.D., rektor Masarykovy univerzity</w:t>
      </w:r>
    </w:p>
    <w:p w:rsidR="00D46CF5" w:rsidRPr="00C01E28" w:rsidRDefault="00D46CF5" w:rsidP="00D46CF5">
      <w:pPr>
        <w:pStyle w:val="Bezmezer"/>
        <w:numPr>
          <w:ilvl w:val="0"/>
          <w:numId w:val="10"/>
        </w:numPr>
        <w:jc w:val="both"/>
        <w:rPr>
          <w:sz w:val="20"/>
          <w:szCs w:val="20"/>
        </w:rPr>
      </w:pPr>
      <w:r w:rsidRPr="00C01E28">
        <w:rPr>
          <w:sz w:val="20"/>
          <w:szCs w:val="20"/>
        </w:rPr>
        <w:t>VUT - prof. Ing. Karel Rais, CSc., MBA, dr.h.c., rektor Vysokého učení technického v Brně</w:t>
      </w:r>
    </w:p>
    <w:p w:rsidR="00D46CF5" w:rsidRPr="00C01E28" w:rsidRDefault="00D46CF5" w:rsidP="00D46CF5">
      <w:pPr>
        <w:pStyle w:val="Bezmezer"/>
        <w:numPr>
          <w:ilvl w:val="0"/>
          <w:numId w:val="10"/>
        </w:numPr>
        <w:jc w:val="both"/>
        <w:rPr>
          <w:sz w:val="20"/>
          <w:szCs w:val="20"/>
        </w:rPr>
      </w:pPr>
      <w:r w:rsidRPr="00C01E28">
        <w:rPr>
          <w:sz w:val="20"/>
          <w:szCs w:val="20"/>
        </w:rPr>
        <w:t>MENDELU - prof. Ing. Jaroslav Hlušek, CSc., rektor Mendelovy univerzity v Brně</w:t>
      </w:r>
    </w:p>
    <w:p w:rsidR="00D46CF5" w:rsidRPr="00C01E28" w:rsidRDefault="00D46CF5" w:rsidP="00D46CF5">
      <w:pPr>
        <w:pStyle w:val="Bezmezer"/>
        <w:numPr>
          <w:ilvl w:val="0"/>
          <w:numId w:val="10"/>
        </w:numPr>
        <w:jc w:val="both"/>
        <w:rPr>
          <w:sz w:val="20"/>
          <w:szCs w:val="20"/>
        </w:rPr>
      </w:pPr>
      <w:r w:rsidRPr="00C01E28">
        <w:rPr>
          <w:sz w:val="20"/>
          <w:szCs w:val="20"/>
        </w:rPr>
        <w:t>VFU - prof. MVDr. Vladimír Večerek, CSc., MBA, rektor Veterinární a farmaceutické univerzity Brno</w:t>
      </w:r>
    </w:p>
    <w:p w:rsidR="00D46CF5" w:rsidRPr="00C01E28" w:rsidRDefault="00D46CF5" w:rsidP="00D46CF5">
      <w:pPr>
        <w:pStyle w:val="Bezmezer"/>
        <w:numPr>
          <w:ilvl w:val="0"/>
          <w:numId w:val="10"/>
        </w:numPr>
        <w:jc w:val="both"/>
        <w:rPr>
          <w:sz w:val="20"/>
          <w:szCs w:val="20"/>
        </w:rPr>
      </w:pPr>
      <w:r w:rsidRPr="00C01E28">
        <w:rPr>
          <w:sz w:val="20"/>
          <w:szCs w:val="20"/>
        </w:rPr>
        <w:t>UFM - prof. RNDr. Ludvík Kunz, CSc., dr.h.c., ředitel Ústavu fyziky materiálů AV ČR, v.v.i.</w:t>
      </w:r>
    </w:p>
    <w:p w:rsidR="00D46CF5" w:rsidRPr="00C01E28" w:rsidRDefault="00D46CF5" w:rsidP="00D46CF5">
      <w:pPr>
        <w:pStyle w:val="Bezmezer"/>
        <w:numPr>
          <w:ilvl w:val="0"/>
          <w:numId w:val="10"/>
        </w:numPr>
        <w:jc w:val="both"/>
        <w:rPr>
          <w:sz w:val="20"/>
          <w:szCs w:val="20"/>
        </w:rPr>
      </w:pPr>
      <w:r w:rsidRPr="00C01E28">
        <w:rPr>
          <w:sz w:val="20"/>
          <w:szCs w:val="20"/>
        </w:rPr>
        <w:t>VÚVeL - prof. MVDr. Břetislav Koudela, CSc., ředitel Výzkumného ústavu veterinárního lékařství, v.v.i.</w:t>
      </w:r>
    </w:p>
    <w:p w:rsidR="00D46CF5" w:rsidRPr="00C01E28" w:rsidRDefault="00D46CF5" w:rsidP="00E3794A">
      <w:pPr>
        <w:pStyle w:val="Bezmezer"/>
        <w:jc w:val="both"/>
        <w:rPr>
          <w:color w:val="00B050"/>
          <w:sz w:val="20"/>
          <w:szCs w:val="20"/>
          <w:u w:val="single"/>
        </w:rPr>
      </w:pPr>
    </w:p>
    <w:p w:rsidR="00D46CF5" w:rsidRDefault="00D46CF5" w:rsidP="00E3794A">
      <w:pPr>
        <w:spacing w:after="0" w:line="240" w:lineRule="auto"/>
        <w:jc w:val="both"/>
        <w:rPr>
          <w:rFonts w:eastAsiaTheme="majorEastAsia" w:cstheme="majorBidi"/>
          <w:b/>
          <w:bCs/>
          <w:color w:val="5B9BD5" w:themeColor="accent1"/>
          <w:sz w:val="20"/>
          <w:szCs w:val="20"/>
        </w:rPr>
      </w:pPr>
      <w:r w:rsidRPr="00485BF0">
        <w:rPr>
          <w:rFonts w:eastAsiaTheme="majorEastAsia" w:cstheme="majorBidi"/>
          <w:b/>
          <w:bCs/>
          <w:color w:val="5B9BD5" w:themeColor="accent1"/>
          <w:sz w:val="20"/>
          <w:szCs w:val="20"/>
        </w:rPr>
        <w:t>Výzkumné programy</w:t>
      </w:r>
    </w:p>
    <w:p w:rsidR="00D46CF5" w:rsidRDefault="00D46CF5" w:rsidP="00E3794A">
      <w:pPr>
        <w:pStyle w:val="Bezmezer"/>
        <w:jc w:val="both"/>
        <w:rPr>
          <w:sz w:val="20"/>
          <w:szCs w:val="20"/>
        </w:rPr>
      </w:pPr>
      <w:r w:rsidRPr="00C01E28">
        <w:rPr>
          <w:sz w:val="20"/>
          <w:szCs w:val="20"/>
        </w:rPr>
        <w:t>Centrum je tvořeno 64 výzkumnými skupinami s věcně nebo logicky souvisejícím výzkumným zaměřením, které jsou soustředěny do 7 spolupracujících výzkumných programů:</w:t>
      </w:r>
    </w:p>
    <w:p w:rsidR="00D46CF5" w:rsidRDefault="00D46CF5" w:rsidP="00E3794A">
      <w:pPr>
        <w:pStyle w:val="Bezmezer"/>
        <w:ind w:left="720"/>
        <w:jc w:val="both"/>
        <w:rPr>
          <w:sz w:val="20"/>
          <w:szCs w:val="20"/>
        </w:rPr>
      </w:pPr>
    </w:p>
    <w:p w:rsidR="00D46CF5" w:rsidRDefault="00D46CF5" w:rsidP="00D46CF5">
      <w:pPr>
        <w:pStyle w:val="Bezmezer"/>
        <w:numPr>
          <w:ilvl w:val="0"/>
          <w:numId w:val="11"/>
        </w:numPr>
        <w:jc w:val="both"/>
        <w:rPr>
          <w:sz w:val="20"/>
          <w:szCs w:val="20"/>
        </w:rPr>
      </w:pPr>
      <w:r w:rsidRPr="00C01E28">
        <w:rPr>
          <w:sz w:val="20"/>
          <w:szCs w:val="20"/>
        </w:rPr>
        <w:t>Pokročilé nano</w:t>
      </w:r>
      <w:r>
        <w:rPr>
          <w:sz w:val="20"/>
          <w:szCs w:val="20"/>
        </w:rPr>
        <w:t>technologie a mikrotechnologie</w:t>
      </w:r>
    </w:p>
    <w:p w:rsidR="00D46CF5" w:rsidRDefault="00D46CF5" w:rsidP="00D46CF5">
      <w:pPr>
        <w:pStyle w:val="Bezmezer"/>
        <w:numPr>
          <w:ilvl w:val="0"/>
          <w:numId w:val="11"/>
        </w:numPr>
        <w:jc w:val="both"/>
        <w:rPr>
          <w:sz w:val="20"/>
          <w:szCs w:val="20"/>
        </w:rPr>
      </w:pPr>
      <w:r>
        <w:rPr>
          <w:sz w:val="20"/>
          <w:szCs w:val="20"/>
        </w:rPr>
        <w:t>Pokročilé materiály</w:t>
      </w:r>
    </w:p>
    <w:p w:rsidR="00D46CF5" w:rsidRDefault="00D46CF5" w:rsidP="00D46CF5">
      <w:pPr>
        <w:pStyle w:val="Bezmezer"/>
        <w:numPr>
          <w:ilvl w:val="0"/>
          <w:numId w:val="11"/>
        </w:numPr>
        <w:jc w:val="both"/>
        <w:rPr>
          <w:sz w:val="20"/>
          <w:szCs w:val="20"/>
        </w:rPr>
      </w:pPr>
      <w:r>
        <w:rPr>
          <w:sz w:val="20"/>
          <w:szCs w:val="20"/>
        </w:rPr>
        <w:t>Strukturní biologie</w:t>
      </w:r>
    </w:p>
    <w:p w:rsidR="00D46CF5" w:rsidRDefault="00D46CF5" w:rsidP="00D46CF5">
      <w:pPr>
        <w:pStyle w:val="Bezmezer"/>
        <w:numPr>
          <w:ilvl w:val="0"/>
          <w:numId w:val="11"/>
        </w:numPr>
        <w:jc w:val="both"/>
        <w:rPr>
          <w:sz w:val="20"/>
          <w:szCs w:val="20"/>
        </w:rPr>
      </w:pPr>
      <w:r w:rsidRPr="00C01E28">
        <w:rPr>
          <w:sz w:val="20"/>
          <w:szCs w:val="20"/>
        </w:rPr>
        <w:t xml:space="preserve">Genomika a proteomika rostlinných </w:t>
      </w:r>
      <w:r>
        <w:rPr>
          <w:sz w:val="20"/>
          <w:szCs w:val="20"/>
        </w:rPr>
        <w:t>systémů</w:t>
      </w:r>
    </w:p>
    <w:p w:rsidR="00D46CF5" w:rsidRDefault="00D46CF5" w:rsidP="00D46CF5">
      <w:pPr>
        <w:pStyle w:val="Bezmezer"/>
        <w:numPr>
          <w:ilvl w:val="0"/>
          <w:numId w:val="11"/>
        </w:numPr>
        <w:jc w:val="both"/>
        <w:rPr>
          <w:sz w:val="20"/>
          <w:szCs w:val="20"/>
        </w:rPr>
      </w:pPr>
      <w:r>
        <w:rPr>
          <w:sz w:val="20"/>
          <w:szCs w:val="20"/>
        </w:rPr>
        <w:t>Molekulární medicína</w:t>
      </w:r>
    </w:p>
    <w:p w:rsidR="00D46CF5" w:rsidRDefault="00D46CF5" w:rsidP="00D46CF5">
      <w:pPr>
        <w:pStyle w:val="Bezmezer"/>
        <w:numPr>
          <w:ilvl w:val="0"/>
          <w:numId w:val="11"/>
        </w:numPr>
        <w:jc w:val="both"/>
        <w:rPr>
          <w:sz w:val="20"/>
          <w:szCs w:val="20"/>
        </w:rPr>
      </w:pPr>
      <w:r>
        <w:rPr>
          <w:sz w:val="20"/>
          <w:szCs w:val="20"/>
        </w:rPr>
        <w:t>Výzkum mozku a lidské mysli</w:t>
      </w:r>
    </w:p>
    <w:p w:rsidR="00D46CF5" w:rsidRDefault="00D46CF5" w:rsidP="00D46CF5">
      <w:pPr>
        <w:pStyle w:val="Bezmezer"/>
        <w:numPr>
          <w:ilvl w:val="0"/>
          <w:numId w:val="11"/>
        </w:numPr>
        <w:jc w:val="both"/>
        <w:rPr>
          <w:sz w:val="20"/>
          <w:szCs w:val="20"/>
        </w:rPr>
      </w:pPr>
      <w:r w:rsidRPr="00C01E28">
        <w:rPr>
          <w:sz w:val="20"/>
          <w:szCs w:val="20"/>
        </w:rPr>
        <w:t>M</w:t>
      </w:r>
      <w:r>
        <w:rPr>
          <w:sz w:val="20"/>
          <w:szCs w:val="20"/>
        </w:rPr>
        <w:t>olekulární veterinární medicína</w:t>
      </w:r>
    </w:p>
    <w:p w:rsidR="00D46CF5" w:rsidRDefault="00D46CF5" w:rsidP="00E3794A">
      <w:pPr>
        <w:pStyle w:val="Bezmezer"/>
        <w:jc w:val="both"/>
        <w:rPr>
          <w:sz w:val="20"/>
          <w:szCs w:val="20"/>
        </w:rPr>
      </w:pPr>
    </w:p>
    <w:p w:rsidR="00D46CF5" w:rsidRPr="00C01E28" w:rsidRDefault="00D46CF5" w:rsidP="00E3794A">
      <w:pPr>
        <w:pStyle w:val="Bezmezer"/>
        <w:jc w:val="both"/>
        <w:rPr>
          <w:sz w:val="20"/>
          <w:szCs w:val="20"/>
        </w:rPr>
      </w:pPr>
      <w:r w:rsidRPr="00C01E28">
        <w:rPr>
          <w:sz w:val="20"/>
          <w:szCs w:val="20"/>
        </w:rPr>
        <w:t xml:space="preserve">Projekt generuje výstupy (monitorovací indikátory) dle plánu, v případě některých indikátorů, např. Odborné publikace, FTE aj., reálné výstupy převyšují plánované hodnoty. </w:t>
      </w:r>
    </w:p>
    <w:p w:rsidR="00D46CF5" w:rsidRDefault="00D46CF5" w:rsidP="00E3794A">
      <w:pPr>
        <w:pStyle w:val="Bezmezer"/>
        <w:jc w:val="both"/>
        <w:rPr>
          <w:color w:val="00B050"/>
          <w:sz w:val="20"/>
          <w:szCs w:val="20"/>
          <w:u w:val="single"/>
        </w:rPr>
      </w:pPr>
    </w:p>
    <w:p w:rsidR="00D46CF5" w:rsidRPr="00485BF0" w:rsidRDefault="00D46CF5" w:rsidP="00E3794A">
      <w:pPr>
        <w:spacing w:after="0" w:line="240" w:lineRule="auto"/>
        <w:jc w:val="both"/>
        <w:rPr>
          <w:rFonts w:eastAsiaTheme="majorEastAsia" w:cstheme="majorBidi"/>
          <w:b/>
          <w:bCs/>
          <w:color w:val="5B9BD5" w:themeColor="accent1"/>
          <w:sz w:val="20"/>
          <w:szCs w:val="20"/>
        </w:rPr>
      </w:pPr>
      <w:r w:rsidRPr="00485BF0">
        <w:rPr>
          <w:rFonts w:eastAsiaTheme="majorEastAsia" w:cstheme="majorBidi"/>
          <w:b/>
          <w:bCs/>
          <w:color w:val="5B9BD5" w:themeColor="accent1"/>
          <w:sz w:val="20"/>
          <w:szCs w:val="20"/>
        </w:rPr>
        <w:t>Veřejné zakázky</w:t>
      </w:r>
    </w:p>
    <w:p w:rsidR="00D46CF5" w:rsidRPr="00C01E28" w:rsidRDefault="00D46CF5" w:rsidP="00E3794A">
      <w:pPr>
        <w:pStyle w:val="Bezmezer"/>
        <w:jc w:val="both"/>
        <w:rPr>
          <w:sz w:val="20"/>
          <w:szCs w:val="20"/>
        </w:rPr>
      </w:pPr>
      <w:r w:rsidRPr="00C01E28">
        <w:rPr>
          <w:sz w:val="20"/>
          <w:szCs w:val="20"/>
        </w:rPr>
        <w:t xml:space="preserve">Projekt je specifický svým rozsahem, kdy realizuje nesrovnatelně vyšší počet výběrových řízení než ostatní. V aktuální MZ (předložené 3. 7. 2015) je evidováno již 1156 výběrových řízení. V minulosti problém s evidencí VŘ a s programem Benefit/Monit, proto číslování neodpovídá reálnému stavu. Část VŘ je vedena ve stavu nenaplněno a byly soutěženy znovu pod novými evidenčními čísly. 447 VŘ je v tuto chvíli ex-post zkontrolováno a schváleno, a to v celkové výši cca 3,5 mld. Kč (dosud nebyly prostředky vyplaceny v plné výši), dalších cca 65 je nyní v procesu ex-post kontroly. </w:t>
      </w:r>
    </w:p>
    <w:p w:rsidR="00D46CF5" w:rsidRDefault="00D46CF5" w:rsidP="00E3794A">
      <w:pPr>
        <w:pStyle w:val="Bezmezer"/>
        <w:jc w:val="both"/>
        <w:rPr>
          <w:color w:val="00B050"/>
          <w:sz w:val="20"/>
          <w:szCs w:val="20"/>
          <w:u w:val="single"/>
        </w:rPr>
      </w:pPr>
    </w:p>
    <w:p w:rsidR="00D46CF5" w:rsidRPr="00C01E28" w:rsidRDefault="00D46CF5" w:rsidP="00E3794A">
      <w:pPr>
        <w:pStyle w:val="Bezmezer"/>
        <w:jc w:val="both"/>
        <w:rPr>
          <w:rFonts w:eastAsiaTheme="majorEastAsia" w:cstheme="majorBidi"/>
          <w:b/>
          <w:bCs/>
          <w:color w:val="5B9BD5" w:themeColor="accent1"/>
          <w:sz w:val="20"/>
          <w:szCs w:val="20"/>
        </w:rPr>
      </w:pPr>
      <w:r w:rsidRPr="00C01E28">
        <w:rPr>
          <w:rFonts w:eastAsiaTheme="majorEastAsia" w:cstheme="majorBidi"/>
          <w:b/>
          <w:bCs/>
          <w:color w:val="5B9BD5" w:themeColor="accent1"/>
          <w:sz w:val="20"/>
          <w:szCs w:val="20"/>
        </w:rPr>
        <w:t>Lidé</w:t>
      </w:r>
    </w:p>
    <w:p w:rsidR="00D46CF5" w:rsidRPr="00C01E28" w:rsidRDefault="00D46CF5" w:rsidP="00D46CF5">
      <w:pPr>
        <w:pStyle w:val="Bezmezer"/>
        <w:numPr>
          <w:ilvl w:val="0"/>
          <w:numId w:val="10"/>
        </w:numPr>
        <w:jc w:val="both"/>
        <w:rPr>
          <w:sz w:val="20"/>
          <w:szCs w:val="20"/>
        </w:rPr>
      </w:pPr>
      <w:r w:rsidRPr="00C01E28">
        <w:rPr>
          <w:sz w:val="20"/>
          <w:szCs w:val="20"/>
        </w:rPr>
        <w:t xml:space="preserve">Výkonný ředitel - Markus Dettenhofer, Ph.D. </w:t>
      </w:r>
      <w:hyperlink r:id="rId18" w:history="1">
        <w:r w:rsidRPr="00C01E28">
          <w:rPr>
            <w:rStyle w:val="Hypertextovodkaz"/>
            <w:sz w:val="20"/>
            <w:szCs w:val="20"/>
          </w:rPr>
          <w:t>markus.dettenhofer@ceitec.cz</w:t>
        </w:r>
      </w:hyperlink>
    </w:p>
    <w:p w:rsidR="00D46CF5" w:rsidRPr="00C01E28" w:rsidRDefault="00D46CF5" w:rsidP="00D46CF5">
      <w:pPr>
        <w:pStyle w:val="Bezmezer"/>
        <w:numPr>
          <w:ilvl w:val="0"/>
          <w:numId w:val="10"/>
        </w:numPr>
        <w:jc w:val="both"/>
        <w:rPr>
          <w:sz w:val="20"/>
          <w:szCs w:val="20"/>
        </w:rPr>
      </w:pPr>
      <w:r w:rsidRPr="00C01E28">
        <w:rPr>
          <w:sz w:val="20"/>
          <w:szCs w:val="20"/>
        </w:rPr>
        <w:t xml:space="preserve">Operační ředitel - Mgr. Jiří Nantl, LL.M. </w:t>
      </w:r>
      <w:hyperlink r:id="rId19" w:history="1">
        <w:r w:rsidRPr="001F313E">
          <w:rPr>
            <w:rStyle w:val="Hypertextovodkaz"/>
            <w:sz w:val="20"/>
            <w:szCs w:val="20"/>
          </w:rPr>
          <w:t>jiri.nantl@ceitec.cz</w:t>
        </w:r>
      </w:hyperlink>
      <w:r>
        <w:rPr>
          <w:sz w:val="20"/>
          <w:szCs w:val="20"/>
        </w:rPr>
        <w:t xml:space="preserve"> </w:t>
      </w:r>
    </w:p>
    <w:p w:rsidR="00D46CF5" w:rsidRPr="00C01E28" w:rsidRDefault="00D46CF5" w:rsidP="00D46CF5">
      <w:pPr>
        <w:pStyle w:val="Bezmezer"/>
        <w:numPr>
          <w:ilvl w:val="0"/>
          <w:numId w:val="10"/>
        </w:numPr>
        <w:jc w:val="both"/>
        <w:rPr>
          <w:sz w:val="20"/>
          <w:szCs w:val="20"/>
        </w:rPr>
      </w:pPr>
      <w:r w:rsidRPr="00C01E28">
        <w:rPr>
          <w:sz w:val="20"/>
          <w:szCs w:val="20"/>
        </w:rPr>
        <w:t>Vědecký ředitel - v tuto chvíli neobsazen</w:t>
      </w:r>
    </w:p>
    <w:p w:rsidR="00D46CF5" w:rsidRPr="00C01E28" w:rsidRDefault="00D46CF5" w:rsidP="00E3794A">
      <w:pPr>
        <w:pStyle w:val="Bezmezer"/>
        <w:jc w:val="both"/>
        <w:rPr>
          <w:sz w:val="20"/>
          <w:szCs w:val="20"/>
        </w:rPr>
      </w:pPr>
    </w:p>
    <w:p w:rsidR="00D46CF5" w:rsidRPr="00C01E28" w:rsidRDefault="00D46CF5" w:rsidP="00E3794A">
      <w:pPr>
        <w:pStyle w:val="Bezmezer"/>
        <w:jc w:val="both"/>
        <w:rPr>
          <w:sz w:val="20"/>
          <w:szCs w:val="20"/>
        </w:rPr>
      </w:pPr>
      <w:r w:rsidRPr="00C01E28">
        <w:rPr>
          <w:sz w:val="20"/>
          <w:szCs w:val="20"/>
        </w:rPr>
        <w:t>Hierarchicky jsou posty operačního a vědeckého ředitele pod výkonným ředitelem. Pozice komerčního ředitele byla z důvodu organizačních změn zrušena podstatnou změnou č. 39 po roční přípravě celého procesu. Zrušení napomohla i skutečnost, že výkonný ředitel se od svého nástupu rovněž věnuje oblasti komercializace a transferu technologií, čímž obsáhl původní náplň práce právě komerčního ředitele. Pozice výzkumného ředitele je nyní neobsazena z důvodu odstoupení prof. Hartmuta Oschkinata z osobních důvodů. K 30. 9. 2013 skončil MUDr. Jiří Deml na pozici operačního ředitele (neprodloužil smlouvu) a toto místo zaujal od 1. 11. 2013 Jiří Nantl, jehož osobou byla tato funkce stabilizována.</w:t>
      </w:r>
    </w:p>
    <w:p w:rsidR="00D46CF5" w:rsidRDefault="00D46CF5" w:rsidP="00E3794A">
      <w:pPr>
        <w:pStyle w:val="Bezmezer"/>
        <w:jc w:val="both"/>
        <w:rPr>
          <w:sz w:val="20"/>
          <w:szCs w:val="20"/>
        </w:rPr>
      </w:pPr>
    </w:p>
    <w:p w:rsidR="00D46CF5" w:rsidRDefault="00D46CF5" w:rsidP="00E3794A">
      <w:pPr>
        <w:pStyle w:val="Bezmezer"/>
        <w:jc w:val="both"/>
        <w:rPr>
          <w:sz w:val="20"/>
          <w:szCs w:val="20"/>
        </w:rPr>
      </w:pPr>
      <w:r w:rsidRPr="00C01E28">
        <w:rPr>
          <w:sz w:val="20"/>
          <w:szCs w:val="20"/>
        </w:rPr>
        <w:t>V roce 2014 mělo v projektu úvazek více než 1300 osob.</w:t>
      </w:r>
    </w:p>
    <w:p w:rsidR="00D46CF5" w:rsidRPr="00C01E28" w:rsidRDefault="00D46CF5" w:rsidP="00E3794A">
      <w:pPr>
        <w:pStyle w:val="Bezmezer"/>
        <w:jc w:val="both"/>
        <w:rPr>
          <w:sz w:val="20"/>
          <w:szCs w:val="20"/>
        </w:rPr>
      </w:pPr>
    </w:p>
    <w:p w:rsidR="00D46CF5" w:rsidRPr="00C01E28" w:rsidRDefault="00D46CF5" w:rsidP="00E3794A">
      <w:pPr>
        <w:spacing w:after="0" w:line="240" w:lineRule="auto"/>
        <w:jc w:val="both"/>
        <w:rPr>
          <w:rFonts w:eastAsiaTheme="majorEastAsia" w:cstheme="majorBidi"/>
          <w:b/>
          <w:bCs/>
          <w:color w:val="5B9BD5" w:themeColor="accent1"/>
          <w:sz w:val="20"/>
          <w:szCs w:val="20"/>
        </w:rPr>
      </w:pPr>
      <w:r w:rsidRPr="00C01E28">
        <w:rPr>
          <w:rFonts w:eastAsiaTheme="majorEastAsia" w:cstheme="majorBidi"/>
          <w:b/>
          <w:bCs/>
          <w:color w:val="5B9BD5" w:themeColor="accent1"/>
          <w:sz w:val="20"/>
          <w:szCs w:val="20"/>
        </w:rPr>
        <w:t>Čerpání dotace</w:t>
      </w:r>
    </w:p>
    <w:p w:rsidR="00D46CF5" w:rsidRPr="00C01E28" w:rsidRDefault="00D46CF5" w:rsidP="00E3794A">
      <w:pPr>
        <w:pStyle w:val="Bezmezer"/>
        <w:jc w:val="both"/>
        <w:rPr>
          <w:sz w:val="20"/>
          <w:szCs w:val="20"/>
        </w:rPr>
      </w:pPr>
      <w:r w:rsidRPr="00C01E28">
        <w:rPr>
          <w:sz w:val="20"/>
          <w:szCs w:val="20"/>
        </w:rPr>
        <w:t xml:space="preserve">Projekt vlivem zpoždění stavby musel odložit některé nákupy přístrojového vybavení, jelikož má k dispozici omezené prostory, do nichž by přístroje uložil. Rovněž dochází ke komplikacím u některých výběrových řízení, které bylo nutné zrušit a opakovaně vyhlásit z důvodu zákonných podmínek (zadavatel obdržel jednu nebo žádnou nabídku). Toto vše mělo a stále má vliv na čerpání prostředků, které tak má určité prodlení. </w:t>
      </w:r>
    </w:p>
    <w:p w:rsidR="00D46CF5" w:rsidRPr="00C01E28" w:rsidRDefault="00D46CF5" w:rsidP="00E3794A">
      <w:pPr>
        <w:pStyle w:val="Bezmezer"/>
        <w:jc w:val="both"/>
        <w:rPr>
          <w:sz w:val="20"/>
          <w:szCs w:val="20"/>
        </w:rPr>
      </w:pPr>
    </w:p>
    <w:p w:rsidR="00D46CF5" w:rsidRPr="00C01E28" w:rsidRDefault="00D46CF5" w:rsidP="00E3794A">
      <w:pPr>
        <w:pStyle w:val="Bezmezer"/>
        <w:jc w:val="both"/>
        <w:rPr>
          <w:sz w:val="20"/>
          <w:szCs w:val="20"/>
        </w:rPr>
      </w:pPr>
      <w:r w:rsidRPr="00C01E28">
        <w:rPr>
          <w:sz w:val="20"/>
          <w:szCs w:val="20"/>
        </w:rPr>
        <w:t xml:space="preserve">Dosud poskytnuté platby předfinancování: </w:t>
      </w:r>
      <w:r w:rsidRPr="00C01E28">
        <w:rPr>
          <w:b/>
          <w:sz w:val="20"/>
          <w:szCs w:val="20"/>
        </w:rPr>
        <w:t>4.822.214.129,03 Kč</w:t>
      </w:r>
    </w:p>
    <w:p w:rsidR="00D46CF5" w:rsidRPr="00C01E28" w:rsidRDefault="00D46CF5" w:rsidP="00E3794A">
      <w:pPr>
        <w:pStyle w:val="Bezmezer"/>
        <w:jc w:val="both"/>
        <w:rPr>
          <w:sz w:val="20"/>
          <w:szCs w:val="20"/>
        </w:rPr>
      </w:pPr>
      <w:r w:rsidRPr="00C01E28">
        <w:rPr>
          <w:sz w:val="20"/>
          <w:szCs w:val="20"/>
        </w:rPr>
        <w:t xml:space="preserve">Dosud vyúčtované prostředky (schváleno ŘO): </w:t>
      </w:r>
      <w:r w:rsidRPr="00C01E28">
        <w:rPr>
          <w:b/>
          <w:sz w:val="20"/>
          <w:szCs w:val="20"/>
        </w:rPr>
        <w:t>3.239.360.501,88 Kč</w:t>
      </w:r>
    </w:p>
    <w:p w:rsidR="00D46CF5" w:rsidRPr="00C01E28" w:rsidRDefault="00D46CF5" w:rsidP="00E3794A">
      <w:pPr>
        <w:pStyle w:val="Bezmezer"/>
        <w:jc w:val="both"/>
        <w:rPr>
          <w:sz w:val="20"/>
          <w:szCs w:val="20"/>
        </w:rPr>
      </w:pPr>
      <w:r w:rsidRPr="00C01E28">
        <w:rPr>
          <w:sz w:val="20"/>
          <w:szCs w:val="20"/>
        </w:rPr>
        <w:t xml:space="preserve">Aktuálně požadovaná platba předfinancování: </w:t>
      </w:r>
      <w:r w:rsidRPr="00C01E28">
        <w:rPr>
          <w:b/>
          <w:sz w:val="20"/>
          <w:szCs w:val="20"/>
        </w:rPr>
        <w:t>304.627.794,57 Kč</w:t>
      </w:r>
      <w:r w:rsidRPr="00C01E28">
        <w:rPr>
          <w:sz w:val="20"/>
          <w:szCs w:val="20"/>
        </w:rPr>
        <w:t xml:space="preserve"> (výše dosud neschválena ŘO je předmětem administrativní kontroly žádosti o platbu, částka může být korigována)</w:t>
      </w:r>
    </w:p>
    <w:p w:rsidR="00D46CF5" w:rsidRPr="00C01E28" w:rsidRDefault="00D46CF5" w:rsidP="00E3794A">
      <w:pPr>
        <w:pStyle w:val="Bezmezer"/>
        <w:jc w:val="both"/>
        <w:rPr>
          <w:sz w:val="20"/>
          <w:szCs w:val="20"/>
        </w:rPr>
      </w:pPr>
      <w:r w:rsidRPr="00C01E28">
        <w:rPr>
          <w:sz w:val="20"/>
          <w:szCs w:val="20"/>
        </w:rPr>
        <w:t xml:space="preserve">Aktuálně požadovaná platba za vyúčtování: </w:t>
      </w:r>
      <w:r w:rsidRPr="00C01E28">
        <w:rPr>
          <w:b/>
          <w:sz w:val="20"/>
          <w:szCs w:val="20"/>
        </w:rPr>
        <w:t>388.626.744,83 Kč</w:t>
      </w:r>
    </w:p>
    <w:p w:rsidR="00D46CF5" w:rsidRPr="00C01E28" w:rsidRDefault="00D46CF5" w:rsidP="00E3794A">
      <w:pPr>
        <w:pStyle w:val="Bezmezer"/>
        <w:jc w:val="both"/>
        <w:rPr>
          <w:sz w:val="20"/>
          <w:szCs w:val="20"/>
        </w:rPr>
      </w:pPr>
      <w:r w:rsidRPr="00C01E28">
        <w:rPr>
          <w:sz w:val="20"/>
          <w:szCs w:val="20"/>
        </w:rPr>
        <w:t xml:space="preserve">Poslední schválené vyúčtované prostředky: </w:t>
      </w:r>
      <w:r w:rsidRPr="00C01E28">
        <w:rPr>
          <w:b/>
          <w:sz w:val="20"/>
          <w:szCs w:val="20"/>
        </w:rPr>
        <w:t>237.634.068,51 Kč</w:t>
      </w:r>
    </w:p>
    <w:p w:rsidR="00D46CF5" w:rsidRPr="00C01E28" w:rsidRDefault="00D46CF5" w:rsidP="00E3794A">
      <w:pPr>
        <w:pStyle w:val="Bezmezer"/>
        <w:jc w:val="both"/>
        <w:rPr>
          <w:sz w:val="20"/>
          <w:szCs w:val="20"/>
        </w:rPr>
      </w:pPr>
    </w:p>
    <w:p w:rsidR="00D46CF5" w:rsidRPr="00C01E28" w:rsidRDefault="00D46CF5" w:rsidP="00E3794A">
      <w:pPr>
        <w:pStyle w:val="Bezmezer"/>
        <w:jc w:val="both"/>
        <w:rPr>
          <w:b/>
          <w:sz w:val="20"/>
          <w:szCs w:val="20"/>
        </w:rPr>
      </w:pPr>
      <w:r w:rsidRPr="00C01E28">
        <w:rPr>
          <w:sz w:val="20"/>
          <w:szCs w:val="20"/>
        </w:rPr>
        <w:t xml:space="preserve">V rámci aktuálně administrované podstatné změny projekt žádá o snížení maximální částky dotace z původní částky 5,246 miliardy Kč o částku 119.158.076,18 Kč na novou </w:t>
      </w:r>
      <w:r w:rsidRPr="00C01E28">
        <w:rPr>
          <w:b/>
          <w:sz w:val="20"/>
          <w:szCs w:val="20"/>
        </w:rPr>
        <w:t>maximální částku dotace ve výši 5.126.841.923,82</w:t>
      </w:r>
      <w:r w:rsidRPr="00C01E28">
        <w:rPr>
          <w:sz w:val="20"/>
          <w:szCs w:val="20"/>
        </w:rPr>
        <w:t>. Důvodem pro snížení je aktualizace rozhodnutí z důvodu odstranění nečerpatelných položek v kapitole 2.</w:t>
      </w:r>
      <w:r w:rsidRPr="00C01E28">
        <w:rPr>
          <w:b/>
          <w:sz w:val="20"/>
          <w:szCs w:val="20"/>
        </w:rPr>
        <w:t xml:space="preserve"> </w:t>
      </w:r>
    </w:p>
    <w:p w:rsidR="00D46CF5" w:rsidRPr="00C01E28" w:rsidRDefault="00D46CF5" w:rsidP="00E3794A">
      <w:pPr>
        <w:pStyle w:val="Bezmezer"/>
        <w:jc w:val="both"/>
        <w:rPr>
          <w:sz w:val="20"/>
          <w:szCs w:val="20"/>
        </w:rPr>
      </w:pPr>
    </w:p>
    <w:p w:rsidR="00D46CF5" w:rsidRPr="00FC33A7" w:rsidRDefault="00D46CF5" w:rsidP="00E3794A">
      <w:pPr>
        <w:spacing w:after="0" w:line="240" w:lineRule="auto"/>
        <w:jc w:val="both"/>
        <w:rPr>
          <w:rFonts w:eastAsiaTheme="majorEastAsia" w:cstheme="majorBidi"/>
          <w:b/>
          <w:bCs/>
          <w:color w:val="5B9BD5" w:themeColor="accent1"/>
          <w:sz w:val="20"/>
          <w:szCs w:val="20"/>
        </w:rPr>
      </w:pPr>
      <w:r w:rsidRPr="00FC33A7">
        <w:rPr>
          <w:rFonts w:eastAsiaTheme="majorEastAsia" w:cstheme="majorBidi"/>
          <w:b/>
          <w:bCs/>
          <w:color w:val="5B9BD5" w:themeColor="accent1"/>
          <w:sz w:val="20"/>
          <w:szCs w:val="20"/>
        </w:rPr>
        <w:lastRenderedPageBreak/>
        <w:t>Změny v projektu</w:t>
      </w:r>
    </w:p>
    <w:p w:rsidR="00D46CF5" w:rsidRPr="00C01E28" w:rsidRDefault="00D46CF5" w:rsidP="00E3794A">
      <w:pPr>
        <w:pStyle w:val="Bezmezer"/>
        <w:jc w:val="both"/>
        <w:rPr>
          <w:sz w:val="20"/>
          <w:szCs w:val="20"/>
        </w:rPr>
      </w:pPr>
      <w:r w:rsidRPr="00C01E28">
        <w:rPr>
          <w:sz w:val="20"/>
          <w:szCs w:val="20"/>
        </w:rPr>
        <w:t xml:space="preserve">K dnešnímu dni bylo řešeno 60 podstatných změn a další přibývají. Jedná se zejména o změny klíčového vybavení a nakládání s úsporami. </w:t>
      </w:r>
    </w:p>
    <w:p w:rsidR="00D46CF5" w:rsidRPr="00C01E28" w:rsidRDefault="00D46CF5" w:rsidP="00E3794A">
      <w:pPr>
        <w:pStyle w:val="Bezmezer"/>
        <w:jc w:val="both"/>
        <w:rPr>
          <w:sz w:val="20"/>
          <w:szCs w:val="20"/>
        </w:rPr>
      </w:pPr>
    </w:p>
    <w:p w:rsidR="00D46CF5" w:rsidRPr="00FC33A7" w:rsidRDefault="00D46CF5" w:rsidP="00E3794A">
      <w:pPr>
        <w:spacing w:after="0" w:line="240" w:lineRule="auto"/>
        <w:jc w:val="both"/>
        <w:rPr>
          <w:rFonts w:eastAsiaTheme="majorEastAsia" w:cstheme="majorBidi"/>
          <w:b/>
          <w:bCs/>
          <w:color w:val="5B9BD5" w:themeColor="accent1"/>
          <w:sz w:val="20"/>
          <w:szCs w:val="20"/>
        </w:rPr>
      </w:pPr>
      <w:r w:rsidRPr="00FC33A7">
        <w:rPr>
          <w:rFonts w:eastAsiaTheme="majorEastAsia" w:cstheme="majorBidi"/>
          <w:b/>
          <w:bCs/>
          <w:color w:val="5B9BD5" w:themeColor="accent1"/>
          <w:sz w:val="20"/>
          <w:szCs w:val="20"/>
        </w:rPr>
        <w:t>Rizika projektu</w:t>
      </w:r>
    </w:p>
    <w:p w:rsidR="00D46CF5" w:rsidRPr="00C01E28" w:rsidRDefault="00D46CF5" w:rsidP="00E3794A">
      <w:pPr>
        <w:pStyle w:val="Bezmezer"/>
        <w:jc w:val="both"/>
        <w:rPr>
          <w:sz w:val="20"/>
          <w:szCs w:val="20"/>
        </w:rPr>
      </w:pPr>
      <w:r w:rsidRPr="00C01E28">
        <w:rPr>
          <w:sz w:val="20"/>
          <w:szCs w:val="20"/>
        </w:rPr>
        <w:t>Mezi nejčastěji řešené problémy patří ty, které vznikají při realizaci výběrových řízení, což vede ke zpožďování nákupů přístrojového vybavení (typicky rušení VŘ z důvodu jediné/žádné nabídky), a tím k nižšímu čerpání, než které bylo původně plánováno. V tuto chvíli bylo zrušeno nejméně 70 VŘ. Další zpoždění způsobuje šetření ÚOHS, jenž mělo vliv na zahájení stavebních prací VUT – posun zahájení realizace z 1Q/2011 na 2Q/2012, posun ukončení z 4Q/2014 na 2Q/2015. Nyní řešen milník k ukončení infrastrukturní části do konce 4Q/2015, což bylo povoleno Monitorovací výborem v prosinci 2014. S tím souvisí změny stavební dokumentace VUT, která je řešena prostřednictvím TLZ.</w:t>
      </w:r>
    </w:p>
    <w:p w:rsidR="00D46CF5" w:rsidRPr="00C01E28" w:rsidRDefault="00D46CF5" w:rsidP="00E3794A">
      <w:pPr>
        <w:pStyle w:val="Bezmezer"/>
        <w:jc w:val="both"/>
        <w:rPr>
          <w:sz w:val="20"/>
          <w:szCs w:val="20"/>
        </w:rPr>
      </w:pPr>
    </w:p>
    <w:p w:rsidR="00D46CF5" w:rsidRPr="00FC33A7" w:rsidRDefault="00D46CF5" w:rsidP="00E3794A">
      <w:pPr>
        <w:spacing w:after="0" w:line="240" w:lineRule="auto"/>
        <w:jc w:val="both"/>
        <w:rPr>
          <w:rFonts w:eastAsiaTheme="majorEastAsia" w:cstheme="majorBidi"/>
          <w:b/>
          <w:bCs/>
          <w:color w:val="5B9BD5" w:themeColor="accent1"/>
          <w:sz w:val="20"/>
          <w:szCs w:val="20"/>
        </w:rPr>
      </w:pPr>
      <w:r w:rsidRPr="00FC33A7">
        <w:rPr>
          <w:rFonts w:eastAsiaTheme="majorEastAsia" w:cstheme="majorBidi"/>
          <w:b/>
          <w:bCs/>
          <w:color w:val="5B9BD5" w:themeColor="accent1"/>
          <w:sz w:val="20"/>
          <w:szCs w:val="20"/>
        </w:rPr>
        <w:t>Nesrovnalosti v projektu</w:t>
      </w:r>
    </w:p>
    <w:p w:rsidR="00D46CF5" w:rsidRPr="00C01E28" w:rsidRDefault="00D46CF5" w:rsidP="00E3794A">
      <w:pPr>
        <w:pStyle w:val="Bezmezer"/>
        <w:jc w:val="both"/>
        <w:rPr>
          <w:sz w:val="20"/>
          <w:szCs w:val="20"/>
        </w:rPr>
      </w:pPr>
      <w:r w:rsidRPr="00C01E28">
        <w:rPr>
          <w:sz w:val="20"/>
          <w:szCs w:val="20"/>
        </w:rPr>
        <w:t xml:space="preserve">Na základě Oznámení o pozastavení je dotčená částka 6.410.595,13 Kč (z toho 5.686.603,05 Kč NIV a 723.992,08 Kč IV), z nichž je aktuálně naprostá většina v řešení finančního úřadu, čeká se tedy na jeho rozhodnutí. </w:t>
      </w:r>
    </w:p>
    <w:p w:rsidR="00D46CF5" w:rsidRPr="00C01E28" w:rsidRDefault="00D46CF5" w:rsidP="00E3794A">
      <w:pPr>
        <w:pStyle w:val="Bezmezer"/>
        <w:jc w:val="both"/>
        <w:rPr>
          <w:sz w:val="20"/>
          <w:szCs w:val="20"/>
        </w:rPr>
      </w:pPr>
    </w:p>
    <w:p w:rsidR="00D46CF5" w:rsidRPr="00C01E28" w:rsidRDefault="00D46CF5" w:rsidP="00E3794A">
      <w:pPr>
        <w:pStyle w:val="Bezmezer"/>
        <w:jc w:val="both"/>
        <w:rPr>
          <w:sz w:val="20"/>
          <w:szCs w:val="20"/>
        </w:rPr>
      </w:pPr>
    </w:p>
    <w:p w:rsidR="00D46CF5" w:rsidRPr="00C01E28" w:rsidRDefault="00996E54" w:rsidP="00E3794A">
      <w:pPr>
        <w:pStyle w:val="Bezmezer"/>
        <w:jc w:val="both"/>
        <w:rPr>
          <w:sz w:val="20"/>
          <w:szCs w:val="20"/>
        </w:rPr>
      </w:pPr>
      <w:r>
        <w:rPr>
          <w:noProof/>
          <w:lang w:val="en-GB" w:eastAsia="en-GB"/>
        </w:rPr>
        <w:drawing>
          <wp:inline distT="0" distB="0" distL="0" distR="0" wp14:anchorId="6E2A91F6" wp14:editId="722E8E8A">
            <wp:extent cx="4867275" cy="3244850"/>
            <wp:effectExtent l="0" t="0" r="9525" b="0"/>
            <wp:docPr id="36" name="Obrázek 36" descr="https://scontent-ams3-1.xx.fbcdn.net/hphotos-xpf1/v/t1.0-9/10703786_908211929193423_131024983098897197_n.jpg?oh=591ddbb4d167e12579403e0d78099898&amp;oe=5641AF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scontent-ams3-1.xx.fbcdn.net/hphotos-xpf1/v/t1.0-9/10703786_908211929193423_131024983098897197_n.jpg?oh=591ddbb4d167e12579403e0d78099898&amp;oe=5641AF9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67787" cy="3245191"/>
                    </a:xfrm>
                    <a:prstGeom prst="rect">
                      <a:avLst/>
                    </a:prstGeom>
                    <a:noFill/>
                    <a:ln>
                      <a:noFill/>
                    </a:ln>
                  </pic:spPr>
                </pic:pic>
              </a:graphicData>
            </a:graphic>
          </wp:inline>
        </w:drawing>
      </w:r>
    </w:p>
    <w:p w:rsidR="00D46CF5" w:rsidRDefault="00996E54">
      <w:pPr>
        <w:rPr>
          <w:rFonts w:eastAsia="Times New Roman"/>
          <w:b/>
          <w:bCs/>
          <w:color w:val="365F91"/>
          <w:sz w:val="28"/>
          <w:szCs w:val="28"/>
        </w:rPr>
      </w:pPr>
      <w:r>
        <w:rPr>
          <w:noProof/>
          <w:lang w:val="en-GB" w:eastAsia="en-GB"/>
        </w:rPr>
        <w:drawing>
          <wp:anchor distT="0" distB="0" distL="114300" distR="114300" simplePos="0" relativeHeight="251683840" behindDoc="0" locked="0" layoutInCell="1" allowOverlap="1" wp14:anchorId="2A7D7B25" wp14:editId="2AEA0E36">
            <wp:simplePos x="0" y="0"/>
            <wp:positionH relativeFrom="margin">
              <wp:align>right</wp:align>
            </wp:positionH>
            <wp:positionV relativeFrom="paragraph">
              <wp:posOffset>208280</wp:posOffset>
            </wp:positionV>
            <wp:extent cx="5047200" cy="3366000"/>
            <wp:effectExtent l="0" t="0" r="1270" b="6350"/>
            <wp:wrapNone/>
            <wp:docPr id="38" name="Obrázek 38" descr="https://scontent-ams3-1.xx.fbcdn.net/hphotos-xfp1/v/t1.0-9/10702093_908211819193434_766030736006609383_n.jpg?oh=d975cc232aff937fa1c9ddcf4ee3a598&amp;oe=564A9E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scontent-ams3-1.xx.fbcdn.net/hphotos-xfp1/v/t1.0-9/10702093_908211819193434_766030736006609383_n.jpg?oh=d975cc232aff937fa1c9ddcf4ee3a598&amp;oe=564A9E7C"/>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47200" cy="3366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46CF5">
        <w:rPr>
          <w:rFonts w:eastAsia="Times New Roman"/>
          <w:b/>
          <w:bCs/>
          <w:color w:val="365F91"/>
          <w:sz w:val="28"/>
          <w:szCs w:val="28"/>
        </w:rPr>
        <w:br w:type="page"/>
      </w:r>
    </w:p>
    <w:p w:rsidR="00C71BF1" w:rsidRDefault="00C71BF1" w:rsidP="00E3794A">
      <w:pPr>
        <w:keepNext/>
        <w:keepLines/>
        <w:spacing w:before="240" w:after="0" w:line="240" w:lineRule="auto"/>
        <w:jc w:val="center"/>
        <w:outlineLvl w:val="0"/>
        <w:rPr>
          <w:rFonts w:eastAsia="Times New Roman"/>
          <w:b/>
          <w:bCs/>
          <w:color w:val="365F91"/>
          <w:sz w:val="28"/>
          <w:szCs w:val="28"/>
        </w:rPr>
      </w:pPr>
      <w:r>
        <w:rPr>
          <w:rFonts w:ascii="Calibri" w:hAnsi="Calibri"/>
          <w:noProof/>
          <w:lang w:val="en-GB" w:eastAsia="en-GB"/>
        </w:rPr>
        <w:lastRenderedPageBreak/>
        <w:drawing>
          <wp:anchor distT="0" distB="0" distL="114300" distR="114300" simplePos="0" relativeHeight="251670528" behindDoc="0" locked="0" layoutInCell="1" allowOverlap="1" wp14:anchorId="06FBC837" wp14:editId="043C9B7C">
            <wp:simplePos x="0" y="0"/>
            <wp:positionH relativeFrom="margin">
              <wp:align>left</wp:align>
            </wp:positionH>
            <wp:positionV relativeFrom="paragraph">
              <wp:posOffset>10795</wp:posOffset>
            </wp:positionV>
            <wp:extent cx="7200266" cy="1857375"/>
            <wp:effectExtent l="0" t="0" r="0" b="9525"/>
            <wp:wrapNone/>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200266" cy="1857375"/>
                    </a:xfrm>
                    <a:prstGeom prst="rect">
                      <a:avLst/>
                    </a:prstGeom>
                    <a:noFill/>
                  </pic:spPr>
                </pic:pic>
              </a:graphicData>
            </a:graphic>
            <wp14:sizeRelH relativeFrom="margin">
              <wp14:pctWidth>0</wp14:pctWidth>
            </wp14:sizeRelH>
            <wp14:sizeRelV relativeFrom="margin">
              <wp14:pctHeight>0</wp14:pctHeight>
            </wp14:sizeRelV>
          </wp:anchor>
        </w:drawing>
      </w:r>
    </w:p>
    <w:p w:rsidR="00C71BF1" w:rsidRDefault="00C71BF1" w:rsidP="00E3794A">
      <w:pPr>
        <w:keepNext/>
        <w:keepLines/>
        <w:spacing w:before="240" w:after="0" w:line="240" w:lineRule="auto"/>
        <w:jc w:val="center"/>
        <w:outlineLvl w:val="0"/>
        <w:rPr>
          <w:rFonts w:eastAsia="Times New Roman"/>
          <w:b/>
          <w:bCs/>
          <w:color w:val="365F91"/>
          <w:sz w:val="28"/>
          <w:szCs w:val="28"/>
        </w:rPr>
      </w:pPr>
    </w:p>
    <w:p w:rsidR="00C71BF1" w:rsidRDefault="00C71BF1" w:rsidP="00E3794A">
      <w:pPr>
        <w:keepNext/>
        <w:keepLines/>
        <w:spacing w:before="240" w:after="0" w:line="240" w:lineRule="auto"/>
        <w:jc w:val="center"/>
        <w:outlineLvl w:val="0"/>
        <w:rPr>
          <w:rFonts w:eastAsia="Times New Roman"/>
          <w:b/>
          <w:bCs/>
          <w:color w:val="365F91"/>
          <w:sz w:val="28"/>
          <w:szCs w:val="28"/>
        </w:rPr>
      </w:pPr>
    </w:p>
    <w:p w:rsidR="00C71BF1" w:rsidRDefault="00C71BF1" w:rsidP="00E3794A">
      <w:pPr>
        <w:keepNext/>
        <w:keepLines/>
        <w:spacing w:before="240" w:after="0" w:line="240" w:lineRule="auto"/>
        <w:jc w:val="center"/>
        <w:outlineLvl w:val="0"/>
        <w:rPr>
          <w:rFonts w:eastAsia="Times New Roman"/>
          <w:b/>
          <w:bCs/>
          <w:color w:val="365F91"/>
          <w:sz w:val="28"/>
          <w:szCs w:val="28"/>
        </w:rPr>
      </w:pPr>
    </w:p>
    <w:p w:rsidR="00C71BF1" w:rsidRDefault="00C71BF1" w:rsidP="00E3794A">
      <w:pPr>
        <w:keepNext/>
        <w:keepLines/>
        <w:spacing w:before="240" w:after="0" w:line="240" w:lineRule="auto"/>
        <w:jc w:val="center"/>
        <w:outlineLvl w:val="0"/>
        <w:rPr>
          <w:rFonts w:eastAsia="Times New Roman"/>
          <w:b/>
          <w:bCs/>
          <w:color w:val="365F91"/>
          <w:sz w:val="28"/>
          <w:szCs w:val="28"/>
        </w:rPr>
      </w:pPr>
    </w:p>
    <w:p w:rsidR="00C71BF1" w:rsidRDefault="00C71BF1" w:rsidP="00E3794A">
      <w:pPr>
        <w:keepNext/>
        <w:keepLines/>
        <w:spacing w:before="240" w:after="0" w:line="240" w:lineRule="auto"/>
        <w:jc w:val="center"/>
        <w:outlineLvl w:val="0"/>
        <w:rPr>
          <w:rFonts w:eastAsia="Times New Roman"/>
          <w:b/>
          <w:bCs/>
          <w:color w:val="365F91"/>
          <w:sz w:val="28"/>
          <w:szCs w:val="28"/>
        </w:rPr>
      </w:pPr>
    </w:p>
    <w:p w:rsidR="00D46CF5" w:rsidRPr="007A1AA6" w:rsidRDefault="00D46CF5" w:rsidP="00E3794A">
      <w:pPr>
        <w:keepNext/>
        <w:keepLines/>
        <w:spacing w:before="240" w:after="0" w:line="240" w:lineRule="auto"/>
        <w:jc w:val="center"/>
        <w:outlineLvl w:val="0"/>
        <w:rPr>
          <w:rFonts w:eastAsia="Times New Roman" w:cs="Calibri"/>
          <w:b/>
          <w:bCs/>
          <w:color w:val="365F91"/>
          <w:sz w:val="28"/>
          <w:szCs w:val="28"/>
        </w:rPr>
      </w:pPr>
      <w:r>
        <w:rPr>
          <w:rFonts w:eastAsia="Times New Roman"/>
          <w:b/>
          <w:bCs/>
          <w:color w:val="365F91"/>
          <w:sz w:val="28"/>
          <w:szCs w:val="28"/>
        </w:rPr>
        <w:t>IT4I</w:t>
      </w:r>
      <w:r w:rsidRPr="007A1AA6">
        <w:rPr>
          <w:rFonts w:eastAsia="Times New Roman"/>
          <w:b/>
          <w:bCs/>
          <w:color w:val="365F91"/>
          <w:sz w:val="28"/>
          <w:szCs w:val="28"/>
        </w:rPr>
        <w:t xml:space="preserve"> –</w:t>
      </w:r>
      <w:r w:rsidRPr="007A1AA6">
        <w:rPr>
          <w:rFonts w:ascii="Cambria" w:eastAsia="Times New Roman" w:hAnsi="Cambria"/>
          <w:b/>
          <w:bCs/>
          <w:color w:val="365F91"/>
          <w:sz w:val="28"/>
          <w:szCs w:val="28"/>
        </w:rPr>
        <w:t xml:space="preserve"> </w:t>
      </w:r>
      <w:r>
        <w:rPr>
          <w:rFonts w:eastAsia="Times New Roman"/>
          <w:b/>
          <w:bCs/>
          <w:color w:val="365F91"/>
          <w:sz w:val="28"/>
          <w:szCs w:val="28"/>
        </w:rPr>
        <w:t xml:space="preserve">Centrum excelence IT4Innovations </w:t>
      </w:r>
      <w:r w:rsidRPr="007A1AA6">
        <w:rPr>
          <w:rFonts w:eastAsia="Times New Roman"/>
          <w:b/>
          <w:bCs/>
          <w:color w:val="365F91"/>
          <w:sz w:val="28"/>
          <w:szCs w:val="28"/>
        </w:rPr>
        <w:t xml:space="preserve"> </w:t>
      </w:r>
      <w:r w:rsidRPr="007A1AA6">
        <w:rPr>
          <w:rFonts w:eastAsia="Times New Roman" w:cs="Calibri"/>
          <w:b/>
          <w:bCs/>
          <w:color w:val="365F91"/>
          <w:sz w:val="28"/>
          <w:szCs w:val="28"/>
        </w:rPr>
        <w:t xml:space="preserve"> </w:t>
      </w:r>
    </w:p>
    <w:p w:rsidR="00D46CF5" w:rsidRPr="007A1AA6" w:rsidRDefault="00D46CF5" w:rsidP="00E3794A">
      <w:pPr>
        <w:keepNext/>
        <w:keepLines/>
        <w:spacing w:before="240" w:after="0" w:line="240" w:lineRule="auto"/>
        <w:jc w:val="center"/>
        <w:outlineLvl w:val="0"/>
        <w:rPr>
          <w:rFonts w:eastAsia="Times New Roman" w:cs="Calibri"/>
          <w:b/>
          <w:bCs/>
          <w:color w:val="365F91"/>
          <w:sz w:val="28"/>
          <w:szCs w:val="28"/>
        </w:rPr>
      </w:pPr>
      <w:r>
        <w:rPr>
          <w:rFonts w:eastAsia="Times New Roman" w:cs="Calibri"/>
          <w:b/>
          <w:bCs/>
          <w:color w:val="365F91"/>
          <w:sz w:val="28"/>
          <w:szCs w:val="28"/>
        </w:rPr>
        <w:t>Situační zpráva ke dni 28. 7. 2015</w:t>
      </w:r>
    </w:p>
    <w:p w:rsidR="00D46CF5" w:rsidRDefault="00D46CF5" w:rsidP="00E3794A">
      <w:pPr>
        <w:pStyle w:val="Nadpis1"/>
        <w:spacing w:before="240" w:line="240" w:lineRule="auto"/>
        <w:jc w:val="center"/>
        <w:rPr>
          <w:rFonts w:ascii="Calibri" w:hAnsi="Calibri"/>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D46CF5" w:rsidRPr="007A1AA6" w:rsidRDefault="00D46CF5" w:rsidP="00E3794A">
      <w:pPr>
        <w:tabs>
          <w:tab w:val="left" w:pos="4111"/>
          <w:tab w:val="right" w:pos="9072"/>
        </w:tabs>
        <w:spacing w:after="0" w:line="240" w:lineRule="auto"/>
        <w:rPr>
          <w:sz w:val="20"/>
          <w:szCs w:val="20"/>
        </w:rPr>
      </w:pPr>
      <w:r w:rsidRPr="007A1AA6">
        <w:rPr>
          <w:sz w:val="20"/>
          <w:szCs w:val="20"/>
        </w:rPr>
        <w:t>Registrační číslo projektu:</w:t>
      </w:r>
      <w:r>
        <w:rPr>
          <w:sz w:val="20"/>
          <w:szCs w:val="20"/>
        </w:rPr>
        <w:tab/>
        <w:t>CZ.1.05/1.1.00/02.0070</w:t>
      </w:r>
    </w:p>
    <w:p w:rsidR="00D46CF5" w:rsidRDefault="00D46CF5" w:rsidP="00E3794A">
      <w:pPr>
        <w:spacing w:after="0"/>
        <w:rPr>
          <w:sz w:val="20"/>
          <w:szCs w:val="20"/>
        </w:rPr>
      </w:pPr>
      <w:r w:rsidRPr="007A1AA6">
        <w:rPr>
          <w:sz w:val="20"/>
          <w:szCs w:val="20"/>
        </w:rPr>
        <w:t>Datum zahájení projektu:</w:t>
      </w:r>
      <w:r>
        <w:rPr>
          <w:sz w:val="20"/>
          <w:szCs w:val="20"/>
        </w:rPr>
        <w:tab/>
      </w:r>
      <w:r>
        <w:rPr>
          <w:sz w:val="20"/>
          <w:szCs w:val="20"/>
        </w:rPr>
        <w:tab/>
      </w:r>
      <w:r>
        <w:rPr>
          <w:sz w:val="20"/>
          <w:szCs w:val="20"/>
        </w:rPr>
        <w:tab/>
        <w:t xml:space="preserve">             1. 1. 2009</w:t>
      </w:r>
    </w:p>
    <w:p w:rsidR="00D46CF5" w:rsidRPr="007A1AA6" w:rsidRDefault="00D46CF5" w:rsidP="00E3794A">
      <w:pPr>
        <w:spacing w:after="0"/>
      </w:pPr>
      <w:r>
        <w:rPr>
          <w:sz w:val="20"/>
          <w:szCs w:val="20"/>
        </w:rPr>
        <w:t>Vydání ROPD:</w:t>
      </w:r>
      <w:r>
        <w:rPr>
          <w:sz w:val="20"/>
          <w:szCs w:val="20"/>
        </w:rPr>
        <w:tab/>
      </w:r>
      <w:r>
        <w:rPr>
          <w:sz w:val="20"/>
          <w:szCs w:val="20"/>
        </w:rPr>
        <w:tab/>
      </w:r>
      <w:r>
        <w:rPr>
          <w:sz w:val="20"/>
          <w:szCs w:val="20"/>
        </w:rPr>
        <w:tab/>
      </w:r>
      <w:r>
        <w:rPr>
          <w:sz w:val="20"/>
          <w:szCs w:val="20"/>
        </w:rPr>
        <w:tab/>
        <w:t xml:space="preserve">             30. 6</w:t>
      </w:r>
      <w:r w:rsidRPr="00485BF0">
        <w:rPr>
          <w:sz w:val="20"/>
          <w:szCs w:val="20"/>
        </w:rPr>
        <w:t>. 2011</w:t>
      </w:r>
    </w:p>
    <w:p w:rsidR="00D46CF5" w:rsidRPr="00485BF0" w:rsidRDefault="00D46CF5" w:rsidP="00E3794A">
      <w:pPr>
        <w:pStyle w:val="Zpat"/>
        <w:tabs>
          <w:tab w:val="clear" w:pos="4536"/>
          <w:tab w:val="left" w:pos="4111"/>
        </w:tabs>
        <w:rPr>
          <w:sz w:val="20"/>
          <w:szCs w:val="20"/>
        </w:rPr>
      </w:pPr>
      <w:r w:rsidRPr="00485BF0">
        <w:rPr>
          <w:sz w:val="20"/>
          <w:szCs w:val="20"/>
        </w:rPr>
        <w:t>Ukončení realizace projektu:</w:t>
      </w:r>
      <w:r w:rsidRPr="00485BF0">
        <w:rPr>
          <w:sz w:val="20"/>
          <w:szCs w:val="20"/>
        </w:rPr>
        <w:tab/>
        <w:t>31. 12. 2015</w:t>
      </w:r>
    </w:p>
    <w:p w:rsidR="00D46CF5" w:rsidRDefault="00D46CF5" w:rsidP="00E3794A">
      <w:pPr>
        <w:pStyle w:val="Zpat"/>
        <w:tabs>
          <w:tab w:val="clear" w:pos="4536"/>
          <w:tab w:val="left" w:pos="4111"/>
        </w:tabs>
        <w:rPr>
          <w:sz w:val="20"/>
          <w:szCs w:val="20"/>
        </w:rPr>
      </w:pPr>
      <w:r w:rsidRPr="00485BF0">
        <w:rPr>
          <w:sz w:val="20"/>
          <w:szCs w:val="20"/>
        </w:rPr>
        <w:t>Dotac</w:t>
      </w:r>
      <w:r>
        <w:rPr>
          <w:sz w:val="20"/>
          <w:szCs w:val="20"/>
        </w:rPr>
        <w:t>e – způsobilá část</w:t>
      </w:r>
      <w:r w:rsidRPr="00485BF0">
        <w:rPr>
          <w:sz w:val="20"/>
          <w:szCs w:val="20"/>
        </w:rPr>
        <w:t xml:space="preserve">:    </w:t>
      </w:r>
      <w:r w:rsidRPr="00485BF0">
        <w:rPr>
          <w:sz w:val="20"/>
          <w:szCs w:val="20"/>
        </w:rPr>
        <w:tab/>
      </w:r>
      <w:r>
        <w:rPr>
          <w:sz w:val="20"/>
          <w:szCs w:val="20"/>
        </w:rPr>
        <w:t>1 606 931 185,40</w:t>
      </w:r>
      <w:r w:rsidRPr="00485BF0">
        <w:rPr>
          <w:sz w:val="20"/>
          <w:szCs w:val="20"/>
        </w:rPr>
        <w:t xml:space="preserve"> Kč</w:t>
      </w:r>
      <w:r>
        <w:rPr>
          <w:sz w:val="20"/>
          <w:szCs w:val="20"/>
        </w:rPr>
        <w:t xml:space="preserve"> (aktuální stav po Dodatku 0070/02/11)</w:t>
      </w:r>
    </w:p>
    <w:p w:rsidR="00D46CF5" w:rsidRDefault="00D46CF5" w:rsidP="00E3794A">
      <w:pPr>
        <w:spacing w:after="0" w:line="240" w:lineRule="auto"/>
        <w:rPr>
          <w:sz w:val="20"/>
          <w:szCs w:val="20"/>
        </w:rPr>
      </w:pPr>
    </w:p>
    <w:p w:rsidR="00D46CF5" w:rsidRPr="00581ED6" w:rsidRDefault="00D46CF5" w:rsidP="00E3794A">
      <w:pPr>
        <w:spacing w:after="0" w:line="240" w:lineRule="auto"/>
        <w:rPr>
          <w:sz w:val="20"/>
          <w:szCs w:val="20"/>
        </w:rPr>
      </w:pPr>
      <w:r w:rsidRPr="00581ED6">
        <w:rPr>
          <w:b/>
          <w:sz w:val="20"/>
        </w:rPr>
        <w:t>Statutární zástupce</w:t>
      </w:r>
      <w:r>
        <w:rPr>
          <w:sz w:val="20"/>
          <w:szCs w:val="20"/>
        </w:rPr>
        <w:t xml:space="preserve">: </w:t>
      </w:r>
      <w:r w:rsidRPr="00581ED6">
        <w:rPr>
          <w:sz w:val="20"/>
          <w:szCs w:val="20"/>
        </w:rPr>
        <w:t>Prof. Ing. Ivo Vondrák, CSc.</w:t>
      </w:r>
    </w:p>
    <w:p w:rsidR="00D46CF5" w:rsidRDefault="00D46CF5" w:rsidP="00E3794A">
      <w:pPr>
        <w:spacing w:after="0" w:line="240" w:lineRule="auto"/>
        <w:rPr>
          <w:sz w:val="20"/>
          <w:szCs w:val="20"/>
        </w:rPr>
      </w:pPr>
      <w:r>
        <w:rPr>
          <w:sz w:val="20"/>
          <w:szCs w:val="20"/>
        </w:rPr>
        <w:t xml:space="preserve">                                     </w:t>
      </w:r>
      <w:r w:rsidRPr="00581ED6">
        <w:rPr>
          <w:sz w:val="20"/>
          <w:szCs w:val="20"/>
        </w:rPr>
        <w:t>Rektor</w:t>
      </w:r>
    </w:p>
    <w:p w:rsidR="00D46CF5" w:rsidRDefault="00D46CF5" w:rsidP="00E3794A">
      <w:pPr>
        <w:spacing w:after="0" w:line="240" w:lineRule="auto"/>
        <w:rPr>
          <w:sz w:val="20"/>
          <w:szCs w:val="20"/>
        </w:rPr>
      </w:pPr>
      <w:r>
        <w:rPr>
          <w:sz w:val="20"/>
          <w:szCs w:val="20"/>
        </w:rPr>
        <w:tab/>
      </w:r>
      <w:r>
        <w:rPr>
          <w:sz w:val="20"/>
          <w:szCs w:val="20"/>
        </w:rPr>
        <w:tab/>
        <w:t xml:space="preserve">      Tel.: </w:t>
      </w:r>
      <w:r w:rsidRPr="00581ED6">
        <w:rPr>
          <w:sz w:val="20"/>
          <w:szCs w:val="20"/>
        </w:rPr>
        <w:t>+420 597 325</w:t>
      </w:r>
      <w:r>
        <w:rPr>
          <w:sz w:val="20"/>
          <w:szCs w:val="20"/>
        </w:rPr>
        <w:t> </w:t>
      </w:r>
      <w:r w:rsidRPr="00581ED6">
        <w:rPr>
          <w:sz w:val="20"/>
          <w:szCs w:val="20"/>
        </w:rPr>
        <w:t>251</w:t>
      </w:r>
    </w:p>
    <w:p w:rsidR="00D46CF5" w:rsidRDefault="00D46CF5" w:rsidP="00E3794A">
      <w:pPr>
        <w:spacing w:after="0" w:line="240" w:lineRule="auto"/>
        <w:rPr>
          <w:sz w:val="20"/>
          <w:szCs w:val="20"/>
        </w:rPr>
      </w:pPr>
      <w:r>
        <w:rPr>
          <w:sz w:val="20"/>
          <w:szCs w:val="20"/>
        </w:rPr>
        <w:tab/>
      </w:r>
      <w:r>
        <w:rPr>
          <w:sz w:val="20"/>
          <w:szCs w:val="20"/>
        </w:rPr>
        <w:tab/>
        <w:t xml:space="preserve">      Email:  </w:t>
      </w:r>
      <w:hyperlink r:id="rId23" w:history="1">
        <w:r w:rsidRPr="00FE2D38">
          <w:rPr>
            <w:rStyle w:val="Hypertextovodkaz"/>
            <w:sz w:val="20"/>
            <w:szCs w:val="20"/>
          </w:rPr>
          <w:t>ivo.vondrak@vsb.cz</w:t>
        </w:r>
      </w:hyperlink>
    </w:p>
    <w:p w:rsidR="00D46CF5" w:rsidRDefault="00D46CF5" w:rsidP="00E3794A">
      <w:pPr>
        <w:spacing w:after="0" w:line="240" w:lineRule="auto"/>
        <w:rPr>
          <w:sz w:val="20"/>
          <w:szCs w:val="20"/>
        </w:rPr>
      </w:pPr>
    </w:p>
    <w:p w:rsidR="00D46CF5" w:rsidRDefault="00D46CF5" w:rsidP="00E3794A">
      <w:pPr>
        <w:spacing w:after="0" w:line="240" w:lineRule="auto"/>
        <w:rPr>
          <w:sz w:val="20"/>
          <w:szCs w:val="20"/>
        </w:rPr>
      </w:pPr>
      <w:r w:rsidRPr="00581ED6">
        <w:rPr>
          <w:b/>
          <w:sz w:val="20"/>
          <w:szCs w:val="20"/>
        </w:rPr>
        <w:t>Kontaktní osoba</w:t>
      </w:r>
      <w:r>
        <w:rPr>
          <w:sz w:val="20"/>
          <w:szCs w:val="20"/>
        </w:rPr>
        <w:t>: Ing. Martin Palkovič, Ph.D.</w:t>
      </w:r>
    </w:p>
    <w:p w:rsidR="00D46CF5" w:rsidRDefault="00D46CF5" w:rsidP="00E3794A">
      <w:pPr>
        <w:spacing w:after="0" w:line="240" w:lineRule="auto"/>
        <w:rPr>
          <w:sz w:val="20"/>
          <w:szCs w:val="20"/>
        </w:rPr>
      </w:pPr>
      <w:r>
        <w:rPr>
          <w:sz w:val="20"/>
          <w:szCs w:val="20"/>
        </w:rPr>
        <w:t xml:space="preserve">                               Ředitel IT4I</w:t>
      </w:r>
    </w:p>
    <w:p w:rsidR="00D46CF5" w:rsidRDefault="00D46CF5" w:rsidP="00E3794A">
      <w:pPr>
        <w:spacing w:after="0" w:line="240" w:lineRule="auto"/>
        <w:rPr>
          <w:sz w:val="20"/>
          <w:szCs w:val="20"/>
        </w:rPr>
      </w:pPr>
      <w:r>
        <w:rPr>
          <w:sz w:val="20"/>
          <w:szCs w:val="20"/>
        </w:rPr>
        <w:t xml:space="preserve">                               Tel.: </w:t>
      </w:r>
      <w:r w:rsidRPr="00581ED6">
        <w:rPr>
          <w:sz w:val="20"/>
          <w:szCs w:val="20"/>
        </w:rPr>
        <w:t>597</w:t>
      </w:r>
      <w:r>
        <w:rPr>
          <w:sz w:val="20"/>
          <w:szCs w:val="20"/>
        </w:rPr>
        <w:t> </w:t>
      </w:r>
      <w:r w:rsidRPr="00581ED6">
        <w:rPr>
          <w:sz w:val="20"/>
          <w:szCs w:val="20"/>
        </w:rPr>
        <w:t>329</w:t>
      </w:r>
      <w:r>
        <w:rPr>
          <w:sz w:val="20"/>
          <w:szCs w:val="20"/>
        </w:rPr>
        <w:t> </w:t>
      </w:r>
      <w:r w:rsidRPr="00581ED6">
        <w:rPr>
          <w:sz w:val="20"/>
          <w:szCs w:val="20"/>
        </w:rPr>
        <w:t>600</w:t>
      </w:r>
    </w:p>
    <w:p w:rsidR="00D46CF5" w:rsidRDefault="00D46CF5" w:rsidP="00E3794A">
      <w:pPr>
        <w:spacing w:after="0" w:line="240" w:lineRule="auto"/>
        <w:rPr>
          <w:sz w:val="20"/>
          <w:szCs w:val="20"/>
        </w:rPr>
      </w:pPr>
      <w:r>
        <w:rPr>
          <w:sz w:val="20"/>
          <w:szCs w:val="20"/>
        </w:rPr>
        <w:t xml:space="preserve">                               Email: </w:t>
      </w:r>
      <w:hyperlink r:id="rId24" w:history="1">
        <w:r w:rsidRPr="00FE2D38">
          <w:rPr>
            <w:rStyle w:val="Hypertextovodkaz"/>
            <w:sz w:val="20"/>
            <w:szCs w:val="20"/>
          </w:rPr>
          <w:t>martin.palkovic@vsb.cz</w:t>
        </w:r>
      </w:hyperlink>
    </w:p>
    <w:p w:rsidR="00D46CF5" w:rsidRDefault="00D46CF5" w:rsidP="00E3794A">
      <w:pPr>
        <w:spacing w:after="0" w:line="240" w:lineRule="auto"/>
        <w:rPr>
          <w:sz w:val="20"/>
          <w:szCs w:val="20"/>
        </w:rPr>
      </w:pPr>
    </w:p>
    <w:p w:rsidR="00D46CF5" w:rsidRPr="00E4614F" w:rsidRDefault="00996E54" w:rsidP="00E3794A">
      <w:pPr>
        <w:spacing w:after="0" w:line="240" w:lineRule="auto"/>
        <w:rPr>
          <w:sz w:val="20"/>
          <w:szCs w:val="20"/>
        </w:rPr>
      </w:pPr>
      <w:r>
        <w:rPr>
          <w:noProof/>
          <w:lang w:val="en-GB" w:eastAsia="en-GB"/>
        </w:rPr>
        <w:drawing>
          <wp:anchor distT="0" distB="0" distL="114300" distR="114300" simplePos="0" relativeHeight="251682816" behindDoc="0" locked="0" layoutInCell="1" allowOverlap="1" wp14:anchorId="6D4E91D3" wp14:editId="7A3D3C91">
            <wp:simplePos x="0" y="0"/>
            <wp:positionH relativeFrom="margin">
              <wp:align>center</wp:align>
            </wp:positionH>
            <wp:positionV relativeFrom="paragraph">
              <wp:posOffset>15240</wp:posOffset>
            </wp:positionV>
            <wp:extent cx="5867400" cy="3912348"/>
            <wp:effectExtent l="0" t="0" r="0" b="0"/>
            <wp:wrapNone/>
            <wp:docPr id="33" name="Obrázek 33" descr="https://scontent-ams3-1.xx.fbcdn.net/hphotos-xpa1/t31.0-8/11038153_895791780463153_5412770553709982141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scontent-ams3-1.xx.fbcdn.net/hphotos-xpa1/t31.0-8/11038153_895791780463153_5412770553709982141_o.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67400" cy="3912348"/>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46CF5" w:rsidRDefault="00D46CF5" w:rsidP="00E3794A">
      <w:pPr>
        <w:spacing w:after="0" w:line="240" w:lineRule="auto"/>
        <w:rPr>
          <w:rFonts w:eastAsiaTheme="majorEastAsia" w:cstheme="majorBidi"/>
          <w:b/>
          <w:bCs/>
          <w:color w:val="5B9BD5" w:themeColor="accent1"/>
          <w:sz w:val="20"/>
          <w:szCs w:val="20"/>
        </w:rPr>
      </w:pPr>
    </w:p>
    <w:p w:rsidR="00996E54" w:rsidRDefault="00996E54">
      <w:pPr>
        <w:rPr>
          <w:rFonts w:eastAsia="Times New Roman"/>
          <w:b/>
          <w:bCs/>
          <w:color w:val="4F81BD"/>
          <w:sz w:val="20"/>
          <w:szCs w:val="20"/>
        </w:rPr>
      </w:pPr>
      <w:r>
        <w:rPr>
          <w:rFonts w:eastAsia="Times New Roman"/>
          <w:b/>
          <w:bCs/>
          <w:color w:val="4F81BD"/>
          <w:sz w:val="20"/>
          <w:szCs w:val="20"/>
        </w:rPr>
        <w:br w:type="page"/>
      </w:r>
    </w:p>
    <w:p w:rsidR="00D46CF5" w:rsidRPr="007A1AA6" w:rsidRDefault="00D46CF5" w:rsidP="00E3794A">
      <w:pPr>
        <w:spacing w:after="0" w:line="240" w:lineRule="auto"/>
        <w:rPr>
          <w:rFonts w:eastAsia="Times New Roman"/>
          <w:b/>
          <w:bCs/>
          <w:color w:val="4F81BD"/>
          <w:sz w:val="20"/>
          <w:szCs w:val="20"/>
        </w:rPr>
      </w:pPr>
      <w:r w:rsidRPr="007A1AA6">
        <w:rPr>
          <w:rFonts w:eastAsia="Times New Roman"/>
          <w:b/>
          <w:bCs/>
          <w:color w:val="4F81BD"/>
          <w:sz w:val="20"/>
          <w:szCs w:val="20"/>
        </w:rPr>
        <w:lastRenderedPageBreak/>
        <w:t>Stručný popis projektu</w:t>
      </w:r>
    </w:p>
    <w:p w:rsidR="00D46CF5" w:rsidRDefault="00D46CF5" w:rsidP="00D46CF5">
      <w:pPr>
        <w:pStyle w:val="Odstavecseseznamem"/>
        <w:numPr>
          <w:ilvl w:val="0"/>
          <w:numId w:val="13"/>
        </w:numPr>
        <w:spacing w:after="0" w:line="240" w:lineRule="auto"/>
        <w:jc w:val="both"/>
        <w:rPr>
          <w:rFonts w:asciiTheme="minorHAnsi" w:eastAsiaTheme="majorEastAsia" w:hAnsiTheme="minorHAnsi" w:cstheme="majorBidi"/>
          <w:bCs/>
        </w:rPr>
      </w:pPr>
      <w:r w:rsidRPr="007A1AA6">
        <w:rPr>
          <w:rFonts w:asciiTheme="minorHAnsi" w:eastAsiaTheme="majorEastAsia" w:hAnsiTheme="minorHAnsi" w:cstheme="majorBidi"/>
          <w:bCs/>
        </w:rPr>
        <w:t>Globálním cílem projektu je vybudovat v České republice národní centrum excelentního výzkumu v</w:t>
      </w:r>
      <w:r>
        <w:rPr>
          <w:rFonts w:asciiTheme="minorHAnsi" w:eastAsiaTheme="majorEastAsia" w:hAnsiTheme="minorHAnsi" w:cstheme="majorBidi"/>
          <w:bCs/>
        </w:rPr>
        <w:t> </w:t>
      </w:r>
      <w:r w:rsidRPr="007A1AA6">
        <w:rPr>
          <w:rFonts w:asciiTheme="minorHAnsi" w:eastAsiaTheme="majorEastAsia" w:hAnsiTheme="minorHAnsi" w:cstheme="majorBidi"/>
          <w:bCs/>
        </w:rPr>
        <w:t>oblasti</w:t>
      </w:r>
      <w:r>
        <w:rPr>
          <w:rFonts w:asciiTheme="minorHAnsi" w:eastAsiaTheme="majorEastAsia" w:hAnsiTheme="minorHAnsi" w:cstheme="majorBidi"/>
          <w:bCs/>
        </w:rPr>
        <w:t xml:space="preserve"> </w:t>
      </w:r>
      <w:r w:rsidRPr="007A1AA6">
        <w:rPr>
          <w:rFonts w:asciiTheme="minorHAnsi" w:eastAsiaTheme="majorEastAsia" w:hAnsiTheme="minorHAnsi" w:cstheme="majorBidi"/>
          <w:bCs/>
        </w:rPr>
        <w:t>informačních technologií. Globální cíl projektu je dále rozčleněn do 3 specifických cílů:</w:t>
      </w:r>
      <w:r>
        <w:rPr>
          <w:rFonts w:asciiTheme="minorHAnsi" w:eastAsiaTheme="majorEastAsia" w:hAnsiTheme="minorHAnsi" w:cstheme="majorBidi"/>
          <w:bCs/>
        </w:rPr>
        <w:t xml:space="preserve"> </w:t>
      </w:r>
    </w:p>
    <w:p w:rsidR="00D46CF5" w:rsidRPr="007A1AA6" w:rsidRDefault="00D46CF5" w:rsidP="00D46CF5">
      <w:pPr>
        <w:pStyle w:val="Odstavecseseznamem"/>
        <w:numPr>
          <w:ilvl w:val="1"/>
          <w:numId w:val="13"/>
        </w:numPr>
        <w:spacing w:after="0" w:line="240" w:lineRule="auto"/>
        <w:jc w:val="both"/>
        <w:rPr>
          <w:rFonts w:asciiTheme="minorHAnsi" w:eastAsiaTheme="majorEastAsia" w:hAnsiTheme="minorHAnsi" w:cstheme="majorBidi"/>
          <w:bCs/>
        </w:rPr>
      </w:pPr>
      <w:r w:rsidRPr="007A1AA6">
        <w:rPr>
          <w:rFonts w:asciiTheme="minorHAnsi" w:eastAsiaTheme="majorEastAsia" w:hAnsiTheme="minorHAnsi" w:cstheme="majorBidi"/>
          <w:bCs/>
        </w:rPr>
        <w:t>vytvořit výzkumné prostředí, které umožní realizovat výzkum v předmětné oblasti produkující mezinárodně</w:t>
      </w:r>
      <w:r>
        <w:rPr>
          <w:rFonts w:asciiTheme="minorHAnsi" w:eastAsiaTheme="majorEastAsia" w:hAnsiTheme="minorHAnsi" w:cstheme="majorBidi"/>
          <w:bCs/>
        </w:rPr>
        <w:t xml:space="preserve"> </w:t>
      </w:r>
      <w:r w:rsidRPr="007A1AA6">
        <w:rPr>
          <w:rFonts w:asciiTheme="minorHAnsi" w:eastAsiaTheme="majorEastAsia" w:hAnsiTheme="minorHAnsi" w:cstheme="majorBidi"/>
          <w:bCs/>
        </w:rPr>
        <w:t>uznávané výsledky</w:t>
      </w:r>
    </w:p>
    <w:p w:rsidR="00D46CF5" w:rsidRDefault="00D46CF5" w:rsidP="00D46CF5">
      <w:pPr>
        <w:pStyle w:val="Odstavecseseznamem"/>
        <w:numPr>
          <w:ilvl w:val="1"/>
          <w:numId w:val="13"/>
        </w:numPr>
        <w:spacing w:after="0" w:line="240" w:lineRule="auto"/>
        <w:jc w:val="both"/>
        <w:rPr>
          <w:rFonts w:asciiTheme="minorHAnsi" w:eastAsiaTheme="majorEastAsia" w:hAnsiTheme="minorHAnsi" w:cstheme="majorBidi"/>
          <w:bCs/>
        </w:rPr>
      </w:pPr>
      <w:r w:rsidRPr="007A1AA6">
        <w:rPr>
          <w:rFonts w:asciiTheme="minorHAnsi" w:eastAsiaTheme="majorEastAsia" w:hAnsiTheme="minorHAnsi" w:cstheme="majorBidi"/>
          <w:bCs/>
        </w:rPr>
        <w:t>vytvořit inovativní výzkumné prostředí, které umožní realizovat výzkum v pře</w:t>
      </w:r>
      <w:r>
        <w:rPr>
          <w:rFonts w:asciiTheme="minorHAnsi" w:eastAsiaTheme="majorEastAsia" w:hAnsiTheme="minorHAnsi" w:cstheme="majorBidi"/>
          <w:bCs/>
        </w:rPr>
        <w:t xml:space="preserve">dmětné oblasti, na němž má zájem </w:t>
      </w:r>
      <w:r w:rsidRPr="007A1AA6">
        <w:rPr>
          <w:rFonts w:asciiTheme="minorHAnsi" w:eastAsiaTheme="majorEastAsia" w:hAnsiTheme="minorHAnsi" w:cstheme="majorBidi"/>
          <w:bCs/>
        </w:rPr>
        <w:t>participovat či o jehož výsledky má velký zájem aplikační sféra</w:t>
      </w:r>
    </w:p>
    <w:p w:rsidR="00D46CF5" w:rsidRPr="007A1AA6" w:rsidRDefault="00D46CF5" w:rsidP="00D46CF5">
      <w:pPr>
        <w:pStyle w:val="Odstavecseseznamem"/>
        <w:numPr>
          <w:ilvl w:val="1"/>
          <w:numId w:val="13"/>
        </w:numPr>
        <w:spacing w:after="0" w:line="240" w:lineRule="auto"/>
        <w:jc w:val="both"/>
        <w:rPr>
          <w:rFonts w:asciiTheme="minorHAnsi" w:eastAsiaTheme="majorEastAsia" w:hAnsiTheme="minorHAnsi" w:cstheme="majorBidi"/>
          <w:bCs/>
        </w:rPr>
      </w:pPr>
      <w:r w:rsidRPr="007A1AA6">
        <w:rPr>
          <w:rFonts w:asciiTheme="minorHAnsi" w:eastAsiaTheme="majorEastAsia" w:hAnsiTheme="minorHAnsi" w:cstheme="majorBidi"/>
          <w:bCs/>
        </w:rPr>
        <w:t>vybudovat v České republice kompetenční centrum v oblasti řešení výpočetně náročných úloh, tzv.</w:t>
      </w:r>
      <w:r>
        <w:rPr>
          <w:rFonts w:asciiTheme="minorHAnsi" w:eastAsiaTheme="majorEastAsia" w:hAnsiTheme="minorHAnsi" w:cstheme="majorBidi"/>
          <w:bCs/>
        </w:rPr>
        <w:t xml:space="preserve"> </w:t>
      </w:r>
      <w:r w:rsidRPr="007A1AA6">
        <w:rPr>
          <w:rFonts w:asciiTheme="minorHAnsi" w:eastAsiaTheme="majorEastAsia" w:hAnsiTheme="minorHAnsi" w:cstheme="majorBidi"/>
          <w:bCs/>
        </w:rPr>
        <w:t>superpočítačové centrum</w:t>
      </w:r>
    </w:p>
    <w:p w:rsidR="00D46CF5" w:rsidRDefault="00D46CF5" w:rsidP="00E3794A">
      <w:pPr>
        <w:spacing w:after="0" w:line="240" w:lineRule="auto"/>
        <w:rPr>
          <w:rFonts w:eastAsiaTheme="majorEastAsia" w:cstheme="majorBidi"/>
          <w:b/>
          <w:bCs/>
          <w:color w:val="5B9BD5" w:themeColor="accent1"/>
          <w:sz w:val="20"/>
          <w:szCs w:val="20"/>
        </w:rPr>
      </w:pPr>
    </w:p>
    <w:p w:rsidR="00D46CF5" w:rsidRPr="00485BF0" w:rsidRDefault="00D46CF5" w:rsidP="00E3794A">
      <w:pPr>
        <w:spacing w:after="0" w:line="240" w:lineRule="auto"/>
        <w:rPr>
          <w:sz w:val="20"/>
          <w:szCs w:val="20"/>
        </w:rPr>
      </w:pPr>
      <w:r w:rsidRPr="00485BF0">
        <w:rPr>
          <w:rFonts w:eastAsiaTheme="majorEastAsia" w:cstheme="majorBidi"/>
          <w:b/>
          <w:bCs/>
          <w:color w:val="5B9BD5" w:themeColor="accent1"/>
          <w:sz w:val="20"/>
          <w:szCs w:val="20"/>
        </w:rPr>
        <w:t>Stavba</w:t>
      </w:r>
    </w:p>
    <w:p w:rsidR="00D46CF5" w:rsidRPr="00485BF0" w:rsidRDefault="00D46CF5" w:rsidP="00E3794A">
      <w:pPr>
        <w:pStyle w:val="Odstavecseseznamem"/>
        <w:numPr>
          <w:ilvl w:val="0"/>
          <w:numId w:val="1"/>
        </w:numPr>
        <w:spacing w:after="0" w:line="240" w:lineRule="auto"/>
        <w:jc w:val="both"/>
        <w:rPr>
          <w:rFonts w:asciiTheme="minorHAnsi" w:hAnsiTheme="minorHAnsi"/>
        </w:rPr>
      </w:pPr>
      <w:r>
        <w:rPr>
          <w:rFonts w:asciiTheme="minorHAnsi" w:hAnsiTheme="minorHAnsi"/>
        </w:rPr>
        <w:t>Na stavbu je z rozpočtu projektu nárokováno 479 mil. Kč, přičemž z hlediska MI se jedná o výstavbu nové budovy (Superpočítačové centrum IT4I VŠB-TUO v Ostravě) a o rekonstrukci spojenou s výstavbou nové budovy (Výzkumné centrum informačních technologií v rámci VUT v Brně).</w:t>
      </w:r>
    </w:p>
    <w:p w:rsidR="00D46CF5" w:rsidRPr="00485BF0" w:rsidRDefault="00D46CF5" w:rsidP="00E3794A">
      <w:pPr>
        <w:pStyle w:val="Odstavecseseznamem"/>
        <w:numPr>
          <w:ilvl w:val="0"/>
          <w:numId w:val="1"/>
        </w:numPr>
        <w:spacing w:after="0" w:line="240" w:lineRule="auto"/>
        <w:jc w:val="both"/>
        <w:rPr>
          <w:rFonts w:asciiTheme="minorHAnsi" w:hAnsiTheme="minorHAnsi"/>
        </w:rPr>
      </w:pPr>
      <w:r>
        <w:rPr>
          <w:rFonts w:asciiTheme="minorHAnsi" w:hAnsiTheme="minorHAnsi"/>
        </w:rPr>
        <w:t>Stavba Výzkumného centra informačních technologií v Brně byla ukončena ve 4.Q. 2013 – kolaudační souhlas byl vydán 16. 12. 2013. (Při kontrole VŘ byla identifikována pochybení a případ byl předán na ÚOHS, čímž došlo k pozastavení plateb).</w:t>
      </w:r>
    </w:p>
    <w:p w:rsidR="00D46CF5" w:rsidRPr="002D0689" w:rsidRDefault="00D46CF5" w:rsidP="00E3794A">
      <w:pPr>
        <w:pStyle w:val="Odstavecseseznamem"/>
        <w:numPr>
          <w:ilvl w:val="0"/>
          <w:numId w:val="1"/>
        </w:numPr>
        <w:spacing w:after="0" w:line="240" w:lineRule="auto"/>
        <w:jc w:val="both"/>
        <w:rPr>
          <w:rFonts w:asciiTheme="minorHAnsi" w:hAnsiTheme="minorHAnsi"/>
        </w:rPr>
      </w:pPr>
      <w:r>
        <w:rPr>
          <w:rFonts w:asciiTheme="minorHAnsi" w:hAnsiTheme="minorHAnsi"/>
        </w:rPr>
        <w:t>Stavba Superpočítačového centra v Ostravě je dále rozdělena do 3 dílčích částí (Stavba I-III), ukončení bylo plánováno na 1. Q. 2015. Vzhledem k problémům při realizaci VŘ na Stavbu II, došlo ke zdržení – dle aktuálních informací byly stavební práce ukončeny na konci dubna, poté proběhl nutný zkušební provoz a dne 30. 6. 2015 byl vydán kolaudační souhlas.</w:t>
      </w:r>
    </w:p>
    <w:p w:rsidR="00D46CF5" w:rsidRPr="00194C60" w:rsidRDefault="00D46CF5" w:rsidP="00E3794A">
      <w:pPr>
        <w:pStyle w:val="Odstavecseseznamem"/>
        <w:numPr>
          <w:ilvl w:val="0"/>
          <w:numId w:val="1"/>
        </w:numPr>
        <w:spacing w:after="0" w:line="240" w:lineRule="auto"/>
        <w:jc w:val="both"/>
        <w:rPr>
          <w:rFonts w:asciiTheme="minorHAnsi" w:hAnsiTheme="minorHAnsi"/>
        </w:rPr>
      </w:pPr>
      <w:r>
        <w:rPr>
          <w:rFonts w:asciiTheme="minorHAnsi" w:hAnsiTheme="minorHAnsi"/>
        </w:rPr>
        <w:t>Slavnostní otevření budovy v Ostravě (Stavba I) proběhlo 26. 8. 2014.</w:t>
      </w:r>
    </w:p>
    <w:p w:rsidR="00D46CF5" w:rsidRPr="00A91790" w:rsidRDefault="00D46CF5" w:rsidP="00E3794A">
      <w:pPr>
        <w:spacing w:after="0" w:line="240" w:lineRule="auto"/>
        <w:jc w:val="both"/>
        <w:rPr>
          <w:sz w:val="20"/>
          <w:szCs w:val="20"/>
        </w:rPr>
      </w:pPr>
    </w:p>
    <w:p w:rsidR="00D46CF5" w:rsidRDefault="00D46CF5" w:rsidP="00E3794A">
      <w:pPr>
        <w:spacing w:after="0" w:line="240" w:lineRule="auto"/>
        <w:rPr>
          <w:rFonts w:eastAsiaTheme="majorEastAsia" w:cstheme="majorBidi"/>
          <w:b/>
          <w:bCs/>
          <w:color w:val="5B9BD5" w:themeColor="accent1"/>
          <w:sz w:val="20"/>
          <w:szCs w:val="20"/>
        </w:rPr>
      </w:pPr>
      <w:r>
        <w:rPr>
          <w:rFonts w:eastAsiaTheme="majorEastAsia" w:cstheme="majorBidi"/>
          <w:b/>
          <w:bCs/>
          <w:color w:val="5B9BD5" w:themeColor="accent1"/>
          <w:sz w:val="20"/>
          <w:szCs w:val="20"/>
        </w:rPr>
        <w:t>Partneři projektu</w:t>
      </w:r>
    </w:p>
    <w:p w:rsidR="00D46CF5" w:rsidRDefault="00D46CF5" w:rsidP="00E3794A">
      <w:pPr>
        <w:pStyle w:val="Odstavecseseznamem"/>
        <w:numPr>
          <w:ilvl w:val="0"/>
          <w:numId w:val="1"/>
        </w:numPr>
        <w:spacing w:after="0" w:line="240" w:lineRule="auto"/>
        <w:rPr>
          <w:rFonts w:asciiTheme="minorHAnsi" w:eastAsiaTheme="majorEastAsia" w:hAnsiTheme="minorHAnsi" w:cstheme="majorBidi"/>
          <w:bCs/>
        </w:rPr>
      </w:pPr>
      <w:r w:rsidRPr="00194C60">
        <w:rPr>
          <w:rFonts w:asciiTheme="minorHAnsi" w:eastAsiaTheme="majorEastAsia" w:hAnsiTheme="minorHAnsi" w:cstheme="majorBidi"/>
          <w:bCs/>
        </w:rPr>
        <w:t>Ostravská univerzita</w:t>
      </w:r>
      <w:r w:rsidRPr="00194C60">
        <w:rPr>
          <w:rFonts w:asciiTheme="minorHAnsi" w:eastAsiaTheme="majorEastAsia" w:hAnsiTheme="minorHAnsi" w:cstheme="majorBidi"/>
          <w:bCs/>
          <w:color w:val="5B9BD5" w:themeColor="accent1"/>
        </w:rPr>
        <w:t xml:space="preserve"> </w:t>
      </w:r>
      <w:r w:rsidRPr="00194C60">
        <w:rPr>
          <w:rFonts w:asciiTheme="minorHAnsi" w:eastAsiaTheme="majorEastAsia" w:hAnsiTheme="minorHAnsi" w:cstheme="majorBidi"/>
          <w:bCs/>
        </w:rPr>
        <w:t>v</w:t>
      </w:r>
      <w:r>
        <w:rPr>
          <w:rFonts w:asciiTheme="minorHAnsi" w:eastAsiaTheme="majorEastAsia" w:hAnsiTheme="minorHAnsi" w:cstheme="majorBidi"/>
          <w:bCs/>
        </w:rPr>
        <w:t> </w:t>
      </w:r>
      <w:r w:rsidRPr="00194C60">
        <w:rPr>
          <w:rFonts w:asciiTheme="minorHAnsi" w:eastAsiaTheme="majorEastAsia" w:hAnsiTheme="minorHAnsi" w:cstheme="majorBidi"/>
          <w:bCs/>
        </w:rPr>
        <w:t>Ostravě</w:t>
      </w:r>
      <w:r>
        <w:rPr>
          <w:rFonts w:asciiTheme="minorHAnsi" w:eastAsiaTheme="majorEastAsia" w:hAnsiTheme="minorHAnsi" w:cstheme="majorBidi"/>
          <w:bCs/>
        </w:rPr>
        <w:t xml:space="preserve"> (OU)</w:t>
      </w:r>
    </w:p>
    <w:p w:rsidR="00D46CF5" w:rsidRDefault="00D46CF5" w:rsidP="00E3794A">
      <w:pPr>
        <w:pStyle w:val="Odstavecseseznamem"/>
        <w:numPr>
          <w:ilvl w:val="0"/>
          <w:numId w:val="1"/>
        </w:numPr>
        <w:spacing w:after="0" w:line="240" w:lineRule="auto"/>
        <w:rPr>
          <w:rFonts w:asciiTheme="minorHAnsi" w:eastAsiaTheme="majorEastAsia" w:hAnsiTheme="minorHAnsi" w:cstheme="majorBidi"/>
          <w:bCs/>
        </w:rPr>
      </w:pPr>
      <w:r>
        <w:rPr>
          <w:rFonts w:asciiTheme="minorHAnsi" w:eastAsiaTheme="majorEastAsia" w:hAnsiTheme="minorHAnsi" w:cstheme="majorBidi"/>
          <w:bCs/>
        </w:rPr>
        <w:t>Slezská univerzita v Opavě (SLU)</w:t>
      </w:r>
    </w:p>
    <w:p w:rsidR="00D46CF5" w:rsidRDefault="00D46CF5" w:rsidP="00E3794A">
      <w:pPr>
        <w:pStyle w:val="Odstavecseseznamem"/>
        <w:numPr>
          <w:ilvl w:val="0"/>
          <w:numId w:val="1"/>
        </w:numPr>
        <w:spacing w:after="0" w:line="240" w:lineRule="auto"/>
        <w:rPr>
          <w:rFonts w:asciiTheme="minorHAnsi" w:eastAsiaTheme="majorEastAsia" w:hAnsiTheme="minorHAnsi" w:cstheme="majorBidi"/>
          <w:bCs/>
        </w:rPr>
      </w:pPr>
      <w:r>
        <w:rPr>
          <w:rFonts w:asciiTheme="minorHAnsi" w:eastAsiaTheme="majorEastAsia" w:hAnsiTheme="minorHAnsi" w:cstheme="majorBidi"/>
          <w:bCs/>
        </w:rPr>
        <w:t>Vysoké učení technické v Brně (VUT)</w:t>
      </w:r>
    </w:p>
    <w:p w:rsidR="00D46CF5" w:rsidRDefault="00D46CF5" w:rsidP="00E3794A">
      <w:pPr>
        <w:pStyle w:val="Odstavecseseznamem"/>
        <w:numPr>
          <w:ilvl w:val="0"/>
          <w:numId w:val="1"/>
        </w:numPr>
        <w:spacing w:after="0" w:line="240" w:lineRule="auto"/>
        <w:rPr>
          <w:rFonts w:asciiTheme="minorHAnsi" w:eastAsiaTheme="majorEastAsia" w:hAnsiTheme="minorHAnsi" w:cstheme="majorBidi"/>
          <w:bCs/>
        </w:rPr>
      </w:pPr>
      <w:r>
        <w:rPr>
          <w:rFonts w:asciiTheme="minorHAnsi" w:eastAsiaTheme="majorEastAsia" w:hAnsiTheme="minorHAnsi" w:cstheme="majorBidi"/>
          <w:bCs/>
        </w:rPr>
        <w:t>Ústav geoniky AV ČR, v.v.i. (ÚGN)</w:t>
      </w:r>
    </w:p>
    <w:p w:rsidR="00D46CF5" w:rsidRPr="00194C60" w:rsidRDefault="00D46CF5" w:rsidP="00E3794A">
      <w:pPr>
        <w:pStyle w:val="Odstavecseseznamem"/>
        <w:numPr>
          <w:ilvl w:val="0"/>
          <w:numId w:val="1"/>
        </w:numPr>
        <w:spacing w:after="0" w:line="240" w:lineRule="auto"/>
        <w:rPr>
          <w:rFonts w:asciiTheme="minorHAnsi" w:eastAsiaTheme="majorEastAsia" w:hAnsiTheme="minorHAnsi" w:cstheme="majorBidi"/>
          <w:bCs/>
        </w:rPr>
      </w:pPr>
      <w:r>
        <w:rPr>
          <w:rFonts w:asciiTheme="minorHAnsi" w:eastAsiaTheme="majorEastAsia" w:hAnsiTheme="minorHAnsi" w:cstheme="majorBidi"/>
          <w:bCs/>
        </w:rPr>
        <w:t>Partnerům projektu je z celkového rozpočtu projektu (způsobilé výdaje) určeno 298,3 mil. Kč.</w:t>
      </w:r>
    </w:p>
    <w:p w:rsidR="00D46CF5" w:rsidRDefault="00D46CF5" w:rsidP="00E3794A">
      <w:pPr>
        <w:pStyle w:val="Odstavecseseznamem"/>
        <w:spacing w:after="0" w:line="240" w:lineRule="auto"/>
        <w:ind w:left="720"/>
        <w:jc w:val="both"/>
        <w:rPr>
          <w:rFonts w:asciiTheme="minorHAnsi" w:hAnsiTheme="minorHAnsi"/>
        </w:rPr>
      </w:pPr>
    </w:p>
    <w:p w:rsidR="00996E54" w:rsidRPr="00996E54" w:rsidRDefault="00996E54" w:rsidP="00E3794A">
      <w:pPr>
        <w:pStyle w:val="Odstavecseseznamem"/>
        <w:spacing w:after="0" w:line="240" w:lineRule="auto"/>
        <w:ind w:left="720"/>
        <w:jc w:val="both"/>
        <w:rPr>
          <w:rFonts w:asciiTheme="minorHAnsi" w:hAnsiTheme="minorHAnsi"/>
          <w:i/>
          <w:lang w:val="cs-CZ"/>
        </w:rPr>
      </w:pPr>
      <w:r w:rsidRPr="00996E54">
        <w:rPr>
          <w:rFonts w:asciiTheme="minorHAnsi" w:hAnsiTheme="minorHAnsi"/>
          <w:i/>
          <w:lang w:val="cs-CZ"/>
        </w:rPr>
        <w:t>Foto: IT4Innovations – počítač Salomon</w:t>
      </w:r>
    </w:p>
    <w:p w:rsidR="004B17CB" w:rsidRDefault="00996E54">
      <w:pPr>
        <w:rPr>
          <w:rFonts w:eastAsiaTheme="majorEastAsia" w:cstheme="majorBidi"/>
          <w:b/>
          <w:bCs/>
          <w:color w:val="5B9BD5" w:themeColor="accent1"/>
          <w:sz w:val="20"/>
          <w:szCs w:val="20"/>
        </w:rPr>
      </w:pPr>
      <w:r>
        <w:rPr>
          <w:noProof/>
          <w:lang w:val="en-GB" w:eastAsia="en-GB"/>
        </w:rPr>
        <w:drawing>
          <wp:anchor distT="0" distB="0" distL="114300" distR="114300" simplePos="0" relativeHeight="251681792" behindDoc="0" locked="0" layoutInCell="1" allowOverlap="1" wp14:anchorId="2B936B14" wp14:editId="517F9F01">
            <wp:simplePos x="0" y="0"/>
            <wp:positionH relativeFrom="margin">
              <wp:align>right</wp:align>
            </wp:positionH>
            <wp:positionV relativeFrom="paragraph">
              <wp:posOffset>10160</wp:posOffset>
            </wp:positionV>
            <wp:extent cx="6648450" cy="4429899"/>
            <wp:effectExtent l="0" t="0" r="0" b="8890"/>
            <wp:wrapNone/>
            <wp:docPr id="32" name="Obrázek 32" descr="https://scontent-ams3-1.xx.fbcdn.net/hphotos-xfa1/t31.0-8/11807251_961953933846937_5453120363856875713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content-ams3-1.xx.fbcdn.net/hphotos-xfa1/t31.0-8/11807251_961953933846937_5453120363856875713_o.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648450" cy="442989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B17CB">
        <w:rPr>
          <w:rFonts w:eastAsiaTheme="majorEastAsia" w:cstheme="majorBidi"/>
          <w:b/>
          <w:bCs/>
          <w:color w:val="5B9BD5" w:themeColor="accent1"/>
          <w:sz w:val="20"/>
          <w:szCs w:val="20"/>
        </w:rPr>
        <w:br w:type="page"/>
      </w:r>
    </w:p>
    <w:p w:rsidR="00D46CF5" w:rsidRDefault="00D46CF5" w:rsidP="00E3794A">
      <w:pPr>
        <w:spacing w:after="0" w:line="240" w:lineRule="auto"/>
        <w:jc w:val="both"/>
        <w:rPr>
          <w:rFonts w:eastAsiaTheme="majorEastAsia" w:cstheme="majorBidi"/>
          <w:b/>
          <w:bCs/>
          <w:color w:val="5B9BD5" w:themeColor="accent1"/>
          <w:sz w:val="20"/>
          <w:szCs w:val="20"/>
        </w:rPr>
      </w:pPr>
      <w:r w:rsidRPr="00485BF0">
        <w:rPr>
          <w:rFonts w:eastAsiaTheme="majorEastAsia" w:cstheme="majorBidi"/>
          <w:b/>
          <w:bCs/>
          <w:color w:val="5B9BD5" w:themeColor="accent1"/>
          <w:sz w:val="20"/>
          <w:szCs w:val="20"/>
        </w:rPr>
        <w:lastRenderedPageBreak/>
        <w:t>Výzkumné programy</w:t>
      </w:r>
    </w:p>
    <w:p w:rsidR="00D46CF5" w:rsidRDefault="00D46CF5" w:rsidP="00E3794A">
      <w:pPr>
        <w:pStyle w:val="Odstavecseseznamem"/>
        <w:numPr>
          <w:ilvl w:val="0"/>
          <w:numId w:val="1"/>
        </w:numPr>
        <w:spacing w:after="0" w:line="240" w:lineRule="auto"/>
        <w:jc w:val="both"/>
        <w:rPr>
          <w:rFonts w:asciiTheme="minorHAnsi" w:eastAsiaTheme="majorEastAsia" w:hAnsiTheme="minorHAnsi" w:cstheme="majorBidi"/>
          <w:bCs/>
        </w:rPr>
      </w:pPr>
      <w:r w:rsidRPr="00800181">
        <w:rPr>
          <w:rFonts w:asciiTheme="minorHAnsi" w:eastAsiaTheme="majorEastAsia" w:hAnsiTheme="minorHAnsi" w:cstheme="majorBidi"/>
          <w:bCs/>
        </w:rPr>
        <w:t>Proj</w:t>
      </w:r>
      <w:r>
        <w:rPr>
          <w:rFonts w:asciiTheme="minorHAnsi" w:eastAsiaTheme="majorEastAsia" w:hAnsiTheme="minorHAnsi" w:cstheme="majorBidi"/>
          <w:bCs/>
        </w:rPr>
        <w:t xml:space="preserve">ekt je složen z 8 výzkumných programů: </w:t>
      </w:r>
    </w:p>
    <w:p w:rsidR="00D46CF5" w:rsidRDefault="00D46CF5" w:rsidP="00E3794A">
      <w:pPr>
        <w:pStyle w:val="Odstavecseseznamem"/>
        <w:numPr>
          <w:ilvl w:val="1"/>
          <w:numId w:val="1"/>
        </w:numPr>
        <w:spacing w:after="0" w:line="240" w:lineRule="auto"/>
        <w:jc w:val="both"/>
        <w:rPr>
          <w:rFonts w:asciiTheme="minorHAnsi" w:eastAsiaTheme="majorEastAsia" w:hAnsiTheme="minorHAnsi" w:cstheme="majorBidi"/>
          <w:bCs/>
        </w:rPr>
      </w:pPr>
      <w:r>
        <w:rPr>
          <w:rFonts w:asciiTheme="minorHAnsi" w:eastAsiaTheme="majorEastAsia" w:hAnsiTheme="minorHAnsi" w:cstheme="majorBidi"/>
          <w:bCs/>
        </w:rPr>
        <w:t>1) IT pro řešení krizových situací (garant VŠB – TUO)</w:t>
      </w:r>
    </w:p>
    <w:p w:rsidR="00D46CF5" w:rsidRDefault="00D46CF5" w:rsidP="00E3794A">
      <w:pPr>
        <w:pStyle w:val="Odstavecseseznamem"/>
        <w:numPr>
          <w:ilvl w:val="1"/>
          <w:numId w:val="1"/>
        </w:numPr>
        <w:spacing w:after="0" w:line="240" w:lineRule="auto"/>
        <w:jc w:val="both"/>
        <w:rPr>
          <w:rFonts w:asciiTheme="minorHAnsi" w:eastAsiaTheme="majorEastAsia" w:hAnsiTheme="minorHAnsi" w:cstheme="majorBidi"/>
          <w:bCs/>
        </w:rPr>
      </w:pPr>
      <w:r>
        <w:rPr>
          <w:rFonts w:asciiTheme="minorHAnsi" w:eastAsiaTheme="majorEastAsia" w:hAnsiTheme="minorHAnsi" w:cstheme="majorBidi"/>
          <w:bCs/>
        </w:rPr>
        <w:t>2) Numerické modelování pro řešení inženýrských problémů (garant ÚGN a VŠB – TUO)</w:t>
      </w:r>
    </w:p>
    <w:p w:rsidR="00D46CF5" w:rsidRDefault="00D46CF5" w:rsidP="00E3794A">
      <w:pPr>
        <w:pStyle w:val="Odstavecseseznamem"/>
        <w:numPr>
          <w:ilvl w:val="1"/>
          <w:numId w:val="1"/>
        </w:numPr>
        <w:spacing w:after="0" w:line="240" w:lineRule="auto"/>
        <w:jc w:val="both"/>
        <w:rPr>
          <w:rFonts w:asciiTheme="minorHAnsi" w:eastAsiaTheme="majorEastAsia" w:hAnsiTheme="minorHAnsi" w:cstheme="majorBidi"/>
          <w:bCs/>
        </w:rPr>
      </w:pPr>
      <w:r>
        <w:rPr>
          <w:rFonts w:asciiTheme="minorHAnsi" w:eastAsiaTheme="majorEastAsia" w:hAnsiTheme="minorHAnsi" w:cstheme="majorBidi"/>
          <w:bCs/>
        </w:rPr>
        <w:t>3) Knihovny pro paralelní výpočty (garant VŠB – TUO)</w:t>
      </w:r>
    </w:p>
    <w:p w:rsidR="00D46CF5" w:rsidRDefault="00D46CF5" w:rsidP="00E3794A">
      <w:pPr>
        <w:pStyle w:val="Odstavecseseznamem"/>
        <w:numPr>
          <w:ilvl w:val="1"/>
          <w:numId w:val="1"/>
        </w:numPr>
        <w:spacing w:after="0" w:line="240" w:lineRule="auto"/>
        <w:jc w:val="both"/>
        <w:rPr>
          <w:rFonts w:asciiTheme="minorHAnsi" w:eastAsiaTheme="majorEastAsia" w:hAnsiTheme="minorHAnsi" w:cstheme="majorBidi"/>
          <w:bCs/>
        </w:rPr>
      </w:pPr>
      <w:r>
        <w:rPr>
          <w:rFonts w:asciiTheme="minorHAnsi" w:eastAsiaTheme="majorEastAsia" w:hAnsiTheme="minorHAnsi" w:cstheme="majorBidi"/>
          <w:bCs/>
        </w:rPr>
        <w:t>4) Modelování pro nanotechnologie (garant VŠB – TUO)</w:t>
      </w:r>
    </w:p>
    <w:p w:rsidR="00D46CF5" w:rsidRDefault="00D46CF5" w:rsidP="00E3794A">
      <w:pPr>
        <w:pStyle w:val="Odstavecseseznamem"/>
        <w:numPr>
          <w:ilvl w:val="1"/>
          <w:numId w:val="1"/>
        </w:numPr>
        <w:spacing w:after="0" w:line="240" w:lineRule="auto"/>
        <w:jc w:val="both"/>
        <w:rPr>
          <w:rFonts w:asciiTheme="minorHAnsi" w:eastAsiaTheme="majorEastAsia" w:hAnsiTheme="minorHAnsi" w:cstheme="majorBidi"/>
          <w:bCs/>
        </w:rPr>
      </w:pPr>
      <w:r>
        <w:rPr>
          <w:rFonts w:asciiTheme="minorHAnsi" w:eastAsiaTheme="majorEastAsia" w:hAnsiTheme="minorHAnsi" w:cstheme="majorBidi"/>
          <w:bCs/>
        </w:rPr>
        <w:t>5) IT pro zpracování znalostí (garant VŠB – TUO)</w:t>
      </w:r>
    </w:p>
    <w:p w:rsidR="00D46CF5" w:rsidRDefault="00D46CF5" w:rsidP="00E3794A">
      <w:pPr>
        <w:pStyle w:val="Odstavecseseznamem"/>
        <w:numPr>
          <w:ilvl w:val="1"/>
          <w:numId w:val="1"/>
        </w:numPr>
        <w:spacing w:after="0" w:line="240" w:lineRule="auto"/>
        <w:jc w:val="both"/>
        <w:rPr>
          <w:rFonts w:asciiTheme="minorHAnsi" w:eastAsiaTheme="majorEastAsia" w:hAnsiTheme="minorHAnsi" w:cstheme="majorBidi"/>
          <w:bCs/>
        </w:rPr>
      </w:pPr>
      <w:r>
        <w:rPr>
          <w:rFonts w:asciiTheme="minorHAnsi" w:eastAsiaTheme="majorEastAsia" w:hAnsiTheme="minorHAnsi" w:cstheme="majorBidi"/>
          <w:bCs/>
        </w:rPr>
        <w:t>6) Metody soft computing s aplikacemi pro superpočítač (garant OU)</w:t>
      </w:r>
    </w:p>
    <w:p w:rsidR="00D46CF5" w:rsidRDefault="00D46CF5" w:rsidP="00E3794A">
      <w:pPr>
        <w:pStyle w:val="Odstavecseseznamem"/>
        <w:numPr>
          <w:ilvl w:val="1"/>
          <w:numId w:val="1"/>
        </w:numPr>
        <w:spacing w:after="0" w:line="240" w:lineRule="auto"/>
        <w:jc w:val="both"/>
        <w:rPr>
          <w:rFonts w:asciiTheme="minorHAnsi" w:eastAsiaTheme="majorEastAsia" w:hAnsiTheme="minorHAnsi" w:cstheme="majorBidi"/>
          <w:bCs/>
        </w:rPr>
      </w:pPr>
      <w:r>
        <w:rPr>
          <w:rFonts w:asciiTheme="minorHAnsi" w:eastAsiaTheme="majorEastAsia" w:hAnsiTheme="minorHAnsi" w:cstheme="majorBidi"/>
          <w:bCs/>
        </w:rPr>
        <w:t>7) Rozpoznávání a prezentace informací z multimediálních dat (garant VUT)</w:t>
      </w:r>
    </w:p>
    <w:p w:rsidR="00D46CF5" w:rsidRDefault="00D46CF5" w:rsidP="00E3794A">
      <w:pPr>
        <w:pStyle w:val="Odstavecseseznamem"/>
        <w:numPr>
          <w:ilvl w:val="1"/>
          <w:numId w:val="1"/>
        </w:numPr>
        <w:spacing w:after="0" w:line="240" w:lineRule="auto"/>
        <w:jc w:val="both"/>
        <w:rPr>
          <w:rFonts w:asciiTheme="minorHAnsi" w:eastAsiaTheme="majorEastAsia" w:hAnsiTheme="minorHAnsi" w:cstheme="majorBidi"/>
          <w:bCs/>
        </w:rPr>
      </w:pPr>
      <w:r>
        <w:rPr>
          <w:rFonts w:asciiTheme="minorHAnsi" w:eastAsiaTheme="majorEastAsia" w:hAnsiTheme="minorHAnsi" w:cstheme="majorBidi"/>
          <w:bCs/>
        </w:rPr>
        <w:t>8) Bezpečné a spolehlivé architektury, sítě a protokoly (garant VUT)</w:t>
      </w:r>
    </w:p>
    <w:p w:rsidR="00D46CF5" w:rsidRDefault="00D46CF5" w:rsidP="00E3794A">
      <w:pPr>
        <w:pStyle w:val="Odstavecseseznamem"/>
        <w:numPr>
          <w:ilvl w:val="0"/>
          <w:numId w:val="1"/>
        </w:numPr>
        <w:spacing w:after="0" w:line="240" w:lineRule="auto"/>
        <w:jc w:val="both"/>
        <w:rPr>
          <w:rFonts w:asciiTheme="minorHAnsi" w:eastAsiaTheme="majorEastAsia" w:hAnsiTheme="minorHAnsi" w:cstheme="majorBidi"/>
          <w:bCs/>
        </w:rPr>
      </w:pPr>
      <w:r>
        <w:rPr>
          <w:rFonts w:asciiTheme="minorHAnsi" w:eastAsiaTheme="majorEastAsia" w:hAnsiTheme="minorHAnsi" w:cstheme="majorBidi"/>
          <w:bCs/>
        </w:rPr>
        <w:t>Všechny výzkumné programy jsou v provozu, ale s určitým zpožděním. Opožděni oproti původnímu harmonogramu je odhadováno na cca 12 měsíců.</w:t>
      </w:r>
    </w:p>
    <w:p w:rsidR="00D46CF5" w:rsidRPr="00800181" w:rsidRDefault="00D46CF5" w:rsidP="00E3794A">
      <w:pPr>
        <w:pStyle w:val="Odstavecseseznamem"/>
        <w:numPr>
          <w:ilvl w:val="0"/>
          <w:numId w:val="1"/>
        </w:numPr>
        <w:spacing w:after="0" w:line="240" w:lineRule="auto"/>
        <w:jc w:val="both"/>
        <w:rPr>
          <w:rFonts w:asciiTheme="minorHAnsi" w:eastAsiaTheme="majorEastAsia" w:hAnsiTheme="minorHAnsi" w:cstheme="majorBidi"/>
          <w:bCs/>
        </w:rPr>
      </w:pPr>
      <w:r>
        <w:rPr>
          <w:rFonts w:asciiTheme="minorHAnsi" w:eastAsiaTheme="majorEastAsia" w:hAnsiTheme="minorHAnsi" w:cstheme="majorBidi"/>
          <w:bCs/>
        </w:rPr>
        <w:t>V rámci doložených Oznámení o podstatných změnách projektu bylo příjemcem dosud zažádáno o 18 posunů milníků (posuny jsou často způsobeny neúspěchem při realizaci VŘ).</w:t>
      </w:r>
    </w:p>
    <w:p w:rsidR="00D46CF5" w:rsidRDefault="00D46CF5" w:rsidP="00E3794A">
      <w:pPr>
        <w:pStyle w:val="Odstavecseseznamem"/>
        <w:spacing w:after="0" w:line="240" w:lineRule="auto"/>
        <w:ind w:left="720"/>
        <w:jc w:val="both"/>
        <w:rPr>
          <w:rFonts w:asciiTheme="minorHAnsi" w:hAnsiTheme="minorHAnsi"/>
        </w:rPr>
      </w:pPr>
    </w:p>
    <w:p w:rsidR="00D46CF5" w:rsidRPr="00485BF0" w:rsidRDefault="00D46CF5" w:rsidP="00E3794A">
      <w:pPr>
        <w:pStyle w:val="Odstavecseseznamem"/>
        <w:spacing w:after="0" w:line="240" w:lineRule="auto"/>
        <w:ind w:left="720"/>
        <w:jc w:val="both"/>
        <w:rPr>
          <w:rFonts w:asciiTheme="minorHAnsi" w:hAnsiTheme="minorHAnsi"/>
        </w:rPr>
      </w:pPr>
    </w:p>
    <w:p w:rsidR="00D46CF5" w:rsidRPr="00485BF0" w:rsidRDefault="00D46CF5" w:rsidP="00E3794A">
      <w:pPr>
        <w:spacing w:after="0" w:line="240" w:lineRule="auto"/>
        <w:jc w:val="both"/>
        <w:rPr>
          <w:rFonts w:eastAsiaTheme="majorEastAsia" w:cstheme="majorBidi"/>
          <w:b/>
          <w:bCs/>
          <w:color w:val="5B9BD5" w:themeColor="accent1"/>
          <w:sz w:val="20"/>
          <w:szCs w:val="20"/>
        </w:rPr>
      </w:pPr>
      <w:r w:rsidRPr="00485BF0">
        <w:rPr>
          <w:rFonts w:eastAsiaTheme="majorEastAsia" w:cstheme="majorBidi"/>
          <w:b/>
          <w:bCs/>
          <w:color w:val="5B9BD5" w:themeColor="accent1"/>
          <w:sz w:val="20"/>
          <w:szCs w:val="20"/>
        </w:rPr>
        <w:t>Veřejné zakázky</w:t>
      </w:r>
    </w:p>
    <w:p w:rsidR="00D46CF5" w:rsidRDefault="00D46CF5" w:rsidP="00E3794A">
      <w:pPr>
        <w:pStyle w:val="Odstavecseseznamem"/>
        <w:numPr>
          <w:ilvl w:val="0"/>
          <w:numId w:val="1"/>
        </w:numPr>
        <w:spacing w:after="0" w:line="240" w:lineRule="auto"/>
        <w:jc w:val="both"/>
        <w:rPr>
          <w:rFonts w:asciiTheme="minorHAnsi" w:hAnsiTheme="minorHAnsi"/>
        </w:rPr>
      </w:pPr>
      <w:r w:rsidRPr="00485BF0">
        <w:rPr>
          <w:rFonts w:asciiTheme="minorHAnsi" w:hAnsiTheme="minorHAnsi"/>
        </w:rPr>
        <w:t xml:space="preserve">Aktuálně je ŘO zkontrolováno </w:t>
      </w:r>
      <w:r>
        <w:rPr>
          <w:rFonts w:asciiTheme="minorHAnsi" w:hAnsiTheme="minorHAnsi"/>
        </w:rPr>
        <w:t xml:space="preserve">přes 110 </w:t>
      </w:r>
      <w:r w:rsidRPr="00485BF0">
        <w:rPr>
          <w:rFonts w:asciiTheme="minorHAnsi" w:hAnsiTheme="minorHAnsi"/>
        </w:rPr>
        <w:t xml:space="preserve">veřejných zakázek (VZ) </w:t>
      </w:r>
      <w:r>
        <w:rPr>
          <w:rFonts w:asciiTheme="minorHAnsi" w:hAnsiTheme="minorHAnsi"/>
        </w:rPr>
        <w:t>v hodnotě cca 1,2 m</w:t>
      </w:r>
      <w:r w:rsidRPr="00485BF0">
        <w:rPr>
          <w:rFonts w:asciiTheme="minorHAnsi" w:hAnsiTheme="minorHAnsi"/>
        </w:rPr>
        <w:t>l</w:t>
      </w:r>
      <w:r>
        <w:rPr>
          <w:rFonts w:asciiTheme="minorHAnsi" w:hAnsiTheme="minorHAnsi"/>
        </w:rPr>
        <w:t>d</w:t>
      </w:r>
      <w:r w:rsidRPr="00485BF0">
        <w:rPr>
          <w:rFonts w:asciiTheme="minorHAnsi" w:hAnsiTheme="minorHAnsi"/>
        </w:rPr>
        <w:t xml:space="preserve">. Kč. </w:t>
      </w:r>
    </w:p>
    <w:p w:rsidR="00D46CF5" w:rsidRDefault="00D46CF5" w:rsidP="00E3794A">
      <w:pPr>
        <w:pStyle w:val="Odstavecseseznamem"/>
        <w:numPr>
          <w:ilvl w:val="1"/>
          <w:numId w:val="1"/>
        </w:numPr>
        <w:spacing w:after="0" w:line="240" w:lineRule="auto"/>
        <w:jc w:val="both"/>
        <w:rPr>
          <w:rFonts w:asciiTheme="minorHAnsi" w:hAnsiTheme="minorHAnsi"/>
        </w:rPr>
      </w:pPr>
      <w:r>
        <w:rPr>
          <w:rFonts w:asciiTheme="minorHAnsi" w:hAnsiTheme="minorHAnsi"/>
        </w:rPr>
        <w:t>Veřejná zakázka č. 2 Stavba – VUT (155 mil. Kč)</w:t>
      </w:r>
      <w:r w:rsidRPr="00485BF0">
        <w:rPr>
          <w:rFonts w:asciiTheme="minorHAnsi" w:hAnsiTheme="minorHAnsi"/>
        </w:rPr>
        <w:t xml:space="preserve"> </w:t>
      </w:r>
      <w:r>
        <w:rPr>
          <w:rFonts w:asciiTheme="minorHAnsi" w:hAnsiTheme="minorHAnsi"/>
        </w:rPr>
        <w:t xml:space="preserve">je </w:t>
      </w:r>
      <w:r w:rsidRPr="00485BF0">
        <w:rPr>
          <w:rFonts w:asciiTheme="minorHAnsi" w:hAnsiTheme="minorHAnsi"/>
        </w:rPr>
        <w:t xml:space="preserve">řešena Úřadem </w:t>
      </w:r>
      <w:r>
        <w:rPr>
          <w:rFonts w:asciiTheme="minorHAnsi" w:hAnsiTheme="minorHAnsi"/>
        </w:rPr>
        <w:t xml:space="preserve">pro ochranu hospodářské soutěže – v této souvislosti bylo vydáno Oznámení o pozastavení plateb ve výši 5%. </w:t>
      </w:r>
      <w:r w:rsidRPr="00CB5F56">
        <w:rPr>
          <w:rFonts w:asciiTheme="minorHAnsi" w:hAnsiTheme="minorHAnsi"/>
        </w:rPr>
        <w:sym w:font="Wingdings" w:char="F0E0"/>
      </w:r>
      <w:r>
        <w:rPr>
          <w:rFonts w:asciiTheme="minorHAnsi" w:hAnsiTheme="minorHAnsi"/>
        </w:rPr>
        <w:t xml:space="preserve"> 31.7.2014 záležitost projednána PS pro nesrovnalosti – potvrzena sankce ve výši 5%.</w:t>
      </w:r>
    </w:p>
    <w:p w:rsidR="00D46CF5" w:rsidRDefault="00D46CF5" w:rsidP="00E3794A">
      <w:pPr>
        <w:pStyle w:val="Odstavecseseznamem"/>
        <w:numPr>
          <w:ilvl w:val="2"/>
          <w:numId w:val="1"/>
        </w:numPr>
        <w:spacing w:after="0" w:line="240" w:lineRule="auto"/>
        <w:jc w:val="both"/>
        <w:rPr>
          <w:rFonts w:asciiTheme="minorHAnsi" w:hAnsiTheme="minorHAnsi"/>
        </w:rPr>
      </w:pPr>
      <w:r>
        <w:rPr>
          <w:rFonts w:asciiTheme="minorHAnsi" w:hAnsiTheme="minorHAnsi"/>
        </w:rPr>
        <w:t>19.1.2015 dodány příjemcem informace z ÚOHS:</w:t>
      </w:r>
    </w:p>
    <w:p w:rsidR="00D46CF5" w:rsidRDefault="00D46CF5" w:rsidP="00E3794A">
      <w:pPr>
        <w:pStyle w:val="Odstavecseseznamem"/>
        <w:numPr>
          <w:ilvl w:val="3"/>
          <w:numId w:val="1"/>
        </w:numPr>
        <w:spacing w:after="0" w:line="240" w:lineRule="auto"/>
        <w:jc w:val="both"/>
        <w:rPr>
          <w:rFonts w:asciiTheme="minorHAnsi" w:hAnsiTheme="minorHAnsi"/>
        </w:rPr>
      </w:pPr>
      <w:r>
        <w:rPr>
          <w:rFonts w:asciiTheme="minorHAnsi" w:hAnsiTheme="minorHAnsi"/>
        </w:rPr>
        <w:t>Rozhodnutí ÚOHS ze dne 5.3.2013 a 7.3.2013 potvrzené rozhodnutím předsedy ÚOHS ze dne 8.12.2014 nabylo dne 8.12.2014 právní moci</w:t>
      </w:r>
    </w:p>
    <w:p w:rsidR="00D46CF5" w:rsidRDefault="00D46CF5" w:rsidP="00E3794A">
      <w:pPr>
        <w:pStyle w:val="Odstavecseseznamem"/>
        <w:numPr>
          <w:ilvl w:val="3"/>
          <w:numId w:val="1"/>
        </w:numPr>
        <w:spacing w:after="0" w:line="240" w:lineRule="auto"/>
        <w:jc w:val="both"/>
        <w:rPr>
          <w:rFonts w:asciiTheme="minorHAnsi" w:hAnsiTheme="minorHAnsi"/>
        </w:rPr>
      </w:pPr>
      <w:r>
        <w:rPr>
          <w:rFonts w:asciiTheme="minorHAnsi" w:hAnsiTheme="minorHAnsi"/>
        </w:rPr>
        <w:t xml:space="preserve">ÚOHS rozhodl takto: zadavatel se dopustil správního deliktu tím, že neuvedl, jakým způsobem dospěl k výsledkům hodnocení nabídek v rámci druhého dílčího hodnotícího kritéria (Plán kvality upravený na podmínky této veřejné zakázky), čímž se postup stal nepřezkoumatelným a netransparentním a mohl mít vliv na výběr nejvýhodnější nabídky. </w:t>
      </w:r>
    </w:p>
    <w:p w:rsidR="00D46CF5" w:rsidRDefault="00D46CF5" w:rsidP="00E3794A">
      <w:pPr>
        <w:pStyle w:val="Odstavecseseznamem"/>
        <w:numPr>
          <w:ilvl w:val="3"/>
          <w:numId w:val="1"/>
        </w:numPr>
        <w:spacing w:after="0" w:line="240" w:lineRule="auto"/>
        <w:jc w:val="both"/>
        <w:rPr>
          <w:rFonts w:asciiTheme="minorHAnsi" w:hAnsiTheme="minorHAnsi"/>
        </w:rPr>
      </w:pPr>
      <w:r>
        <w:rPr>
          <w:rFonts w:asciiTheme="minorHAnsi" w:hAnsiTheme="minorHAnsi"/>
        </w:rPr>
        <w:t>Ze strany UOHS byla udělena pokuta ve výši 1 mil. Kč (rozhodnutí UOHS z 8. 12. 2014)</w:t>
      </w:r>
    </w:p>
    <w:p w:rsidR="00D46CF5" w:rsidRDefault="00D46CF5" w:rsidP="00E3794A">
      <w:pPr>
        <w:pStyle w:val="Odstavecseseznamem"/>
        <w:numPr>
          <w:ilvl w:val="3"/>
          <w:numId w:val="1"/>
        </w:numPr>
        <w:spacing w:after="0" w:line="240" w:lineRule="auto"/>
        <w:jc w:val="both"/>
        <w:rPr>
          <w:rFonts w:asciiTheme="minorHAnsi" w:hAnsiTheme="minorHAnsi"/>
        </w:rPr>
      </w:pPr>
      <w:r>
        <w:rPr>
          <w:rFonts w:asciiTheme="minorHAnsi" w:hAnsiTheme="minorHAnsi"/>
        </w:rPr>
        <w:t xml:space="preserve">VUT dne 5. 2. 2015 podal Žalobu proti rozhodnutí správního orgánu </w:t>
      </w:r>
    </w:p>
    <w:p w:rsidR="00D46CF5" w:rsidRDefault="00D46CF5" w:rsidP="00E3794A">
      <w:pPr>
        <w:pStyle w:val="Odstavecseseznamem"/>
        <w:numPr>
          <w:ilvl w:val="1"/>
          <w:numId w:val="1"/>
        </w:numPr>
        <w:spacing w:after="0" w:line="240" w:lineRule="auto"/>
        <w:jc w:val="both"/>
        <w:rPr>
          <w:rFonts w:asciiTheme="minorHAnsi" w:hAnsiTheme="minorHAnsi"/>
        </w:rPr>
      </w:pPr>
      <w:r>
        <w:rPr>
          <w:rFonts w:asciiTheme="minorHAnsi" w:hAnsiTheme="minorHAnsi"/>
        </w:rPr>
        <w:t>U další veřejné zakázky (Malý cluster; 77 mil. Kč) byla PS pro nesrovnalosti potvrzena sankce ve výši 5%. Příjemce již obdržel Oznámení o nevyplacení části dotace.</w:t>
      </w:r>
    </w:p>
    <w:p w:rsidR="00D46CF5" w:rsidRPr="00B14DEF" w:rsidRDefault="00D46CF5" w:rsidP="00E3794A">
      <w:pPr>
        <w:spacing w:after="0" w:line="240" w:lineRule="auto"/>
        <w:jc w:val="both"/>
        <w:rPr>
          <w:sz w:val="20"/>
          <w:szCs w:val="20"/>
        </w:rPr>
      </w:pPr>
    </w:p>
    <w:p w:rsidR="00D46CF5" w:rsidRPr="006D0203" w:rsidRDefault="00D46CF5" w:rsidP="00E3794A">
      <w:pPr>
        <w:pStyle w:val="Odstavecseseznamem"/>
        <w:numPr>
          <w:ilvl w:val="0"/>
          <w:numId w:val="1"/>
        </w:numPr>
        <w:spacing w:after="0" w:line="240" w:lineRule="auto"/>
        <w:jc w:val="both"/>
        <w:rPr>
          <w:rFonts w:asciiTheme="minorHAnsi" w:hAnsiTheme="minorHAnsi"/>
        </w:rPr>
      </w:pPr>
      <w:r>
        <w:rPr>
          <w:rFonts w:asciiTheme="minorHAnsi" w:hAnsiTheme="minorHAnsi"/>
        </w:rPr>
        <w:t xml:space="preserve">Příjemce se v souvislosti s nutností zrušit VŘ na stavbu Infrastruktury pro Velký cluster v hodnotě 289 mil. (kvalifikační kritéria splnil pouze 1 uchazeč </w:t>
      </w:r>
      <w:r w:rsidRPr="000C1E37">
        <w:rPr>
          <w:rFonts w:asciiTheme="minorHAnsi" w:hAnsiTheme="minorHAnsi"/>
        </w:rPr>
        <w:sym w:font="Wingdings" w:char="F0E0"/>
      </w:r>
      <w:r>
        <w:rPr>
          <w:rFonts w:asciiTheme="minorHAnsi" w:hAnsiTheme="minorHAnsi"/>
        </w:rPr>
        <w:t xml:space="preserve"> VŘ bylo v souladu s § 84 odst. 1 písm. e) ZVZ zrušeno) ocitl v časovém skluzu. – Smlouva na stavbu II (Infrastrukturu pro Velký cluster) byla uzavřena 13. 8. 2014. Kolaudační souhlas k již hotové stavbě byl vydán ke 30. 6. 2015.</w:t>
      </w:r>
    </w:p>
    <w:p w:rsidR="00D46CF5" w:rsidRPr="00485BF0" w:rsidRDefault="00D46CF5" w:rsidP="00E3794A">
      <w:pPr>
        <w:spacing w:after="0" w:line="240" w:lineRule="auto"/>
        <w:jc w:val="both"/>
        <w:rPr>
          <w:sz w:val="20"/>
          <w:szCs w:val="20"/>
        </w:rPr>
      </w:pPr>
    </w:p>
    <w:p w:rsidR="00D46CF5" w:rsidRPr="000E7B57" w:rsidRDefault="00D46CF5" w:rsidP="00E3794A">
      <w:pPr>
        <w:spacing w:after="0" w:line="240" w:lineRule="auto"/>
        <w:jc w:val="both"/>
        <w:rPr>
          <w:rFonts w:eastAsiaTheme="majorEastAsia" w:cstheme="majorBidi"/>
          <w:b/>
          <w:bCs/>
          <w:color w:val="5B9BD5" w:themeColor="accent1"/>
          <w:sz w:val="20"/>
          <w:szCs w:val="20"/>
        </w:rPr>
      </w:pPr>
      <w:r w:rsidRPr="00485BF0">
        <w:rPr>
          <w:rFonts w:eastAsiaTheme="majorEastAsia" w:cstheme="majorBidi"/>
          <w:b/>
          <w:bCs/>
          <w:color w:val="5B9BD5" w:themeColor="accent1"/>
          <w:sz w:val="20"/>
          <w:szCs w:val="20"/>
        </w:rPr>
        <w:t>Monitorovací indikátory</w:t>
      </w:r>
    </w:p>
    <w:p w:rsidR="00D46CF5" w:rsidRPr="00CF372B" w:rsidRDefault="00D46CF5" w:rsidP="00E3794A">
      <w:pPr>
        <w:pStyle w:val="Odstavecseseznamem"/>
        <w:numPr>
          <w:ilvl w:val="0"/>
          <w:numId w:val="1"/>
        </w:numPr>
        <w:spacing w:after="0" w:line="240" w:lineRule="auto"/>
        <w:jc w:val="both"/>
        <w:rPr>
          <w:rFonts w:asciiTheme="minorHAnsi" w:eastAsiaTheme="majorEastAsia" w:hAnsiTheme="minorHAnsi" w:cstheme="majorBidi"/>
          <w:bCs/>
        </w:rPr>
      </w:pPr>
      <w:r>
        <w:rPr>
          <w:rFonts w:asciiTheme="minorHAnsi" w:eastAsiaTheme="majorEastAsia" w:hAnsiTheme="minorHAnsi" w:cstheme="majorBidi"/>
          <w:bCs/>
        </w:rPr>
        <w:t>V rámci vykazování průběžných hodnot monitorovacích indikátorů lze konstatovat, že příjemce se ve většině případů pohybuje lehce nad plánovanou hranicí (v případě objemu prostředků získaných ze soutěží národních/zahraničních zdrojů se dokonce jedná o přesahy v řádu deseti milionů).</w:t>
      </w:r>
    </w:p>
    <w:p w:rsidR="00D46CF5" w:rsidRDefault="00D46CF5" w:rsidP="00E3794A">
      <w:pPr>
        <w:pStyle w:val="Odstavecseseznamem"/>
        <w:numPr>
          <w:ilvl w:val="0"/>
          <w:numId w:val="1"/>
        </w:numPr>
        <w:spacing w:after="0" w:line="240" w:lineRule="auto"/>
        <w:jc w:val="both"/>
        <w:rPr>
          <w:rFonts w:asciiTheme="minorHAnsi" w:eastAsiaTheme="majorEastAsia" w:hAnsiTheme="minorHAnsi" w:cstheme="majorBidi"/>
          <w:bCs/>
        </w:rPr>
      </w:pPr>
      <w:r>
        <w:rPr>
          <w:rFonts w:asciiTheme="minorHAnsi" w:eastAsiaTheme="majorEastAsia" w:hAnsiTheme="minorHAnsi" w:cstheme="majorBidi"/>
          <w:bCs/>
        </w:rPr>
        <w:t>Výjimkou je monitorovací indikátor týkající se počtu studentů magisterských a doktorských programů využívajících vybudovanou infrastrukturu. Zde lze ovšem předpokládat narovnání, jakmile bude daná infrastruktura dokončena.</w:t>
      </w:r>
    </w:p>
    <w:p w:rsidR="00D46CF5" w:rsidRDefault="00D46CF5" w:rsidP="00E3794A">
      <w:pPr>
        <w:pStyle w:val="Odstavecseseznamem"/>
        <w:numPr>
          <w:ilvl w:val="0"/>
          <w:numId w:val="1"/>
        </w:numPr>
        <w:spacing w:after="0" w:line="240" w:lineRule="auto"/>
        <w:jc w:val="both"/>
        <w:rPr>
          <w:rFonts w:asciiTheme="minorHAnsi" w:eastAsiaTheme="majorEastAsia" w:hAnsiTheme="minorHAnsi" w:cstheme="majorBidi"/>
          <w:bCs/>
        </w:rPr>
      </w:pPr>
      <w:r>
        <w:rPr>
          <w:rFonts w:asciiTheme="minorHAnsi" w:eastAsiaTheme="majorEastAsia" w:hAnsiTheme="minorHAnsi" w:cstheme="majorBidi"/>
          <w:bCs/>
        </w:rPr>
        <w:t>Pod plánovanou hodnotou se pohybuje rovněž monitorovací indikátor týkající se patentů a indikátor počtu projektů spolupracujících v aplikační sféře center excelence.</w:t>
      </w:r>
    </w:p>
    <w:p w:rsidR="00D46CF5" w:rsidRPr="000E7B57" w:rsidRDefault="00D46CF5" w:rsidP="00E3794A">
      <w:pPr>
        <w:pStyle w:val="Odstavecseseznamem"/>
        <w:numPr>
          <w:ilvl w:val="0"/>
          <w:numId w:val="1"/>
        </w:numPr>
        <w:spacing w:after="0" w:line="240" w:lineRule="auto"/>
        <w:jc w:val="both"/>
        <w:rPr>
          <w:rFonts w:asciiTheme="minorHAnsi" w:eastAsiaTheme="majorEastAsia" w:hAnsiTheme="minorHAnsi" w:cstheme="majorBidi"/>
          <w:bCs/>
        </w:rPr>
      </w:pPr>
      <w:r>
        <w:rPr>
          <w:rFonts w:asciiTheme="minorHAnsi" w:eastAsiaTheme="majorEastAsia" w:hAnsiTheme="minorHAnsi" w:cstheme="majorBidi"/>
          <w:bCs/>
        </w:rPr>
        <w:t>V souvislosti s nařízením ŘO ohledně nutnosti snížení max. úvazků na 1,0 může v budoucnu nastat problém s dodržením hodnot MI navázaných na FTE</w:t>
      </w:r>
    </w:p>
    <w:p w:rsidR="00D46CF5" w:rsidRDefault="00D46CF5" w:rsidP="00E3794A">
      <w:pPr>
        <w:spacing w:after="0" w:line="240" w:lineRule="auto"/>
        <w:jc w:val="both"/>
        <w:rPr>
          <w:rFonts w:eastAsiaTheme="majorEastAsia" w:cstheme="majorBidi"/>
          <w:b/>
          <w:bCs/>
          <w:color w:val="5B9BD5" w:themeColor="accent1"/>
          <w:sz w:val="20"/>
          <w:szCs w:val="20"/>
        </w:rPr>
      </w:pPr>
    </w:p>
    <w:p w:rsidR="00D46CF5" w:rsidRPr="00485BF0" w:rsidRDefault="00D46CF5" w:rsidP="00E3794A">
      <w:pPr>
        <w:spacing w:after="0" w:line="240" w:lineRule="auto"/>
        <w:jc w:val="both"/>
        <w:rPr>
          <w:rFonts w:eastAsiaTheme="majorEastAsia" w:cstheme="majorBidi"/>
          <w:b/>
          <w:bCs/>
          <w:color w:val="5B9BD5" w:themeColor="accent1"/>
          <w:sz w:val="20"/>
          <w:szCs w:val="20"/>
        </w:rPr>
      </w:pPr>
      <w:r w:rsidRPr="00485BF0">
        <w:rPr>
          <w:rFonts w:eastAsiaTheme="majorEastAsia" w:cstheme="majorBidi"/>
          <w:b/>
          <w:bCs/>
          <w:color w:val="5B9BD5" w:themeColor="accent1"/>
          <w:sz w:val="20"/>
          <w:szCs w:val="20"/>
        </w:rPr>
        <w:t>Lidé</w:t>
      </w:r>
    </w:p>
    <w:p w:rsidR="00D46CF5" w:rsidRPr="00834884" w:rsidRDefault="00D46CF5" w:rsidP="00E3794A">
      <w:pPr>
        <w:pStyle w:val="Odstavecseseznamem"/>
        <w:numPr>
          <w:ilvl w:val="0"/>
          <w:numId w:val="1"/>
        </w:numPr>
        <w:spacing w:after="0" w:line="240" w:lineRule="auto"/>
        <w:jc w:val="both"/>
        <w:rPr>
          <w:rFonts w:asciiTheme="minorHAnsi" w:hAnsiTheme="minorHAnsi"/>
        </w:rPr>
      </w:pPr>
      <w:r w:rsidRPr="00834884">
        <w:rPr>
          <w:rFonts w:asciiTheme="minorHAnsi" w:hAnsiTheme="minorHAnsi"/>
        </w:rPr>
        <w:t>V roce 2013 došlo k personálním změnám na pozicích kl</w:t>
      </w:r>
      <w:r>
        <w:rPr>
          <w:rFonts w:asciiTheme="minorHAnsi" w:hAnsiTheme="minorHAnsi"/>
        </w:rPr>
        <w:t>íčových pracovníků (Senior R</w:t>
      </w:r>
      <w:r w:rsidRPr="00834884">
        <w:rPr>
          <w:rFonts w:asciiTheme="minorHAnsi" w:hAnsiTheme="minorHAnsi"/>
        </w:rPr>
        <w:t>esearcherů</w:t>
      </w:r>
      <w:r>
        <w:rPr>
          <w:rFonts w:asciiTheme="minorHAnsi" w:hAnsiTheme="minorHAnsi"/>
        </w:rPr>
        <w:t>)</w:t>
      </w:r>
      <w:r w:rsidRPr="00834884">
        <w:rPr>
          <w:rFonts w:asciiTheme="minorHAnsi" w:hAnsiTheme="minorHAnsi"/>
        </w:rPr>
        <w:t xml:space="preserve"> v rámci několika výzkumných </w:t>
      </w:r>
      <w:r>
        <w:rPr>
          <w:rFonts w:asciiTheme="minorHAnsi" w:hAnsiTheme="minorHAnsi"/>
        </w:rPr>
        <w:t>programů.</w:t>
      </w:r>
      <w:r w:rsidRPr="00834884">
        <w:rPr>
          <w:rFonts w:asciiTheme="minorHAnsi" w:hAnsiTheme="minorHAnsi"/>
        </w:rPr>
        <w:t xml:space="preserve"> </w:t>
      </w:r>
    </w:p>
    <w:p w:rsidR="00D46CF5" w:rsidRDefault="00D46CF5" w:rsidP="00E3794A">
      <w:pPr>
        <w:pStyle w:val="Odstavecseseznamem"/>
        <w:numPr>
          <w:ilvl w:val="0"/>
          <w:numId w:val="1"/>
        </w:numPr>
        <w:spacing w:after="0" w:line="240" w:lineRule="auto"/>
        <w:jc w:val="both"/>
        <w:rPr>
          <w:rFonts w:asciiTheme="minorHAnsi" w:hAnsiTheme="minorHAnsi"/>
        </w:rPr>
      </w:pPr>
      <w:r w:rsidRPr="00834884">
        <w:rPr>
          <w:rFonts w:asciiTheme="minorHAnsi" w:hAnsiTheme="minorHAnsi"/>
        </w:rPr>
        <w:t>Celkově se ale projek</w:t>
      </w:r>
      <w:r>
        <w:rPr>
          <w:rFonts w:asciiTheme="minorHAnsi" w:hAnsiTheme="minorHAnsi"/>
        </w:rPr>
        <w:t>t jeví jako personálně značně konzistentní a bez výraznějších komplikací, které by znemožňovaly dosažení vytyčených cílů projektu.</w:t>
      </w:r>
    </w:p>
    <w:p w:rsidR="00D46CF5" w:rsidRPr="00834884" w:rsidRDefault="00D46CF5" w:rsidP="00E3794A">
      <w:pPr>
        <w:pStyle w:val="Odstavecseseznamem"/>
        <w:numPr>
          <w:ilvl w:val="0"/>
          <w:numId w:val="1"/>
        </w:numPr>
        <w:spacing w:after="0" w:line="240" w:lineRule="auto"/>
        <w:jc w:val="both"/>
        <w:rPr>
          <w:rFonts w:asciiTheme="minorHAnsi" w:hAnsiTheme="minorHAnsi"/>
        </w:rPr>
      </w:pPr>
      <w:r>
        <w:rPr>
          <w:rFonts w:asciiTheme="minorHAnsi" w:hAnsiTheme="minorHAnsi"/>
        </w:rPr>
        <w:t>Vzhledem k nařízení ŘO o nutnosti snížení úvazků na max. 1,2 budou pravděpodobně následovat určitá personální opatření, aby bylo zajištěno dodržení limitu.</w:t>
      </w:r>
    </w:p>
    <w:p w:rsidR="00D46CF5" w:rsidRDefault="00D46CF5" w:rsidP="00E3794A">
      <w:pPr>
        <w:spacing w:after="0" w:line="240" w:lineRule="auto"/>
        <w:jc w:val="both"/>
        <w:rPr>
          <w:sz w:val="20"/>
          <w:szCs w:val="20"/>
        </w:rPr>
      </w:pPr>
    </w:p>
    <w:p w:rsidR="00D46CF5" w:rsidRDefault="00D46CF5" w:rsidP="00E3794A">
      <w:pPr>
        <w:spacing w:after="0" w:line="240" w:lineRule="auto"/>
        <w:jc w:val="both"/>
        <w:rPr>
          <w:rFonts w:eastAsiaTheme="majorEastAsia" w:cstheme="majorBidi"/>
          <w:b/>
          <w:bCs/>
          <w:color w:val="5B9BD5" w:themeColor="accent1"/>
          <w:sz w:val="20"/>
          <w:szCs w:val="20"/>
        </w:rPr>
      </w:pPr>
      <w:r>
        <w:rPr>
          <w:rFonts w:eastAsiaTheme="majorEastAsia" w:cstheme="majorBidi"/>
          <w:b/>
          <w:bCs/>
          <w:color w:val="5B9BD5" w:themeColor="accent1"/>
          <w:sz w:val="20"/>
          <w:szCs w:val="20"/>
        </w:rPr>
        <w:t>Čerpání dotace</w:t>
      </w:r>
    </w:p>
    <w:p w:rsidR="00D46CF5" w:rsidRDefault="00D46CF5" w:rsidP="00E3794A">
      <w:pPr>
        <w:pStyle w:val="Odstavecseseznamem"/>
        <w:numPr>
          <w:ilvl w:val="0"/>
          <w:numId w:val="1"/>
        </w:numPr>
        <w:spacing w:after="0"/>
        <w:ind w:left="714" w:hanging="357"/>
        <w:jc w:val="both"/>
        <w:rPr>
          <w:rFonts w:asciiTheme="minorHAnsi" w:eastAsiaTheme="minorHAnsi" w:hAnsiTheme="minorHAnsi" w:cstheme="minorHAnsi"/>
        </w:rPr>
      </w:pPr>
      <w:r>
        <w:rPr>
          <w:rFonts w:asciiTheme="minorHAnsi" w:eastAsiaTheme="minorHAnsi" w:hAnsiTheme="minorHAnsi" w:cstheme="minorHAnsi"/>
        </w:rPr>
        <w:t xml:space="preserve">Celková výše dotace činí 1 606 931 185,40 Kč </w:t>
      </w:r>
    </w:p>
    <w:p w:rsidR="00D46CF5" w:rsidRDefault="00D46CF5" w:rsidP="00E3794A">
      <w:pPr>
        <w:pStyle w:val="Odstavecseseznamem"/>
        <w:numPr>
          <w:ilvl w:val="0"/>
          <w:numId w:val="1"/>
        </w:numPr>
        <w:spacing w:after="0"/>
        <w:ind w:left="714" w:hanging="357"/>
        <w:jc w:val="both"/>
        <w:rPr>
          <w:rFonts w:asciiTheme="minorHAnsi" w:eastAsiaTheme="minorHAnsi" w:hAnsiTheme="minorHAnsi" w:cstheme="minorHAnsi"/>
        </w:rPr>
      </w:pPr>
      <w:r>
        <w:rPr>
          <w:rFonts w:asciiTheme="minorHAnsi" w:eastAsiaTheme="minorHAnsi" w:hAnsiTheme="minorHAnsi" w:cstheme="minorHAnsi"/>
        </w:rPr>
        <w:t xml:space="preserve">Dosud schválená výše vyúčtování činí 843 091 950,10 Kč (tj., 53 % z celkové výše dotace) </w:t>
      </w:r>
    </w:p>
    <w:p w:rsidR="00D46CF5" w:rsidRDefault="00D46CF5" w:rsidP="00E3794A">
      <w:pPr>
        <w:pStyle w:val="Odstavecseseznamem"/>
        <w:numPr>
          <w:ilvl w:val="0"/>
          <w:numId w:val="1"/>
        </w:numPr>
        <w:spacing w:after="0"/>
        <w:ind w:left="714" w:hanging="357"/>
        <w:jc w:val="both"/>
        <w:rPr>
          <w:rFonts w:asciiTheme="minorHAnsi" w:eastAsiaTheme="minorHAnsi" w:hAnsiTheme="minorHAnsi" w:cstheme="minorHAnsi"/>
        </w:rPr>
      </w:pPr>
      <w:r>
        <w:rPr>
          <w:rFonts w:asciiTheme="minorHAnsi" w:eastAsiaTheme="minorHAnsi" w:hAnsiTheme="minorHAnsi" w:cstheme="minorHAnsi"/>
        </w:rPr>
        <w:lastRenderedPageBreak/>
        <w:t>Skutečně proplaceno v předfinancování 1 397 742 492,71 Kč (tj. 86,98)</w:t>
      </w:r>
    </w:p>
    <w:p w:rsidR="00D46CF5" w:rsidRDefault="00D46CF5" w:rsidP="00E3794A">
      <w:pPr>
        <w:pStyle w:val="Odstavecseseznamem"/>
        <w:numPr>
          <w:ilvl w:val="0"/>
          <w:numId w:val="1"/>
        </w:numPr>
        <w:spacing w:after="0"/>
        <w:ind w:left="714" w:hanging="357"/>
        <w:jc w:val="both"/>
        <w:rPr>
          <w:rFonts w:asciiTheme="minorHAnsi" w:eastAsiaTheme="minorHAnsi" w:hAnsiTheme="minorHAnsi" w:cstheme="minorHAnsi"/>
        </w:rPr>
      </w:pPr>
      <w:r>
        <w:rPr>
          <w:rFonts w:asciiTheme="minorHAnsi" w:eastAsiaTheme="minorHAnsi" w:hAnsiTheme="minorHAnsi" w:cstheme="minorHAnsi"/>
        </w:rPr>
        <w:t xml:space="preserve">Ke dni 29. 7. 2015 je avizováno celkové nedočerpání (vč. nesrovnalostí ve výši 10 017 135,06 Kč) v hodnotě </w:t>
      </w:r>
      <w:r>
        <w:rPr>
          <w:rFonts w:asciiTheme="minorHAnsi" w:eastAsiaTheme="minorHAnsi" w:hAnsiTheme="minorHAnsi" w:cstheme="minorHAnsi"/>
          <w:b/>
        </w:rPr>
        <w:t>63 719 442,03</w:t>
      </w:r>
      <w:r>
        <w:rPr>
          <w:rFonts w:asciiTheme="minorHAnsi" w:eastAsiaTheme="minorHAnsi" w:hAnsiTheme="minorHAnsi" w:cstheme="minorHAnsi"/>
        </w:rPr>
        <w:t xml:space="preserve"> </w:t>
      </w:r>
      <w:r w:rsidRPr="00D02EA7">
        <w:rPr>
          <w:rFonts w:asciiTheme="minorHAnsi" w:eastAsiaTheme="minorHAnsi" w:hAnsiTheme="minorHAnsi" w:cstheme="minorHAnsi"/>
          <w:b/>
        </w:rPr>
        <w:t>Kč</w:t>
      </w:r>
      <w:r>
        <w:rPr>
          <w:rFonts w:asciiTheme="minorHAnsi" w:eastAsiaTheme="minorHAnsi" w:hAnsiTheme="minorHAnsi" w:cstheme="minorHAnsi"/>
        </w:rPr>
        <w:t xml:space="preserve"> </w:t>
      </w:r>
    </w:p>
    <w:p w:rsidR="00D46CF5" w:rsidRDefault="00D46CF5" w:rsidP="00E3794A">
      <w:pPr>
        <w:pStyle w:val="Odstavecseseznamem"/>
        <w:numPr>
          <w:ilvl w:val="0"/>
          <w:numId w:val="1"/>
        </w:numPr>
        <w:spacing w:after="0"/>
        <w:ind w:left="714" w:hanging="357"/>
        <w:jc w:val="both"/>
        <w:rPr>
          <w:rFonts w:asciiTheme="minorHAnsi" w:eastAsiaTheme="minorHAnsi" w:hAnsiTheme="minorHAnsi" w:cstheme="minorHAnsi"/>
        </w:rPr>
      </w:pPr>
      <w:r>
        <w:rPr>
          <w:rFonts w:asciiTheme="minorHAnsi" w:eastAsiaTheme="minorHAnsi" w:hAnsiTheme="minorHAnsi" w:cstheme="minorHAnsi"/>
        </w:rPr>
        <w:t xml:space="preserve">Aktuálně je ŘO předložena podstatná změna na vyškrtnutí klíčového vybavení v hodnotě 66 232 560,- Kč </w:t>
      </w:r>
      <w:r w:rsidRPr="00D02EA7">
        <w:rPr>
          <w:rFonts w:asciiTheme="minorHAnsi" w:eastAsiaTheme="minorHAnsi" w:hAnsiTheme="minorHAnsi" w:cstheme="minorHAnsi"/>
        </w:rPr>
        <w:sym w:font="Wingdings" w:char="F0E0"/>
      </w:r>
      <w:r>
        <w:rPr>
          <w:rFonts w:asciiTheme="minorHAnsi" w:eastAsiaTheme="minorHAnsi" w:hAnsiTheme="minorHAnsi" w:cstheme="minorHAnsi"/>
        </w:rPr>
        <w:t xml:space="preserve"> potenciální výše nedočerpání je tak až 129 952 092,03 Kč</w:t>
      </w:r>
    </w:p>
    <w:p w:rsidR="00D46CF5" w:rsidRDefault="00D46CF5" w:rsidP="00E3794A">
      <w:pPr>
        <w:pStyle w:val="Odstavecseseznamem"/>
        <w:numPr>
          <w:ilvl w:val="0"/>
          <w:numId w:val="1"/>
        </w:numPr>
        <w:spacing w:after="0"/>
        <w:ind w:left="714" w:hanging="357"/>
        <w:jc w:val="both"/>
        <w:rPr>
          <w:rFonts w:asciiTheme="minorHAnsi" w:eastAsiaTheme="minorHAnsi" w:hAnsiTheme="minorHAnsi" w:cstheme="minorHAnsi"/>
        </w:rPr>
      </w:pPr>
      <w:r>
        <w:rPr>
          <w:rFonts w:asciiTheme="minorHAnsi" w:eastAsiaTheme="minorHAnsi" w:hAnsiTheme="minorHAnsi" w:cstheme="minorHAnsi"/>
        </w:rPr>
        <w:t>Příjemce byl vyzván ke snížení ROPD</w:t>
      </w:r>
    </w:p>
    <w:p w:rsidR="00D46CF5" w:rsidRPr="00801D25" w:rsidRDefault="00D46CF5" w:rsidP="00E3794A">
      <w:pPr>
        <w:pStyle w:val="Odstavecseseznamem"/>
        <w:spacing w:after="0"/>
        <w:ind w:left="714"/>
        <w:jc w:val="both"/>
        <w:rPr>
          <w:rFonts w:asciiTheme="minorHAnsi" w:eastAsiaTheme="minorHAnsi" w:hAnsiTheme="minorHAnsi" w:cstheme="minorHAnsi"/>
        </w:rPr>
      </w:pPr>
    </w:p>
    <w:p w:rsidR="00D46CF5" w:rsidRPr="007139D5" w:rsidRDefault="00D46CF5" w:rsidP="00E3794A">
      <w:pPr>
        <w:jc w:val="both"/>
        <w:rPr>
          <w:rFonts w:eastAsia="Times New Roman" w:cstheme="minorHAnsi"/>
          <w:color w:val="000000"/>
          <w:sz w:val="20"/>
          <w:lang w:eastAsia="cs-CZ"/>
        </w:rPr>
      </w:pPr>
      <w:r w:rsidRPr="00BE7C4D">
        <w:rPr>
          <w:rFonts w:eastAsiaTheme="majorEastAsia" w:cstheme="majorBidi"/>
          <w:b/>
          <w:bCs/>
          <w:color w:val="5B9BD5" w:themeColor="accent1"/>
          <w:sz w:val="20"/>
          <w:szCs w:val="20"/>
        </w:rPr>
        <w:t>Další rizika spojená s</w:t>
      </w:r>
      <w:r>
        <w:rPr>
          <w:rFonts w:eastAsiaTheme="majorEastAsia" w:cstheme="majorBidi"/>
          <w:b/>
          <w:bCs/>
          <w:color w:val="5B9BD5" w:themeColor="accent1"/>
          <w:sz w:val="20"/>
          <w:szCs w:val="20"/>
        </w:rPr>
        <w:t> </w:t>
      </w:r>
      <w:r w:rsidRPr="00BE7C4D">
        <w:rPr>
          <w:rFonts w:eastAsiaTheme="majorEastAsia" w:cstheme="majorBidi"/>
          <w:b/>
          <w:bCs/>
          <w:color w:val="5B9BD5" w:themeColor="accent1"/>
          <w:sz w:val="20"/>
          <w:szCs w:val="20"/>
        </w:rPr>
        <w:t>projektem</w:t>
      </w:r>
      <w:r>
        <w:rPr>
          <w:rFonts w:eastAsiaTheme="majorEastAsia" w:cstheme="majorBidi"/>
          <w:b/>
          <w:bCs/>
          <w:color w:val="5B9BD5" w:themeColor="accent1"/>
          <w:sz w:val="20"/>
          <w:szCs w:val="20"/>
        </w:rPr>
        <w:t xml:space="preserve"> / Aktuálně řešené problémy</w:t>
      </w:r>
    </w:p>
    <w:p w:rsidR="00D46CF5" w:rsidRDefault="00D46CF5" w:rsidP="00E3794A">
      <w:pPr>
        <w:pStyle w:val="Odstavecseseznamem"/>
        <w:numPr>
          <w:ilvl w:val="0"/>
          <w:numId w:val="1"/>
        </w:numPr>
        <w:spacing w:after="0" w:line="240" w:lineRule="auto"/>
        <w:contextualSpacing/>
        <w:jc w:val="both"/>
      </w:pPr>
      <w:r>
        <w:t>Vzhledem k nařízení ŘO ohledně snížení FTE úvazku na max. 1,2 se příjemce potencionálně dostal do problému, jak naplnit hodnoty MI, které jsou na FTE navázány (původní hodnoty byly nastaveny dle jiných pravidel).</w:t>
      </w:r>
    </w:p>
    <w:p w:rsidR="00D46CF5" w:rsidRDefault="00D46CF5" w:rsidP="00E3794A">
      <w:pPr>
        <w:pStyle w:val="Odstavecseseznamem"/>
        <w:numPr>
          <w:ilvl w:val="1"/>
          <w:numId w:val="1"/>
        </w:numPr>
        <w:spacing w:after="0" w:line="240" w:lineRule="auto"/>
        <w:contextualSpacing/>
        <w:jc w:val="both"/>
      </w:pPr>
      <w:r>
        <w:t xml:space="preserve">Podněty byly předány metodice a O45. </w:t>
      </w:r>
    </w:p>
    <w:p w:rsidR="00D46CF5" w:rsidRDefault="00D46CF5" w:rsidP="00E3794A">
      <w:pPr>
        <w:pStyle w:val="Odstavecseseznamem"/>
        <w:numPr>
          <w:ilvl w:val="0"/>
          <w:numId w:val="1"/>
        </w:numPr>
        <w:spacing w:after="0" w:line="240" w:lineRule="auto"/>
        <w:contextualSpacing/>
        <w:jc w:val="both"/>
      </w:pPr>
      <w:r>
        <w:t xml:space="preserve">Příjemci se nepodařilo vysoutěžit VŘ Dodávka audiovizuální a výpočetní techniky pro laboratoř vizualizace a virtuální reality (VaVR) v hodnotě 66,2 mil Kč, je tedy možné předpokládat, že tato částka nebude vyčerpána (problém je aktuálně řešen s ŘO). </w:t>
      </w:r>
    </w:p>
    <w:p w:rsidR="00996E54" w:rsidRDefault="00996E54" w:rsidP="00996E54">
      <w:pPr>
        <w:pStyle w:val="Odstavecseseznamem"/>
        <w:spacing w:after="0" w:line="240" w:lineRule="auto"/>
        <w:ind w:left="720"/>
        <w:contextualSpacing/>
        <w:jc w:val="both"/>
      </w:pPr>
    </w:p>
    <w:p w:rsidR="00D46CF5" w:rsidRPr="00801D25" w:rsidRDefault="00996E54" w:rsidP="00E3794A">
      <w:pPr>
        <w:tabs>
          <w:tab w:val="left" w:pos="7648"/>
        </w:tabs>
        <w:spacing w:after="0" w:line="240" w:lineRule="auto"/>
        <w:contextualSpacing/>
        <w:jc w:val="both"/>
        <w:rPr>
          <w:sz w:val="20"/>
        </w:rPr>
      </w:pPr>
      <w:r>
        <w:rPr>
          <w:noProof/>
          <w:lang w:val="en-GB" w:eastAsia="en-GB"/>
        </w:rPr>
        <w:drawing>
          <wp:inline distT="0" distB="0" distL="0" distR="0">
            <wp:extent cx="6645910" cy="4430607"/>
            <wp:effectExtent l="0" t="0" r="2540" b="8255"/>
            <wp:docPr id="34" name="Obrázek 34" descr="https://scontent-ams3-1.xx.fbcdn.net/hphotos-xfa1/t31.0-8/11169723_919774454731552_3456984764510080881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scontent-ams3-1.xx.fbcdn.net/hphotos-xfa1/t31.0-8/11169723_919774454731552_3456984764510080881_o.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645910" cy="4430607"/>
                    </a:xfrm>
                    <a:prstGeom prst="rect">
                      <a:avLst/>
                    </a:prstGeom>
                    <a:noFill/>
                    <a:ln>
                      <a:noFill/>
                    </a:ln>
                  </pic:spPr>
                </pic:pic>
              </a:graphicData>
            </a:graphic>
          </wp:inline>
        </w:drawing>
      </w:r>
      <w:r w:rsidR="00D46CF5">
        <w:rPr>
          <w:sz w:val="20"/>
        </w:rPr>
        <w:tab/>
      </w:r>
    </w:p>
    <w:p w:rsidR="00D46CF5" w:rsidRPr="00AF3C7F" w:rsidRDefault="00D46CF5" w:rsidP="00E3794A">
      <w:pPr>
        <w:spacing w:after="0" w:line="240" w:lineRule="auto"/>
        <w:contextualSpacing/>
        <w:jc w:val="both"/>
        <w:rPr>
          <w:sz w:val="20"/>
        </w:rPr>
      </w:pPr>
    </w:p>
    <w:p w:rsidR="00D46CF5" w:rsidRDefault="00D46CF5" w:rsidP="00E3794A">
      <w:pPr>
        <w:pStyle w:val="Odstavecseseznamem"/>
        <w:spacing w:after="0" w:line="240" w:lineRule="auto"/>
        <w:ind w:left="720"/>
        <w:jc w:val="both"/>
        <w:rPr>
          <w:rFonts w:asciiTheme="minorHAnsi" w:eastAsiaTheme="majorEastAsia" w:hAnsiTheme="minorHAnsi" w:cstheme="majorBidi"/>
          <w:bCs/>
        </w:rPr>
      </w:pPr>
    </w:p>
    <w:p w:rsidR="00D46CF5" w:rsidRDefault="00D46CF5"/>
    <w:p w:rsidR="00D46CF5" w:rsidRDefault="00D46CF5">
      <w:pPr>
        <w:rPr>
          <w:rFonts w:ascii="Calibri" w:eastAsia="Times New Roman" w:hAnsi="Calibri" w:cs="Times New Roman"/>
          <w:b/>
          <w:bCs/>
          <w:color w:val="365F91"/>
          <w:sz w:val="28"/>
          <w:szCs w:val="28"/>
        </w:rPr>
      </w:pPr>
      <w:r>
        <w:rPr>
          <w:rFonts w:ascii="Calibri" w:hAnsi="Calibri"/>
        </w:rPr>
        <w:br w:type="page"/>
      </w:r>
    </w:p>
    <w:p w:rsidR="00C71BF1" w:rsidRDefault="00C71BF1" w:rsidP="00E3794A">
      <w:pPr>
        <w:pStyle w:val="Nadpis1"/>
        <w:spacing w:before="240" w:line="240" w:lineRule="auto"/>
        <w:jc w:val="center"/>
        <w:rPr>
          <w:rFonts w:ascii="Calibri" w:hAnsi="Calibri"/>
        </w:rPr>
      </w:pPr>
      <w:r>
        <w:rPr>
          <w:rFonts w:ascii="Calibri" w:hAnsi="Calibri"/>
          <w:noProof/>
          <w:lang w:val="en-GB" w:eastAsia="en-GB"/>
        </w:rPr>
        <w:lastRenderedPageBreak/>
        <w:drawing>
          <wp:anchor distT="0" distB="0" distL="114300" distR="114300" simplePos="0" relativeHeight="251668480" behindDoc="0" locked="0" layoutInCell="1" allowOverlap="1" wp14:anchorId="239CA7FC" wp14:editId="4BE539A0">
            <wp:simplePos x="0" y="0"/>
            <wp:positionH relativeFrom="margin">
              <wp:align>left</wp:align>
            </wp:positionH>
            <wp:positionV relativeFrom="paragraph">
              <wp:posOffset>16510</wp:posOffset>
            </wp:positionV>
            <wp:extent cx="7183808" cy="1847850"/>
            <wp:effectExtent l="0" t="0" r="0" b="0"/>
            <wp:wrapNone/>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183808" cy="1847850"/>
                    </a:xfrm>
                    <a:prstGeom prst="rect">
                      <a:avLst/>
                    </a:prstGeom>
                    <a:noFill/>
                  </pic:spPr>
                </pic:pic>
              </a:graphicData>
            </a:graphic>
            <wp14:sizeRelH relativeFrom="margin">
              <wp14:pctWidth>0</wp14:pctWidth>
            </wp14:sizeRelH>
            <wp14:sizeRelV relativeFrom="margin">
              <wp14:pctHeight>0</wp14:pctHeight>
            </wp14:sizeRelV>
          </wp:anchor>
        </w:drawing>
      </w:r>
    </w:p>
    <w:p w:rsidR="00C71BF1" w:rsidRDefault="00C71BF1" w:rsidP="00E3794A">
      <w:pPr>
        <w:pStyle w:val="Nadpis1"/>
        <w:spacing w:before="240" w:line="240" w:lineRule="auto"/>
        <w:jc w:val="center"/>
        <w:rPr>
          <w:rFonts w:ascii="Calibri" w:hAnsi="Calibri"/>
        </w:rPr>
      </w:pPr>
    </w:p>
    <w:p w:rsidR="00C71BF1" w:rsidRDefault="00C71BF1" w:rsidP="00E3794A">
      <w:pPr>
        <w:pStyle w:val="Nadpis1"/>
        <w:spacing w:before="240" w:line="240" w:lineRule="auto"/>
        <w:jc w:val="center"/>
        <w:rPr>
          <w:rFonts w:ascii="Calibri" w:hAnsi="Calibri"/>
        </w:rPr>
      </w:pPr>
    </w:p>
    <w:p w:rsidR="00C71BF1" w:rsidRDefault="00C71BF1" w:rsidP="00E3794A">
      <w:pPr>
        <w:pStyle w:val="Nadpis1"/>
        <w:spacing w:before="240" w:line="240" w:lineRule="auto"/>
        <w:jc w:val="center"/>
        <w:rPr>
          <w:rFonts w:ascii="Calibri" w:hAnsi="Calibri"/>
        </w:rPr>
      </w:pPr>
    </w:p>
    <w:p w:rsidR="00C71BF1" w:rsidRDefault="00C71BF1" w:rsidP="00E3794A">
      <w:pPr>
        <w:pStyle w:val="Nadpis1"/>
        <w:spacing w:before="240" w:line="240" w:lineRule="auto"/>
        <w:jc w:val="center"/>
        <w:rPr>
          <w:rFonts w:ascii="Calibri" w:hAnsi="Calibri"/>
        </w:rPr>
      </w:pPr>
    </w:p>
    <w:p w:rsidR="00C71BF1" w:rsidRDefault="00C71BF1" w:rsidP="00E3794A">
      <w:pPr>
        <w:pStyle w:val="Nadpis1"/>
        <w:spacing w:before="240" w:line="240" w:lineRule="auto"/>
        <w:jc w:val="center"/>
        <w:rPr>
          <w:rFonts w:ascii="Calibri" w:hAnsi="Calibri"/>
        </w:rPr>
      </w:pPr>
    </w:p>
    <w:p w:rsidR="00D46CF5" w:rsidRPr="00785142" w:rsidRDefault="00D46CF5" w:rsidP="00E3794A">
      <w:pPr>
        <w:pStyle w:val="Nadpis1"/>
        <w:spacing w:before="240" w:line="240" w:lineRule="auto"/>
        <w:jc w:val="center"/>
        <w:rPr>
          <w:rFonts w:ascii="Calibri" w:hAnsi="Calibri" w:cs="Calibri"/>
        </w:rPr>
      </w:pPr>
      <w:r>
        <w:rPr>
          <w:rFonts w:ascii="Calibri" w:hAnsi="Calibri"/>
        </w:rPr>
        <w:t xml:space="preserve">BIOCEV - </w:t>
      </w:r>
      <w:r w:rsidRPr="00FA4C9D">
        <w:rPr>
          <w:rFonts w:ascii="Calibri" w:hAnsi="Calibri"/>
        </w:rPr>
        <w:t>Biotechnologické a biomedicínské centrum Akademie věd a Univerzity Karlovy ve Vestci</w:t>
      </w:r>
      <w:r w:rsidRPr="00785142">
        <w:rPr>
          <w:rFonts w:ascii="Calibri" w:hAnsi="Calibri"/>
        </w:rPr>
        <w:t xml:space="preserve"> </w:t>
      </w:r>
      <w:r w:rsidRPr="00785142">
        <w:rPr>
          <w:rFonts w:ascii="Calibri" w:hAnsi="Calibri" w:cs="Calibri"/>
        </w:rPr>
        <w:t xml:space="preserve"> </w:t>
      </w:r>
    </w:p>
    <w:p w:rsidR="00D46CF5" w:rsidRPr="00785142" w:rsidRDefault="00D46CF5" w:rsidP="00E3794A">
      <w:pPr>
        <w:pStyle w:val="Nadpis1"/>
        <w:spacing w:before="240" w:line="240" w:lineRule="auto"/>
        <w:jc w:val="center"/>
        <w:rPr>
          <w:rFonts w:ascii="Calibri" w:hAnsi="Calibri" w:cs="Calibri"/>
        </w:rPr>
      </w:pPr>
      <w:r w:rsidRPr="00785142">
        <w:rPr>
          <w:rFonts w:ascii="Calibri" w:hAnsi="Calibri" w:cs="Calibri"/>
        </w:rPr>
        <w:t xml:space="preserve">Situační zpráva ke dni </w:t>
      </w:r>
      <w:r>
        <w:rPr>
          <w:rFonts w:ascii="Calibri" w:hAnsi="Calibri" w:cs="Calibri"/>
        </w:rPr>
        <w:t>17</w:t>
      </w:r>
      <w:r w:rsidRPr="00785142">
        <w:rPr>
          <w:rFonts w:ascii="Calibri" w:hAnsi="Calibri" w:cs="Calibri"/>
        </w:rPr>
        <w:t xml:space="preserve">. </w:t>
      </w:r>
      <w:r>
        <w:rPr>
          <w:rFonts w:ascii="Calibri" w:hAnsi="Calibri" w:cs="Calibri"/>
        </w:rPr>
        <w:t>7</w:t>
      </w:r>
      <w:r w:rsidRPr="00785142">
        <w:rPr>
          <w:rFonts w:ascii="Calibri" w:hAnsi="Calibri" w:cs="Calibri"/>
        </w:rPr>
        <w:t xml:space="preserve">. </w:t>
      </w:r>
      <w:r>
        <w:rPr>
          <w:rFonts w:ascii="Calibri" w:hAnsi="Calibri" w:cs="Calibri"/>
        </w:rPr>
        <w:t>2014</w:t>
      </w:r>
    </w:p>
    <w:p w:rsidR="00D46CF5" w:rsidRDefault="00D46CF5" w:rsidP="00E3794A">
      <w:pPr>
        <w:pStyle w:val="Nadpis1"/>
        <w:spacing w:before="240" w:line="240" w:lineRule="auto"/>
        <w:jc w:val="center"/>
        <w:rPr>
          <w:rFonts w:ascii="Calibri" w:hAnsi="Calibri"/>
          <w:color w:val="19BB0D"/>
        </w:rPr>
      </w:pPr>
    </w:p>
    <w:p w:rsidR="00D46CF5" w:rsidRPr="00362901" w:rsidRDefault="00D46CF5" w:rsidP="00E3794A">
      <w:pPr>
        <w:pStyle w:val="Zpat"/>
        <w:tabs>
          <w:tab w:val="clear" w:pos="4536"/>
          <w:tab w:val="left" w:pos="4111"/>
        </w:tabs>
        <w:rPr>
          <w:rFonts w:cs="Calibri"/>
          <w:b/>
          <w:bCs/>
          <w:sz w:val="20"/>
          <w:szCs w:val="20"/>
        </w:rPr>
      </w:pPr>
      <w:r w:rsidRPr="00362901">
        <w:rPr>
          <w:rFonts w:cs="Calibri"/>
          <w:sz w:val="20"/>
          <w:szCs w:val="20"/>
        </w:rPr>
        <w:t>Registrační číslo projektu:</w:t>
      </w:r>
      <w:r w:rsidRPr="00362901">
        <w:rPr>
          <w:rFonts w:cs="Calibri"/>
          <w:sz w:val="20"/>
          <w:szCs w:val="20"/>
        </w:rPr>
        <w:tab/>
        <w:t>CZ.1.05/1.1.00/02.0109</w:t>
      </w:r>
    </w:p>
    <w:p w:rsidR="00D46CF5" w:rsidRPr="00362901" w:rsidRDefault="00D46CF5" w:rsidP="00E3794A">
      <w:pPr>
        <w:pStyle w:val="Zpat"/>
        <w:tabs>
          <w:tab w:val="clear" w:pos="4536"/>
          <w:tab w:val="left" w:pos="4111"/>
        </w:tabs>
        <w:rPr>
          <w:rFonts w:cs="Calibri"/>
          <w:sz w:val="20"/>
          <w:szCs w:val="20"/>
        </w:rPr>
      </w:pPr>
      <w:r w:rsidRPr="00362901">
        <w:rPr>
          <w:rFonts w:cs="Calibri"/>
          <w:sz w:val="20"/>
          <w:szCs w:val="20"/>
        </w:rPr>
        <w:t xml:space="preserve">Zahájení realizace projektu: </w:t>
      </w:r>
      <w:r w:rsidRPr="00362901">
        <w:rPr>
          <w:rFonts w:cs="Calibri"/>
          <w:sz w:val="20"/>
          <w:szCs w:val="20"/>
        </w:rPr>
        <w:tab/>
        <w:t>1. 1. 2008</w:t>
      </w:r>
    </w:p>
    <w:p w:rsidR="00D46CF5" w:rsidRPr="00362901" w:rsidRDefault="00D46CF5" w:rsidP="00E3794A">
      <w:pPr>
        <w:pStyle w:val="Zpat"/>
        <w:tabs>
          <w:tab w:val="clear" w:pos="4536"/>
          <w:tab w:val="left" w:pos="4111"/>
        </w:tabs>
        <w:rPr>
          <w:rFonts w:cs="Calibri"/>
          <w:sz w:val="20"/>
          <w:szCs w:val="20"/>
        </w:rPr>
      </w:pPr>
      <w:r w:rsidRPr="00362901">
        <w:rPr>
          <w:rFonts w:cs="Calibri"/>
          <w:sz w:val="20"/>
          <w:szCs w:val="20"/>
        </w:rPr>
        <w:t>Vydání RoPD:</w:t>
      </w:r>
      <w:r w:rsidRPr="00362901">
        <w:rPr>
          <w:rFonts w:cs="Calibri"/>
          <w:sz w:val="20"/>
          <w:szCs w:val="20"/>
        </w:rPr>
        <w:tab/>
        <w:t>31. 1. 2012</w:t>
      </w:r>
      <w:r w:rsidRPr="00362901">
        <w:rPr>
          <w:rFonts w:cs="Calibri"/>
          <w:sz w:val="20"/>
          <w:szCs w:val="20"/>
        </w:rPr>
        <w:tab/>
      </w:r>
    </w:p>
    <w:p w:rsidR="00D46CF5" w:rsidRPr="00362901" w:rsidRDefault="00D46CF5" w:rsidP="00E3794A">
      <w:pPr>
        <w:pStyle w:val="Zpat"/>
        <w:tabs>
          <w:tab w:val="clear" w:pos="4536"/>
          <w:tab w:val="left" w:pos="4111"/>
        </w:tabs>
        <w:rPr>
          <w:rFonts w:cs="Calibri"/>
          <w:sz w:val="20"/>
          <w:szCs w:val="20"/>
        </w:rPr>
      </w:pPr>
      <w:r w:rsidRPr="00362901">
        <w:rPr>
          <w:rFonts w:cs="Calibri"/>
          <w:sz w:val="20"/>
          <w:szCs w:val="20"/>
        </w:rPr>
        <w:t>Ukončení realizace projektu:</w:t>
      </w:r>
      <w:r w:rsidRPr="00362901">
        <w:rPr>
          <w:rFonts w:cs="Calibri"/>
          <w:sz w:val="20"/>
          <w:szCs w:val="20"/>
        </w:rPr>
        <w:tab/>
        <w:t>31. 12. 2015</w:t>
      </w:r>
    </w:p>
    <w:p w:rsidR="00D46CF5" w:rsidRPr="00362901" w:rsidRDefault="00D46CF5" w:rsidP="00E3794A">
      <w:pPr>
        <w:pStyle w:val="Zpat"/>
        <w:tabs>
          <w:tab w:val="clear" w:pos="4536"/>
          <w:tab w:val="left" w:pos="4111"/>
        </w:tabs>
        <w:rPr>
          <w:rFonts w:cs="Calibri"/>
          <w:sz w:val="20"/>
          <w:szCs w:val="20"/>
        </w:rPr>
      </w:pPr>
      <w:r w:rsidRPr="00362901">
        <w:rPr>
          <w:rFonts w:cs="Calibri"/>
          <w:sz w:val="20"/>
          <w:szCs w:val="20"/>
        </w:rPr>
        <w:t xml:space="preserve">Dotace – způsobilá část dle RoPD:    </w:t>
      </w:r>
      <w:r w:rsidRPr="00362901">
        <w:rPr>
          <w:rFonts w:cs="Calibri"/>
          <w:sz w:val="20"/>
          <w:szCs w:val="20"/>
        </w:rPr>
        <w:tab/>
      </w:r>
      <w:r>
        <w:rPr>
          <w:rFonts w:cs="Calibri"/>
          <w:sz w:val="20"/>
          <w:szCs w:val="20"/>
        </w:rPr>
        <w:t xml:space="preserve">2 305 086 161 </w:t>
      </w:r>
      <w:r w:rsidRPr="00362901">
        <w:rPr>
          <w:rFonts w:cs="Calibri"/>
          <w:sz w:val="20"/>
          <w:szCs w:val="20"/>
        </w:rPr>
        <w:t>Kč</w:t>
      </w:r>
    </w:p>
    <w:p w:rsidR="00D46CF5" w:rsidRPr="00362901" w:rsidRDefault="00D46CF5" w:rsidP="00E3794A">
      <w:pPr>
        <w:pStyle w:val="Zpat"/>
        <w:tabs>
          <w:tab w:val="clear" w:pos="4536"/>
          <w:tab w:val="left" w:pos="4111"/>
        </w:tabs>
        <w:rPr>
          <w:rFonts w:cs="Calibri"/>
          <w:sz w:val="20"/>
          <w:szCs w:val="20"/>
        </w:rPr>
      </w:pPr>
    </w:p>
    <w:p w:rsidR="00D46CF5" w:rsidRPr="00362901" w:rsidRDefault="00D46CF5" w:rsidP="00E3794A">
      <w:pPr>
        <w:spacing w:after="0" w:line="240" w:lineRule="auto"/>
        <w:rPr>
          <w:rFonts w:cs="Calibri"/>
          <w:b/>
          <w:sz w:val="20"/>
          <w:szCs w:val="20"/>
        </w:rPr>
      </w:pPr>
      <w:r w:rsidRPr="008F719C">
        <w:rPr>
          <w:b/>
          <w:sz w:val="20"/>
        </w:rPr>
        <w:t>Statutární</w:t>
      </w:r>
      <w:r w:rsidRPr="00362901">
        <w:rPr>
          <w:rFonts w:cs="Calibri"/>
          <w:b/>
          <w:sz w:val="20"/>
          <w:szCs w:val="20"/>
        </w:rPr>
        <w:t xml:space="preserve"> zástupce:</w:t>
      </w:r>
    </w:p>
    <w:p w:rsidR="00D46CF5" w:rsidRPr="00362901" w:rsidRDefault="00D46CF5" w:rsidP="00E3794A">
      <w:pPr>
        <w:pStyle w:val="Zpat"/>
        <w:tabs>
          <w:tab w:val="clear" w:pos="4536"/>
          <w:tab w:val="left" w:pos="4111"/>
        </w:tabs>
        <w:rPr>
          <w:rFonts w:cs="Calibri"/>
          <w:sz w:val="20"/>
          <w:szCs w:val="20"/>
        </w:rPr>
      </w:pPr>
      <w:r w:rsidRPr="00362901">
        <w:rPr>
          <w:rFonts w:cs="Calibri"/>
          <w:sz w:val="20"/>
          <w:szCs w:val="20"/>
        </w:rPr>
        <w:t xml:space="preserve">prof. RNDr. Václav Hořejší, CSc., </w:t>
      </w:r>
    </w:p>
    <w:p w:rsidR="00D46CF5" w:rsidRPr="00362901" w:rsidRDefault="00D46CF5" w:rsidP="00E3794A">
      <w:pPr>
        <w:pStyle w:val="Zpat"/>
        <w:tabs>
          <w:tab w:val="clear" w:pos="4536"/>
          <w:tab w:val="left" w:pos="4111"/>
        </w:tabs>
        <w:rPr>
          <w:rFonts w:cs="Calibri"/>
          <w:sz w:val="20"/>
          <w:szCs w:val="20"/>
        </w:rPr>
      </w:pPr>
      <w:r w:rsidRPr="00362901">
        <w:rPr>
          <w:rFonts w:cs="Calibri"/>
          <w:sz w:val="20"/>
          <w:szCs w:val="20"/>
        </w:rPr>
        <w:t xml:space="preserve">Ředitel UMG, v.v.i. </w:t>
      </w:r>
    </w:p>
    <w:p w:rsidR="00D46CF5" w:rsidRPr="00362901" w:rsidRDefault="00D46CF5" w:rsidP="00E3794A">
      <w:pPr>
        <w:pStyle w:val="Zpat"/>
        <w:tabs>
          <w:tab w:val="clear" w:pos="4536"/>
          <w:tab w:val="left" w:pos="4111"/>
        </w:tabs>
        <w:rPr>
          <w:rFonts w:cs="Calibri"/>
          <w:sz w:val="20"/>
          <w:szCs w:val="20"/>
        </w:rPr>
      </w:pPr>
      <w:r w:rsidRPr="00362901">
        <w:rPr>
          <w:rFonts w:cs="Calibri"/>
          <w:sz w:val="20"/>
          <w:szCs w:val="20"/>
        </w:rPr>
        <w:t xml:space="preserve">Telefon: +420 </w:t>
      </w:r>
      <w:r w:rsidRPr="00362901">
        <w:rPr>
          <w:rStyle w:val="call"/>
          <w:rFonts w:cs="Calibri"/>
          <w:sz w:val="20"/>
          <w:szCs w:val="20"/>
        </w:rPr>
        <w:t xml:space="preserve"> 241 062 465, +420 241 729 908, +420 241 063 216</w:t>
      </w:r>
    </w:p>
    <w:p w:rsidR="00D46CF5" w:rsidRPr="00362901" w:rsidRDefault="00D46CF5" w:rsidP="00E3794A">
      <w:pPr>
        <w:pStyle w:val="Zpat"/>
        <w:tabs>
          <w:tab w:val="clear" w:pos="4536"/>
          <w:tab w:val="left" w:pos="4111"/>
        </w:tabs>
        <w:rPr>
          <w:rFonts w:cs="Calibri"/>
          <w:sz w:val="20"/>
          <w:szCs w:val="20"/>
        </w:rPr>
      </w:pPr>
      <w:r w:rsidRPr="00362901">
        <w:rPr>
          <w:rFonts w:cs="Calibri"/>
          <w:sz w:val="20"/>
          <w:szCs w:val="20"/>
        </w:rPr>
        <w:t xml:space="preserve">E-mail: </w:t>
      </w:r>
      <w:hyperlink r:id="rId29" w:history="1">
        <w:r w:rsidRPr="00362901">
          <w:rPr>
            <w:rStyle w:val="Hypertextovodkaz"/>
            <w:rFonts w:cs="Calibri"/>
            <w:sz w:val="20"/>
            <w:szCs w:val="20"/>
          </w:rPr>
          <w:t>vaclav.horejsi@img.cas.cz</w:t>
        </w:r>
      </w:hyperlink>
      <w:r w:rsidRPr="00362901">
        <w:rPr>
          <w:rFonts w:cs="Calibri"/>
          <w:sz w:val="20"/>
          <w:szCs w:val="20"/>
        </w:rPr>
        <w:t xml:space="preserve">, </w:t>
      </w:r>
    </w:p>
    <w:p w:rsidR="00D46CF5" w:rsidRPr="00362901" w:rsidRDefault="00D46CF5" w:rsidP="00E3794A">
      <w:pPr>
        <w:pStyle w:val="Zpat"/>
        <w:tabs>
          <w:tab w:val="clear" w:pos="4536"/>
          <w:tab w:val="left" w:pos="4111"/>
        </w:tabs>
        <w:rPr>
          <w:rStyle w:val="Siln"/>
          <w:rFonts w:cs="Calibri"/>
          <w:sz w:val="20"/>
          <w:szCs w:val="20"/>
        </w:rPr>
      </w:pPr>
    </w:p>
    <w:p w:rsidR="00D46CF5" w:rsidRPr="00362901" w:rsidRDefault="00D46CF5" w:rsidP="00E3794A">
      <w:pPr>
        <w:pStyle w:val="Zpat"/>
        <w:tabs>
          <w:tab w:val="clear" w:pos="4536"/>
          <w:tab w:val="left" w:pos="4111"/>
        </w:tabs>
        <w:rPr>
          <w:rStyle w:val="Siln"/>
          <w:rFonts w:cs="Calibri"/>
          <w:sz w:val="20"/>
          <w:szCs w:val="20"/>
        </w:rPr>
      </w:pPr>
      <w:r w:rsidRPr="00362901">
        <w:rPr>
          <w:rStyle w:val="Siln"/>
          <w:rFonts w:cs="Calibri"/>
          <w:sz w:val="20"/>
          <w:szCs w:val="20"/>
        </w:rPr>
        <w:t>Kontaktní osoba:</w:t>
      </w:r>
    </w:p>
    <w:p w:rsidR="00D46CF5" w:rsidRPr="00362901" w:rsidRDefault="00D46CF5" w:rsidP="00E3794A">
      <w:pPr>
        <w:pStyle w:val="Zpat"/>
        <w:tabs>
          <w:tab w:val="clear" w:pos="4536"/>
          <w:tab w:val="left" w:pos="4111"/>
        </w:tabs>
        <w:rPr>
          <w:rStyle w:val="Siln"/>
          <w:rFonts w:cs="Calibri"/>
          <w:b w:val="0"/>
          <w:sz w:val="20"/>
          <w:szCs w:val="20"/>
        </w:rPr>
      </w:pPr>
      <w:r w:rsidRPr="00362901">
        <w:rPr>
          <w:rStyle w:val="Siln"/>
          <w:rFonts w:cs="Calibri"/>
          <w:b w:val="0"/>
          <w:sz w:val="20"/>
          <w:szCs w:val="20"/>
        </w:rPr>
        <w:t>prof. MUDr. Pavel Martásek, DrSc.</w:t>
      </w:r>
    </w:p>
    <w:p w:rsidR="00D46CF5" w:rsidRPr="00362901" w:rsidRDefault="00D46CF5" w:rsidP="00E3794A">
      <w:pPr>
        <w:pStyle w:val="Zpat"/>
        <w:tabs>
          <w:tab w:val="clear" w:pos="4536"/>
          <w:tab w:val="left" w:pos="4111"/>
        </w:tabs>
        <w:rPr>
          <w:rStyle w:val="Siln"/>
          <w:rFonts w:cs="Calibri"/>
          <w:b w:val="0"/>
          <w:sz w:val="20"/>
          <w:szCs w:val="20"/>
        </w:rPr>
      </w:pPr>
      <w:r w:rsidRPr="00362901">
        <w:rPr>
          <w:rStyle w:val="Siln"/>
          <w:rFonts w:cs="Calibri"/>
          <w:b w:val="0"/>
          <w:sz w:val="20"/>
          <w:szCs w:val="20"/>
        </w:rPr>
        <w:t xml:space="preserve">Ředitel BIOCEV </w:t>
      </w:r>
    </w:p>
    <w:p w:rsidR="00D46CF5" w:rsidRPr="00362901" w:rsidRDefault="00D46CF5" w:rsidP="00E3794A">
      <w:pPr>
        <w:pStyle w:val="Zpat"/>
        <w:tabs>
          <w:tab w:val="clear" w:pos="4536"/>
          <w:tab w:val="left" w:pos="4111"/>
        </w:tabs>
        <w:rPr>
          <w:rStyle w:val="Siln"/>
          <w:rFonts w:cs="Calibri"/>
          <w:b w:val="0"/>
          <w:sz w:val="20"/>
          <w:szCs w:val="20"/>
        </w:rPr>
      </w:pPr>
      <w:r w:rsidRPr="00362901">
        <w:rPr>
          <w:rStyle w:val="Siln"/>
          <w:rFonts w:cs="Calibri"/>
          <w:b w:val="0"/>
          <w:sz w:val="20"/>
          <w:szCs w:val="20"/>
        </w:rPr>
        <w:t xml:space="preserve">Telefon: </w:t>
      </w:r>
      <w:r w:rsidRPr="00362901">
        <w:rPr>
          <w:rFonts w:cs="Calibri"/>
          <w:sz w:val="20"/>
          <w:szCs w:val="20"/>
        </w:rPr>
        <w:t>226 201 526</w:t>
      </w:r>
    </w:p>
    <w:p w:rsidR="00D46CF5" w:rsidRPr="00362901" w:rsidRDefault="00D46CF5" w:rsidP="00E3794A">
      <w:pPr>
        <w:pStyle w:val="Zpat"/>
        <w:tabs>
          <w:tab w:val="clear" w:pos="4536"/>
          <w:tab w:val="left" w:pos="4111"/>
        </w:tabs>
        <w:rPr>
          <w:rFonts w:cs="Calibri"/>
          <w:b/>
          <w:sz w:val="20"/>
          <w:szCs w:val="20"/>
        </w:rPr>
      </w:pPr>
      <w:r w:rsidRPr="00362901">
        <w:rPr>
          <w:rFonts w:cs="Calibri"/>
          <w:sz w:val="20"/>
          <w:szCs w:val="20"/>
        </w:rPr>
        <w:t xml:space="preserve">E-mail: </w:t>
      </w:r>
      <w:hyperlink r:id="rId30" w:history="1">
        <w:r w:rsidRPr="00362901">
          <w:rPr>
            <w:rStyle w:val="Hypertextovodkaz"/>
            <w:rFonts w:cs="Calibri"/>
            <w:sz w:val="20"/>
            <w:szCs w:val="20"/>
          </w:rPr>
          <w:t>pavel.martasek@img.cas.cz</w:t>
        </w:r>
      </w:hyperlink>
    </w:p>
    <w:p w:rsidR="00D46CF5" w:rsidRPr="00362901" w:rsidRDefault="00D46CF5" w:rsidP="00E3794A">
      <w:pPr>
        <w:spacing w:after="0" w:line="240" w:lineRule="auto"/>
        <w:rPr>
          <w:rFonts w:cs="Calibri"/>
          <w:sz w:val="20"/>
          <w:szCs w:val="20"/>
        </w:rPr>
      </w:pPr>
    </w:p>
    <w:p w:rsidR="00782619" w:rsidRDefault="00996E54">
      <w:pPr>
        <w:rPr>
          <w:rFonts w:eastAsia="Times New Roman"/>
          <w:b/>
          <w:bCs/>
          <w:color w:val="4F81BD"/>
          <w:sz w:val="20"/>
          <w:szCs w:val="20"/>
        </w:rPr>
      </w:pPr>
      <w:r w:rsidRPr="00782619">
        <w:rPr>
          <w:rFonts w:eastAsia="Times New Roman"/>
          <w:b/>
          <w:bCs/>
          <w:noProof/>
          <w:color w:val="4F81BD"/>
          <w:sz w:val="20"/>
          <w:szCs w:val="20"/>
          <w:lang w:val="en-GB" w:eastAsia="en-GB"/>
        </w:rPr>
        <w:drawing>
          <wp:anchor distT="0" distB="0" distL="114300" distR="114300" simplePos="0" relativeHeight="251675648" behindDoc="0" locked="0" layoutInCell="1" allowOverlap="1" wp14:anchorId="3E7B8B07" wp14:editId="249162FC">
            <wp:simplePos x="0" y="0"/>
            <wp:positionH relativeFrom="margin">
              <wp:align>center</wp:align>
            </wp:positionH>
            <wp:positionV relativeFrom="paragraph">
              <wp:posOffset>57150</wp:posOffset>
            </wp:positionV>
            <wp:extent cx="5895975" cy="3219264"/>
            <wp:effectExtent l="0" t="0" r="0" b="635"/>
            <wp:wrapNone/>
            <wp:docPr id="24" name="Obrázek 24" descr="R:\Sekce_IV\Odbor_45\Publicita\Fotky\do ZoR 2015\BIOCEV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Sekce_IV\Odbor_45\Publicita\Fotky\do ZoR 2015\BIOCEV_3.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895975" cy="321926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82619">
        <w:rPr>
          <w:rFonts w:eastAsia="Times New Roman"/>
          <w:b/>
          <w:bCs/>
          <w:color w:val="4F81BD"/>
          <w:sz w:val="20"/>
          <w:szCs w:val="20"/>
        </w:rPr>
        <w:br w:type="page"/>
      </w:r>
    </w:p>
    <w:p w:rsidR="00D46CF5" w:rsidRDefault="00D46CF5" w:rsidP="00E3794A">
      <w:pPr>
        <w:spacing w:after="0" w:line="240" w:lineRule="auto"/>
        <w:rPr>
          <w:rFonts w:eastAsia="Times New Roman"/>
          <w:b/>
          <w:bCs/>
          <w:color w:val="4F81BD"/>
          <w:sz w:val="20"/>
          <w:szCs w:val="20"/>
        </w:rPr>
      </w:pPr>
      <w:r>
        <w:rPr>
          <w:rFonts w:eastAsia="Times New Roman"/>
          <w:b/>
          <w:bCs/>
          <w:color w:val="4F81BD"/>
          <w:sz w:val="20"/>
          <w:szCs w:val="20"/>
        </w:rPr>
        <w:lastRenderedPageBreak/>
        <w:t>Stručný popis projektu</w:t>
      </w:r>
    </w:p>
    <w:p w:rsidR="00D46CF5" w:rsidRDefault="00D46CF5" w:rsidP="00E3794A">
      <w:pPr>
        <w:pStyle w:val="Odstavecseseznamem"/>
        <w:numPr>
          <w:ilvl w:val="0"/>
          <w:numId w:val="1"/>
        </w:numPr>
        <w:spacing w:after="0" w:line="240" w:lineRule="auto"/>
        <w:jc w:val="both"/>
        <w:rPr>
          <w:rFonts w:cs="Calibri"/>
        </w:rPr>
      </w:pPr>
      <w:r w:rsidRPr="00362901">
        <w:rPr>
          <w:rFonts w:cs="Calibri"/>
        </w:rPr>
        <w:t xml:space="preserve">BIOCEV je společným projektem šesti ústavů Akademie věd ČR (Ústav molekulární genetiky, Biotechnologický ústav, Mikrobiologický ústav, Fyziologický ústav, Ústav experimentální medicíny a Ústav makromolekulární chemie) a dvou fakult Univerzity Karlovy v Praze (Přírodovědeckou fakultou a 1. lékařská fakulta). </w:t>
      </w:r>
    </w:p>
    <w:p w:rsidR="00D46CF5" w:rsidRPr="00362901" w:rsidRDefault="00D46CF5" w:rsidP="00E3794A">
      <w:pPr>
        <w:pStyle w:val="Odstavecseseznamem"/>
        <w:numPr>
          <w:ilvl w:val="0"/>
          <w:numId w:val="1"/>
        </w:numPr>
        <w:spacing w:after="0" w:line="240" w:lineRule="auto"/>
        <w:jc w:val="both"/>
        <w:rPr>
          <w:rFonts w:cs="Calibri"/>
        </w:rPr>
      </w:pPr>
      <w:r w:rsidRPr="00362901">
        <w:rPr>
          <w:rFonts w:cs="Calibri"/>
        </w:rPr>
        <w:t>Cílem projektu je realizace vědeckého centra excelence v oblastech biotechnologií a biomedicíny. Příjemcem dotace je Ústav molekulární genetiky.</w:t>
      </w:r>
    </w:p>
    <w:p w:rsidR="00D46CF5" w:rsidRPr="00362901" w:rsidRDefault="00D46CF5" w:rsidP="00E3794A">
      <w:pPr>
        <w:spacing w:after="0" w:line="240" w:lineRule="auto"/>
        <w:rPr>
          <w:rFonts w:cs="Calibri"/>
          <w:sz w:val="20"/>
          <w:szCs w:val="20"/>
        </w:rPr>
      </w:pPr>
    </w:p>
    <w:p w:rsidR="00D46CF5" w:rsidRPr="00362901" w:rsidRDefault="00D46CF5" w:rsidP="00E3794A">
      <w:pPr>
        <w:spacing w:after="0" w:line="240" w:lineRule="auto"/>
        <w:rPr>
          <w:rFonts w:cs="Calibri"/>
          <w:color w:val="19BB0D"/>
          <w:sz w:val="20"/>
          <w:szCs w:val="20"/>
        </w:rPr>
      </w:pPr>
      <w:r>
        <w:rPr>
          <w:rFonts w:eastAsia="Times New Roman"/>
          <w:b/>
          <w:bCs/>
          <w:color w:val="4F81BD"/>
          <w:sz w:val="20"/>
          <w:szCs w:val="20"/>
        </w:rPr>
        <w:t>Stavba</w:t>
      </w:r>
    </w:p>
    <w:p w:rsidR="00D46CF5" w:rsidRPr="00362901" w:rsidRDefault="00D46CF5" w:rsidP="00E3794A">
      <w:pPr>
        <w:pStyle w:val="Odstavecseseznamem"/>
        <w:numPr>
          <w:ilvl w:val="0"/>
          <w:numId w:val="1"/>
        </w:numPr>
        <w:spacing w:after="0" w:line="240" w:lineRule="auto"/>
        <w:jc w:val="both"/>
        <w:rPr>
          <w:rFonts w:cs="Calibri"/>
        </w:rPr>
      </w:pPr>
      <w:r w:rsidRPr="00362901">
        <w:rPr>
          <w:rFonts w:cs="Calibri"/>
        </w:rPr>
        <w:t>Vzhledem k náročnosti implementace jednotlivých technologií (kogenerační kotle, autoklávy, plynové kotelny atd.) do stavby dochází při jednáních se zhotovitelem stavby ke komplikacím, které zapříčiňují zpoždění stavby. Kolaudace se posunula na 23.9.2015. V řešení je oznámení o podstatné změně projektu, kde mj. bude tento posun kolaudace a také související posun termínu ukončení infrastrukturní části projektu (na 31.</w:t>
      </w:r>
      <w:r>
        <w:rPr>
          <w:rFonts w:cs="Calibri"/>
          <w:lang w:val="cs-CZ"/>
        </w:rPr>
        <w:t xml:space="preserve"> </w:t>
      </w:r>
      <w:r w:rsidRPr="00362901">
        <w:rPr>
          <w:rFonts w:cs="Calibri"/>
        </w:rPr>
        <w:t>12.</w:t>
      </w:r>
      <w:r>
        <w:rPr>
          <w:rFonts w:cs="Calibri"/>
          <w:lang w:val="cs-CZ"/>
        </w:rPr>
        <w:t xml:space="preserve"> </w:t>
      </w:r>
      <w:r w:rsidRPr="00362901">
        <w:rPr>
          <w:rFonts w:cs="Calibri"/>
        </w:rPr>
        <w:t>2015).</w:t>
      </w:r>
    </w:p>
    <w:p w:rsidR="00D46CF5" w:rsidRPr="00362901" w:rsidRDefault="00D46CF5" w:rsidP="00E3794A">
      <w:pPr>
        <w:pStyle w:val="Odstavecseseznamem"/>
        <w:numPr>
          <w:ilvl w:val="0"/>
          <w:numId w:val="1"/>
        </w:numPr>
        <w:spacing w:after="0" w:line="240" w:lineRule="auto"/>
        <w:jc w:val="both"/>
        <w:rPr>
          <w:rFonts w:cs="Calibri"/>
        </w:rPr>
      </w:pPr>
      <w:r w:rsidRPr="00362901">
        <w:rPr>
          <w:rFonts w:cs="Calibri"/>
        </w:rPr>
        <w:t xml:space="preserve">Koncem srpna 2014 proběhlo slavnostní předání hrubé stavby. </w:t>
      </w:r>
    </w:p>
    <w:p w:rsidR="00D46CF5" w:rsidRPr="00362901" w:rsidRDefault="00D46CF5" w:rsidP="00E3794A">
      <w:pPr>
        <w:pStyle w:val="Odstavecseseznamem"/>
        <w:numPr>
          <w:ilvl w:val="0"/>
          <w:numId w:val="1"/>
        </w:numPr>
        <w:spacing w:after="0" w:line="240" w:lineRule="auto"/>
        <w:jc w:val="both"/>
        <w:rPr>
          <w:rFonts w:cs="Calibri"/>
        </w:rPr>
      </w:pPr>
      <w:r w:rsidRPr="00362901">
        <w:rPr>
          <w:rFonts w:cs="Calibri"/>
        </w:rPr>
        <w:t>Časový harmonogram bez dostatečné časové rezervy, především při instalaci a testování velkých centrálních technologií.</w:t>
      </w:r>
    </w:p>
    <w:p w:rsidR="00D46CF5" w:rsidRPr="00362901" w:rsidRDefault="00D46CF5" w:rsidP="00E3794A">
      <w:pPr>
        <w:spacing w:after="0" w:line="240" w:lineRule="auto"/>
        <w:jc w:val="both"/>
        <w:rPr>
          <w:rFonts w:cs="Calibri"/>
          <w:sz w:val="20"/>
          <w:szCs w:val="20"/>
          <w:highlight w:val="yellow"/>
        </w:rPr>
      </w:pPr>
    </w:p>
    <w:p w:rsidR="00D46CF5" w:rsidRPr="00362901" w:rsidRDefault="00D46CF5" w:rsidP="00E3794A">
      <w:pPr>
        <w:spacing w:after="0" w:line="240" w:lineRule="auto"/>
        <w:rPr>
          <w:rFonts w:cs="Calibri"/>
          <w:color w:val="19BB0D"/>
          <w:sz w:val="20"/>
          <w:szCs w:val="20"/>
        </w:rPr>
      </w:pPr>
      <w:r w:rsidRPr="00DF09E4">
        <w:rPr>
          <w:rFonts w:eastAsia="Times New Roman"/>
          <w:b/>
          <w:bCs/>
          <w:color w:val="4F81BD"/>
          <w:sz w:val="20"/>
          <w:szCs w:val="20"/>
        </w:rPr>
        <w:t>Partneři projektu</w:t>
      </w:r>
    </w:p>
    <w:p w:rsidR="00D46CF5" w:rsidRPr="00362901" w:rsidRDefault="00D46CF5" w:rsidP="00E3794A">
      <w:pPr>
        <w:pStyle w:val="Odstavecseseznamem"/>
        <w:numPr>
          <w:ilvl w:val="0"/>
          <w:numId w:val="1"/>
        </w:numPr>
        <w:spacing w:after="0" w:line="240" w:lineRule="auto"/>
        <w:jc w:val="both"/>
        <w:rPr>
          <w:rFonts w:cs="Calibri"/>
        </w:rPr>
      </w:pPr>
      <w:r w:rsidRPr="00362901">
        <w:rPr>
          <w:rFonts w:cs="Calibri"/>
        </w:rPr>
        <w:t xml:space="preserve">Příjemcem dotace je Ústav molekulární genetiky Akademie Věd ČR, v. v. i. , má celkem 6 partnerů. </w:t>
      </w:r>
    </w:p>
    <w:p w:rsidR="00D46CF5" w:rsidRPr="00362901" w:rsidRDefault="00D46CF5" w:rsidP="00E3794A">
      <w:pPr>
        <w:pStyle w:val="Odstavecseseznamem"/>
        <w:spacing w:after="0" w:line="240" w:lineRule="auto"/>
        <w:ind w:left="720"/>
        <w:jc w:val="both"/>
        <w:rPr>
          <w:rFonts w:cs="Calibri"/>
        </w:rPr>
      </w:pPr>
    </w:p>
    <w:p w:rsidR="00D46CF5" w:rsidRPr="00362901" w:rsidRDefault="00D46CF5" w:rsidP="00E3794A">
      <w:pPr>
        <w:spacing w:after="0" w:line="240" w:lineRule="auto"/>
        <w:rPr>
          <w:rFonts w:cs="Calibri"/>
          <w:color w:val="19BB0D"/>
          <w:sz w:val="20"/>
          <w:szCs w:val="20"/>
        </w:rPr>
      </w:pPr>
      <w:r>
        <w:rPr>
          <w:rFonts w:eastAsia="Times New Roman"/>
          <w:b/>
          <w:bCs/>
          <w:color w:val="4F81BD"/>
          <w:sz w:val="20"/>
          <w:szCs w:val="20"/>
        </w:rPr>
        <w:t>Výzkumné programy</w:t>
      </w:r>
    </w:p>
    <w:p w:rsidR="00D46CF5" w:rsidRPr="00362901" w:rsidRDefault="00D46CF5" w:rsidP="00E3794A">
      <w:pPr>
        <w:pStyle w:val="Odstavecseseznamem"/>
        <w:numPr>
          <w:ilvl w:val="0"/>
          <w:numId w:val="1"/>
        </w:numPr>
        <w:spacing w:after="0" w:line="240" w:lineRule="auto"/>
        <w:jc w:val="both"/>
        <w:rPr>
          <w:rFonts w:cs="Calibri"/>
        </w:rPr>
      </w:pPr>
      <w:r w:rsidRPr="00362901">
        <w:rPr>
          <w:rFonts w:cs="Calibri"/>
        </w:rPr>
        <w:t>Projekt je tvořen pěti výzkumnými programy: funkční genomika, buněčná biologie a virologie, strukturní biologie a proteinové inženýrství, biomateriály a tkáňové inženýrství, vývoj léčebných a diagnostických postupů.</w:t>
      </w:r>
    </w:p>
    <w:p w:rsidR="00D46CF5" w:rsidRPr="00362901" w:rsidRDefault="00D46CF5" w:rsidP="00E3794A">
      <w:pPr>
        <w:pStyle w:val="Odstavecseseznamem"/>
        <w:numPr>
          <w:ilvl w:val="0"/>
          <w:numId w:val="1"/>
        </w:numPr>
        <w:spacing w:after="0" w:line="240" w:lineRule="auto"/>
        <w:jc w:val="both"/>
        <w:rPr>
          <w:rFonts w:cs="Calibri"/>
        </w:rPr>
      </w:pPr>
      <w:r w:rsidRPr="00362901">
        <w:rPr>
          <w:rFonts w:cs="Calibri"/>
        </w:rPr>
        <w:t>Cíle výzkumu: detailní poznání buněčných mechanismů na molekulární úrovni, výzkum a vývoj nových léčebných postupů, včasné diagnostiky, biologicky aktivních látek včetně chemoterapeutik, proteinového inženýrství a dalších technologií.</w:t>
      </w:r>
    </w:p>
    <w:p w:rsidR="00D46CF5" w:rsidRPr="00362901" w:rsidRDefault="00D46CF5" w:rsidP="00E3794A">
      <w:pPr>
        <w:pStyle w:val="Odstavecseseznamem"/>
        <w:numPr>
          <w:ilvl w:val="0"/>
          <w:numId w:val="1"/>
        </w:numPr>
        <w:spacing w:after="0" w:line="240" w:lineRule="auto"/>
        <w:jc w:val="both"/>
        <w:rPr>
          <w:rFonts w:cs="Calibri"/>
        </w:rPr>
      </w:pPr>
      <w:r w:rsidRPr="00362901">
        <w:rPr>
          <w:rFonts w:cs="Calibri"/>
        </w:rPr>
        <w:t>Bylo vyjednáno s EK dřívější zahájení výzkumných programů ve stávajících prostorách příjemce a partnerů v Praze.</w:t>
      </w:r>
    </w:p>
    <w:p w:rsidR="00D46CF5" w:rsidRPr="00362901" w:rsidRDefault="00D46CF5" w:rsidP="00E3794A">
      <w:pPr>
        <w:pStyle w:val="Odstavecseseznamem"/>
        <w:numPr>
          <w:ilvl w:val="0"/>
          <w:numId w:val="1"/>
        </w:numPr>
        <w:spacing w:after="0" w:line="240" w:lineRule="auto"/>
        <w:jc w:val="both"/>
        <w:rPr>
          <w:rFonts w:cs="Calibri"/>
        </w:rPr>
      </w:pPr>
      <w:r w:rsidRPr="00362901">
        <w:rPr>
          <w:rFonts w:cs="Calibri"/>
        </w:rPr>
        <w:t>Od roku 2013 jsou zahájeny již všechny výzkumné programy.</w:t>
      </w:r>
    </w:p>
    <w:p w:rsidR="00D46CF5" w:rsidRPr="00362901" w:rsidRDefault="00D46CF5" w:rsidP="00E3794A">
      <w:pPr>
        <w:pStyle w:val="Odstavecseseznamem"/>
        <w:spacing w:after="0" w:line="240" w:lineRule="auto"/>
        <w:ind w:left="720"/>
        <w:jc w:val="both"/>
        <w:rPr>
          <w:rFonts w:cs="Calibri"/>
        </w:rPr>
      </w:pPr>
    </w:p>
    <w:p w:rsidR="00D46CF5" w:rsidRDefault="00D46CF5" w:rsidP="00E3794A">
      <w:pPr>
        <w:spacing w:after="0" w:line="240" w:lineRule="auto"/>
        <w:rPr>
          <w:rFonts w:eastAsia="Times New Roman"/>
          <w:b/>
          <w:bCs/>
          <w:color w:val="4F81BD"/>
          <w:sz w:val="20"/>
          <w:szCs w:val="20"/>
        </w:rPr>
      </w:pPr>
      <w:r>
        <w:rPr>
          <w:rFonts w:eastAsia="Times New Roman"/>
          <w:b/>
          <w:bCs/>
          <w:color w:val="4F81BD"/>
          <w:sz w:val="20"/>
          <w:szCs w:val="20"/>
        </w:rPr>
        <w:t>Veřejné zakázky</w:t>
      </w:r>
    </w:p>
    <w:p w:rsidR="00D46CF5" w:rsidRPr="00362901" w:rsidRDefault="00D46CF5" w:rsidP="00E3794A">
      <w:pPr>
        <w:pStyle w:val="Odstavecseseznamem"/>
        <w:numPr>
          <w:ilvl w:val="0"/>
          <w:numId w:val="1"/>
        </w:numPr>
        <w:spacing w:after="0" w:line="240" w:lineRule="auto"/>
        <w:rPr>
          <w:rFonts w:cs="Calibri"/>
        </w:rPr>
      </w:pPr>
      <w:r w:rsidRPr="00362901">
        <w:rPr>
          <w:rFonts w:cs="Calibri"/>
        </w:rPr>
        <w:t>Příjemce realizuje přes 200 VZ, kritická situace je u VZ na přístrojové vybavení, které je vázáno na kolaudaci stavby (23. 9. 2015).</w:t>
      </w:r>
    </w:p>
    <w:p w:rsidR="00D46CF5" w:rsidRPr="00362901" w:rsidRDefault="00D46CF5" w:rsidP="00E3794A">
      <w:pPr>
        <w:pStyle w:val="Odstavecseseznamem"/>
        <w:numPr>
          <w:ilvl w:val="0"/>
          <w:numId w:val="1"/>
        </w:numPr>
        <w:spacing w:after="0" w:line="240" w:lineRule="auto"/>
        <w:jc w:val="both"/>
        <w:rPr>
          <w:rFonts w:cs="Calibri"/>
        </w:rPr>
      </w:pPr>
      <w:r w:rsidRPr="00362901">
        <w:rPr>
          <w:rFonts w:cs="Calibri"/>
        </w:rPr>
        <w:t xml:space="preserve">Příjemce dodal harmonogram veřejných zakázek, byl upozorněn na časovou tíseň v III.Q.2015, ale ujistil ŘO OP VaVpI, že vše stihne v termínu </w:t>
      </w:r>
    </w:p>
    <w:p w:rsidR="00D46CF5" w:rsidRPr="00362901" w:rsidRDefault="00D46CF5" w:rsidP="00E3794A">
      <w:pPr>
        <w:pStyle w:val="Odstavecseseznamem"/>
        <w:spacing w:after="0" w:line="240" w:lineRule="auto"/>
        <w:ind w:left="720"/>
        <w:jc w:val="both"/>
        <w:rPr>
          <w:rFonts w:cs="Calibri"/>
        </w:rPr>
      </w:pPr>
    </w:p>
    <w:p w:rsidR="00D46CF5" w:rsidRPr="00DF09E4" w:rsidRDefault="00D46CF5" w:rsidP="00E3794A">
      <w:pPr>
        <w:spacing w:after="0" w:line="240" w:lineRule="auto"/>
        <w:rPr>
          <w:rFonts w:eastAsia="Times New Roman"/>
          <w:b/>
          <w:bCs/>
          <w:color w:val="4F81BD"/>
          <w:sz w:val="20"/>
          <w:szCs w:val="20"/>
        </w:rPr>
      </w:pPr>
      <w:r>
        <w:rPr>
          <w:rFonts w:eastAsia="Times New Roman"/>
          <w:b/>
          <w:bCs/>
          <w:color w:val="4F81BD"/>
          <w:sz w:val="20"/>
          <w:szCs w:val="20"/>
        </w:rPr>
        <w:t>Monitorovací indikátory</w:t>
      </w:r>
    </w:p>
    <w:p w:rsidR="00D46CF5" w:rsidRPr="00362901" w:rsidRDefault="00D46CF5" w:rsidP="00E3794A">
      <w:pPr>
        <w:pStyle w:val="Odstavecseseznamem"/>
        <w:numPr>
          <w:ilvl w:val="0"/>
          <w:numId w:val="1"/>
        </w:numPr>
        <w:spacing w:after="0" w:line="240" w:lineRule="auto"/>
        <w:ind w:left="714" w:hanging="357"/>
        <w:jc w:val="both"/>
        <w:rPr>
          <w:rFonts w:cs="Calibri"/>
        </w:rPr>
      </w:pPr>
      <w:r w:rsidRPr="00362901">
        <w:rPr>
          <w:rFonts w:cs="Calibri"/>
        </w:rPr>
        <w:t>Žádost o výjimku k MI - vystěhování z Prahy -</w:t>
      </w:r>
      <w:r w:rsidRPr="00362901">
        <w:rPr>
          <w:rFonts w:eastAsia="Times New Roman" w:cs="Calibri"/>
          <w:bCs/>
        </w:rPr>
        <w:t xml:space="preserve"> podmínka nových pracovních míst v projektu a podmínky</w:t>
      </w:r>
      <w:r>
        <w:rPr>
          <w:rFonts w:eastAsia="Times New Roman" w:cs="Calibri"/>
          <w:bCs/>
        </w:rPr>
        <w:t xml:space="preserve"> 50% obsazení těchto míst novými</w:t>
      </w:r>
      <w:r w:rsidRPr="00362901">
        <w:rPr>
          <w:rFonts w:eastAsia="Times New Roman" w:cs="Calibri"/>
          <w:bCs/>
        </w:rPr>
        <w:t xml:space="preserve"> pracovníky bude splněna. </w:t>
      </w:r>
    </w:p>
    <w:p w:rsidR="00D46CF5" w:rsidRPr="00362901" w:rsidRDefault="00D46CF5" w:rsidP="00E3794A">
      <w:pPr>
        <w:pStyle w:val="Odstavecseseznamem"/>
        <w:numPr>
          <w:ilvl w:val="0"/>
          <w:numId w:val="1"/>
        </w:numPr>
        <w:spacing w:after="0" w:line="240" w:lineRule="auto"/>
        <w:ind w:left="714" w:hanging="357"/>
        <w:jc w:val="both"/>
        <w:rPr>
          <w:rFonts w:eastAsia="Times New Roman" w:cs="Calibri"/>
          <w:bCs/>
        </w:rPr>
      </w:pPr>
      <w:r w:rsidRPr="00362901">
        <w:rPr>
          <w:rFonts w:cs="Calibri"/>
        </w:rPr>
        <w:t xml:space="preserve">Plnění monitorovacích indikátorů zatím probíhá podle plánu. ŘO má pouze obavu, zda je projekt schopen absorbovat dostatečné lidské zdroje, aby byl naplněn plánovaný počet nově vytvořených pracovních míst </w:t>
      </w:r>
    </w:p>
    <w:p w:rsidR="00D46CF5" w:rsidRPr="00362901" w:rsidRDefault="00D46CF5" w:rsidP="00E3794A">
      <w:pPr>
        <w:pStyle w:val="Odstavecseseznamem"/>
        <w:numPr>
          <w:ilvl w:val="0"/>
          <w:numId w:val="1"/>
        </w:numPr>
        <w:spacing w:after="0" w:line="240" w:lineRule="auto"/>
        <w:jc w:val="both"/>
        <w:rPr>
          <w:rFonts w:eastAsia="Times New Roman" w:cs="Calibri"/>
          <w:bCs/>
        </w:rPr>
      </w:pPr>
      <w:r w:rsidRPr="00362901">
        <w:rPr>
          <w:rFonts w:eastAsia="Times New Roman" w:cs="Calibri"/>
          <w:bCs/>
        </w:rPr>
        <w:t>Ostatní hodnoty se prozatím drží hodnot plánovaných, zejména publikace.</w:t>
      </w:r>
    </w:p>
    <w:p w:rsidR="00D46CF5" w:rsidRPr="00362901" w:rsidRDefault="00D46CF5" w:rsidP="00E3794A">
      <w:pPr>
        <w:pStyle w:val="Odstavecseseznamem"/>
        <w:spacing w:after="0" w:line="240" w:lineRule="auto"/>
        <w:ind w:left="720"/>
        <w:jc w:val="both"/>
        <w:rPr>
          <w:rFonts w:eastAsia="Times New Roman" w:cs="Calibri"/>
          <w:bCs/>
        </w:rPr>
      </w:pPr>
    </w:p>
    <w:p w:rsidR="00D46CF5" w:rsidRPr="00DF09E4" w:rsidRDefault="00D46CF5" w:rsidP="00E3794A">
      <w:pPr>
        <w:spacing w:after="0" w:line="240" w:lineRule="auto"/>
        <w:rPr>
          <w:rFonts w:eastAsia="Times New Roman"/>
          <w:b/>
          <w:bCs/>
          <w:color w:val="4F81BD"/>
          <w:sz w:val="20"/>
          <w:szCs w:val="20"/>
        </w:rPr>
      </w:pPr>
      <w:r>
        <w:rPr>
          <w:rFonts w:eastAsia="Times New Roman"/>
          <w:b/>
          <w:bCs/>
          <w:color w:val="4F81BD"/>
          <w:sz w:val="20"/>
          <w:szCs w:val="20"/>
        </w:rPr>
        <w:t>Lidé</w:t>
      </w:r>
    </w:p>
    <w:p w:rsidR="00D46CF5" w:rsidRPr="00362901" w:rsidRDefault="00D46CF5" w:rsidP="00E3794A">
      <w:pPr>
        <w:pStyle w:val="Odstavecseseznamem"/>
        <w:numPr>
          <w:ilvl w:val="0"/>
          <w:numId w:val="1"/>
        </w:numPr>
        <w:spacing w:after="0" w:line="240" w:lineRule="auto"/>
        <w:jc w:val="both"/>
        <w:rPr>
          <w:rFonts w:cs="Calibri"/>
        </w:rPr>
      </w:pPr>
      <w:r w:rsidRPr="00362901">
        <w:rPr>
          <w:rFonts w:cs="Calibri"/>
        </w:rPr>
        <w:t xml:space="preserve">Realizační i výzkumný tým projektu je stabilní. </w:t>
      </w:r>
    </w:p>
    <w:p w:rsidR="00D46CF5" w:rsidRPr="00362901" w:rsidRDefault="00D46CF5" w:rsidP="00E3794A">
      <w:pPr>
        <w:spacing w:after="0" w:line="240" w:lineRule="auto"/>
        <w:jc w:val="both"/>
        <w:rPr>
          <w:rFonts w:cs="Calibri"/>
          <w:sz w:val="20"/>
          <w:szCs w:val="20"/>
        </w:rPr>
      </w:pPr>
    </w:p>
    <w:p w:rsidR="00D46CF5" w:rsidRPr="00362901" w:rsidRDefault="00D46CF5" w:rsidP="00E3794A">
      <w:pPr>
        <w:spacing w:after="0" w:line="240" w:lineRule="auto"/>
        <w:rPr>
          <w:rFonts w:eastAsia="Times New Roman" w:cs="Calibri"/>
          <w:b/>
          <w:bCs/>
          <w:color w:val="19BB0D"/>
          <w:sz w:val="20"/>
          <w:szCs w:val="20"/>
        </w:rPr>
      </w:pPr>
      <w:r>
        <w:rPr>
          <w:rFonts w:eastAsia="Times New Roman"/>
          <w:b/>
          <w:bCs/>
          <w:color w:val="4F81BD"/>
          <w:sz w:val="20"/>
          <w:szCs w:val="20"/>
        </w:rPr>
        <w:t>Čerpání dotace</w:t>
      </w:r>
    </w:p>
    <w:p w:rsidR="00D46CF5" w:rsidRPr="00362901" w:rsidRDefault="00D46CF5" w:rsidP="00E3794A">
      <w:pPr>
        <w:pStyle w:val="Odstavecseseznamem"/>
        <w:numPr>
          <w:ilvl w:val="0"/>
          <w:numId w:val="1"/>
        </w:numPr>
        <w:spacing w:after="0" w:line="240" w:lineRule="auto"/>
        <w:jc w:val="both"/>
        <w:rPr>
          <w:rFonts w:cs="Calibri"/>
        </w:rPr>
      </w:pPr>
      <w:r w:rsidRPr="00362901">
        <w:rPr>
          <w:rFonts w:cs="Calibri"/>
        </w:rPr>
        <w:t xml:space="preserve">Projekt je s čerpáním peněžních prostředků ve značném prodlení, v současné chvíli je vyčerpáno cca </w:t>
      </w:r>
      <w:r w:rsidRPr="00362901">
        <w:rPr>
          <w:rFonts w:cs="Calibri"/>
          <w:bCs/>
        </w:rPr>
        <w:t>31 % celkových způsobilých výdajů projektu.</w:t>
      </w:r>
    </w:p>
    <w:p w:rsidR="00D46CF5" w:rsidRPr="00D03BC2" w:rsidRDefault="00D46CF5" w:rsidP="00E3794A">
      <w:pPr>
        <w:pStyle w:val="Odstavecseseznamem"/>
        <w:numPr>
          <w:ilvl w:val="0"/>
          <w:numId w:val="1"/>
        </w:numPr>
        <w:spacing w:after="0" w:line="240" w:lineRule="auto"/>
        <w:jc w:val="both"/>
        <w:rPr>
          <w:rFonts w:cs="Calibri"/>
        </w:rPr>
      </w:pPr>
      <w:r w:rsidRPr="00362901">
        <w:rPr>
          <w:rFonts w:cs="Calibri"/>
        </w:rPr>
        <w:t xml:space="preserve">Dosud bylo projektu na zálohách poskytnuto celkem </w:t>
      </w:r>
      <w:r w:rsidRPr="00362901">
        <w:rPr>
          <w:rFonts w:cs="Calibri"/>
          <w:bCs/>
        </w:rPr>
        <w:t>1 594 899 183,15</w:t>
      </w:r>
      <w:r>
        <w:rPr>
          <w:rFonts w:cs="Calibri"/>
          <w:bCs/>
        </w:rPr>
        <w:t xml:space="preserve"> </w:t>
      </w:r>
      <w:r w:rsidRPr="00362901">
        <w:rPr>
          <w:rFonts w:cs="Calibri"/>
          <w:bCs/>
        </w:rPr>
        <w:t>Kč</w:t>
      </w:r>
      <w:r w:rsidRPr="00362901">
        <w:rPr>
          <w:rFonts w:cs="Calibri"/>
        </w:rPr>
        <w:t xml:space="preserve"> (z toho 1 289 682 544,08 Kč na investice) a  vyúčtováno </w:t>
      </w:r>
      <w:r w:rsidRPr="00362901">
        <w:rPr>
          <w:rFonts w:cs="Calibri"/>
          <w:bCs/>
        </w:rPr>
        <w:t>711 079 136,49 Kč</w:t>
      </w:r>
      <w:r w:rsidRPr="00362901">
        <w:rPr>
          <w:rFonts w:cs="Calibri"/>
        </w:rPr>
        <w:t xml:space="preserve"> ( z toho 544 374 104,07 Kč v investicích).</w:t>
      </w:r>
    </w:p>
    <w:p w:rsidR="00D46CF5" w:rsidRPr="00362901" w:rsidRDefault="00D46CF5" w:rsidP="00E3794A">
      <w:pPr>
        <w:pStyle w:val="Odstavecseseznamem"/>
        <w:numPr>
          <w:ilvl w:val="0"/>
          <w:numId w:val="1"/>
        </w:numPr>
        <w:spacing w:after="0" w:line="240" w:lineRule="auto"/>
        <w:jc w:val="both"/>
        <w:rPr>
          <w:rFonts w:cs="Calibri"/>
        </w:rPr>
      </w:pPr>
      <w:r w:rsidRPr="00362901">
        <w:rPr>
          <w:rFonts w:cs="Calibri"/>
          <w:bCs/>
        </w:rPr>
        <w:t>V poslední administrované ŽOP č. 14 (předložené 31.5.2015) je příjemcem požadováno předfinancování ve výši 438 321 741,- Kč a vyúčtování ve výši 213 506 169,38 Kč  (103 266 613,50 Kč na investice).</w:t>
      </w:r>
    </w:p>
    <w:p w:rsidR="00D46CF5" w:rsidRPr="00362901" w:rsidRDefault="00D46CF5" w:rsidP="00E3794A">
      <w:pPr>
        <w:pStyle w:val="Odstavecseseznamem"/>
        <w:numPr>
          <w:ilvl w:val="0"/>
          <w:numId w:val="1"/>
        </w:numPr>
        <w:spacing w:after="0" w:line="240" w:lineRule="auto"/>
        <w:jc w:val="both"/>
        <w:rPr>
          <w:rFonts w:cs="Calibri"/>
        </w:rPr>
      </w:pPr>
      <w:r w:rsidRPr="00362901">
        <w:rPr>
          <w:rFonts w:cs="Calibri"/>
          <w:bCs/>
        </w:rPr>
        <w:t>Podle informace od příjemce dotace bude celá částka dotace do konce realizace projektu vyčerpána.</w:t>
      </w:r>
    </w:p>
    <w:p w:rsidR="00D46CF5" w:rsidRPr="00362901" w:rsidRDefault="00D46CF5" w:rsidP="00E3794A">
      <w:pPr>
        <w:pStyle w:val="Odstavecseseznamem"/>
        <w:spacing w:after="0" w:line="240" w:lineRule="auto"/>
        <w:ind w:left="720"/>
        <w:jc w:val="both"/>
        <w:rPr>
          <w:rFonts w:cs="Calibri"/>
        </w:rPr>
      </w:pPr>
    </w:p>
    <w:p w:rsidR="00D46CF5" w:rsidRPr="00362901" w:rsidRDefault="00D46CF5" w:rsidP="00E3794A">
      <w:pPr>
        <w:spacing w:after="0" w:line="240" w:lineRule="auto"/>
        <w:rPr>
          <w:rFonts w:eastAsia="Times New Roman" w:cs="Calibri"/>
          <w:b/>
          <w:bCs/>
          <w:color w:val="19BB0D"/>
          <w:sz w:val="20"/>
          <w:szCs w:val="20"/>
        </w:rPr>
      </w:pPr>
      <w:r>
        <w:rPr>
          <w:rFonts w:eastAsia="Times New Roman"/>
          <w:b/>
          <w:bCs/>
          <w:color w:val="4F81BD"/>
          <w:sz w:val="20"/>
          <w:szCs w:val="20"/>
        </w:rPr>
        <w:t>Nesrovnalosti</w:t>
      </w:r>
    </w:p>
    <w:p w:rsidR="00D46CF5" w:rsidRPr="00362901" w:rsidRDefault="00D46CF5" w:rsidP="00E3794A">
      <w:pPr>
        <w:pStyle w:val="Odstavecseseznamem"/>
        <w:numPr>
          <w:ilvl w:val="0"/>
          <w:numId w:val="1"/>
        </w:numPr>
        <w:spacing w:after="0" w:line="240" w:lineRule="auto"/>
        <w:jc w:val="both"/>
        <w:rPr>
          <w:rFonts w:eastAsia="Times New Roman" w:cs="Calibri"/>
          <w:bCs/>
        </w:rPr>
      </w:pPr>
      <w:r w:rsidRPr="00362901">
        <w:rPr>
          <w:rFonts w:cs="Calibri"/>
        </w:rPr>
        <w:t>Aktuálně jsou na projektu evidováno celkem pět nesrovnalostí, bylo pozastaveno předfinancování v celkové výši 1 707 650,49 Kč.</w:t>
      </w:r>
    </w:p>
    <w:p w:rsidR="00D46CF5" w:rsidRPr="00362901" w:rsidRDefault="00D46CF5" w:rsidP="00E3794A">
      <w:pPr>
        <w:spacing w:after="0" w:line="240" w:lineRule="auto"/>
        <w:ind w:left="360"/>
        <w:jc w:val="both"/>
        <w:rPr>
          <w:rFonts w:eastAsia="Times New Roman" w:cs="Calibri"/>
          <w:bCs/>
          <w:sz w:val="20"/>
          <w:szCs w:val="20"/>
        </w:rPr>
      </w:pPr>
    </w:p>
    <w:p w:rsidR="00D46CF5" w:rsidRPr="00DF09E4" w:rsidRDefault="00D46CF5" w:rsidP="00E3794A">
      <w:pPr>
        <w:spacing w:after="0" w:line="240" w:lineRule="auto"/>
        <w:rPr>
          <w:rFonts w:eastAsia="Times New Roman"/>
          <w:b/>
          <w:bCs/>
          <w:color w:val="4F81BD"/>
          <w:sz w:val="20"/>
          <w:szCs w:val="20"/>
        </w:rPr>
      </w:pPr>
      <w:r w:rsidRPr="00DF09E4">
        <w:rPr>
          <w:rFonts w:eastAsia="Times New Roman"/>
          <w:b/>
          <w:bCs/>
          <w:color w:val="4F81BD"/>
          <w:sz w:val="20"/>
          <w:szCs w:val="20"/>
        </w:rPr>
        <w:t>Rizika, která mohou z pohledu přípravy a realizace stavby ohrozit zahájení plně funkčního</w:t>
      </w:r>
    </w:p>
    <w:p w:rsidR="00D46CF5" w:rsidRPr="00DF09E4" w:rsidRDefault="00D46CF5" w:rsidP="00E3794A">
      <w:pPr>
        <w:spacing w:after="0" w:line="240" w:lineRule="auto"/>
        <w:rPr>
          <w:rFonts w:eastAsia="Times New Roman"/>
          <w:b/>
          <w:bCs/>
          <w:color w:val="4F81BD"/>
          <w:sz w:val="20"/>
          <w:szCs w:val="20"/>
        </w:rPr>
      </w:pPr>
      <w:r w:rsidRPr="00DF09E4">
        <w:rPr>
          <w:rFonts w:eastAsia="Times New Roman"/>
          <w:b/>
          <w:bCs/>
          <w:color w:val="4F81BD"/>
          <w:sz w:val="20"/>
          <w:szCs w:val="20"/>
        </w:rPr>
        <w:t>provozu v aktuálně plánovaném termínu</w:t>
      </w:r>
    </w:p>
    <w:p w:rsidR="00D46CF5" w:rsidRPr="00362901" w:rsidRDefault="00D46CF5" w:rsidP="00E3794A">
      <w:pPr>
        <w:pStyle w:val="Odstavecseseznamem"/>
        <w:numPr>
          <w:ilvl w:val="0"/>
          <w:numId w:val="1"/>
        </w:numPr>
        <w:spacing w:after="0" w:line="240" w:lineRule="auto"/>
        <w:contextualSpacing/>
        <w:jc w:val="both"/>
        <w:rPr>
          <w:rFonts w:cs="Calibri"/>
        </w:rPr>
      </w:pPr>
      <w:r w:rsidRPr="00362901">
        <w:rPr>
          <w:rFonts w:cs="Calibri"/>
        </w:rPr>
        <w:t>Prodlení ve VŘ na dodávky související se stavbou (i dalšího přístrojové vybavení), která mohou vést ke zdržení stavby a pro která je nutné zajistit koordinaci a stavební připravenost.</w:t>
      </w:r>
    </w:p>
    <w:p w:rsidR="00D46CF5" w:rsidRPr="00362901" w:rsidRDefault="00D46CF5" w:rsidP="00E3794A">
      <w:pPr>
        <w:pStyle w:val="Odstavecseseznamem"/>
        <w:numPr>
          <w:ilvl w:val="0"/>
          <w:numId w:val="1"/>
        </w:numPr>
        <w:spacing w:after="0" w:line="240" w:lineRule="auto"/>
        <w:contextualSpacing/>
        <w:jc w:val="both"/>
        <w:rPr>
          <w:rFonts w:cs="Calibri"/>
        </w:rPr>
      </w:pPr>
      <w:r w:rsidRPr="00362901">
        <w:rPr>
          <w:rFonts w:cs="Calibri"/>
        </w:rPr>
        <w:lastRenderedPageBreak/>
        <w:t>Administrativní (a časová) náročnost změn projektu – pokud se vyskytnou požadavky na změny (vyžádané či vzešlé z okolností), bude třeba maximálně urychlit rozhodovací a schvalovací procesy, které musí předcházet jejich realizaci.</w:t>
      </w:r>
    </w:p>
    <w:p w:rsidR="00D46CF5" w:rsidRPr="00362901" w:rsidRDefault="00D46CF5" w:rsidP="00E3794A">
      <w:pPr>
        <w:pStyle w:val="Odstavecseseznamem"/>
        <w:numPr>
          <w:ilvl w:val="0"/>
          <w:numId w:val="1"/>
        </w:numPr>
        <w:spacing w:after="0" w:line="240" w:lineRule="auto"/>
        <w:contextualSpacing/>
        <w:jc w:val="both"/>
        <w:rPr>
          <w:rFonts w:cs="Calibri"/>
        </w:rPr>
      </w:pPr>
      <w:r w:rsidRPr="00362901">
        <w:rPr>
          <w:rFonts w:cs="Calibri"/>
        </w:rPr>
        <w:t>Udržitelnost projektu.</w:t>
      </w:r>
    </w:p>
    <w:p w:rsidR="00D46CF5" w:rsidRPr="00362901" w:rsidRDefault="00D46CF5" w:rsidP="00E3794A">
      <w:pPr>
        <w:pStyle w:val="Odstavecseseznamem"/>
        <w:spacing w:after="0" w:line="240" w:lineRule="auto"/>
        <w:ind w:left="720"/>
        <w:jc w:val="both"/>
        <w:rPr>
          <w:rFonts w:eastAsia="Times New Roman" w:cs="Calibri"/>
          <w:b/>
          <w:bCs/>
          <w:color w:val="19BB0D"/>
        </w:rPr>
      </w:pPr>
    </w:p>
    <w:p w:rsidR="00D46CF5" w:rsidRPr="00362901" w:rsidRDefault="00D46CF5" w:rsidP="00E3794A">
      <w:pPr>
        <w:spacing w:after="0" w:line="240" w:lineRule="auto"/>
        <w:rPr>
          <w:rFonts w:eastAsia="Times New Roman" w:cs="Calibri"/>
          <w:b/>
          <w:bCs/>
          <w:color w:val="19BB0D"/>
          <w:sz w:val="20"/>
          <w:szCs w:val="20"/>
        </w:rPr>
      </w:pPr>
      <w:r w:rsidRPr="008F719C">
        <w:rPr>
          <w:rFonts w:eastAsia="Times New Roman"/>
          <w:b/>
          <w:bCs/>
          <w:color w:val="4F81BD"/>
          <w:sz w:val="20"/>
          <w:szCs w:val="20"/>
        </w:rPr>
        <w:t>Aktuálně</w:t>
      </w:r>
      <w:r w:rsidRPr="00362901">
        <w:rPr>
          <w:rFonts w:eastAsia="Times New Roman" w:cs="Calibri"/>
          <w:b/>
          <w:bCs/>
          <w:color w:val="19BB0D"/>
          <w:sz w:val="20"/>
          <w:szCs w:val="20"/>
        </w:rPr>
        <w:t xml:space="preserve"> </w:t>
      </w:r>
      <w:r w:rsidRPr="008F719C">
        <w:rPr>
          <w:rFonts w:eastAsia="Times New Roman"/>
          <w:b/>
          <w:bCs/>
          <w:color w:val="4F81BD"/>
          <w:sz w:val="20"/>
          <w:szCs w:val="20"/>
        </w:rPr>
        <w:t>věci v řešení</w:t>
      </w:r>
    </w:p>
    <w:p w:rsidR="00D46CF5" w:rsidRPr="00362901" w:rsidRDefault="00D46CF5" w:rsidP="00E3794A">
      <w:pPr>
        <w:pStyle w:val="Odstavecseseznamem"/>
        <w:numPr>
          <w:ilvl w:val="0"/>
          <w:numId w:val="1"/>
        </w:numPr>
        <w:spacing w:after="0" w:line="240" w:lineRule="auto"/>
        <w:jc w:val="both"/>
        <w:rPr>
          <w:rFonts w:eastAsia="Times New Roman"/>
          <w:bCs/>
        </w:rPr>
      </w:pPr>
      <w:r w:rsidRPr="00362901">
        <w:rPr>
          <w:rFonts w:eastAsia="Times New Roman" w:cs="Calibri"/>
          <w:bCs/>
        </w:rPr>
        <w:t>Posun termínu kolaudace na 23. 9. 2015, posun termínu ukončení infrastrukturní části projektu na 31. 12. 2015.</w:t>
      </w:r>
      <w:r w:rsidRPr="008F719C">
        <w:t xml:space="preserve"> </w:t>
      </w:r>
    </w:p>
    <w:p w:rsidR="00D46CF5" w:rsidRDefault="00D46CF5" w:rsidP="00E3794A">
      <w:pPr>
        <w:spacing w:after="0" w:line="240" w:lineRule="auto"/>
      </w:pPr>
    </w:p>
    <w:p w:rsidR="00D46CF5" w:rsidRDefault="00782619">
      <w:pPr>
        <w:rPr>
          <w:rFonts w:ascii="Calibri" w:eastAsia="Times New Roman" w:hAnsi="Calibri" w:cs="Times New Roman"/>
          <w:b/>
          <w:bCs/>
          <w:color w:val="365F91"/>
          <w:sz w:val="28"/>
          <w:szCs w:val="28"/>
        </w:rPr>
      </w:pPr>
      <w:r w:rsidRPr="00782619">
        <w:rPr>
          <w:rFonts w:ascii="Calibri" w:hAnsi="Calibri"/>
          <w:noProof/>
          <w:lang w:val="en-GB" w:eastAsia="en-GB"/>
        </w:rPr>
        <w:drawing>
          <wp:anchor distT="0" distB="0" distL="114300" distR="114300" simplePos="0" relativeHeight="251676672" behindDoc="0" locked="0" layoutInCell="1" allowOverlap="1" wp14:anchorId="44D472F8" wp14:editId="254B63E5">
            <wp:simplePos x="0" y="0"/>
            <wp:positionH relativeFrom="margin">
              <wp:align>right</wp:align>
            </wp:positionH>
            <wp:positionV relativeFrom="paragraph">
              <wp:posOffset>12065</wp:posOffset>
            </wp:positionV>
            <wp:extent cx="6645600" cy="4986000"/>
            <wp:effectExtent l="0" t="0" r="3175" b="5715"/>
            <wp:wrapNone/>
            <wp:docPr id="25" name="Obrázek 25" descr="R:\Sekce_IV\Odbor_45\Publicita\Fotky\do ZoR 2015\BIOCEV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Sekce_IV\Odbor_45\Publicita\Fotky\do ZoR 2015\BIOCEV_4.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645600" cy="4986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46CF5">
        <w:rPr>
          <w:rFonts w:ascii="Calibri" w:hAnsi="Calibri"/>
        </w:rPr>
        <w:br w:type="page"/>
      </w:r>
    </w:p>
    <w:p w:rsidR="00C71BF1" w:rsidRDefault="00C71BF1" w:rsidP="00E3794A">
      <w:pPr>
        <w:pStyle w:val="Nadpis1"/>
        <w:spacing w:before="240" w:line="240" w:lineRule="auto"/>
        <w:jc w:val="center"/>
        <w:rPr>
          <w:rFonts w:ascii="Calibri" w:hAnsi="Calibri"/>
        </w:rPr>
      </w:pPr>
      <w:r>
        <w:rPr>
          <w:rFonts w:ascii="Calibri" w:hAnsi="Calibri"/>
          <w:noProof/>
          <w:lang w:val="en-GB" w:eastAsia="en-GB"/>
        </w:rPr>
        <w:lastRenderedPageBreak/>
        <w:drawing>
          <wp:anchor distT="0" distB="0" distL="114300" distR="114300" simplePos="0" relativeHeight="251666432" behindDoc="0" locked="0" layoutInCell="1" allowOverlap="1" wp14:anchorId="1D7E2BCE" wp14:editId="0C634D1D">
            <wp:simplePos x="0" y="0"/>
            <wp:positionH relativeFrom="margin">
              <wp:align>left</wp:align>
            </wp:positionH>
            <wp:positionV relativeFrom="paragraph">
              <wp:posOffset>7620</wp:posOffset>
            </wp:positionV>
            <wp:extent cx="7280285" cy="1877695"/>
            <wp:effectExtent l="0" t="0" r="0" b="8255"/>
            <wp:wrapNone/>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280285" cy="1877695"/>
                    </a:xfrm>
                    <a:prstGeom prst="rect">
                      <a:avLst/>
                    </a:prstGeom>
                    <a:noFill/>
                  </pic:spPr>
                </pic:pic>
              </a:graphicData>
            </a:graphic>
            <wp14:sizeRelH relativeFrom="margin">
              <wp14:pctWidth>0</wp14:pctWidth>
            </wp14:sizeRelH>
            <wp14:sizeRelV relativeFrom="margin">
              <wp14:pctHeight>0</wp14:pctHeight>
            </wp14:sizeRelV>
          </wp:anchor>
        </w:drawing>
      </w:r>
    </w:p>
    <w:p w:rsidR="00C71BF1" w:rsidRDefault="00C71BF1" w:rsidP="00E3794A">
      <w:pPr>
        <w:pStyle w:val="Nadpis1"/>
        <w:spacing w:before="240" w:line="240" w:lineRule="auto"/>
        <w:jc w:val="center"/>
        <w:rPr>
          <w:rFonts w:ascii="Calibri" w:hAnsi="Calibri"/>
        </w:rPr>
      </w:pPr>
    </w:p>
    <w:p w:rsidR="00C71BF1" w:rsidRDefault="00C71BF1" w:rsidP="00E3794A">
      <w:pPr>
        <w:pStyle w:val="Nadpis1"/>
        <w:spacing w:before="240" w:line="240" w:lineRule="auto"/>
        <w:jc w:val="center"/>
        <w:rPr>
          <w:rFonts w:ascii="Calibri" w:hAnsi="Calibri"/>
        </w:rPr>
      </w:pPr>
    </w:p>
    <w:p w:rsidR="00C71BF1" w:rsidRDefault="00C71BF1" w:rsidP="00E3794A">
      <w:pPr>
        <w:pStyle w:val="Nadpis1"/>
        <w:spacing w:before="240" w:line="240" w:lineRule="auto"/>
        <w:jc w:val="center"/>
        <w:rPr>
          <w:rFonts w:ascii="Calibri" w:hAnsi="Calibri"/>
        </w:rPr>
      </w:pPr>
    </w:p>
    <w:p w:rsidR="00C71BF1" w:rsidRDefault="00C71BF1" w:rsidP="00E3794A">
      <w:pPr>
        <w:pStyle w:val="Nadpis1"/>
        <w:spacing w:before="240" w:line="240" w:lineRule="auto"/>
        <w:jc w:val="center"/>
        <w:rPr>
          <w:rFonts w:ascii="Calibri" w:hAnsi="Calibri"/>
        </w:rPr>
      </w:pPr>
    </w:p>
    <w:p w:rsidR="00C71BF1" w:rsidRDefault="00C71BF1" w:rsidP="00E3794A">
      <w:pPr>
        <w:pStyle w:val="Nadpis1"/>
        <w:spacing w:before="240" w:line="240" w:lineRule="auto"/>
        <w:jc w:val="center"/>
        <w:rPr>
          <w:rFonts w:ascii="Calibri" w:hAnsi="Calibri"/>
        </w:rPr>
      </w:pPr>
    </w:p>
    <w:p w:rsidR="00D46CF5" w:rsidRPr="00785142" w:rsidRDefault="00D46CF5" w:rsidP="00E3794A">
      <w:pPr>
        <w:pStyle w:val="Nadpis1"/>
        <w:spacing w:before="240" w:line="240" w:lineRule="auto"/>
        <w:jc w:val="center"/>
        <w:rPr>
          <w:rFonts w:ascii="Calibri" w:hAnsi="Calibri" w:cs="Calibri"/>
        </w:rPr>
      </w:pPr>
      <w:r w:rsidRPr="00785142">
        <w:rPr>
          <w:rFonts w:ascii="Calibri" w:hAnsi="Calibri"/>
        </w:rPr>
        <w:t>ICRC –</w:t>
      </w:r>
      <w:r w:rsidRPr="00785142">
        <w:t xml:space="preserve"> </w:t>
      </w:r>
      <w:r w:rsidRPr="00785142">
        <w:rPr>
          <w:rFonts w:ascii="Calibri" w:hAnsi="Calibri"/>
        </w:rPr>
        <w:t xml:space="preserve">International Clinical Research Center </w:t>
      </w:r>
      <w:r w:rsidRPr="00785142">
        <w:rPr>
          <w:rFonts w:ascii="Calibri" w:hAnsi="Calibri" w:cs="Calibri"/>
        </w:rPr>
        <w:t xml:space="preserve"> </w:t>
      </w:r>
    </w:p>
    <w:p w:rsidR="00D46CF5" w:rsidRPr="00785142" w:rsidRDefault="00D46CF5" w:rsidP="00E3794A">
      <w:pPr>
        <w:pStyle w:val="Nadpis1"/>
        <w:spacing w:before="240" w:line="240" w:lineRule="auto"/>
        <w:jc w:val="center"/>
        <w:rPr>
          <w:rFonts w:ascii="Calibri" w:hAnsi="Calibri" w:cs="Calibri"/>
        </w:rPr>
      </w:pPr>
      <w:r w:rsidRPr="00785142">
        <w:rPr>
          <w:rFonts w:ascii="Calibri" w:hAnsi="Calibri" w:cs="Calibri"/>
        </w:rPr>
        <w:t xml:space="preserve">Situační zpráva ke dni </w:t>
      </w:r>
      <w:r>
        <w:rPr>
          <w:rFonts w:ascii="Calibri" w:hAnsi="Calibri" w:cs="Calibri"/>
        </w:rPr>
        <w:t>22</w:t>
      </w:r>
      <w:r w:rsidRPr="00785142">
        <w:rPr>
          <w:rFonts w:ascii="Calibri" w:hAnsi="Calibri" w:cs="Calibri"/>
        </w:rPr>
        <w:t xml:space="preserve">. </w:t>
      </w:r>
      <w:r>
        <w:rPr>
          <w:rFonts w:ascii="Calibri" w:hAnsi="Calibri" w:cs="Calibri"/>
        </w:rPr>
        <w:t>7</w:t>
      </w:r>
      <w:r w:rsidRPr="00785142">
        <w:rPr>
          <w:rFonts w:ascii="Calibri" w:hAnsi="Calibri" w:cs="Calibri"/>
        </w:rPr>
        <w:t xml:space="preserve">. </w:t>
      </w:r>
      <w:r>
        <w:rPr>
          <w:rFonts w:ascii="Calibri" w:hAnsi="Calibri" w:cs="Calibri"/>
        </w:rPr>
        <w:t>2015</w:t>
      </w:r>
    </w:p>
    <w:p w:rsidR="00D46CF5" w:rsidRPr="007808CE" w:rsidRDefault="00D46CF5" w:rsidP="00E3794A"/>
    <w:p w:rsidR="00D46CF5" w:rsidRDefault="00D46CF5" w:rsidP="00E3794A">
      <w:pPr>
        <w:pStyle w:val="Zpat"/>
        <w:tabs>
          <w:tab w:val="clear" w:pos="4536"/>
          <w:tab w:val="left" w:pos="4111"/>
        </w:tabs>
        <w:rPr>
          <w:sz w:val="20"/>
          <w:szCs w:val="20"/>
        </w:rPr>
      </w:pPr>
      <w:r>
        <w:rPr>
          <w:sz w:val="20"/>
          <w:szCs w:val="20"/>
        </w:rPr>
        <w:t>Registrační číslo projektu:</w:t>
      </w:r>
      <w:r>
        <w:rPr>
          <w:sz w:val="20"/>
          <w:szCs w:val="20"/>
        </w:rPr>
        <w:tab/>
        <w:t>CZ.1.05/1.1.00/02.0123</w:t>
      </w:r>
    </w:p>
    <w:p w:rsidR="00D46CF5" w:rsidRDefault="00D46CF5" w:rsidP="00E3794A">
      <w:pPr>
        <w:pStyle w:val="Zpat"/>
        <w:tabs>
          <w:tab w:val="clear" w:pos="4536"/>
          <w:tab w:val="left" w:pos="4111"/>
        </w:tabs>
        <w:rPr>
          <w:sz w:val="20"/>
          <w:szCs w:val="20"/>
        </w:rPr>
      </w:pPr>
      <w:r>
        <w:rPr>
          <w:sz w:val="20"/>
          <w:szCs w:val="20"/>
        </w:rPr>
        <w:t>Datum zahájení projektu:</w:t>
      </w:r>
      <w:r>
        <w:rPr>
          <w:sz w:val="20"/>
          <w:szCs w:val="20"/>
        </w:rPr>
        <w:tab/>
        <w:t>1. 5. 2010</w:t>
      </w:r>
    </w:p>
    <w:p w:rsidR="00D46CF5" w:rsidRDefault="00D46CF5" w:rsidP="00E3794A">
      <w:pPr>
        <w:pStyle w:val="Zpat"/>
        <w:tabs>
          <w:tab w:val="clear" w:pos="4536"/>
          <w:tab w:val="left" w:pos="4111"/>
        </w:tabs>
        <w:rPr>
          <w:sz w:val="20"/>
          <w:szCs w:val="20"/>
        </w:rPr>
      </w:pPr>
      <w:r w:rsidRPr="00485BF0">
        <w:rPr>
          <w:sz w:val="20"/>
          <w:szCs w:val="20"/>
        </w:rPr>
        <w:t>Vydání ROPD:</w:t>
      </w:r>
      <w:r w:rsidRPr="00485BF0">
        <w:rPr>
          <w:sz w:val="20"/>
          <w:szCs w:val="20"/>
        </w:rPr>
        <w:tab/>
        <w:t>19. 5. 2011</w:t>
      </w:r>
    </w:p>
    <w:p w:rsidR="00D46CF5" w:rsidRPr="00485BF0" w:rsidRDefault="00D46CF5" w:rsidP="00E3794A">
      <w:pPr>
        <w:pStyle w:val="Zpat"/>
        <w:tabs>
          <w:tab w:val="clear" w:pos="4536"/>
          <w:tab w:val="left" w:pos="4111"/>
        </w:tabs>
        <w:rPr>
          <w:sz w:val="20"/>
          <w:szCs w:val="20"/>
        </w:rPr>
      </w:pPr>
      <w:r w:rsidRPr="00485BF0">
        <w:rPr>
          <w:sz w:val="20"/>
          <w:szCs w:val="20"/>
        </w:rPr>
        <w:t>Ukončení realizace projektu:</w:t>
      </w:r>
      <w:r w:rsidRPr="00485BF0">
        <w:rPr>
          <w:sz w:val="20"/>
          <w:szCs w:val="20"/>
        </w:rPr>
        <w:tab/>
        <w:t>31. 12. 2015</w:t>
      </w:r>
    </w:p>
    <w:p w:rsidR="00D46CF5" w:rsidRPr="00485BF0" w:rsidRDefault="00D46CF5" w:rsidP="00E3794A">
      <w:pPr>
        <w:pStyle w:val="Zpat"/>
        <w:tabs>
          <w:tab w:val="clear" w:pos="4536"/>
          <w:tab w:val="left" w:pos="4111"/>
        </w:tabs>
        <w:rPr>
          <w:sz w:val="20"/>
          <w:szCs w:val="20"/>
        </w:rPr>
      </w:pPr>
      <w:r w:rsidRPr="00485BF0">
        <w:rPr>
          <w:sz w:val="20"/>
          <w:szCs w:val="20"/>
        </w:rPr>
        <w:t>Dotac</w:t>
      </w:r>
      <w:r>
        <w:rPr>
          <w:sz w:val="20"/>
          <w:szCs w:val="20"/>
        </w:rPr>
        <w:t>e – způsobilá část</w:t>
      </w:r>
      <w:r w:rsidRPr="00485BF0">
        <w:rPr>
          <w:sz w:val="20"/>
          <w:szCs w:val="20"/>
        </w:rPr>
        <w:t xml:space="preserve">:    </w:t>
      </w:r>
      <w:r w:rsidRPr="00485BF0">
        <w:rPr>
          <w:sz w:val="20"/>
          <w:szCs w:val="20"/>
        </w:rPr>
        <w:tab/>
        <w:t>2 365 000 000,- Kč</w:t>
      </w:r>
    </w:p>
    <w:p w:rsidR="00D46CF5" w:rsidRDefault="00D46CF5" w:rsidP="00E3794A">
      <w:pPr>
        <w:spacing w:after="0" w:line="240" w:lineRule="auto"/>
        <w:rPr>
          <w:sz w:val="20"/>
          <w:szCs w:val="20"/>
        </w:rPr>
      </w:pPr>
    </w:p>
    <w:p w:rsidR="00D46CF5" w:rsidRDefault="00D46CF5" w:rsidP="00E3794A">
      <w:pPr>
        <w:autoSpaceDE w:val="0"/>
        <w:autoSpaceDN w:val="0"/>
        <w:adjustRightInd w:val="0"/>
        <w:spacing w:after="0"/>
        <w:rPr>
          <w:sz w:val="20"/>
          <w:szCs w:val="20"/>
        </w:rPr>
      </w:pPr>
      <w:r w:rsidRPr="0069073A">
        <w:rPr>
          <w:b/>
          <w:sz w:val="20"/>
          <w:szCs w:val="20"/>
        </w:rPr>
        <w:t>Statutární zástupce</w:t>
      </w:r>
      <w:r>
        <w:rPr>
          <w:sz w:val="20"/>
          <w:szCs w:val="20"/>
        </w:rPr>
        <w:t>: MUDr. Martin Pavlík, Ph.D., DESA, EDIC</w:t>
      </w:r>
    </w:p>
    <w:p w:rsidR="00D46CF5" w:rsidRDefault="00D46CF5" w:rsidP="00E3794A">
      <w:pPr>
        <w:autoSpaceDE w:val="0"/>
        <w:autoSpaceDN w:val="0"/>
        <w:adjustRightInd w:val="0"/>
        <w:spacing w:after="0"/>
        <w:rPr>
          <w:sz w:val="20"/>
          <w:szCs w:val="20"/>
        </w:rPr>
      </w:pPr>
      <w:r>
        <w:rPr>
          <w:sz w:val="20"/>
          <w:szCs w:val="20"/>
        </w:rPr>
        <w:t xml:space="preserve">                                     Ředitel Fakultní nemocnice u sv. Anny v Brně</w:t>
      </w:r>
    </w:p>
    <w:p w:rsidR="00D46CF5" w:rsidRDefault="00D46CF5" w:rsidP="00E3794A">
      <w:pPr>
        <w:autoSpaceDE w:val="0"/>
        <w:autoSpaceDN w:val="0"/>
        <w:adjustRightInd w:val="0"/>
        <w:spacing w:after="0"/>
        <w:rPr>
          <w:sz w:val="20"/>
          <w:szCs w:val="20"/>
        </w:rPr>
      </w:pPr>
      <w:r>
        <w:rPr>
          <w:sz w:val="20"/>
          <w:szCs w:val="20"/>
        </w:rPr>
        <w:tab/>
      </w:r>
      <w:r>
        <w:rPr>
          <w:sz w:val="20"/>
          <w:szCs w:val="20"/>
        </w:rPr>
        <w:tab/>
        <w:t xml:space="preserve">     Tel.: +</w:t>
      </w:r>
      <w:r w:rsidRPr="0069073A">
        <w:rPr>
          <w:sz w:val="20"/>
          <w:szCs w:val="20"/>
        </w:rPr>
        <w:t>420 543 182</w:t>
      </w:r>
      <w:r>
        <w:rPr>
          <w:sz w:val="20"/>
          <w:szCs w:val="20"/>
        </w:rPr>
        <w:t> </w:t>
      </w:r>
      <w:r w:rsidRPr="0069073A">
        <w:rPr>
          <w:sz w:val="20"/>
          <w:szCs w:val="20"/>
        </w:rPr>
        <w:t>001</w:t>
      </w:r>
    </w:p>
    <w:p w:rsidR="00D46CF5" w:rsidRDefault="00D46CF5" w:rsidP="00E3794A">
      <w:pPr>
        <w:autoSpaceDE w:val="0"/>
        <w:autoSpaceDN w:val="0"/>
        <w:adjustRightInd w:val="0"/>
        <w:spacing w:after="0"/>
        <w:rPr>
          <w:sz w:val="20"/>
          <w:szCs w:val="20"/>
        </w:rPr>
      </w:pPr>
      <w:r>
        <w:rPr>
          <w:sz w:val="20"/>
          <w:szCs w:val="20"/>
        </w:rPr>
        <w:tab/>
      </w:r>
      <w:r>
        <w:rPr>
          <w:sz w:val="20"/>
          <w:szCs w:val="20"/>
        </w:rPr>
        <w:tab/>
        <w:t xml:space="preserve">     Email: </w:t>
      </w:r>
      <w:hyperlink r:id="rId34" w:history="1">
        <w:r w:rsidRPr="0003076F">
          <w:rPr>
            <w:rStyle w:val="Hypertextovodkaz"/>
            <w:sz w:val="20"/>
            <w:szCs w:val="20"/>
          </w:rPr>
          <w:t>martin.pavlik@fnusa.cz</w:t>
        </w:r>
      </w:hyperlink>
      <w:r>
        <w:rPr>
          <w:sz w:val="20"/>
          <w:szCs w:val="20"/>
        </w:rPr>
        <w:t xml:space="preserve"> </w:t>
      </w:r>
    </w:p>
    <w:p w:rsidR="00D46CF5" w:rsidRDefault="00D46CF5" w:rsidP="00E3794A">
      <w:pPr>
        <w:autoSpaceDE w:val="0"/>
        <w:autoSpaceDN w:val="0"/>
        <w:adjustRightInd w:val="0"/>
        <w:spacing w:after="0"/>
        <w:rPr>
          <w:sz w:val="20"/>
          <w:szCs w:val="20"/>
        </w:rPr>
      </w:pPr>
    </w:p>
    <w:p w:rsidR="00D46CF5" w:rsidRDefault="00D46CF5" w:rsidP="00E3794A">
      <w:pPr>
        <w:autoSpaceDE w:val="0"/>
        <w:autoSpaceDN w:val="0"/>
        <w:adjustRightInd w:val="0"/>
        <w:spacing w:after="0"/>
        <w:rPr>
          <w:sz w:val="20"/>
          <w:szCs w:val="20"/>
        </w:rPr>
      </w:pPr>
      <w:r w:rsidRPr="0069073A">
        <w:rPr>
          <w:b/>
          <w:sz w:val="20"/>
          <w:szCs w:val="20"/>
        </w:rPr>
        <w:t>Kontaktní osoba</w:t>
      </w:r>
      <w:r>
        <w:rPr>
          <w:sz w:val="20"/>
          <w:szCs w:val="20"/>
        </w:rPr>
        <w:t>: Mgr. Michal Janota</w:t>
      </w:r>
    </w:p>
    <w:p w:rsidR="00D46CF5" w:rsidRDefault="00D46CF5" w:rsidP="00E3794A">
      <w:pPr>
        <w:autoSpaceDE w:val="0"/>
        <w:autoSpaceDN w:val="0"/>
        <w:adjustRightInd w:val="0"/>
        <w:spacing w:after="0"/>
        <w:rPr>
          <w:sz w:val="20"/>
          <w:szCs w:val="20"/>
        </w:rPr>
      </w:pPr>
      <w:r>
        <w:rPr>
          <w:sz w:val="20"/>
          <w:szCs w:val="20"/>
        </w:rPr>
        <w:t xml:space="preserve">                                Projektový manažer a vedoucí projektového týmu</w:t>
      </w:r>
    </w:p>
    <w:p w:rsidR="00D46CF5" w:rsidRDefault="00D46CF5" w:rsidP="00E3794A">
      <w:pPr>
        <w:autoSpaceDE w:val="0"/>
        <w:autoSpaceDN w:val="0"/>
        <w:adjustRightInd w:val="0"/>
        <w:spacing w:after="0"/>
        <w:rPr>
          <w:sz w:val="20"/>
          <w:szCs w:val="20"/>
        </w:rPr>
      </w:pPr>
      <w:r>
        <w:rPr>
          <w:sz w:val="20"/>
          <w:szCs w:val="20"/>
        </w:rPr>
        <w:t xml:space="preserve">                                Tel.: 543 185 565/734 642 233</w:t>
      </w:r>
    </w:p>
    <w:p w:rsidR="00D46CF5" w:rsidRDefault="00D46CF5" w:rsidP="00E3794A">
      <w:pPr>
        <w:autoSpaceDE w:val="0"/>
        <w:autoSpaceDN w:val="0"/>
        <w:adjustRightInd w:val="0"/>
        <w:spacing w:after="0"/>
        <w:rPr>
          <w:sz w:val="20"/>
          <w:szCs w:val="20"/>
        </w:rPr>
      </w:pPr>
      <w:r>
        <w:rPr>
          <w:sz w:val="20"/>
          <w:szCs w:val="20"/>
        </w:rPr>
        <w:tab/>
      </w:r>
      <w:r>
        <w:rPr>
          <w:sz w:val="20"/>
          <w:szCs w:val="20"/>
        </w:rPr>
        <w:tab/>
        <w:t xml:space="preserve"> Email: </w:t>
      </w:r>
      <w:hyperlink r:id="rId35" w:history="1">
        <w:r w:rsidRPr="0003076F">
          <w:rPr>
            <w:rStyle w:val="Hypertextovodkaz"/>
            <w:sz w:val="20"/>
            <w:szCs w:val="20"/>
          </w:rPr>
          <w:t>michal.janota@fnusa.cz</w:t>
        </w:r>
      </w:hyperlink>
      <w:r>
        <w:rPr>
          <w:sz w:val="20"/>
          <w:szCs w:val="20"/>
        </w:rPr>
        <w:t xml:space="preserve"> </w:t>
      </w:r>
    </w:p>
    <w:p w:rsidR="00D46CF5" w:rsidRDefault="00D46CF5" w:rsidP="00E3794A">
      <w:pPr>
        <w:autoSpaceDE w:val="0"/>
        <w:autoSpaceDN w:val="0"/>
        <w:adjustRightInd w:val="0"/>
        <w:spacing w:after="0"/>
        <w:rPr>
          <w:sz w:val="20"/>
          <w:szCs w:val="20"/>
        </w:rPr>
      </w:pPr>
    </w:p>
    <w:p w:rsidR="00D46CF5" w:rsidRDefault="00D46CF5" w:rsidP="00E3794A">
      <w:pPr>
        <w:autoSpaceDE w:val="0"/>
        <w:autoSpaceDN w:val="0"/>
        <w:adjustRightInd w:val="0"/>
        <w:spacing w:after="0"/>
        <w:ind w:left="708" w:firstLine="708"/>
        <w:rPr>
          <w:sz w:val="20"/>
          <w:szCs w:val="20"/>
        </w:rPr>
      </w:pPr>
      <w:r w:rsidRPr="009A4BC4">
        <w:rPr>
          <w:sz w:val="20"/>
          <w:szCs w:val="20"/>
        </w:rPr>
        <w:t>Gorazd B. Stokin, M.D., MSc., Ph.D.</w:t>
      </w:r>
    </w:p>
    <w:p w:rsidR="00D46CF5" w:rsidRDefault="00D46CF5" w:rsidP="00E3794A">
      <w:pPr>
        <w:autoSpaceDE w:val="0"/>
        <w:autoSpaceDN w:val="0"/>
        <w:adjustRightInd w:val="0"/>
        <w:spacing w:after="0"/>
        <w:ind w:left="708" w:firstLine="708"/>
        <w:rPr>
          <w:sz w:val="20"/>
          <w:szCs w:val="20"/>
        </w:rPr>
      </w:pPr>
      <w:r>
        <w:rPr>
          <w:sz w:val="20"/>
          <w:szCs w:val="20"/>
        </w:rPr>
        <w:t>Chair ICRC</w:t>
      </w:r>
    </w:p>
    <w:p w:rsidR="00D46CF5" w:rsidRPr="009A4BC4" w:rsidRDefault="00D46CF5" w:rsidP="00E3794A">
      <w:pPr>
        <w:autoSpaceDE w:val="0"/>
        <w:autoSpaceDN w:val="0"/>
        <w:adjustRightInd w:val="0"/>
        <w:spacing w:after="0"/>
        <w:ind w:left="708" w:firstLine="708"/>
        <w:rPr>
          <w:sz w:val="20"/>
          <w:szCs w:val="20"/>
        </w:rPr>
      </w:pPr>
      <w:r>
        <w:rPr>
          <w:sz w:val="20"/>
          <w:szCs w:val="20"/>
        </w:rPr>
        <w:t>Tel.:</w:t>
      </w:r>
      <w:r w:rsidRPr="002D2298">
        <w:rPr>
          <w:sz w:val="20"/>
          <w:szCs w:val="20"/>
        </w:rPr>
        <w:t xml:space="preserve"> 420 543 181 160  </w:t>
      </w:r>
    </w:p>
    <w:p w:rsidR="00D46CF5" w:rsidRDefault="00D46CF5" w:rsidP="00E3794A">
      <w:pPr>
        <w:autoSpaceDE w:val="0"/>
        <w:autoSpaceDN w:val="0"/>
        <w:adjustRightInd w:val="0"/>
        <w:spacing w:after="0"/>
        <w:rPr>
          <w:sz w:val="20"/>
          <w:szCs w:val="20"/>
        </w:rPr>
      </w:pPr>
      <w:r>
        <w:rPr>
          <w:sz w:val="20"/>
          <w:szCs w:val="20"/>
        </w:rPr>
        <w:tab/>
      </w:r>
      <w:r>
        <w:rPr>
          <w:sz w:val="20"/>
          <w:szCs w:val="20"/>
        </w:rPr>
        <w:tab/>
        <w:t xml:space="preserve">Email: </w:t>
      </w:r>
      <w:hyperlink r:id="rId36" w:history="1">
        <w:r w:rsidRPr="002D2298">
          <w:rPr>
            <w:rStyle w:val="Hypertextovodkaz"/>
            <w:sz w:val="20"/>
            <w:szCs w:val="20"/>
          </w:rPr>
          <w:t>gorazd.stokin@fnusa.cz</w:t>
        </w:r>
      </w:hyperlink>
    </w:p>
    <w:p w:rsidR="00D46CF5" w:rsidRPr="00E4614F" w:rsidRDefault="00D46CF5" w:rsidP="00E3794A">
      <w:pPr>
        <w:spacing w:after="0" w:line="240" w:lineRule="auto"/>
        <w:rPr>
          <w:sz w:val="20"/>
          <w:szCs w:val="20"/>
        </w:rPr>
      </w:pPr>
    </w:p>
    <w:p w:rsidR="00D46CF5" w:rsidRDefault="00D46CF5" w:rsidP="00E3794A">
      <w:pPr>
        <w:spacing w:after="0" w:line="240" w:lineRule="auto"/>
        <w:rPr>
          <w:rFonts w:eastAsia="Times New Roman"/>
          <w:b/>
          <w:bCs/>
          <w:color w:val="4F81BD"/>
          <w:sz w:val="20"/>
          <w:szCs w:val="20"/>
        </w:rPr>
      </w:pPr>
    </w:p>
    <w:p w:rsidR="00D46CF5" w:rsidRDefault="00D46CF5" w:rsidP="00782619">
      <w:pPr>
        <w:rPr>
          <w:rFonts w:eastAsia="Times New Roman"/>
          <w:b/>
          <w:bCs/>
          <w:color w:val="4F81BD"/>
          <w:sz w:val="20"/>
          <w:szCs w:val="20"/>
        </w:rPr>
      </w:pPr>
      <w:r>
        <w:rPr>
          <w:rFonts w:eastAsia="Times New Roman"/>
          <w:b/>
          <w:bCs/>
          <w:color w:val="4F81BD"/>
          <w:sz w:val="20"/>
          <w:szCs w:val="20"/>
        </w:rPr>
        <w:t>Stručný popis projektu</w:t>
      </w:r>
    </w:p>
    <w:p w:rsidR="00D46CF5" w:rsidRPr="00E1661A" w:rsidRDefault="00D46CF5" w:rsidP="00D46CF5">
      <w:pPr>
        <w:numPr>
          <w:ilvl w:val="0"/>
          <w:numId w:val="14"/>
        </w:numPr>
        <w:spacing w:after="0" w:line="240" w:lineRule="auto"/>
        <w:jc w:val="both"/>
        <w:rPr>
          <w:rFonts w:eastAsia="Times New Roman"/>
          <w:bCs/>
          <w:sz w:val="20"/>
          <w:szCs w:val="20"/>
        </w:rPr>
      </w:pPr>
      <w:r w:rsidRPr="00C43C90">
        <w:rPr>
          <w:rFonts w:eastAsia="Times New Roman"/>
          <w:bCs/>
          <w:sz w:val="20"/>
          <w:szCs w:val="20"/>
        </w:rPr>
        <w:t>Cílem projektu FNUSA - ICRC je vybudovat na území České republiky špičkové mezinárodní centrum pro oblast</w:t>
      </w:r>
      <w:r>
        <w:rPr>
          <w:rFonts w:eastAsia="Times New Roman"/>
          <w:bCs/>
          <w:sz w:val="20"/>
          <w:szCs w:val="20"/>
        </w:rPr>
        <w:t xml:space="preserve"> </w:t>
      </w:r>
      <w:r w:rsidRPr="00C43C90">
        <w:rPr>
          <w:rFonts w:eastAsia="Times New Roman"/>
          <w:bCs/>
          <w:sz w:val="20"/>
          <w:szCs w:val="20"/>
        </w:rPr>
        <w:t>aplikovaného lékařského výzkumu, které díky unikátní logistice mezinárodní vědecké spoluprác</w:t>
      </w:r>
      <w:r>
        <w:rPr>
          <w:rFonts w:eastAsia="Times New Roman"/>
          <w:bCs/>
          <w:sz w:val="20"/>
          <w:szCs w:val="20"/>
        </w:rPr>
        <w:t>i</w:t>
      </w:r>
      <w:r w:rsidRPr="00C43C90">
        <w:rPr>
          <w:rFonts w:eastAsia="Times New Roman"/>
          <w:bCs/>
          <w:sz w:val="20"/>
          <w:szCs w:val="20"/>
        </w:rPr>
        <w:t>, založené na</w:t>
      </w:r>
      <w:r>
        <w:rPr>
          <w:rFonts w:eastAsia="Times New Roman"/>
          <w:bCs/>
          <w:sz w:val="20"/>
          <w:szCs w:val="20"/>
        </w:rPr>
        <w:t xml:space="preserve"> </w:t>
      </w:r>
      <w:r w:rsidRPr="00C43C90">
        <w:rPr>
          <w:rFonts w:eastAsia="Times New Roman"/>
          <w:bCs/>
          <w:sz w:val="20"/>
          <w:szCs w:val="20"/>
        </w:rPr>
        <w:t>koncepci tzv. dynamických vědeckých týmů a originálnímu systému tzv. flexibilních vědeckých laboratoří dokáže</w:t>
      </w:r>
      <w:r>
        <w:rPr>
          <w:rFonts w:eastAsia="Times New Roman"/>
          <w:bCs/>
          <w:sz w:val="20"/>
          <w:szCs w:val="20"/>
        </w:rPr>
        <w:t xml:space="preserve"> </w:t>
      </w:r>
      <w:r w:rsidRPr="00C43C90">
        <w:rPr>
          <w:rFonts w:eastAsia="Times New Roman"/>
          <w:bCs/>
          <w:sz w:val="20"/>
          <w:szCs w:val="20"/>
        </w:rPr>
        <w:t>urychlit vývoj nových průlomových léčebných a diagnostických strategií, nových technologií včetně bio- a</w:t>
      </w:r>
      <w:r>
        <w:rPr>
          <w:rFonts w:eastAsia="Times New Roman"/>
          <w:bCs/>
          <w:sz w:val="20"/>
          <w:szCs w:val="20"/>
        </w:rPr>
        <w:t xml:space="preserve"> </w:t>
      </w:r>
      <w:r w:rsidRPr="00C43C90">
        <w:rPr>
          <w:rFonts w:eastAsia="Times New Roman"/>
          <w:bCs/>
          <w:sz w:val="20"/>
          <w:szCs w:val="20"/>
        </w:rPr>
        <w:t>nanotechnologií a nových léků až o 50% a to při respektování všech nejpří</w:t>
      </w:r>
      <w:r>
        <w:rPr>
          <w:rFonts w:eastAsia="Times New Roman"/>
          <w:bCs/>
          <w:sz w:val="20"/>
          <w:szCs w:val="20"/>
        </w:rPr>
        <w:t xml:space="preserve">snějších mezinárodních norem pro </w:t>
      </w:r>
      <w:r w:rsidRPr="00E1661A">
        <w:rPr>
          <w:rFonts w:eastAsia="Times New Roman"/>
          <w:bCs/>
          <w:sz w:val="20"/>
          <w:szCs w:val="20"/>
        </w:rPr>
        <w:t xml:space="preserve">etiku a bezpečnost výzkumu.  </w:t>
      </w:r>
    </w:p>
    <w:p w:rsidR="00D46CF5" w:rsidRPr="00C43C90" w:rsidRDefault="00D46CF5" w:rsidP="00D46CF5">
      <w:pPr>
        <w:numPr>
          <w:ilvl w:val="0"/>
          <w:numId w:val="14"/>
        </w:numPr>
        <w:spacing w:after="0" w:line="240" w:lineRule="auto"/>
        <w:jc w:val="both"/>
        <w:rPr>
          <w:rFonts w:eastAsia="Times New Roman"/>
          <w:bCs/>
          <w:sz w:val="20"/>
          <w:szCs w:val="20"/>
        </w:rPr>
      </w:pPr>
      <w:r>
        <w:rPr>
          <w:rFonts w:eastAsia="Times New Roman"/>
          <w:bCs/>
          <w:sz w:val="20"/>
          <w:szCs w:val="20"/>
        </w:rPr>
        <w:t>ICRC bude po svém dokončení</w:t>
      </w:r>
      <w:r w:rsidRPr="00C43C90">
        <w:rPr>
          <w:rFonts w:eastAsia="Times New Roman"/>
          <w:bCs/>
          <w:sz w:val="20"/>
          <w:szCs w:val="20"/>
        </w:rPr>
        <w:t xml:space="preserve"> teprve třetím mezinárodním výzkumným střediskem - po Evropském středisku</w:t>
      </w:r>
      <w:r>
        <w:rPr>
          <w:rFonts w:eastAsia="Times New Roman"/>
          <w:bCs/>
          <w:sz w:val="20"/>
          <w:szCs w:val="20"/>
        </w:rPr>
        <w:t xml:space="preserve"> </w:t>
      </w:r>
      <w:r w:rsidRPr="00C43C90">
        <w:rPr>
          <w:rFonts w:eastAsia="Times New Roman"/>
          <w:bCs/>
          <w:sz w:val="20"/>
          <w:szCs w:val="20"/>
        </w:rPr>
        <w:t>pro jaderný výzkum (CERN) a Mezinárodní kosmické stanici (ISS) a vůbe</w:t>
      </w:r>
      <w:r>
        <w:rPr>
          <w:rFonts w:eastAsia="Times New Roman"/>
          <w:bCs/>
          <w:sz w:val="20"/>
          <w:szCs w:val="20"/>
        </w:rPr>
        <w:t>c prvním mezinárodním centrem v </w:t>
      </w:r>
      <w:r w:rsidRPr="00C43C90">
        <w:rPr>
          <w:rFonts w:eastAsia="Times New Roman"/>
          <w:bCs/>
          <w:sz w:val="20"/>
          <w:szCs w:val="20"/>
        </w:rPr>
        <w:t>oblasti lékařského výzkumu. Prioritním zaměřením ICRC bude kardiovaskulár</w:t>
      </w:r>
      <w:r>
        <w:rPr>
          <w:rFonts w:eastAsia="Times New Roman"/>
          <w:bCs/>
          <w:sz w:val="20"/>
          <w:szCs w:val="20"/>
        </w:rPr>
        <w:t xml:space="preserve">ní, neurovědní výzkum s možnými </w:t>
      </w:r>
      <w:r w:rsidRPr="00C43C90">
        <w:rPr>
          <w:rFonts w:eastAsia="Times New Roman"/>
          <w:bCs/>
          <w:sz w:val="20"/>
          <w:szCs w:val="20"/>
        </w:rPr>
        <w:t>přesahy do onkologie a dalších oborů.</w:t>
      </w:r>
    </w:p>
    <w:p w:rsidR="00D46CF5" w:rsidRDefault="00D46CF5" w:rsidP="00D46CF5">
      <w:pPr>
        <w:numPr>
          <w:ilvl w:val="0"/>
          <w:numId w:val="14"/>
        </w:numPr>
        <w:spacing w:after="0" w:line="240" w:lineRule="auto"/>
        <w:jc w:val="both"/>
        <w:rPr>
          <w:rFonts w:eastAsia="Times New Roman"/>
          <w:bCs/>
          <w:sz w:val="20"/>
          <w:szCs w:val="20"/>
        </w:rPr>
      </w:pPr>
      <w:r w:rsidRPr="00C43C90">
        <w:rPr>
          <w:rFonts w:eastAsia="Times New Roman"/>
          <w:bCs/>
          <w:sz w:val="20"/>
          <w:szCs w:val="20"/>
        </w:rPr>
        <w:t>Pro dosažení těchto cílů je ICRC navrženo jako multifunkční celek, který v sobě kombinuje čtyři základní prvky:</w:t>
      </w:r>
      <w:r>
        <w:rPr>
          <w:rFonts w:eastAsia="Times New Roman"/>
          <w:bCs/>
          <w:sz w:val="20"/>
          <w:szCs w:val="20"/>
        </w:rPr>
        <w:t xml:space="preserve"> </w:t>
      </w:r>
      <w:r w:rsidRPr="00C43C90">
        <w:rPr>
          <w:rFonts w:eastAsia="Times New Roman"/>
          <w:bCs/>
          <w:sz w:val="20"/>
          <w:szCs w:val="20"/>
        </w:rPr>
        <w:t>Vědecko-v</w:t>
      </w:r>
      <w:r>
        <w:rPr>
          <w:rFonts w:eastAsia="Times New Roman"/>
          <w:bCs/>
          <w:sz w:val="20"/>
          <w:szCs w:val="20"/>
        </w:rPr>
        <w:t xml:space="preserve">ýzkumnou základnu nové generace, Technologický park, Mezinárodní školící středisko, </w:t>
      </w:r>
      <w:r w:rsidRPr="00C43C90">
        <w:rPr>
          <w:rFonts w:eastAsia="Times New Roman"/>
          <w:bCs/>
          <w:sz w:val="20"/>
          <w:szCs w:val="20"/>
        </w:rPr>
        <w:t>Špičkové veřejné zdravotnické zařízení poskytujícího klinickou a léč</w:t>
      </w:r>
      <w:r>
        <w:rPr>
          <w:rFonts w:eastAsia="Times New Roman"/>
          <w:bCs/>
          <w:sz w:val="20"/>
          <w:szCs w:val="20"/>
        </w:rPr>
        <w:t xml:space="preserve">ebně-preventivní péči v oblasti </w:t>
      </w:r>
      <w:r w:rsidRPr="00C43C90">
        <w:rPr>
          <w:rFonts w:eastAsia="Times New Roman"/>
          <w:bCs/>
          <w:sz w:val="20"/>
          <w:szCs w:val="20"/>
        </w:rPr>
        <w:t>kardiova</w:t>
      </w:r>
      <w:r>
        <w:rPr>
          <w:rFonts w:eastAsia="Times New Roman"/>
          <w:bCs/>
          <w:sz w:val="20"/>
          <w:szCs w:val="20"/>
        </w:rPr>
        <w:t>skulárních a </w:t>
      </w:r>
      <w:r w:rsidRPr="00C43C90">
        <w:rPr>
          <w:rFonts w:eastAsia="Times New Roman"/>
          <w:bCs/>
          <w:sz w:val="20"/>
          <w:szCs w:val="20"/>
        </w:rPr>
        <w:t>neurovědních programů podle posledních poznatků světové lékařské vědy</w:t>
      </w:r>
      <w:r>
        <w:rPr>
          <w:rFonts w:eastAsia="Times New Roman"/>
          <w:bCs/>
          <w:sz w:val="20"/>
          <w:szCs w:val="20"/>
        </w:rPr>
        <w:t>.</w:t>
      </w:r>
    </w:p>
    <w:p w:rsidR="00D46CF5" w:rsidRDefault="00D46CF5" w:rsidP="00E3794A">
      <w:pPr>
        <w:spacing w:after="0" w:line="240" w:lineRule="auto"/>
        <w:ind w:left="720"/>
        <w:jc w:val="both"/>
        <w:rPr>
          <w:rFonts w:eastAsia="Times New Roman"/>
          <w:bCs/>
          <w:sz w:val="20"/>
          <w:szCs w:val="20"/>
        </w:rPr>
      </w:pPr>
    </w:p>
    <w:p w:rsidR="00782619" w:rsidRDefault="00782619">
      <w:pPr>
        <w:rPr>
          <w:rFonts w:eastAsia="Times New Roman"/>
          <w:bCs/>
          <w:i/>
          <w:sz w:val="20"/>
          <w:szCs w:val="20"/>
        </w:rPr>
      </w:pPr>
      <w:r>
        <w:rPr>
          <w:rFonts w:eastAsia="Times New Roman"/>
          <w:bCs/>
          <w:i/>
          <w:sz w:val="20"/>
          <w:szCs w:val="20"/>
        </w:rPr>
        <w:br w:type="page"/>
      </w:r>
    </w:p>
    <w:p w:rsidR="00D46CF5" w:rsidRPr="00B1011F" w:rsidRDefault="00D46CF5" w:rsidP="00E3794A">
      <w:pPr>
        <w:spacing w:after="0" w:line="240" w:lineRule="auto"/>
        <w:jc w:val="both"/>
        <w:rPr>
          <w:rFonts w:eastAsia="Times New Roman"/>
          <w:bCs/>
          <w:i/>
          <w:sz w:val="20"/>
          <w:szCs w:val="20"/>
        </w:rPr>
      </w:pPr>
      <w:r w:rsidRPr="00B1011F">
        <w:rPr>
          <w:rFonts w:eastAsia="Times New Roman"/>
          <w:bCs/>
          <w:i/>
          <w:sz w:val="20"/>
          <w:szCs w:val="20"/>
        </w:rPr>
        <w:lastRenderedPageBreak/>
        <w:t xml:space="preserve">Mezi nejdůležitější vědecké cíle projektu patří: </w:t>
      </w:r>
    </w:p>
    <w:p w:rsidR="00D46CF5" w:rsidRDefault="00D46CF5" w:rsidP="00E3794A">
      <w:pPr>
        <w:spacing w:after="0" w:line="240" w:lineRule="auto"/>
        <w:jc w:val="both"/>
        <w:rPr>
          <w:rFonts w:eastAsia="Times New Roman"/>
          <w:bCs/>
          <w:sz w:val="20"/>
          <w:szCs w:val="20"/>
        </w:rPr>
      </w:pPr>
    </w:p>
    <w:p w:rsidR="00D46CF5" w:rsidRPr="00F53B36" w:rsidRDefault="00D46CF5" w:rsidP="00D46CF5">
      <w:pPr>
        <w:pStyle w:val="Zkladntext1"/>
        <w:numPr>
          <w:ilvl w:val="0"/>
          <w:numId w:val="15"/>
        </w:numPr>
        <w:ind w:left="709" w:hanging="283"/>
        <w:jc w:val="both"/>
        <w:rPr>
          <w:rFonts w:ascii="Calibri" w:hAnsi="Calibri" w:cs="Calibri"/>
          <w:color w:val="auto"/>
          <w:sz w:val="20"/>
          <w:szCs w:val="20"/>
        </w:rPr>
      </w:pPr>
      <w:r w:rsidRPr="00F53B36">
        <w:rPr>
          <w:rFonts w:ascii="Calibri" w:hAnsi="Calibri" w:cs="Calibri"/>
          <w:color w:val="auto"/>
          <w:sz w:val="20"/>
          <w:szCs w:val="20"/>
        </w:rPr>
        <w:t>vývoj nových technologií a metod pro semi-invazivní nebo neinvazivní včasnou detekci a moderní léčbu kardiovaskulárních a neurologických chorob, zejména zástav srdce, ischemické choroby srdeční, hypertenze, srdečních arytmií, obezity, organických onemocnění srdce, mozkové mrtvice;</w:t>
      </w:r>
    </w:p>
    <w:p w:rsidR="00D46CF5" w:rsidRPr="00F53B36" w:rsidRDefault="00D46CF5" w:rsidP="00D46CF5">
      <w:pPr>
        <w:pStyle w:val="Zkladntext1"/>
        <w:numPr>
          <w:ilvl w:val="0"/>
          <w:numId w:val="15"/>
        </w:numPr>
        <w:ind w:left="709" w:hanging="283"/>
        <w:jc w:val="both"/>
        <w:rPr>
          <w:rFonts w:ascii="Calibri" w:hAnsi="Calibri" w:cs="Calibri"/>
          <w:color w:val="auto"/>
          <w:sz w:val="20"/>
          <w:szCs w:val="20"/>
        </w:rPr>
      </w:pPr>
      <w:r w:rsidRPr="00F53B36">
        <w:rPr>
          <w:rFonts w:ascii="Calibri" w:hAnsi="Calibri" w:cs="Calibri"/>
          <w:color w:val="auto"/>
          <w:sz w:val="20"/>
          <w:szCs w:val="20"/>
        </w:rPr>
        <w:t>zřízení velkých multicentrických epidemiologických databází pro neurologické a kardiovaskulární onemocnění;</w:t>
      </w:r>
    </w:p>
    <w:p w:rsidR="00D46CF5" w:rsidRPr="00F53B36" w:rsidRDefault="00D46CF5" w:rsidP="00D46CF5">
      <w:pPr>
        <w:pStyle w:val="Zkladntext1"/>
        <w:numPr>
          <w:ilvl w:val="0"/>
          <w:numId w:val="15"/>
        </w:numPr>
        <w:ind w:left="709" w:hanging="283"/>
        <w:jc w:val="both"/>
        <w:rPr>
          <w:rFonts w:ascii="Calibri" w:hAnsi="Calibri" w:cs="Calibri"/>
          <w:color w:val="auto"/>
          <w:sz w:val="20"/>
          <w:szCs w:val="20"/>
        </w:rPr>
      </w:pPr>
      <w:r w:rsidRPr="00F53B36">
        <w:rPr>
          <w:rFonts w:ascii="Calibri" w:hAnsi="Calibri" w:cs="Calibri"/>
          <w:color w:val="auto"/>
          <w:sz w:val="20"/>
          <w:szCs w:val="20"/>
        </w:rPr>
        <w:t>zavedení nových programů pro prevenci nejproblematičtějších kardiovaskulárních a neurologických chorob.</w:t>
      </w:r>
    </w:p>
    <w:p w:rsidR="00D46CF5" w:rsidRPr="00B1011F" w:rsidRDefault="00D46CF5" w:rsidP="00E3794A">
      <w:pPr>
        <w:spacing w:after="0" w:line="240" w:lineRule="auto"/>
        <w:jc w:val="both"/>
        <w:rPr>
          <w:rFonts w:eastAsia="Times New Roman"/>
          <w:bCs/>
          <w:sz w:val="20"/>
          <w:szCs w:val="20"/>
        </w:rPr>
      </w:pPr>
    </w:p>
    <w:p w:rsidR="004B17CB" w:rsidRDefault="00782619">
      <w:pPr>
        <w:rPr>
          <w:rFonts w:eastAsia="Times New Roman"/>
          <w:b/>
          <w:bCs/>
          <w:color w:val="4F81BD"/>
          <w:sz w:val="20"/>
          <w:szCs w:val="20"/>
        </w:rPr>
      </w:pPr>
      <w:r w:rsidRPr="00782619">
        <w:rPr>
          <w:rFonts w:eastAsia="Times New Roman"/>
          <w:b/>
          <w:bCs/>
          <w:noProof/>
          <w:color w:val="4F81BD"/>
          <w:sz w:val="20"/>
          <w:szCs w:val="20"/>
          <w:lang w:val="en-GB" w:eastAsia="en-GB"/>
        </w:rPr>
        <w:drawing>
          <wp:anchor distT="0" distB="0" distL="114300" distR="114300" simplePos="0" relativeHeight="251677696" behindDoc="0" locked="0" layoutInCell="1" allowOverlap="1" wp14:anchorId="37A0F3DF" wp14:editId="34B895AB">
            <wp:simplePos x="0" y="0"/>
            <wp:positionH relativeFrom="margin">
              <wp:align>right</wp:align>
            </wp:positionH>
            <wp:positionV relativeFrom="paragraph">
              <wp:posOffset>8255</wp:posOffset>
            </wp:positionV>
            <wp:extent cx="6648450" cy="4988252"/>
            <wp:effectExtent l="0" t="0" r="0" b="3175"/>
            <wp:wrapNone/>
            <wp:docPr id="26" name="Obrázek 26" descr="R:\Sekce_IV\Odbor_45\Publicita\Fotky\Fotky pro tiskoviny\123\ICR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Sekce_IV\Odbor_45\Publicita\Fotky\Fotky pro tiskoviny\123\ICRC1.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648450" cy="498825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B17CB">
        <w:rPr>
          <w:rFonts w:eastAsia="Times New Roman"/>
          <w:b/>
          <w:bCs/>
          <w:color w:val="4F81BD"/>
          <w:sz w:val="20"/>
          <w:szCs w:val="20"/>
        </w:rPr>
        <w:br w:type="page"/>
      </w:r>
    </w:p>
    <w:p w:rsidR="00D46CF5" w:rsidRPr="00485BF0" w:rsidRDefault="00D46CF5" w:rsidP="00E3794A">
      <w:pPr>
        <w:spacing w:after="0" w:line="240" w:lineRule="auto"/>
        <w:rPr>
          <w:sz w:val="20"/>
          <w:szCs w:val="20"/>
        </w:rPr>
      </w:pPr>
      <w:r w:rsidRPr="00485BF0">
        <w:rPr>
          <w:rFonts w:eastAsia="Times New Roman"/>
          <w:b/>
          <w:bCs/>
          <w:color w:val="4F81BD"/>
          <w:sz w:val="20"/>
          <w:szCs w:val="20"/>
        </w:rPr>
        <w:lastRenderedPageBreak/>
        <w:t>Stavba</w:t>
      </w:r>
    </w:p>
    <w:p w:rsidR="00D46CF5" w:rsidRPr="00485BF0" w:rsidRDefault="00D46CF5" w:rsidP="00E3794A">
      <w:pPr>
        <w:pStyle w:val="Odstavecseseznamem"/>
        <w:numPr>
          <w:ilvl w:val="0"/>
          <w:numId w:val="1"/>
        </w:numPr>
        <w:spacing w:after="0" w:line="240" w:lineRule="auto"/>
        <w:jc w:val="both"/>
      </w:pPr>
      <w:r w:rsidRPr="00485BF0">
        <w:t xml:space="preserve">Stavba v hodnotě </w:t>
      </w:r>
      <w:r>
        <w:rPr>
          <w:lang w:val="cs-CZ"/>
        </w:rPr>
        <w:t>4,2</w:t>
      </w:r>
      <w:r w:rsidRPr="00485BF0">
        <w:t xml:space="preserve"> mld. </w:t>
      </w:r>
      <w:r>
        <w:t xml:space="preserve">(dle </w:t>
      </w:r>
      <w:r>
        <w:rPr>
          <w:lang w:val="cs-CZ"/>
        </w:rPr>
        <w:t>dopisu MZDr. ze 30.4.2014</w:t>
      </w:r>
      <w:r>
        <w:t xml:space="preserve">) </w:t>
      </w:r>
      <w:r w:rsidRPr="00485BF0">
        <w:t>je rozdělena na tři části, ale není hrazena z OP VaVpI.</w:t>
      </w:r>
    </w:p>
    <w:p w:rsidR="00D46CF5" w:rsidRPr="00485BF0" w:rsidRDefault="00D46CF5" w:rsidP="00E3794A">
      <w:pPr>
        <w:pStyle w:val="Odstavecseseznamem"/>
        <w:numPr>
          <w:ilvl w:val="0"/>
          <w:numId w:val="1"/>
        </w:numPr>
        <w:spacing w:after="0" w:line="240" w:lineRule="auto"/>
        <w:jc w:val="both"/>
      </w:pPr>
      <w:r w:rsidRPr="00485BF0">
        <w:t xml:space="preserve">Z pohledu OP VaVpI budou hrazeny </w:t>
      </w:r>
      <w:r>
        <w:t xml:space="preserve">jen </w:t>
      </w:r>
      <w:r w:rsidRPr="00485BF0">
        <w:t>stavební náklad</w:t>
      </w:r>
      <w:r>
        <w:t>y ve výši 9</w:t>
      </w:r>
      <w:r>
        <w:rPr>
          <w:lang w:val="cs-CZ"/>
        </w:rPr>
        <w:t>7</w:t>
      </w:r>
      <w:r w:rsidRPr="00485BF0">
        <w:t xml:space="preserve"> mil. spojené s instalací technologií, které byly</w:t>
      </w:r>
      <w:r>
        <w:t xml:space="preserve"> nebo budou pořízeny z OP VaVpI</w:t>
      </w:r>
      <w:r>
        <w:rPr>
          <w:lang w:val="cs-CZ"/>
        </w:rPr>
        <w:t xml:space="preserve"> (příjemce počátkem srpna požádal MF o snížení kapitoly ISPROFIN, resp. EDS/SMVS určenou na náklady z VaVpI </w:t>
      </w:r>
      <w:r w:rsidRPr="00B1233B">
        <w:rPr>
          <w:lang w:val="cs-CZ"/>
        </w:rPr>
        <w:sym w:font="Wingdings" w:char="F0E0"/>
      </w:r>
      <w:r>
        <w:rPr>
          <w:lang w:val="cs-CZ"/>
        </w:rPr>
        <w:t xml:space="preserve"> ŘO nicméně žádnými informacemi o ponižování původně nastavené hodnoty nedisponuje, v tomto duchu byla koncipována rovněž odpověď MF)</w:t>
      </w:r>
    </w:p>
    <w:p w:rsidR="00D46CF5" w:rsidRDefault="00D46CF5" w:rsidP="00E3794A">
      <w:pPr>
        <w:pStyle w:val="Odstavecseseznamem"/>
        <w:numPr>
          <w:ilvl w:val="0"/>
          <w:numId w:val="1"/>
        </w:numPr>
        <w:spacing w:after="0" w:line="240" w:lineRule="auto"/>
        <w:jc w:val="both"/>
      </w:pPr>
      <w:r w:rsidRPr="00485BF0">
        <w:t>Dvě části stavby již jsou postaveny</w:t>
      </w:r>
      <w:r>
        <w:t>, třetí, která není zahrnuta do projektu ICRC, ale je stavebně s budovou ICRC spojena, je ve výstavbě.</w:t>
      </w:r>
    </w:p>
    <w:p w:rsidR="00D46CF5" w:rsidRDefault="00D46CF5" w:rsidP="00E3794A">
      <w:pPr>
        <w:spacing w:after="0" w:line="240" w:lineRule="auto"/>
        <w:jc w:val="both"/>
        <w:rPr>
          <w:sz w:val="20"/>
          <w:szCs w:val="20"/>
        </w:rPr>
      </w:pPr>
    </w:p>
    <w:p w:rsidR="00D46CF5" w:rsidRPr="00A91790" w:rsidRDefault="00D46CF5" w:rsidP="00E3794A">
      <w:pPr>
        <w:spacing w:after="0" w:line="240" w:lineRule="auto"/>
        <w:jc w:val="both"/>
        <w:rPr>
          <w:sz w:val="20"/>
          <w:szCs w:val="20"/>
        </w:rPr>
      </w:pPr>
    </w:p>
    <w:p w:rsidR="00D46CF5" w:rsidRDefault="00D46CF5" w:rsidP="00E3794A">
      <w:pPr>
        <w:spacing w:after="0" w:line="240" w:lineRule="auto"/>
        <w:rPr>
          <w:rFonts w:eastAsia="Times New Roman"/>
          <w:b/>
          <w:bCs/>
          <w:color w:val="4F81BD"/>
          <w:sz w:val="20"/>
          <w:szCs w:val="20"/>
        </w:rPr>
      </w:pPr>
      <w:r>
        <w:rPr>
          <w:rFonts w:eastAsia="Times New Roman"/>
          <w:b/>
          <w:bCs/>
          <w:color w:val="4F81BD"/>
          <w:sz w:val="20"/>
          <w:szCs w:val="20"/>
        </w:rPr>
        <w:t>Partner projektu</w:t>
      </w:r>
    </w:p>
    <w:p w:rsidR="00D46CF5" w:rsidRDefault="00D46CF5" w:rsidP="00E3794A">
      <w:pPr>
        <w:pStyle w:val="Odstavecseseznamem"/>
        <w:numPr>
          <w:ilvl w:val="0"/>
          <w:numId w:val="1"/>
        </w:numPr>
        <w:spacing w:after="0" w:line="240" w:lineRule="auto"/>
        <w:jc w:val="both"/>
      </w:pPr>
      <w:r w:rsidRPr="00F66A89">
        <w:t xml:space="preserve">Mayo Clinic v Rochesteru, USA – Mayo </w:t>
      </w:r>
      <w:r>
        <w:t>Clinic není partnerem ve smyslu</w:t>
      </w:r>
      <w:r w:rsidRPr="00F66A89">
        <w:t xml:space="preserve"> pravidel</w:t>
      </w:r>
      <w:r>
        <w:t xml:space="preserve"> VaVpI</w:t>
      </w:r>
      <w:r w:rsidRPr="00F66A89">
        <w:t>, ale je strategickým spolupracujícím subjektem při vzdělávání a transferu know-how projektu ICRC. Zapojuje se do výzkumných činností projektu, ale tyto si hradí</w:t>
      </w:r>
      <w:r>
        <w:t xml:space="preserve"> sám. Způsobilou částí jsou pouze osobní výdaje, cestovné a pronájem laboratoří (dle reportů a pracovních výkazů).</w:t>
      </w:r>
    </w:p>
    <w:p w:rsidR="00D46CF5" w:rsidRPr="00CE6BE6" w:rsidRDefault="00D46CF5" w:rsidP="00E3794A">
      <w:pPr>
        <w:pStyle w:val="Odstavecseseznamem"/>
        <w:numPr>
          <w:ilvl w:val="0"/>
          <w:numId w:val="1"/>
        </w:numPr>
        <w:spacing w:after="0" w:line="240" w:lineRule="auto"/>
        <w:jc w:val="both"/>
      </w:pPr>
      <w:r>
        <w:t xml:space="preserve">Vzhledem k finanční situaci subjektu příjemce (FNUSA) se </w:t>
      </w:r>
      <w:r>
        <w:rPr>
          <w:lang w:val="cs-CZ"/>
        </w:rPr>
        <w:t xml:space="preserve">počátkem roku 2014 </w:t>
      </w:r>
      <w:r>
        <w:t>vyskytly obtíže při placení zálohových plateb Mayo Clinic. Reakcí Mayo byla deklarace</w:t>
      </w:r>
      <w:r w:rsidRPr="00CE6BE6">
        <w:t xml:space="preserve"> odstoupení od smlouvy v případě, že situace nebude co nejdříve vyřešena. V souvislosti s tím byla ŘO ze strany ICRC předložena žádost o podstatnou změnu, která by umožnila uhradit způsobilou část výdajů z úspor původně nezpůsobilých výdajů (tato změna je v souladu s metodikou VaVpI).</w:t>
      </w:r>
      <w:r>
        <w:t xml:space="preserve"> </w:t>
      </w:r>
      <w:r w:rsidRPr="00CE6BE6">
        <w:sym w:font="Wingdings" w:char="F0E0"/>
      </w:r>
      <w:r>
        <w:t xml:space="preserve"> Změna byla ŘO dne 9.4.2014 schválena. Příjemci b</w:t>
      </w:r>
      <w:r>
        <w:rPr>
          <w:lang w:val="cs-CZ"/>
        </w:rPr>
        <w:t>yly</w:t>
      </w:r>
      <w:r>
        <w:t xml:space="preserve"> fin. prostředky zaslány v rámci následující</w:t>
      </w:r>
      <w:r>
        <w:rPr>
          <w:lang w:val="cs-CZ"/>
        </w:rPr>
        <w:t>ch</w:t>
      </w:r>
      <w:r>
        <w:t xml:space="preserve"> ŽOZL. </w:t>
      </w:r>
    </w:p>
    <w:p w:rsidR="00D46CF5" w:rsidRPr="00F66A89" w:rsidRDefault="00D46CF5" w:rsidP="00E3794A">
      <w:pPr>
        <w:pStyle w:val="Odstavecseseznamem"/>
        <w:spacing w:after="0" w:line="240" w:lineRule="auto"/>
        <w:ind w:left="720"/>
        <w:jc w:val="both"/>
      </w:pPr>
    </w:p>
    <w:p w:rsidR="00D46CF5" w:rsidRPr="00485BF0" w:rsidRDefault="00D46CF5" w:rsidP="00E3794A">
      <w:pPr>
        <w:spacing w:after="0" w:line="240" w:lineRule="auto"/>
        <w:jc w:val="both"/>
        <w:rPr>
          <w:rFonts w:eastAsia="Times New Roman"/>
          <w:b/>
          <w:bCs/>
          <w:color w:val="4F81BD"/>
          <w:sz w:val="20"/>
          <w:szCs w:val="20"/>
        </w:rPr>
      </w:pPr>
      <w:r w:rsidRPr="00485BF0">
        <w:rPr>
          <w:rFonts w:eastAsia="Times New Roman"/>
          <w:b/>
          <w:bCs/>
          <w:color w:val="4F81BD"/>
          <w:sz w:val="20"/>
          <w:szCs w:val="20"/>
        </w:rPr>
        <w:t>Výzkumné programy</w:t>
      </w:r>
    </w:p>
    <w:p w:rsidR="00D46CF5" w:rsidRPr="00485BF0" w:rsidRDefault="00D46CF5" w:rsidP="00E3794A">
      <w:pPr>
        <w:pStyle w:val="Odstavecseseznamem"/>
        <w:numPr>
          <w:ilvl w:val="0"/>
          <w:numId w:val="1"/>
        </w:numPr>
        <w:spacing w:after="0" w:line="240" w:lineRule="auto"/>
        <w:jc w:val="both"/>
      </w:pPr>
      <w:r w:rsidRPr="00485BF0">
        <w:t>Projekt je tvořen třemi výzkumnými programy: Kardio, Neuro, podpůrné Platformy a každý z nich pak ještě obsahuje několik subprogramů.</w:t>
      </w:r>
    </w:p>
    <w:p w:rsidR="00D46CF5" w:rsidRPr="00485BF0" w:rsidRDefault="00D46CF5" w:rsidP="00E3794A">
      <w:pPr>
        <w:pStyle w:val="Odstavecseseznamem"/>
        <w:numPr>
          <w:ilvl w:val="0"/>
          <w:numId w:val="1"/>
        </w:numPr>
        <w:spacing w:after="0" w:line="240" w:lineRule="auto"/>
        <w:jc w:val="both"/>
      </w:pPr>
      <w:r w:rsidRPr="00485BF0">
        <w:t>Všechny výzkumné programy jsou již v provozu, ale s urč</w:t>
      </w:r>
      <w:r>
        <w:t>itým zpožděním – toto je odhadováno</w:t>
      </w:r>
      <w:r w:rsidRPr="00485BF0">
        <w:t xml:space="preserve"> na 9 </w:t>
      </w:r>
      <w:r>
        <w:t xml:space="preserve">– 12 </w:t>
      </w:r>
      <w:r w:rsidRPr="00485BF0">
        <w:t>měsíců.</w:t>
      </w:r>
    </w:p>
    <w:p w:rsidR="00D46CF5" w:rsidRPr="00485BF0" w:rsidRDefault="00D46CF5" w:rsidP="00E3794A">
      <w:pPr>
        <w:pStyle w:val="Odstavecseseznamem"/>
        <w:numPr>
          <w:ilvl w:val="0"/>
          <w:numId w:val="1"/>
        </w:numPr>
        <w:spacing w:after="0" w:line="240" w:lineRule="auto"/>
        <w:jc w:val="both"/>
      </w:pPr>
      <w:r w:rsidRPr="00485BF0">
        <w:t xml:space="preserve">V posledním kalendářním roce </w:t>
      </w:r>
      <w:r>
        <w:t xml:space="preserve">bylo zaznamenáno </w:t>
      </w:r>
      <w:r w:rsidRPr="00485BF0">
        <w:t>mnoho žádostí o schválení posunu termínů splnění výzkumných milníků, změnu milníků či přesun milníků do jiného subprogramu. Takových žádostí j</w:t>
      </w:r>
      <w:r>
        <w:t>e</w:t>
      </w:r>
      <w:r w:rsidRPr="00485BF0">
        <w:t xml:space="preserve"> v souhrnu evid</w:t>
      </w:r>
      <w:r>
        <w:t>ováno již</w:t>
      </w:r>
      <w:r>
        <w:rPr>
          <w:lang w:val="cs-CZ"/>
        </w:rPr>
        <w:t xml:space="preserve"> přes 30, přičemž ze strany příjemce jsou avizovány další úpravy v této oblasti</w:t>
      </w:r>
      <w:r w:rsidRPr="00485BF0">
        <w:t>.</w:t>
      </w:r>
    </w:p>
    <w:p w:rsidR="00D46CF5" w:rsidRPr="00485BF0" w:rsidRDefault="00D46CF5" w:rsidP="00E3794A">
      <w:pPr>
        <w:pStyle w:val="Odstavecseseznamem"/>
        <w:spacing w:after="0" w:line="240" w:lineRule="auto"/>
        <w:ind w:left="720"/>
        <w:jc w:val="both"/>
      </w:pPr>
    </w:p>
    <w:p w:rsidR="00D46CF5" w:rsidRDefault="00D46CF5" w:rsidP="00E3794A">
      <w:pPr>
        <w:spacing w:after="0" w:line="240" w:lineRule="auto"/>
        <w:jc w:val="both"/>
        <w:rPr>
          <w:rFonts w:eastAsia="Times New Roman"/>
          <w:b/>
          <w:bCs/>
          <w:color w:val="4F81BD"/>
          <w:sz w:val="20"/>
          <w:szCs w:val="20"/>
        </w:rPr>
      </w:pPr>
      <w:r w:rsidRPr="00485BF0">
        <w:rPr>
          <w:rFonts w:eastAsia="Times New Roman"/>
          <w:b/>
          <w:bCs/>
          <w:color w:val="4F81BD"/>
          <w:sz w:val="20"/>
          <w:szCs w:val="20"/>
        </w:rPr>
        <w:t>Veřejné zakázky</w:t>
      </w:r>
    </w:p>
    <w:p w:rsidR="00D46CF5" w:rsidRPr="00EB089A" w:rsidRDefault="00D46CF5" w:rsidP="00E3794A">
      <w:pPr>
        <w:numPr>
          <w:ilvl w:val="0"/>
          <w:numId w:val="1"/>
        </w:numPr>
        <w:spacing w:after="0" w:line="240" w:lineRule="auto"/>
        <w:jc w:val="both"/>
        <w:rPr>
          <w:rFonts w:eastAsia="Times New Roman"/>
          <w:bCs/>
          <w:sz w:val="20"/>
          <w:szCs w:val="20"/>
        </w:rPr>
      </w:pPr>
      <w:r w:rsidRPr="00EB089A">
        <w:rPr>
          <w:rFonts w:eastAsia="Times New Roman"/>
          <w:bCs/>
          <w:sz w:val="20"/>
          <w:szCs w:val="20"/>
        </w:rPr>
        <w:t>V</w:t>
      </w:r>
      <w:r>
        <w:rPr>
          <w:rFonts w:eastAsia="Times New Roman"/>
          <w:bCs/>
          <w:sz w:val="20"/>
          <w:szCs w:val="20"/>
        </w:rPr>
        <w:t> </w:t>
      </w:r>
      <w:r w:rsidRPr="00EB089A">
        <w:rPr>
          <w:rFonts w:eastAsia="Times New Roman"/>
          <w:bCs/>
          <w:sz w:val="20"/>
          <w:szCs w:val="20"/>
        </w:rPr>
        <w:t>rám</w:t>
      </w:r>
      <w:r>
        <w:rPr>
          <w:rFonts w:eastAsia="Times New Roman"/>
          <w:bCs/>
          <w:sz w:val="20"/>
          <w:szCs w:val="20"/>
        </w:rPr>
        <w:t>ci MZ 17. (předloženo ke 3.7.2015) příjemce vykázal 463 VZ</w:t>
      </w:r>
    </w:p>
    <w:p w:rsidR="00D46CF5" w:rsidRPr="00AF7D6A" w:rsidRDefault="00D46CF5" w:rsidP="00E3794A">
      <w:pPr>
        <w:pStyle w:val="Odstavecseseznamem"/>
        <w:numPr>
          <w:ilvl w:val="0"/>
          <w:numId w:val="1"/>
        </w:numPr>
        <w:spacing w:after="0" w:line="240" w:lineRule="auto"/>
        <w:jc w:val="both"/>
      </w:pPr>
      <w:r w:rsidRPr="00AF7D6A">
        <w:t xml:space="preserve">Aktuálně je ŘO zkontrolováno </w:t>
      </w:r>
      <w:r w:rsidRPr="00AF7D6A">
        <w:rPr>
          <w:lang w:val="cs-CZ"/>
        </w:rPr>
        <w:t>135</w:t>
      </w:r>
      <w:r w:rsidRPr="00AF7D6A">
        <w:t xml:space="preserve"> veřejných zakázek (VZ) v hodnotě cca </w:t>
      </w:r>
      <w:r w:rsidRPr="00AF7D6A">
        <w:rPr>
          <w:lang w:val="cs-CZ"/>
        </w:rPr>
        <w:t>1,4</w:t>
      </w:r>
      <w:r w:rsidRPr="00AF7D6A">
        <w:t xml:space="preserve"> m</w:t>
      </w:r>
      <w:r w:rsidRPr="00AF7D6A">
        <w:rPr>
          <w:lang w:val="cs-CZ"/>
        </w:rPr>
        <w:t>ld</w:t>
      </w:r>
      <w:r w:rsidRPr="00AF7D6A">
        <w:t xml:space="preserve">. Kč. </w:t>
      </w:r>
      <w:r w:rsidRPr="00AF7D6A">
        <w:rPr>
          <w:lang w:val="cs-CZ"/>
        </w:rPr>
        <w:t>Dvě</w:t>
      </w:r>
      <w:r w:rsidRPr="00AF7D6A">
        <w:t xml:space="preserve"> veřejn</w:t>
      </w:r>
      <w:r w:rsidRPr="00AF7D6A">
        <w:rPr>
          <w:lang w:val="cs-CZ"/>
        </w:rPr>
        <w:t>é</w:t>
      </w:r>
      <w:r w:rsidRPr="00AF7D6A">
        <w:t xml:space="preserve"> zakázk</w:t>
      </w:r>
      <w:r w:rsidRPr="00AF7D6A">
        <w:rPr>
          <w:lang w:val="cs-CZ"/>
        </w:rPr>
        <w:t>y</w:t>
      </w:r>
      <w:r w:rsidRPr="00AF7D6A">
        <w:t xml:space="preserve"> (</w:t>
      </w:r>
      <w:r w:rsidRPr="00AF7D6A">
        <w:rPr>
          <w:lang w:val="cs-CZ"/>
        </w:rPr>
        <w:t>v hodnotě 1</w:t>
      </w:r>
      <w:r w:rsidRPr="00AF7D6A">
        <w:t>,5 mil.</w:t>
      </w:r>
      <w:r w:rsidRPr="00AF7D6A">
        <w:rPr>
          <w:lang w:val="cs-CZ"/>
        </w:rPr>
        <w:t xml:space="preserve"> a 32,5 mil.</w:t>
      </w:r>
      <w:r w:rsidRPr="00AF7D6A">
        <w:t>) j</w:t>
      </w:r>
      <w:r w:rsidRPr="00AF7D6A">
        <w:rPr>
          <w:lang w:val="cs-CZ"/>
        </w:rPr>
        <w:t>sou</w:t>
      </w:r>
      <w:r w:rsidRPr="00AF7D6A">
        <w:t xml:space="preserve"> řešen</w:t>
      </w:r>
      <w:r w:rsidRPr="00AF7D6A">
        <w:rPr>
          <w:lang w:val="cs-CZ"/>
        </w:rPr>
        <w:t>y</w:t>
      </w:r>
      <w:r w:rsidRPr="00AF7D6A">
        <w:t xml:space="preserve"> Úřadem pro ochranu hospodářské soutěže</w:t>
      </w:r>
      <w:r w:rsidRPr="00AF7D6A">
        <w:rPr>
          <w:lang w:val="cs-CZ"/>
        </w:rPr>
        <w:t xml:space="preserve"> (zasláno v prvním případě 27.4.2015 a ve druhém předán podnět na základě auditu operace dne 10.4.2015)</w:t>
      </w:r>
      <w:r w:rsidRPr="00AF7D6A">
        <w:t>.</w:t>
      </w:r>
    </w:p>
    <w:p w:rsidR="00D46CF5" w:rsidRPr="00EB089A" w:rsidRDefault="00D46CF5" w:rsidP="00E3794A">
      <w:pPr>
        <w:pStyle w:val="Odstavecseseznamem"/>
        <w:numPr>
          <w:ilvl w:val="0"/>
          <w:numId w:val="1"/>
        </w:numPr>
        <w:spacing w:after="0" w:line="240" w:lineRule="auto"/>
        <w:jc w:val="both"/>
      </w:pPr>
      <w:r w:rsidRPr="00485BF0">
        <w:t xml:space="preserve">V rámci </w:t>
      </w:r>
      <w:r>
        <w:t>VZ k pořízení technologií existuje</w:t>
      </w:r>
      <w:r w:rsidRPr="00485BF0">
        <w:t xml:space="preserve"> ve vztahu k financování projektu </w:t>
      </w:r>
      <w:r>
        <w:t>určitá kolize</w:t>
      </w:r>
      <w:r w:rsidRPr="00485BF0">
        <w:t xml:space="preserve"> spočívající v multifinancování infrastruktury. Některé technologie příjemce financoval z jiných zdrojů a takto „uspořené“ peníze chtěl přesunout</w:t>
      </w:r>
      <w:r>
        <w:t xml:space="preserve"> na úhradu jiných nákladů. P</w:t>
      </w:r>
      <w:r w:rsidRPr="00485BF0">
        <w:t xml:space="preserve">ostoj </w:t>
      </w:r>
      <w:r>
        <w:t>ŘO k tomu</w:t>
      </w:r>
      <w:r w:rsidRPr="00485BF0">
        <w:t xml:space="preserve">to kroku je zamítavý. Plánovaná infrastruktura v rámci OP VaVpI </w:t>
      </w:r>
      <w:r>
        <w:t xml:space="preserve">by </w:t>
      </w:r>
      <w:r w:rsidRPr="00485BF0">
        <w:t xml:space="preserve">měla a má být hrazena z těchto peněz a ne z jiných zdrojů. V případě, že se příjemce rozhodne hradit pořízení infrastruktury z jiných zdrojů, </w:t>
      </w:r>
      <w:r>
        <w:t>ŘO navrhuje</w:t>
      </w:r>
      <w:r w:rsidRPr="00485BF0">
        <w:t>, aby o tuto část byla snížena příjemci v dané kapitole dotace.</w:t>
      </w:r>
    </w:p>
    <w:p w:rsidR="00D46CF5" w:rsidRPr="001A612A" w:rsidRDefault="00D46CF5" w:rsidP="00E3794A">
      <w:pPr>
        <w:pStyle w:val="Odstavecseseznamem"/>
        <w:numPr>
          <w:ilvl w:val="0"/>
          <w:numId w:val="1"/>
        </w:numPr>
        <w:spacing w:after="0" w:line="240" w:lineRule="auto"/>
        <w:jc w:val="both"/>
      </w:pPr>
      <w:r>
        <w:rPr>
          <w:lang w:val="cs-CZ"/>
        </w:rPr>
        <w:t>Aktuálně je s příjemcem řešen požadavek na značné změny v původním plánu nákupu technologií:</w:t>
      </w:r>
    </w:p>
    <w:p w:rsidR="00D46CF5" w:rsidRPr="001A612A" w:rsidRDefault="00D46CF5" w:rsidP="00E3794A">
      <w:pPr>
        <w:pStyle w:val="Odstavecseseznamem"/>
        <w:numPr>
          <w:ilvl w:val="1"/>
          <w:numId w:val="1"/>
        </w:numPr>
        <w:spacing w:after="0" w:line="240" w:lineRule="auto"/>
        <w:jc w:val="both"/>
      </w:pPr>
      <w:r>
        <w:rPr>
          <w:lang w:val="cs-CZ"/>
        </w:rPr>
        <w:t>V rámci každé MZ je požadováno schválení velkého počtu změn menších technologií (cca 20 položek)</w:t>
      </w:r>
    </w:p>
    <w:p w:rsidR="00D46CF5" w:rsidRPr="001A612A" w:rsidRDefault="00D46CF5" w:rsidP="00E3794A">
      <w:pPr>
        <w:pStyle w:val="Odstavecseseznamem"/>
        <w:numPr>
          <w:ilvl w:val="1"/>
          <w:numId w:val="1"/>
        </w:numPr>
        <w:spacing w:after="0" w:line="240" w:lineRule="auto"/>
        <w:jc w:val="both"/>
      </w:pPr>
      <w:r>
        <w:rPr>
          <w:lang w:val="cs-CZ"/>
        </w:rPr>
        <w:t xml:space="preserve">V červenci 2014 příjemce oznámil, že projektem nebudou nakoupeny původně plánované (a na základě PZ s Dodatkem do projektu dodané) velké technologie: </w:t>
      </w:r>
    </w:p>
    <w:p w:rsidR="00D46CF5" w:rsidRPr="001A612A" w:rsidRDefault="00D46CF5" w:rsidP="00E3794A">
      <w:pPr>
        <w:pStyle w:val="Odstavecseseznamem"/>
        <w:numPr>
          <w:ilvl w:val="2"/>
          <w:numId w:val="1"/>
        </w:numPr>
        <w:spacing w:after="0" w:line="240" w:lineRule="auto"/>
        <w:jc w:val="both"/>
      </w:pPr>
      <w:r>
        <w:rPr>
          <w:lang w:val="cs-CZ"/>
        </w:rPr>
        <w:t>Magnetecs v hodnotě 124,71 mil Kč</w:t>
      </w:r>
    </w:p>
    <w:p w:rsidR="00D46CF5" w:rsidRPr="001A612A" w:rsidRDefault="00D46CF5" w:rsidP="00E3794A">
      <w:pPr>
        <w:pStyle w:val="Odstavecseseznamem"/>
        <w:numPr>
          <w:ilvl w:val="2"/>
          <w:numId w:val="1"/>
        </w:numPr>
        <w:spacing w:after="0" w:line="240" w:lineRule="auto"/>
        <w:jc w:val="both"/>
      </w:pPr>
      <w:r>
        <w:rPr>
          <w:lang w:val="cs-CZ"/>
        </w:rPr>
        <w:t>Angiolinka v hodnotě 23,35 mil Kč</w:t>
      </w:r>
    </w:p>
    <w:p w:rsidR="00D46CF5" w:rsidRPr="00485BF0" w:rsidRDefault="00D46CF5" w:rsidP="00E3794A">
      <w:pPr>
        <w:pStyle w:val="Odstavecseseznamem"/>
        <w:numPr>
          <w:ilvl w:val="1"/>
          <w:numId w:val="1"/>
        </w:numPr>
        <w:spacing w:after="0" w:line="240" w:lineRule="auto"/>
        <w:jc w:val="both"/>
      </w:pPr>
      <w:r>
        <w:rPr>
          <w:lang w:val="cs-CZ"/>
        </w:rPr>
        <w:t>Na základě nejnovějšího vývoje byly nepodstatné změny ŘO akceptovány s tím, že v případě negativního posudku experta (zpracování posudku v rámci restrukturalizace) nese zodpovědnost, vč. nákladů příjemce; v případě angiolinky příjemce změnil a názor a rozhodl se ji do projektu pořídit.</w:t>
      </w:r>
    </w:p>
    <w:p w:rsidR="00D46CF5" w:rsidRPr="00485BF0" w:rsidRDefault="00D46CF5" w:rsidP="00E3794A">
      <w:pPr>
        <w:spacing w:after="0" w:line="240" w:lineRule="auto"/>
        <w:jc w:val="both"/>
        <w:rPr>
          <w:sz w:val="20"/>
          <w:szCs w:val="20"/>
        </w:rPr>
      </w:pPr>
    </w:p>
    <w:p w:rsidR="00D46CF5" w:rsidRDefault="00D46CF5" w:rsidP="00E3794A">
      <w:pPr>
        <w:spacing w:after="0" w:line="240" w:lineRule="auto"/>
        <w:jc w:val="both"/>
        <w:rPr>
          <w:rFonts w:eastAsia="Times New Roman"/>
          <w:b/>
          <w:bCs/>
          <w:color w:val="4F81BD"/>
          <w:sz w:val="20"/>
          <w:szCs w:val="20"/>
        </w:rPr>
      </w:pPr>
    </w:p>
    <w:p w:rsidR="00D46CF5" w:rsidRDefault="00D46CF5" w:rsidP="00E3794A">
      <w:pPr>
        <w:spacing w:after="0" w:line="240" w:lineRule="auto"/>
        <w:jc w:val="both"/>
        <w:rPr>
          <w:rFonts w:eastAsia="Times New Roman"/>
          <w:b/>
          <w:bCs/>
          <w:color w:val="4F81BD"/>
          <w:sz w:val="20"/>
          <w:szCs w:val="20"/>
        </w:rPr>
      </w:pPr>
    </w:p>
    <w:p w:rsidR="00D46CF5" w:rsidRPr="00485BF0" w:rsidRDefault="00D46CF5" w:rsidP="00E3794A">
      <w:pPr>
        <w:spacing w:after="0" w:line="240" w:lineRule="auto"/>
        <w:jc w:val="both"/>
        <w:rPr>
          <w:rFonts w:eastAsia="Times New Roman"/>
          <w:b/>
          <w:bCs/>
          <w:color w:val="4F81BD"/>
          <w:sz w:val="20"/>
          <w:szCs w:val="20"/>
        </w:rPr>
      </w:pPr>
      <w:r w:rsidRPr="00485BF0">
        <w:rPr>
          <w:rFonts w:eastAsia="Times New Roman"/>
          <w:b/>
          <w:bCs/>
          <w:color w:val="4F81BD"/>
          <w:sz w:val="20"/>
          <w:szCs w:val="20"/>
        </w:rPr>
        <w:t>Monitorovací indikátory</w:t>
      </w:r>
    </w:p>
    <w:p w:rsidR="00D46CF5" w:rsidRPr="00914CDE" w:rsidRDefault="00D46CF5" w:rsidP="00E3794A">
      <w:pPr>
        <w:pStyle w:val="Odstavecseseznamem"/>
        <w:numPr>
          <w:ilvl w:val="0"/>
          <w:numId w:val="1"/>
        </w:numPr>
        <w:spacing w:after="0" w:line="240" w:lineRule="auto"/>
        <w:jc w:val="both"/>
        <w:rPr>
          <w:rFonts w:eastAsia="Times New Roman"/>
          <w:bCs/>
        </w:rPr>
      </w:pPr>
      <w:r w:rsidRPr="00A66A83">
        <w:rPr>
          <w:rFonts w:eastAsia="Times New Roman"/>
          <w:bCs/>
        </w:rPr>
        <w:t>Příjemce má obecně problém s dosahováním průběžných hodnot monitorovacích indikátorů. Zejména se jedná o smluvní výzkum, ve kterém se příjemci zdaleka nedaří plnit stanovený plán</w:t>
      </w:r>
      <w:r>
        <w:rPr>
          <w:rFonts w:eastAsia="Times New Roman"/>
          <w:bCs/>
          <w:lang w:val="cs-CZ"/>
        </w:rPr>
        <w:t>:</w:t>
      </w:r>
    </w:p>
    <w:p w:rsidR="00D46CF5" w:rsidRPr="00914CDE" w:rsidRDefault="00D46CF5" w:rsidP="00E3794A">
      <w:pPr>
        <w:pStyle w:val="Odstavecseseznamem"/>
        <w:numPr>
          <w:ilvl w:val="1"/>
          <w:numId w:val="1"/>
        </w:numPr>
        <w:spacing w:after="0" w:line="240" w:lineRule="auto"/>
        <w:jc w:val="both"/>
        <w:rPr>
          <w:rFonts w:eastAsia="Times New Roman"/>
          <w:bCs/>
        </w:rPr>
      </w:pPr>
      <w:r w:rsidRPr="00B349F4">
        <w:rPr>
          <w:rFonts w:eastAsia="Times New Roman"/>
          <w:b/>
          <w:bCs/>
        </w:rPr>
        <w:t>ke konci roku 201</w:t>
      </w:r>
      <w:r w:rsidRPr="00B349F4">
        <w:rPr>
          <w:rFonts w:eastAsia="Times New Roman"/>
          <w:b/>
          <w:bCs/>
          <w:lang w:val="cs-CZ"/>
        </w:rPr>
        <w:t>4 je příjemcem vykázána stejná hodnota jako za rok 2013</w:t>
      </w:r>
      <w:r>
        <w:rPr>
          <w:rFonts w:eastAsia="Times New Roman"/>
          <w:bCs/>
          <w:lang w:val="cs-CZ"/>
        </w:rPr>
        <w:t xml:space="preserve">, tj. </w:t>
      </w:r>
      <w:r w:rsidRPr="00A66A83">
        <w:rPr>
          <w:rFonts w:eastAsia="Times New Roman"/>
          <w:bCs/>
        </w:rPr>
        <w:t xml:space="preserve"> </w:t>
      </w:r>
      <w:r>
        <w:rPr>
          <w:rFonts w:eastAsia="Times New Roman"/>
          <w:bCs/>
          <w:lang w:val="cs-CZ"/>
        </w:rPr>
        <w:t>2,5</w:t>
      </w:r>
      <w:r w:rsidRPr="00A66A83">
        <w:rPr>
          <w:rFonts w:eastAsia="Times New Roman"/>
          <w:bCs/>
          <w:lang w:val="cs-CZ"/>
        </w:rPr>
        <w:t xml:space="preserve"> mil. Kč</w:t>
      </w:r>
      <w:r w:rsidRPr="00A66A83">
        <w:rPr>
          <w:rFonts w:eastAsia="Times New Roman"/>
          <w:bCs/>
        </w:rPr>
        <w:t>, přičemž ke konci realizace má příjemce dosáhnout hodnoty 30 mi</w:t>
      </w:r>
      <w:r>
        <w:rPr>
          <w:rFonts w:eastAsia="Times New Roman"/>
          <w:bCs/>
        </w:rPr>
        <w:t>l.</w:t>
      </w:r>
    </w:p>
    <w:p w:rsidR="00D46CF5" w:rsidRPr="00A66A83" w:rsidRDefault="00D46CF5" w:rsidP="00E3794A">
      <w:pPr>
        <w:pStyle w:val="Odstavecseseznamem"/>
        <w:numPr>
          <w:ilvl w:val="1"/>
          <w:numId w:val="1"/>
        </w:numPr>
        <w:spacing w:after="0" w:line="240" w:lineRule="auto"/>
        <w:jc w:val="both"/>
        <w:rPr>
          <w:rFonts w:eastAsia="Times New Roman"/>
          <w:bCs/>
        </w:rPr>
      </w:pPr>
      <w:r w:rsidRPr="00A66A83">
        <w:rPr>
          <w:rFonts w:eastAsia="Times New Roman"/>
          <w:bCs/>
        </w:rPr>
        <w:t xml:space="preserve">Smluvní výzkum </w:t>
      </w:r>
      <w:r w:rsidRPr="00A66A83">
        <w:rPr>
          <w:rFonts w:eastAsia="Times New Roman"/>
          <w:bCs/>
          <w:lang w:val="cs-CZ"/>
        </w:rPr>
        <w:t>příjemce je</w:t>
      </w:r>
      <w:r w:rsidRPr="00A66A83">
        <w:rPr>
          <w:rFonts w:eastAsia="Times New Roman"/>
          <w:bCs/>
        </w:rPr>
        <w:t xml:space="preserve"> postaven zejména na klinickém hodnocení přípravků a léčiv</w:t>
      </w:r>
      <w:r w:rsidRPr="00A66A83">
        <w:rPr>
          <w:rFonts w:eastAsia="Times New Roman"/>
          <w:bCs/>
          <w:lang w:val="cs-CZ"/>
        </w:rPr>
        <w:t xml:space="preserve"> - i</w:t>
      </w:r>
      <w:r w:rsidRPr="00A66A83">
        <w:rPr>
          <w:rFonts w:eastAsia="Times New Roman"/>
          <w:bCs/>
        </w:rPr>
        <w:t xml:space="preserve">nterní pravidla pro provádění těchto aktivit se ale neslučují s pravidly </w:t>
      </w:r>
      <w:r w:rsidRPr="00A66A83">
        <w:rPr>
          <w:rFonts w:eastAsia="Times New Roman"/>
          <w:bCs/>
          <w:lang w:val="cs-CZ"/>
        </w:rPr>
        <w:t xml:space="preserve">ŘO </w:t>
      </w:r>
      <w:r w:rsidRPr="00A66A83">
        <w:rPr>
          <w:rFonts w:eastAsia="Times New Roman"/>
          <w:bCs/>
        </w:rPr>
        <w:t>pro posuzování smluvního výzkumu a tudíž musela být příjemci část vykázaných hodnot zamítnuta</w:t>
      </w:r>
      <w:r>
        <w:rPr>
          <w:rFonts w:eastAsia="Times New Roman"/>
          <w:bCs/>
          <w:lang w:val="cs-CZ"/>
        </w:rPr>
        <w:t xml:space="preserve">. </w:t>
      </w:r>
      <w:r w:rsidRPr="00B349F4">
        <w:rPr>
          <w:rFonts w:eastAsia="Times New Roman"/>
          <w:bCs/>
          <w:lang w:val="cs-CZ"/>
        </w:rPr>
        <w:sym w:font="Wingdings" w:char="F0E0"/>
      </w:r>
      <w:r>
        <w:rPr>
          <w:rFonts w:eastAsia="Times New Roman"/>
          <w:bCs/>
          <w:lang w:val="cs-CZ"/>
        </w:rPr>
        <w:t xml:space="preserve"> dořešení věci je s příjemcem komunikováno.</w:t>
      </w:r>
    </w:p>
    <w:p w:rsidR="00D46CF5" w:rsidRPr="00A66A83" w:rsidRDefault="00D46CF5" w:rsidP="00E3794A">
      <w:pPr>
        <w:pStyle w:val="Odstavecseseznamem"/>
        <w:numPr>
          <w:ilvl w:val="0"/>
          <w:numId w:val="1"/>
        </w:numPr>
        <w:spacing w:after="0" w:line="240" w:lineRule="auto"/>
        <w:jc w:val="both"/>
        <w:rPr>
          <w:rFonts w:eastAsia="Times New Roman"/>
          <w:bCs/>
        </w:rPr>
      </w:pPr>
      <w:r w:rsidRPr="00A66A83">
        <w:rPr>
          <w:rFonts w:eastAsia="Times New Roman"/>
          <w:bCs/>
        </w:rPr>
        <w:lastRenderedPageBreak/>
        <w:t xml:space="preserve">Dále pak má příjemce problém s vykazováním hodnoty získání objemu peněžních prostředků z mezinárodních grantů </w:t>
      </w:r>
      <w:r w:rsidRPr="007E4F94">
        <w:rPr>
          <w:rFonts w:eastAsia="Times New Roman"/>
          <w:b/>
          <w:bCs/>
        </w:rPr>
        <w:t xml:space="preserve">– dosud bylo ŘO schváleno pouze </w:t>
      </w:r>
      <w:r w:rsidRPr="007E4F94">
        <w:rPr>
          <w:rFonts w:eastAsia="Times New Roman"/>
          <w:b/>
          <w:bCs/>
          <w:lang w:val="cs-CZ"/>
        </w:rPr>
        <w:t>5,8</w:t>
      </w:r>
      <w:r w:rsidRPr="007E4F94">
        <w:rPr>
          <w:rFonts w:eastAsia="Times New Roman"/>
          <w:b/>
          <w:bCs/>
        </w:rPr>
        <w:t xml:space="preserve"> mil</w:t>
      </w:r>
      <w:r w:rsidRPr="00A66A83">
        <w:rPr>
          <w:rFonts w:eastAsia="Times New Roman"/>
          <w:bCs/>
        </w:rPr>
        <w:t xml:space="preserve">., ke konci realizace by měla činit 84,5 mil. Této hodnoty by ale </w:t>
      </w:r>
      <w:r>
        <w:rPr>
          <w:rFonts w:eastAsia="Times New Roman"/>
          <w:bCs/>
          <w:lang w:val="cs-CZ"/>
        </w:rPr>
        <w:t xml:space="preserve">dle vyjádření příjemce </w:t>
      </w:r>
      <w:r w:rsidRPr="00A66A83">
        <w:rPr>
          <w:rFonts w:eastAsia="Times New Roman"/>
          <w:bCs/>
        </w:rPr>
        <w:t>dosaženo být mělo.</w:t>
      </w:r>
    </w:p>
    <w:p w:rsidR="00D46CF5" w:rsidRPr="00485BF0" w:rsidRDefault="00D46CF5" w:rsidP="00E3794A">
      <w:pPr>
        <w:pStyle w:val="Odstavecseseznamem"/>
        <w:numPr>
          <w:ilvl w:val="0"/>
          <w:numId w:val="1"/>
        </w:numPr>
        <w:spacing w:after="0" w:line="240" w:lineRule="auto"/>
        <w:jc w:val="both"/>
        <w:rPr>
          <w:rFonts w:eastAsia="Times New Roman"/>
          <w:bCs/>
        </w:rPr>
      </w:pPr>
      <w:r w:rsidRPr="00485BF0">
        <w:rPr>
          <w:rFonts w:eastAsia="Times New Roman"/>
          <w:bCs/>
        </w:rPr>
        <w:t>Ostatní hodnoty se prozatím drží hodnot plánovaných, zejména publikace.</w:t>
      </w:r>
    </w:p>
    <w:p w:rsidR="00D46CF5" w:rsidRPr="00485BF0" w:rsidRDefault="00D46CF5" w:rsidP="00E3794A">
      <w:pPr>
        <w:pStyle w:val="Odstavecseseznamem"/>
        <w:numPr>
          <w:ilvl w:val="0"/>
          <w:numId w:val="1"/>
        </w:numPr>
        <w:spacing w:after="0" w:line="240" w:lineRule="auto"/>
        <w:jc w:val="both"/>
        <w:rPr>
          <w:rFonts w:eastAsia="Times New Roman"/>
          <w:bCs/>
        </w:rPr>
      </w:pPr>
      <w:r>
        <w:rPr>
          <w:rFonts w:eastAsia="Times New Roman"/>
          <w:bCs/>
        </w:rPr>
        <w:t xml:space="preserve"> Nutné</w:t>
      </w:r>
      <w:r w:rsidRPr="00485BF0">
        <w:rPr>
          <w:rFonts w:eastAsia="Times New Roman"/>
          <w:bCs/>
        </w:rPr>
        <w:t xml:space="preserve"> je zmínit, že příjemce přišel o jeden důležitý grant poskytnutý Ministerstvem zdravotnictví ve výši 46 mil.</w:t>
      </w:r>
      <w:r>
        <w:rPr>
          <w:rFonts w:eastAsia="Times New Roman"/>
          <w:bCs/>
        </w:rPr>
        <w:t>, které musela Fakultní nemocnice ze svého rozpočtu vrátit.</w:t>
      </w:r>
    </w:p>
    <w:p w:rsidR="00D46CF5" w:rsidRDefault="00D46CF5" w:rsidP="00E3794A">
      <w:pPr>
        <w:pStyle w:val="Odstavecseseznamem"/>
        <w:spacing w:after="0" w:line="240" w:lineRule="auto"/>
        <w:ind w:left="720"/>
        <w:jc w:val="both"/>
        <w:rPr>
          <w:rFonts w:eastAsia="Times New Roman"/>
          <w:bCs/>
          <w:lang w:val="cs-CZ"/>
        </w:rPr>
      </w:pPr>
    </w:p>
    <w:p w:rsidR="00D46CF5" w:rsidRPr="00807875" w:rsidRDefault="00D46CF5" w:rsidP="00E3794A">
      <w:pPr>
        <w:pStyle w:val="Odstavecseseznamem"/>
        <w:spacing w:after="0" w:line="240" w:lineRule="auto"/>
        <w:ind w:left="720"/>
        <w:jc w:val="both"/>
        <w:rPr>
          <w:rFonts w:eastAsia="Times New Roman"/>
          <w:bCs/>
          <w:lang w:val="cs-CZ"/>
        </w:rPr>
      </w:pPr>
    </w:p>
    <w:p w:rsidR="00D46CF5" w:rsidRPr="00485BF0" w:rsidRDefault="00D46CF5" w:rsidP="00E3794A">
      <w:pPr>
        <w:spacing w:after="0" w:line="240" w:lineRule="auto"/>
        <w:jc w:val="both"/>
        <w:rPr>
          <w:rFonts w:eastAsia="Times New Roman"/>
          <w:b/>
          <w:bCs/>
          <w:color w:val="4F81BD"/>
          <w:sz w:val="20"/>
          <w:szCs w:val="20"/>
        </w:rPr>
      </w:pPr>
      <w:r w:rsidRPr="00485BF0">
        <w:rPr>
          <w:rFonts w:eastAsia="Times New Roman"/>
          <w:b/>
          <w:bCs/>
          <w:color w:val="4F81BD"/>
          <w:sz w:val="20"/>
          <w:szCs w:val="20"/>
        </w:rPr>
        <w:t>Lidé</w:t>
      </w:r>
    </w:p>
    <w:p w:rsidR="00D46CF5" w:rsidRPr="00485BF0" w:rsidRDefault="00D46CF5" w:rsidP="00E3794A">
      <w:pPr>
        <w:pStyle w:val="Odstavecseseznamem"/>
        <w:numPr>
          <w:ilvl w:val="0"/>
          <w:numId w:val="1"/>
        </w:numPr>
        <w:spacing w:after="0" w:line="240" w:lineRule="auto"/>
        <w:jc w:val="both"/>
      </w:pPr>
      <w:r w:rsidRPr="00485BF0">
        <w:t xml:space="preserve">V roce </w:t>
      </w:r>
      <w:r>
        <w:t xml:space="preserve">2013 </w:t>
      </w:r>
      <w:r w:rsidRPr="00485BF0">
        <w:t>došlo k mnoha personálním změnám napříč vedením projektu i realizačního týmu, což zapříčinilo zpoždění realizace některých dílčích bodů projektu vedoucí k posunům milníků.</w:t>
      </w:r>
    </w:p>
    <w:p w:rsidR="00D46CF5" w:rsidRDefault="00D46CF5" w:rsidP="00E3794A">
      <w:pPr>
        <w:pStyle w:val="Odstavecseseznamem"/>
        <w:numPr>
          <w:ilvl w:val="0"/>
          <w:numId w:val="1"/>
        </w:numPr>
        <w:spacing w:after="0" w:line="240" w:lineRule="auto"/>
        <w:jc w:val="both"/>
      </w:pPr>
      <w:r>
        <w:t>V návaznosti na uvedené informace ke strategickému partnerovi Mayo Clinic, v</w:t>
      </w:r>
      <w:r w:rsidRPr="004C6FDD">
        <w:t xml:space="preserve"> srpnu 2013 již na plný úvazek nastoupil na místo ředitele projektu pan dr. Gorazd Stokin, vítěz výběrového řízení formou Search Committees. Ten se snaží progresivně činit všechny kroky, které by měly vést ke stabilizaci </w:t>
      </w:r>
      <w:r>
        <w:t xml:space="preserve">projektu a plánované excelenci. </w:t>
      </w:r>
    </w:p>
    <w:p w:rsidR="00D46CF5" w:rsidRPr="007E4F94" w:rsidRDefault="00D46CF5" w:rsidP="00E3794A">
      <w:pPr>
        <w:pStyle w:val="Odstavecseseznamem"/>
        <w:numPr>
          <w:ilvl w:val="0"/>
          <w:numId w:val="1"/>
        </w:numPr>
        <w:spacing w:after="0" w:line="240" w:lineRule="auto"/>
        <w:jc w:val="both"/>
      </w:pPr>
      <w:r>
        <w:rPr>
          <w:lang w:val="cs-CZ"/>
        </w:rPr>
        <w:t xml:space="preserve">Ve 2/2 roku 2014 došlo po období personální stabilizace k opětovným velkým změnám: </w:t>
      </w:r>
    </w:p>
    <w:p w:rsidR="00D46CF5" w:rsidRPr="001C31E3" w:rsidRDefault="00D46CF5" w:rsidP="00E3794A">
      <w:pPr>
        <w:pStyle w:val="Odstavecseseznamem"/>
        <w:numPr>
          <w:ilvl w:val="1"/>
          <w:numId w:val="1"/>
        </w:numPr>
        <w:spacing w:after="0" w:line="240" w:lineRule="auto"/>
        <w:jc w:val="both"/>
      </w:pPr>
      <w:r>
        <w:rPr>
          <w:lang w:val="cs-CZ"/>
        </w:rPr>
        <w:t>Z pozice výkonného ředitele (COO) odešel O.Hradil, z projektu odešla FM a PM, ke značným změnám došlo rovněž v rámci vedení výzkumných programů/subprogramů</w:t>
      </w:r>
    </w:p>
    <w:p w:rsidR="00D46CF5" w:rsidRPr="00E4614F" w:rsidRDefault="00D46CF5" w:rsidP="00E3794A">
      <w:pPr>
        <w:pStyle w:val="Odstavecseseznamem"/>
        <w:numPr>
          <w:ilvl w:val="1"/>
          <w:numId w:val="1"/>
        </w:numPr>
        <w:spacing w:after="0" w:line="240" w:lineRule="auto"/>
        <w:jc w:val="both"/>
      </w:pPr>
      <w:r>
        <w:rPr>
          <w:lang w:val="cs-CZ"/>
        </w:rPr>
        <w:t>Personální změny pokračují i v roce 2015: změny na pozicích COO a CFO i v rámci výzkumných platforem</w:t>
      </w:r>
    </w:p>
    <w:p w:rsidR="00D46CF5" w:rsidRDefault="00D46CF5" w:rsidP="00E3794A">
      <w:pPr>
        <w:spacing w:after="0" w:line="240" w:lineRule="auto"/>
        <w:jc w:val="both"/>
        <w:rPr>
          <w:sz w:val="20"/>
          <w:szCs w:val="20"/>
        </w:rPr>
      </w:pPr>
    </w:p>
    <w:p w:rsidR="00D46CF5" w:rsidRDefault="00D46CF5" w:rsidP="00E3794A">
      <w:pPr>
        <w:spacing w:after="0" w:line="240" w:lineRule="auto"/>
        <w:jc w:val="both"/>
        <w:rPr>
          <w:rFonts w:eastAsia="Times New Roman"/>
          <w:b/>
          <w:bCs/>
          <w:color w:val="4F81BD"/>
          <w:sz w:val="20"/>
          <w:szCs w:val="20"/>
        </w:rPr>
      </w:pPr>
      <w:r>
        <w:rPr>
          <w:rFonts w:eastAsia="Times New Roman"/>
          <w:b/>
          <w:bCs/>
          <w:color w:val="4F81BD"/>
          <w:sz w:val="20"/>
          <w:szCs w:val="20"/>
        </w:rPr>
        <w:t>Čerpání dotace</w:t>
      </w:r>
    </w:p>
    <w:p w:rsidR="00D46CF5" w:rsidRPr="0001565E" w:rsidRDefault="00D46CF5" w:rsidP="00E3794A">
      <w:pPr>
        <w:pStyle w:val="Odstavecseseznamem"/>
        <w:numPr>
          <w:ilvl w:val="0"/>
          <w:numId w:val="1"/>
        </w:numPr>
        <w:spacing w:after="0" w:line="240" w:lineRule="auto"/>
        <w:ind w:left="714" w:hanging="357"/>
        <w:jc w:val="both"/>
        <w:rPr>
          <w:rFonts w:eastAsia="Times New Roman"/>
          <w:bCs/>
        </w:rPr>
      </w:pPr>
      <w:r w:rsidRPr="00AE0123">
        <w:rPr>
          <w:rFonts w:eastAsia="Times New Roman"/>
          <w:bCs/>
        </w:rPr>
        <w:t>Projekt je s čerpáním peněž</w:t>
      </w:r>
      <w:r>
        <w:rPr>
          <w:rFonts w:eastAsia="Times New Roman"/>
          <w:bCs/>
        </w:rPr>
        <w:t>ních prostředků ve</w:t>
      </w:r>
      <w:r w:rsidRPr="00AE0123">
        <w:rPr>
          <w:rFonts w:eastAsia="Times New Roman"/>
          <w:bCs/>
        </w:rPr>
        <w:t xml:space="preserve"> značném prodlení.</w:t>
      </w:r>
    </w:p>
    <w:p w:rsidR="00D46CF5" w:rsidRPr="00AE0123" w:rsidRDefault="00D46CF5" w:rsidP="00E3794A">
      <w:pPr>
        <w:pStyle w:val="Odstavecseseznamem"/>
        <w:numPr>
          <w:ilvl w:val="0"/>
          <w:numId w:val="1"/>
        </w:numPr>
        <w:spacing w:after="0" w:line="240" w:lineRule="auto"/>
        <w:jc w:val="both"/>
        <w:rPr>
          <w:rFonts w:eastAsia="Times New Roman"/>
          <w:bCs/>
        </w:rPr>
      </w:pPr>
      <w:r>
        <w:rPr>
          <w:rFonts w:eastAsia="Times New Roman"/>
          <w:bCs/>
          <w:lang w:val="cs-CZ"/>
        </w:rPr>
        <w:t xml:space="preserve">Odhad nedočerpané částky projektu (17. MZ ze 3.7. 2015) je celkem </w:t>
      </w:r>
      <w:r>
        <w:rPr>
          <w:color w:val="000000"/>
          <w:lang w:eastAsia="cs-CZ"/>
        </w:rPr>
        <w:t>403 518 173,17  </w:t>
      </w:r>
      <w:r>
        <w:rPr>
          <w:rFonts w:eastAsia="Times New Roman"/>
          <w:bCs/>
          <w:lang w:val="cs-CZ"/>
        </w:rPr>
        <w:t xml:space="preserve">Kč, NEINV </w:t>
      </w:r>
      <w:r>
        <w:rPr>
          <w:color w:val="000000"/>
          <w:lang w:eastAsia="cs-CZ"/>
        </w:rPr>
        <w:t>100 567 398,37</w:t>
      </w:r>
      <w:r>
        <w:rPr>
          <w:rFonts w:eastAsia="Times New Roman"/>
          <w:bCs/>
          <w:lang w:val="cs-CZ"/>
        </w:rPr>
        <w:t xml:space="preserve"> - Kč, INV </w:t>
      </w:r>
      <w:r>
        <w:rPr>
          <w:color w:val="000000"/>
          <w:lang w:eastAsia="cs-CZ"/>
        </w:rPr>
        <w:t>302 950 774,81 </w:t>
      </w:r>
      <w:r>
        <w:rPr>
          <w:rFonts w:eastAsia="Times New Roman"/>
          <w:bCs/>
          <w:lang w:val="cs-CZ"/>
        </w:rPr>
        <w:t>- Kč</w:t>
      </w:r>
    </w:p>
    <w:p w:rsidR="00D46CF5" w:rsidRDefault="00D46CF5" w:rsidP="00E3794A">
      <w:pPr>
        <w:spacing w:after="0" w:line="240" w:lineRule="auto"/>
        <w:jc w:val="both"/>
        <w:rPr>
          <w:rFonts w:eastAsia="Times New Roman"/>
          <w:b/>
          <w:bCs/>
          <w:sz w:val="20"/>
          <w:szCs w:val="20"/>
        </w:rPr>
      </w:pPr>
    </w:p>
    <w:p w:rsidR="00D46CF5" w:rsidRDefault="00D46CF5" w:rsidP="00E3794A">
      <w:pPr>
        <w:spacing w:after="0" w:line="240" w:lineRule="auto"/>
        <w:jc w:val="both"/>
        <w:rPr>
          <w:rFonts w:eastAsia="Times New Roman"/>
          <w:b/>
          <w:bCs/>
          <w:color w:val="4F81BD"/>
          <w:sz w:val="20"/>
          <w:szCs w:val="20"/>
        </w:rPr>
      </w:pPr>
    </w:p>
    <w:p w:rsidR="00D46CF5" w:rsidRDefault="00D46CF5" w:rsidP="00E3794A">
      <w:pPr>
        <w:spacing w:after="0" w:line="240" w:lineRule="auto"/>
        <w:jc w:val="both"/>
        <w:rPr>
          <w:rFonts w:eastAsia="Times New Roman"/>
          <w:b/>
          <w:bCs/>
          <w:color w:val="4F81BD"/>
          <w:sz w:val="20"/>
          <w:szCs w:val="20"/>
        </w:rPr>
      </w:pPr>
      <w:r>
        <w:rPr>
          <w:rFonts w:eastAsia="Times New Roman"/>
          <w:b/>
          <w:bCs/>
          <w:color w:val="4F81BD"/>
          <w:sz w:val="20"/>
          <w:szCs w:val="20"/>
        </w:rPr>
        <w:t>Další rizika spojená s projektem/Aktuálně</w:t>
      </w:r>
    </w:p>
    <w:p w:rsidR="00D46CF5" w:rsidRPr="00294B90" w:rsidRDefault="00D46CF5" w:rsidP="00E3794A">
      <w:pPr>
        <w:numPr>
          <w:ilvl w:val="0"/>
          <w:numId w:val="1"/>
        </w:numPr>
        <w:spacing w:after="0" w:line="240" w:lineRule="auto"/>
        <w:jc w:val="both"/>
        <w:rPr>
          <w:rFonts w:eastAsia="Times New Roman"/>
          <w:bCs/>
          <w:sz w:val="20"/>
          <w:szCs w:val="20"/>
        </w:rPr>
      </w:pPr>
      <w:r w:rsidRPr="00294B90">
        <w:rPr>
          <w:rFonts w:eastAsia="Times New Roman"/>
          <w:bCs/>
          <w:sz w:val="20"/>
          <w:szCs w:val="20"/>
        </w:rPr>
        <w:t>Zadluženost</w:t>
      </w:r>
      <w:r>
        <w:rPr>
          <w:rFonts w:eastAsia="Times New Roman"/>
          <w:bCs/>
          <w:sz w:val="20"/>
          <w:szCs w:val="20"/>
        </w:rPr>
        <w:t xml:space="preserve"> FNUSA:</w:t>
      </w:r>
    </w:p>
    <w:p w:rsidR="00D46CF5" w:rsidRDefault="00D46CF5" w:rsidP="00E3794A">
      <w:pPr>
        <w:pStyle w:val="Odstavecseseznamem"/>
        <w:numPr>
          <w:ilvl w:val="1"/>
          <w:numId w:val="1"/>
        </w:numPr>
        <w:spacing w:after="0" w:line="240" w:lineRule="auto"/>
        <w:contextualSpacing/>
        <w:jc w:val="both"/>
      </w:pPr>
      <w:r w:rsidRPr="00F517E1">
        <w:t xml:space="preserve">Výraznou komplikací a rizikem pro projekt jsou časté změny vedení příjemce (Fakultní nemocnice u sv. Anny - FNUSA), a </w:t>
      </w:r>
      <w:r w:rsidRPr="003A4CD6">
        <w:rPr>
          <w:i/>
          <w:u w:val="single"/>
        </w:rPr>
        <w:t>zejména finanční stav nemocnice, která má významné dluhy.</w:t>
      </w:r>
      <w:r w:rsidRPr="00F517E1">
        <w:t xml:space="preserve">  Toto vyvolává riziko / nemožnost úhrady nezpůsobilých výdajů spojených s projektem ICRC, a v důsledku toho ohrožení realizace projektu / naplnění jeho závazků, mimo jiné i ve vztahu k Mayo Clinic.  Význam projektu a rizika (včetně finančních) vyplývajících z jeho případného neúspěchu </w:t>
      </w:r>
      <w:r w:rsidRPr="00BE4FE9">
        <w:t>je třeba směrem k</w:t>
      </w:r>
      <w:r w:rsidRPr="0039222E">
        <w:t xml:space="preserve"> vedení nemocnice </w:t>
      </w:r>
      <w:r>
        <w:t xml:space="preserve">a taktéž k jejímu zřizovateli </w:t>
      </w:r>
      <w:r w:rsidRPr="0039222E">
        <w:t>důrazně komunikovat</w:t>
      </w:r>
      <w:r>
        <w:t>.</w:t>
      </w:r>
    </w:p>
    <w:p w:rsidR="00D46CF5" w:rsidRPr="00294B90" w:rsidRDefault="00D46CF5" w:rsidP="00E3794A">
      <w:pPr>
        <w:pStyle w:val="Odstavecseseznamem"/>
        <w:numPr>
          <w:ilvl w:val="0"/>
          <w:numId w:val="1"/>
        </w:numPr>
        <w:spacing w:after="0" w:line="240" w:lineRule="auto"/>
        <w:contextualSpacing/>
        <w:jc w:val="both"/>
      </w:pPr>
      <w:r>
        <w:t xml:space="preserve">Naplnění monitorovacích indikátorů (MI) – </w:t>
      </w:r>
      <w:r w:rsidRPr="00DF5721">
        <w:t>ze</w:t>
      </w:r>
      <w:r>
        <w:t>jm. MI smluvní výzkum.</w:t>
      </w:r>
    </w:p>
    <w:p w:rsidR="00D46CF5" w:rsidRPr="00294B90" w:rsidRDefault="00D46CF5" w:rsidP="00E3794A">
      <w:pPr>
        <w:pStyle w:val="Odstavecseseznamem"/>
        <w:numPr>
          <w:ilvl w:val="1"/>
          <w:numId w:val="1"/>
        </w:numPr>
        <w:spacing w:after="0" w:line="240" w:lineRule="auto"/>
        <w:contextualSpacing/>
        <w:jc w:val="both"/>
      </w:pPr>
      <w:r>
        <w:rPr>
          <w:lang w:val="cs-CZ"/>
        </w:rPr>
        <w:t>V roce 2014 došlo k nulovému navýšení hodnoty</w:t>
      </w:r>
    </w:p>
    <w:p w:rsidR="00D46CF5" w:rsidRPr="000F2568" w:rsidRDefault="00D46CF5" w:rsidP="00E3794A">
      <w:pPr>
        <w:pStyle w:val="Odstavecseseznamem"/>
        <w:numPr>
          <w:ilvl w:val="1"/>
          <w:numId w:val="1"/>
        </w:numPr>
        <w:spacing w:after="0" w:line="240" w:lineRule="auto"/>
        <w:contextualSpacing/>
        <w:jc w:val="both"/>
        <w:rPr>
          <w:i/>
          <w:u w:val="single"/>
        </w:rPr>
      </w:pPr>
      <w:r>
        <w:rPr>
          <w:lang w:val="cs-CZ"/>
        </w:rPr>
        <w:t xml:space="preserve">V rámci 17. MZ doloženy KS v hodnotě cca 10,15 mil Kč – budou posouzeny externím znalcem, zda se jedná opravdu o smluvní výzkum s přidanou hodnotou. </w:t>
      </w:r>
    </w:p>
    <w:p w:rsidR="00D46CF5" w:rsidRPr="000F2568" w:rsidRDefault="00D46CF5" w:rsidP="00E3794A">
      <w:pPr>
        <w:pStyle w:val="Odstavecseseznamem"/>
        <w:numPr>
          <w:ilvl w:val="0"/>
          <w:numId w:val="1"/>
        </w:numPr>
        <w:spacing w:after="0" w:line="240" w:lineRule="auto"/>
        <w:contextualSpacing/>
        <w:jc w:val="both"/>
      </w:pPr>
      <w:r>
        <w:t>Zajištění udržitelnosti projektu</w:t>
      </w:r>
    </w:p>
    <w:p w:rsidR="00D46CF5" w:rsidRPr="000F2568" w:rsidRDefault="00D46CF5" w:rsidP="00E3794A">
      <w:pPr>
        <w:pStyle w:val="Odstavecseseznamem"/>
        <w:numPr>
          <w:ilvl w:val="0"/>
          <w:numId w:val="1"/>
        </w:numPr>
        <w:spacing w:after="0" w:line="240" w:lineRule="auto"/>
        <w:contextualSpacing/>
        <w:jc w:val="both"/>
      </w:pPr>
      <w:r>
        <w:rPr>
          <w:lang w:val="cs-CZ"/>
        </w:rPr>
        <w:t>Dodatečné stavební práce:</w:t>
      </w:r>
    </w:p>
    <w:p w:rsidR="00D46CF5" w:rsidRPr="00C567D2" w:rsidRDefault="00D46CF5" w:rsidP="00E3794A">
      <w:pPr>
        <w:pStyle w:val="Odstavecseseznamem"/>
        <w:numPr>
          <w:ilvl w:val="1"/>
          <w:numId w:val="1"/>
        </w:numPr>
        <w:spacing w:after="0" w:line="240" w:lineRule="auto"/>
        <w:jc w:val="both"/>
        <w:rPr>
          <w:rFonts w:eastAsia="Times New Roman"/>
          <w:bCs/>
        </w:rPr>
      </w:pPr>
      <w:r>
        <w:rPr>
          <w:rFonts w:eastAsia="Times New Roman"/>
          <w:bCs/>
          <w:lang w:val="cs-CZ"/>
        </w:rPr>
        <w:t xml:space="preserve">Původní </w:t>
      </w:r>
      <w:r>
        <w:rPr>
          <w:rFonts w:eastAsia="Times New Roman"/>
          <w:bCs/>
        </w:rPr>
        <w:t xml:space="preserve">včasné neprovedení </w:t>
      </w:r>
      <w:r>
        <w:rPr>
          <w:rFonts w:eastAsia="Times New Roman"/>
          <w:bCs/>
          <w:lang w:val="cs-CZ"/>
        </w:rPr>
        <w:t xml:space="preserve">těchto prací </w:t>
      </w:r>
      <w:r>
        <w:rPr>
          <w:rFonts w:eastAsia="Times New Roman"/>
          <w:bCs/>
        </w:rPr>
        <w:t xml:space="preserve">má za následek zpožďování projektu. Příjemce zažádal o možnost realizovat zakázku na stavební práce formou JŘBÚ, což bylo ŘO zamítnuto. VŘ tedy bude realizováno formou časově náročnějšího otevřeného řízení. Nedokončení stavebních prací v souladu s původním harmonogramem s sebou nese další zpoždění v instalaci technologií, čímž nastává riziko nedodržení termínů milníků projektu. </w:t>
      </w:r>
    </w:p>
    <w:p w:rsidR="00D46CF5" w:rsidRPr="00C567D2" w:rsidRDefault="00D46CF5" w:rsidP="00E3794A">
      <w:pPr>
        <w:pStyle w:val="Odstavecseseznamem"/>
        <w:numPr>
          <w:ilvl w:val="0"/>
          <w:numId w:val="1"/>
        </w:numPr>
        <w:spacing w:after="0" w:line="240" w:lineRule="auto"/>
        <w:jc w:val="both"/>
        <w:rPr>
          <w:rFonts w:eastAsia="Times New Roman"/>
          <w:bCs/>
        </w:rPr>
      </w:pPr>
      <w:r>
        <w:rPr>
          <w:rFonts w:eastAsia="Times New Roman"/>
          <w:bCs/>
          <w:lang w:val="cs-CZ"/>
        </w:rPr>
        <w:t>Personální nestálost</w:t>
      </w:r>
    </w:p>
    <w:p w:rsidR="00D46CF5" w:rsidRPr="000F2568" w:rsidRDefault="00D46CF5" w:rsidP="00E3794A">
      <w:pPr>
        <w:pStyle w:val="Odstavecseseznamem"/>
        <w:numPr>
          <w:ilvl w:val="1"/>
          <w:numId w:val="1"/>
        </w:numPr>
        <w:spacing w:after="0" w:line="240" w:lineRule="auto"/>
        <w:jc w:val="both"/>
        <w:rPr>
          <w:rFonts w:eastAsia="Times New Roman"/>
          <w:bCs/>
        </w:rPr>
      </w:pPr>
      <w:r>
        <w:rPr>
          <w:rFonts w:eastAsia="Times New Roman"/>
          <w:bCs/>
          <w:lang w:val="cs-CZ"/>
        </w:rPr>
        <w:t>Personální obměna se týká RT i jednotlivých výzkumných týmů</w:t>
      </w:r>
    </w:p>
    <w:p w:rsidR="00D46CF5" w:rsidRPr="00270461" w:rsidRDefault="00D46CF5" w:rsidP="00E3794A">
      <w:pPr>
        <w:pStyle w:val="Odstavecseseznamem"/>
        <w:numPr>
          <w:ilvl w:val="0"/>
          <w:numId w:val="1"/>
        </w:numPr>
        <w:spacing w:after="0" w:line="240" w:lineRule="auto"/>
        <w:contextualSpacing/>
        <w:jc w:val="both"/>
      </w:pPr>
      <w:r w:rsidRPr="00270461">
        <w:rPr>
          <w:lang w:val="cs-CZ"/>
        </w:rPr>
        <w:t>JŘBÚ:</w:t>
      </w:r>
    </w:p>
    <w:p w:rsidR="00D46CF5" w:rsidRPr="00270461" w:rsidRDefault="00D46CF5" w:rsidP="00E3794A">
      <w:pPr>
        <w:pStyle w:val="Odstavecseseznamem"/>
        <w:numPr>
          <w:ilvl w:val="1"/>
          <w:numId w:val="1"/>
        </w:numPr>
        <w:spacing w:after="0" w:line="240" w:lineRule="auto"/>
        <w:contextualSpacing/>
        <w:jc w:val="both"/>
      </w:pPr>
      <w:r w:rsidRPr="00270461">
        <w:rPr>
          <w:lang w:val="cs-CZ"/>
        </w:rPr>
        <w:t>Vlivem nařízení MZDr. 15/2014 došlo ze strany MZDr. k omezení možnosti zajištění VŘ formou JŘBÚ</w:t>
      </w:r>
    </w:p>
    <w:p w:rsidR="00D46CF5" w:rsidRPr="00270461" w:rsidRDefault="00D46CF5" w:rsidP="00E3794A">
      <w:pPr>
        <w:pStyle w:val="Odstavecseseznamem"/>
        <w:numPr>
          <w:ilvl w:val="1"/>
          <w:numId w:val="1"/>
        </w:numPr>
        <w:spacing w:after="0" w:line="240" w:lineRule="auto"/>
        <w:contextualSpacing/>
        <w:jc w:val="both"/>
      </w:pPr>
      <w:r w:rsidRPr="00270461">
        <w:rPr>
          <w:lang w:val="cs-CZ"/>
        </w:rPr>
        <w:t>Příjemce akutně řeší problematiku zakoupení MRI, kde na základě původního dotazu bylo ŘO schváleno JŘBÚ</w:t>
      </w:r>
    </w:p>
    <w:p w:rsidR="00D46CF5" w:rsidRPr="00270461" w:rsidRDefault="00D46CF5" w:rsidP="00E3794A">
      <w:pPr>
        <w:pStyle w:val="Odstavecseseznamem"/>
        <w:numPr>
          <w:ilvl w:val="1"/>
          <w:numId w:val="1"/>
        </w:numPr>
        <w:spacing w:after="0" w:line="240" w:lineRule="auto"/>
        <w:contextualSpacing/>
        <w:jc w:val="both"/>
      </w:pPr>
      <w:r w:rsidRPr="00270461">
        <w:rPr>
          <w:lang w:val="cs-CZ"/>
        </w:rPr>
        <w:t>ŘO byl 19.11.2014 poslán dopis NM na NMZDr. ze žádostí o zajištění součinnosti – bez odezvy</w:t>
      </w:r>
    </w:p>
    <w:p w:rsidR="00D46CF5" w:rsidRPr="00270461" w:rsidRDefault="00D46CF5" w:rsidP="00E3794A">
      <w:pPr>
        <w:pStyle w:val="Odstavecseseznamem"/>
        <w:numPr>
          <w:ilvl w:val="1"/>
          <w:numId w:val="1"/>
        </w:numPr>
        <w:spacing w:after="0" w:line="240" w:lineRule="auto"/>
        <w:contextualSpacing/>
        <w:jc w:val="both"/>
      </w:pPr>
      <w:r w:rsidRPr="00270461">
        <w:rPr>
          <w:lang w:val="cs-CZ"/>
        </w:rPr>
        <w:t>Dle domluvy měl příjemce do 14.1.2015 poskytnout ŘO detailní informace s termíny, kdy je nutné technologii zakoupit apod. – dosud bez reakce</w:t>
      </w:r>
    </w:p>
    <w:p w:rsidR="00D46CF5" w:rsidRPr="00270461" w:rsidRDefault="00D46CF5" w:rsidP="00E3794A">
      <w:pPr>
        <w:pStyle w:val="Odstavecseseznamem"/>
        <w:numPr>
          <w:ilvl w:val="1"/>
          <w:numId w:val="1"/>
        </w:numPr>
        <w:spacing w:after="0" w:line="240" w:lineRule="auto"/>
        <w:contextualSpacing/>
        <w:jc w:val="both"/>
      </w:pPr>
      <w:r w:rsidRPr="00270461">
        <w:rPr>
          <w:lang w:val="cs-CZ"/>
        </w:rPr>
        <w:t xml:space="preserve">Situace stále komunikována, ze strany MŠMT odeslán další dopis NMZDr. týkající se zejm. VŘ na monitory a holtery </w:t>
      </w:r>
      <w:r w:rsidRPr="00270461">
        <w:rPr>
          <w:lang w:val="cs-CZ"/>
        </w:rPr>
        <w:sym w:font="Wingdings" w:char="F0E0"/>
      </w:r>
      <w:r w:rsidRPr="00270461">
        <w:rPr>
          <w:lang w:val="cs-CZ"/>
        </w:rPr>
        <w:t xml:space="preserve"> dle aktuálních informací byl postup JŘBÚ MZDr. akceptován a VŘ může být realizováno v původně zamýšleném režimu</w:t>
      </w:r>
    </w:p>
    <w:p w:rsidR="00D46CF5" w:rsidRPr="000F2568" w:rsidRDefault="00D46CF5" w:rsidP="00E3794A">
      <w:pPr>
        <w:pStyle w:val="Odstavecseseznamem"/>
        <w:numPr>
          <w:ilvl w:val="0"/>
          <w:numId w:val="1"/>
        </w:numPr>
        <w:spacing w:after="0" w:line="240" w:lineRule="auto"/>
        <w:contextualSpacing/>
        <w:jc w:val="both"/>
      </w:pPr>
      <w:r>
        <w:rPr>
          <w:lang w:val="cs-CZ"/>
        </w:rPr>
        <w:t>Restrukturalizace VP:</w:t>
      </w:r>
    </w:p>
    <w:p w:rsidR="00D46CF5" w:rsidRPr="000F2568" w:rsidRDefault="00D46CF5" w:rsidP="00E3794A">
      <w:pPr>
        <w:pStyle w:val="Odstavecseseznamem"/>
        <w:numPr>
          <w:ilvl w:val="1"/>
          <w:numId w:val="1"/>
        </w:numPr>
        <w:spacing w:after="0" w:line="240" w:lineRule="auto"/>
        <w:contextualSpacing/>
        <w:jc w:val="both"/>
      </w:pPr>
      <w:r>
        <w:rPr>
          <w:lang w:val="cs-CZ"/>
        </w:rPr>
        <w:t xml:space="preserve">V rámci evaluace provedené MŠMT provedl příjemce i vlastní evaluaci VP </w:t>
      </w:r>
      <w:r w:rsidRPr="000F2568">
        <w:rPr>
          <w:lang w:val="cs-CZ"/>
        </w:rPr>
        <w:sym w:font="Wingdings" w:char="F0E0"/>
      </w:r>
      <w:r>
        <w:rPr>
          <w:lang w:val="cs-CZ"/>
        </w:rPr>
        <w:t xml:space="preserve"> na základě jejího výstupu byl příjemcem 25.4.2014 ŘO představen rámcový koncept restrukturalizace VP projektu</w:t>
      </w:r>
    </w:p>
    <w:p w:rsidR="00D46CF5" w:rsidRPr="00C567D2" w:rsidRDefault="00D46CF5" w:rsidP="00E3794A">
      <w:pPr>
        <w:pStyle w:val="Odstavecseseznamem"/>
        <w:numPr>
          <w:ilvl w:val="1"/>
          <w:numId w:val="1"/>
        </w:numPr>
        <w:spacing w:after="0" w:line="240" w:lineRule="auto"/>
        <w:contextualSpacing/>
        <w:jc w:val="both"/>
      </w:pPr>
      <w:r>
        <w:rPr>
          <w:lang w:val="cs-CZ"/>
        </w:rPr>
        <w:t>Dne 21.7.2015 byly předloženy kompletní podklady, které budou v nejbližších dnech zaslány k posouzení externím znalcem.</w:t>
      </w:r>
    </w:p>
    <w:p w:rsidR="00D46CF5" w:rsidRPr="00C567D2" w:rsidRDefault="00D46CF5" w:rsidP="00E3794A">
      <w:pPr>
        <w:pStyle w:val="Odstavecseseznamem"/>
        <w:numPr>
          <w:ilvl w:val="1"/>
          <w:numId w:val="1"/>
        </w:numPr>
        <w:spacing w:after="0" w:line="240" w:lineRule="auto"/>
        <w:contextualSpacing/>
        <w:jc w:val="both"/>
      </w:pPr>
      <w:r>
        <w:rPr>
          <w:lang w:val="cs-CZ"/>
        </w:rPr>
        <w:t>Na jednání 17.12.2014 příjemce ŘO oznámil, že uvažuje o zahrnutí MU jakožto partnera projektu s finanční účastí</w:t>
      </w:r>
    </w:p>
    <w:p w:rsidR="00D46CF5" w:rsidRPr="004D3B1D" w:rsidRDefault="00D46CF5" w:rsidP="00E3794A">
      <w:pPr>
        <w:pStyle w:val="Odstavecseseznamem"/>
        <w:numPr>
          <w:ilvl w:val="1"/>
          <w:numId w:val="1"/>
        </w:numPr>
        <w:spacing w:after="0" w:line="240" w:lineRule="auto"/>
        <w:contextualSpacing/>
        <w:jc w:val="both"/>
      </w:pPr>
      <w:r>
        <w:rPr>
          <w:lang w:val="cs-CZ"/>
        </w:rPr>
        <w:lastRenderedPageBreak/>
        <w:t>Informace o pokroku v dané záležitosti měly být ŘO doloženy do pátku 16.1.2015 (bez reakce)</w:t>
      </w:r>
    </w:p>
    <w:p w:rsidR="00D46CF5" w:rsidRPr="00C567D2" w:rsidRDefault="00D46CF5" w:rsidP="00E3794A">
      <w:pPr>
        <w:pStyle w:val="Odstavecseseznamem"/>
        <w:numPr>
          <w:ilvl w:val="0"/>
          <w:numId w:val="1"/>
        </w:numPr>
        <w:spacing w:after="0" w:line="240" w:lineRule="auto"/>
        <w:contextualSpacing/>
        <w:jc w:val="both"/>
      </w:pPr>
      <w:r>
        <w:rPr>
          <w:lang w:val="cs-CZ"/>
        </w:rPr>
        <w:t>Fázování</w:t>
      </w:r>
    </w:p>
    <w:p w:rsidR="00D46CF5" w:rsidRPr="00C567D2" w:rsidRDefault="00D46CF5" w:rsidP="00E3794A">
      <w:pPr>
        <w:pStyle w:val="Odstavecseseznamem"/>
        <w:numPr>
          <w:ilvl w:val="1"/>
          <w:numId w:val="1"/>
        </w:numPr>
        <w:spacing w:after="0" w:line="240" w:lineRule="auto"/>
        <w:contextualSpacing/>
        <w:jc w:val="both"/>
      </w:pPr>
      <w:r>
        <w:rPr>
          <w:lang w:val="cs-CZ"/>
        </w:rPr>
        <w:t>Na jednání 17.12.2014 příjemce avizoval svůj záměr fázovat</w:t>
      </w:r>
    </w:p>
    <w:p w:rsidR="00D46CF5" w:rsidRPr="00C567D2" w:rsidRDefault="00D46CF5" w:rsidP="00E3794A">
      <w:pPr>
        <w:pStyle w:val="Odstavecseseznamem"/>
        <w:numPr>
          <w:ilvl w:val="1"/>
          <w:numId w:val="1"/>
        </w:numPr>
        <w:spacing w:after="0" w:line="240" w:lineRule="auto"/>
        <w:contextualSpacing/>
        <w:jc w:val="both"/>
      </w:pPr>
      <w:r>
        <w:rPr>
          <w:lang w:val="cs-CZ"/>
        </w:rPr>
        <w:t>ŘO sdělil informace týkající se náročnosti procesu, doložené dokumentace a harmonogramu</w:t>
      </w:r>
    </w:p>
    <w:p w:rsidR="00D46CF5" w:rsidRPr="009403E3" w:rsidRDefault="00D46CF5" w:rsidP="00E3794A">
      <w:pPr>
        <w:pStyle w:val="Odstavecseseznamem"/>
        <w:numPr>
          <w:ilvl w:val="1"/>
          <w:numId w:val="1"/>
        </w:numPr>
        <w:spacing w:after="0" w:line="240" w:lineRule="auto"/>
        <w:contextualSpacing/>
        <w:jc w:val="both"/>
      </w:pPr>
      <w:r>
        <w:rPr>
          <w:lang w:val="cs-CZ"/>
        </w:rPr>
        <w:t>Informace, zda projekt bude fázovat měla být ŘO doložena do pátku 16.1.2015 – bez reakce</w:t>
      </w:r>
    </w:p>
    <w:p w:rsidR="00D46CF5" w:rsidRPr="00C567D2" w:rsidRDefault="00D46CF5" w:rsidP="00E3794A">
      <w:pPr>
        <w:pStyle w:val="Odstavecseseznamem"/>
        <w:numPr>
          <w:ilvl w:val="1"/>
          <w:numId w:val="1"/>
        </w:numPr>
        <w:spacing w:after="0" w:line="240" w:lineRule="auto"/>
        <w:contextualSpacing/>
        <w:jc w:val="both"/>
      </w:pPr>
      <w:r>
        <w:rPr>
          <w:lang w:val="cs-CZ"/>
        </w:rPr>
        <w:t>Na jednání 13.5.2015 možnost fázování opět komunikována – příjemce seznámen s aktuální situací i faktem, že v tuto chvíli již fázování z časového hlediska není relevantní</w:t>
      </w:r>
    </w:p>
    <w:p w:rsidR="00D46CF5" w:rsidRPr="00C567D2" w:rsidRDefault="00D46CF5" w:rsidP="00E3794A">
      <w:pPr>
        <w:pStyle w:val="Odstavecseseznamem"/>
        <w:numPr>
          <w:ilvl w:val="0"/>
          <w:numId w:val="1"/>
        </w:numPr>
        <w:spacing w:after="0" w:line="240" w:lineRule="auto"/>
        <w:contextualSpacing/>
        <w:jc w:val="both"/>
      </w:pPr>
      <w:r>
        <w:rPr>
          <w:lang w:val="cs-CZ"/>
        </w:rPr>
        <w:t>Podstatné změny (PZ)</w:t>
      </w:r>
    </w:p>
    <w:p w:rsidR="00D46CF5" w:rsidRPr="0001565E" w:rsidRDefault="00D46CF5" w:rsidP="00E3794A">
      <w:pPr>
        <w:pStyle w:val="Odstavecseseznamem"/>
        <w:numPr>
          <w:ilvl w:val="1"/>
          <w:numId w:val="1"/>
        </w:numPr>
        <w:spacing w:after="0" w:line="240" w:lineRule="auto"/>
        <w:contextualSpacing/>
        <w:jc w:val="both"/>
      </w:pPr>
      <w:r>
        <w:rPr>
          <w:lang w:val="cs-CZ"/>
        </w:rPr>
        <w:t>Příjemce neustále předkládá ŘO dílčí PZ – přičemž byl již opakovaně upozorněn, že bez předložení jasné koncepce restrukturalizace není možné dílčí změny schvalovat</w:t>
      </w:r>
    </w:p>
    <w:p w:rsidR="00D46CF5" w:rsidRPr="0001565E" w:rsidRDefault="00D46CF5" w:rsidP="00E3794A">
      <w:pPr>
        <w:pStyle w:val="Odstavecseseznamem"/>
        <w:numPr>
          <w:ilvl w:val="0"/>
          <w:numId w:val="1"/>
        </w:numPr>
        <w:spacing w:after="0" w:line="240" w:lineRule="auto"/>
        <w:contextualSpacing/>
        <w:jc w:val="both"/>
      </w:pPr>
      <w:r>
        <w:rPr>
          <w:lang w:val="cs-CZ"/>
        </w:rPr>
        <w:t>Změny v technologiích projektu:</w:t>
      </w:r>
    </w:p>
    <w:p w:rsidR="00D46CF5" w:rsidRPr="001A612A" w:rsidRDefault="00D46CF5" w:rsidP="00E3794A">
      <w:pPr>
        <w:pStyle w:val="Odstavecseseznamem"/>
        <w:numPr>
          <w:ilvl w:val="1"/>
          <w:numId w:val="1"/>
        </w:numPr>
        <w:spacing w:after="0" w:line="240" w:lineRule="auto"/>
        <w:jc w:val="both"/>
      </w:pPr>
      <w:r>
        <w:rPr>
          <w:lang w:val="cs-CZ"/>
        </w:rPr>
        <w:t>V rámci každé MZ je požadováno schválení velkého počtu změn menších technologií (cca 20 položek)</w:t>
      </w:r>
    </w:p>
    <w:p w:rsidR="00D46CF5" w:rsidRPr="001A612A" w:rsidRDefault="00D46CF5" w:rsidP="00E3794A">
      <w:pPr>
        <w:pStyle w:val="Odstavecseseznamem"/>
        <w:numPr>
          <w:ilvl w:val="1"/>
          <w:numId w:val="1"/>
        </w:numPr>
        <w:spacing w:after="0" w:line="240" w:lineRule="auto"/>
        <w:jc w:val="both"/>
      </w:pPr>
      <w:r>
        <w:rPr>
          <w:lang w:val="cs-CZ"/>
        </w:rPr>
        <w:t xml:space="preserve">V červenci 2014 příjemce oznámil, že projektem nebudou nakoupeny původně plánované (a na základě PZ s Dodatkem do projektu dodané) velké technologie: </w:t>
      </w:r>
    </w:p>
    <w:p w:rsidR="00D46CF5" w:rsidRPr="001A612A" w:rsidRDefault="00D46CF5" w:rsidP="00E3794A">
      <w:pPr>
        <w:pStyle w:val="Odstavecseseznamem"/>
        <w:numPr>
          <w:ilvl w:val="2"/>
          <w:numId w:val="1"/>
        </w:numPr>
        <w:spacing w:after="0" w:line="240" w:lineRule="auto"/>
        <w:jc w:val="both"/>
      </w:pPr>
      <w:r>
        <w:rPr>
          <w:lang w:val="cs-CZ"/>
        </w:rPr>
        <w:t>Magnetecs v hodnotě 124,71 mil Kč</w:t>
      </w:r>
    </w:p>
    <w:p w:rsidR="00D46CF5" w:rsidRPr="001A612A" w:rsidRDefault="00D46CF5" w:rsidP="00E3794A">
      <w:pPr>
        <w:pStyle w:val="Odstavecseseznamem"/>
        <w:numPr>
          <w:ilvl w:val="2"/>
          <w:numId w:val="1"/>
        </w:numPr>
        <w:spacing w:after="0" w:line="240" w:lineRule="auto"/>
        <w:jc w:val="both"/>
      </w:pPr>
      <w:r>
        <w:rPr>
          <w:lang w:val="cs-CZ"/>
        </w:rPr>
        <w:t>Angiolinka v hodnotě 23,35 mil Kč</w:t>
      </w:r>
    </w:p>
    <w:p w:rsidR="00D46CF5" w:rsidRPr="009403E3" w:rsidRDefault="00D46CF5" w:rsidP="00E3794A">
      <w:pPr>
        <w:pStyle w:val="Odstavecseseznamem"/>
        <w:numPr>
          <w:ilvl w:val="1"/>
          <w:numId w:val="1"/>
        </w:numPr>
        <w:spacing w:after="0" w:line="240" w:lineRule="auto"/>
        <w:jc w:val="both"/>
      </w:pPr>
      <w:r>
        <w:rPr>
          <w:lang w:val="cs-CZ"/>
        </w:rPr>
        <w:t xml:space="preserve">Na dotaz ŘO, proč k tomuto kroku má dojít příjemce dosud nereagoval </w:t>
      </w:r>
      <w:r w:rsidRPr="004D3B1D">
        <w:rPr>
          <w:lang w:val="cs-CZ"/>
        </w:rPr>
        <w:sym w:font="Wingdings" w:char="F0E0"/>
      </w:r>
      <w:r>
        <w:rPr>
          <w:lang w:val="cs-CZ"/>
        </w:rPr>
        <w:t xml:space="preserve"> dle aktuálních informací bude zrušení technologie součástí restrukturalizace</w:t>
      </w:r>
    </w:p>
    <w:p w:rsidR="00D46CF5" w:rsidRPr="00C567D2" w:rsidRDefault="00D46CF5" w:rsidP="00E3794A">
      <w:pPr>
        <w:pStyle w:val="Odstavecseseznamem"/>
        <w:numPr>
          <w:ilvl w:val="1"/>
          <w:numId w:val="1"/>
        </w:numPr>
        <w:spacing w:after="0" w:line="240" w:lineRule="auto"/>
        <w:jc w:val="both"/>
      </w:pPr>
      <w:r>
        <w:rPr>
          <w:lang w:val="cs-CZ"/>
        </w:rPr>
        <w:t>Koncepční nejasnost při pořizování technologií bude vypořádána v souvislosti s restrukturalizací.</w:t>
      </w:r>
    </w:p>
    <w:p w:rsidR="00D46CF5" w:rsidRPr="00C567D2" w:rsidRDefault="00D46CF5" w:rsidP="00E3794A">
      <w:pPr>
        <w:pStyle w:val="Odstavecseseznamem"/>
        <w:numPr>
          <w:ilvl w:val="0"/>
          <w:numId w:val="1"/>
        </w:numPr>
        <w:spacing w:after="0" w:line="240" w:lineRule="auto"/>
        <w:contextualSpacing/>
        <w:jc w:val="both"/>
      </w:pPr>
      <w:r>
        <w:rPr>
          <w:lang w:val="cs-CZ"/>
        </w:rPr>
        <w:t>Nízké čerpání – riziko vysokého nedočerpání fin. prostředků (odhad nedočerpané částky projektu 403,58 mil.)</w:t>
      </w:r>
    </w:p>
    <w:p w:rsidR="00D46CF5" w:rsidRDefault="00D46CF5" w:rsidP="00E3794A">
      <w:pPr>
        <w:pStyle w:val="Odstavecseseznamem"/>
        <w:spacing w:after="0" w:line="240" w:lineRule="auto"/>
        <w:ind w:left="720"/>
        <w:jc w:val="both"/>
        <w:rPr>
          <w:rFonts w:eastAsia="Times New Roman"/>
          <w:bCs/>
        </w:rPr>
      </w:pPr>
    </w:p>
    <w:p w:rsidR="00D46CF5" w:rsidRDefault="00D46CF5" w:rsidP="00E3794A">
      <w:pPr>
        <w:spacing w:after="0" w:line="240" w:lineRule="auto"/>
      </w:pPr>
    </w:p>
    <w:p w:rsidR="00D46CF5" w:rsidRDefault="00D46CF5"/>
    <w:p w:rsidR="00D46CF5" w:rsidRDefault="00996E54">
      <w:r w:rsidRPr="00782619">
        <w:rPr>
          <w:rFonts w:eastAsia="Times New Roman"/>
          <w:bCs/>
          <w:noProof/>
          <w:lang w:val="en-GB" w:eastAsia="en-GB"/>
        </w:rPr>
        <w:drawing>
          <wp:anchor distT="0" distB="0" distL="114300" distR="114300" simplePos="0" relativeHeight="251678720" behindDoc="0" locked="0" layoutInCell="1" allowOverlap="1" wp14:anchorId="045672D6" wp14:editId="03803C09">
            <wp:simplePos x="0" y="0"/>
            <wp:positionH relativeFrom="margin">
              <wp:align>right</wp:align>
            </wp:positionH>
            <wp:positionV relativeFrom="paragraph">
              <wp:posOffset>8890</wp:posOffset>
            </wp:positionV>
            <wp:extent cx="6645275" cy="4420235"/>
            <wp:effectExtent l="0" t="0" r="3175" b="0"/>
            <wp:wrapNone/>
            <wp:docPr id="27" name="Obrázek 27" descr="R:\Sekce_IV\Odbor_45\Publicita\Fotky\Fotky pro tiskoviny\123\ICRC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Sekce_IV\Odbor_45\Publicita\Fotky\Fotky pro tiskoviny\123\ICRC3.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645275" cy="44202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46CF5">
        <w:br w:type="page"/>
      </w:r>
    </w:p>
    <w:p w:rsidR="00D46CF5" w:rsidRDefault="00E3794A">
      <w:r>
        <w:rPr>
          <w:noProof/>
          <w:lang w:val="en-GB" w:eastAsia="en-GB"/>
        </w:rPr>
        <w:lastRenderedPageBreak/>
        <w:drawing>
          <wp:anchor distT="0" distB="0" distL="114300" distR="114300" simplePos="0" relativeHeight="251664384" behindDoc="0" locked="0" layoutInCell="1" allowOverlap="1" wp14:anchorId="73C171E6" wp14:editId="5F3B6D4E">
            <wp:simplePos x="0" y="0"/>
            <wp:positionH relativeFrom="margin">
              <wp:align>left</wp:align>
            </wp:positionH>
            <wp:positionV relativeFrom="paragraph">
              <wp:posOffset>12065</wp:posOffset>
            </wp:positionV>
            <wp:extent cx="7347962" cy="1895475"/>
            <wp:effectExtent l="0" t="0" r="0" b="0"/>
            <wp:wrapNone/>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7354289" cy="1897107"/>
                    </a:xfrm>
                    <a:prstGeom prst="rect">
                      <a:avLst/>
                    </a:prstGeom>
                    <a:noFill/>
                  </pic:spPr>
                </pic:pic>
              </a:graphicData>
            </a:graphic>
            <wp14:sizeRelH relativeFrom="margin">
              <wp14:pctWidth>0</wp14:pctWidth>
            </wp14:sizeRelH>
            <wp14:sizeRelV relativeFrom="margin">
              <wp14:pctHeight>0</wp14:pctHeight>
            </wp14:sizeRelV>
          </wp:anchor>
        </w:drawing>
      </w:r>
    </w:p>
    <w:p w:rsidR="00D46CF5" w:rsidRDefault="00D46CF5"/>
    <w:p w:rsidR="00D46CF5" w:rsidRDefault="00D46CF5"/>
    <w:p w:rsidR="00D46CF5" w:rsidRDefault="00D46CF5"/>
    <w:p w:rsidR="00D46CF5" w:rsidRDefault="00D46CF5"/>
    <w:p w:rsidR="00D46CF5" w:rsidRDefault="00D46CF5"/>
    <w:p w:rsidR="00D46CF5" w:rsidRDefault="00D46CF5" w:rsidP="00E3794A">
      <w:pPr>
        <w:pStyle w:val="Nadpis1"/>
        <w:spacing w:before="240" w:line="240" w:lineRule="auto"/>
        <w:rPr>
          <w:rFonts w:asciiTheme="minorHAnsi" w:eastAsiaTheme="minorHAnsi" w:hAnsiTheme="minorHAnsi" w:cstheme="minorBidi"/>
          <w:b w:val="0"/>
          <w:bCs w:val="0"/>
          <w:color w:val="auto"/>
          <w:sz w:val="22"/>
          <w:szCs w:val="22"/>
        </w:rPr>
      </w:pPr>
    </w:p>
    <w:p w:rsidR="00E3794A" w:rsidRDefault="00E3794A" w:rsidP="00E3794A"/>
    <w:p w:rsidR="00D46CF5" w:rsidRDefault="00D46CF5" w:rsidP="00E3794A">
      <w:pPr>
        <w:pStyle w:val="Nadpis1"/>
        <w:spacing w:before="240" w:line="240" w:lineRule="auto"/>
        <w:jc w:val="center"/>
        <w:rPr>
          <w:rFonts w:ascii="Calibri" w:hAnsi="Calibri"/>
        </w:rPr>
      </w:pPr>
      <w:r>
        <w:rPr>
          <w:rFonts w:ascii="Calibri" w:hAnsi="Calibri"/>
        </w:rPr>
        <w:t xml:space="preserve">SUSEN - </w:t>
      </w:r>
      <w:r w:rsidRPr="00871534">
        <w:rPr>
          <w:rFonts w:ascii="Calibri" w:hAnsi="Calibri"/>
        </w:rPr>
        <w:t>Udržiteln</w:t>
      </w:r>
      <w:r>
        <w:rPr>
          <w:rFonts w:ascii="Calibri" w:hAnsi="Calibri"/>
        </w:rPr>
        <w:t xml:space="preserve">á energetika </w:t>
      </w:r>
    </w:p>
    <w:p w:rsidR="00D46CF5" w:rsidRPr="00871534" w:rsidRDefault="00D46CF5" w:rsidP="00E3794A">
      <w:pPr>
        <w:pStyle w:val="Nadpis1"/>
        <w:spacing w:before="240" w:line="240" w:lineRule="auto"/>
        <w:jc w:val="center"/>
        <w:rPr>
          <w:rFonts w:ascii="Calibri" w:hAnsi="Calibri"/>
          <w:color w:val="B21682"/>
        </w:rPr>
      </w:pPr>
      <w:r>
        <w:rPr>
          <w:rFonts w:ascii="Calibri" w:hAnsi="Calibri"/>
        </w:rPr>
        <w:t>Situační zpráva ke dni 29. 7. 2015</w:t>
      </w:r>
    </w:p>
    <w:p w:rsidR="00D46CF5" w:rsidRDefault="00D46CF5" w:rsidP="00E3794A"/>
    <w:p w:rsidR="00D46CF5" w:rsidRDefault="00D46CF5" w:rsidP="00E3794A">
      <w:pPr>
        <w:spacing w:line="240" w:lineRule="auto"/>
        <w:rPr>
          <w:rFonts w:cstheme="minorHAnsi"/>
          <w:sz w:val="20"/>
          <w:szCs w:val="20"/>
        </w:rPr>
      </w:pPr>
      <w:r w:rsidRPr="00871534">
        <w:rPr>
          <w:rFonts w:cstheme="minorHAnsi"/>
          <w:sz w:val="20"/>
          <w:szCs w:val="20"/>
        </w:rPr>
        <w:t>Registrační číslo:</w:t>
      </w:r>
      <w:r w:rsidRPr="00871534">
        <w:rPr>
          <w:rFonts w:cstheme="minorHAnsi"/>
          <w:sz w:val="20"/>
          <w:szCs w:val="20"/>
        </w:rPr>
        <w:tab/>
      </w:r>
      <w:r w:rsidRPr="00871534">
        <w:rPr>
          <w:rFonts w:cstheme="minorHAnsi"/>
          <w:sz w:val="20"/>
          <w:szCs w:val="20"/>
        </w:rPr>
        <w:tab/>
      </w:r>
      <w:r w:rsidRPr="00871534">
        <w:rPr>
          <w:rFonts w:cstheme="minorHAnsi"/>
          <w:sz w:val="20"/>
          <w:szCs w:val="20"/>
        </w:rPr>
        <w:tab/>
        <w:t xml:space="preserve">           </w:t>
      </w:r>
      <w:r>
        <w:rPr>
          <w:rFonts w:cstheme="minorHAnsi"/>
          <w:sz w:val="20"/>
          <w:szCs w:val="20"/>
        </w:rPr>
        <w:tab/>
      </w:r>
      <w:r>
        <w:rPr>
          <w:rFonts w:cstheme="minorHAnsi"/>
          <w:sz w:val="20"/>
          <w:szCs w:val="20"/>
        </w:rPr>
        <w:tab/>
      </w:r>
      <w:r w:rsidRPr="00871534">
        <w:rPr>
          <w:rFonts w:cstheme="minorHAnsi"/>
          <w:sz w:val="20"/>
          <w:szCs w:val="20"/>
        </w:rPr>
        <w:t>CZ.1.05/2.1.00/03.0108</w:t>
      </w:r>
    </w:p>
    <w:p w:rsidR="00D46CF5" w:rsidRPr="00871534" w:rsidRDefault="00D46CF5" w:rsidP="00E3794A">
      <w:pPr>
        <w:spacing w:line="240" w:lineRule="auto"/>
        <w:rPr>
          <w:rFonts w:cstheme="minorHAnsi"/>
          <w:sz w:val="20"/>
          <w:szCs w:val="20"/>
        </w:rPr>
      </w:pPr>
      <w:r w:rsidRPr="00871534">
        <w:rPr>
          <w:rFonts w:cstheme="minorHAnsi"/>
          <w:sz w:val="20"/>
          <w:szCs w:val="20"/>
        </w:rPr>
        <w:t xml:space="preserve">Datum zahájení projektu: </w:t>
      </w:r>
      <w:r w:rsidRPr="00871534">
        <w:rPr>
          <w:rFonts w:cstheme="minorHAnsi"/>
          <w:sz w:val="20"/>
          <w:szCs w:val="20"/>
        </w:rPr>
        <w:tab/>
      </w:r>
      <w:r w:rsidRPr="00871534">
        <w:rPr>
          <w:rFonts w:cstheme="minorHAnsi"/>
          <w:sz w:val="20"/>
          <w:szCs w:val="20"/>
        </w:rPr>
        <w:tab/>
      </w:r>
      <w:r w:rsidRPr="00871534">
        <w:rPr>
          <w:rFonts w:cstheme="minorHAnsi"/>
          <w:sz w:val="20"/>
          <w:szCs w:val="20"/>
        </w:rPr>
        <w:tab/>
      </w:r>
      <w:r>
        <w:rPr>
          <w:rFonts w:cstheme="minorHAnsi"/>
          <w:sz w:val="20"/>
          <w:szCs w:val="20"/>
        </w:rPr>
        <w:tab/>
      </w:r>
      <w:r w:rsidRPr="00871534">
        <w:rPr>
          <w:rFonts w:cstheme="minorHAnsi"/>
          <w:sz w:val="20"/>
          <w:szCs w:val="20"/>
        </w:rPr>
        <w:t>1. 1. 2008</w:t>
      </w:r>
    </w:p>
    <w:p w:rsidR="00D46CF5" w:rsidRPr="00871534" w:rsidRDefault="00D46CF5" w:rsidP="00E3794A">
      <w:pPr>
        <w:pStyle w:val="Zpat"/>
        <w:tabs>
          <w:tab w:val="clear" w:pos="4536"/>
          <w:tab w:val="left" w:pos="4111"/>
        </w:tabs>
        <w:rPr>
          <w:rFonts w:asciiTheme="minorHAnsi" w:hAnsiTheme="minorHAnsi" w:cstheme="minorHAnsi"/>
          <w:sz w:val="20"/>
          <w:szCs w:val="20"/>
        </w:rPr>
      </w:pPr>
      <w:r w:rsidRPr="00871534">
        <w:rPr>
          <w:rFonts w:asciiTheme="minorHAnsi" w:hAnsiTheme="minorHAnsi" w:cstheme="minorHAnsi"/>
          <w:sz w:val="20"/>
          <w:szCs w:val="20"/>
        </w:rPr>
        <w:t>Vydání RoPD:</w:t>
      </w:r>
      <w:r w:rsidRPr="00871534">
        <w:rPr>
          <w:rFonts w:asciiTheme="minorHAnsi" w:hAnsiTheme="minorHAnsi" w:cstheme="minorHAnsi"/>
          <w:sz w:val="20"/>
          <w:szCs w:val="20"/>
        </w:rPr>
        <w:tab/>
        <w:t>13. 12. 2011</w:t>
      </w:r>
    </w:p>
    <w:p w:rsidR="00D46CF5" w:rsidRPr="00871534" w:rsidRDefault="00D46CF5" w:rsidP="00E3794A">
      <w:pPr>
        <w:pStyle w:val="Zpat"/>
        <w:tabs>
          <w:tab w:val="clear" w:pos="4536"/>
          <w:tab w:val="left" w:pos="4111"/>
        </w:tabs>
        <w:rPr>
          <w:rFonts w:asciiTheme="minorHAnsi" w:hAnsiTheme="minorHAnsi" w:cstheme="minorHAnsi"/>
          <w:sz w:val="20"/>
          <w:szCs w:val="20"/>
        </w:rPr>
      </w:pPr>
      <w:r w:rsidRPr="00871534">
        <w:rPr>
          <w:rFonts w:asciiTheme="minorHAnsi" w:hAnsiTheme="minorHAnsi" w:cstheme="minorHAnsi"/>
          <w:sz w:val="20"/>
          <w:szCs w:val="20"/>
        </w:rPr>
        <w:t>Ukončení realizace projektu:</w:t>
      </w:r>
      <w:r w:rsidRPr="00871534">
        <w:rPr>
          <w:rFonts w:asciiTheme="minorHAnsi" w:hAnsiTheme="minorHAnsi" w:cstheme="minorHAnsi"/>
          <w:sz w:val="20"/>
          <w:szCs w:val="20"/>
        </w:rPr>
        <w:tab/>
        <w:t>31. 12. 2015</w:t>
      </w:r>
    </w:p>
    <w:p w:rsidR="00D46CF5" w:rsidRPr="00871534" w:rsidRDefault="00D46CF5" w:rsidP="00E3794A">
      <w:pPr>
        <w:pStyle w:val="Zpat"/>
        <w:tabs>
          <w:tab w:val="clear" w:pos="4536"/>
          <w:tab w:val="left" w:pos="4111"/>
        </w:tabs>
        <w:rPr>
          <w:rFonts w:asciiTheme="minorHAnsi" w:hAnsiTheme="minorHAnsi" w:cstheme="minorHAnsi"/>
          <w:sz w:val="20"/>
          <w:szCs w:val="20"/>
        </w:rPr>
      </w:pPr>
      <w:r w:rsidRPr="00871534">
        <w:rPr>
          <w:rFonts w:asciiTheme="minorHAnsi" w:hAnsiTheme="minorHAnsi" w:cstheme="minorHAnsi"/>
          <w:sz w:val="20"/>
          <w:szCs w:val="20"/>
        </w:rPr>
        <w:t xml:space="preserve">Dotace – způsobilá část dle RoPD:    </w:t>
      </w:r>
      <w:r w:rsidRPr="00871534">
        <w:rPr>
          <w:rFonts w:asciiTheme="minorHAnsi" w:hAnsiTheme="minorHAnsi" w:cstheme="minorHAnsi"/>
          <w:sz w:val="20"/>
          <w:szCs w:val="20"/>
        </w:rPr>
        <w:tab/>
        <w:t>2 450 696 000 Kč</w:t>
      </w:r>
    </w:p>
    <w:p w:rsidR="00D46CF5" w:rsidRDefault="00D46CF5" w:rsidP="00E3794A">
      <w:pPr>
        <w:spacing w:after="0" w:line="240" w:lineRule="auto"/>
        <w:rPr>
          <w:b/>
          <w:sz w:val="20"/>
        </w:rPr>
      </w:pPr>
    </w:p>
    <w:p w:rsidR="00D46CF5" w:rsidRDefault="00D46CF5" w:rsidP="00E3794A">
      <w:pPr>
        <w:spacing w:after="0" w:line="240" w:lineRule="auto"/>
        <w:rPr>
          <w:sz w:val="20"/>
          <w:szCs w:val="20"/>
        </w:rPr>
      </w:pPr>
      <w:r w:rsidRPr="00581ED6">
        <w:rPr>
          <w:b/>
          <w:sz w:val="20"/>
        </w:rPr>
        <w:t>Statutární zástupce</w:t>
      </w:r>
      <w:r>
        <w:rPr>
          <w:sz w:val="20"/>
          <w:szCs w:val="20"/>
        </w:rPr>
        <w:t xml:space="preserve">: </w:t>
      </w:r>
    </w:p>
    <w:p w:rsidR="00D46CF5" w:rsidRPr="006A6F3D" w:rsidRDefault="00D46CF5" w:rsidP="00E3794A">
      <w:pPr>
        <w:spacing w:after="0" w:line="240" w:lineRule="auto"/>
        <w:rPr>
          <w:rFonts w:eastAsia="Times New Roman" w:cstheme="minorHAnsi"/>
          <w:bCs/>
          <w:color w:val="000000"/>
          <w:sz w:val="20"/>
          <w:szCs w:val="20"/>
          <w:lang w:eastAsia="cs-CZ"/>
        </w:rPr>
      </w:pPr>
      <w:r w:rsidRPr="006A6F3D">
        <w:rPr>
          <w:rFonts w:eastAsia="Times New Roman" w:cstheme="minorHAnsi"/>
          <w:bCs/>
          <w:color w:val="000000"/>
          <w:sz w:val="20"/>
          <w:szCs w:val="20"/>
          <w:lang w:eastAsia="cs-CZ"/>
        </w:rPr>
        <w:t>Ing. Jiří Richter</w:t>
      </w:r>
    </w:p>
    <w:p w:rsidR="00D46CF5" w:rsidRPr="006A6F3D" w:rsidRDefault="00D46CF5" w:rsidP="00E3794A">
      <w:pPr>
        <w:spacing w:after="0" w:line="240" w:lineRule="auto"/>
        <w:rPr>
          <w:sz w:val="20"/>
          <w:szCs w:val="20"/>
        </w:rPr>
      </w:pPr>
      <w:r w:rsidRPr="006A6F3D">
        <w:rPr>
          <w:sz w:val="20"/>
          <w:szCs w:val="20"/>
        </w:rPr>
        <w:t>jednatel CVŘ s.r.o.</w:t>
      </w:r>
    </w:p>
    <w:p w:rsidR="00D46CF5" w:rsidRDefault="00D46CF5" w:rsidP="00E3794A">
      <w:pPr>
        <w:spacing w:after="0" w:line="240" w:lineRule="auto"/>
        <w:rPr>
          <w:sz w:val="20"/>
          <w:szCs w:val="20"/>
        </w:rPr>
      </w:pPr>
      <w:r>
        <w:rPr>
          <w:sz w:val="20"/>
          <w:szCs w:val="20"/>
        </w:rPr>
        <w:t xml:space="preserve">Tel.: +420 </w:t>
      </w:r>
      <w:r w:rsidRPr="00871534">
        <w:rPr>
          <w:rFonts w:eastAsia="Times New Roman" w:cstheme="minorHAnsi"/>
          <w:sz w:val="20"/>
          <w:szCs w:val="20"/>
          <w:lang w:eastAsia="cs-CZ"/>
        </w:rPr>
        <w:t>266 173 186</w:t>
      </w:r>
    </w:p>
    <w:p w:rsidR="00D46CF5" w:rsidRPr="00871534" w:rsidRDefault="00D46CF5" w:rsidP="00E3794A">
      <w:pPr>
        <w:spacing w:after="0" w:line="240" w:lineRule="auto"/>
        <w:rPr>
          <w:rFonts w:eastAsia="Times New Roman" w:cstheme="minorHAnsi"/>
          <w:color w:val="0000FF"/>
          <w:sz w:val="20"/>
          <w:szCs w:val="20"/>
          <w:u w:val="single"/>
          <w:lang w:eastAsia="cs-CZ"/>
        </w:rPr>
      </w:pPr>
      <w:r>
        <w:rPr>
          <w:sz w:val="20"/>
          <w:szCs w:val="20"/>
        </w:rPr>
        <w:t xml:space="preserve">Email:  </w:t>
      </w:r>
      <w:hyperlink r:id="rId40" w:history="1">
        <w:r w:rsidRPr="00871534">
          <w:rPr>
            <w:rFonts w:eastAsia="Times New Roman" w:cstheme="minorHAnsi"/>
            <w:color w:val="0000FF"/>
            <w:sz w:val="20"/>
            <w:szCs w:val="20"/>
            <w:u w:val="single"/>
            <w:lang w:eastAsia="cs-CZ"/>
          </w:rPr>
          <w:t>Jiri.Richter@cvrez.cz</w:t>
        </w:r>
      </w:hyperlink>
    </w:p>
    <w:p w:rsidR="00D46CF5" w:rsidRDefault="00D46CF5" w:rsidP="00E3794A">
      <w:pPr>
        <w:tabs>
          <w:tab w:val="left" w:pos="1275"/>
        </w:tabs>
        <w:spacing w:after="0" w:line="240" w:lineRule="auto"/>
        <w:rPr>
          <w:sz w:val="20"/>
          <w:szCs w:val="20"/>
        </w:rPr>
      </w:pPr>
    </w:p>
    <w:p w:rsidR="00D46CF5" w:rsidRDefault="00D46CF5" w:rsidP="00E3794A">
      <w:pPr>
        <w:tabs>
          <w:tab w:val="left" w:pos="1275"/>
        </w:tabs>
        <w:spacing w:after="0" w:line="240" w:lineRule="auto"/>
        <w:rPr>
          <w:sz w:val="20"/>
          <w:szCs w:val="20"/>
        </w:rPr>
      </w:pPr>
      <w:r>
        <w:rPr>
          <w:sz w:val="20"/>
          <w:szCs w:val="20"/>
        </w:rPr>
        <w:t>Ing. Martin Ruščák, CSc., MBA</w:t>
      </w:r>
    </w:p>
    <w:p w:rsidR="00D46CF5" w:rsidRDefault="00D46CF5" w:rsidP="00E3794A">
      <w:pPr>
        <w:tabs>
          <w:tab w:val="left" w:pos="1275"/>
        </w:tabs>
        <w:spacing w:after="0" w:line="240" w:lineRule="auto"/>
        <w:rPr>
          <w:sz w:val="20"/>
          <w:szCs w:val="20"/>
        </w:rPr>
      </w:pPr>
      <w:r>
        <w:rPr>
          <w:sz w:val="20"/>
          <w:szCs w:val="20"/>
        </w:rPr>
        <w:t>jednatel CVŘ s.r.o.</w:t>
      </w:r>
    </w:p>
    <w:p w:rsidR="00D46CF5" w:rsidRDefault="00850230" w:rsidP="00E3794A">
      <w:pPr>
        <w:tabs>
          <w:tab w:val="left" w:pos="1275"/>
        </w:tabs>
        <w:spacing w:after="0" w:line="240" w:lineRule="auto"/>
        <w:rPr>
          <w:sz w:val="20"/>
          <w:szCs w:val="20"/>
        </w:rPr>
      </w:pPr>
      <w:hyperlink r:id="rId41" w:history="1">
        <w:r w:rsidR="00D46CF5" w:rsidRPr="002A4869">
          <w:rPr>
            <w:rStyle w:val="Hypertextovodkaz"/>
            <w:rFonts w:eastAsia="Times New Roman" w:cstheme="minorHAnsi"/>
            <w:sz w:val="20"/>
            <w:szCs w:val="20"/>
            <w:lang w:eastAsia="cs-CZ"/>
          </w:rPr>
          <w:t>Martin.Ruscak@cvrez.cz</w:t>
        </w:r>
      </w:hyperlink>
    </w:p>
    <w:p w:rsidR="00D46CF5" w:rsidRDefault="00D46CF5" w:rsidP="00E3794A">
      <w:pPr>
        <w:spacing w:after="0" w:line="240" w:lineRule="auto"/>
        <w:rPr>
          <w:b/>
          <w:sz w:val="20"/>
          <w:szCs w:val="20"/>
        </w:rPr>
      </w:pPr>
    </w:p>
    <w:p w:rsidR="00D46CF5" w:rsidRDefault="00996E54" w:rsidP="00E3794A">
      <w:pPr>
        <w:spacing w:after="0" w:line="240" w:lineRule="auto"/>
        <w:rPr>
          <w:sz w:val="20"/>
          <w:szCs w:val="20"/>
        </w:rPr>
      </w:pPr>
      <w:r w:rsidRPr="00996E54">
        <w:rPr>
          <w:noProof/>
          <w:sz w:val="20"/>
          <w:szCs w:val="20"/>
          <w:lang w:val="en-GB" w:eastAsia="en-GB"/>
        </w:rPr>
        <w:drawing>
          <wp:anchor distT="0" distB="0" distL="114300" distR="114300" simplePos="0" relativeHeight="251679744" behindDoc="0" locked="0" layoutInCell="1" allowOverlap="1" wp14:anchorId="0628DC2A" wp14:editId="6892EAE2">
            <wp:simplePos x="0" y="0"/>
            <wp:positionH relativeFrom="margin">
              <wp:align>right</wp:align>
            </wp:positionH>
            <wp:positionV relativeFrom="paragraph">
              <wp:posOffset>13970</wp:posOffset>
            </wp:positionV>
            <wp:extent cx="5021713" cy="3343275"/>
            <wp:effectExtent l="0" t="0" r="7620" b="0"/>
            <wp:wrapNone/>
            <wp:docPr id="30" name="Obrázek 30" descr="R:\Sekce_IV\Odbor_45\Publicita\Fotky\Fotky pro tiskoviny\108\ujv_re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R:\Sekce_IV\Odbor_45\Publicita\Fotky\Fotky pro tiskoviny\108\ujv_rez.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021713" cy="3343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46CF5" w:rsidRPr="00581ED6">
        <w:rPr>
          <w:b/>
          <w:sz w:val="20"/>
          <w:szCs w:val="20"/>
        </w:rPr>
        <w:t>Kontaktní osoba</w:t>
      </w:r>
      <w:r w:rsidR="00D46CF5">
        <w:rPr>
          <w:sz w:val="20"/>
          <w:szCs w:val="20"/>
        </w:rPr>
        <w:t xml:space="preserve">:      </w:t>
      </w:r>
    </w:p>
    <w:p w:rsidR="00D46CF5" w:rsidRPr="00871534" w:rsidRDefault="00D46CF5" w:rsidP="00E3794A">
      <w:pPr>
        <w:spacing w:after="0" w:line="240" w:lineRule="auto"/>
        <w:rPr>
          <w:sz w:val="20"/>
          <w:szCs w:val="20"/>
        </w:rPr>
      </w:pPr>
      <w:r w:rsidRPr="00871534">
        <w:rPr>
          <w:rFonts w:eastAsia="Times New Roman" w:cstheme="minorHAnsi"/>
          <w:bCs/>
          <w:color w:val="000000"/>
          <w:sz w:val="20"/>
          <w:szCs w:val="20"/>
          <w:lang w:eastAsia="cs-CZ"/>
        </w:rPr>
        <w:t>Ing. Jiří Richter</w:t>
      </w:r>
      <w:r w:rsidRPr="00871534">
        <w:rPr>
          <w:sz w:val="20"/>
          <w:szCs w:val="20"/>
        </w:rPr>
        <w:t xml:space="preserve"> </w:t>
      </w:r>
    </w:p>
    <w:p w:rsidR="00D46CF5" w:rsidRDefault="00D46CF5" w:rsidP="00E3794A">
      <w:pPr>
        <w:spacing w:after="0" w:line="240" w:lineRule="auto"/>
        <w:rPr>
          <w:sz w:val="20"/>
          <w:szCs w:val="20"/>
        </w:rPr>
      </w:pPr>
      <w:r>
        <w:rPr>
          <w:sz w:val="20"/>
          <w:szCs w:val="20"/>
        </w:rPr>
        <w:t>Hlavní projektový manažer</w:t>
      </w:r>
    </w:p>
    <w:p w:rsidR="00D46CF5" w:rsidRDefault="00D46CF5" w:rsidP="00E3794A">
      <w:pPr>
        <w:spacing w:after="0" w:line="240" w:lineRule="auto"/>
        <w:rPr>
          <w:sz w:val="20"/>
          <w:szCs w:val="20"/>
        </w:rPr>
      </w:pPr>
      <w:r>
        <w:rPr>
          <w:sz w:val="20"/>
          <w:szCs w:val="20"/>
        </w:rPr>
        <w:t xml:space="preserve">Tel.: +420 </w:t>
      </w:r>
      <w:r w:rsidRPr="00871534">
        <w:rPr>
          <w:rFonts w:eastAsia="Times New Roman" w:cstheme="minorHAnsi"/>
          <w:sz w:val="20"/>
          <w:szCs w:val="20"/>
          <w:lang w:eastAsia="cs-CZ"/>
        </w:rPr>
        <w:t>266 173 186</w:t>
      </w:r>
    </w:p>
    <w:p w:rsidR="00D46CF5" w:rsidRDefault="00D46CF5" w:rsidP="00E3794A">
      <w:pPr>
        <w:spacing w:after="0" w:line="240" w:lineRule="auto"/>
        <w:rPr>
          <w:sz w:val="20"/>
          <w:szCs w:val="20"/>
        </w:rPr>
      </w:pPr>
      <w:r>
        <w:rPr>
          <w:sz w:val="20"/>
          <w:szCs w:val="20"/>
        </w:rPr>
        <w:t xml:space="preserve">Email:  </w:t>
      </w:r>
      <w:hyperlink r:id="rId43" w:history="1">
        <w:r w:rsidRPr="00871534">
          <w:rPr>
            <w:rFonts w:eastAsia="Times New Roman" w:cstheme="minorHAnsi"/>
            <w:color w:val="0000FF"/>
            <w:sz w:val="20"/>
            <w:szCs w:val="20"/>
            <w:u w:val="single"/>
            <w:lang w:eastAsia="cs-CZ"/>
          </w:rPr>
          <w:t>Jiri.Richter@cvrez.cz</w:t>
        </w:r>
      </w:hyperlink>
    </w:p>
    <w:p w:rsidR="00D46CF5" w:rsidRDefault="00D46CF5" w:rsidP="00E3794A">
      <w:pPr>
        <w:spacing w:after="0" w:line="240" w:lineRule="auto"/>
        <w:rPr>
          <w:sz w:val="20"/>
          <w:szCs w:val="20"/>
        </w:rPr>
      </w:pPr>
    </w:p>
    <w:p w:rsidR="00996E54" w:rsidRDefault="00996E54">
      <w:pPr>
        <w:rPr>
          <w:rFonts w:eastAsia="Times New Roman"/>
          <w:b/>
          <w:bCs/>
          <w:color w:val="4F81BD"/>
          <w:sz w:val="20"/>
          <w:szCs w:val="20"/>
        </w:rPr>
      </w:pPr>
      <w:r>
        <w:rPr>
          <w:rFonts w:eastAsia="Times New Roman"/>
          <w:b/>
          <w:bCs/>
          <w:color w:val="4F81BD"/>
          <w:sz w:val="20"/>
          <w:szCs w:val="20"/>
        </w:rPr>
        <w:br w:type="page"/>
      </w:r>
    </w:p>
    <w:p w:rsidR="00D46CF5" w:rsidRPr="00F36D52" w:rsidRDefault="00D46CF5" w:rsidP="00E3794A">
      <w:pPr>
        <w:spacing w:after="0" w:line="240" w:lineRule="auto"/>
        <w:rPr>
          <w:rFonts w:eastAsia="Times New Roman"/>
          <w:b/>
          <w:bCs/>
          <w:color w:val="4F81BD"/>
          <w:sz w:val="20"/>
          <w:szCs w:val="20"/>
        </w:rPr>
      </w:pPr>
      <w:r w:rsidRPr="00F36D52">
        <w:rPr>
          <w:rFonts w:eastAsia="Times New Roman"/>
          <w:b/>
          <w:bCs/>
          <w:color w:val="4F81BD"/>
          <w:sz w:val="20"/>
          <w:szCs w:val="20"/>
        </w:rPr>
        <w:lastRenderedPageBreak/>
        <w:t>S</w:t>
      </w:r>
      <w:r>
        <w:rPr>
          <w:rFonts w:eastAsia="Times New Roman"/>
          <w:b/>
          <w:bCs/>
          <w:color w:val="4F81BD"/>
          <w:sz w:val="20"/>
          <w:szCs w:val="20"/>
        </w:rPr>
        <w:t>t</w:t>
      </w:r>
      <w:r w:rsidRPr="00F36D52">
        <w:rPr>
          <w:rFonts w:eastAsia="Times New Roman"/>
          <w:b/>
          <w:bCs/>
          <w:color w:val="4F81BD"/>
          <w:sz w:val="20"/>
          <w:szCs w:val="20"/>
        </w:rPr>
        <w:t>ručný popis projektu</w:t>
      </w:r>
    </w:p>
    <w:p w:rsidR="00D46CF5" w:rsidRPr="00871534" w:rsidRDefault="00D46CF5" w:rsidP="00E3794A">
      <w:pPr>
        <w:pStyle w:val="Odstavecseseznamem"/>
        <w:numPr>
          <w:ilvl w:val="0"/>
          <w:numId w:val="1"/>
        </w:numPr>
        <w:spacing w:after="0" w:line="240" w:lineRule="auto"/>
        <w:ind w:left="714" w:hanging="357"/>
        <w:jc w:val="both"/>
        <w:rPr>
          <w:rFonts w:asciiTheme="minorHAnsi" w:hAnsiTheme="minorHAnsi" w:cstheme="minorHAnsi"/>
        </w:rPr>
      </w:pPr>
      <w:r w:rsidRPr="00871534">
        <w:rPr>
          <w:rFonts w:asciiTheme="minorHAnsi" w:hAnsiTheme="minorHAnsi" w:cstheme="minorHAnsi"/>
        </w:rPr>
        <w:t>Hlavním cílem projektu Udržitelná energetika (dále jen SUSEN – z angl. SUStainable ENergy) je vybudování významného dvou-regionálního centra (NUTS 2 Jihozápad a Střední Čechy) výzkumu a vývoje v oblasti dlouhodobě udržitelné energetiky s úzkou vazbou na evropský výzkumný prostor.</w:t>
      </w:r>
    </w:p>
    <w:p w:rsidR="00D46CF5" w:rsidRPr="00871534" w:rsidRDefault="00D46CF5" w:rsidP="00E3794A">
      <w:pPr>
        <w:pStyle w:val="Odstavecseseznamem"/>
        <w:numPr>
          <w:ilvl w:val="0"/>
          <w:numId w:val="1"/>
        </w:numPr>
        <w:spacing w:after="0" w:line="240" w:lineRule="auto"/>
        <w:ind w:left="714" w:hanging="357"/>
        <w:jc w:val="both"/>
        <w:rPr>
          <w:rFonts w:asciiTheme="minorHAnsi" w:hAnsiTheme="minorHAnsi" w:cstheme="minorHAnsi"/>
        </w:rPr>
      </w:pPr>
      <w:r w:rsidRPr="00871534">
        <w:rPr>
          <w:rFonts w:asciiTheme="minorHAnsi" w:hAnsiTheme="minorHAnsi" w:cstheme="minorHAnsi"/>
        </w:rPr>
        <w:t>Prostřednictvím rozšíření a modernizace výzkumné infrastruktury bude vytvořeno špičkové pracoviště zaměřené především na klíčové segmenty jaderné energetiky.</w:t>
      </w:r>
    </w:p>
    <w:p w:rsidR="00D46CF5" w:rsidRPr="00871534" w:rsidRDefault="00D46CF5" w:rsidP="00E3794A">
      <w:pPr>
        <w:pStyle w:val="Odstavecseseznamem"/>
        <w:spacing w:after="0" w:line="240" w:lineRule="auto"/>
        <w:ind w:left="714"/>
        <w:jc w:val="both"/>
        <w:rPr>
          <w:rFonts w:asciiTheme="minorHAnsi" w:hAnsiTheme="minorHAnsi" w:cstheme="minorHAnsi"/>
        </w:rPr>
      </w:pPr>
    </w:p>
    <w:p w:rsidR="00D46CF5" w:rsidRPr="00F36D52" w:rsidRDefault="00D46CF5" w:rsidP="00E3794A">
      <w:pPr>
        <w:spacing w:after="0" w:line="240" w:lineRule="auto"/>
        <w:rPr>
          <w:rFonts w:eastAsia="Times New Roman"/>
          <w:b/>
          <w:bCs/>
          <w:color w:val="4F81BD"/>
          <w:sz w:val="20"/>
          <w:szCs w:val="20"/>
        </w:rPr>
      </w:pPr>
      <w:r>
        <w:rPr>
          <w:rFonts w:eastAsia="Times New Roman"/>
          <w:b/>
          <w:bCs/>
          <w:color w:val="4F81BD"/>
          <w:sz w:val="20"/>
          <w:szCs w:val="20"/>
        </w:rPr>
        <w:t>St</w:t>
      </w:r>
      <w:r w:rsidRPr="00F36D52">
        <w:rPr>
          <w:rFonts w:eastAsia="Times New Roman"/>
          <w:b/>
          <w:bCs/>
          <w:color w:val="4F81BD"/>
          <w:sz w:val="20"/>
          <w:szCs w:val="20"/>
        </w:rPr>
        <w:t>avby</w:t>
      </w:r>
    </w:p>
    <w:p w:rsidR="00D46CF5" w:rsidRPr="00F36D52" w:rsidRDefault="00D46CF5" w:rsidP="00E3794A">
      <w:pPr>
        <w:pStyle w:val="Odstavecseseznamem"/>
        <w:numPr>
          <w:ilvl w:val="0"/>
          <w:numId w:val="1"/>
        </w:numPr>
        <w:spacing w:after="0" w:line="240" w:lineRule="auto"/>
        <w:ind w:left="714" w:hanging="357"/>
        <w:jc w:val="both"/>
        <w:rPr>
          <w:rFonts w:asciiTheme="minorHAnsi" w:hAnsiTheme="minorHAnsi" w:cstheme="minorHAnsi"/>
        </w:rPr>
      </w:pPr>
      <w:r w:rsidRPr="00F36D52">
        <w:rPr>
          <w:rFonts w:asciiTheme="minorHAnsi" w:hAnsiTheme="minorHAnsi" w:cstheme="minorHAnsi"/>
        </w:rPr>
        <w:t>Většina budov byla zkolaudována.</w:t>
      </w:r>
    </w:p>
    <w:p w:rsidR="00D46CF5" w:rsidRPr="00F36D52" w:rsidRDefault="00D46CF5" w:rsidP="00E3794A">
      <w:pPr>
        <w:spacing w:after="0" w:line="240" w:lineRule="auto"/>
        <w:ind w:left="702" w:hanging="345"/>
        <w:jc w:val="both"/>
        <w:rPr>
          <w:rFonts w:cstheme="minorHAnsi"/>
          <w:sz w:val="20"/>
          <w:szCs w:val="20"/>
          <w:highlight w:val="yellow"/>
        </w:rPr>
      </w:pPr>
      <w:r w:rsidRPr="00F36D52">
        <w:rPr>
          <w:rFonts w:cstheme="minorHAnsi"/>
          <w:sz w:val="20"/>
          <w:szCs w:val="20"/>
        </w:rPr>
        <w:t xml:space="preserve">- </w:t>
      </w:r>
      <w:r w:rsidRPr="00F36D52">
        <w:rPr>
          <w:rFonts w:cstheme="minorHAnsi"/>
          <w:sz w:val="20"/>
          <w:szCs w:val="20"/>
        </w:rPr>
        <w:tab/>
        <w:t xml:space="preserve">Jsou zkolaudovány laboratoře pro výzkum  geologického ukládání radioaktivních odpadů, objekt neutronového zdroje, objekt malých zbytků a přístavbu reaktorové haly. Všechny tyto objekty byly zkolaudované v předstihu nebo v  termínu. </w:t>
      </w:r>
    </w:p>
    <w:p w:rsidR="00D46CF5" w:rsidRPr="00871534" w:rsidRDefault="00D46CF5" w:rsidP="00E3794A">
      <w:pPr>
        <w:pStyle w:val="Odstavecseseznamem"/>
        <w:spacing w:after="0" w:line="240" w:lineRule="auto"/>
        <w:ind w:left="720"/>
        <w:jc w:val="both"/>
        <w:rPr>
          <w:rFonts w:asciiTheme="minorHAnsi" w:hAnsiTheme="minorHAnsi" w:cstheme="minorHAnsi"/>
        </w:rPr>
      </w:pPr>
    </w:p>
    <w:p w:rsidR="00D46CF5" w:rsidRPr="00F36D52" w:rsidRDefault="00D46CF5" w:rsidP="00E3794A">
      <w:pPr>
        <w:spacing w:after="0" w:line="240" w:lineRule="auto"/>
        <w:rPr>
          <w:rFonts w:eastAsia="Times New Roman"/>
          <w:b/>
          <w:bCs/>
          <w:color w:val="0D0D0D" w:themeColor="text1" w:themeTint="F2"/>
          <w:sz w:val="20"/>
          <w:szCs w:val="20"/>
        </w:rPr>
      </w:pPr>
      <w:r>
        <w:rPr>
          <w:rFonts w:eastAsia="Times New Roman"/>
          <w:b/>
          <w:bCs/>
          <w:color w:val="4F81BD"/>
          <w:sz w:val="20"/>
          <w:szCs w:val="20"/>
        </w:rPr>
        <w:t>Partner projektu</w:t>
      </w:r>
    </w:p>
    <w:p w:rsidR="00D46CF5" w:rsidRPr="00F36D52" w:rsidRDefault="00D46CF5" w:rsidP="00E3794A">
      <w:pPr>
        <w:pStyle w:val="Odstavecseseznamem"/>
        <w:numPr>
          <w:ilvl w:val="0"/>
          <w:numId w:val="1"/>
        </w:numPr>
        <w:spacing w:after="0" w:line="240" w:lineRule="auto"/>
        <w:ind w:left="714" w:hanging="357"/>
        <w:jc w:val="both"/>
        <w:rPr>
          <w:rFonts w:asciiTheme="minorHAnsi" w:eastAsiaTheme="majorEastAsia" w:hAnsiTheme="minorHAnsi" w:cstheme="minorHAnsi"/>
          <w:b/>
          <w:bCs/>
          <w:color w:val="0D0D0D" w:themeColor="text1" w:themeTint="F2"/>
        </w:rPr>
      </w:pPr>
      <w:r w:rsidRPr="00F36D52">
        <w:rPr>
          <w:rFonts w:asciiTheme="minorHAnsi" w:hAnsiTheme="minorHAnsi" w:cstheme="minorHAnsi"/>
          <w:color w:val="0D0D0D" w:themeColor="text1" w:themeTint="F2"/>
        </w:rPr>
        <w:t>Par</w:t>
      </w:r>
      <w:r>
        <w:rPr>
          <w:rFonts w:asciiTheme="minorHAnsi" w:hAnsiTheme="minorHAnsi" w:cstheme="minorHAnsi"/>
          <w:color w:val="0D0D0D" w:themeColor="text1" w:themeTint="F2"/>
        </w:rPr>
        <w:t>t</w:t>
      </w:r>
      <w:r w:rsidRPr="00F36D52">
        <w:rPr>
          <w:rFonts w:asciiTheme="minorHAnsi" w:hAnsiTheme="minorHAnsi" w:cstheme="minorHAnsi"/>
          <w:color w:val="0D0D0D" w:themeColor="text1" w:themeTint="F2"/>
        </w:rPr>
        <w:t>n</w:t>
      </w:r>
      <w:r>
        <w:rPr>
          <w:rFonts w:asciiTheme="minorHAnsi" w:hAnsiTheme="minorHAnsi" w:cstheme="minorHAnsi"/>
          <w:color w:val="0D0D0D" w:themeColor="text1" w:themeTint="F2"/>
        </w:rPr>
        <w:t xml:space="preserve">erem projektu </w:t>
      </w:r>
      <w:r w:rsidRPr="00F36D52">
        <w:rPr>
          <w:rFonts w:asciiTheme="minorHAnsi" w:hAnsiTheme="minorHAnsi" w:cstheme="minorHAnsi"/>
          <w:color w:val="0D0D0D" w:themeColor="text1" w:themeTint="F2"/>
        </w:rPr>
        <w:t>j</w:t>
      </w:r>
      <w:r>
        <w:rPr>
          <w:rFonts w:asciiTheme="minorHAnsi" w:hAnsiTheme="minorHAnsi" w:cstheme="minorHAnsi"/>
          <w:color w:val="0D0D0D" w:themeColor="text1" w:themeTint="F2"/>
        </w:rPr>
        <w:t>e</w:t>
      </w:r>
      <w:r w:rsidRPr="00F36D52">
        <w:rPr>
          <w:rFonts w:asciiTheme="minorHAnsi" w:hAnsiTheme="minorHAnsi" w:cstheme="minorHAnsi"/>
          <w:color w:val="0D0D0D" w:themeColor="text1" w:themeTint="F2"/>
        </w:rPr>
        <w:t xml:space="preserve"> Západočeská Univerzita v Plzni</w:t>
      </w:r>
      <w:r>
        <w:rPr>
          <w:rFonts w:asciiTheme="minorHAnsi" w:hAnsiTheme="minorHAnsi" w:cstheme="minorHAnsi"/>
          <w:color w:val="0D0D0D" w:themeColor="text1" w:themeTint="F2"/>
        </w:rPr>
        <w:t>.</w:t>
      </w:r>
    </w:p>
    <w:p w:rsidR="00D46CF5" w:rsidRPr="00F36D52" w:rsidRDefault="00D46CF5" w:rsidP="00E3794A">
      <w:pPr>
        <w:pStyle w:val="Odstavecseseznamem"/>
        <w:spacing w:after="0" w:line="240" w:lineRule="auto"/>
        <w:ind w:left="714"/>
        <w:jc w:val="both"/>
        <w:rPr>
          <w:rFonts w:asciiTheme="minorHAnsi" w:eastAsiaTheme="majorEastAsia" w:hAnsiTheme="minorHAnsi" w:cstheme="minorHAnsi"/>
          <w:b/>
          <w:bCs/>
          <w:color w:val="B21682"/>
        </w:rPr>
      </w:pPr>
    </w:p>
    <w:p w:rsidR="00D46CF5" w:rsidRPr="00F36D52" w:rsidRDefault="00D46CF5" w:rsidP="00E3794A">
      <w:pPr>
        <w:spacing w:after="0" w:line="240" w:lineRule="auto"/>
        <w:jc w:val="both"/>
        <w:rPr>
          <w:rFonts w:eastAsia="Times New Roman"/>
          <w:b/>
          <w:bCs/>
          <w:color w:val="4F81BD"/>
          <w:sz w:val="20"/>
          <w:szCs w:val="20"/>
        </w:rPr>
      </w:pPr>
      <w:r w:rsidRPr="00F36D52">
        <w:rPr>
          <w:rFonts w:eastAsia="Times New Roman"/>
          <w:b/>
          <w:bCs/>
          <w:color w:val="4F81BD"/>
          <w:sz w:val="20"/>
          <w:szCs w:val="20"/>
        </w:rPr>
        <w:t>Výzkumné programy</w:t>
      </w:r>
    </w:p>
    <w:p w:rsidR="00D46CF5" w:rsidRPr="00871534" w:rsidRDefault="00D46CF5" w:rsidP="00E3794A">
      <w:pPr>
        <w:pStyle w:val="Odstavecseseznamem"/>
        <w:numPr>
          <w:ilvl w:val="0"/>
          <w:numId w:val="1"/>
        </w:numPr>
        <w:spacing w:after="0" w:line="240" w:lineRule="auto"/>
        <w:ind w:left="714" w:hanging="357"/>
        <w:jc w:val="both"/>
        <w:rPr>
          <w:rFonts w:asciiTheme="minorHAnsi" w:hAnsiTheme="minorHAnsi" w:cstheme="minorHAnsi"/>
        </w:rPr>
      </w:pPr>
      <w:r w:rsidRPr="00871534">
        <w:rPr>
          <w:rFonts w:asciiTheme="minorHAnsi" w:hAnsiTheme="minorHAnsi" w:cstheme="minorHAnsi"/>
        </w:rPr>
        <w:t>Výzkumné programy jsou 4:</w:t>
      </w:r>
    </w:p>
    <w:p w:rsidR="00D46CF5" w:rsidRPr="00871534" w:rsidRDefault="00850230" w:rsidP="00E3794A">
      <w:pPr>
        <w:pStyle w:val="Odstavecseseznamem"/>
        <w:numPr>
          <w:ilvl w:val="1"/>
          <w:numId w:val="1"/>
        </w:numPr>
        <w:spacing w:after="0" w:line="240" w:lineRule="auto"/>
        <w:jc w:val="both"/>
        <w:rPr>
          <w:rFonts w:asciiTheme="minorHAnsi" w:hAnsiTheme="minorHAnsi" w:cstheme="minorHAnsi"/>
        </w:rPr>
      </w:pPr>
      <w:hyperlink r:id="rId44" w:history="1">
        <w:r w:rsidR="00D46CF5" w:rsidRPr="00871534">
          <w:rPr>
            <w:rFonts w:asciiTheme="minorHAnsi" w:hAnsiTheme="minorHAnsi" w:cstheme="minorHAnsi"/>
          </w:rPr>
          <w:t>Technologické experimentální okruhy (TEO)</w:t>
        </w:r>
      </w:hyperlink>
    </w:p>
    <w:p w:rsidR="00D46CF5" w:rsidRPr="00871534" w:rsidRDefault="00850230" w:rsidP="00E3794A">
      <w:pPr>
        <w:pStyle w:val="Odstavecseseznamem"/>
        <w:numPr>
          <w:ilvl w:val="1"/>
          <w:numId w:val="1"/>
        </w:numPr>
        <w:spacing w:after="0" w:line="240" w:lineRule="auto"/>
        <w:jc w:val="both"/>
        <w:rPr>
          <w:rFonts w:asciiTheme="minorHAnsi" w:hAnsiTheme="minorHAnsi" w:cstheme="minorHAnsi"/>
        </w:rPr>
      </w:pPr>
      <w:hyperlink r:id="rId45" w:history="1">
        <w:r w:rsidR="00D46CF5" w:rsidRPr="00871534">
          <w:rPr>
            <w:rFonts w:asciiTheme="minorHAnsi" w:hAnsiTheme="minorHAnsi" w:cstheme="minorHAnsi"/>
          </w:rPr>
          <w:t>Strukturální a systémová diagnostika (SSD)</w:t>
        </w:r>
      </w:hyperlink>
    </w:p>
    <w:p w:rsidR="00D46CF5" w:rsidRPr="00871534" w:rsidRDefault="00850230" w:rsidP="00E3794A">
      <w:pPr>
        <w:pStyle w:val="Odstavecseseznamem"/>
        <w:numPr>
          <w:ilvl w:val="1"/>
          <w:numId w:val="1"/>
        </w:numPr>
        <w:spacing w:after="0" w:line="240" w:lineRule="auto"/>
        <w:jc w:val="both"/>
        <w:rPr>
          <w:rFonts w:asciiTheme="minorHAnsi" w:hAnsiTheme="minorHAnsi" w:cstheme="minorHAnsi"/>
        </w:rPr>
      </w:pPr>
      <w:hyperlink r:id="rId46" w:history="1">
        <w:r w:rsidR="00D46CF5" w:rsidRPr="00871534">
          <w:rPr>
            <w:rFonts w:asciiTheme="minorHAnsi" w:hAnsiTheme="minorHAnsi" w:cstheme="minorHAnsi"/>
          </w:rPr>
          <w:t>Jaderný palivový cyklus (JPC)</w:t>
        </w:r>
      </w:hyperlink>
    </w:p>
    <w:p w:rsidR="00D46CF5" w:rsidRPr="00871534" w:rsidRDefault="00850230" w:rsidP="00E3794A">
      <w:pPr>
        <w:pStyle w:val="Odstavecseseznamem"/>
        <w:numPr>
          <w:ilvl w:val="1"/>
          <w:numId w:val="1"/>
        </w:numPr>
        <w:spacing w:after="0" w:line="240" w:lineRule="auto"/>
        <w:jc w:val="both"/>
        <w:rPr>
          <w:rFonts w:asciiTheme="minorHAnsi" w:hAnsiTheme="minorHAnsi" w:cstheme="minorHAnsi"/>
        </w:rPr>
      </w:pPr>
      <w:hyperlink r:id="rId47" w:history="1">
        <w:r w:rsidR="00D46CF5" w:rsidRPr="00871534">
          <w:rPr>
            <w:rFonts w:asciiTheme="minorHAnsi" w:hAnsiTheme="minorHAnsi" w:cstheme="minorHAnsi"/>
          </w:rPr>
          <w:t>Materiálový výzkum (MAT)</w:t>
        </w:r>
      </w:hyperlink>
    </w:p>
    <w:p w:rsidR="00D46CF5" w:rsidRPr="00871534" w:rsidRDefault="00D46CF5" w:rsidP="00E3794A">
      <w:pPr>
        <w:pStyle w:val="Odstavecseseznamem"/>
        <w:spacing w:after="0" w:line="240" w:lineRule="auto"/>
        <w:ind w:left="714"/>
        <w:jc w:val="both"/>
        <w:rPr>
          <w:rFonts w:asciiTheme="minorHAnsi" w:hAnsiTheme="minorHAnsi" w:cstheme="minorHAnsi"/>
        </w:rPr>
      </w:pPr>
    </w:p>
    <w:p w:rsidR="00D46CF5" w:rsidRPr="006A6F3D" w:rsidRDefault="00D46CF5" w:rsidP="00E3794A">
      <w:pPr>
        <w:spacing w:after="0" w:line="240" w:lineRule="auto"/>
        <w:jc w:val="both"/>
        <w:rPr>
          <w:rFonts w:eastAsia="Times New Roman"/>
          <w:b/>
          <w:bCs/>
          <w:color w:val="4F81BD"/>
          <w:sz w:val="20"/>
          <w:szCs w:val="20"/>
        </w:rPr>
      </w:pPr>
      <w:r w:rsidRPr="006A6F3D">
        <w:rPr>
          <w:rFonts w:eastAsia="Times New Roman"/>
          <w:b/>
          <w:bCs/>
          <w:color w:val="4F81BD"/>
          <w:sz w:val="20"/>
          <w:szCs w:val="20"/>
        </w:rPr>
        <w:t>Monitorovací indikátory</w:t>
      </w:r>
    </w:p>
    <w:p w:rsidR="00EB73B9" w:rsidRPr="00EB73B9" w:rsidRDefault="00D46CF5" w:rsidP="00EB73B9">
      <w:pPr>
        <w:pStyle w:val="Odstavecseseznamem"/>
        <w:numPr>
          <w:ilvl w:val="0"/>
          <w:numId w:val="1"/>
        </w:numPr>
        <w:spacing w:after="0" w:line="240" w:lineRule="auto"/>
        <w:ind w:left="714" w:hanging="357"/>
        <w:jc w:val="both"/>
        <w:rPr>
          <w:rFonts w:asciiTheme="minorHAnsi" w:eastAsiaTheme="majorEastAsia" w:hAnsiTheme="minorHAnsi" w:cstheme="minorHAnsi"/>
          <w:b/>
          <w:bCs/>
          <w:color w:val="B21682"/>
        </w:rPr>
      </w:pPr>
      <w:r>
        <w:rPr>
          <w:rFonts w:asciiTheme="minorHAnsi" w:hAnsiTheme="minorHAnsi" w:cstheme="minorHAnsi"/>
        </w:rPr>
        <w:t xml:space="preserve">Projekt plní monitorovací indikátory podle plánu s výjimkou smluvního výzkumu z důvodu obtíží při zadávání veřejných zakázek na specializované technologie a přístroje. </w:t>
      </w:r>
    </w:p>
    <w:p w:rsidR="00EB73B9" w:rsidRPr="00EB73B9" w:rsidRDefault="00EB73B9" w:rsidP="00EB73B9">
      <w:pPr>
        <w:spacing w:after="0" w:line="240" w:lineRule="auto"/>
        <w:jc w:val="both"/>
        <w:rPr>
          <w:rFonts w:eastAsiaTheme="majorEastAsia" w:cstheme="minorHAnsi"/>
          <w:b/>
          <w:bCs/>
          <w:color w:val="B21682"/>
        </w:rPr>
      </w:pPr>
    </w:p>
    <w:p w:rsidR="00D46CF5" w:rsidRPr="00EB73B9" w:rsidRDefault="00D46CF5" w:rsidP="00EB73B9">
      <w:pPr>
        <w:spacing w:after="0" w:line="240" w:lineRule="auto"/>
        <w:jc w:val="both"/>
        <w:rPr>
          <w:rFonts w:eastAsiaTheme="majorEastAsia" w:cstheme="minorHAnsi"/>
          <w:b/>
          <w:bCs/>
          <w:color w:val="B21682"/>
          <w:sz w:val="20"/>
          <w:szCs w:val="20"/>
        </w:rPr>
      </w:pPr>
      <w:r w:rsidRPr="00EB73B9">
        <w:rPr>
          <w:rFonts w:eastAsia="Times New Roman"/>
          <w:b/>
          <w:bCs/>
          <w:color w:val="4F81BD"/>
          <w:sz w:val="20"/>
          <w:szCs w:val="20"/>
        </w:rPr>
        <w:t>Veřejné zakázky</w:t>
      </w:r>
    </w:p>
    <w:p w:rsidR="00D46CF5" w:rsidRDefault="00D46CF5" w:rsidP="00E3794A">
      <w:pPr>
        <w:pStyle w:val="Odstavecseseznamem"/>
        <w:numPr>
          <w:ilvl w:val="0"/>
          <w:numId w:val="1"/>
        </w:numPr>
        <w:spacing w:after="0" w:line="240" w:lineRule="auto"/>
        <w:jc w:val="both"/>
        <w:rPr>
          <w:rFonts w:asciiTheme="minorHAnsi" w:eastAsiaTheme="majorEastAsia" w:hAnsiTheme="minorHAnsi" w:cstheme="minorHAnsi"/>
          <w:bCs/>
          <w:color w:val="0D0D0D" w:themeColor="text1" w:themeTint="F2"/>
        </w:rPr>
      </w:pPr>
      <w:r w:rsidRPr="00871534">
        <w:rPr>
          <w:rFonts w:asciiTheme="minorHAnsi" w:eastAsiaTheme="majorEastAsia" w:hAnsiTheme="minorHAnsi" w:cstheme="minorHAnsi"/>
          <w:bCs/>
          <w:color w:val="0D0D0D" w:themeColor="text1" w:themeTint="F2"/>
        </w:rPr>
        <w:t>Příjemce má problém vysoutěžit celou řadu veřejných zakázek, kde je úzc</w:t>
      </w:r>
      <w:r>
        <w:rPr>
          <w:rFonts w:asciiTheme="minorHAnsi" w:eastAsiaTheme="majorEastAsia" w:hAnsiTheme="minorHAnsi" w:cstheme="minorHAnsi"/>
          <w:bCs/>
          <w:color w:val="0D0D0D" w:themeColor="text1" w:themeTint="F2"/>
        </w:rPr>
        <w:t>e specializovaný předmět plnění, protože neobdržel dostatečný počet nabídek pro hodnocení.</w:t>
      </w:r>
      <w:r w:rsidRPr="00871534">
        <w:rPr>
          <w:rFonts w:asciiTheme="minorHAnsi" w:eastAsiaTheme="majorEastAsia" w:hAnsiTheme="minorHAnsi" w:cstheme="minorHAnsi"/>
          <w:bCs/>
          <w:color w:val="0D0D0D" w:themeColor="text1" w:themeTint="F2"/>
        </w:rPr>
        <w:t xml:space="preserve"> Jedná se o více než 85 VŘ (z 288 celkových), některé z nich jsou vyhlašovány i vícekrát.</w:t>
      </w:r>
    </w:p>
    <w:p w:rsidR="00D46CF5" w:rsidRPr="00871534" w:rsidRDefault="00D46CF5" w:rsidP="00E3794A">
      <w:pPr>
        <w:pStyle w:val="Odstavecseseznamem"/>
        <w:spacing w:after="0" w:line="240" w:lineRule="auto"/>
        <w:ind w:left="720"/>
        <w:jc w:val="both"/>
        <w:rPr>
          <w:rFonts w:asciiTheme="minorHAnsi" w:eastAsiaTheme="majorEastAsia" w:hAnsiTheme="minorHAnsi" w:cstheme="minorHAnsi"/>
          <w:bCs/>
          <w:color w:val="0D0D0D" w:themeColor="text1" w:themeTint="F2"/>
        </w:rPr>
      </w:pPr>
    </w:p>
    <w:p w:rsidR="00D46CF5" w:rsidRPr="006A6F3D" w:rsidRDefault="00D46CF5" w:rsidP="00E3794A">
      <w:pPr>
        <w:spacing w:after="0" w:line="240" w:lineRule="auto"/>
        <w:jc w:val="both"/>
        <w:rPr>
          <w:rFonts w:eastAsia="Times New Roman"/>
          <w:b/>
          <w:bCs/>
          <w:color w:val="4F81BD"/>
          <w:sz w:val="20"/>
          <w:szCs w:val="20"/>
        </w:rPr>
      </w:pPr>
      <w:r w:rsidRPr="006A6F3D">
        <w:rPr>
          <w:rFonts w:eastAsia="Times New Roman"/>
          <w:b/>
          <w:bCs/>
          <w:color w:val="4F81BD"/>
          <w:sz w:val="20"/>
          <w:szCs w:val="20"/>
        </w:rPr>
        <w:t>Lidé</w:t>
      </w:r>
    </w:p>
    <w:p w:rsidR="00D46CF5" w:rsidRDefault="00D46CF5" w:rsidP="00E3794A">
      <w:pPr>
        <w:pStyle w:val="Odstavecseseznamem"/>
        <w:numPr>
          <w:ilvl w:val="0"/>
          <w:numId w:val="1"/>
        </w:numPr>
        <w:spacing w:after="0" w:line="240" w:lineRule="auto"/>
        <w:jc w:val="both"/>
        <w:rPr>
          <w:rFonts w:asciiTheme="minorHAnsi" w:hAnsiTheme="minorHAnsi" w:cstheme="minorHAnsi"/>
        </w:rPr>
      </w:pPr>
      <w:r w:rsidRPr="006A6F3D">
        <w:rPr>
          <w:rFonts w:asciiTheme="minorHAnsi" w:hAnsiTheme="minorHAnsi" w:cstheme="minorHAnsi"/>
        </w:rPr>
        <w:t xml:space="preserve">Realizační tým </w:t>
      </w:r>
      <w:r>
        <w:rPr>
          <w:rFonts w:asciiTheme="minorHAnsi" w:hAnsiTheme="minorHAnsi" w:cstheme="minorHAnsi"/>
        </w:rPr>
        <w:t>se mírně obměňuje</w:t>
      </w:r>
      <w:r w:rsidRPr="006A6F3D">
        <w:rPr>
          <w:rFonts w:asciiTheme="minorHAnsi" w:hAnsiTheme="minorHAnsi" w:cstheme="minorHAnsi"/>
        </w:rPr>
        <w:t>, došlo pouze k odchodu pana Středy (zástupce hl. manažera). Od 1. 3. 2015 nastoupila nová finanční ředitelka projektu SUSEN Ing. Klimasová</w:t>
      </w:r>
      <w:r>
        <w:rPr>
          <w:rFonts w:asciiTheme="minorHAnsi" w:hAnsiTheme="minorHAnsi" w:cstheme="minorHAnsi"/>
        </w:rPr>
        <w:t>, na konci srpna dojde k výměně finanční manažerky projektu</w:t>
      </w:r>
      <w:r w:rsidRPr="006A6F3D">
        <w:rPr>
          <w:rFonts w:asciiTheme="minorHAnsi" w:hAnsiTheme="minorHAnsi" w:cstheme="minorHAnsi"/>
        </w:rPr>
        <w:t xml:space="preserve">. </w:t>
      </w:r>
      <w:r>
        <w:rPr>
          <w:rFonts w:asciiTheme="minorHAnsi" w:hAnsiTheme="minorHAnsi" w:cstheme="minorHAnsi"/>
        </w:rPr>
        <w:t>Výzkumné týmy jsou stabilní.</w:t>
      </w:r>
    </w:p>
    <w:p w:rsidR="00D46CF5" w:rsidRPr="006A6F3D" w:rsidRDefault="00D46CF5" w:rsidP="00E3794A">
      <w:pPr>
        <w:pStyle w:val="Odstavecseseznamem"/>
        <w:spacing w:after="0" w:line="240" w:lineRule="auto"/>
        <w:ind w:left="720"/>
        <w:jc w:val="both"/>
        <w:rPr>
          <w:rFonts w:asciiTheme="minorHAnsi" w:hAnsiTheme="minorHAnsi" w:cstheme="minorHAnsi"/>
        </w:rPr>
      </w:pPr>
    </w:p>
    <w:p w:rsidR="00D46CF5" w:rsidRPr="006A6F3D" w:rsidRDefault="00D46CF5" w:rsidP="00E3794A">
      <w:pPr>
        <w:spacing w:after="0" w:line="240" w:lineRule="auto"/>
        <w:jc w:val="both"/>
        <w:rPr>
          <w:rFonts w:eastAsia="Times New Roman"/>
          <w:b/>
          <w:bCs/>
          <w:color w:val="4F81BD"/>
          <w:sz w:val="20"/>
          <w:szCs w:val="20"/>
        </w:rPr>
      </w:pPr>
      <w:r w:rsidRPr="006A6F3D">
        <w:rPr>
          <w:rFonts w:eastAsia="Times New Roman"/>
          <w:b/>
          <w:bCs/>
          <w:color w:val="4F81BD"/>
          <w:sz w:val="20"/>
          <w:szCs w:val="20"/>
        </w:rPr>
        <w:t>Čerpání dotace</w:t>
      </w:r>
    </w:p>
    <w:p w:rsidR="00D46CF5" w:rsidRPr="00871534" w:rsidRDefault="00D46CF5" w:rsidP="00E3794A">
      <w:pPr>
        <w:pStyle w:val="Odstavecseseznamem"/>
        <w:numPr>
          <w:ilvl w:val="0"/>
          <w:numId w:val="1"/>
        </w:numPr>
        <w:spacing w:after="0" w:line="240" w:lineRule="auto"/>
        <w:jc w:val="both"/>
        <w:rPr>
          <w:rFonts w:asciiTheme="minorHAnsi" w:hAnsiTheme="minorHAnsi" w:cstheme="minorHAnsi"/>
        </w:rPr>
      </w:pPr>
      <w:r w:rsidRPr="00871534">
        <w:rPr>
          <w:rFonts w:asciiTheme="minorHAnsi" w:hAnsiTheme="minorHAnsi" w:cstheme="minorHAnsi"/>
        </w:rPr>
        <w:t>Projekt je s čerpáním peněžních prostředků ve značném prodlení.</w:t>
      </w:r>
    </w:p>
    <w:p w:rsidR="00D46CF5" w:rsidRDefault="00D46CF5" w:rsidP="00E3794A">
      <w:pPr>
        <w:pStyle w:val="Odstavecseseznamem"/>
        <w:numPr>
          <w:ilvl w:val="0"/>
          <w:numId w:val="1"/>
        </w:numPr>
        <w:spacing w:after="0" w:line="240" w:lineRule="auto"/>
        <w:jc w:val="both"/>
        <w:rPr>
          <w:rFonts w:asciiTheme="minorHAnsi" w:hAnsiTheme="minorHAnsi" w:cstheme="minorHAnsi"/>
        </w:rPr>
      </w:pPr>
      <w:r w:rsidRPr="00871534">
        <w:rPr>
          <w:rFonts w:asciiTheme="minorHAnsi" w:hAnsiTheme="minorHAnsi" w:cstheme="minorHAnsi"/>
        </w:rPr>
        <w:t xml:space="preserve">Dosud bylo projektu na zálohách poskytnuto 1 296 784 244,30 Kč a vyúčtováno 761 045 815,32 Kč (což představuje cca 60,94 % </w:t>
      </w:r>
      <w:r>
        <w:rPr>
          <w:rFonts w:asciiTheme="minorHAnsi" w:hAnsiTheme="minorHAnsi" w:cstheme="minorHAnsi"/>
        </w:rPr>
        <w:t>celkových způsobilých výdajů projektu)</w:t>
      </w:r>
      <w:r w:rsidRPr="00871534">
        <w:rPr>
          <w:rFonts w:asciiTheme="minorHAnsi" w:hAnsiTheme="minorHAnsi" w:cstheme="minorHAnsi"/>
        </w:rPr>
        <w:t>.</w:t>
      </w:r>
    </w:p>
    <w:p w:rsidR="00D46CF5" w:rsidRDefault="00D46CF5" w:rsidP="00E3794A">
      <w:pPr>
        <w:pStyle w:val="Odstavecseseznamem"/>
        <w:numPr>
          <w:ilvl w:val="0"/>
          <w:numId w:val="1"/>
        </w:numPr>
        <w:spacing w:after="0" w:line="240" w:lineRule="auto"/>
        <w:jc w:val="both"/>
        <w:rPr>
          <w:rFonts w:asciiTheme="minorHAnsi" w:hAnsiTheme="minorHAnsi" w:cstheme="minorHAnsi"/>
        </w:rPr>
      </w:pPr>
      <w:r w:rsidRPr="006A6F3D">
        <w:rPr>
          <w:rFonts w:asciiTheme="minorHAnsi" w:hAnsiTheme="minorHAnsi" w:cstheme="minorHAnsi"/>
        </w:rPr>
        <w:t xml:space="preserve">Celková výše pozastavení a snížení z dotace činí aktuálně 11 548 139,70 Kč. </w:t>
      </w:r>
    </w:p>
    <w:p w:rsidR="00D46CF5" w:rsidRPr="006A6F3D" w:rsidRDefault="00D46CF5" w:rsidP="00E3794A">
      <w:pPr>
        <w:pStyle w:val="Odstavecseseznamem"/>
        <w:spacing w:after="0" w:line="240" w:lineRule="auto"/>
        <w:ind w:left="720"/>
        <w:jc w:val="both"/>
        <w:rPr>
          <w:rFonts w:asciiTheme="minorHAnsi" w:hAnsiTheme="minorHAnsi" w:cstheme="minorHAnsi"/>
        </w:rPr>
      </w:pPr>
    </w:p>
    <w:p w:rsidR="00D46CF5" w:rsidRPr="006A6F3D" w:rsidRDefault="00D46CF5" w:rsidP="00E3794A">
      <w:pPr>
        <w:spacing w:after="0" w:line="240" w:lineRule="auto"/>
        <w:jc w:val="both"/>
        <w:rPr>
          <w:rFonts w:eastAsia="Times New Roman"/>
          <w:b/>
          <w:bCs/>
          <w:color w:val="4F81BD"/>
          <w:sz w:val="20"/>
          <w:szCs w:val="20"/>
        </w:rPr>
      </w:pPr>
      <w:r w:rsidRPr="006A6F3D">
        <w:rPr>
          <w:rFonts w:eastAsia="Times New Roman"/>
          <w:b/>
          <w:bCs/>
          <w:color w:val="4F81BD"/>
          <w:sz w:val="20"/>
          <w:szCs w:val="20"/>
        </w:rPr>
        <w:t>Aktuálně věci v řešení</w:t>
      </w:r>
    </w:p>
    <w:p w:rsidR="00D46CF5" w:rsidRPr="00871534" w:rsidRDefault="00D46CF5" w:rsidP="00E3794A">
      <w:pPr>
        <w:pStyle w:val="Odstavecseseznamem"/>
        <w:numPr>
          <w:ilvl w:val="0"/>
          <w:numId w:val="1"/>
        </w:numPr>
        <w:spacing w:after="0" w:line="240" w:lineRule="auto"/>
        <w:jc w:val="both"/>
        <w:rPr>
          <w:rFonts w:asciiTheme="minorHAnsi" w:hAnsiTheme="minorHAnsi" w:cstheme="minorHAnsi"/>
        </w:rPr>
      </w:pPr>
      <w:r>
        <w:rPr>
          <w:rFonts w:asciiTheme="minorHAnsi" w:eastAsiaTheme="majorEastAsia" w:hAnsiTheme="minorHAnsi" w:cstheme="minorHAnsi"/>
          <w:bCs/>
        </w:rPr>
        <w:t>F</w:t>
      </w:r>
      <w:r w:rsidRPr="00871534">
        <w:rPr>
          <w:rFonts w:asciiTheme="minorHAnsi" w:eastAsiaTheme="majorEastAsia" w:hAnsiTheme="minorHAnsi" w:cstheme="minorHAnsi"/>
          <w:bCs/>
        </w:rPr>
        <w:t>ázování</w:t>
      </w:r>
      <w:r>
        <w:rPr>
          <w:rFonts w:asciiTheme="minorHAnsi" w:eastAsiaTheme="majorEastAsia" w:hAnsiTheme="minorHAnsi" w:cstheme="minorHAnsi"/>
          <w:bCs/>
        </w:rPr>
        <w:t>:</w:t>
      </w:r>
      <w:r w:rsidRPr="00871534">
        <w:rPr>
          <w:rFonts w:asciiTheme="minorHAnsi" w:eastAsiaTheme="majorEastAsia" w:hAnsiTheme="minorHAnsi" w:cstheme="minorHAnsi"/>
          <w:bCs/>
        </w:rPr>
        <w:t xml:space="preserve"> </w:t>
      </w:r>
      <w:r>
        <w:rPr>
          <w:rFonts w:asciiTheme="minorHAnsi" w:eastAsiaTheme="majorEastAsia" w:hAnsiTheme="minorHAnsi" w:cstheme="minorHAnsi"/>
          <w:bCs/>
        </w:rPr>
        <w:t>nyní jsou podklady posuzovány ze strany poradenské společnosti JASPERS. V II. fázi projektu budou pořízeny zbývající technologie, rozpočet na II. fázi činí 485 mil. Kč, ukončena bude k 30. 6. 2015.</w:t>
      </w:r>
    </w:p>
    <w:p w:rsidR="00D46CF5" w:rsidRPr="00871534" w:rsidRDefault="00D46CF5" w:rsidP="00E3794A">
      <w:pPr>
        <w:spacing w:after="0" w:line="240" w:lineRule="auto"/>
        <w:rPr>
          <w:rFonts w:cstheme="minorHAnsi"/>
          <w:sz w:val="20"/>
          <w:szCs w:val="20"/>
        </w:rPr>
      </w:pPr>
    </w:p>
    <w:p w:rsidR="00D46CF5" w:rsidRPr="00871534" w:rsidRDefault="00522A18" w:rsidP="00E3794A">
      <w:pPr>
        <w:spacing w:after="0" w:line="240" w:lineRule="auto"/>
        <w:rPr>
          <w:rFonts w:cstheme="minorHAnsi"/>
          <w:sz w:val="20"/>
          <w:szCs w:val="20"/>
        </w:rPr>
      </w:pPr>
      <w:r w:rsidRPr="00522A18">
        <w:rPr>
          <w:rFonts w:cstheme="minorHAnsi"/>
          <w:noProof/>
          <w:sz w:val="20"/>
          <w:szCs w:val="20"/>
          <w:lang w:val="en-GB" w:eastAsia="en-GB"/>
        </w:rPr>
        <w:lastRenderedPageBreak/>
        <w:drawing>
          <wp:inline distT="0" distB="0" distL="0" distR="0" wp14:anchorId="712B1E98" wp14:editId="1E41B1FE">
            <wp:extent cx="6645910" cy="4428876"/>
            <wp:effectExtent l="0" t="0" r="2540" b="0"/>
            <wp:docPr id="28" name="Obrázek 28" descr="R:\Sekce_IV\Odbor_45\Publicita\Fotky\Fotky pro tiskoviny\108\Sus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R:\Sekce_IV\Odbor_45\Publicita\Fotky\Fotky pro tiskoviny\108\Susen.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645910" cy="4428876"/>
                    </a:xfrm>
                    <a:prstGeom prst="rect">
                      <a:avLst/>
                    </a:prstGeom>
                    <a:noFill/>
                    <a:ln>
                      <a:noFill/>
                    </a:ln>
                  </pic:spPr>
                </pic:pic>
              </a:graphicData>
            </a:graphic>
          </wp:inline>
        </w:drawing>
      </w:r>
    </w:p>
    <w:p w:rsidR="00D46CF5" w:rsidRPr="00871534" w:rsidRDefault="00D46CF5" w:rsidP="00E3794A">
      <w:pPr>
        <w:spacing w:after="0" w:line="240" w:lineRule="auto"/>
        <w:rPr>
          <w:rFonts w:cstheme="minorHAnsi"/>
          <w:sz w:val="20"/>
          <w:szCs w:val="20"/>
        </w:rPr>
      </w:pPr>
    </w:p>
    <w:p w:rsidR="00D46CF5" w:rsidRPr="00871534" w:rsidRDefault="00D46CF5" w:rsidP="00E3794A">
      <w:pPr>
        <w:spacing w:after="0" w:line="240" w:lineRule="auto"/>
        <w:jc w:val="both"/>
        <w:rPr>
          <w:rFonts w:eastAsiaTheme="majorEastAsia" w:cstheme="minorHAnsi"/>
          <w:b/>
          <w:bCs/>
          <w:color w:val="5B9BD5" w:themeColor="accent1"/>
          <w:sz w:val="20"/>
          <w:szCs w:val="20"/>
        </w:rPr>
      </w:pPr>
    </w:p>
    <w:p w:rsidR="00D46CF5" w:rsidRPr="00871534" w:rsidRDefault="00996E54" w:rsidP="00E3794A">
      <w:pPr>
        <w:spacing w:line="240" w:lineRule="auto"/>
        <w:rPr>
          <w:rFonts w:cstheme="minorHAnsi"/>
          <w:sz w:val="20"/>
          <w:szCs w:val="20"/>
        </w:rPr>
      </w:pPr>
      <w:r w:rsidRPr="00996E54">
        <w:rPr>
          <w:rFonts w:ascii="Calibri" w:eastAsia="Times New Roman" w:hAnsi="Calibri" w:cs="Times New Roman"/>
          <w:b/>
          <w:bCs/>
          <w:noProof/>
          <w:color w:val="365F91"/>
          <w:sz w:val="28"/>
          <w:szCs w:val="28"/>
          <w:lang w:val="en-GB" w:eastAsia="en-GB"/>
        </w:rPr>
        <w:drawing>
          <wp:anchor distT="0" distB="0" distL="114300" distR="114300" simplePos="0" relativeHeight="251680768" behindDoc="0" locked="0" layoutInCell="1" allowOverlap="1" wp14:anchorId="22CBCAA0" wp14:editId="7F291059">
            <wp:simplePos x="0" y="0"/>
            <wp:positionH relativeFrom="margin">
              <wp:align>right</wp:align>
            </wp:positionH>
            <wp:positionV relativeFrom="paragraph">
              <wp:posOffset>6985</wp:posOffset>
            </wp:positionV>
            <wp:extent cx="6645275" cy="4604385"/>
            <wp:effectExtent l="0" t="0" r="3175" b="5715"/>
            <wp:wrapNone/>
            <wp:docPr id="31" name="Obrázek 31" descr="R:\Sekce_IV\Odbor_45\Publicita\Fotky\Fotky pro tiskoviny\108\ujv_h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R:\Sekce_IV\Odbor_45\Publicita\Fotky\Fotky pro tiskoviny\108\ujv_hk.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645275" cy="460438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46CF5" w:rsidRDefault="00D46CF5">
      <w:pPr>
        <w:rPr>
          <w:rFonts w:ascii="Calibri" w:eastAsia="Times New Roman" w:hAnsi="Calibri" w:cs="Times New Roman"/>
          <w:b/>
          <w:bCs/>
          <w:color w:val="365F91"/>
          <w:sz w:val="28"/>
          <w:szCs w:val="28"/>
        </w:rPr>
      </w:pPr>
    </w:p>
    <w:sectPr w:rsidR="00D46CF5" w:rsidSect="00601E93">
      <w:headerReference w:type="default" r:id="rId50"/>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50230" w:rsidRDefault="00850230" w:rsidP="00D46CF5">
      <w:pPr>
        <w:spacing w:after="0" w:line="240" w:lineRule="auto"/>
      </w:pPr>
      <w:r>
        <w:separator/>
      </w:r>
    </w:p>
  </w:endnote>
  <w:endnote w:type="continuationSeparator" w:id="0">
    <w:p w:rsidR="00850230" w:rsidRDefault="00850230" w:rsidP="00D46C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EE"/>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Arial">
    <w:panose1 w:val="020B0604020202020204"/>
    <w:charset w:val="EE"/>
    <w:family w:val="swiss"/>
    <w:pitch w:val="variable"/>
    <w:sig w:usb0="E0002AFF" w:usb1="C0007843" w:usb2="00000009" w:usb3="00000000" w:csb0="000001FF" w:csb1="00000000"/>
  </w:font>
  <w:font w:name="TimesNewRomanPSMT">
    <w:altName w:val="Times New Roman"/>
    <w:panose1 w:val="00000000000000000000"/>
    <w:charset w:val="00"/>
    <w:family w:val="roman"/>
    <w:notTrueType/>
    <w:pitch w:val="default"/>
    <w:sig w:usb0="00000007" w:usb1="00000000" w:usb2="00000000" w:usb3="00000000" w:csb0="00000003"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Calibri Light">
    <w:altName w:val="Calibri"/>
    <w:charset w:val="EE"/>
    <w:family w:val="swiss"/>
    <w:pitch w:val="variable"/>
    <w:sig w:usb0="00000001"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50230" w:rsidRDefault="00850230" w:rsidP="00D46CF5">
      <w:pPr>
        <w:spacing w:after="0" w:line="240" w:lineRule="auto"/>
      </w:pPr>
      <w:r>
        <w:separator/>
      </w:r>
    </w:p>
  </w:footnote>
  <w:footnote w:type="continuationSeparator" w:id="0">
    <w:p w:rsidR="00850230" w:rsidRDefault="00850230" w:rsidP="00D46CF5">
      <w:pPr>
        <w:spacing w:after="0" w:line="240" w:lineRule="auto"/>
      </w:pPr>
      <w:r>
        <w:continuationSeparator/>
      </w:r>
    </w:p>
  </w:footnote>
  <w:footnote w:id="1">
    <w:p w:rsidR="00E3794A" w:rsidRPr="006D4BD8" w:rsidRDefault="00E3794A" w:rsidP="00E3794A">
      <w:pPr>
        <w:jc w:val="both"/>
        <w:rPr>
          <w:rFonts w:cs="Calibri"/>
          <w:b/>
          <w:color w:val="000000"/>
          <w:sz w:val="18"/>
          <w:szCs w:val="18"/>
          <w:u w:val="single"/>
        </w:rPr>
      </w:pPr>
      <w:r>
        <w:rPr>
          <w:rStyle w:val="Znakapoznpodarou"/>
        </w:rPr>
        <w:footnoteRef/>
      </w:r>
      <w:r>
        <w:t xml:space="preserve"> </w:t>
      </w:r>
      <w:r w:rsidRPr="006D4BD8">
        <w:rPr>
          <w:rFonts w:cs="Calibri"/>
          <w:b/>
          <w:color w:val="000000"/>
          <w:sz w:val="18"/>
          <w:szCs w:val="18"/>
          <w:u w:val="single"/>
        </w:rPr>
        <w:t>Fázování projektu</w:t>
      </w:r>
    </w:p>
    <w:p w:rsidR="00E3794A" w:rsidRPr="006D4BD8" w:rsidRDefault="00E3794A" w:rsidP="00D46CF5">
      <w:pPr>
        <w:pStyle w:val="Odstavecseseznamem"/>
        <w:numPr>
          <w:ilvl w:val="0"/>
          <w:numId w:val="9"/>
        </w:numPr>
        <w:spacing w:after="0" w:line="240" w:lineRule="auto"/>
        <w:jc w:val="both"/>
        <w:rPr>
          <w:rFonts w:cs="Calibri"/>
          <w:color w:val="000000"/>
          <w:sz w:val="18"/>
          <w:szCs w:val="18"/>
          <w:lang w:val="cs-CZ"/>
        </w:rPr>
      </w:pPr>
      <w:r w:rsidRPr="006D4BD8">
        <w:rPr>
          <w:rFonts w:cs="Calibri"/>
          <w:color w:val="000000"/>
          <w:sz w:val="18"/>
          <w:szCs w:val="18"/>
          <w:lang w:val="cs-CZ"/>
        </w:rPr>
        <w:t>První jednání s EK proběhlo v prosinci 2012, druhé v červenci 2013. EK se staví kladně k možnosti fázovat projekt za rok 2015, resp. do roku 2017,</w:t>
      </w:r>
    </w:p>
    <w:p w:rsidR="00E3794A" w:rsidRPr="006D4BD8" w:rsidRDefault="00E3794A" w:rsidP="00D46CF5">
      <w:pPr>
        <w:pStyle w:val="Odstavecseseznamem"/>
        <w:numPr>
          <w:ilvl w:val="0"/>
          <w:numId w:val="9"/>
        </w:numPr>
        <w:spacing w:after="0" w:line="240" w:lineRule="auto"/>
        <w:jc w:val="both"/>
        <w:rPr>
          <w:rFonts w:cs="Calibri"/>
          <w:color w:val="000000"/>
          <w:sz w:val="18"/>
          <w:szCs w:val="18"/>
          <w:lang w:val="cs-CZ"/>
        </w:rPr>
      </w:pPr>
      <w:r w:rsidRPr="006D4BD8">
        <w:rPr>
          <w:rFonts w:cs="Calibri"/>
          <w:color w:val="000000"/>
          <w:sz w:val="18"/>
          <w:szCs w:val="18"/>
          <w:lang w:val="cs-CZ"/>
        </w:rPr>
        <w:t>Projekt požádal o dodatečné finanční prostředky na personální výdaje, které bude potřebovat hradit po roce 2015, a to ve výši 16.4 M Euro a zároveň na tzv, risk budget 20.8 M Euro, </w:t>
      </w:r>
    </w:p>
    <w:p w:rsidR="00E3794A" w:rsidRPr="006D4BD8" w:rsidRDefault="00E3794A" w:rsidP="00D46CF5">
      <w:pPr>
        <w:pStyle w:val="Odstavecseseznamem"/>
        <w:numPr>
          <w:ilvl w:val="0"/>
          <w:numId w:val="9"/>
        </w:numPr>
        <w:spacing w:after="0" w:line="240" w:lineRule="auto"/>
        <w:jc w:val="both"/>
        <w:rPr>
          <w:rFonts w:cs="Calibri"/>
          <w:color w:val="000000"/>
          <w:sz w:val="18"/>
          <w:szCs w:val="18"/>
          <w:lang w:val="cs-CZ"/>
        </w:rPr>
      </w:pPr>
      <w:r w:rsidRPr="006D4BD8">
        <w:rPr>
          <w:rFonts w:cs="Calibri"/>
          <w:color w:val="000000"/>
          <w:sz w:val="18"/>
          <w:szCs w:val="18"/>
          <w:lang w:val="cs-CZ"/>
        </w:rPr>
        <w:t>Reakce EK: projekt v žádném případě nedostane, při zachování současného rozsahu a cílů, dodatečné finanční prostředky;</w:t>
      </w:r>
    </w:p>
    <w:p w:rsidR="00E3794A" w:rsidRPr="006D4BD8" w:rsidRDefault="00E3794A" w:rsidP="00D46CF5">
      <w:pPr>
        <w:pStyle w:val="Odstavecseseznamem"/>
        <w:numPr>
          <w:ilvl w:val="0"/>
          <w:numId w:val="9"/>
        </w:numPr>
        <w:spacing w:after="0" w:line="240" w:lineRule="auto"/>
        <w:jc w:val="both"/>
        <w:rPr>
          <w:rFonts w:cs="Calibri"/>
          <w:color w:val="000000"/>
          <w:sz w:val="18"/>
          <w:szCs w:val="18"/>
          <w:lang w:val="cs-CZ"/>
        </w:rPr>
      </w:pPr>
      <w:r w:rsidRPr="006D4BD8">
        <w:rPr>
          <w:rFonts w:cs="Calibri"/>
          <w:color w:val="000000"/>
          <w:sz w:val="18"/>
          <w:szCs w:val="18"/>
          <w:lang w:val="cs-CZ"/>
        </w:rPr>
        <w:t>V rámci zmíněných požadavků k žádosti o modifikaci EK Rozhodnutí, žádá EK jasné stanovisko ŘO, odkud budou případné dodatečné prostředky kryty,</w:t>
      </w:r>
    </w:p>
    <w:p w:rsidR="00E3794A" w:rsidRPr="006D4BD8" w:rsidRDefault="00E3794A" w:rsidP="00D46CF5">
      <w:pPr>
        <w:pStyle w:val="Odstavecseseznamem"/>
        <w:numPr>
          <w:ilvl w:val="0"/>
          <w:numId w:val="9"/>
        </w:numPr>
        <w:spacing w:line="240" w:lineRule="auto"/>
        <w:jc w:val="both"/>
        <w:rPr>
          <w:rFonts w:cs="Calibri"/>
          <w:color w:val="000000"/>
          <w:sz w:val="18"/>
          <w:szCs w:val="18"/>
          <w:lang w:val="cs-CZ"/>
        </w:rPr>
      </w:pPr>
      <w:r w:rsidRPr="006D4BD8">
        <w:rPr>
          <w:rFonts w:cs="Calibri"/>
          <w:color w:val="000000"/>
          <w:sz w:val="18"/>
          <w:szCs w:val="18"/>
          <w:lang w:val="cs-CZ"/>
        </w:rPr>
        <w:t xml:space="preserve">Aktuálně - TA a fázovací dokument zaslán na externí experty a Jaspers k posouzení zdůvodnění fázování, a také kontrole toho, jestli příjemce nedělá v projektu zásadní změny; Odezva externího experta je pro projekt kladná, resp. modifikovaný projekt odpovídá původním cílům projektu </w:t>
      </w:r>
      <w:r w:rsidRPr="006D4BD8">
        <w:rPr>
          <w:rFonts w:cs="Calibri"/>
          <w:color w:val="000000"/>
          <w:sz w:val="18"/>
          <w:szCs w:val="18"/>
        </w:rPr>
        <w:t>(červenec 2015)</w:t>
      </w:r>
      <w:r w:rsidRPr="006D4BD8">
        <w:rPr>
          <w:rFonts w:cs="Calibri"/>
          <w:color w:val="000000"/>
          <w:sz w:val="18"/>
          <w:szCs w:val="18"/>
          <w:lang w:val="cs-CZ"/>
        </w:rPr>
        <w:t>. Jaspers si dožádali další doplnění a měli by vydat své finální stanovisko v září.</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794A" w:rsidRDefault="00E3794A">
    <w:pPr>
      <w:pStyle w:val="Zhlav"/>
      <w:jc w:val="right"/>
    </w:pPr>
    <w:r>
      <w:t xml:space="preserve">Stránka </w:t>
    </w:r>
    <w:r>
      <w:rPr>
        <w:b/>
        <w:bCs/>
        <w:sz w:val="24"/>
        <w:szCs w:val="24"/>
      </w:rPr>
      <w:fldChar w:fldCharType="begin"/>
    </w:r>
    <w:r>
      <w:rPr>
        <w:b/>
        <w:bCs/>
      </w:rPr>
      <w:instrText>PAGE</w:instrText>
    </w:r>
    <w:r>
      <w:rPr>
        <w:b/>
        <w:bCs/>
        <w:sz w:val="24"/>
        <w:szCs w:val="24"/>
      </w:rPr>
      <w:fldChar w:fldCharType="separate"/>
    </w:r>
    <w:r w:rsidR="008B0AE1">
      <w:rPr>
        <w:b/>
        <w:bCs/>
        <w:noProof/>
      </w:rPr>
      <w:t>2</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8B0AE1">
      <w:rPr>
        <w:b/>
        <w:bCs/>
        <w:noProof/>
      </w:rPr>
      <w:t>23</w:t>
    </w:r>
    <w:r>
      <w:rPr>
        <w:b/>
        <w:bCs/>
        <w:sz w:val="24"/>
        <w:szCs w:val="24"/>
      </w:rPr>
      <w:fldChar w:fldCharType="end"/>
    </w:r>
  </w:p>
  <w:p w:rsidR="00E3794A" w:rsidRDefault="00E3794A">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4D03F7"/>
    <w:multiLevelType w:val="hybridMultilevel"/>
    <w:tmpl w:val="72BAA342"/>
    <w:lvl w:ilvl="0" w:tplc="A4B0639E">
      <w:start w:val="11"/>
      <w:numFmt w:val="bullet"/>
      <w:lvlText w:val="-"/>
      <w:lvlJc w:val="left"/>
      <w:pPr>
        <w:ind w:left="1080" w:hanging="360"/>
      </w:pPr>
      <w:rPr>
        <w:rFonts w:ascii="Calibri" w:eastAsia="Calibri" w:hAnsi="Calibri" w:cs="Calibri" w:hint="default"/>
      </w:r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1">
    <w:nsid w:val="0271673D"/>
    <w:multiLevelType w:val="hybridMultilevel"/>
    <w:tmpl w:val="E1FE4CA4"/>
    <w:lvl w:ilvl="0" w:tplc="04050005">
      <w:start w:val="1"/>
      <w:numFmt w:val="bullet"/>
      <w:lvlText w:val=""/>
      <w:lvlJc w:val="left"/>
      <w:pPr>
        <w:ind w:left="720" w:hanging="360"/>
      </w:pPr>
      <w:rPr>
        <w:rFonts w:ascii="Wingdings" w:hAnsi="Wingdings" w:hint="default"/>
      </w:rPr>
    </w:lvl>
    <w:lvl w:ilvl="1" w:tplc="04050005">
      <w:start w:val="1"/>
      <w:numFmt w:val="bullet"/>
      <w:lvlText w:val=""/>
      <w:lvlJc w:val="left"/>
      <w:pPr>
        <w:ind w:left="1440" w:hanging="360"/>
      </w:pPr>
      <w:rPr>
        <w:rFonts w:ascii="Wingdings" w:hAnsi="Wingdings"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nsid w:val="02E832C8"/>
    <w:multiLevelType w:val="hybridMultilevel"/>
    <w:tmpl w:val="BD5E69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nsid w:val="04987D26"/>
    <w:multiLevelType w:val="hybridMultilevel"/>
    <w:tmpl w:val="1ACC6DBA"/>
    <w:lvl w:ilvl="0" w:tplc="0D1EBCA2">
      <w:numFmt w:val="bullet"/>
      <w:lvlText w:val="-"/>
      <w:lvlJc w:val="left"/>
      <w:pPr>
        <w:ind w:left="720" w:hanging="360"/>
      </w:pPr>
      <w:rPr>
        <w:rFonts w:ascii="Calibri" w:eastAsia="Times New Roman" w:hAnsi="Calibri" w:hint="default"/>
        <w:color w:val="auto"/>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nsid w:val="08DE6C4C"/>
    <w:multiLevelType w:val="hybridMultilevel"/>
    <w:tmpl w:val="35F2CBE8"/>
    <w:lvl w:ilvl="0" w:tplc="A4B0639E">
      <w:start w:val="11"/>
      <w:numFmt w:val="bullet"/>
      <w:lvlText w:val="-"/>
      <w:lvlJc w:val="left"/>
      <w:pPr>
        <w:ind w:left="720" w:hanging="360"/>
      </w:pPr>
      <w:rPr>
        <w:rFonts w:ascii="Calibri" w:eastAsia="Calibr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5">
    <w:nsid w:val="0A092848"/>
    <w:multiLevelType w:val="hybridMultilevel"/>
    <w:tmpl w:val="A25C469A"/>
    <w:lvl w:ilvl="0" w:tplc="1D6AEB0A">
      <w:numFmt w:val="bullet"/>
      <w:lvlText w:val="-"/>
      <w:lvlJc w:val="left"/>
      <w:pPr>
        <w:ind w:left="720" w:hanging="360"/>
      </w:pPr>
      <w:rPr>
        <w:rFonts w:ascii="Calibri" w:eastAsia="Times New Roman"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nsid w:val="0B8E70B1"/>
    <w:multiLevelType w:val="hybridMultilevel"/>
    <w:tmpl w:val="903A7838"/>
    <w:lvl w:ilvl="0" w:tplc="9B28B38C">
      <w:start w:val="2"/>
      <w:numFmt w:val="bullet"/>
      <w:lvlText w:val="-"/>
      <w:lvlJc w:val="left"/>
      <w:pPr>
        <w:ind w:left="720" w:hanging="360"/>
      </w:pPr>
      <w:rPr>
        <w:rFonts w:ascii="Calibri" w:eastAsia="Times New Roman"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nsid w:val="0C9D19BF"/>
    <w:multiLevelType w:val="hybridMultilevel"/>
    <w:tmpl w:val="C62AD0A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nsid w:val="0EAF097B"/>
    <w:multiLevelType w:val="hybridMultilevel"/>
    <w:tmpl w:val="E7C297A8"/>
    <w:lvl w:ilvl="0" w:tplc="04050005">
      <w:start w:val="1"/>
      <w:numFmt w:val="bullet"/>
      <w:lvlText w:val=""/>
      <w:lvlJc w:val="left"/>
      <w:pPr>
        <w:ind w:left="1068" w:hanging="360"/>
      </w:pPr>
      <w:rPr>
        <w:rFonts w:ascii="Wingdings" w:hAnsi="Wingdings"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9">
    <w:nsid w:val="1919167D"/>
    <w:multiLevelType w:val="hybridMultilevel"/>
    <w:tmpl w:val="52DC5740"/>
    <w:lvl w:ilvl="0" w:tplc="75081358">
      <w:numFmt w:val="bullet"/>
      <w:lvlText w:val="-"/>
      <w:lvlJc w:val="left"/>
      <w:pPr>
        <w:ind w:left="720" w:hanging="360"/>
      </w:pPr>
      <w:rPr>
        <w:rFonts w:ascii="Calibri" w:eastAsia="Calibr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nsid w:val="1BC61EB0"/>
    <w:multiLevelType w:val="hybridMultilevel"/>
    <w:tmpl w:val="DE90EB3E"/>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nsid w:val="1D3D64F6"/>
    <w:multiLevelType w:val="hybridMultilevel"/>
    <w:tmpl w:val="0D5C0864"/>
    <w:lvl w:ilvl="0" w:tplc="D2382A88">
      <w:numFmt w:val="bullet"/>
      <w:lvlText w:val="-"/>
      <w:lvlJc w:val="left"/>
      <w:pPr>
        <w:ind w:left="720" w:hanging="360"/>
      </w:pPr>
      <w:rPr>
        <w:rFonts w:ascii="Calibri" w:eastAsia="Times New Roman"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nsid w:val="1E0568D2"/>
    <w:multiLevelType w:val="hybridMultilevel"/>
    <w:tmpl w:val="3E9C78D2"/>
    <w:lvl w:ilvl="0" w:tplc="4B740B2C">
      <w:numFmt w:val="bullet"/>
      <w:lvlText w:val="-"/>
      <w:lvlJc w:val="left"/>
      <w:pPr>
        <w:ind w:left="1080" w:hanging="360"/>
      </w:pPr>
      <w:rPr>
        <w:rFonts w:ascii="Calibri" w:eastAsia="Times New Roman" w:hAnsi="Calibri"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3">
    <w:nsid w:val="20575CF9"/>
    <w:multiLevelType w:val="hybridMultilevel"/>
    <w:tmpl w:val="43C8C9E8"/>
    <w:lvl w:ilvl="0" w:tplc="104460CE">
      <w:start w:val="2"/>
      <w:numFmt w:val="bullet"/>
      <w:lvlText w:val="-"/>
      <w:lvlJc w:val="left"/>
      <w:pPr>
        <w:ind w:left="720" w:hanging="360"/>
      </w:pPr>
      <w:rPr>
        <w:rFonts w:ascii="Calibri" w:eastAsia="Calibr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nsid w:val="25FA3340"/>
    <w:multiLevelType w:val="hybridMultilevel"/>
    <w:tmpl w:val="BF06C784"/>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5">
    <w:nsid w:val="26C04AEF"/>
    <w:multiLevelType w:val="hybridMultilevel"/>
    <w:tmpl w:val="83FE2090"/>
    <w:lvl w:ilvl="0" w:tplc="EE782426">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nsid w:val="2AB47594"/>
    <w:multiLevelType w:val="hybridMultilevel"/>
    <w:tmpl w:val="064AC5C4"/>
    <w:lvl w:ilvl="0" w:tplc="2C563266">
      <w:numFmt w:val="bullet"/>
      <w:lvlText w:val="-"/>
      <w:lvlJc w:val="left"/>
      <w:pPr>
        <w:ind w:left="720" w:hanging="360"/>
      </w:pPr>
      <w:rPr>
        <w:rFonts w:ascii="Calibri" w:eastAsia="Calibri" w:hAnsi="Calibri" w:cs="Calibri" w:hint="default"/>
        <w:b w:val="0"/>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nsid w:val="2D683AB1"/>
    <w:multiLevelType w:val="hybridMultilevel"/>
    <w:tmpl w:val="8A8CADA4"/>
    <w:lvl w:ilvl="0" w:tplc="4B740B2C">
      <w:numFmt w:val="bullet"/>
      <w:lvlText w:val="-"/>
      <w:lvlJc w:val="left"/>
      <w:pPr>
        <w:ind w:left="720" w:hanging="360"/>
      </w:pPr>
      <w:rPr>
        <w:rFonts w:ascii="Calibri" w:eastAsia="Times New Roman" w:hAnsi="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nsid w:val="31E1526D"/>
    <w:multiLevelType w:val="hybridMultilevel"/>
    <w:tmpl w:val="F23EEEF0"/>
    <w:lvl w:ilvl="0" w:tplc="04050001">
      <w:start w:val="1"/>
      <w:numFmt w:val="bullet"/>
      <w:lvlText w:val=""/>
      <w:lvlJc w:val="left"/>
      <w:pPr>
        <w:ind w:left="1069" w:hanging="360"/>
      </w:pPr>
      <w:rPr>
        <w:rFonts w:ascii="Symbol" w:hAnsi="Symbol" w:hint="default"/>
      </w:rPr>
    </w:lvl>
    <w:lvl w:ilvl="1" w:tplc="04050003" w:tentative="1">
      <w:start w:val="1"/>
      <w:numFmt w:val="bullet"/>
      <w:lvlText w:val="o"/>
      <w:lvlJc w:val="left"/>
      <w:pPr>
        <w:ind w:left="1789" w:hanging="360"/>
      </w:pPr>
      <w:rPr>
        <w:rFonts w:ascii="Courier New" w:hAnsi="Courier New" w:cs="Courier New" w:hint="default"/>
      </w:rPr>
    </w:lvl>
    <w:lvl w:ilvl="2" w:tplc="04050005" w:tentative="1">
      <w:start w:val="1"/>
      <w:numFmt w:val="bullet"/>
      <w:lvlText w:val=""/>
      <w:lvlJc w:val="left"/>
      <w:pPr>
        <w:ind w:left="2509" w:hanging="360"/>
      </w:pPr>
      <w:rPr>
        <w:rFonts w:ascii="Wingdings" w:hAnsi="Wingdings" w:hint="default"/>
      </w:rPr>
    </w:lvl>
    <w:lvl w:ilvl="3" w:tplc="04050001" w:tentative="1">
      <w:start w:val="1"/>
      <w:numFmt w:val="bullet"/>
      <w:lvlText w:val=""/>
      <w:lvlJc w:val="left"/>
      <w:pPr>
        <w:ind w:left="3229" w:hanging="360"/>
      </w:pPr>
      <w:rPr>
        <w:rFonts w:ascii="Symbol" w:hAnsi="Symbol" w:hint="default"/>
      </w:rPr>
    </w:lvl>
    <w:lvl w:ilvl="4" w:tplc="04050003" w:tentative="1">
      <w:start w:val="1"/>
      <w:numFmt w:val="bullet"/>
      <w:lvlText w:val="o"/>
      <w:lvlJc w:val="left"/>
      <w:pPr>
        <w:ind w:left="3949" w:hanging="360"/>
      </w:pPr>
      <w:rPr>
        <w:rFonts w:ascii="Courier New" w:hAnsi="Courier New" w:cs="Courier New" w:hint="default"/>
      </w:rPr>
    </w:lvl>
    <w:lvl w:ilvl="5" w:tplc="04050005" w:tentative="1">
      <w:start w:val="1"/>
      <w:numFmt w:val="bullet"/>
      <w:lvlText w:val=""/>
      <w:lvlJc w:val="left"/>
      <w:pPr>
        <w:ind w:left="4669" w:hanging="360"/>
      </w:pPr>
      <w:rPr>
        <w:rFonts w:ascii="Wingdings" w:hAnsi="Wingdings" w:hint="default"/>
      </w:rPr>
    </w:lvl>
    <w:lvl w:ilvl="6" w:tplc="04050001" w:tentative="1">
      <w:start w:val="1"/>
      <w:numFmt w:val="bullet"/>
      <w:lvlText w:val=""/>
      <w:lvlJc w:val="left"/>
      <w:pPr>
        <w:ind w:left="5389" w:hanging="360"/>
      </w:pPr>
      <w:rPr>
        <w:rFonts w:ascii="Symbol" w:hAnsi="Symbol" w:hint="default"/>
      </w:rPr>
    </w:lvl>
    <w:lvl w:ilvl="7" w:tplc="04050003" w:tentative="1">
      <w:start w:val="1"/>
      <w:numFmt w:val="bullet"/>
      <w:lvlText w:val="o"/>
      <w:lvlJc w:val="left"/>
      <w:pPr>
        <w:ind w:left="6109" w:hanging="360"/>
      </w:pPr>
      <w:rPr>
        <w:rFonts w:ascii="Courier New" w:hAnsi="Courier New" w:cs="Courier New" w:hint="default"/>
      </w:rPr>
    </w:lvl>
    <w:lvl w:ilvl="8" w:tplc="04050005" w:tentative="1">
      <w:start w:val="1"/>
      <w:numFmt w:val="bullet"/>
      <w:lvlText w:val=""/>
      <w:lvlJc w:val="left"/>
      <w:pPr>
        <w:ind w:left="6829" w:hanging="360"/>
      </w:pPr>
      <w:rPr>
        <w:rFonts w:ascii="Wingdings" w:hAnsi="Wingdings" w:hint="default"/>
      </w:rPr>
    </w:lvl>
  </w:abstractNum>
  <w:abstractNum w:abstractNumId="19">
    <w:nsid w:val="34B96D07"/>
    <w:multiLevelType w:val="hybridMultilevel"/>
    <w:tmpl w:val="C656644A"/>
    <w:lvl w:ilvl="0" w:tplc="A6849318">
      <w:numFmt w:val="bullet"/>
      <w:lvlText w:val="-"/>
      <w:lvlJc w:val="left"/>
      <w:pPr>
        <w:ind w:left="720" w:hanging="360"/>
      </w:pPr>
      <w:rPr>
        <w:rFonts w:ascii="Times New Roman" w:eastAsia="Calibri" w:hAnsi="Times New Roman" w:cs="Times New Roman" w:hint="default"/>
        <w:b/>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nsid w:val="36A35ACB"/>
    <w:multiLevelType w:val="hybridMultilevel"/>
    <w:tmpl w:val="CF50D1F0"/>
    <w:lvl w:ilvl="0" w:tplc="3E1E86FA">
      <w:numFmt w:val="bullet"/>
      <w:lvlText w:val="-"/>
      <w:lvlJc w:val="left"/>
      <w:pPr>
        <w:ind w:left="405" w:hanging="360"/>
      </w:pPr>
      <w:rPr>
        <w:rFonts w:ascii="Calibri" w:eastAsia="Calibri" w:hAnsi="Calibri" w:cs="Calibri" w:hint="default"/>
      </w:rPr>
    </w:lvl>
    <w:lvl w:ilvl="1" w:tplc="04050003" w:tentative="1">
      <w:start w:val="1"/>
      <w:numFmt w:val="bullet"/>
      <w:lvlText w:val="o"/>
      <w:lvlJc w:val="left"/>
      <w:pPr>
        <w:ind w:left="1125" w:hanging="360"/>
      </w:pPr>
      <w:rPr>
        <w:rFonts w:ascii="Courier New" w:hAnsi="Courier New" w:cs="Courier New" w:hint="default"/>
      </w:rPr>
    </w:lvl>
    <w:lvl w:ilvl="2" w:tplc="04050005" w:tentative="1">
      <w:start w:val="1"/>
      <w:numFmt w:val="bullet"/>
      <w:lvlText w:val=""/>
      <w:lvlJc w:val="left"/>
      <w:pPr>
        <w:ind w:left="1845" w:hanging="360"/>
      </w:pPr>
      <w:rPr>
        <w:rFonts w:ascii="Wingdings" w:hAnsi="Wingdings" w:hint="default"/>
      </w:rPr>
    </w:lvl>
    <w:lvl w:ilvl="3" w:tplc="04050001" w:tentative="1">
      <w:start w:val="1"/>
      <w:numFmt w:val="bullet"/>
      <w:lvlText w:val=""/>
      <w:lvlJc w:val="left"/>
      <w:pPr>
        <w:ind w:left="2565" w:hanging="360"/>
      </w:pPr>
      <w:rPr>
        <w:rFonts w:ascii="Symbol" w:hAnsi="Symbol" w:hint="default"/>
      </w:rPr>
    </w:lvl>
    <w:lvl w:ilvl="4" w:tplc="04050003" w:tentative="1">
      <w:start w:val="1"/>
      <w:numFmt w:val="bullet"/>
      <w:lvlText w:val="o"/>
      <w:lvlJc w:val="left"/>
      <w:pPr>
        <w:ind w:left="3285" w:hanging="360"/>
      </w:pPr>
      <w:rPr>
        <w:rFonts w:ascii="Courier New" w:hAnsi="Courier New" w:cs="Courier New" w:hint="default"/>
      </w:rPr>
    </w:lvl>
    <w:lvl w:ilvl="5" w:tplc="04050005" w:tentative="1">
      <w:start w:val="1"/>
      <w:numFmt w:val="bullet"/>
      <w:lvlText w:val=""/>
      <w:lvlJc w:val="left"/>
      <w:pPr>
        <w:ind w:left="4005" w:hanging="360"/>
      </w:pPr>
      <w:rPr>
        <w:rFonts w:ascii="Wingdings" w:hAnsi="Wingdings" w:hint="default"/>
      </w:rPr>
    </w:lvl>
    <w:lvl w:ilvl="6" w:tplc="04050001" w:tentative="1">
      <w:start w:val="1"/>
      <w:numFmt w:val="bullet"/>
      <w:lvlText w:val=""/>
      <w:lvlJc w:val="left"/>
      <w:pPr>
        <w:ind w:left="4725" w:hanging="360"/>
      </w:pPr>
      <w:rPr>
        <w:rFonts w:ascii="Symbol" w:hAnsi="Symbol" w:hint="default"/>
      </w:rPr>
    </w:lvl>
    <w:lvl w:ilvl="7" w:tplc="04050003" w:tentative="1">
      <w:start w:val="1"/>
      <w:numFmt w:val="bullet"/>
      <w:lvlText w:val="o"/>
      <w:lvlJc w:val="left"/>
      <w:pPr>
        <w:ind w:left="5445" w:hanging="360"/>
      </w:pPr>
      <w:rPr>
        <w:rFonts w:ascii="Courier New" w:hAnsi="Courier New" w:cs="Courier New" w:hint="default"/>
      </w:rPr>
    </w:lvl>
    <w:lvl w:ilvl="8" w:tplc="04050005" w:tentative="1">
      <w:start w:val="1"/>
      <w:numFmt w:val="bullet"/>
      <w:lvlText w:val=""/>
      <w:lvlJc w:val="left"/>
      <w:pPr>
        <w:ind w:left="6165" w:hanging="360"/>
      </w:pPr>
      <w:rPr>
        <w:rFonts w:ascii="Wingdings" w:hAnsi="Wingdings" w:hint="default"/>
      </w:rPr>
    </w:lvl>
  </w:abstractNum>
  <w:abstractNum w:abstractNumId="21">
    <w:nsid w:val="36EE79D4"/>
    <w:multiLevelType w:val="hybridMultilevel"/>
    <w:tmpl w:val="09F8EFA8"/>
    <w:lvl w:ilvl="0" w:tplc="04050001">
      <w:start w:val="1"/>
      <w:numFmt w:val="bullet"/>
      <w:lvlText w:val=""/>
      <w:lvlJc w:val="left"/>
      <w:pPr>
        <w:ind w:left="1428" w:hanging="360"/>
      </w:pPr>
      <w:rPr>
        <w:rFonts w:ascii="Symbol" w:hAnsi="Symbo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22">
    <w:nsid w:val="3D1354CC"/>
    <w:multiLevelType w:val="hybridMultilevel"/>
    <w:tmpl w:val="D0BA01EA"/>
    <w:lvl w:ilvl="0" w:tplc="ACE0C346">
      <w:numFmt w:val="bullet"/>
      <w:lvlText w:val="-"/>
      <w:lvlJc w:val="left"/>
      <w:pPr>
        <w:ind w:left="720" w:hanging="360"/>
      </w:pPr>
      <w:rPr>
        <w:rFonts w:ascii="Calibri" w:eastAsia="Times New Roman"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nsid w:val="41B34135"/>
    <w:multiLevelType w:val="hybridMultilevel"/>
    <w:tmpl w:val="9D207988"/>
    <w:lvl w:ilvl="0" w:tplc="04050001">
      <w:start w:val="1"/>
      <w:numFmt w:val="bullet"/>
      <w:lvlText w:val=""/>
      <w:lvlJc w:val="left"/>
      <w:pPr>
        <w:ind w:left="1146" w:hanging="360"/>
      </w:pPr>
      <w:rPr>
        <w:rFonts w:ascii="Symbol" w:hAnsi="Symbol" w:hint="default"/>
      </w:rPr>
    </w:lvl>
    <w:lvl w:ilvl="1" w:tplc="04050003" w:tentative="1">
      <w:start w:val="1"/>
      <w:numFmt w:val="bullet"/>
      <w:lvlText w:val="o"/>
      <w:lvlJc w:val="left"/>
      <w:pPr>
        <w:ind w:left="1866" w:hanging="360"/>
      </w:pPr>
      <w:rPr>
        <w:rFonts w:ascii="Courier New" w:hAnsi="Courier New" w:cs="Courier New" w:hint="default"/>
      </w:rPr>
    </w:lvl>
    <w:lvl w:ilvl="2" w:tplc="04050005" w:tentative="1">
      <w:start w:val="1"/>
      <w:numFmt w:val="bullet"/>
      <w:lvlText w:val=""/>
      <w:lvlJc w:val="left"/>
      <w:pPr>
        <w:ind w:left="2586" w:hanging="360"/>
      </w:pPr>
      <w:rPr>
        <w:rFonts w:ascii="Wingdings" w:hAnsi="Wingdings" w:hint="default"/>
      </w:rPr>
    </w:lvl>
    <w:lvl w:ilvl="3" w:tplc="04050001" w:tentative="1">
      <w:start w:val="1"/>
      <w:numFmt w:val="bullet"/>
      <w:lvlText w:val=""/>
      <w:lvlJc w:val="left"/>
      <w:pPr>
        <w:ind w:left="3306" w:hanging="360"/>
      </w:pPr>
      <w:rPr>
        <w:rFonts w:ascii="Symbol" w:hAnsi="Symbol" w:hint="default"/>
      </w:rPr>
    </w:lvl>
    <w:lvl w:ilvl="4" w:tplc="04050003" w:tentative="1">
      <w:start w:val="1"/>
      <w:numFmt w:val="bullet"/>
      <w:lvlText w:val="o"/>
      <w:lvlJc w:val="left"/>
      <w:pPr>
        <w:ind w:left="4026" w:hanging="360"/>
      </w:pPr>
      <w:rPr>
        <w:rFonts w:ascii="Courier New" w:hAnsi="Courier New" w:cs="Courier New" w:hint="default"/>
      </w:rPr>
    </w:lvl>
    <w:lvl w:ilvl="5" w:tplc="04050005" w:tentative="1">
      <w:start w:val="1"/>
      <w:numFmt w:val="bullet"/>
      <w:lvlText w:val=""/>
      <w:lvlJc w:val="left"/>
      <w:pPr>
        <w:ind w:left="4746" w:hanging="360"/>
      </w:pPr>
      <w:rPr>
        <w:rFonts w:ascii="Wingdings" w:hAnsi="Wingdings" w:hint="default"/>
      </w:rPr>
    </w:lvl>
    <w:lvl w:ilvl="6" w:tplc="04050001" w:tentative="1">
      <w:start w:val="1"/>
      <w:numFmt w:val="bullet"/>
      <w:lvlText w:val=""/>
      <w:lvlJc w:val="left"/>
      <w:pPr>
        <w:ind w:left="5466" w:hanging="360"/>
      </w:pPr>
      <w:rPr>
        <w:rFonts w:ascii="Symbol" w:hAnsi="Symbol" w:hint="default"/>
      </w:rPr>
    </w:lvl>
    <w:lvl w:ilvl="7" w:tplc="04050003" w:tentative="1">
      <w:start w:val="1"/>
      <w:numFmt w:val="bullet"/>
      <w:lvlText w:val="o"/>
      <w:lvlJc w:val="left"/>
      <w:pPr>
        <w:ind w:left="6186" w:hanging="360"/>
      </w:pPr>
      <w:rPr>
        <w:rFonts w:ascii="Courier New" w:hAnsi="Courier New" w:cs="Courier New" w:hint="default"/>
      </w:rPr>
    </w:lvl>
    <w:lvl w:ilvl="8" w:tplc="04050005" w:tentative="1">
      <w:start w:val="1"/>
      <w:numFmt w:val="bullet"/>
      <w:lvlText w:val=""/>
      <w:lvlJc w:val="left"/>
      <w:pPr>
        <w:ind w:left="6906" w:hanging="360"/>
      </w:pPr>
      <w:rPr>
        <w:rFonts w:ascii="Wingdings" w:hAnsi="Wingdings" w:hint="default"/>
      </w:rPr>
    </w:lvl>
  </w:abstractNum>
  <w:abstractNum w:abstractNumId="24">
    <w:nsid w:val="42F4432E"/>
    <w:multiLevelType w:val="hybridMultilevel"/>
    <w:tmpl w:val="77F68366"/>
    <w:lvl w:ilvl="0" w:tplc="04050001">
      <w:start w:val="1"/>
      <w:numFmt w:val="bullet"/>
      <w:lvlText w:val=""/>
      <w:lvlJc w:val="left"/>
      <w:pPr>
        <w:ind w:left="720" w:hanging="360"/>
      </w:pPr>
      <w:rPr>
        <w:rFonts w:ascii="Symbol" w:hAnsi="Symbol" w:hint="default"/>
      </w:rPr>
    </w:lvl>
    <w:lvl w:ilvl="1" w:tplc="6BF6574C">
      <w:numFmt w:val="bullet"/>
      <w:lvlText w:val="-"/>
      <w:lvlJc w:val="left"/>
      <w:pPr>
        <w:ind w:left="1440" w:hanging="360"/>
      </w:pPr>
      <w:rPr>
        <w:rFonts w:ascii="Calibri" w:eastAsia="Calibri" w:hAnsi="Calibri" w:cs="Calibri"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nsid w:val="42F459AA"/>
    <w:multiLevelType w:val="hybridMultilevel"/>
    <w:tmpl w:val="38AC6F32"/>
    <w:lvl w:ilvl="0" w:tplc="0405000F">
      <w:start w:val="1"/>
      <w:numFmt w:val="decimal"/>
      <w:lvlText w:val="%1."/>
      <w:lvlJc w:val="left"/>
      <w:pPr>
        <w:ind w:left="1428" w:hanging="360"/>
      </w:pPr>
    </w:lvl>
    <w:lvl w:ilvl="1" w:tplc="04050019" w:tentative="1">
      <w:start w:val="1"/>
      <w:numFmt w:val="lowerLetter"/>
      <w:lvlText w:val="%2."/>
      <w:lvlJc w:val="left"/>
      <w:pPr>
        <w:ind w:left="2148" w:hanging="360"/>
      </w:pPr>
    </w:lvl>
    <w:lvl w:ilvl="2" w:tplc="0405001B" w:tentative="1">
      <w:start w:val="1"/>
      <w:numFmt w:val="lowerRoman"/>
      <w:lvlText w:val="%3."/>
      <w:lvlJc w:val="right"/>
      <w:pPr>
        <w:ind w:left="2868" w:hanging="180"/>
      </w:pPr>
    </w:lvl>
    <w:lvl w:ilvl="3" w:tplc="0405000F" w:tentative="1">
      <w:start w:val="1"/>
      <w:numFmt w:val="decimal"/>
      <w:lvlText w:val="%4."/>
      <w:lvlJc w:val="left"/>
      <w:pPr>
        <w:ind w:left="3588" w:hanging="360"/>
      </w:pPr>
    </w:lvl>
    <w:lvl w:ilvl="4" w:tplc="04050019" w:tentative="1">
      <w:start w:val="1"/>
      <w:numFmt w:val="lowerLetter"/>
      <w:lvlText w:val="%5."/>
      <w:lvlJc w:val="left"/>
      <w:pPr>
        <w:ind w:left="4308" w:hanging="360"/>
      </w:pPr>
    </w:lvl>
    <w:lvl w:ilvl="5" w:tplc="0405001B" w:tentative="1">
      <w:start w:val="1"/>
      <w:numFmt w:val="lowerRoman"/>
      <w:lvlText w:val="%6."/>
      <w:lvlJc w:val="right"/>
      <w:pPr>
        <w:ind w:left="5028" w:hanging="180"/>
      </w:pPr>
    </w:lvl>
    <w:lvl w:ilvl="6" w:tplc="0405000F" w:tentative="1">
      <w:start w:val="1"/>
      <w:numFmt w:val="decimal"/>
      <w:lvlText w:val="%7."/>
      <w:lvlJc w:val="left"/>
      <w:pPr>
        <w:ind w:left="5748" w:hanging="360"/>
      </w:pPr>
    </w:lvl>
    <w:lvl w:ilvl="7" w:tplc="04050019" w:tentative="1">
      <w:start w:val="1"/>
      <w:numFmt w:val="lowerLetter"/>
      <w:lvlText w:val="%8."/>
      <w:lvlJc w:val="left"/>
      <w:pPr>
        <w:ind w:left="6468" w:hanging="360"/>
      </w:pPr>
    </w:lvl>
    <w:lvl w:ilvl="8" w:tplc="0405001B" w:tentative="1">
      <w:start w:val="1"/>
      <w:numFmt w:val="lowerRoman"/>
      <w:lvlText w:val="%9."/>
      <w:lvlJc w:val="right"/>
      <w:pPr>
        <w:ind w:left="7188" w:hanging="180"/>
      </w:pPr>
    </w:lvl>
  </w:abstractNum>
  <w:abstractNum w:abstractNumId="26">
    <w:nsid w:val="43793C87"/>
    <w:multiLevelType w:val="hybridMultilevel"/>
    <w:tmpl w:val="828CC7D4"/>
    <w:lvl w:ilvl="0" w:tplc="04050003">
      <w:start w:val="1"/>
      <w:numFmt w:val="bullet"/>
      <w:lvlText w:val="o"/>
      <w:lvlJc w:val="left"/>
      <w:pPr>
        <w:ind w:left="1428" w:hanging="360"/>
      </w:pPr>
      <w:rPr>
        <w:rFonts w:ascii="Courier New" w:hAnsi="Courier New" w:cs="Courier New" w:hint="default"/>
      </w:rPr>
    </w:lvl>
    <w:lvl w:ilvl="1" w:tplc="04050003">
      <w:start w:val="1"/>
      <w:numFmt w:val="bullet"/>
      <w:lvlText w:val="o"/>
      <w:lvlJc w:val="left"/>
      <w:pPr>
        <w:ind w:left="2148" w:hanging="360"/>
      </w:pPr>
      <w:rPr>
        <w:rFonts w:ascii="Courier New" w:hAnsi="Courier New" w:cs="Courier New" w:hint="default"/>
      </w:rPr>
    </w:lvl>
    <w:lvl w:ilvl="2" w:tplc="04050005">
      <w:start w:val="1"/>
      <w:numFmt w:val="bullet"/>
      <w:lvlText w:val=""/>
      <w:lvlJc w:val="left"/>
      <w:pPr>
        <w:ind w:left="2868" w:hanging="360"/>
      </w:pPr>
      <w:rPr>
        <w:rFonts w:ascii="Wingdings" w:hAnsi="Wingdings" w:hint="default"/>
      </w:rPr>
    </w:lvl>
    <w:lvl w:ilvl="3" w:tplc="04050001">
      <w:start w:val="1"/>
      <w:numFmt w:val="bullet"/>
      <w:lvlText w:val=""/>
      <w:lvlJc w:val="left"/>
      <w:pPr>
        <w:ind w:left="3588" w:hanging="360"/>
      </w:pPr>
      <w:rPr>
        <w:rFonts w:ascii="Symbol" w:hAnsi="Symbol" w:hint="default"/>
      </w:rPr>
    </w:lvl>
    <w:lvl w:ilvl="4" w:tplc="04050003">
      <w:start w:val="1"/>
      <w:numFmt w:val="bullet"/>
      <w:lvlText w:val="o"/>
      <w:lvlJc w:val="left"/>
      <w:pPr>
        <w:ind w:left="4308" w:hanging="360"/>
      </w:pPr>
      <w:rPr>
        <w:rFonts w:ascii="Courier New" w:hAnsi="Courier New" w:cs="Courier New" w:hint="default"/>
      </w:rPr>
    </w:lvl>
    <w:lvl w:ilvl="5" w:tplc="04050005">
      <w:start w:val="1"/>
      <w:numFmt w:val="bullet"/>
      <w:lvlText w:val=""/>
      <w:lvlJc w:val="left"/>
      <w:pPr>
        <w:ind w:left="5028" w:hanging="360"/>
      </w:pPr>
      <w:rPr>
        <w:rFonts w:ascii="Wingdings" w:hAnsi="Wingdings" w:hint="default"/>
      </w:rPr>
    </w:lvl>
    <w:lvl w:ilvl="6" w:tplc="04050001">
      <w:start w:val="1"/>
      <w:numFmt w:val="bullet"/>
      <w:lvlText w:val=""/>
      <w:lvlJc w:val="left"/>
      <w:pPr>
        <w:ind w:left="5748" w:hanging="360"/>
      </w:pPr>
      <w:rPr>
        <w:rFonts w:ascii="Symbol" w:hAnsi="Symbol" w:hint="default"/>
      </w:rPr>
    </w:lvl>
    <w:lvl w:ilvl="7" w:tplc="04050003">
      <w:start w:val="1"/>
      <w:numFmt w:val="bullet"/>
      <w:lvlText w:val="o"/>
      <w:lvlJc w:val="left"/>
      <w:pPr>
        <w:ind w:left="6468" w:hanging="360"/>
      </w:pPr>
      <w:rPr>
        <w:rFonts w:ascii="Courier New" w:hAnsi="Courier New" w:cs="Courier New" w:hint="default"/>
      </w:rPr>
    </w:lvl>
    <w:lvl w:ilvl="8" w:tplc="04050005">
      <w:start w:val="1"/>
      <w:numFmt w:val="bullet"/>
      <w:lvlText w:val=""/>
      <w:lvlJc w:val="left"/>
      <w:pPr>
        <w:ind w:left="7188" w:hanging="360"/>
      </w:pPr>
      <w:rPr>
        <w:rFonts w:ascii="Wingdings" w:hAnsi="Wingdings" w:hint="default"/>
      </w:rPr>
    </w:lvl>
  </w:abstractNum>
  <w:abstractNum w:abstractNumId="27">
    <w:nsid w:val="44064D72"/>
    <w:multiLevelType w:val="hybridMultilevel"/>
    <w:tmpl w:val="CE4259B8"/>
    <w:lvl w:ilvl="0" w:tplc="6458EE12">
      <w:numFmt w:val="bullet"/>
      <w:lvlText w:val="-"/>
      <w:lvlJc w:val="left"/>
      <w:pPr>
        <w:ind w:left="720" w:hanging="360"/>
      </w:pPr>
      <w:rPr>
        <w:rFonts w:ascii="Calibri" w:eastAsia="Calibr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nsid w:val="45632343"/>
    <w:multiLevelType w:val="hybridMultilevel"/>
    <w:tmpl w:val="1FC05250"/>
    <w:lvl w:ilvl="0" w:tplc="D2382A88">
      <w:numFmt w:val="bullet"/>
      <w:lvlText w:val="-"/>
      <w:lvlJc w:val="left"/>
      <w:pPr>
        <w:ind w:left="720" w:hanging="360"/>
      </w:pPr>
      <w:rPr>
        <w:rFonts w:ascii="Calibri" w:eastAsia="Times New Roman"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nsid w:val="4AE16ED5"/>
    <w:multiLevelType w:val="hybridMultilevel"/>
    <w:tmpl w:val="68CCEA42"/>
    <w:lvl w:ilvl="0" w:tplc="A4B0639E">
      <w:start w:val="11"/>
      <w:numFmt w:val="bullet"/>
      <w:lvlText w:val="-"/>
      <w:lvlJc w:val="left"/>
      <w:pPr>
        <w:ind w:left="720" w:hanging="360"/>
      </w:pPr>
      <w:rPr>
        <w:rFonts w:ascii="Calibri" w:eastAsia="Calibr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nsid w:val="4E555378"/>
    <w:multiLevelType w:val="hybridMultilevel"/>
    <w:tmpl w:val="254EA89A"/>
    <w:lvl w:ilvl="0" w:tplc="00000003">
      <w:numFmt w:val="bullet"/>
      <w:lvlText w:val="-"/>
      <w:lvlJc w:val="left"/>
      <w:pPr>
        <w:ind w:left="720" w:hanging="360"/>
      </w:pPr>
      <w:rPr>
        <w:rFonts w:ascii="Calibri" w:hAnsi="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nsid w:val="519039D1"/>
    <w:multiLevelType w:val="hybridMultilevel"/>
    <w:tmpl w:val="F1EC8C2C"/>
    <w:lvl w:ilvl="0" w:tplc="06483EBC">
      <w:numFmt w:val="bullet"/>
      <w:lvlText w:val="-"/>
      <w:lvlJc w:val="left"/>
      <w:pPr>
        <w:ind w:left="720" w:hanging="360"/>
      </w:pPr>
      <w:rPr>
        <w:rFonts w:ascii="Calibri" w:eastAsia="Times New Roman" w:hAnsi="Calibri" w:cs="Calibri" w:hint="default"/>
        <w:color w:val="auto"/>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nsid w:val="5DCE5FC6"/>
    <w:multiLevelType w:val="hybridMultilevel"/>
    <w:tmpl w:val="0216778E"/>
    <w:lvl w:ilvl="0" w:tplc="D2382A88">
      <w:numFmt w:val="bullet"/>
      <w:lvlText w:val="-"/>
      <w:lvlJc w:val="left"/>
      <w:pPr>
        <w:ind w:left="720" w:hanging="360"/>
      </w:pPr>
      <w:rPr>
        <w:rFonts w:ascii="Calibri" w:eastAsia="Times New Roman"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nsid w:val="5FC728D3"/>
    <w:multiLevelType w:val="hybridMultilevel"/>
    <w:tmpl w:val="A56214A2"/>
    <w:lvl w:ilvl="0" w:tplc="C9DA4BC6">
      <w:start w:val="1"/>
      <w:numFmt w:val="bullet"/>
      <w:lvlText w:val="•"/>
      <w:lvlJc w:val="left"/>
      <w:pPr>
        <w:tabs>
          <w:tab w:val="num" w:pos="720"/>
        </w:tabs>
        <w:ind w:left="720" w:hanging="360"/>
      </w:pPr>
      <w:rPr>
        <w:rFonts w:ascii="Arial" w:hAnsi="Arial" w:hint="default"/>
      </w:rPr>
    </w:lvl>
    <w:lvl w:ilvl="1" w:tplc="415CC748" w:tentative="1">
      <w:start w:val="1"/>
      <w:numFmt w:val="bullet"/>
      <w:lvlText w:val="•"/>
      <w:lvlJc w:val="left"/>
      <w:pPr>
        <w:tabs>
          <w:tab w:val="num" w:pos="1440"/>
        </w:tabs>
        <w:ind w:left="1440" w:hanging="360"/>
      </w:pPr>
      <w:rPr>
        <w:rFonts w:ascii="Arial" w:hAnsi="Arial" w:hint="default"/>
      </w:rPr>
    </w:lvl>
    <w:lvl w:ilvl="2" w:tplc="A9CA52B4" w:tentative="1">
      <w:start w:val="1"/>
      <w:numFmt w:val="bullet"/>
      <w:lvlText w:val="•"/>
      <w:lvlJc w:val="left"/>
      <w:pPr>
        <w:tabs>
          <w:tab w:val="num" w:pos="2160"/>
        </w:tabs>
        <w:ind w:left="2160" w:hanging="360"/>
      </w:pPr>
      <w:rPr>
        <w:rFonts w:ascii="Arial" w:hAnsi="Arial" w:hint="default"/>
      </w:rPr>
    </w:lvl>
    <w:lvl w:ilvl="3" w:tplc="46360566" w:tentative="1">
      <w:start w:val="1"/>
      <w:numFmt w:val="bullet"/>
      <w:lvlText w:val="•"/>
      <w:lvlJc w:val="left"/>
      <w:pPr>
        <w:tabs>
          <w:tab w:val="num" w:pos="2880"/>
        </w:tabs>
        <w:ind w:left="2880" w:hanging="360"/>
      </w:pPr>
      <w:rPr>
        <w:rFonts w:ascii="Arial" w:hAnsi="Arial" w:hint="default"/>
      </w:rPr>
    </w:lvl>
    <w:lvl w:ilvl="4" w:tplc="979A7334" w:tentative="1">
      <w:start w:val="1"/>
      <w:numFmt w:val="bullet"/>
      <w:lvlText w:val="•"/>
      <w:lvlJc w:val="left"/>
      <w:pPr>
        <w:tabs>
          <w:tab w:val="num" w:pos="3600"/>
        </w:tabs>
        <w:ind w:left="3600" w:hanging="360"/>
      </w:pPr>
      <w:rPr>
        <w:rFonts w:ascii="Arial" w:hAnsi="Arial" w:hint="default"/>
      </w:rPr>
    </w:lvl>
    <w:lvl w:ilvl="5" w:tplc="F8208430" w:tentative="1">
      <w:start w:val="1"/>
      <w:numFmt w:val="bullet"/>
      <w:lvlText w:val="•"/>
      <w:lvlJc w:val="left"/>
      <w:pPr>
        <w:tabs>
          <w:tab w:val="num" w:pos="4320"/>
        </w:tabs>
        <w:ind w:left="4320" w:hanging="360"/>
      </w:pPr>
      <w:rPr>
        <w:rFonts w:ascii="Arial" w:hAnsi="Arial" w:hint="default"/>
      </w:rPr>
    </w:lvl>
    <w:lvl w:ilvl="6" w:tplc="93FC96BE" w:tentative="1">
      <w:start w:val="1"/>
      <w:numFmt w:val="bullet"/>
      <w:lvlText w:val="•"/>
      <w:lvlJc w:val="left"/>
      <w:pPr>
        <w:tabs>
          <w:tab w:val="num" w:pos="5040"/>
        </w:tabs>
        <w:ind w:left="5040" w:hanging="360"/>
      </w:pPr>
      <w:rPr>
        <w:rFonts w:ascii="Arial" w:hAnsi="Arial" w:hint="default"/>
      </w:rPr>
    </w:lvl>
    <w:lvl w:ilvl="7" w:tplc="7FF6632E" w:tentative="1">
      <w:start w:val="1"/>
      <w:numFmt w:val="bullet"/>
      <w:lvlText w:val="•"/>
      <w:lvlJc w:val="left"/>
      <w:pPr>
        <w:tabs>
          <w:tab w:val="num" w:pos="5760"/>
        </w:tabs>
        <w:ind w:left="5760" w:hanging="360"/>
      </w:pPr>
      <w:rPr>
        <w:rFonts w:ascii="Arial" w:hAnsi="Arial" w:hint="default"/>
      </w:rPr>
    </w:lvl>
    <w:lvl w:ilvl="8" w:tplc="420AFEE0" w:tentative="1">
      <w:start w:val="1"/>
      <w:numFmt w:val="bullet"/>
      <w:lvlText w:val="•"/>
      <w:lvlJc w:val="left"/>
      <w:pPr>
        <w:tabs>
          <w:tab w:val="num" w:pos="6480"/>
        </w:tabs>
        <w:ind w:left="6480" w:hanging="360"/>
      </w:pPr>
      <w:rPr>
        <w:rFonts w:ascii="Arial" w:hAnsi="Arial" w:hint="default"/>
      </w:rPr>
    </w:lvl>
  </w:abstractNum>
  <w:abstractNum w:abstractNumId="34">
    <w:nsid w:val="622E50BF"/>
    <w:multiLevelType w:val="hybridMultilevel"/>
    <w:tmpl w:val="021EBBFC"/>
    <w:lvl w:ilvl="0" w:tplc="9E6C02A8">
      <w:numFmt w:val="bullet"/>
      <w:lvlText w:val="-"/>
      <w:lvlJc w:val="left"/>
      <w:pPr>
        <w:ind w:left="720" w:hanging="360"/>
      </w:pPr>
      <w:rPr>
        <w:rFonts w:ascii="Calibri" w:eastAsiaTheme="majorEastAsia"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nsid w:val="64137515"/>
    <w:multiLevelType w:val="hybridMultilevel"/>
    <w:tmpl w:val="94B804F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6">
    <w:nsid w:val="66173F74"/>
    <w:multiLevelType w:val="hybridMultilevel"/>
    <w:tmpl w:val="FDAC4F0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nsid w:val="6C2752DA"/>
    <w:multiLevelType w:val="hybridMultilevel"/>
    <w:tmpl w:val="49BC1E20"/>
    <w:lvl w:ilvl="0" w:tplc="489287D2">
      <w:start w:val="13"/>
      <w:numFmt w:val="bullet"/>
      <w:lvlText w:val="-"/>
      <w:lvlJc w:val="left"/>
      <w:pPr>
        <w:ind w:left="720" w:hanging="360"/>
      </w:pPr>
      <w:rPr>
        <w:rFonts w:ascii="TimesNewRomanPSMT" w:eastAsia="Calibri" w:hAnsi="TimesNewRomanPSMT" w:cs="TimesNewRomanPSMT"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nsid w:val="6E1744A7"/>
    <w:multiLevelType w:val="hybridMultilevel"/>
    <w:tmpl w:val="D6CAC67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nsid w:val="6F1A0688"/>
    <w:multiLevelType w:val="hybridMultilevel"/>
    <w:tmpl w:val="69148CB0"/>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40">
    <w:nsid w:val="75384885"/>
    <w:multiLevelType w:val="hybridMultilevel"/>
    <w:tmpl w:val="49A0063E"/>
    <w:lvl w:ilvl="0" w:tplc="E030500C">
      <w:start w:val="1"/>
      <w:numFmt w:val="lowerLetter"/>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41">
    <w:nsid w:val="765273E2"/>
    <w:multiLevelType w:val="hybridMultilevel"/>
    <w:tmpl w:val="074C47A2"/>
    <w:lvl w:ilvl="0" w:tplc="04050001">
      <w:start w:val="1"/>
      <w:numFmt w:val="bullet"/>
      <w:lvlText w:val=""/>
      <w:lvlJc w:val="left"/>
      <w:pPr>
        <w:ind w:left="720" w:hanging="360"/>
      </w:pPr>
      <w:rPr>
        <w:rFonts w:ascii="Symbol" w:hAnsi="Symbol" w:hint="default"/>
      </w:rPr>
    </w:lvl>
    <w:lvl w:ilvl="1" w:tplc="A4B0639E">
      <w:start w:val="11"/>
      <w:numFmt w:val="bullet"/>
      <w:lvlText w:val="-"/>
      <w:lvlJc w:val="left"/>
      <w:pPr>
        <w:ind w:left="1440" w:hanging="360"/>
      </w:pPr>
      <w:rPr>
        <w:rFonts w:ascii="Calibri" w:eastAsia="Calibri" w:hAnsi="Calibri" w:cs="Calibri"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42">
    <w:nsid w:val="772C1844"/>
    <w:multiLevelType w:val="hybridMultilevel"/>
    <w:tmpl w:val="06C64F86"/>
    <w:lvl w:ilvl="0" w:tplc="3F7620E2">
      <w:start w:val="29"/>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3">
    <w:nsid w:val="77DB57C1"/>
    <w:multiLevelType w:val="hybridMultilevel"/>
    <w:tmpl w:val="9578843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nsid w:val="7AEC7E63"/>
    <w:multiLevelType w:val="hybridMultilevel"/>
    <w:tmpl w:val="C84209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5">
    <w:nsid w:val="7D2B1CED"/>
    <w:multiLevelType w:val="hybridMultilevel"/>
    <w:tmpl w:val="31726218"/>
    <w:lvl w:ilvl="0" w:tplc="A6849318">
      <w:numFmt w:val="bullet"/>
      <w:lvlText w:val="-"/>
      <w:lvlJc w:val="left"/>
      <w:pPr>
        <w:ind w:left="720" w:hanging="360"/>
      </w:pPr>
      <w:rPr>
        <w:rFonts w:ascii="Times New Roman" w:eastAsia="Calibri" w:hAnsi="Times New Roman" w:cs="Times New Roman" w:hint="default"/>
        <w:b/>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6">
    <w:nsid w:val="7D626D0B"/>
    <w:multiLevelType w:val="hybridMultilevel"/>
    <w:tmpl w:val="B10477FA"/>
    <w:lvl w:ilvl="0" w:tplc="44221C6C">
      <w:start w:val="6"/>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7">
    <w:nsid w:val="7E6C4CA2"/>
    <w:multiLevelType w:val="hybridMultilevel"/>
    <w:tmpl w:val="5BC654F6"/>
    <w:lvl w:ilvl="0" w:tplc="04050001">
      <w:start w:val="1"/>
      <w:numFmt w:val="bullet"/>
      <w:lvlText w:val=""/>
      <w:lvlJc w:val="left"/>
      <w:pPr>
        <w:ind w:left="1428" w:hanging="360"/>
      </w:pPr>
      <w:rPr>
        <w:rFonts w:ascii="Symbol" w:hAnsi="Symbo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num w:numId="1">
    <w:abstractNumId w:val="4"/>
  </w:num>
  <w:num w:numId="2">
    <w:abstractNumId w:val="28"/>
  </w:num>
  <w:num w:numId="3">
    <w:abstractNumId w:val="32"/>
  </w:num>
  <w:num w:numId="4">
    <w:abstractNumId w:val="8"/>
  </w:num>
  <w:num w:numId="5">
    <w:abstractNumId w:val="17"/>
  </w:num>
  <w:num w:numId="6">
    <w:abstractNumId w:val="31"/>
  </w:num>
  <w:num w:numId="7">
    <w:abstractNumId w:val="3"/>
  </w:num>
  <w:num w:numId="8">
    <w:abstractNumId w:val="1"/>
  </w:num>
  <w:num w:numId="9">
    <w:abstractNumId w:val="11"/>
  </w:num>
  <w:num w:numId="10">
    <w:abstractNumId w:val="42"/>
  </w:num>
  <w:num w:numId="11">
    <w:abstractNumId w:val="35"/>
  </w:num>
  <w:num w:numId="12">
    <w:abstractNumId w:val="46"/>
  </w:num>
  <w:num w:numId="13">
    <w:abstractNumId w:val="34"/>
  </w:num>
  <w:num w:numId="14">
    <w:abstractNumId w:val="5"/>
  </w:num>
  <w:num w:numId="15">
    <w:abstractNumId w:val="12"/>
  </w:num>
  <w:num w:numId="16">
    <w:abstractNumId w:val="21"/>
  </w:num>
  <w:num w:numId="17">
    <w:abstractNumId w:val="15"/>
  </w:num>
  <w:num w:numId="18">
    <w:abstractNumId w:val="20"/>
  </w:num>
  <w:num w:numId="19">
    <w:abstractNumId w:val="13"/>
  </w:num>
  <w:num w:numId="20">
    <w:abstractNumId w:val="14"/>
  </w:num>
  <w:num w:numId="21">
    <w:abstractNumId w:val="27"/>
  </w:num>
  <w:num w:numId="22">
    <w:abstractNumId w:val="40"/>
  </w:num>
  <w:num w:numId="23">
    <w:abstractNumId w:val="38"/>
  </w:num>
  <w:num w:numId="24">
    <w:abstractNumId w:val="9"/>
  </w:num>
  <w:num w:numId="25">
    <w:abstractNumId w:val="29"/>
  </w:num>
  <w:num w:numId="26">
    <w:abstractNumId w:val="25"/>
  </w:num>
  <w:num w:numId="27">
    <w:abstractNumId w:val="41"/>
  </w:num>
  <w:num w:numId="28">
    <w:abstractNumId w:val="0"/>
  </w:num>
  <w:num w:numId="29">
    <w:abstractNumId w:val="16"/>
  </w:num>
  <w:num w:numId="30">
    <w:abstractNumId w:val="6"/>
  </w:num>
  <w:num w:numId="31">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7"/>
  </w:num>
  <w:num w:numId="33">
    <w:abstractNumId w:val="7"/>
  </w:num>
  <w:num w:numId="34">
    <w:abstractNumId w:val="30"/>
  </w:num>
  <w:num w:numId="35">
    <w:abstractNumId w:val="26"/>
  </w:num>
  <w:num w:numId="36">
    <w:abstractNumId w:val="22"/>
  </w:num>
  <w:num w:numId="37">
    <w:abstractNumId w:val="44"/>
  </w:num>
  <w:num w:numId="38">
    <w:abstractNumId w:val="36"/>
  </w:num>
  <w:num w:numId="39">
    <w:abstractNumId w:val="43"/>
  </w:num>
  <w:num w:numId="40">
    <w:abstractNumId w:val="24"/>
  </w:num>
  <w:num w:numId="41">
    <w:abstractNumId w:val="10"/>
  </w:num>
  <w:num w:numId="42">
    <w:abstractNumId w:val="45"/>
  </w:num>
  <w:num w:numId="43">
    <w:abstractNumId w:val="19"/>
  </w:num>
  <w:num w:numId="44">
    <w:abstractNumId w:val="47"/>
  </w:num>
  <w:num w:numId="45">
    <w:abstractNumId w:val="23"/>
  </w:num>
  <w:num w:numId="46">
    <w:abstractNumId w:val="18"/>
  </w:num>
  <w:num w:numId="47">
    <w:abstractNumId w:val="2"/>
  </w:num>
  <w:num w:numId="48">
    <w:abstractNumId w:val="39"/>
  </w:num>
  <w:num w:numId="49">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46CF5"/>
    <w:rsid w:val="000C62DF"/>
    <w:rsid w:val="001A45E0"/>
    <w:rsid w:val="001C2DA9"/>
    <w:rsid w:val="00492D81"/>
    <w:rsid w:val="004B17CB"/>
    <w:rsid w:val="00522A18"/>
    <w:rsid w:val="005A39DC"/>
    <w:rsid w:val="00601E93"/>
    <w:rsid w:val="00614AB1"/>
    <w:rsid w:val="00782619"/>
    <w:rsid w:val="00850230"/>
    <w:rsid w:val="00867DD9"/>
    <w:rsid w:val="008B0AE1"/>
    <w:rsid w:val="00901185"/>
    <w:rsid w:val="00996E54"/>
    <w:rsid w:val="00C71BF1"/>
    <w:rsid w:val="00D46CF5"/>
    <w:rsid w:val="00E3794A"/>
    <w:rsid w:val="00EB73B9"/>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paragraph" w:styleId="Nadpis1">
    <w:name w:val="heading 1"/>
    <w:basedOn w:val="Normln"/>
    <w:next w:val="Normln"/>
    <w:link w:val="Nadpis1Char"/>
    <w:uiPriority w:val="9"/>
    <w:qFormat/>
    <w:rsid w:val="00D46CF5"/>
    <w:pPr>
      <w:keepNext/>
      <w:keepLines/>
      <w:spacing w:before="480" w:after="0" w:line="276" w:lineRule="auto"/>
      <w:outlineLvl w:val="0"/>
    </w:pPr>
    <w:rPr>
      <w:rFonts w:ascii="Cambria" w:eastAsia="Times New Roman" w:hAnsi="Cambria" w:cs="Times New Roman"/>
      <w:b/>
      <w:bCs/>
      <w:color w:val="365F91"/>
      <w:sz w:val="28"/>
      <w:szCs w:val="2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D46CF5"/>
    <w:rPr>
      <w:rFonts w:ascii="Cambria" w:eastAsia="Times New Roman" w:hAnsi="Cambria" w:cs="Times New Roman"/>
      <w:b/>
      <w:bCs/>
      <w:color w:val="365F91"/>
      <w:sz w:val="28"/>
      <w:szCs w:val="28"/>
    </w:rPr>
  </w:style>
  <w:style w:type="paragraph" w:styleId="Odstavecseseznamem">
    <w:name w:val="List Paragraph"/>
    <w:aliases w:val="My Style 1,List Paragraph1,Odstavec cíl se seznamem,Odstavec se seznamem1,Odstavec se seznamem2"/>
    <w:basedOn w:val="Normln"/>
    <w:link w:val="OdstavecseseznamemChar"/>
    <w:uiPriority w:val="34"/>
    <w:qFormat/>
    <w:rsid w:val="00D46CF5"/>
    <w:pPr>
      <w:spacing w:after="200" w:line="276" w:lineRule="auto"/>
      <w:ind w:left="708"/>
    </w:pPr>
    <w:rPr>
      <w:rFonts w:ascii="Calibri" w:eastAsia="Calibri" w:hAnsi="Calibri" w:cs="Times New Roman"/>
      <w:sz w:val="20"/>
      <w:szCs w:val="20"/>
      <w:lang w:val="x-none" w:eastAsia="x-none"/>
    </w:rPr>
  </w:style>
  <w:style w:type="paragraph" w:styleId="Zpat">
    <w:name w:val="footer"/>
    <w:basedOn w:val="Normln"/>
    <w:link w:val="ZpatChar"/>
    <w:uiPriority w:val="99"/>
    <w:unhideWhenUsed/>
    <w:rsid w:val="00D46CF5"/>
    <w:pPr>
      <w:tabs>
        <w:tab w:val="center" w:pos="4536"/>
        <w:tab w:val="right" w:pos="9072"/>
      </w:tabs>
      <w:spacing w:after="0" w:line="240" w:lineRule="auto"/>
    </w:pPr>
    <w:rPr>
      <w:rFonts w:ascii="Calibri" w:eastAsia="Calibri" w:hAnsi="Calibri" w:cs="Times New Roman"/>
    </w:rPr>
  </w:style>
  <w:style w:type="character" w:customStyle="1" w:styleId="ZpatChar">
    <w:name w:val="Zápatí Char"/>
    <w:basedOn w:val="Standardnpsmoodstavce"/>
    <w:link w:val="Zpat"/>
    <w:uiPriority w:val="99"/>
    <w:rsid w:val="00D46CF5"/>
    <w:rPr>
      <w:rFonts w:ascii="Calibri" w:eastAsia="Calibri" w:hAnsi="Calibri" w:cs="Times New Roman"/>
    </w:rPr>
  </w:style>
  <w:style w:type="character" w:customStyle="1" w:styleId="OdstavecseseznamemChar">
    <w:name w:val="Odstavec se seznamem Char"/>
    <w:aliases w:val="My Style 1 Char,List Paragraph1 Char,Odstavec cíl se seznamem Char,Odstavec se seznamem1 Char,Odstavec se seznamem2 Char"/>
    <w:link w:val="Odstavecseseznamem"/>
    <w:uiPriority w:val="34"/>
    <w:rsid w:val="00D46CF5"/>
    <w:rPr>
      <w:rFonts w:ascii="Calibri" w:eastAsia="Calibri" w:hAnsi="Calibri" w:cs="Times New Roman"/>
      <w:sz w:val="20"/>
      <w:szCs w:val="20"/>
      <w:lang w:val="x-none" w:eastAsia="x-none"/>
    </w:rPr>
  </w:style>
  <w:style w:type="character" w:styleId="Hypertextovodkaz">
    <w:name w:val="Hyperlink"/>
    <w:uiPriority w:val="99"/>
    <w:unhideWhenUsed/>
    <w:rsid w:val="00D46CF5"/>
    <w:rPr>
      <w:color w:val="0000FF"/>
      <w:u w:val="single"/>
    </w:rPr>
  </w:style>
  <w:style w:type="character" w:styleId="Siln">
    <w:name w:val="Strong"/>
    <w:uiPriority w:val="22"/>
    <w:qFormat/>
    <w:rsid w:val="00D46CF5"/>
    <w:rPr>
      <w:b/>
      <w:bCs/>
    </w:rPr>
  </w:style>
  <w:style w:type="paragraph" w:styleId="Normlnweb">
    <w:name w:val="Normal (Web)"/>
    <w:basedOn w:val="Normln"/>
    <w:uiPriority w:val="99"/>
    <w:unhideWhenUsed/>
    <w:rsid w:val="00D46CF5"/>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ColorfulList-Accent11">
    <w:name w:val="Colorful List - Accent 11"/>
    <w:basedOn w:val="Normln"/>
    <w:uiPriority w:val="34"/>
    <w:qFormat/>
    <w:rsid w:val="00D46CF5"/>
    <w:pPr>
      <w:spacing w:after="200" w:line="276" w:lineRule="auto"/>
      <w:ind w:left="720"/>
      <w:contextualSpacing/>
    </w:pPr>
    <w:rPr>
      <w:rFonts w:ascii="Calibri" w:eastAsia="Calibri" w:hAnsi="Calibri" w:cs="Times New Roman"/>
    </w:rPr>
  </w:style>
  <w:style w:type="paragraph" w:styleId="Bezmezer">
    <w:name w:val="No Spacing"/>
    <w:basedOn w:val="Normln"/>
    <w:uiPriority w:val="1"/>
    <w:qFormat/>
    <w:rsid w:val="00D46CF5"/>
    <w:pPr>
      <w:spacing w:after="0" w:line="240" w:lineRule="auto"/>
    </w:pPr>
    <w:rPr>
      <w:rFonts w:ascii="Calibri" w:eastAsia="Calibri" w:hAnsi="Calibri" w:cs="Calibri"/>
    </w:rPr>
  </w:style>
  <w:style w:type="character" w:styleId="Znakapoznpodarou">
    <w:name w:val="footnote reference"/>
    <w:uiPriority w:val="99"/>
    <w:semiHidden/>
    <w:unhideWhenUsed/>
    <w:rsid w:val="00D46CF5"/>
    <w:rPr>
      <w:vertAlign w:val="superscript"/>
    </w:rPr>
  </w:style>
  <w:style w:type="character" w:customStyle="1" w:styleId="call">
    <w:name w:val="call"/>
    <w:rsid w:val="00D46CF5"/>
  </w:style>
  <w:style w:type="paragraph" w:customStyle="1" w:styleId="Zkladntext1">
    <w:name w:val="Základní text1"/>
    <w:rsid w:val="00D46CF5"/>
    <w:pPr>
      <w:spacing w:after="0" w:line="240" w:lineRule="auto"/>
    </w:pPr>
    <w:rPr>
      <w:rFonts w:ascii="Arial" w:eastAsia="Times New Roman" w:hAnsi="Arial" w:cs="Times New Roman"/>
      <w:color w:val="000000"/>
      <w:sz w:val="19"/>
      <w:szCs w:val="48"/>
    </w:rPr>
  </w:style>
  <w:style w:type="paragraph" w:styleId="Zhlav">
    <w:name w:val="header"/>
    <w:basedOn w:val="Normln"/>
    <w:link w:val="ZhlavChar"/>
    <w:uiPriority w:val="99"/>
    <w:unhideWhenUsed/>
    <w:rsid w:val="00D46CF5"/>
    <w:pPr>
      <w:tabs>
        <w:tab w:val="center" w:pos="4536"/>
        <w:tab w:val="right" w:pos="9072"/>
      </w:tabs>
      <w:spacing w:after="0" w:line="240" w:lineRule="auto"/>
    </w:pPr>
    <w:rPr>
      <w:rFonts w:ascii="Calibri" w:eastAsia="Calibri" w:hAnsi="Calibri" w:cs="Times New Roman"/>
      <w:sz w:val="20"/>
      <w:szCs w:val="20"/>
      <w:lang w:val="x-none" w:eastAsia="x-none"/>
    </w:rPr>
  </w:style>
  <w:style w:type="character" w:customStyle="1" w:styleId="ZhlavChar">
    <w:name w:val="Záhlaví Char"/>
    <w:basedOn w:val="Standardnpsmoodstavce"/>
    <w:link w:val="Zhlav"/>
    <w:uiPriority w:val="99"/>
    <w:rsid w:val="00D46CF5"/>
    <w:rPr>
      <w:rFonts w:ascii="Calibri" w:eastAsia="Calibri" w:hAnsi="Calibri" w:cs="Times New Roman"/>
      <w:sz w:val="20"/>
      <w:szCs w:val="20"/>
      <w:lang w:val="x-none" w:eastAsia="x-none"/>
    </w:rPr>
  </w:style>
  <w:style w:type="paragraph" w:customStyle="1" w:styleId="Bezmezer2">
    <w:name w:val="Bez mezer2"/>
    <w:rsid w:val="00D46CF5"/>
    <w:pPr>
      <w:spacing w:after="0" w:line="240" w:lineRule="auto"/>
    </w:pPr>
    <w:rPr>
      <w:rFonts w:ascii="Calibri" w:eastAsia="Times New Roman" w:hAnsi="Calibri" w:cs="Times New Roman"/>
    </w:rPr>
  </w:style>
  <w:style w:type="paragraph" w:customStyle="1" w:styleId="Odstavecseseznamem3">
    <w:name w:val="Odstavec se seznamem3"/>
    <w:basedOn w:val="Normln"/>
    <w:link w:val="ListParagraphChar"/>
    <w:rsid w:val="00D46CF5"/>
    <w:pPr>
      <w:spacing w:after="200" w:line="276" w:lineRule="auto"/>
      <w:ind w:left="720"/>
    </w:pPr>
    <w:rPr>
      <w:rFonts w:ascii="Calibri" w:eastAsia="Calibri" w:hAnsi="Calibri" w:cs="Times New Roman"/>
      <w:szCs w:val="20"/>
      <w:lang w:val="x-none"/>
    </w:rPr>
  </w:style>
  <w:style w:type="character" w:customStyle="1" w:styleId="ListParagraphChar">
    <w:name w:val="List Paragraph Char"/>
    <w:link w:val="Odstavecseseznamem3"/>
    <w:locked/>
    <w:rsid w:val="00D46CF5"/>
    <w:rPr>
      <w:rFonts w:ascii="Calibri" w:eastAsia="Calibri" w:hAnsi="Calibri" w:cs="Times New Roman"/>
      <w:szCs w:val="20"/>
      <w:lang w:val="x-none"/>
    </w:rPr>
  </w:style>
  <w:style w:type="character" w:styleId="Zdraznnintenzivn">
    <w:name w:val="Intense Emphasis"/>
    <w:uiPriority w:val="21"/>
    <w:qFormat/>
    <w:rsid w:val="00D46CF5"/>
    <w:rPr>
      <w:b/>
      <w:bCs/>
      <w:i/>
      <w:iCs/>
      <w:color w:val="4F81BD"/>
    </w:rPr>
  </w:style>
  <w:style w:type="paragraph" w:styleId="Textbubliny">
    <w:name w:val="Balloon Text"/>
    <w:basedOn w:val="Normln"/>
    <w:link w:val="TextbublinyChar"/>
    <w:uiPriority w:val="99"/>
    <w:semiHidden/>
    <w:unhideWhenUsed/>
    <w:rsid w:val="00901185"/>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901185"/>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paragraph" w:styleId="Nadpis1">
    <w:name w:val="heading 1"/>
    <w:basedOn w:val="Normln"/>
    <w:next w:val="Normln"/>
    <w:link w:val="Nadpis1Char"/>
    <w:uiPriority w:val="9"/>
    <w:qFormat/>
    <w:rsid w:val="00D46CF5"/>
    <w:pPr>
      <w:keepNext/>
      <w:keepLines/>
      <w:spacing w:before="480" w:after="0" w:line="276" w:lineRule="auto"/>
      <w:outlineLvl w:val="0"/>
    </w:pPr>
    <w:rPr>
      <w:rFonts w:ascii="Cambria" w:eastAsia="Times New Roman" w:hAnsi="Cambria" w:cs="Times New Roman"/>
      <w:b/>
      <w:bCs/>
      <w:color w:val="365F91"/>
      <w:sz w:val="28"/>
      <w:szCs w:val="2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D46CF5"/>
    <w:rPr>
      <w:rFonts w:ascii="Cambria" w:eastAsia="Times New Roman" w:hAnsi="Cambria" w:cs="Times New Roman"/>
      <w:b/>
      <w:bCs/>
      <w:color w:val="365F91"/>
      <w:sz w:val="28"/>
      <w:szCs w:val="28"/>
    </w:rPr>
  </w:style>
  <w:style w:type="paragraph" w:styleId="Odstavecseseznamem">
    <w:name w:val="List Paragraph"/>
    <w:aliases w:val="My Style 1,List Paragraph1,Odstavec cíl se seznamem,Odstavec se seznamem1,Odstavec se seznamem2"/>
    <w:basedOn w:val="Normln"/>
    <w:link w:val="OdstavecseseznamemChar"/>
    <w:uiPriority w:val="34"/>
    <w:qFormat/>
    <w:rsid w:val="00D46CF5"/>
    <w:pPr>
      <w:spacing w:after="200" w:line="276" w:lineRule="auto"/>
      <w:ind w:left="708"/>
    </w:pPr>
    <w:rPr>
      <w:rFonts w:ascii="Calibri" w:eastAsia="Calibri" w:hAnsi="Calibri" w:cs="Times New Roman"/>
      <w:sz w:val="20"/>
      <w:szCs w:val="20"/>
      <w:lang w:val="x-none" w:eastAsia="x-none"/>
    </w:rPr>
  </w:style>
  <w:style w:type="paragraph" w:styleId="Zpat">
    <w:name w:val="footer"/>
    <w:basedOn w:val="Normln"/>
    <w:link w:val="ZpatChar"/>
    <w:uiPriority w:val="99"/>
    <w:unhideWhenUsed/>
    <w:rsid w:val="00D46CF5"/>
    <w:pPr>
      <w:tabs>
        <w:tab w:val="center" w:pos="4536"/>
        <w:tab w:val="right" w:pos="9072"/>
      </w:tabs>
      <w:spacing w:after="0" w:line="240" w:lineRule="auto"/>
    </w:pPr>
    <w:rPr>
      <w:rFonts w:ascii="Calibri" w:eastAsia="Calibri" w:hAnsi="Calibri" w:cs="Times New Roman"/>
    </w:rPr>
  </w:style>
  <w:style w:type="character" w:customStyle="1" w:styleId="ZpatChar">
    <w:name w:val="Zápatí Char"/>
    <w:basedOn w:val="Standardnpsmoodstavce"/>
    <w:link w:val="Zpat"/>
    <w:uiPriority w:val="99"/>
    <w:rsid w:val="00D46CF5"/>
    <w:rPr>
      <w:rFonts w:ascii="Calibri" w:eastAsia="Calibri" w:hAnsi="Calibri" w:cs="Times New Roman"/>
    </w:rPr>
  </w:style>
  <w:style w:type="character" w:customStyle="1" w:styleId="OdstavecseseznamemChar">
    <w:name w:val="Odstavec se seznamem Char"/>
    <w:aliases w:val="My Style 1 Char,List Paragraph1 Char,Odstavec cíl se seznamem Char,Odstavec se seznamem1 Char,Odstavec se seznamem2 Char"/>
    <w:link w:val="Odstavecseseznamem"/>
    <w:uiPriority w:val="34"/>
    <w:rsid w:val="00D46CF5"/>
    <w:rPr>
      <w:rFonts w:ascii="Calibri" w:eastAsia="Calibri" w:hAnsi="Calibri" w:cs="Times New Roman"/>
      <w:sz w:val="20"/>
      <w:szCs w:val="20"/>
      <w:lang w:val="x-none" w:eastAsia="x-none"/>
    </w:rPr>
  </w:style>
  <w:style w:type="character" w:styleId="Hypertextovodkaz">
    <w:name w:val="Hyperlink"/>
    <w:uiPriority w:val="99"/>
    <w:unhideWhenUsed/>
    <w:rsid w:val="00D46CF5"/>
    <w:rPr>
      <w:color w:val="0000FF"/>
      <w:u w:val="single"/>
    </w:rPr>
  </w:style>
  <w:style w:type="character" w:styleId="Siln">
    <w:name w:val="Strong"/>
    <w:uiPriority w:val="22"/>
    <w:qFormat/>
    <w:rsid w:val="00D46CF5"/>
    <w:rPr>
      <w:b/>
      <w:bCs/>
    </w:rPr>
  </w:style>
  <w:style w:type="paragraph" w:styleId="Normlnweb">
    <w:name w:val="Normal (Web)"/>
    <w:basedOn w:val="Normln"/>
    <w:uiPriority w:val="99"/>
    <w:unhideWhenUsed/>
    <w:rsid w:val="00D46CF5"/>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ColorfulList-Accent11">
    <w:name w:val="Colorful List - Accent 11"/>
    <w:basedOn w:val="Normln"/>
    <w:uiPriority w:val="34"/>
    <w:qFormat/>
    <w:rsid w:val="00D46CF5"/>
    <w:pPr>
      <w:spacing w:after="200" w:line="276" w:lineRule="auto"/>
      <w:ind w:left="720"/>
      <w:contextualSpacing/>
    </w:pPr>
    <w:rPr>
      <w:rFonts w:ascii="Calibri" w:eastAsia="Calibri" w:hAnsi="Calibri" w:cs="Times New Roman"/>
    </w:rPr>
  </w:style>
  <w:style w:type="paragraph" w:styleId="Bezmezer">
    <w:name w:val="No Spacing"/>
    <w:basedOn w:val="Normln"/>
    <w:uiPriority w:val="1"/>
    <w:qFormat/>
    <w:rsid w:val="00D46CF5"/>
    <w:pPr>
      <w:spacing w:after="0" w:line="240" w:lineRule="auto"/>
    </w:pPr>
    <w:rPr>
      <w:rFonts w:ascii="Calibri" w:eastAsia="Calibri" w:hAnsi="Calibri" w:cs="Calibri"/>
    </w:rPr>
  </w:style>
  <w:style w:type="character" w:styleId="Znakapoznpodarou">
    <w:name w:val="footnote reference"/>
    <w:uiPriority w:val="99"/>
    <w:semiHidden/>
    <w:unhideWhenUsed/>
    <w:rsid w:val="00D46CF5"/>
    <w:rPr>
      <w:vertAlign w:val="superscript"/>
    </w:rPr>
  </w:style>
  <w:style w:type="character" w:customStyle="1" w:styleId="call">
    <w:name w:val="call"/>
    <w:rsid w:val="00D46CF5"/>
  </w:style>
  <w:style w:type="paragraph" w:customStyle="1" w:styleId="Zkladntext1">
    <w:name w:val="Základní text1"/>
    <w:rsid w:val="00D46CF5"/>
    <w:pPr>
      <w:spacing w:after="0" w:line="240" w:lineRule="auto"/>
    </w:pPr>
    <w:rPr>
      <w:rFonts w:ascii="Arial" w:eastAsia="Times New Roman" w:hAnsi="Arial" w:cs="Times New Roman"/>
      <w:color w:val="000000"/>
      <w:sz w:val="19"/>
      <w:szCs w:val="48"/>
    </w:rPr>
  </w:style>
  <w:style w:type="paragraph" w:styleId="Zhlav">
    <w:name w:val="header"/>
    <w:basedOn w:val="Normln"/>
    <w:link w:val="ZhlavChar"/>
    <w:uiPriority w:val="99"/>
    <w:unhideWhenUsed/>
    <w:rsid w:val="00D46CF5"/>
    <w:pPr>
      <w:tabs>
        <w:tab w:val="center" w:pos="4536"/>
        <w:tab w:val="right" w:pos="9072"/>
      </w:tabs>
      <w:spacing w:after="0" w:line="240" w:lineRule="auto"/>
    </w:pPr>
    <w:rPr>
      <w:rFonts w:ascii="Calibri" w:eastAsia="Calibri" w:hAnsi="Calibri" w:cs="Times New Roman"/>
      <w:sz w:val="20"/>
      <w:szCs w:val="20"/>
      <w:lang w:val="x-none" w:eastAsia="x-none"/>
    </w:rPr>
  </w:style>
  <w:style w:type="character" w:customStyle="1" w:styleId="ZhlavChar">
    <w:name w:val="Záhlaví Char"/>
    <w:basedOn w:val="Standardnpsmoodstavce"/>
    <w:link w:val="Zhlav"/>
    <w:uiPriority w:val="99"/>
    <w:rsid w:val="00D46CF5"/>
    <w:rPr>
      <w:rFonts w:ascii="Calibri" w:eastAsia="Calibri" w:hAnsi="Calibri" w:cs="Times New Roman"/>
      <w:sz w:val="20"/>
      <w:szCs w:val="20"/>
      <w:lang w:val="x-none" w:eastAsia="x-none"/>
    </w:rPr>
  </w:style>
  <w:style w:type="paragraph" w:customStyle="1" w:styleId="Bezmezer2">
    <w:name w:val="Bez mezer2"/>
    <w:rsid w:val="00D46CF5"/>
    <w:pPr>
      <w:spacing w:after="0" w:line="240" w:lineRule="auto"/>
    </w:pPr>
    <w:rPr>
      <w:rFonts w:ascii="Calibri" w:eastAsia="Times New Roman" w:hAnsi="Calibri" w:cs="Times New Roman"/>
    </w:rPr>
  </w:style>
  <w:style w:type="paragraph" w:customStyle="1" w:styleId="Odstavecseseznamem3">
    <w:name w:val="Odstavec se seznamem3"/>
    <w:basedOn w:val="Normln"/>
    <w:link w:val="ListParagraphChar"/>
    <w:rsid w:val="00D46CF5"/>
    <w:pPr>
      <w:spacing w:after="200" w:line="276" w:lineRule="auto"/>
      <w:ind w:left="720"/>
    </w:pPr>
    <w:rPr>
      <w:rFonts w:ascii="Calibri" w:eastAsia="Calibri" w:hAnsi="Calibri" w:cs="Times New Roman"/>
      <w:szCs w:val="20"/>
      <w:lang w:val="x-none"/>
    </w:rPr>
  </w:style>
  <w:style w:type="character" w:customStyle="1" w:styleId="ListParagraphChar">
    <w:name w:val="List Paragraph Char"/>
    <w:link w:val="Odstavecseseznamem3"/>
    <w:locked/>
    <w:rsid w:val="00D46CF5"/>
    <w:rPr>
      <w:rFonts w:ascii="Calibri" w:eastAsia="Calibri" w:hAnsi="Calibri" w:cs="Times New Roman"/>
      <w:szCs w:val="20"/>
      <w:lang w:val="x-none"/>
    </w:rPr>
  </w:style>
  <w:style w:type="character" w:styleId="Zdraznnintenzivn">
    <w:name w:val="Intense Emphasis"/>
    <w:uiPriority w:val="21"/>
    <w:qFormat/>
    <w:rsid w:val="00D46CF5"/>
    <w:rPr>
      <w:b/>
      <w:bCs/>
      <w:i/>
      <w:iCs/>
      <w:color w:val="4F81BD"/>
    </w:rPr>
  </w:style>
  <w:style w:type="paragraph" w:styleId="Textbubliny">
    <w:name w:val="Balloon Text"/>
    <w:basedOn w:val="Normln"/>
    <w:link w:val="TextbublinyChar"/>
    <w:uiPriority w:val="99"/>
    <w:semiHidden/>
    <w:unhideWhenUsed/>
    <w:rsid w:val="00901185"/>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901185"/>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1405694">
      <w:bodyDiv w:val="1"/>
      <w:marLeft w:val="0"/>
      <w:marRight w:val="0"/>
      <w:marTop w:val="0"/>
      <w:marBottom w:val="0"/>
      <w:divBdr>
        <w:top w:val="none" w:sz="0" w:space="0" w:color="auto"/>
        <w:left w:val="none" w:sz="0" w:space="0" w:color="auto"/>
        <w:bottom w:val="none" w:sz="0" w:space="0" w:color="auto"/>
        <w:right w:val="none" w:sz="0" w:space="0" w:color="auto"/>
      </w:divBdr>
      <w:divsChild>
        <w:div w:id="505633995">
          <w:marLeft w:val="274"/>
          <w:marRight w:val="0"/>
          <w:marTop w:val="0"/>
          <w:marBottom w:val="0"/>
          <w:divBdr>
            <w:top w:val="none" w:sz="0" w:space="0" w:color="auto"/>
            <w:left w:val="none" w:sz="0" w:space="0" w:color="auto"/>
            <w:bottom w:val="none" w:sz="0" w:space="0" w:color="auto"/>
            <w:right w:val="none" w:sz="0" w:space="0" w:color="auto"/>
          </w:divBdr>
        </w:div>
        <w:div w:id="406540830">
          <w:marLeft w:val="274"/>
          <w:marRight w:val="0"/>
          <w:marTop w:val="0"/>
          <w:marBottom w:val="0"/>
          <w:divBdr>
            <w:top w:val="none" w:sz="0" w:space="0" w:color="auto"/>
            <w:left w:val="none" w:sz="0" w:space="0" w:color="auto"/>
            <w:bottom w:val="none" w:sz="0" w:space="0" w:color="auto"/>
            <w:right w:val="none" w:sz="0" w:space="0" w:color="auto"/>
          </w:divBdr>
        </w:div>
        <w:div w:id="2107574000">
          <w:marLeft w:val="274"/>
          <w:marRight w:val="0"/>
          <w:marTop w:val="0"/>
          <w:marBottom w:val="0"/>
          <w:divBdr>
            <w:top w:val="none" w:sz="0" w:space="0" w:color="auto"/>
            <w:left w:val="none" w:sz="0" w:space="0" w:color="auto"/>
            <w:bottom w:val="none" w:sz="0" w:space="0" w:color="auto"/>
            <w:right w:val="none" w:sz="0" w:space="0" w:color="auto"/>
          </w:divBdr>
        </w:div>
        <w:div w:id="1647053168">
          <w:marLeft w:val="274"/>
          <w:marRight w:val="0"/>
          <w:marTop w:val="0"/>
          <w:marBottom w:val="0"/>
          <w:divBdr>
            <w:top w:val="none" w:sz="0" w:space="0" w:color="auto"/>
            <w:left w:val="none" w:sz="0" w:space="0" w:color="auto"/>
            <w:bottom w:val="none" w:sz="0" w:space="0" w:color="auto"/>
            <w:right w:val="none" w:sz="0" w:space="0" w:color="auto"/>
          </w:divBdr>
        </w:div>
        <w:div w:id="889657115">
          <w:marLeft w:val="274"/>
          <w:marRight w:val="0"/>
          <w:marTop w:val="0"/>
          <w:marBottom w:val="0"/>
          <w:divBdr>
            <w:top w:val="none" w:sz="0" w:space="0" w:color="auto"/>
            <w:left w:val="none" w:sz="0" w:space="0" w:color="auto"/>
            <w:bottom w:val="none" w:sz="0" w:space="0" w:color="auto"/>
            <w:right w:val="none" w:sz="0" w:space="0" w:color="auto"/>
          </w:divBdr>
        </w:div>
        <w:div w:id="1096484518">
          <w:marLeft w:val="274"/>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bek@muni.cz" TargetMode="External"/><Relationship Id="rId18" Type="http://schemas.openxmlformats.org/officeDocument/2006/relationships/hyperlink" Target="mailto:markus.dettenhofer@ceitec.cz" TargetMode="External"/><Relationship Id="rId26" Type="http://schemas.openxmlformats.org/officeDocument/2006/relationships/image" Target="media/image8.jpeg"/><Relationship Id="rId39"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5.jpeg"/><Relationship Id="rId34" Type="http://schemas.openxmlformats.org/officeDocument/2006/relationships/hyperlink" Target="mailto:martin.pavlik@fnusa.cz" TargetMode="External"/><Relationship Id="rId42" Type="http://schemas.openxmlformats.org/officeDocument/2006/relationships/image" Target="media/image17.jpeg"/><Relationship Id="rId47" Type="http://schemas.openxmlformats.org/officeDocument/2006/relationships/hyperlink" Target="http://susen2020.cz/vyzkumne-programy/program-mv/" TargetMode="External"/><Relationship Id="rId50"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3.jpeg"/><Relationship Id="rId25" Type="http://schemas.openxmlformats.org/officeDocument/2006/relationships/image" Target="media/image7.jpeg"/><Relationship Id="rId33" Type="http://schemas.openxmlformats.org/officeDocument/2006/relationships/image" Target="media/image13.png"/><Relationship Id="rId38" Type="http://schemas.openxmlformats.org/officeDocument/2006/relationships/image" Target="media/image15.jpeg"/><Relationship Id="rId46" Type="http://schemas.openxmlformats.org/officeDocument/2006/relationships/hyperlink" Target="http://susen2020.cz/vyzkumne-programy/program-jpc/" TargetMode="External"/><Relationship Id="rId2" Type="http://schemas.openxmlformats.org/officeDocument/2006/relationships/numbering" Target="numbering.xml"/><Relationship Id="rId16" Type="http://schemas.openxmlformats.org/officeDocument/2006/relationships/hyperlink" Target="mailto:emilie.zichova@ceitec.cz" TargetMode="External"/><Relationship Id="rId20" Type="http://schemas.openxmlformats.org/officeDocument/2006/relationships/image" Target="media/image4.jpeg"/><Relationship Id="rId29" Type="http://schemas.openxmlformats.org/officeDocument/2006/relationships/hyperlink" Target="mailto:vaclav.horejsi@img.cas.cz" TargetMode="External"/><Relationship Id="rId41" Type="http://schemas.openxmlformats.org/officeDocument/2006/relationships/hyperlink" Target="mailto:Martin.Ruscak@cvrez.cz"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roman.hvezda@eli-beams.eu%20" TargetMode="External"/><Relationship Id="rId24" Type="http://schemas.openxmlformats.org/officeDocument/2006/relationships/hyperlink" Target="mailto:martin.palkovic@vsb.cz" TargetMode="External"/><Relationship Id="rId32" Type="http://schemas.openxmlformats.org/officeDocument/2006/relationships/image" Target="media/image12.jpeg"/><Relationship Id="rId37" Type="http://schemas.openxmlformats.org/officeDocument/2006/relationships/image" Target="media/image14.jpeg"/><Relationship Id="rId40" Type="http://schemas.openxmlformats.org/officeDocument/2006/relationships/hyperlink" Target="mailto:Jiri.Richter@cvrez.cz" TargetMode="External"/><Relationship Id="rId45" Type="http://schemas.openxmlformats.org/officeDocument/2006/relationships/hyperlink" Target="http://susen2020.cz/vyzkumne-programy/program-ssd/" TargetMode="External"/><Relationship Id="rId5" Type="http://schemas.openxmlformats.org/officeDocument/2006/relationships/settings" Target="settings.xml"/><Relationship Id="rId15" Type="http://schemas.openxmlformats.org/officeDocument/2006/relationships/hyperlink" Target="mailto:eliska.pudova@ceitec.cz" TargetMode="External"/><Relationship Id="rId23" Type="http://schemas.openxmlformats.org/officeDocument/2006/relationships/hyperlink" Target="mailto:ivo.vondrak@vsb.cz" TargetMode="External"/><Relationship Id="rId28" Type="http://schemas.openxmlformats.org/officeDocument/2006/relationships/image" Target="media/image10.png"/><Relationship Id="rId36" Type="http://schemas.openxmlformats.org/officeDocument/2006/relationships/hyperlink" Target="mailto:gorazd.stokin@fnusa.cz" TargetMode="External"/><Relationship Id="rId49" Type="http://schemas.openxmlformats.org/officeDocument/2006/relationships/image" Target="media/image19.jpeg"/><Relationship Id="rId10" Type="http://schemas.openxmlformats.org/officeDocument/2006/relationships/hyperlink" Target="mailto:ridky@fzu.cz" TargetMode="External"/><Relationship Id="rId19" Type="http://schemas.openxmlformats.org/officeDocument/2006/relationships/hyperlink" Target="mailto:jiri.nantl@ceitec.cz" TargetMode="External"/><Relationship Id="rId31" Type="http://schemas.openxmlformats.org/officeDocument/2006/relationships/image" Target="media/image11.jpeg"/><Relationship Id="rId44" Type="http://schemas.openxmlformats.org/officeDocument/2006/relationships/hyperlink" Target="http://susen2020.cz/vyzkumne-programy/program-teo/" TargetMode="External"/><Relationship Id="rId52"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mailto:jiri.nantl@ceitec.cz" TargetMode="External"/><Relationship Id="rId22" Type="http://schemas.openxmlformats.org/officeDocument/2006/relationships/image" Target="media/image6.png"/><Relationship Id="rId27" Type="http://schemas.openxmlformats.org/officeDocument/2006/relationships/image" Target="media/image9.jpeg"/><Relationship Id="rId30" Type="http://schemas.openxmlformats.org/officeDocument/2006/relationships/hyperlink" Target="mailto:pavel.martasek@img.cas.cz" TargetMode="External"/><Relationship Id="rId35" Type="http://schemas.openxmlformats.org/officeDocument/2006/relationships/hyperlink" Target="mailto:michal.janota@fnusa.cz" TargetMode="External"/><Relationship Id="rId43" Type="http://schemas.openxmlformats.org/officeDocument/2006/relationships/hyperlink" Target="mailto:Jiri.Richter@cvrez.cz" TargetMode="External"/><Relationship Id="rId48" Type="http://schemas.openxmlformats.org/officeDocument/2006/relationships/image" Target="media/image18.jpeg"/><Relationship Id="rId8" Type="http://schemas.openxmlformats.org/officeDocument/2006/relationships/endnotes" Target="endnotes.xml"/><Relationship Id="rId51" Type="http://schemas.openxmlformats.org/officeDocument/2006/relationships/fontTable" Target="fontTable.xm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1D9728-81F9-4360-85A4-F9BE04BA58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23</Pages>
  <Words>6799</Words>
  <Characters>38756</Characters>
  <Application>Microsoft Office Word</Application>
  <DocSecurity>0</DocSecurity>
  <Lines>322</Lines>
  <Paragraphs>90</Paragraphs>
  <ScaleCrop>false</ScaleCrop>
  <HeadingPairs>
    <vt:vector size="2" baseType="variant">
      <vt:variant>
        <vt:lpstr>Název</vt:lpstr>
      </vt:variant>
      <vt:variant>
        <vt:i4>1</vt:i4>
      </vt:variant>
    </vt:vector>
  </HeadingPairs>
  <TitlesOfParts>
    <vt:vector size="1" baseType="lpstr">
      <vt:lpstr/>
    </vt:vector>
  </TitlesOfParts>
  <Company>MSMT</Company>
  <LinksUpToDate>false</LinksUpToDate>
  <CharactersWithSpaces>45465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Uchytil Jakub</dc:creator>
  <cp:lastModifiedBy>Hana Dlouhá</cp:lastModifiedBy>
  <cp:revision>4</cp:revision>
  <cp:lastPrinted>2015-08-18T15:50:00Z</cp:lastPrinted>
  <dcterms:created xsi:type="dcterms:W3CDTF">2015-08-18T15:51:00Z</dcterms:created>
  <dcterms:modified xsi:type="dcterms:W3CDTF">2015-08-25T15:13:00Z</dcterms:modified>
</cp:coreProperties>
</file>