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Default="00DA7FA3" w:rsidP="00DA7FA3">
      <w:pPr>
        <w:pBdr>
          <w:bottom w:val="single" w:sz="6" w:space="1" w:color="auto"/>
        </w:pBdr>
        <w:spacing w:before="120" w:after="480"/>
        <w:jc w:val="center"/>
        <w:rPr>
          <w:rFonts w:ascii="Arial" w:hAnsi="Arial" w:cs="Arial"/>
          <w:b/>
          <w:color w:val="0070C0"/>
          <w:sz w:val="28"/>
          <w:szCs w:val="28"/>
        </w:rPr>
      </w:pPr>
      <w:r>
        <w:rPr>
          <w:rFonts w:ascii="Arial" w:hAnsi="Arial" w:cs="Arial"/>
          <w:b/>
          <w:color w:val="0070C0"/>
          <w:sz w:val="28"/>
          <w:szCs w:val="28"/>
        </w:rPr>
        <w:t>Stanovisko Rady pro výzkum, vývoj a inovace k Návrhu změny Programu veřejných zakázek ve výzkumu, experimentálním vývoji a inovacích pro potřeby státní správy BETA</w:t>
      </w:r>
    </w:p>
    <w:p w:rsidR="00DA7FA3" w:rsidRPr="00DA7FA3" w:rsidRDefault="00DA7FA3" w:rsidP="00DA7FA3">
      <w:pPr>
        <w:pStyle w:val="Zkladntext2"/>
        <w:numPr>
          <w:ilvl w:val="0"/>
          <w:numId w:val="2"/>
        </w:numPr>
        <w:spacing w:after="120"/>
        <w:ind w:left="0" w:firstLine="0"/>
        <w:jc w:val="both"/>
        <w:rPr>
          <w:rFonts w:ascii="Arial" w:hAnsi="Arial" w:cs="Arial"/>
          <w:b/>
          <w:szCs w:val="24"/>
          <w:u w:val="single"/>
        </w:rPr>
      </w:pPr>
      <w:r w:rsidRPr="00DA7FA3">
        <w:rPr>
          <w:rFonts w:ascii="Arial" w:hAnsi="Arial" w:cs="Arial"/>
          <w:b/>
          <w:szCs w:val="24"/>
          <w:u w:val="single"/>
        </w:rPr>
        <w:t>Způsob předložení a projednání návrhu</w:t>
      </w:r>
    </w:p>
    <w:p w:rsidR="00DA7FA3" w:rsidRPr="00DA7FA3" w:rsidRDefault="00DA7FA3" w:rsidP="00DA7FA3">
      <w:pPr>
        <w:spacing w:after="120"/>
        <w:jc w:val="both"/>
        <w:rPr>
          <w:rFonts w:ascii="Arial" w:hAnsi="Arial" w:cs="Arial"/>
        </w:rPr>
      </w:pPr>
      <w:r w:rsidRPr="00DA7FA3">
        <w:rPr>
          <w:rFonts w:ascii="Arial" w:hAnsi="Arial" w:cs="Arial"/>
        </w:rPr>
        <w:t>Předsedkyně Technologické agentury České republiky (dále jen „TA ČR“) Ing. Rut Bízková se obrátila dopisem ze dne 6. října 2015 č. j. 16 973/2015-OKP na místopředsedu vlády pro vědu, výzkum a inovace a předsedu Rady pro výzkum, vývoj a inovace (dále jen „Rada“) MVDr. Pavla </w:t>
      </w:r>
      <w:proofErr w:type="spellStart"/>
      <w:r w:rsidRPr="00DA7FA3">
        <w:rPr>
          <w:rFonts w:ascii="Arial" w:hAnsi="Arial" w:cs="Arial"/>
        </w:rPr>
        <w:t>Bělobrádka</w:t>
      </w:r>
      <w:proofErr w:type="spellEnd"/>
      <w:r w:rsidRPr="00DA7FA3">
        <w:rPr>
          <w:rFonts w:ascii="Arial" w:hAnsi="Arial" w:cs="Arial"/>
        </w:rPr>
        <w:t>, Ph.D., MPA, s žádostí o</w:t>
      </w:r>
      <w:r w:rsidR="001B0280">
        <w:rPr>
          <w:rFonts w:ascii="Arial" w:hAnsi="Arial" w:cs="Arial"/>
        </w:rPr>
        <w:t> </w:t>
      </w:r>
      <w:r w:rsidRPr="00DA7FA3">
        <w:rPr>
          <w:rFonts w:ascii="Arial" w:hAnsi="Arial" w:cs="Arial"/>
        </w:rPr>
        <w:t>projednání návrhu na změnu Programu veřejných zakázek ve výzkumu, vývoji a</w:t>
      </w:r>
      <w:r w:rsidR="001B0280">
        <w:rPr>
          <w:rFonts w:ascii="Arial" w:hAnsi="Arial" w:cs="Arial"/>
        </w:rPr>
        <w:t> </w:t>
      </w:r>
      <w:r w:rsidRPr="00DA7FA3">
        <w:rPr>
          <w:rFonts w:ascii="Arial" w:hAnsi="Arial" w:cs="Arial"/>
        </w:rPr>
        <w:t>inovací</w:t>
      </w:r>
      <w:r w:rsidR="001B0280">
        <w:rPr>
          <w:rFonts w:ascii="Arial" w:hAnsi="Arial" w:cs="Arial"/>
        </w:rPr>
        <w:t>ch</w:t>
      </w:r>
      <w:r w:rsidRPr="00DA7FA3">
        <w:rPr>
          <w:rFonts w:ascii="Arial" w:hAnsi="Arial" w:cs="Arial"/>
        </w:rPr>
        <w:t xml:space="preserve"> pro potřeby státní správy BETA na zasedání Rady. Materiál byl projednán na 309. zasedání Rady, konaném dne 30. října 2015.</w:t>
      </w:r>
    </w:p>
    <w:p w:rsidR="00DA7FA3" w:rsidRPr="00DA7FA3" w:rsidRDefault="00DA7FA3" w:rsidP="00DA7FA3">
      <w:pPr>
        <w:pStyle w:val="Zkladntext2"/>
        <w:numPr>
          <w:ilvl w:val="0"/>
          <w:numId w:val="2"/>
        </w:numPr>
        <w:spacing w:after="120"/>
        <w:ind w:left="0" w:firstLine="0"/>
        <w:jc w:val="both"/>
        <w:rPr>
          <w:rFonts w:ascii="Arial" w:hAnsi="Arial" w:cs="Arial"/>
          <w:b/>
          <w:szCs w:val="24"/>
          <w:u w:val="single"/>
        </w:rPr>
      </w:pPr>
      <w:r w:rsidRPr="00DA7FA3">
        <w:rPr>
          <w:rFonts w:ascii="Arial" w:hAnsi="Arial" w:cs="Arial"/>
          <w:b/>
          <w:szCs w:val="24"/>
          <w:u w:val="single"/>
        </w:rPr>
        <w:t xml:space="preserve">Stručný souhrn k Programu </w:t>
      </w:r>
    </w:p>
    <w:p w:rsidR="00DA7FA3" w:rsidRPr="00DA7FA3" w:rsidRDefault="00DA7FA3" w:rsidP="00DA7FA3">
      <w:pPr>
        <w:tabs>
          <w:tab w:val="left" w:pos="540"/>
        </w:tabs>
        <w:spacing w:after="120"/>
        <w:jc w:val="both"/>
        <w:rPr>
          <w:rFonts w:ascii="Arial" w:hAnsi="Arial" w:cs="Arial"/>
        </w:rPr>
      </w:pPr>
      <w:r w:rsidRPr="00DA7FA3">
        <w:rPr>
          <w:rFonts w:ascii="Arial" w:hAnsi="Arial" w:cs="Arial"/>
        </w:rPr>
        <w:t>Program byl schválen usnesením vlády ze dne 19. ledna 2011 č. 54.</w:t>
      </w:r>
    </w:p>
    <w:p w:rsidR="00DA7FA3" w:rsidRPr="00DA7FA3" w:rsidRDefault="00DA7FA3" w:rsidP="00DA7FA3">
      <w:pPr>
        <w:tabs>
          <w:tab w:val="left" w:pos="540"/>
        </w:tabs>
        <w:spacing w:after="120"/>
        <w:jc w:val="both"/>
        <w:rPr>
          <w:rFonts w:ascii="Arial" w:hAnsi="Arial" w:cs="Arial"/>
        </w:rPr>
      </w:pPr>
      <w:r w:rsidRPr="00DA7FA3">
        <w:rPr>
          <w:rFonts w:ascii="Arial" w:hAnsi="Arial" w:cs="Arial"/>
        </w:rPr>
        <w:t>Návrh na změnu Programu schválila vláda usnesením ze dne 30. ledna 2013 č. 75.</w:t>
      </w:r>
    </w:p>
    <w:p w:rsidR="00DA7FA3" w:rsidRPr="00DA7FA3" w:rsidRDefault="00DA7FA3" w:rsidP="00DA7FA3">
      <w:pPr>
        <w:tabs>
          <w:tab w:val="left" w:pos="540"/>
        </w:tabs>
        <w:spacing w:after="120"/>
        <w:jc w:val="both"/>
        <w:rPr>
          <w:rFonts w:ascii="Arial" w:hAnsi="Arial" w:cs="Arial"/>
        </w:rPr>
      </w:pPr>
      <w:r w:rsidRPr="00DA7FA3">
        <w:rPr>
          <w:rFonts w:ascii="Arial" w:hAnsi="Arial" w:cs="Arial"/>
        </w:rPr>
        <w:t>Návrh na druhou změnu Programu byl projednán na 299. zasedání Rady 28.</w:t>
      </w:r>
      <w:r w:rsidR="001B0280">
        <w:rPr>
          <w:rFonts w:ascii="Arial" w:hAnsi="Arial" w:cs="Arial"/>
        </w:rPr>
        <w:t> </w:t>
      </w:r>
      <w:r w:rsidRPr="00DA7FA3">
        <w:rPr>
          <w:rFonts w:ascii="Arial" w:hAnsi="Arial" w:cs="Arial"/>
        </w:rPr>
        <w:t>listopadu 2014. K tomuto návrhu Rada vydala nesouhlasné stanovisko a</w:t>
      </w:r>
      <w:r w:rsidR="001B0280">
        <w:rPr>
          <w:rFonts w:ascii="Arial" w:hAnsi="Arial" w:cs="Arial"/>
        </w:rPr>
        <w:t> </w:t>
      </w:r>
      <w:r w:rsidRPr="00DA7FA3">
        <w:rPr>
          <w:rFonts w:ascii="Arial" w:hAnsi="Arial" w:cs="Arial"/>
        </w:rPr>
        <w:t>požádala poskytovatele o předložení zprávy o realizaci Programu s cílem zjištění jeho efektivnosti a případně i o zvážení přípravy nového programu.</w:t>
      </w:r>
    </w:p>
    <w:p w:rsidR="00DA7FA3" w:rsidRPr="00DA7FA3" w:rsidRDefault="00DA7FA3" w:rsidP="00DA7FA3">
      <w:pPr>
        <w:spacing w:after="120"/>
        <w:jc w:val="both"/>
        <w:rPr>
          <w:rFonts w:ascii="Arial" w:hAnsi="Arial" w:cs="Arial"/>
          <w:b/>
        </w:rPr>
      </w:pPr>
      <w:r w:rsidRPr="00DA7FA3">
        <w:rPr>
          <w:rFonts w:ascii="Arial" w:hAnsi="Arial" w:cs="Arial"/>
        </w:rPr>
        <w:t>Program byl po dodání požadovaných informací poskytovatelem projednáván na 301. zasedání Rady dne 30. ledna 2015. Rada vyslovila nesouhlas s navrhovanými změnami Programu a s jeho předložením na jednání vlády a </w:t>
      </w:r>
      <w:r w:rsidRPr="00DA7FA3">
        <w:rPr>
          <w:rFonts w:ascii="Arial" w:hAnsi="Arial" w:cs="Arial"/>
          <w:b/>
        </w:rPr>
        <w:t xml:space="preserve">doporučila poskytovateli ponechat Program beze změn a po jeho řádném ukončení a vyhodnocení vyhlásit program nový. </w:t>
      </w:r>
    </w:p>
    <w:p w:rsidR="00DA7FA3" w:rsidRPr="00DA7FA3" w:rsidRDefault="00DA7FA3" w:rsidP="00DA7FA3">
      <w:pPr>
        <w:pStyle w:val="Odstavecseseznamem"/>
        <w:numPr>
          <w:ilvl w:val="0"/>
          <w:numId w:val="2"/>
        </w:numPr>
        <w:spacing w:after="120"/>
        <w:ind w:left="0" w:firstLine="0"/>
        <w:jc w:val="both"/>
        <w:rPr>
          <w:rFonts w:ascii="Arial" w:hAnsi="Arial" w:cs="Arial"/>
          <w:b/>
          <w:sz w:val="24"/>
          <w:szCs w:val="24"/>
          <w:u w:val="single"/>
        </w:rPr>
      </w:pPr>
      <w:r w:rsidRPr="00DA7FA3">
        <w:rPr>
          <w:rFonts w:ascii="Arial" w:hAnsi="Arial" w:cs="Arial"/>
          <w:b/>
          <w:sz w:val="24"/>
          <w:szCs w:val="24"/>
          <w:u w:val="single"/>
        </w:rPr>
        <w:t>Důvod předložení návrhu</w:t>
      </w:r>
    </w:p>
    <w:p w:rsidR="00DA7FA3" w:rsidRPr="00DA7FA3" w:rsidRDefault="00DA7FA3" w:rsidP="00DA7FA3">
      <w:pPr>
        <w:pStyle w:val="Zkladntext2"/>
        <w:spacing w:after="120"/>
        <w:jc w:val="both"/>
        <w:rPr>
          <w:rFonts w:ascii="Arial" w:hAnsi="Arial" w:cs="Arial"/>
          <w:szCs w:val="24"/>
        </w:rPr>
      </w:pPr>
      <w:r w:rsidRPr="00DA7FA3">
        <w:rPr>
          <w:rFonts w:ascii="Arial" w:hAnsi="Arial" w:cs="Arial"/>
          <w:szCs w:val="24"/>
        </w:rPr>
        <w:t xml:space="preserve">Návrh na změnu Programu </w:t>
      </w:r>
      <w:r w:rsidR="00F54B47">
        <w:rPr>
          <w:rFonts w:ascii="Arial" w:hAnsi="Arial" w:cs="Arial"/>
          <w:szCs w:val="24"/>
        </w:rPr>
        <w:t>TA ČR</w:t>
      </w:r>
      <w:r w:rsidRPr="00DA7FA3">
        <w:rPr>
          <w:rFonts w:ascii="Arial" w:hAnsi="Arial" w:cs="Arial"/>
          <w:szCs w:val="24"/>
        </w:rPr>
        <w:t xml:space="preserve"> předkládá v souladu s § 5 odst. 3 zákona č. 130/2002 Sb., o podpoře výzkumu, experimentálního vývoje a inovací</w:t>
      </w:r>
      <w:r w:rsidRPr="00DA7FA3">
        <w:rPr>
          <w:rFonts w:ascii="Arial" w:hAnsi="Arial" w:cs="Arial"/>
          <w:color w:val="000000"/>
          <w:szCs w:val="24"/>
        </w:rPr>
        <w:t xml:space="preserve"> z veřejných prostředků a o změně některých souvisejících zákonů (zákon o podpoře výzkumu, experimentálního vývoje a inovací), ve znění pozdějších předpisů (dále jen „zákon </w:t>
      </w:r>
      <w:r w:rsidRPr="00DA7FA3">
        <w:rPr>
          <w:rFonts w:ascii="Arial" w:hAnsi="Arial" w:cs="Arial"/>
          <w:szCs w:val="24"/>
        </w:rPr>
        <w:t>o podpoře výzkumu, experimentálního vývoje a inovací</w:t>
      </w:r>
      <w:r w:rsidRPr="00DA7FA3">
        <w:rPr>
          <w:rFonts w:ascii="Arial" w:hAnsi="Arial" w:cs="Arial"/>
          <w:color w:val="000000"/>
          <w:szCs w:val="24"/>
        </w:rPr>
        <w:t>“). Hlavní změny se týkají prodloužení</w:t>
      </w:r>
      <w:r w:rsidRPr="00DA7FA3">
        <w:rPr>
          <w:rFonts w:ascii="Arial" w:hAnsi="Arial" w:cs="Arial"/>
          <w:szCs w:val="24"/>
        </w:rPr>
        <w:t xml:space="preserve"> doby trvání Programu o jeden rok a snížení rozpočtu programu o více než 20 %. </w:t>
      </w:r>
    </w:p>
    <w:p w:rsidR="00DA7FA3" w:rsidRPr="00DA7FA3" w:rsidRDefault="00DA7FA3" w:rsidP="00DA7FA3">
      <w:pPr>
        <w:pStyle w:val="Zkladntext2"/>
        <w:spacing w:after="120"/>
        <w:jc w:val="both"/>
        <w:rPr>
          <w:rFonts w:ascii="Arial" w:hAnsi="Arial" w:cs="Arial"/>
          <w:szCs w:val="24"/>
        </w:rPr>
      </w:pPr>
      <w:r w:rsidRPr="00302D5F">
        <w:rPr>
          <w:rFonts w:ascii="Arial" w:hAnsi="Arial" w:cs="Arial"/>
          <w:szCs w:val="24"/>
        </w:rPr>
        <w:t xml:space="preserve">Předložený dokument obsahuje i další </w:t>
      </w:r>
      <w:r w:rsidR="001B0280" w:rsidRPr="00302D5F">
        <w:rPr>
          <w:rFonts w:ascii="Arial" w:hAnsi="Arial" w:cs="Arial"/>
          <w:szCs w:val="24"/>
        </w:rPr>
        <w:t xml:space="preserve">návrhy na </w:t>
      </w:r>
      <w:r w:rsidRPr="00302D5F">
        <w:rPr>
          <w:rFonts w:ascii="Arial" w:hAnsi="Arial" w:cs="Arial"/>
          <w:szCs w:val="24"/>
        </w:rPr>
        <w:t>změny Programu. Jedná se např. o</w:t>
      </w:r>
      <w:r w:rsidR="001B0280" w:rsidRPr="00302D5F">
        <w:rPr>
          <w:rFonts w:ascii="Arial" w:hAnsi="Arial" w:cs="Arial"/>
          <w:szCs w:val="24"/>
        </w:rPr>
        <w:t> </w:t>
      </w:r>
      <w:r w:rsidRPr="00302D5F">
        <w:rPr>
          <w:rFonts w:ascii="Arial" w:hAnsi="Arial" w:cs="Arial"/>
          <w:szCs w:val="24"/>
        </w:rPr>
        <w:t>změnu uživatele výsledků a některých indikátorů plnění cílů programu</w:t>
      </w:r>
      <w:r w:rsidR="00302D5F" w:rsidRPr="00302D5F">
        <w:rPr>
          <w:rFonts w:ascii="Arial" w:hAnsi="Arial" w:cs="Arial"/>
          <w:szCs w:val="24"/>
        </w:rPr>
        <w:t>.</w:t>
      </w:r>
      <w:r w:rsidRPr="00302D5F">
        <w:rPr>
          <w:rFonts w:ascii="Arial" w:hAnsi="Arial" w:cs="Arial"/>
          <w:szCs w:val="24"/>
        </w:rPr>
        <w:t xml:space="preserve"> Změny se týkají i hodnocení </w:t>
      </w:r>
      <w:r w:rsidR="000B4A98" w:rsidRPr="00302D5F">
        <w:rPr>
          <w:rFonts w:ascii="Arial" w:hAnsi="Arial" w:cs="Arial"/>
          <w:szCs w:val="24"/>
        </w:rPr>
        <w:t>P</w:t>
      </w:r>
      <w:r w:rsidRPr="00302D5F">
        <w:rPr>
          <w:rFonts w:ascii="Arial" w:hAnsi="Arial" w:cs="Arial"/>
          <w:szCs w:val="24"/>
        </w:rPr>
        <w:t>rogramu.</w:t>
      </w:r>
      <w:r w:rsidRPr="00DA7FA3">
        <w:rPr>
          <w:rFonts w:ascii="Arial" w:hAnsi="Arial" w:cs="Arial"/>
          <w:szCs w:val="24"/>
        </w:rPr>
        <w:t xml:space="preserve"> </w:t>
      </w:r>
    </w:p>
    <w:p w:rsidR="00DA7FA3" w:rsidRPr="00DA7FA3" w:rsidRDefault="00DA7FA3" w:rsidP="00DA7FA3">
      <w:pPr>
        <w:pStyle w:val="Zkladntext2"/>
        <w:numPr>
          <w:ilvl w:val="0"/>
          <w:numId w:val="2"/>
        </w:numPr>
        <w:spacing w:after="120"/>
        <w:jc w:val="both"/>
        <w:rPr>
          <w:rFonts w:ascii="Arial" w:hAnsi="Arial" w:cs="Arial"/>
          <w:b/>
          <w:szCs w:val="24"/>
          <w:u w:val="single"/>
        </w:rPr>
      </w:pPr>
      <w:r w:rsidRPr="00DA7FA3">
        <w:rPr>
          <w:rFonts w:ascii="Arial" w:hAnsi="Arial" w:cs="Arial"/>
          <w:b/>
          <w:szCs w:val="24"/>
          <w:u w:val="single"/>
        </w:rPr>
        <w:t>K zásadním navrhovaným změnám</w:t>
      </w:r>
    </w:p>
    <w:p w:rsidR="00DA7FA3" w:rsidRPr="00DA7FA3" w:rsidRDefault="00DA7FA3" w:rsidP="00DA7FA3">
      <w:pPr>
        <w:pStyle w:val="Zkladntext2"/>
        <w:numPr>
          <w:ilvl w:val="0"/>
          <w:numId w:val="4"/>
        </w:numPr>
        <w:spacing w:after="120"/>
        <w:jc w:val="both"/>
        <w:rPr>
          <w:rFonts w:ascii="Arial" w:hAnsi="Arial" w:cs="Arial"/>
          <w:b/>
          <w:szCs w:val="24"/>
        </w:rPr>
      </w:pPr>
      <w:r w:rsidRPr="00DA7FA3">
        <w:rPr>
          <w:rFonts w:ascii="Arial" w:hAnsi="Arial" w:cs="Arial"/>
          <w:b/>
          <w:szCs w:val="24"/>
        </w:rPr>
        <w:t xml:space="preserve">K prodloužení doby trvání </w:t>
      </w:r>
      <w:r w:rsidR="00670B13">
        <w:rPr>
          <w:rFonts w:ascii="Arial" w:hAnsi="Arial" w:cs="Arial"/>
          <w:b/>
          <w:szCs w:val="24"/>
        </w:rPr>
        <w:t>P</w:t>
      </w:r>
      <w:r w:rsidRPr="00DA7FA3">
        <w:rPr>
          <w:rFonts w:ascii="Arial" w:hAnsi="Arial" w:cs="Arial"/>
          <w:b/>
          <w:szCs w:val="24"/>
        </w:rPr>
        <w:t>rogramu</w:t>
      </w:r>
    </w:p>
    <w:p w:rsidR="00DA7FA3" w:rsidRPr="00DA7FA3" w:rsidRDefault="00DA7FA3" w:rsidP="00DA7FA3">
      <w:pPr>
        <w:pStyle w:val="Zkladntext2"/>
        <w:spacing w:after="120"/>
        <w:jc w:val="both"/>
        <w:rPr>
          <w:rFonts w:ascii="Arial" w:hAnsi="Arial" w:cs="Arial"/>
          <w:i/>
          <w:szCs w:val="24"/>
        </w:rPr>
      </w:pPr>
      <w:r w:rsidRPr="00DA7FA3">
        <w:rPr>
          <w:rFonts w:ascii="Arial" w:hAnsi="Arial" w:cs="Arial"/>
          <w:szCs w:val="24"/>
        </w:rPr>
        <w:t xml:space="preserve">Prodloužení doby trvání </w:t>
      </w:r>
      <w:r w:rsidR="00670B13">
        <w:rPr>
          <w:rFonts w:ascii="Arial" w:hAnsi="Arial" w:cs="Arial"/>
          <w:szCs w:val="24"/>
        </w:rPr>
        <w:t>P</w:t>
      </w:r>
      <w:r w:rsidRPr="00DA7FA3">
        <w:rPr>
          <w:rFonts w:ascii="Arial" w:hAnsi="Arial" w:cs="Arial"/>
          <w:szCs w:val="24"/>
        </w:rPr>
        <w:t>rogramu TA ČR v předložené Předkládací zprávě zdůvodňuje takto:</w:t>
      </w:r>
      <w:r w:rsidRPr="00DA7FA3">
        <w:rPr>
          <w:rFonts w:ascii="Arial" w:hAnsi="Arial" w:cs="Arial"/>
          <w:i/>
          <w:szCs w:val="24"/>
        </w:rPr>
        <w:t xml:space="preserve"> „Prodloužení doby bez navýšení finančních prostředků umožní jednak řádné dokončení všech projektů veřejných zakázek, převzetí výsledků resorty a současně umožní řádné závěrečné vyhodnocení programu. Zároveň bude </w:t>
      </w:r>
      <w:r w:rsidRPr="00DA7FA3">
        <w:rPr>
          <w:rFonts w:ascii="Arial" w:hAnsi="Arial" w:cs="Arial"/>
          <w:i/>
          <w:szCs w:val="24"/>
        </w:rPr>
        <w:lastRenderedPageBreak/>
        <w:t>zajištěna kontinuita v návaznosti na budoucí nový program výzkumných potřeb v aplikovaném výzkumu.“</w:t>
      </w:r>
    </w:p>
    <w:p w:rsidR="00DA7FA3" w:rsidRPr="00DA7FA3" w:rsidRDefault="00DA7FA3" w:rsidP="00DA7FA3">
      <w:pPr>
        <w:pStyle w:val="Zkladntext2"/>
        <w:spacing w:after="120"/>
        <w:jc w:val="both"/>
        <w:rPr>
          <w:rFonts w:ascii="Arial" w:hAnsi="Arial" w:cs="Arial"/>
          <w:szCs w:val="24"/>
        </w:rPr>
      </w:pPr>
      <w:r w:rsidRPr="00DA7FA3">
        <w:rPr>
          <w:rFonts w:ascii="Arial" w:hAnsi="Arial" w:cs="Arial"/>
          <w:szCs w:val="24"/>
        </w:rPr>
        <w:t>Rada tyto údaje doplňuje o dále uvedená fakta: Program byl schválen vládou v roce 2011. Zásadní změny programu, kterými jsou jak snížení alokovaných finančních prostředků, tak prodloužení doby trvání programu TA ČR poprvé požádal až na konci roku 2014, tedy až po třech letech výrazného nečerpání finančních prostředků.</w:t>
      </w:r>
    </w:p>
    <w:p w:rsidR="00987ACF" w:rsidRDefault="00DA7FA3" w:rsidP="00DA7FA3">
      <w:pPr>
        <w:pStyle w:val="Zkladntext2"/>
        <w:spacing w:after="120"/>
        <w:jc w:val="both"/>
        <w:rPr>
          <w:rFonts w:ascii="Arial" w:hAnsi="Arial" w:cs="Arial"/>
          <w:szCs w:val="24"/>
        </w:rPr>
      </w:pPr>
      <w:r w:rsidRPr="00DA7FA3">
        <w:rPr>
          <w:rFonts w:ascii="Arial" w:hAnsi="Arial" w:cs="Arial"/>
          <w:szCs w:val="24"/>
        </w:rPr>
        <w:t xml:space="preserve">Rada chápe řadu administrativních překážek a problémů, se kterými se TA ČR potýkal v souvislosti </w:t>
      </w:r>
      <w:r w:rsidR="00670B13">
        <w:rPr>
          <w:rFonts w:ascii="Arial" w:hAnsi="Arial" w:cs="Arial"/>
          <w:szCs w:val="24"/>
        </w:rPr>
        <w:t>s</w:t>
      </w:r>
      <w:r w:rsidRPr="00DA7FA3">
        <w:rPr>
          <w:rFonts w:ascii="Arial" w:hAnsi="Arial" w:cs="Arial"/>
          <w:szCs w:val="24"/>
        </w:rPr>
        <w:t xml:space="preserve"> realizací veřejných zakázek Programu a věří, že po přijetí novely zákona č. 137/2006 Sb., o veřejných zakázkách ve znění pozdějších předpisů v březnu letošního roku a zlepšení spolupráce s orgány státní správy, se tento úřední proces urychlil a zefektivnil.</w:t>
      </w:r>
      <w:r w:rsidR="009E4D45">
        <w:rPr>
          <w:rFonts w:ascii="Arial" w:hAnsi="Arial" w:cs="Arial"/>
          <w:szCs w:val="24"/>
        </w:rPr>
        <w:t xml:space="preserve"> </w:t>
      </w:r>
    </w:p>
    <w:p w:rsidR="00DA7FA3" w:rsidRPr="00BA5B5A" w:rsidRDefault="009E4D45" w:rsidP="00DA7FA3">
      <w:pPr>
        <w:pStyle w:val="Zkladntext2"/>
        <w:spacing w:after="120"/>
        <w:jc w:val="both"/>
        <w:rPr>
          <w:rFonts w:ascii="Arial" w:hAnsi="Arial" w:cs="Arial"/>
          <w:b/>
          <w:szCs w:val="24"/>
        </w:rPr>
      </w:pPr>
      <w:r w:rsidRPr="00BA5B5A">
        <w:rPr>
          <w:rFonts w:ascii="Arial" w:hAnsi="Arial" w:cs="Arial"/>
          <w:b/>
          <w:szCs w:val="24"/>
        </w:rPr>
        <w:t>Rada však zároveň konstatuje, že ze strany TA ČR nejsou respektovány závěry obsažené ve stanovisku Rady k</w:t>
      </w:r>
      <w:r w:rsidR="00987ACF">
        <w:rPr>
          <w:rFonts w:ascii="Arial" w:hAnsi="Arial" w:cs="Arial"/>
          <w:b/>
          <w:szCs w:val="24"/>
        </w:rPr>
        <w:t> </w:t>
      </w:r>
      <w:r w:rsidRPr="00BA5B5A">
        <w:rPr>
          <w:rFonts w:ascii="Arial" w:hAnsi="Arial" w:cs="Arial"/>
          <w:b/>
          <w:szCs w:val="24"/>
        </w:rPr>
        <w:t xml:space="preserve">návrhu </w:t>
      </w:r>
      <w:r w:rsidR="00670B13">
        <w:rPr>
          <w:rFonts w:ascii="Arial" w:hAnsi="Arial" w:cs="Arial"/>
          <w:b/>
          <w:szCs w:val="24"/>
        </w:rPr>
        <w:t>na změnu P</w:t>
      </w:r>
      <w:r w:rsidR="00987ACF" w:rsidRPr="00987ACF">
        <w:rPr>
          <w:rFonts w:ascii="Arial" w:hAnsi="Arial" w:cs="Arial"/>
          <w:b/>
          <w:szCs w:val="24"/>
        </w:rPr>
        <w:t>rogramu</w:t>
      </w:r>
      <w:r w:rsidRPr="00BA5B5A">
        <w:rPr>
          <w:rFonts w:ascii="Arial" w:hAnsi="Arial" w:cs="Arial"/>
          <w:b/>
          <w:szCs w:val="24"/>
        </w:rPr>
        <w:t xml:space="preserve"> schváleném na</w:t>
      </w:r>
      <w:r w:rsidR="00F54B47">
        <w:rPr>
          <w:rFonts w:ascii="Arial" w:hAnsi="Arial" w:cs="Arial"/>
          <w:b/>
          <w:szCs w:val="24"/>
        </w:rPr>
        <w:t> </w:t>
      </w:r>
      <w:r w:rsidRPr="00BA5B5A">
        <w:rPr>
          <w:rFonts w:ascii="Arial" w:hAnsi="Arial" w:cs="Arial"/>
          <w:b/>
          <w:szCs w:val="24"/>
        </w:rPr>
        <w:t xml:space="preserve">301. </w:t>
      </w:r>
      <w:r w:rsidR="00F54B47">
        <w:rPr>
          <w:rFonts w:ascii="Arial" w:hAnsi="Arial" w:cs="Arial"/>
          <w:b/>
          <w:szCs w:val="24"/>
        </w:rPr>
        <w:t>z</w:t>
      </w:r>
      <w:r w:rsidRPr="00BA5B5A">
        <w:rPr>
          <w:rFonts w:ascii="Arial" w:hAnsi="Arial" w:cs="Arial"/>
          <w:b/>
          <w:szCs w:val="24"/>
        </w:rPr>
        <w:t xml:space="preserve">asedání ze dne 30. ledna 2015. </w:t>
      </w:r>
      <w:r w:rsidR="00987ACF">
        <w:rPr>
          <w:rFonts w:ascii="Arial" w:hAnsi="Arial" w:cs="Arial"/>
          <w:b/>
          <w:szCs w:val="24"/>
        </w:rPr>
        <w:t>Prodloužení doby trvání programu do</w:t>
      </w:r>
      <w:r w:rsidR="00F54B47">
        <w:rPr>
          <w:rFonts w:ascii="Arial" w:hAnsi="Arial" w:cs="Arial"/>
          <w:b/>
          <w:szCs w:val="24"/>
        </w:rPr>
        <w:t> </w:t>
      </w:r>
      <w:r w:rsidR="00987ACF">
        <w:rPr>
          <w:rFonts w:ascii="Arial" w:hAnsi="Arial" w:cs="Arial"/>
          <w:b/>
          <w:szCs w:val="24"/>
        </w:rPr>
        <w:t xml:space="preserve">roku 2017 je i s ohledem na opakované </w:t>
      </w:r>
      <w:r w:rsidR="00AA4659">
        <w:rPr>
          <w:rFonts w:ascii="Arial" w:hAnsi="Arial" w:cs="Arial"/>
          <w:b/>
          <w:szCs w:val="24"/>
        </w:rPr>
        <w:t>upozorňování na nedostatky</w:t>
      </w:r>
      <w:r w:rsidR="00987ACF">
        <w:rPr>
          <w:rFonts w:ascii="Arial" w:hAnsi="Arial" w:cs="Arial"/>
          <w:b/>
          <w:szCs w:val="24"/>
        </w:rPr>
        <w:t xml:space="preserve"> ze</w:t>
      </w:r>
      <w:r w:rsidR="00F54B47">
        <w:rPr>
          <w:rFonts w:ascii="Arial" w:hAnsi="Arial" w:cs="Arial"/>
          <w:b/>
          <w:szCs w:val="24"/>
        </w:rPr>
        <w:t> </w:t>
      </w:r>
      <w:r w:rsidR="00987ACF">
        <w:rPr>
          <w:rFonts w:ascii="Arial" w:hAnsi="Arial" w:cs="Arial"/>
          <w:b/>
          <w:szCs w:val="24"/>
        </w:rPr>
        <w:t xml:space="preserve">strany orgánů státní správy (odborných garantů) </w:t>
      </w:r>
      <w:r w:rsidR="0054000E" w:rsidRPr="0054000E">
        <w:rPr>
          <w:rFonts w:ascii="Arial" w:hAnsi="Arial" w:cs="Arial"/>
          <w:b/>
          <w:szCs w:val="24"/>
        </w:rPr>
        <w:t xml:space="preserve">na neefektivnost programu </w:t>
      </w:r>
      <w:r w:rsidR="00987ACF">
        <w:rPr>
          <w:rFonts w:ascii="Arial" w:hAnsi="Arial" w:cs="Arial"/>
          <w:b/>
          <w:szCs w:val="24"/>
        </w:rPr>
        <w:t>neakceptovatelné.</w:t>
      </w:r>
    </w:p>
    <w:p w:rsidR="00DA7FA3" w:rsidRPr="00DA7FA3" w:rsidRDefault="00DA7FA3" w:rsidP="00DA7FA3">
      <w:pPr>
        <w:pStyle w:val="Zkladntext2"/>
        <w:numPr>
          <w:ilvl w:val="0"/>
          <w:numId w:val="4"/>
        </w:numPr>
        <w:spacing w:after="120"/>
        <w:jc w:val="both"/>
        <w:rPr>
          <w:rFonts w:ascii="Arial" w:hAnsi="Arial" w:cs="Arial"/>
          <w:b/>
          <w:szCs w:val="24"/>
        </w:rPr>
      </w:pPr>
      <w:r w:rsidRPr="00DA7FA3">
        <w:rPr>
          <w:rFonts w:ascii="Arial" w:hAnsi="Arial" w:cs="Arial"/>
          <w:b/>
          <w:szCs w:val="24"/>
        </w:rPr>
        <w:t xml:space="preserve">Ke snížení celkových výdajů na </w:t>
      </w:r>
      <w:r w:rsidR="00670B13">
        <w:rPr>
          <w:rFonts w:ascii="Arial" w:hAnsi="Arial" w:cs="Arial"/>
          <w:b/>
          <w:szCs w:val="24"/>
        </w:rPr>
        <w:t>P</w:t>
      </w:r>
      <w:r w:rsidRPr="00DA7FA3">
        <w:rPr>
          <w:rFonts w:ascii="Arial" w:hAnsi="Arial" w:cs="Arial"/>
          <w:b/>
          <w:szCs w:val="24"/>
        </w:rPr>
        <w:t>rogram</w:t>
      </w:r>
    </w:p>
    <w:p w:rsidR="00DA7FA3" w:rsidRPr="00DA7FA3" w:rsidRDefault="00DA7FA3" w:rsidP="00DA7FA3">
      <w:pPr>
        <w:pStyle w:val="Zkladntext2"/>
        <w:spacing w:after="120"/>
        <w:jc w:val="both"/>
        <w:rPr>
          <w:rFonts w:ascii="Arial" w:hAnsi="Arial" w:cs="Arial"/>
          <w:color w:val="000000"/>
          <w:szCs w:val="24"/>
        </w:rPr>
      </w:pPr>
      <w:r w:rsidRPr="00DA7FA3">
        <w:rPr>
          <w:rFonts w:ascii="Arial" w:hAnsi="Arial" w:cs="Arial"/>
          <w:color w:val="000000"/>
          <w:szCs w:val="24"/>
        </w:rPr>
        <w:t xml:space="preserve">V rámci změny </w:t>
      </w:r>
      <w:r w:rsidR="00670B13">
        <w:rPr>
          <w:rFonts w:ascii="Arial" w:hAnsi="Arial" w:cs="Arial"/>
          <w:color w:val="000000"/>
          <w:szCs w:val="24"/>
        </w:rPr>
        <w:t>P</w:t>
      </w:r>
      <w:r w:rsidRPr="00DA7FA3">
        <w:rPr>
          <w:rFonts w:ascii="Arial" w:hAnsi="Arial" w:cs="Arial"/>
          <w:color w:val="000000"/>
          <w:szCs w:val="24"/>
        </w:rPr>
        <w:t>rogramu v souladu s § 5 odst. 3 zákona o podpoře výzkumu, experimentálního vývoje a inovací hodlá poskytovatel snížit celkové výdaje na</w:t>
      </w:r>
      <w:r w:rsidR="006F3007">
        <w:rPr>
          <w:rFonts w:ascii="Arial" w:hAnsi="Arial" w:cs="Arial"/>
          <w:color w:val="000000"/>
          <w:szCs w:val="24"/>
        </w:rPr>
        <w:t> </w:t>
      </w:r>
      <w:r w:rsidRPr="00DA7FA3">
        <w:rPr>
          <w:rFonts w:ascii="Arial" w:hAnsi="Arial" w:cs="Arial"/>
          <w:color w:val="000000"/>
          <w:szCs w:val="24"/>
        </w:rPr>
        <w:t>program o více než 20 % a prodloužit dobu trvání programu o jeden rok.</w:t>
      </w:r>
    </w:p>
    <w:p w:rsidR="00DA7FA3" w:rsidRPr="00DA7FA3" w:rsidRDefault="00DA7FA3" w:rsidP="00DA7FA3">
      <w:pPr>
        <w:pStyle w:val="Zkladntext2"/>
        <w:spacing w:after="120"/>
        <w:jc w:val="both"/>
        <w:rPr>
          <w:rFonts w:ascii="Arial" w:hAnsi="Arial" w:cs="Arial"/>
          <w:i/>
          <w:szCs w:val="24"/>
        </w:rPr>
      </w:pPr>
      <w:r w:rsidRPr="00DA7FA3">
        <w:rPr>
          <w:rFonts w:ascii="Arial" w:hAnsi="Arial" w:cs="Arial"/>
          <w:szCs w:val="24"/>
        </w:rPr>
        <w:t xml:space="preserve">TA ČR na str. 2 Předkládací zprávy uvádí, že: </w:t>
      </w:r>
      <w:r w:rsidRPr="00DA7FA3">
        <w:rPr>
          <w:rFonts w:ascii="Arial" w:hAnsi="Arial" w:cs="Arial"/>
          <w:i/>
          <w:szCs w:val="24"/>
        </w:rPr>
        <w:t>„V letech 2012 – 2013 došlo k významným úsporám oproti částkám schváleným v původním programu. V roce 2012 byla čerpána částka ve výši 7,5 mil. Kč (částka v původním programu činila 80 mil. Kč), v roce 2014 byla čerpána částka ve výši 51 mil. Kč (částka v původním programu činila 134,5 mil. Kč. I v roce 2014 nedošlo k vyčerpání celé částky uvedené v původním programu, byla čerpána částka ve výši 60 mil. Kč (částka v původním programu činila 150,5 mil. Kč). Nevyčerpané finanční prostředky budou vyčerpány v letech 2015 – 2016. Z tohoto důvodu TA ČR navrhuje snížení finančních prostředků na program o 171,5 mil. Kč na celou dobu trvání programu na celkovou částku 468,5 mil. Kč.</w:t>
      </w:r>
      <w:r w:rsidR="00F54B47">
        <w:rPr>
          <w:rFonts w:ascii="Arial" w:hAnsi="Arial" w:cs="Arial"/>
          <w:i/>
          <w:szCs w:val="24"/>
        </w:rPr>
        <w:t>“</w:t>
      </w:r>
    </w:p>
    <w:p w:rsidR="00DA7FA3" w:rsidRPr="00DA7FA3" w:rsidRDefault="00DA7FA3" w:rsidP="00DA7FA3">
      <w:pPr>
        <w:pStyle w:val="Zkladntext2"/>
        <w:spacing w:after="120"/>
        <w:jc w:val="both"/>
        <w:rPr>
          <w:rFonts w:ascii="Arial" w:hAnsi="Arial" w:cs="Arial"/>
          <w:szCs w:val="24"/>
        </w:rPr>
      </w:pPr>
      <w:r w:rsidRPr="00DA7FA3">
        <w:rPr>
          <w:rFonts w:ascii="Arial" w:hAnsi="Arial" w:cs="Arial"/>
          <w:szCs w:val="24"/>
        </w:rPr>
        <w:t xml:space="preserve">Rada dodává, že na celou dobu trvání programu byly ze státního rozpočtu alokovány finanční prostředky ve výši 640 mil. Kč. </w:t>
      </w:r>
    </w:p>
    <w:p w:rsidR="00DA7FA3" w:rsidRPr="00DA7FA3" w:rsidRDefault="00DA7FA3" w:rsidP="00DA7FA3">
      <w:pPr>
        <w:pStyle w:val="Zkladntext2"/>
        <w:spacing w:after="120"/>
        <w:jc w:val="both"/>
        <w:rPr>
          <w:rFonts w:ascii="Arial" w:hAnsi="Arial" w:cs="Arial"/>
          <w:b/>
          <w:szCs w:val="24"/>
        </w:rPr>
      </w:pPr>
      <w:r w:rsidRPr="00DA7FA3">
        <w:rPr>
          <w:rFonts w:ascii="Arial" w:hAnsi="Arial" w:cs="Arial"/>
          <w:b/>
          <w:szCs w:val="24"/>
        </w:rPr>
        <w:t>Rada konstatuje, že nelze přijmout sdělení, že v příslušných letech došlo k významným úsporám oproti částkám, které byly schváleny vládou, protože nešlo o hospodárné vynakládání finančních prostředků, ale o jejich nevyužití.</w:t>
      </w:r>
      <w:r w:rsidR="00886BE2">
        <w:rPr>
          <w:rFonts w:ascii="Arial" w:hAnsi="Arial" w:cs="Arial"/>
          <w:b/>
          <w:szCs w:val="24"/>
        </w:rPr>
        <w:t xml:space="preserve"> Z předloženého materiálu opět není zřejmé, </w:t>
      </w:r>
      <w:r w:rsidR="00886BE2" w:rsidRPr="00886BE2">
        <w:rPr>
          <w:rFonts w:ascii="Arial" w:hAnsi="Arial" w:cs="Arial"/>
          <w:b/>
          <w:szCs w:val="24"/>
        </w:rPr>
        <w:t>jak je nakládáno s</w:t>
      </w:r>
      <w:r w:rsidR="00F54B47">
        <w:rPr>
          <w:rFonts w:ascii="Arial" w:hAnsi="Arial" w:cs="Arial"/>
          <w:b/>
          <w:szCs w:val="24"/>
        </w:rPr>
        <w:t> </w:t>
      </w:r>
      <w:r w:rsidR="00886BE2" w:rsidRPr="00886BE2">
        <w:rPr>
          <w:rFonts w:ascii="Arial" w:hAnsi="Arial" w:cs="Arial"/>
          <w:b/>
          <w:szCs w:val="24"/>
        </w:rPr>
        <w:t>nespotřebovanými výdaji v příslušných letech</w:t>
      </w:r>
      <w:r w:rsidR="00886BE2">
        <w:rPr>
          <w:rFonts w:ascii="Arial" w:hAnsi="Arial" w:cs="Arial"/>
          <w:b/>
          <w:szCs w:val="24"/>
        </w:rPr>
        <w:t>.</w:t>
      </w:r>
    </w:p>
    <w:p w:rsidR="00DA7FA3" w:rsidRPr="00DA7FA3" w:rsidRDefault="00DA7FA3" w:rsidP="00DA7FA3">
      <w:pPr>
        <w:pStyle w:val="Zkladntext2"/>
        <w:numPr>
          <w:ilvl w:val="0"/>
          <w:numId w:val="2"/>
        </w:numPr>
        <w:spacing w:after="120"/>
        <w:jc w:val="both"/>
        <w:rPr>
          <w:rFonts w:ascii="Arial" w:hAnsi="Arial" w:cs="Arial"/>
          <w:b/>
          <w:szCs w:val="24"/>
        </w:rPr>
      </w:pPr>
      <w:r w:rsidRPr="00DA7FA3">
        <w:rPr>
          <w:rFonts w:ascii="Arial" w:hAnsi="Arial" w:cs="Arial"/>
          <w:b/>
          <w:szCs w:val="24"/>
          <w:u w:val="single"/>
        </w:rPr>
        <w:t xml:space="preserve">K dalším navrhovaným změnám </w:t>
      </w:r>
      <w:r w:rsidR="00670B13">
        <w:rPr>
          <w:rFonts w:ascii="Arial" w:hAnsi="Arial" w:cs="Arial"/>
          <w:b/>
          <w:szCs w:val="24"/>
          <w:u w:val="single"/>
        </w:rPr>
        <w:t>P</w:t>
      </w:r>
      <w:r w:rsidRPr="00DA7FA3">
        <w:rPr>
          <w:rFonts w:ascii="Arial" w:hAnsi="Arial" w:cs="Arial"/>
          <w:b/>
          <w:szCs w:val="24"/>
          <w:u w:val="single"/>
        </w:rPr>
        <w:t>rogramu</w:t>
      </w:r>
    </w:p>
    <w:p w:rsidR="00DA7FA3" w:rsidRPr="00DA7FA3" w:rsidRDefault="00DA7FA3" w:rsidP="00DA7FA3">
      <w:pPr>
        <w:pStyle w:val="Zkladntext2"/>
        <w:spacing w:after="120"/>
        <w:ind w:left="862"/>
        <w:jc w:val="both"/>
        <w:rPr>
          <w:rFonts w:ascii="Arial" w:hAnsi="Arial" w:cs="Arial"/>
          <w:b/>
          <w:szCs w:val="24"/>
        </w:rPr>
      </w:pPr>
      <w:r>
        <w:rPr>
          <w:rFonts w:ascii="Arial" w:hAnsi="Arial" w:cs="Arial"/>
          <w:szCs w:val="24"/>
        </w:rPr>
        <w:t>K</w:t>
      </w:r>
      <w:r w:rsidRPr="00DA7FA3">
        <w:rPr>
          <w:rFonts w:ascii="Arial" w:hAnsi="Arial" w:cs="Arial"/>
          <w:szCs w:val="24"/>
        </w:rPr>
        <w:t xml:space="preserve"> části 9. Zaměření a cíle </w:t>
      </w:r>
      <w:r w:rsidR="00670B13">
        <w:rPr>
          <w:rFonts w:ascii="Arial" w:hAnsi="Arial" w:cs="Arial"/>
          <w:szCs w:val="24"/>
        </w:rPr>
        <w:t>P</w:t>
      </w:r>
      <w:r w:rsidRPr="00DA7FA3">
        <w:rPr>
          <w:rFonts w:ascii="Arial" w:hAnsi="Arial" w:cs="Arial"/>
          <w:szCs w:val="24"/>
        </w:rPr>
        <w:t xml:space="preserve">rogramu TA ČR navrhuje rozšíření pojmu Uživatel výsledku výzkumu takto: </w:t>
      </w:r>
      <w:r w:rsidRPr="00DA7FA3">
        <w:rPr>
          <w:rFonts w:ascii="Arial" w:hAnsi="Arial" w:cs="Arial"/>
          <w:i/>
          <w:szCs w:val="24"/>
        </w:rPr>
        <w:t xml:space="preserve">„Uživatelem výsledků výzkumu realizovaného v rámci programu bude Česká republika prostřednictvím příslušným orgánů státní správy, které své výzkumné potřeby požadují realizovat prostřednictvím TA ČR, dále subjekty, </w:t>
      </w:r>
      <w:r w:rsidR="006F3007" w:rsidRPr="00DA7FA3">
        <w:rPr>
          <w:rFonts w:ascii="Arial" w:hAnsi="Arial" w:cs="Arial"/>
          <w:i/>
          <w:szCs w:val="24"/>
        </w:rPr>
        <w:t>jejichž</w:t>
      </w:r>
      <w:r w:rsidRPr="00DA7FA3">
        <w:rPr>
          <w:rFonts w:ascii="Arial" w:hAnsi="Arial" w:cs="Arial"/>
          <w:i/>
          <w:szCs w:val="24"/>
        </w:rPr>
        <w:t xml:space="preserve"> činnost mohou tyto </w:t>
      </w:r>
      <w:r w:rsidRPr="00DA7FA3">
        <w:rPr>
          <w:rFonts w:ascii="Arial" w:hAnsi="Arial" w:cs="Arial"/>
          <w:i/>
          <w:szCs w:val="24"/>
        </w:rPr>
        <w:lastRenderedPageBreak/>
        <w:t>orgány státní správy ve své působnosti metodicky ovlivnit nebo organizace zřízené příslušnými orgány státní správy.“</w:t>
      </w:r>
    </w:p>
    <w:p w:rsidR="00DA7FA3" w:rsidRPr="00DA7FA3" w:rsidRDefault="006F3007" w:rsidP="00DA7FA3">
      <w:pPr>
        <w:pStyle w:val="Zkladntext2"/>
        <w:keepNext/>
        <w:spacing w:after="120"/>
        <w:jc w:val="both"/>
        <w:rPr>
          <w:rFonts w:ascii="Arial" w:hAnsi="Arial" w:cs="Arial"/>
          <w:szCs w:val="24"/>
        </w:rPr>
      </w:pPr>
      <w:r>
        <w:rPr>
          <w:rFonts w:ascii="Arial" w:hAnsi="Arial" w:cs="Arial"/>
          <w:szCs w:val="24"/>
        </w:rPr>
        <w:t>P</w:t>
      </w:r>
      <w:r w:rsidR="00DA7FA3" w:rsidRPr="00DA7FA3">
        <w:rPr>
          <w:rFonts w:ascii="Arial" w:hAnsi="Arial" w:cs="Arial"/>
          <w:szCs w:val="24"/>
        </w:rPr>
        <w:t xml:space="preserve">odle § 2 odst. 2 písm. g) zákona o výzkumu, experimentálním vývoji a inovací je veřejnou zakázkou zakázka na služby v aplikovaném výzkumu, vývoji nebo inovacích </w:t>
      </w:r>
      <w:r w:rsidR="00DA7FA3" w:rsidRPr="00DA7FA3">
        <w:rPr>
          <w:rFonts w:ascii="Arial" w:hAnsi="Arial" w:cs="Arial"/>
          <w:b/>
          <w:szCs w:val="24"/>
        </w:rPr>
        <w:t>pro potřeby poskytovatele, nebo správního úřadu, který není poskytovatelem, pokud jsou tito jedinými uživateli výsledku</w:t>
      </w:r>
      <w:r w:rsidR="00DA7FA3" w:rsidRPr="00DA7FA3">
        <w:rPr>
          <w:rFonts w:ascii="Arial" w:hAnsi="Arial" w:cs="Arial"/>
          <w:szCs w:val="24"/>
        </w:rPr>
        <w:t xml:space="preserve"> podle písmene k), která je zadána příjemci v rámci programu aplikovaného výzkumu, vývoje a inovací podle zákona o</w:t>
      </w:r>
      <w:r>
        <w:rPr>
          <w:rFonts w:ascii="Arial" w:hAnsi="Arial" w:cs="Arial"/>
          <w:szCs w:val="24"/>
        </w:rPr>
        <w:t> </w:t>
      </w:r>
      <w:r w:rsidR="00DA7FA3" w:rsidRPr="00DA7FA3">
        <w:rPr>
          <w:rFonts w:ascii="Arial" w:hAnsi="Arial" w:cs="Arial"/>
          <w:szCs w:val="24"/>
        </w:rPr>
        <w:t>veřejných zakázkách a realizována na základě smlouvy o poskytnutí podpory (§9 odst. 5 a 6 zákona o podpoře výzkumu, experimentálního vývoje a inovací) je-li příjemce organizační složkou státu nebo organizační složkou ministerstva, zabývající se výzkumem a vývojem.</w:t>
      </w:r>
    </w:p>
    <w:p w:rsidR="00DA7FA3" w:rsidRPr="00DA7FA3" w:rsidRDefault="00DA7FA3" w:rsidP="00DA7FA3">
      <w:pPr>
        <w:pStyle w:val="Zkladntext2"/>
        <w:spacing w:after="120"/>
        <w:jc w:val="both"/>
        <w:rPr>
          <w:rFonts w:ascii="Arial" w:hAnsi="Arial" w:cs="Arial"/>
          <w:b/>
          <w:i/>
          <w:szCs w:val="24"/>
          <w:u w:val="single"/>
        </w:rPr>
      </w:pPr>
      <w:r w:rsidRPr="00DA7FA3">
        <w:rPr>
          <w:rFonts w:ascii="Arial" w:hAnsi="Arial" w:cs="Arial"/>
          <w:b/>
          <w:szCs w:val="24"/>
        </w:rPr>
        <w:t xml:space="preserve">Rada upozorňuje, že </w:t>
      </w:r>
      <w:r w:rsidR="006F3007">
        <w:rPr>
          <w:rFonts w:ascii="Arial" w:hAnsi="Arial" w:cs="Arial"/>
          <w:b/>
          <w:szCs w:val="24"/>
        </w:rPr>
        <w:t>nový</w:t>
      </w:r>
      <w:r w:rsidRPr="00DA7FA3">
        <w:rPr>
          <w:rFonts w:ascii="Arial" w:hAnsi="Arial" w:cs="Arial"/>
          <w:b/>
          <w:szCs w:val="24"/>
        </w:rPr>
        <w:t xml:space="preserve"> návrh</w:t>
      </w:r>
      <w:r w:rsidR="006F3007">
        <w:rPr>
          <w:rFonts w:ascii="Arial" w:hAnsi="Arial" w:cs="Arial"/>
          <w:b/>
          <w:szCs w:val="24"/>
        </w:rPr>
        <w:t xml:space="preserve"> TA ČR</w:t>
      </w:r>
      <w:r w:rsidRPr="00DA7FA3">
        <w:rPr>
          <w:rFonts w:ascii="Arial" w:hAnsi="Arial" w:cs="Arial"/>
          <w:b/>
          <w:szCs w:val="24"/>
        </w:rPr>
        <w:t xml:space="preserve"> odporuje pravidlům veřejné zakázky ve</w:t>
      </w:r>
      <w:r w:rsidR="006F3007">
        <w:rPr>
          <w:rFonts w:ascii="Arial" w:hAnsi="Arial" w:cs="Arial"/>
          <w:b/>
          <w:szCs w:val="24"/>
        </w:rPr>
        <w:t> </w:t>
      </w:r>
      <w:r w:rsidRPr="00DA7FA3">
        <w:rPr>
          <w:rFonts w:ascii="Arial" w:hAnsi="Arial" w:cs="Arial"/>
          <w:b/>
          <w:szCs w:val="24"/>
        </w:rPr>
        <w:t xml:space="preserve">výzkumu, vývoji a inovacích podle § 2 odst. 2 písm. g) zákona o podpoře výzkumu, experimentálního vývoje a inovací </w:t>
      </w:r>
      <w:r w:rsidR="006F3007">
        <w:rPr>
          <w:rFonts w:ascii="Arial" w:hAnsi="Arial" w:cs="Arial"/>
          <w:b/>
          <w:szCs w:val="24"/>
        </w:rPr>
        <w:t>i</w:t>
      </w:r>
      <w:r w:rsidRPr="00DA7FA3">
        <w:rPr>
          <w:rFonts w:ascii="Arial" w:hAnsi="Arial" w:cs="Arial"/>
          <w:b/>
          <w:szCs w:val="24"/>
        </w:rPr>
        <w:t xml:space="preserve"> § 16 odst. 1 a 2 tohoto zákona.</w:t>
      </w:r>
      <w:r w:rsidRPr="00DA7FA3">
        <w:rPr>
          <w:rFonts w:ascii="Arial" w:hAnsi="Arial" w:cs="Arial"/>
          <w:b/>
          <w:i/>
          <w:szCs w:val="24"/>
          <w:u w:val="single"/>
        </w:rPr>
        <w:t xml:space="preserve"> </w:t>
      </w:r>
    </w:p>
    <w:p w:rsidR="00DA7FA3" w:rsidRPr="00DA7FA3" w:rsidRDefault="00DA7FA3" w:rsidP="00DA7FA3">
      <w:pPr>
        <w:pStyle w:val="Zkladntext2"/>
        <w:spacing w:after="120"/>
        <w:jc w:val="both"/>
        <w:rPr>
          <w:rFonts w:ascii="Arial" w:hAnsi="Arial" w:cs="Arial"/>
          <w:szCs w:val="24"/>
        </w:rPr>
      </w:pPr>
      <w:r w:rsidRPr="00DA7FA3">
        <w:rPr>
          <w:rFonts w:ascii="Arial" w:hAnsi="Arial" w:cs="Arial"/>
          <w:szCs w:val="24"/>
        </w:rPr>
        <w:t>Pokud by se připustilo, že výsledky bude používat (i vlastnit) i jiný subjekt než poskytovatel, nebylo by možné projekty financovat ve výši 100 % a práva k výsledkům by se řídila jinými pravidly (viz § 16 zákona o podpoře výzkumu, experimentálního vývoje a inovací). Vztahy mezi poskytovatelem a příjemcem, potažmo jím zřízenými organizacemi, se odvíjí od následné dohody o způsobu využití výsledků, možnosti převodu vlastnictví k těmto výsledkům či jiným ujednáním, ke kterému je dle zákona o podpoře výzkumu, experimentálního vývoje a inovací nezbytný souhlas poskytovatele.</w:t>
      </w:r>
    </w:p>
    <w:p w:rsidR="00DA7FA3" w:rsidRPr="00DA7FA3" w:rsidRDefault="00DA7FA3" w:rsidP="00DA7FA3">
      <w:pPr>
        <w:pStyle w:val="Zkladntext2"/>
        <w:spacing w:after="120"/>
        <w:jc w:val="both"/>
        <w:rPr>
          <w:rFonts w:ascii="Arial" w:hAnsi="Arial" w:cs="Arial"/>
          <w:b/>
          <w:szCs w:val="24"/>
        </w:rPr>
      </w:pPr>
      <w:r w:rsidRPr="00DA7FA3">
        <w:rPr>
          <w:rFonts w:ascii="Arial" w:hAnsi="Arial" w:cs="Arial"/>
          <w:b/>
          <w:szCs w:val="24"/>
        </w:rPr>
        <w:t>Návrh na rozšíření uživatele výsledků vznáší TA ČR v každém návrhu na změnu programu BETA, již od roku 2012. Rada upozorňuje, že změna uživatele výsledku by byla umožněna pouze změnou zákona o podpoře výzkumu, experimentálního vývoje a inovací.</w:t>
      </w:r>
    </w:p>
    <w:p w:rsidR="00DA7FA3" w:rsidRPr="00DA7FA3" w:rsidRDefault="00DA7FA3" w:rsidP="00DA7FA3">
      <w:pPr>
        <w:pStyle w:val="Zkladntext2"/>
        <w:numPr>
          <w:ilvl w:val="0"/>
          <w:numId w:val="5"/>
        </w:numPr>
        <w:spacing w:after="120"/>
        <w:jc w:val="both"/>
        <w:rPr>
          <w:rFonts w:ascii="Arial" w:hAnsi="Arial" w:cs="Arial"/>
          <w:szCs w:val="24"/>
        </w:rPr>
      </w:pPr>
      <w:r w:rsidRPr="00DA7FA3">
        <w:rPr>
          <w:rFonts w:ascii="Arial" w:hAnsi="Arial" w:cs="Arial"/>
          <w:szCs w:val="24"/>
        </w:rPr>
        <w:t>K části 10 Srovnání současného stavu v České republice a v zahraničí</w:t>
      </w:r>
    </w:p>
    <w:p w:rsidR="00DA7FA3" w:rsidRPr="00DA7FA3" w:rsidRDefault="00DA7FA3" w:rsidP="00DA7FA3">
      <w:pPr>
        <w:pStyle w:val="Zkladntext2"/>
        <w:spacing w:after="120"/>
        <w:jc w:val="both"/>
        <w:rPr>
          <w:rFonts w:ascii="Arial" w:hAnsi="Arial" w:cs="Arial"/>
          <w:szCs w:val="24"/>
        </w:rPr>
      </w:pPr>
      <w:r w:rsidRPr="00DA7FA3">
        <w:rPr>
          <w:rFonts w:ascii="Arial" w:hAnsi="Arial" w:cs="Arial"/>
          <w:szCs w:val="24"/>
        </w:rPr>
        <w:t>Ve svém stanovisku ze dne 30. ledna 2015 Rada požadovala doplnění informací v této části dokumentu. V materiálu Vypořádání připomínek ze stanoviska Rady pro</w:t>
      </w:r>
      <w:r w:rsidR="00541B5C">
        <w:rPr>
          <w:rFonts w:ascii="Arial" w:hAnsi="Arial" w:cs="Arial"/>
          <w:szCs w:val="24"/>
        </w:rPr>
        <w:t> </w:t>
      </w:r>
      <w:r w:rsidRPr="00DA7FA3">
        <w:rPr>
          <w:rFonts w:ascii="Arial" w:hAnsi="Arial" w:cs="Arial"/>
          <w:szCs w:val="24"/>
        </w:rPr>
        <w:t>výzkum, vývoj a inovace (č. j. TACR/1688/2015) bylo konstatováno, že materiál bude doplněn ve smyslu připomínek</w:t>
      </w:r>
      <w:r w:rsidR="00541B5C">
        <w:rPr>
          <w:rFonts w:ascii="Arial" w:hAnsi="Arial" w:cs="Arial"/>
          <w:szCs w:val="24"/>
        </w:rPr>
        <w:t>, což se nestalo.</w:t>
      </w:r>
    </w:p>
    <w:p w:rsidR="00DA7FA3" w:rsidRPr="00DA7FA3" w:rsidRDefault="00DA7FA3" w:rsidP="00541B5C">
      <w:pPr>
        <w:pStyle w:val="Odstavecseseznamem"/>
        <w:numPr>
          <w:ilvl w:val="0"/>
          <w:numId w:val="5"/>
        </w:numPr>
        <w:tabs>
          <w:tab w:val="left" w:pos="993"/>
        </w:tabs>
        <w:spacing w:after="120"/>
        <w:jc w:val="both"/>
        <w:outlineLvl w:val="0"/>
        <w:rPr>
          <w:rFonts w:ascii="Arial" w:hAnsi="Arial" w:cs="Arial"/>
          <w:i/>
          <w:sz w:val="24"/>
          <w:szCs w:val="24"/>
        </w:rPr>
      </w:pPr>
      <w:r w:rsidRPr="00DA7FA3">
        <w:rPr>
          <w:rFonts w:ascii="Arial" w:hAnsi="Arial" w:cs="Arial"/>
          <w:sz w:val="24"/>
          <w:szCs w:val="24"/>
        </w:rPr>
        <w:t xml:space="preserve">V části 13 návrhu je původní text doplněn o: </w:t>
      </w:r>
      <w:r w:rsidRPr="00DA7FA3">
        <w:rPr>
          <w:rFonts w:ascii="Arial" w:hAnsi="Arial" w:cs="Arial"/>
          <w:i/>
          <w:sz w:val="24"/>
          <w:szCs w:val="24"/>
        </w:rPr>
        <w:t>„U opakujících se výzkumných potřeb (do předpokládané výše 300 tis Kč za jednu výzkumnou potřebu a</w:t>
      </w:r>
      <w:r w:rsidR="00541B5C">
        <w:rPr>
          <w:rFonts w:ascii="Arial" w:hAnsi="Arial" w:cs="Arial"/>
          <w:i/>
          <w:sz w:val="24"/>
          <w:szCs w:val="24"/>
        </w:rPr>
        <w:t> </w:t>
      </w:r>
      <w:r w:rsidRPr="00DA7FA3">
        <w:rPr>
          <w:rFonts w:ascii="Arial" w:hAnsi="Arial" w:cs="Arial"/>
          <w:i/>
          <w:sz w:val="24"/>
          <w:szCs w:val="24"/>
        </w:rPr>
        <w:t>2</w:t>
      </w:r>
      <w:r w:rsidR="00541B5C">
        <w:rPr>
          <w:rFonts w:ascii="Arial" w:hAnsi="Arial" w:cs="Arial"/>
          <w:i/>
          <w:sz w:val="24"/>
          <w:szCs w:val="24"/>
        </w:rPr>
        <w:t> </w:t>
      </w:r>
      <w:r w:rsidRPr="00DA7FA3">
        <w:rPr>
          <w:rFonts w:ascii="Arial" w:hAnsi="Arial" w:cs="Arial"/>
          <w:i/>
          <w:sz w:val="24"/>
          <w:szCs w:val="24"/>
        </w:rPr>
        <w:t>mil. Kč v úhrn ročně) zaměřených zejména na řešení zahraničně bezpečnostních politik státu, mohou odborní garanti navrhnout alokování finanční částky pro tyto účely jako předpokládané dílčí výzkumné potřeby. V případě schválení navržené částky budou předpokládané dílčí výzkumné potřeby operativně zadávány k řešení, a to s ohledem na akutní potřebu státu ve výše uvedené oblasti.“</w:t>
      </w:r>
    </w:p>
    <w:p w:rsidR="00DA7FA3" w:rsidRPr="00DA7FA3" w:rsidRDefault="00DA7FA3" w:rsidP="00DA7FA3">
      <w:pPr>
        <w:pStyle w:val="Zkladntext2"/>
        <w:tabs>
          <w:tab w:val="left" w:pos="4860"/>
        </w:tabs>
        <w:spacing w:after="120"/>
        <w:jc w:val="both"/>
        <w:rPr>
          <w:rFonts w:ascii="Arial" w:hAnsi="Arial" w:cs="Arial"/>
          <w:b/>
          <w:szCs w:val="24"/>
        </w:rPr>
      </w:pPr>
      <w:r w:rsidRPr="00DA7FA3">
        <w:rPr>
          <w:rFonts w:ascii="Arial" w:hAnsi="Arial" w:cs="Arial"/>
          <w:b/>
          <w:szCs w:val="24"/>
        </w:rPr>
        <w:t xml:space="preserve">Rada </w:t>
      </w:r>
      <w:r w:rsidR="00541B5C">
        <w:rPr>
          <w:rFonts w:ascii="Arial" w:hAnsi="Arial" w:cs="Arial"/>
          <w:b/>
          <w:szCs w:val="24"/>
        </w:rPr>
        <w:t xml:space="preserve">s odkazem na Stanovisko Rady k návrhu na změnu Programu BETA, které bylo projednáno na 301. zasedání Rady dne 30. ledna 2015, </w:t>
      </w:r>
      <w:r w:rsidRPr="00DA7FA3">
        <w:rPr>
          <w:rFonts w:ascii="Arial" w:hAnsi="Arial" w:cs="Arial"/>
          <w:b/>
          <w:szCs w:val="24"/>
        </w:rPr>
        <w:t>poukazuje na</w:t>
      </w:r>
      <w:r w:rsidR="00541B5C">
        <w:rPr>
          <w:rFonts w:ascii="Arial" w:hAnsi="Arial" w:cs="Arial"/>
          <w:b/>
          <w:szCs w:val="24"/>
        </w:rPr>
        <w:t> </w:t>
      </w:r>
      <w:r w:rsidRPr="00DA7FA3">
        <w:rPr>
          <w:rFonts w:ascii="Arial" w:hAnsi="Arial" w:cs="Arial"/>
          <w:b/>
          <w:szCs w:val="24"/>
        </w:rPr>
        <w:t>nejasnost v postupu při zadávání opakujících se výzkumných potřeb např. z hlediska alokace finančních prostředků a</w:t>
      </w:r>
      <w:r w:rsidR="00541B5C">
        <w:rPr>
          <w:rFonts w:ascii="Arial" w:hAnsi="Arial" w:cs="Arial"/>
          <w:b/>
          <w:szCs w:val="24"/>
        </w:rPr>
        <w:t> </w:t>
      </w:r>
      <w:r w:rsidRPr="00DA7FA3">
        <w:rPr>
          <w:rFonts w:ascii="Arial" w:hAnsi="Arial" w:cs="Arial"/>
          <w:b/>
          <w:szCs w:val="24"/>
        </w:rPr>
        <w:t xml:space="preserve">nejasnosti, které subjekty by připadaly v úvahu jako žadatelé o podporu na opakující se výzkumné potřeby na řešení zahraničně-bezpečnostních politik státu, a to z důvodu zabránění </w:t>
      </w:r>
      <w:r w:rsidRPr="00DA7FA3">
        <w:rPr>
          <w:rFonts w:ascii="Arial" w:hAnsi="Arial" w:cs="Arial"/>
          <w:b/>
          <w:szCs w:val="24"/>
        </w:rPr>
        <w:lastRenderedPageBreak/>
        <w:t>možných duplicit ve financování s programy jiných poskytovatelů (zejm. MO, MV).</w:t>
      </w:r>
    </w:p>
    <w:p w:rsidR="00DA7FA3" w:rsidRPr="00DA7FA3" w:rsidRDefault="00DA7FA3" w:rsidP="00DA7FA3">
      <w:pPr>
        <w:pStyle w:val="Zkladntext2"/>
        <w:numPr>
          <w:ilvl w:val="0"/>
          <w:numId w:val="5"/>
        </w:numPr>
        <w:tabs>
          <w:tab w:val="left" w:pos="993"/>
        </w:tabs>
        <w:spacing w:after="120"/>
        <w:jc w:val="both"/>
        <w:rPr>
          <w:rFonts w:ascii="Arial" w:hAnsi="Arial" w:cs="Arial"/>
          <w:szCs w:val="24"/>
        </w:rPr>
      </w:pPr>
      <w:r w:rsidRPr="00DA7FA3">
        <w:rPr>
          <w:rFonts w:ascii="Arial" w:hAnsi="Arial" w:cs="Arial"/>
          <w:szCs w:val="24"/>
        </w:rPr>
        <w:t xml:space="preserve">K části 15 – Druhy výsledků </w:t>
      </w:r>
    </w:p>
    <w:p w:rsidR="00DA7FA3" w:rsidRPr="00DA7FA3" w:rsidRDefault="00DA7FA3" w:rsidP="00DA7FA3">
      <w:pPr>
        <w:pStyle w:val="Zkladntext2"/>
        <w:tabs>
          <w:tab w:val="left" w:pos="4860"/>
        </w:tabs>
        <w:spacing w:after="120"/>
        <w:jc w:val="both"/>
        <w:rPr>
          <w:rFonts w:ascii="Arial" w:hAnsi="Arial" w:cs="Arial"/>
          <w:szCs w:val="24"/>
        </w:rPr>
      </w:pPr>
      <w:r w:rsidRPr="00DA7FA3">
        <w:rPr>
          <w:rFonts w:ascii="Arial" w:hAnsi="Arial" w:cs="Arial"/>
          <w:szCs w:val="24"/>
        </w:rPr>
        <w:t>Druhy výsledků jsou v navrhovaném dokumentu rozšířeny v rámci výsledku typu V – výzkumná zpráva o souhrnnou výzkumnou zprávu a u výsledku typu Z – poloprovoz, ověřená technologie je doplněno odrůda a plemeno.</w:t>
      </w:r>
    </w:p>
    <w:p w:rsidR="00DA7FA3" w:rsidRPr="00DA7FA3" w:rsidRDefault="00DA7FA3" w:rsidP="00DA7FA3">
      <w:pPr>
        <w:pStyle w:val="Zkladntext2"/>
        <w:numPr>
          <w:ilvl w:val="0"/>
          <w:numId w:val="5"/>
        </w:numPr>
        <w:tabs>
          <w:tab w:val="left" w:pos="4860"/>
        </w:tabs>
        <w:spacing w:after="120"/>
        <w:ind w:left="1418" w:hanging="709"/>
        <w:jc w:val="both"/>
        <w:rPr>
          <w:rFonts w:ascii="Arial" w:hAnsi="Arial" w:cs="Arial"/>
          <w:szCs w:val="24"/>
        </w:rPr>
      </w:pPr>
      <w:r w:rsidRPr="00DA7FA3">
        <w:rPr>
          <w:rFonts w:ascii="Arial" w:hAnsi="Arial" w:cs="Arial"/>
          <w:szCs w:val="24"/>
        </w:rPr>
        <w:t>K části 15 – Druhy výsledků</w:t>
      </w:r>
    </w:p>
    <w:p w:rsidR="00DA7FA3" w:rsidRPr="00DA7FA3" w:rsidRDefault="00DA7FA3" w:rsidP="00DA7FA3">
      <w:pPr>
        <w:pStyle w:val="Zkladntext2"/>
        <w:tabs>
          <w:tab w:val="left" w:pos="4860"/>
        </w:tabs>
        <w:spacing w:after="120"/>
        <w:jc w:val="both"/>
        <w:rPr>
          <w:rFonts w:ascii="Arial" w:hAnsi="Arial" w:cs="Arial"/>
          <w:i/>
          <w:szCs w:val="24"/>
        </w:rPr>
      </w:pPr>
      <w:r w:rsidRPr="00DA7FA3">
        <w:rPr>
          <w:rFonts w:ascii="Arial" w:hAnsi="Arial" w:cs="Arial"/>
          <w:szCs w:val="24"/>
        </w:rPr>
        <w:t xml:space="preserve">Tato část je rozšířena o konstatování, že: </w:t>
      </w:r>
      <w:r w:rsidRPr="00DA7FA3">
        <w:rPr>
          <w:rFonts w:ascii="Arial" w:hAnsi="Arial" w:cs="Arial"/>
          <w:i/>
          <w:szCs w:val="24"/>
        </w:rPr>
        <w:t>„Vzhledem ke specifickému zaměření programu však dále existuje celá řada poznatků a dovedností v souladu s § 2 odst. 2 písm. k) zákona o podpoře výzkumu, experimentálního vývoje a inovací, které se očekávají jako výsledky veřejné zakázky.“</w:t>
      </w:r>
    </w:p>
    <w:p w:rsidR="00DA7FA3" w:rsidRPr="00DA7FA3" w:rsidRDefault="00DA7FA3" w:rsidP="00DA7FA3">
      <w:pPr>
        <w:pStyle w:val="Zkladntext2"/>
        <w:numPr>
          <w:ilvl w:val="0"/>
          <w:numId w:val="5"/>
        </w:numPr>
        <w:tabs>
          <w:tab w:val="left" w:pos="4860"/>
        </w:tabs>
        <w:spacing w:after="120"/>
        <w:jc w:val="both"/>
        <w:rPr>
          <w:rFonts w:ascii="Arial" w:hAnsi="Arial" w:cs="Arial"/>
          <w:szCs w:val="24"/>
        </w:rPr>
      </w:pPr>
      <w:r w:rsidRPr="00DA7FA3">
        <w:rPr>
          <w:rFonts w:ascii="Arial" w:hAnsi="Arial" w:cs="Arial"/>
          <w:szCs w:val="24"/>
        </w:rPr>
        <w:t>K části 16. Obecná kritéria hodnocení</w:t>
      </w:r>
    </w:p>
    <w:p w:rsidR="00DA7FA3" w:rsidRPr="00DA7FA3" w:rsidRDefault="00DA7FA3" w:rsidP="00DA7FA3">
      <w:pPr>
        <w:pStyle w:val="Zkladntext2"/>
        <w:tabs>
          <w:tab w:val="left" w:pos="4860"/>
        </w:tabs>
        <w:spacing w:after="120"/>
        <w:jc w:val="both"/>
        <w:rPr>
          <w:rFonts w:ascii="Arial" w:hAnsi="Arial" w:cs="Arial"/>
          <w:szCs w:val="24"/>
        </w:rPr>
      </w:pPr>
      <w:r w:rsidRPr="00DA7FA3">
        <w:rPr>
          <w:rFonts w:ascii="Arial" w:hAnsi="Arial" w:cs="Arial"/>
          <w:szCs w:val="24"/>
        </w:rPr>
        <w:t>TA ČR navrhuje obecná kritéria hodnocení upravit tak, aby každý návrh výzkumné potřeby byl hodnocen podle jednotné metodiky hodnocení výzkumných potřeb a</w:t>
      </w:r>
      <w:r w:rsidR="00541B5C">
        <w:rPr>
          <w:rFonts w:ascii="Arial" w:hAnsi="Arial" w:cs="Arial"/>
          <w:szCs w:val="24"/>
        </w:rPr>
        <w:t> </w:t>
      </w:r>
      <w:r w:rsidRPr="00DA7FA3">
        <w:rPr>
          <w:rFonts w:ascii="Arial" w:hAnsi="Arial" w:cs="Arial"/>
          <w:szCs w:val="24"/>
        </w:rPr>
        <w:t xml:space="preserve">společných kritérií, které budou popsány ve společném předpise TA ČR. </w:t>
      </w:r>
    </w:p>
    <w:p w:rsidR="00DA7FA3" w:rsidRPr="00DA7FA3" w:rsidRDefault="00DA7FA3" w:rsidP="00DA7FA3">
      <w:pPr>
        <w:pStyle w:val="Zkladntext2"/>
        <w:tabs>
          <w:tab w:val="left" w:pos="4860"/>
        </w:tabs>
        <w:spacing w:after="120"/>
        <w:jc w:val="both"/>
        <w:rPr>
          <w:rFonts w:ascii="Arial" w:hAnsi="Arial" w:cs="Arial"/>
          <w:szCs w:val="24"/>
        </w:rPr>
      </w:pPr>
      <w:r w:rsidRPr="00DA7FA3">
        <w:rPr>
          <w:rFonts w:ascii="Arial" w:hAnsi="Arial" w:cs="Arial"/>
          <w:szCs w:val="24"/>
        </w:rPr>
        <w:t xml:space="preserve">V rámci původního Programu bylo hodnocení prováděno podle jednotné metodiky hodnocení výzkumných potřeb a společných kritérií také nejméně dvěma odbornými posudky nezávislých oponentů. </w:t>
      </w:r>
    </w:p>
    <w:p w:rsidR="00DA7FA3" w:rsidRPr="00DA7FA3" w:rsidRDefault="00DA7FA3" w:rsidP="00DA7FA3">
      <w:pPr>
        <w:pStyle w:val="Zkladntext2"/>
        <w:keepNext/>
        <w:numPr>
          <w:ilvl w:val="0"/>
          <w:numId w:val="5"/>
        </w:numPr>
        <w:tabs>
          <w:tab w:val="left" w:pos="4860"/>
        </w:tabs>
        <w:spacing w:after="120"/>
        <w:ind w:left="924" w:hanging="357"/>
        <w:jc w:val="both"/>
        <w:rPr>
          <w:rFonts w:ascii="Arial" w:hAnsi="Arial" w:cs="Arial"/>
          <w:szCs w:val="24"/>
        </w:rPr>
      </w:pPr>
      <w:r w:rsidRPr="00DA7FA3">
        <w:rPr>
          <w:rFonts w:ascii="Arial" w:hAnsi="Arial" w:cs="Arial"/>
          <w:szCs w:val="24"/>
        </w:rPr>
        <w:t>K části 16. Obecná kritéria hodnocení</w:t>
      </w:r>
    </w:p>
    <w:p w:rsidR="00DA7FA3" w:rsidRPr="00DA7FA3" w:rsidRDefault="00DA7FA3" w:rsidP="00DA7FA3">
      <w:pPr>
        <w:pStyle w:val="Zkladntext2"/>
        <w:tabs>
          <w:tab w:val="left" w:pos="4860"/>
        </w:tabs>
        <w:spacing w:after="120"/>
        <w:jc w:val="both"/>
        <w:rPr>
          <w:rFonts w:ascii="Arial" w:hAnsi="Arial" w:cs="Arial"/>
          <w:i/>
          <w:szCs w:val="24"/>
        </w:rPr>
      </w:pPr>
      <w:r w:rsidRPr="00DA7FA3">
        <w:rPr>
          <w:rFonts w:ascii="Arial" w:hAnsi="Arial" w:cs="Arial"/>
          <w:szCs w:val="24"/>
        </w:rPr>
        <w:t>Podmínky Hodnocení v průběhu a ex post jsou doplněny o</w:t>
      </w:r>
      <w:r w:rsidR="004330DD">
        <w:rPr>
          <w:rFonts w:ascii="Arial" w:hAnsi="Arial" w:cs="Arial"/>
          <w:szCs w:val="24"/>
        </w:rPr>
        <w:t xml:space="preserve"> větu</w:t>
      </w:r>
      <w:r w:rsidRPr="00DA7FA3">
        <w:rPr>
          <w:rFonts w:ascii="Arial" w:hAnsi="Arial" w:cs="Arial"/>
          <w:szCs w:val="24"/>
        </w:rPr>
        <w:t>: „</w:t>
      </w:r>
      <w:r w:rsidRPr="00DA7FA3">
        <w:rPr>
          <w:rFonts w:ascii="Arial" w:hAnsi="Arial" w:cs="Arial"/>
          <w:i/>
          <w:szCs w:val="24"/>
        </w:rPr>
        <w:t>Vzhledem ke</w:t>
      </w:r>
      <w:r w:rsidR="004330DD">
        <w:rPr>
          <w:rFonts w:ascii="Arial" w:hAnsi="Arial" w:cs="Arial"/>
          <w:i/>
          <w:szCs w:val="24"/>
        </w:rPr>
        <w:t> </w:t>
      </w:r>
      <w:r w:rsidRPr="00DA7FA3">
        <w:rPr>
          <w:rFonts w:ascii="Arial" w:hAnsi="Arial" w:cs="Arial"/>
          <w:i/>
          <w:szCs w:val="24"/>
        </w:rPr>
        <w:t>specifickému zaměření bude program hodnocen nejen na základě výstupů ve</w:t>
      </w:r>
      <w:r w:rsidR="004330DD">
        <w:rPr>
          <w:rFonts w:ascii="Arial" w:hAnsi="Arial" w:cs="Arial"/>
          <w:i/>
          <w:szCs w:val="24"/>
        </w:rPr>
        <w:t> </w:t>
      </w:r>
      <w:r w:rsidRPr="00DA7FA3">
        <w:rPr>
          <w:rFonts w:ascii="Arial" w:hAnsi="Arial" w:cs="Arial"/>
          <w:i/>
          <w:szCs w:val="24"/>
        </w:rPr>
        <w:t>formě výsledků dle aktuálně platné Metodiky hodnocení výsledků výzkumných organizací a hodnocení výsledků ukončených programů, ale také podle dosažených poznatků a dovedností, které budou specifikovány v rámci přípravy projektu veřejné zakázky společně s příslušným odborným garantem.“</w:t>
      </w:r>
    </w:p>
    <w:p w:rsidR="00DA7FA3" w:rsidRPr="00DA7FA3" w:rsidRDefault="00DA7FA3" w:rsidP="00DA7FA3">
      <w:pPr>
        <w:pStyle w:val="Zkladntext2"/>
        <w:numPr>
          <w:ilvl w:val="0"/>
          <w:numId w:val="5"/>
        </w:numPr>
        <w:tabs>
          <w:tab w:val="left" w:pos="993"/>
        </w:tabs>
        <w:spacing w:after="120"/>
        <w:jc w:val="both"/>
        <w:rPr>
          <w:rFonts w:ascii="Arial" w:hAnsi="Arial" w:cs="Arial"/>
          <w:szCs w:val="24"/>
        </w:rPr>
      </w:pPr>
      <w:r w:rsidRPr="00DA7FA3">
        <w:rPr>
          <w:rFonts w:ascii="Arial" w:hAnsi="Arial" w:cs="Arial"/>
          <w:szCs w:val="24"/>
        </w:rPr>
        <w:t>K části 17 Kritéria splnění cílů programu</w:t>
      </w:r>
    </w:p>
    <w:p w:rsidR="00DA7FA3" w:rsidRPr="00DA7FA3" w:rsidRDefault="00DA7FA3" w:rsidP="00DA7FA3">
      <w:pPr>
        <w:pStyle w:val="Zkladntext2"/>
        <w:tabs>
          <w:tab w:val="left" w:pos="4860"/>
        </w:tabs>
        <w:spacing w:after="120"/>
        <w:jc w:val="both"/>
        <w:rPr>
          <w:rFonts w:ascii="Arial" w:hAnsi="Arial" w:cs="Arial"/>
          <w:szCs w:val="24"/>
        </w:rPr>
      </w:pPr>
      <w:r w:rsidRPr="00DA7FA3">
        <w:rPr>
          <w:rFonts w:ascii="Arial" w:hAnsi="Arial" w:cs="Arial"/>
          <w:szCs w:val="24"/>
        </w:rPr>
        <w:t>TA ČR navrhuje snížení počtu indikátorů splnění cílů programu a to:</w:t>
      </w:r>
    </w:p>
    <w:p w:rsidR="00DA7FA3" w:rsidRPr="00DA7FA3" w:rsidRDefault="00DA7FA3" w:rsidP="00DA7FA3">
      <w:pPr>
        <w:pStyle w:val="Zkladntext2"/>
        <w:numPr>
          <w:ilvl w:val="0"/>
          <w:numId w:val="6"/>
        </w:numPr>
        <w:tabs>
          <w:tab w:val="left" w:pos="4860"/>
        </w:tabs>
        <w:spacing w:after="120"/>
        <w:jc w:val="both"/>
        <w:rPr>
          <w:rFonts w:ascii="Arial" w:hAnsi="Arial" w:cs="Arial"/>
          <w:szCs w:val="24"/>
        </w:rPr>
      </w:pPr>
      <w:r w:rsidRPr="00DA7FA3">
        <w:rPr>
          <w:rFonts w:ascii="Arial" w:hAnsi="Arial" w:cs="Arial"/>
          <w:szCs w:val="24"/>
        </w:rPr>
        <w:t>Minimální počet úspěšně realizovaných projektů se snižuje o 30,</w:t>
      </w:r>
    </w:p>
    <w:p w:rsidR="00DA7FA3" w:rsidRPr="00DA7FA3" w:rsidRDefault="00DA7FA3" w:rsidP="00DA7FA3">
      <w:pPr>
        <w:pStyle w:val="Zkladntext2"/>
        <w:numPr>
          <w:ilvl w:val="0"/>
          <w:numId w:val="6"/>
        </w:numPr>
        <w:tabs>
          <w:tab w:val="left" w:pos="4860"/>
        </w:tabs>
        <w:spacing w:after="120"/>
        <w:jc w:val="both"/>
        <w:rPr>
          <w:rFonts w:ascii="Arial" w:hAnsi="Arial" w:cs="Arial"/>
          <w:szCs w:val="24"/>
        </w:rPr>
      </w:pPr>
      <w:r w:rsidRPr="00DA7FA3">
        <w:rPr>
          <w:rFonts w:ascii="Arial" w:hAnsi="Arial" w:cs="Arial"/>
          <w:szCs w:val="24"/>
        </w:rPr>
        <w:t>počet minimální podaných patentů, užitných vzorů, průmyslových vzorů, zavedených poloprovozů a ověřených technologií se snižuje o 5,</w:t>
      </w:r>
    </w:p>
    <w:p w:rsidR="00DA7FA3" w:rsidRPr="00DA7FA3" w:rsidRDefault="00DA7FA3" w:rsidP="00DA7FA3">
      <w:pPr>
        <w:pStyle w:val="Zkladntext2"/>
        <w:numPr>
          <w:ilvl w:val="0"/>
          <w:numId w:val="6"/>
        </w:numPr>
        <w:tabs>
          <w:tab w:val="left" w:pos="4860"/>
        </w:tabs>
        <w:spacing w:after="120"/>
        <w:jc w:val="both"/>
        <w:rPr>
          <w:rFonts w:ascii="Arial" w:hAnsi="Arial" w:cs="Arial"/>
          <w:szCs w:val="24"/>
        </w:rPr>
      </w:pPr>
      <w:r w:rsidRPr="00DA7FA3">
        <w:rPr>
          <w:rFonts w:ascii="Arial" w:hAnsi="Arial" w:cs="Arial"/>
          <w:szCs w:val="24"/>
        </w:rPr>
        <w:t>minimální počet výsledků promítnutých do předpisů a dalších dokumentů se snižuje o 45,</w:t>
      </w:r>
    </w:p>
    <w:p w:rsidR="00DA7FA3" w:rsidRPr="00DA7FA3" w:rsidRDefault="00DA7FA3" w:rsidP="00DA7FA3">
      <w:pPr>
        <w:pStyle w:val="Zkladntext2"/>
        <w:numPr>
          <w:ilvl w:val="0"/>
          <w:numId w:val="6"/>
        </w:numPr>
        <w:tabs>
          <w:tab w:val="left" w:pos="4860"/>
        </w:tabs>
        <w:spacing w:after="120"/>
        <w:jc w:val="both"/>
        <w:rPr>
          <w:rFonts w:ascii="Arial" w:hAnsi="Arial" w:cs="Arial"/>
          <w:szCs w:val="24"/>
        </w:rPr>
      </w:pPr>
      <w:r w:rsidRPr="00DA7FA3">
        <w:rPr>
          <w:rFonts w:ascii="Arial" w:hAnsi="Arial" w:cs="Arial"/>
          <w:szCs w:val="24"/>
        </w:rPr>
        <w:t xml:space="preserve"> minimální počet aplikovaných výsledků se snižuje o 50 </w:t>
      </w:r>
    </w:p>
    <w:p w:rsidR="00BA5B5A" w:rsidRDefault="0080220E" w:rsidP="00BA5B5A">
      <w:pPr>
        <w:pStyle w:val="Zkladntext2"/>
        <w:numPr>
          <w:ilvl w:val="0"/>
          <w:numId w:val="5"/>
        </w:numPr>
        <w:tabs>
          <w:tab w:val="left" w:pos="1134"/>
        </w:tabs>
        <w:spacing w:after="120"/>
        <w:jc w:val="both"/>
        <w:rPr>
          <w:rFonts w:ascii="Arial" w:hAnsi="Arial" w:cs="Arial"/>
          <w:b/>
          <w:szCs w:val="24"/>
          <w:u w:val="single"/>
        </w:rPr>
      </w:pPr>
      <w:r>
        <w:rPr>
          <w:rFonts w:ascii="Arial" w:hAnsi="Arial" w:cs="Arial"/>
          <w:b/>
          <w:szCs w:val="24"/>
          <w:u w:val="single"/>
        </w:rPr>
        <w:t>K hodnocení dosavadního průběhu a výsledků Programu</w:t>
      </w:r>
    </w:p>
    <w:p w:rsidR="0080220E" w:rsidRDefault="00BA5B5A" w:rsidP="00BA5B5A">
      <w:pPr>
        <w:pStyle w:val="Zkladntext2"/>
        <w:tabs>
          <w:tab w:val="left" w:pos="0"/>
        </w:tabs>
        <w:spacing w:after="120"/>
        <w:jc w:val="both"/>
        <w:rPr>
          <w:rFonts w:ascii="Arial" w:hAnsi="Arial" w:cs="Arial"/>
          <w:szCs w:val="24"/>
        </w:rPr>
      </w:pPr>
      <w:r>
        <w:rPr>
          <w:rFonts w:ascii="Arial" w:hAnsi="Arial" w:cs="Arial"/>
          <w:szCs w:val="24"/>
        </w:rPr>
        <w:t>Příloha</w:t>
      </w:r>
      <w:r w:rsidRPr="00BA5B5A">
        <w:rPr>
          <w:rFonts w:ascii="Arial" w:hAnsi="Arial" w:cs="Arial"/>
          <w:szCs w:val="24"/>
        </w:rPr>
        <w:t xml:space="preserve"> k</w:t>
      </w:r>
      <w:r>
        <w:rPr>
          <w:rFonts w:ascii="Arial" w:hAnsi="Arial" w:cs="Arial"/>
          <w:szCs w:val="24"/>
        </w:rPr>
        <w:t> </w:t>
      </w:r>
      <w:r w:rsidRPr="00BA5B5A">
        <w:rPr>
          <w:rFonts w:ascii="Arial" w:hAnsi="Arial" w:cs="Arial"/>
          <w:szCs w:val="24"/>
        </w:rPr>
        <w:t>dokumentu</w:t>
      </w:r>
      <w:r>
        <w:rPr>
          <w:rFonts w:ascii="Arial" w:hAnsi="Arial" w:cs="Arial"/>
          <w:szCs w:val="24"/>
        </w:rPr>
        <w:t xml:space="preserve"> s názvem „Hodnocení dosavadního průběhu a výsledků programu BETA“ </w:t>
      </w:r>
      <w:r w:rsidRPr="00BA5B5A">
        <w:rPr>
          <w:rFonts w:ascii="Arial" w:hAnsi="Arial" w:cs="Arial"/>
          <w:szCs w:val="24"/>
        </w:rPr>
        <w:t xml:space="preserve">obsahuje řadu sporných bodů a nejasností. </w:t>
      </w:r>
      <w:r w:rsidR="00791BA1" w:rsidRPr="00D34A1D">
        <w:rPr>
          <w:rFonts w:ascii="Arial" w:hAnsi="Arial" w:cs="Arial"/>
          <w:b/>
          <w:szCs w:val="24"/>
        </w:rPr>
        <w:t>Konstatování v kap. 2.1 „Rozpočet programu BETA – realizace“ o dlouhodobém podfinancování je v rozporu se sdělením, že v příslušných letech došlo k významným úsporám oproti částkám, které byly schváleny vládou.</w:t>
      </w:r>
      <w:r w:rsidR="00791BA1">
        <w:rPr>
          <w:rFonts w:ascii="Arial" w:hAnsi="Arial" w:cs="Arial"/>
          <w:szCs w:val="24"/>
        </w:rPr>
        <w:t xml:space="preserve"> </w:t>
      </w:r>
      <w:r w:rsidR="00B71E24" w:rsidRPr="00D34A1D">
        <w:rPr>
          <w:rFonts w:ascii="Arial" w:hAnsi="Arial" w:cs="Arial"/>
          <w:b/>
          <w:szCs w:val="24"/>
        </w:rPr>
        <w:t>TA ČR v předloženém dokumentu uvádí, že od roku 2013 nemá dostatek finančních prostředků na naplnění programu, ačkoli největším problémem Programu je právě jeho nečerpání</w:t>
      </w:r>
      <w:r w:rsidR="00B71E24" w:rsidRPr="00B71E24">
        <w:rPr>
          <w:rFonts w:ascii="Arial" w:hAnsi="Arial" w:cs="Arial"/>
          <w:szCs w:val="24"/>
        </w:rPr>
        <w:t>.</w:t>
      </w:r>
      <w:r w:rsidR="00B71E24">
        <w:rPr>
          <w:rFonts w:ascii="Arial" w:hAnsi="Arial" w:cs="Arial"/>
          <w:szCs w:val="24"/>
        </w:rPr>
        <w:t xml:space="preserve"> </w:t>
      </w:r>
      <w:r w:rsidRPr="00BA5B5A">
        <w:rPr>
          <w:rFonts w:ascii="Arial" w:hAnsi="Arial" w:cs="Arial"/>
          <w:szCs w:val="24"/>
        </w:rPr>
        <w:t xml:space="preserve">TAČR ve vyhodnocení </w:t>
      </w:r>
      <w:r w:rsidR="00791BA1">
        <w:rPr>
          <w:rFonts w:ascii="Arial" w:hAnsi="Arial" w:cs="Arial"/>
          <w:szCs w:val="24"/>
        </w:rPr>
        <w:t xml:space="preserve">dále </w:t>
      </w:r>
      <w:r w:rsidR="00B66469">
        <w:rPr>
          <w:rFonts w:ascii="Arial" w:hAnsi="Arial" w:cs="Arial"/>
          <w:szCs w:val="24"/>
        </w:rPr>
        <w:t xml:space="preserve">např. </w:t>
      </w:r>
      <w:r w:rsidRPr="00BA5B5A">
        <w:rPr>
          <w:rFonts w:ascii="Arial" w:hAnsi="Arial" w:cs="Arial"/>
          <w:szCs w:val="24"/>
        </w:rPr>
        <w:t xml:space="preserve">uvádí, že v rámci programu BETA bylo k 30. 6. </w:t>
      </w:r>
      <w:r w:rsidRPr="00BA5B5A">
        <w:rPr>
          <w:rFonts w:ascii="Arial" w:hAnsi="Arial" w:cs="Arial"/>
          <w:szCs w:val="24"/>
        </w:rPr>
        <w:lastRenderedPageBreak/>
        <w:t>2015 formou veřejné zakázky řešeno celkem 108 projektů, ke stejnému datu činil celkový objem schválené účelové podpory na řešení těchto projektů 229,3 mil. Kč. Program BETA přináší 184 uznaných aplikovaných výsledků a 121 výsledků ostatních. Nahlédnutím do informačního systému výzkumu, vývoje a inovací byly zjištěny odlišné údaje (v rámci programu řešeno 58 projektů, celkový objem schválené finanční podpory činil 116 913 tis. Kč a lišily se i počty výsledků).</w:t>
      </w:r>
      <w:r w:rsidR="00C70502">
        <w:rPr>
          <w:rFonts w:ascii="Arial" w:hAnsi="Arial" w:cs="Arial"/>
          <w:szCs w:val="24"/>
        </w:rPr>
        <w:t xml:space="preserve"> </w:t>
      </w:r>
    </w:p>
    <w:p w:rsidR="00DA7FA3" w:rsidRPr="00DA7FA3" w:rsidRDefault="00DA7FA3" w:rsidP="00DA7FA3">
      <w:pPr>
        <w:pStyle w:val="Zkladntext2"/>
        <w:numPr>
          <w:ilvl w:val="0"/>
          <w:numId w:val="5"/>
        </w:numPr>
        <w:tabs>
          <w:tab w:val="left" w:pos="1134"/>
        </w:tabs>
        <w:spacing w:after="120"/>
        <w:jc w:val="both"/>
        <w:rPr>
          <w:rFonts w:ascii="Arial" w:hAnsi="Arial" w:cs="Arial"/>
          <w:b/>
          <w:szCs w:val="24"/>
          <w:u w:val="single"/>
        </w:rPr>
      </w:pPr>
      <w:r w:rsidRPr="00DA7FA3">
        <w:rPr>
          <w:rFonts w:ascii="Arial" w:hAnsi="Arial" w:cs="Arial"/>
          <w:b/>
          <w:szCs w:val="24"/>
          <w:u w:val="single"/>
        </w:rPr>
        <w:t>Připomínky a doporučení Rady:</w:t>
      </w:r>
    </w:p>
    <w:p w:rsidR="00F816EE" w:rsidRPr="00F816EE" w:rsidRDefault="00F816EE" w:rsidP="00F816EE">
      <w:pPr>
        <w:pStyle w:val="Zkladntext2"/>
        <w:spacing w:after="120"/>
        <w:jc w:val="both"/>
        <w:rPr>
          <w:rFonts w:ascii="Arial" w:hAnsi="Arial" w:cs="Arial"/>
          <w:b/>
          <w:szCs w:val="24"/>
        </w:rPr>
      </w:pPr>
      <w:r w:rsidRPr="00F816EE">
        <w:rPr>
          <w:rFonts w:ascii="Arial" w:hAnsi="Arial" w:cs="Arial"/>
          <w:b/>
          <w:szCs w:val="24"/>
        </w:rPr>
        <w:t xml:space="preserve">Zásadní </w:t>
      </w:r>
      <w:r>
        <w:rPr>
          <w:rFonts w:ascii="Arial" w:hAnsi="Arial" w:cs="Arial"/>
          <w:b/>
          <w:szCs w:val="24"/>
        </w:rPr>
        <w:t xml:space="preserve">obecná </w:t>
      </w:r>
      <w:r w:rsidRPr="00F816EE">
        <w:rPr>
          <w:rFonts w:ascii="Arial" w:hAnsi="Arial" w:cs="Arial"/>
          <w:b/>
          <w:szCs w:val="24"/>
        </w:rPr>
        <w:t>připomínka:</w:t>
      </w:r>
    </w:p>
    <w:p w:rsidR="00076848" w:rsidRDefault="00DA7FA3" w:rsidP="0054000E">
      <w:pPr>
        <w:pStyle w:val="Zkladntext2"/>
        <w:numPr>
          <w:ilvl w:val="0"/>
          <w:numId w:val="7"/>
        </w:numPr>
        <w:spacing w:after="120"/>
        <w:jc w:val="both"/>
        <w:rPr>
          <w:rFonts w:ascii="Arial" w:hAnsi="Arial" w:cs="Arial"/>
          <w:szCs w:val="24"/>
        </w:rPr>
      </w:pPr>
      <w:r w:rsidRPr="00DA7FA3">
        <w:rPr>
          <w:rFonts w:ascii="Arial" w:hAnsi="Arial" w:cs="Arial"/>
          <w:szCs w:val="24"/>
        </w:rPr>
        <w:t>S</w:t>
      </w:r>
      <w:r w:rsidR="00D77C64">
        <w:rPr>
          <w:rFonts w:ascii="Arial" w:hAnsi="Arial" w:cs="Arial"/>
          <w:szCs w:val="24"/>
        </w:rPr>
        <w:t> </w:t>
      </w:r>
      <w:r w:rsidRPr="00DA7FA3">
        <w:rPr>
          <w:rFonts w:ascii="Arial" w:hAnsi="Arial" w:cs="Arial"/>
          <w:szCs w:val="24"/>
        </w:rPr>
        <w:t>ohledem</w:t>
      </w:r>
      <w:r w:rsidR="00670B13">
        <w:rPr>
          <w:rFonts w:ascii="Arial" w:hAnsi="Arial" w:cs="Arial"/>
          <w:szCs w:val="24"/>
        </w:rPr>
        <w:t xml:space="preserve"> </w:t>
      </w:r>
      <w:r w:rsidR="00D77C64">
        <w:rPr>
          <w:rFonts w:ascii="Arial" w:hAnsi="Arial" w:cs="Arial"/>
          <w:szCs w:val="24"/>
        </w:rPr>
        <w:t xml:space="preserve">na nerespektování závěrů Rady obsažených ve stanovisku k návrhu na změnu programu schváleném na 301. </w:t>
      </w:r>
      <w:r w:rsidR="001933B7">
        <w:rPr>
          <w:rFonts w:ascii="Arial" w:hAnsi="Arial" w:cs="Arial"/>
          <w:szCs w:val="24"/>
        </w:rPr>
        <w:t>z</w:t>
      </w:r>
      <w:r w:rsidR="00D77C64">
        <w:rPr>
          <w:rFonts w:ascii="Arial" w:hAnsi="Arial" w:cs="Arial"/>
          <w:szCs w:val="24"/>
        </w:rPr>
        <w:t>asedání ze dne 30. ledna 2015</w:t>
      </w:r>
      <w:r w:rsidR="00B66469">
        <w:rPr>
          <w:rFonts w:ascii="Arial" w:hAnsi="Arial" w:cs="Arial"/>
          <w:szCs w:val="24"/>
        </w:rPr>
        <w:t xml:space="preserve"> </w:t>
      </w:r>
      <w:r w:rsidR="00035B29">
        <w:rPr>
          <w:rFonts w:ascii="Arial" w:hAnsi="Arial" w:cs="Arial"/>
          <w:szCs w:val="24"/>
        </w:rPr>
        <w:t>a s ohledem na opakované upozorňování na nedostatky ze strany orgánů státní správy na neefektivnost Programu</w:t>
      </w:r>
      <w:r w:rsidR="00035B29" w:rsidRPr="0054000E">
        <w:rPr>
          <w:rFonts w:ascii="Arial" w:hAnsi="Arial" w:cs="Arial"/>
          <w:szCs w:val="24"/>
        </w:rPr>
        <w:t xml:space="preserve"> </w:t>
      </w:r>
      <w:r w:rsidRPr="00DA7FA3">
        <w:rPr>
          <w:rFonts w:ascii="Arial" w:hAnsi="Arial" w:cs="Arial"/>
          <w:szCs w:val="24"/>
        </w:rPr>
        <w:t xml:space="preserve">Rada </w:t>
      </w:r>
      <w:r w:rsidR="001933B7">
        <w:rPr>
          <w:rFonts w:ascii="Arial" w:hAnsi="Arial" w:cs="Arial"/>
          <w:szCs w:val="24"/>
        </w:rPr>
        <w:t xml:space="preserve">zásadně </w:t>
      </w:r>
      <w:r w:rsidR="00D77C64">
        <w:rPr>
          <w:rFonts w:ascii="Arial" w:hAnsi="Arial" w:cs="Arial"/>
          <w:szCs w:val="24"/>
        </w:rPr>
        <w:t>ne</w:t>
      </w:r>
      <w:r w:rsidRPr="00DA7FA3">
        <w:rPr>
          <w:rFonts w:ascii="Arial" w:hAnsi="Arial" w:cs="Arial"/>
          <w:szCs w:val="24"/>
        </w:rPr>
        <w:t xml:space="preserve">souhlasí s prodloužením doby trvání Programu do roku 2017. </w:t>
      </w:r>
      <w:r w:rsidR="00F66636">
        <w:rPr>
          <w:rFonts w:ascii="Arial" w:hAnsi="Arial" w:cs="Arial"/>
          <w:szCs w:val="24"/>
        </w:rPr>
        <w:t xml:space="preserve">Zajištění resortních výzkumných potřeb </w:t>
      </w:r>
      <w:r w:rsidR="00076848">
        <w:rPr>
          <w:rFonts w:ascii="Arial" w:hAnsi="Arial" w:cs="Arial"/>
          <w:szCs w:val="24"/>
        </w:rPr>
        <w:t>musí být</w:t>
      </w:r>
      <w:r w:rsidR="00293A47">
        <w:rPr>
          <w:rFonts w:ascii="Arial" w:hAnsi="Arial" w:cs="Arial"/>
          <w:szCs w:val="24"/>
        </w:rPr>
        <w:t xml:space="preserve"> koncepčně </w:t>
      </w:r>
      <w:r w:rsidR="00F66636">
        <w:rPr>
          <w:rFonts w:ascii="Arial" w:hAnsi="Arial" w:cs="Arial"/>
          <w:szCs w:val="24"/>
        </w:rPr>
        <w:t xml:space="preserve">nastaveno tak, aby odpovídalo potřebám resortů, a vykazovalo dostatečnou míru </w:t>
      </w:r>
      <w:r w:rsidR="001801FE">
        <w:rPr>
          <w:rFonts w:ascii="Arial" w:hAnsi="Arial" w:cs="Arial"/>
          <w:szCs w:val="24"/>
        </w:rPr>
        <w:t xml:space="preserve">stability a </w:t>
      </w:r>
      <w:r w:rsidR="00F66636">
        <w:rPr>
          <w:rFonts w:ascii="Arial" w:hAnsi="Arial" w:cs="Arial"/>
          <w:szCs w:val="24"/>
        </w:rPr>
        <w:t>efektivity.</w:t>
      </w:r>
    </w:p>
    <w:p w:rsidR="00DA7FA3" w:rsidRDefault="00076848" w:rsidP="0054000E">
      <w:pPr>
        <w:pStyle w:val="Zkladntext2"/>
        <w:numPr>
          <w:ilvl w:val="0"/>
          <w:numId w:val="7"/>
        </w:numPr>
        <w:spacing w:after="120"/>
        <w:jc w:val="both"/>
        <w:rPr>
          <w:rFonts w:ascii="Arial" w:hAnsi="Arial" w:cs="Arial"/>
          <w:szCs w:val="24"/>
        </w:rPr>
      </w:pPr>
      <w:r>
        <w:rPr>
          <w:rFonts w:ascii="Arial" w:hAnsi="Arial" w:cs="Arial"/>
          <w:szCs w:val="24"/>
        </w:rPr>
        <w:t xml:space="preserve">Z těchto důvodů </w:t>
      </w:r>
      <w:r w:rsidRPr="00076848">
        <w:rPr>
          <w:rFonts w:ascii="Arial" w:hAnsi="Arial" w:cs="Arial"/>
          <w:szCs w:val="24"/>
        </w:rPr>
        <w:t>Předseda Rady a místopředseda vlády pro vědu, výzkum a</w:t>
      </w:r>
      <w:r w:rsidR="00F54B47">
        <w:rPr>
          <w:rFonts w:ascii="Arial" w:hAnsi="Arial" w:cs="Arial"/>
          <w:szCs w:val="24"/>
        </w:rPr>
        <w:t> </w:t>
      </w:r>
      <w:r w:rsidRPr="00076848">
        <w:rPr>
          <w:rFonts w:ascii="Arial" w:hAnsi="Arial" w:cs="Arial"/>
          <w:szCs w:val="24"/>
        </w:rPr>
        <w:t>inovace</w:t>
      </w:r>
      <w:r>
        <w:rPr>
          <w:rFonts w:ascii="Arial" w:hAnsi="Arial" w:cs="Arial"/>
          <w:szCs w:val="24"/>
        </w:rPr>
        <w:t xml:space="preserve"> projedná návrh řešení se skupinou ministrů dle pokynů předsedy vlády. Náměstek místopředsedy vlády</w:t>
      </w:r>
      <w:r w:rsidR="004F475B">
        <w:rPr>
          <w:rFonts w:ascii="Arial" w:hAnsi="Arial" w:cs="Arial"/>
          <w:szCs w:val="24"/>
        </w:rPr>
        <w:t xml:space="preserve"> pro VaVaI</w:t>
      </w:r>
      <w:r>
        <w:rPr>
          <w:rFonts w:ascii="Arial" w:hAnsi="Arial" w:cs="Arial"/>
          <w:szCs w:val="24"/>
        </w:rPr>
        <w:t xml:space="preserve"> zajistí vytvoření pracovní skupiny složené z</w:t>
      </w:r>
      <w:r w:rsidR="005C2395">
        <w:rPr>
          <w:rFonts w:ascii="Arial" w:hAnsi="Arial" w:cs="Arial"/>
          <w:szCs w:val="24"/>
        </w:rPr>
        <w:t> </w:t>
      </w:r>
      <w:r>
        <w:rPr>
          <w:rFonts w:ascii="Arial" w:hAnsi="Arial" w:cs="Arial"/>
          <w:szCs w:val="24"/>
        </w:rPr>
        <w:t>ministerstev</w:t>
      </w:r>
      <w:r w:rsidR="005C2395">
        <w:rPr>
          <w:rFonts w:ascii="Arial" w:hAnsi="Arial" w:cs="Arial"/>
          <w:szCs w:val="24"/>
        </w:rPr>
        <w:t xml:space="preserve"> (orgán</w:t>
      </w:r>
      <w:r w:rsidR="00425F6D">
        <w:rPr>
          <w:rFonts w:ascii="Arial" w:hAnsi="Arial" w:cs="Arial"/>
          <w:szCs w:val="24"/>
        </w:rPr>
        <w:t>ů</w:t>
      </w:r>
      <w:r w:rsidR="005C2395">
        <w:rPr>
          <w:rFonts w:ascii="Arial" w:hAnsi="Arial" w:cs="Arial"/>
          <w:szCs w:val="24"/>
        </w:rPr>
        <w:t xml:space="preserve"> centrální státní správy)</w:t>
      </w:r>
      <w:r>
        <w:rPr>
          <w:rFonts w:ascii="Arial" w:hAnsi="Arial" w:cs="Arial"/>
          <w:szCs w:val="24"/>
        </w:rPr>
        <w:t>, kterých se program</w:t>
      </w:r>
      <w:r w:rsidR="005C2395">
        <w:rPr>
          <w:rFonts w:ascii="Arial" w:hAnsi="Arial" w:cs="Arial"/>
          <w:szCs w:val="24"/>
        </w:rPr>
        <w:t>y BETA týkají, a</w:t>
      </w:r>
      <w:r>
        <w:rPr>
          <w:rFonts w:ascii="Arial" w:hAnsi="Arial" w:cs="Arial"/>
          <w:szCs w:val="24"/>
        </w:rPr>
        <w:t xml:space="preserve"> zajistí naplňování jejich požadavků</w:t>
      </w:r>
      <w:r w:rsidR="00EC63D5">
        <w:rPr>
          <w:rFonts w:ascii="Arial" w:hAnsi="Arial" w:cs="Arial"/>
          <w:szCs w:val="24"/>
        </w:rPr>
        <w:t xml:space="preserve"> a potřeb</w:t>
      </w:r>
      <w:r w:rsidR="005C2395">
        <w:rPr>
          <w:rFonts w:ascii="Arial" w:hAnsi="Arial" w:cs="Arial"/>
          <w:szCs w:val="24"/>
        </w:rPr>
        <w:t xml:space="preserve"> z programů TAČR</w:t>
      </w:r>
      <w:r>
        <w:rPr>
          <w:rFonts w:ascii="Arial" w:hAnsi="Arial" w:cs="Arial"/>
          <w:szCs w:val="24"/>
        </w:rPr>
        <w:t xml:space="preserve"> v rámci koordinač</w:t>
      </w:r>
      <w:r w:rsidR="005C2395">
        <w:rPr>
          <w:rFonts w:ascii="Arial" w:hAnsi="Arial" w:cs="Arial"/>
          <w:szCs w:val="24"/>
        </w:rPr>
        <w:t>ního a monitorovacího mechanismu v souladu se zákonem č. 130/200</w:t>
      </w:r>
      <w:r w:rsidR="001C48E6">
        <w:rPr>
          <w:rFonts w:ascii="Arial" w:hAnsi="Arial" w:cs="Arial"/>
          <w:szCs w:val="24"/>
        </w:rPr>
        <w:t>2 Sb., o VaVaI, v platném znění.</w:t>
      </w:r>
    </w:p>
    <w:p w:rsidR="00F816EE" w:rsidRPr="00F816EE" w:rsidRDefault="00F816EE" w:rsidP="002E36D4">
      <w:pPr>
        <w:pStyle w:val="Zkladntext2"/>
        <w:spacing w:after="120"/>
        <w:jc w:val="both"/>
        <w:rPr>
          <w:rFonts w:ascii="Arial" w:hAnsi="Arial" w:cs="Arial"/>
          <w:b/>
          <w:szCs w:val="24"/>
        </w:rPr>
      </w:pPr>
      <w:r w:rsidRPr="00F816EE">
        <w:rPr>
          <w:rFonts w:ascii="Arial" w:hAnsi="Arial" w:cs="Arial"/>
          <w:b/>
          <w:szCs w:val="24"/>
        </w:rPr>
        <w:t>Zásadní dílčí připomínky:</w:t>
      </w:r>
    </w:p>
    <w:p w:rsidR="00DA7FA3" w:rsidRPr="00DA7FA3" w:rsidRDefault="00DA7FA3" w:rsidP="002A6332">
      <w:pPr>
        <w:pStyle w:val="Zkladntext2"/>
        <w:numPr>
          <w:ilvl w:val="0"/>
          <w:numId w:val="7"/>
        </w:numPr>
        <w:spacing w:after="120"/>
        <w:jc w:val="both"/>
        <w:rPr>
          <w:rFonts w:ascii="Arial" w:hAnsi="Arial" w:cs="Arial"/>
          <w:szCs w:val="24"/>
        </w:rPr>
      </w:pPr>
      <w:r w:rsidRPr="00DA7FA3">
        <w:rPr>
          <w:rFonts w:ascii="Arial" w:hAnsi="Arial" w:cs="Arial"/>
          <w:color w:val="000000"/>
          <w:szCs w:val="24"/>
        </w:rPr>
        <w:t xml:space="preserve">K požadavku na snížení celkových výdajů na Program </w:t>
      </w:r>
      <w:r w:rsidRPr="00DA7FA3">
        <w:rPr>
          <w:rFonts w:ascii="Arial" w:hAnsi="Arial" w:cs="Arial"/>
          <w:szCs w:val="24"/>
        </w:rPr>
        <w:t>Rada konstatuje, že nelze přijmout sdělení, že v příslušných letech došlo k významným úsporám oproti částkám, které byly schváleny vládou, protože nešlo o hospodárné vynakládání finančních prostředků, ale o jejich nevyužití.</w:t>
      </w:r>
      <w:r w:rsidR="002A6332">
        <w:rPr>
          <w:rFonts w:ascii="Arial" w:hAnsi="Arial" w:cs="Arial"/>
          <w:szCs w:val="24"/>
        </w:rPr>
        <w:t xml:space="preserve"> Z materiálu dále není jasné, </w:t>
      </w:r>
      <w:r w:rsidR="002A6332" w:rsidRPr="002A6332">
        <w:rPr>
          <w:rFonts w:ascii="Arial" w:hAnsi="Arial" w:cs="Arial"/>
          <w:szCs w:val="24"/>
        </w:rPr>
        <w:t>jak je nakládáno s nespotřebovanými výdaji v příslušných letech</w:t>
      </w:r>
      <w:r w:rsidR="002A6332">
        <w:rPr>
          <w:rFonts w:ascii="Arial" w:hAnsi="Arial" w:cs="Arial"/>
          <w:szCs w:val="24"/>
        </w:rPr>
        <w:t>.</w:t>
      </w:r>
    </w:p>
    <w:p w:rsidR="00DA7FA3" w:rsidRPr="00DA7FA3" w:rsidRDefault="00DA7FA3" w:rsidP="00DA7FA3">
      <w:pPr>
        <w:pStyle w:val="Zkladntext2"/>
        <w:numPr>
          <w:ilvl w:val="0"/>
          <w:numId w:val="7"/>
        </w:numPr>
        <w:spacing w:after="120"/>
        <w:jc w:val="both"/>
        <w:rPr>
          <w:rFonts w:ascii="Arial" w:hAnsi="Arial" w:cs="Arial"/>
          <w:szCs w:val="24"/>
        </w:rPr>
      </w:pPr>
      <w:r w:rsidRPr="00DA7FA3">
        <w:rPr>
          <w:rFonts w:ascii="Arial" w:hAnsi="Arial" w:cs="Arial"/>
          <w:szCs w:val="24"/>
        </w:rPr>
        <w:t>Rada nesouhlasí se změnou uživatele výsledků, protože uvedený návrh odporuje pravidlům veřejné zakázky ve výzkumu, vývoji a inovacích podle § 2 odst. 2 písm. g) zákona o podpoře výzkumu, experimentálního vývoje a inovací a rovněž i § 16 odst. 1 a 2 tohoto zákona.</w:t>
      </w:r>
    </w:p>
    <w:p w:rsidR="006F3007" w:rsidRDefault="00B71E24" w:rsidP="00DF6EFA">
      <w:pPr>
        <w:pStyle w:val="Zkladntext2"/>
        <w:numPr>
          <w:ilvl w:val="0"/>
          <w:numId w:val="7"/>
        </w:numPr>
        <w:spacing w:after="120"/>
        <w:jc w:val="both"/>
        <w:rPr>
          <w:rFonts w:ascii="Arial" w:hAnsi="Arial" w:cs="Arial"/>
          <w:szCs w:val="24"/>
        </w:rPr>
      </w:pPr>
      <w:r>
        <w:rPr>
          <w:rFonts w:ascii="Arial" w:hAnsi="Arial" w:cs="Arial"/>
          <w:szCs w:val="24"/>
        </w:rPr>
        <w:t xml:space="preserve">Rada nesouhlasí s úpravou </w:t>
      </w:r>
      <w:r w:rsidRPr="00DA7FA3">
        <w:rPr>
          <w:rFonts w:ascii="Arial" w:hAnsi="Arial" w:cs="Arial"/>
          <w:szCs w:val="24"/>
        </w:rPr>
        <w:t>části 16</w:t>
      </w:r>
      <w:r>
        <w:rPr>
          <w:rFonts w:ascii="Arial" w:hAnsi="Arial" w:cs="Arial"/>
          <w:szCs w:val="24"/>
        </w:rPr>
        <w:t xml:space="preserve"> -</w:t>
      </w:r>
      <w:r w:rsidRPr="00DA7FA3">
        <w:rPr>
          <w:rFonts w:ascii="Arial" w:hAnsi="Arial" w:cs="Arial"/>
          <w:szCs w:val="24"/>
        </w:rPr>
        <w:t xml:space="preserve"> Obecná kritéria hodnocení</w:t>
      </w:r>
      <w:r w:rsidR="00831D76">
        <w:rPr>
          <w:rFonts w:ascii="Arial" w:hAnsi="Arial" w:cs="Arial"/>
          <w:szCs w:val="24"/>
        </w:rPr>
        <w:t>, který ruší úkol, aby</w:t>
      </w:r>
      <w:r>
        <w:rPr>
          <w:rFonts w:ascii="Arial" w:hAnsi="Arial" w:cs="Arial"/>
          <w:szCs w:val="24"/>
        </w:rPr>
        <w:t xml:space="preserve"> poskytovatel zajisti</w:t>
      </w:r>
      <w:r w:rsidR="00831D76">
        <w:rPr>
          <w:rFonts w:ascii="Arial" w:hAnsi="Arial" w:cs="Arial"/>
          <w:szCs w:val="24"/>
        </w:rPr>
        <w:t>l</w:t>
      </w:r>
      <w:r>
        <w:rPr>
          <w:rFonts w:ascii="Arial" w:hAnsi="Arial" w:cs="Arial"/>
          <w:szCs w:val="24"/>
        </w:rPr>
        <w:t xml:space="preserve"> ke každému návrhu projektu nejméně 2</w:t>
      </w:r>
      <w:r w:rsidR="00B66469">
        <w:rPr>
          <w:rFonts w:ascii="Arial" w:hAnsi="Arial" w:cs="Arial"/>
          <w:szCs w:val="24"/>
        </w:rPr>
        <w:t xml:space="preserve"> posudky oponentů.</w:t>
      </w:r>
    </w:p>
    <w:p w:rsidR="00DA7FA3" w:rsidRPr="00DA7FA3" w:rsidRDefault="00DA7FA3" w:rsidP="00DA7FA3">
      <w:pPr>
        <w:pStyle w:val="Zkladntext2"/>
        <w:numPr>
          <w:ilvl w:val="0"/>
          <w:numId w:val="5"/>
        </w:numPr>
        <w:spacing w:after="120"/>
        <w:jc w:val="both"/>
        <w:rPr>
          <w:rFonts w:ascii="Arial" w:hAnsi="Arial" w:cs="Arial"/>
          <w:b/>
          <w:szCs w:val="24"/>
        </w:rPr>
      </w:pPr>
      <w:r w:rsidRPr="00DA7FA3">
        <w:rPr>
          <w:rFonts w:ascii="Arial" w:hAnsi="Arial" w:cs="Arial"/>
          <w:b/>
          <w:szCs w:val="24"/>
          <w:u w:val="single"/>
        </w:rPr>
        <w:t>Závěr</w:t>
      </w:r>
    </w:p>
    <w:p w:rsidR="001C1E05" w:rsidRDefault="00D524AC" w:rsidP="006D0D7C">
      <w:pPr>
        <w:pStyle w:val="Zkladntext2"/>
        <w:spacing w:after="120"/>
        <w:jc w:val="both"/>
        <w:rPr>
          <w:rFonts w:ascii="Arial" w:hAnsi="Arial" w:cs="Arial"/>
          <w:szCs w:val="24"/>
        </w:rPr>
      </w:pPr>
      <w:r>
        <w:rPr>
          <w:rFonts w:ascii="Arial" w:hAnsi="Arial" w:cs="Arial"/>
          <w:szCs w:val="24"/>
        </w:rPr>
        <w:t>Rada požaduje, aby TA ČR ponechala stávající znění programu beze změny.</w:t>
      </w:r>
    </w:p>
    <w:p w:rsidR="00DA7FA3" w:rsidRPr="00DA7FA3" w:rsidRDefault="00DA7FA3" w:rsidP="0083702C">
      <w:pPr>
        <w:pStyle w:val="Zkladntext2"/>
        <w:spacing w:after="120"/>
        <w:ind w:left="709"/>
        <w:jc w:val="both"/>
        <w:rPr>
          <w:rFonts w:ascii="Arial" w:hAnsi="Arial" w:cs="Arial"/>
          <w:szCs w:val="24"/>
        </w:rPr>
      </w:pPr>
    </w:p>
    <w:p w:rsidR="009758E5" w:rsidRPr="007C5802" w:rsidRDefault="00DA7FA3" w:rsidP="007C5802">
      <w:pPr>
        <w:pStyle w:val="Zkladntext"/>
        <w:spacing w:after="120"/>
        <w:jc w:val="both"/>
        <w:rPr>
          <w:rFonts w:ascii="Arial" w:hAnsi="Arial" w:cs="Arial"/>
          <w:szCs w:val="24"/>
        </w:rPr>
      </w:pPr>
      <w:r w:rsidRPr="00DA7FA3">
        <w:rPr>
          <w:rFonts w:ascii="Arial" w:hAnsi="Arial" w:cs="Arial"/>
          <w:szCs w:val="24"/>
        </w:rPr>
        <w:t xml:space="preserve">V Praze dne </w:t>
      </w:r>
      <w:r w:rsidR="0031655E">
        <w:rPr>
          <w:rFonts w:ascii="Arial" w:hAnsi="Arial" w:cs="Arial"/>
          <w:szCs w:val="24"/>
        </w:rPr>
        <w:t>30.</w:t>
      </w:r>
      <w:bookmarkStart w:id="0" w:name="_GoBack"/>
      <w:bookmarkEnd w:id="0"/>
      <w:r w:rsidRPr="00DA7FA3">
        <w:rPr>
          <w:rFonts w:ascii="Arial" w:hAnsi="Arial" w:cs="Arial"/>
          <w:szCs w:val="24"/>
        </w:rPr>
        <w:t xml:space="preserve"> října 201</w:t>
      </w:r>
      <w:r w:rsidR="00DE111A">
        <w:rPr>
          <w:rFonts w:ascii="Arial" w:hAnsi="Arial" w:cs="Arial"/>
          <w:szCs w:val="24"/>
        </w:rPr>
        <w:t>5</w:t>
      </w:r>
    </w:p>
    <w:sectPr w:rsidR="009758E5" w:rsidRPr="007C5802"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597" w:rsidRDefault="008A5597" w:rsidP="008F77F6">
      <w:r>
        <w:separator/>
      </w:r>
    </w:p>
  </w:endnote>
  <w:endnote w:type="continuationSeparator" w:id="0">
    <w:p w:rsidR="008A5597" w:rsidRDefault="008A559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003CB1" w:rsidP="00DA7FA3">
    <w:pPr>
      <w:pStyle w:val="Zpat"/>
      <w:rPr>
        <w:rFonts w:ascii="Arial" w:hAnsi="Arial" w:cs="Arial"/>
        <w:sz w:val="18"/>
        <w:szCs w:val="18"/>
      </w:rPr>
    </w:pPr>
    <w:r>
      <w:rPr>
        <w:rFonts w:ascii="Arial" w:hAnsi="Arial" w:cs="Arial"/>
        <w:sz w:val="18"/>
        <w:szCs w:val="18"/>
      </w:rPr>
      <w:t>Stanovisko Rady pro výzkum, vývoj a inovace k Návrhu změny Programu veřejných zakázek ve výzkumu, experimentálním vývoji a inovacích pro potřeby státní správy BETA</w:t>
    </w: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31655E">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31655E">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1655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1655E">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597" w:rsidRDefault="008A5597" w:rsidP="008F77F6">
      <w:r>
        <w:separator/>
      </w:r>
    </w:p>
  </w:footnote>
  <w:footnote w:type="continuationSeparator" w:id="0">
    <w:p w:rsidR="008A5597" w:rsidRDefault="008A559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437DBE9" wp14:editId="7DFC5C8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E5932CD" wp14:editId="5EFEA74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DA7FA3">
          <w:pPr>
            <w:pStyle w:val="Zhlav"/>
            <w:jc w:val="center"/>
            <w:rPr>
              <w:rFonts w:ascii="Arial" w:hAnsi="Arial" w:cs="Arial"/>
              <w:b/>
              <w:color w:val="0070C0"/>
              <w:sz w:val="28"/>
              <w:szCs w:val="28"/>
            </w:rPr>
          </w:pPr>
          <w:r w:rsidRPr="003C2A8E">
            <w:rPr>
              <w:rFonts w:ascii="Arial" w:hAnsi="Arial" w:cs="Arial"/>
              <w:b/>
              <w:color w:val="0070C0"/>
              <w:sz w:val="28"/>
              <w:szCs w:val="28"/>
            </w:rPr>
            <w:t>30</w:t>
          </w:r>
          <w:r w:rsidR="00DA7FA3">
            <w:rPr>
              <w:rFonts w:ascii="Arial" w:hAnsi="Arial" w:cs="Arial"/>
              <w:b/>
              <w:color w:val="0070C0"/>
              <w:sz w:val="28"/>
              <w:szCs w:val="28"/>
            </w:rPr>
            <w:t>9</w:t>
          </w:r>
          <w:r w:rsidRPr="003C2A8E">
            <w:rPr>
              <w:rFonts w:ascii="Arial" w:hAnsi="Arial" w:cs="Arial"/>
              <w:b/>
              <w:color w:val="0070C0"/>
              <w:sz w:val="28"/>
              <w:szCs w:val="28"/>
            </w:rPr>
            <w:t>/</w:t>
          </w:r>
          <w:proofErr w:type="spellStart"/>
          <w:r w:rsidRPr="003C2A8E">
            <w:rPr>
              <w:rFonts w:ascii="Arial" w:hAnsi="Arial" w:cs="Arial"/>
              <w:b/>
              <w:color w:val="0070C0"/>
              <w:sz w:val="28"/>
              <w:szCs w:val="28"/>
            </w:rPr>
            <w:t>A</w:t>
          </w:r>
          <w:r w:rsidR="00206F3A">
            <w:rPr>
              <w:rFonts w:ascii="Arial" w:hAnsi="Arial" w:cs="Arial"/>
              <w:b/>
              <w:color w:val="0070C0"/>
              <w:sz w:val="28"/>
              <w:szCs w:val="28"/>
            </w:rPr>
            <w:t>1</w:t>
          </w:r>
          <w:proofErr w:type="spellEnd"/>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136BAD"/>
    <w:multiLevelType w:val="hybridMultilevel"/>
    <w:tmpl w:val="5860F37E"/>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82A12FC"/>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982742B"/>
    <w:multiLevelType w:val="hybridMultilevel"/>
    <w:tmpl w:val="77880790"/>
    <w:lvl w:ilvl="0" w:tplc="32789332">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5">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FF0212B"/>
    <w:multiLevelType w:val="hybridMultilevel"/>
    <w:tmpl w:val="713477DC"/>
    <w:lvl w:ilvl="0" w:tplc="2D965DB6">
      <w:start w:val="5"/>
      <w:numFmt w:val="upperRoman"/>
      <w:lvlText w:val="%1."/>
      <w:lvlJc w:val="left"/>
      <w:pPr>
        <w:ind w:left="928" w:hanging="360"/>
      </w:pPr>
      <w:rPr>
        <w:rFonts w:hint="default"/>
        <w:i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70CE68CD"/>
    <w:multiLevelType w:val="hybridMultilevel"/>
    <w:tmpl w:val="5F5248CC"/>
    <w:lvl w:ilvl="0" w:tplc="C0C6231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C407EE7"/>
    <w:multiLevelType w:val="hybridMultilevel"/>
    <w:tmpl w:val="781AF1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6"/>
  </w:num>
  <w:num w:numId="6">
    <w:abstractNumId w:val="7"/>
  </w:num>
  <w:num w:numId="7">
    <w:abstractNumId w:val="1"/>
  </w:num>
  <w:num w:numId="8">
    <w:abstractNumId w:val="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CBC"/>
    <w:rsid w:val="00003CB1"/>
    <w:rsid w:val="00035B29"/>
    <w:rsid w:val="0006404D"/>
    <w:rsid w:val="00067AD1"/>
    <w:rsid w:val="00076848"/>
    <w:rsid w:val="000944D1"/>
    <w:rsid w:val="000B4A98"/>
    <w:rsid w:val="000B5D3C"/>
    <w:rsid w:val="000C4A33"/>
    <w:rsid w:val="000E5D02"/>
    <w:rsid w:val="00143648"/>
    <w:rsid w:val="00162162"/>
    <w:rsid w:val="00170310"/>
    <w:rsid w:val="001801FE"/>
    <w:rsid w:val="001933B7"/>
    <w:rsid w:val="001A2E5B"/>
    <w:rsid w:val="001B0280"/>
    <w:rsid w:val="001C1E05"/>
    <w:rsid w:val="001C48E6"/>
    <w:rsid w:val="001E4F9B"/>
    <w:rsid w:val="00206C41"/>
    <w:rsid w:val="00206F3A"/>
    <w:rsid w:val="00237006"/>
    <w:rsid w:val="00263581"/>
    <w:rsid w:val="00265A36"/>
    <w:rsid w:val="00293A47"/>
    <w:rsid w:val="002A6332"/>
    <w:rsid w:val="002C215A"/>
    <w:rsid w:val="002C29EF"/>
    <w:rsid w:val="002E1349"/>
    <w:rsid w:val="002E2591"/>
    <w:rsid w:val="002E36D4"/>
    <w:rsid w:val="00302D5F"/>
    <w:rsid w:val="0031655E"/>
    <w:rsid w:val="00360293"/>
    <w:rsid w:val="00374E77"/>
    <w:rsid w:val="003861EE"/>
    <w:rsid w:val="00387B05"/>
    <w:rsid w:val="003C2A8E"/>
    <w:rsid w:val="00413B39"/>
    <w:rsid w:val="00425F6D"/>
    <w:rsid w:val="004330DD"/>
    <w:rsid w:val="004567DA"/>
    <w:rsid w:val="00484AA4"/>
    <w:rsid w:val="004A310E"/>
    <w:rsid w:val="004B6D4A"/>
    <w:rsid w:val="004E1737"/>
    <w:rsid w:val="004F475B"/>
    <w:rsid w:val="00520915"/>
    <w:rsid w:val="00532A9E"/>
    <w:rsid w:val="0054000E"/>
    <w:rsid w:val="0054090C"/>
    <w:rsid w:val="00541B5C"/>
    <w:rsid w:val="00566167"/>
    <w:rsid w:val="005B4008"/>
    <w:rsid w:val="005C2395"/>
    <w:rsid w:val="005C4846"/>
    <w:rsid w:val="005E43C2"/>
    <w:rsid w:val="00616978"/>
    <w:rsid w:val="00656BF6"/>
    <w:rsid w:val="006625EF"/>
    <w:rsid w:val="00670B13"/>
    <w:rsid w:val="006D0D7C"/>
    <w:rsid w:val="006F3007"/>
    <w:rsid w:val="006F36DE"/>
    <w:rsid w:val="0070108E"/>
    <w:rsid w:val="00713BBD"/>
    <w:rsid w:val="00720790"/>
    <w:rsid w:val="007874BE"/>
    <w:rsid w:val="00791BA1"/>
    <w:rsid w:val="007C5802"/>
    <w:rsid w:val="0080220E"/>
    <w:rsid w:val="00810AA0"/>
    <w:rsid w:val="00831D76"/>
    <w:rsid w:val="0083379B"/>
    <w:rsid w:val="0083702C"/>
    <w:rsid w:val="008754A3"/>
    <w:rsid w:val="00886BE2"/>
    <w:rsid w:val="008A242C"/>
    <w:rsid w:val="008A28BF"/>
    <w:rsid w:val="008A5597"/>
    <w:rsid w:val="008B28F7"/>
    <w:rsid w:val="008D0383"/>
    <w:rsid w:val="008D5A3C"/>
    <w:rsid w:val="008F77F6"/>
    <w:rsid w:val="009373E0"/>
    <w:rsid w:val="00944E27"/>
    <w:rsid w:val="009758E5"/>
    <w:rsid w:val="00987ACF"/>
    <w:rsid w:val="009E4D45"/>
    <w:rsid w:val="00A03C9B"/>
    <w:rsid w:val="00A32C9A"/>
    <w:rsid w:val="00A46348"/>
    <w:rsid w:val="00AA0814"/>
    <w:rsid w:val="00AA4659"/>
    <w:rsid w:val="00AA6A69"/>
    <w:rsid w:val="00AD5458"/>
    <w:rsid w:val="00AE5DA1"/>
    <w:rsid w:val="00AF3398"/>
    <w:rsid w:val="00AF4BE1"/>
    <w:rsid w:val="00B66469"/>
    <w:rsid w:val="00B71E24"/>
    <w:rsid w:val="00BA5B5A"/>
    <w:rsid w:val="00BC09EB"/>
    <w:rsid w:val="00BF6F21"/>
    <w:rsid w:val="00C00724"/>
    <w:rsid w:val="00C63CE2"/>
    <w:rsid w:val="00C6779A"/>
    <w:rsid w:val="00C70502"/>
    <w:rsid w:val="00C83788"/>
    <w:rsid w:val="00C87C44"/>
    <w:rsid w:val="00CB6BDA"/>
    <w:rsid w:val="00CC370F"/>
    <w:rsid w:val="00D34A1D"/>
    <w:rsid w:val="00D524AC"/>
    <w:rsid w:val="00D5349B"/>
    <w:rsid w:val="00D77C64"/>
    <w:rsid w:val="00DA7FA3"/>
    <w:rsid w:val="00DC5FE9"/>
    <w:rsid w:val="00DE111A"/>
    <w:rsid w:val="00DF6EFA"/>
    <w:rsid w:val="00E250DF"/>
    <w:rsid w:val="00E340EA"/>
    <w:rsid w:val="00E82C93"/>
    <w:rsid w:val="00E90863"/>
    <w:rsid w:val="00EC5E97"/>
    <w:rsid w:val="00EC63D5"/>
    <w:rsid w:val="00ED79AA"/>
    <w:rsid w:val="00EE045D"/>
    <w:rsid w:val="00F54B47"/>
    <w:rsid w:val="00F66636"/>
    <w:rsid w:val="00F779F6"/>
    <w:rsid w:val="00F816EE"/>
    <w:rsid w:val="00F85F64"/>
    <w:rsid w:val="00FB4178"/>
    <w:rsid w:val="00FB5F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A7FA3"/>
    <w:pPr>
      <w:jc w:val="center"/>
    </w:pPr>
    <w:rPr>
      <w:szCs w:val="20"/>
    </w:rPr>
  </w:style>
  <w:style w:type="character" w:customStyle="1" w:styleId="ZkladntextChar">
    <w:name w:val="Základní text Char"/>
    <w:basedOn w:val="Standardnpsmoodstavce"/>
    <w:link w:val="Zkladntext"/>
    <w:rsid w:val="00DA7FA3"/>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A7FA3"/>
    <w:rPr>
      <w:szCs w:val="20"/>
    </w:rPr>
  </w:style>
  <w:style w:type="character" w:customStyle="1" w:styleId="Zkladntext2Char">
    <w:name w:val="Základní text 2 Char"/>
    <w:basedOn w:val="Standardnpsmoodstavce"/>
    <w:link w:val="Zkladntext2"/>
    <w:rsid w:val="00DA7FA3"/>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DA7FA3"/>
    <w:pPr>
      <w:ind w:left="720"/>
      <w:contextualSpacing/>
    </w:pPr>
    <w:rPr>
      <w:sz w:val="20"/>
      <w:szCs w:val="20"/>
    </w:rPr>
  </w:style>
  <w:style w:type="numbering" w:customStyle="1" w:styleId="StylI-aa">
    <w:name w:val="Styl I-aa)"/>
    <w:uiPriority w:val="99"/>
    <w:rsid w:val="00DA7FA3"/>
    <w:pPr>
      <w:numPr>
        <w:numId w:val="9"/>
      </w:numPr>
    </w:pPr>
  </w:style>
  <w:style w:type="paragraph" w:customStyle="1" w:styleId="StylI">
    <w:name w:val="Styl I."/>
    <w:basedOn w:val="Odstavecseseznamem"/>
    <w:link w:val="StylIChar"/>
    <w:qFormat/>
    <w:rsid w:val="00DA7FA3"/>
    <w:pPr>
      <w:numPr>
        <w:numId w:val="8"/>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DA7FA3"/>
    <w:rPr>
      <w:rFonts w:ascii="Arial" w:eastAsia="Calibri" w:hAnsi="Arial" w:cs="Arial"/>
    </w:rPr>
  </w:style>
  <w:style w:type="paragraph" w:customStyle="1" w:styleId="Stylaa">
    <w:name w:val="Styl aa)"/>
    <w:basedOn w:val="Odstavecseseznamem"/>
    <w:qFormat/>
    <w:rsid w:val="00DA7FA3"/>
    <w:pPr>
      <w:numPr>
        <w:ilvl w:val="3"/>
        <w:numId w:val="8"/>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DA7FA3"/>
    <w:pPr>
      <w:numPr>
        <w:ilvl w:val="2"/>
        <w:numId w:val="8"/>
      </w:numPr>
      <w:tabs>
        <w:tab w:val="num" w:pos="360"/>
      </w:tabs>
      <w:spacing w:before="120" w:after="240"/>
      <w:ind w:left="357" w:hanging="357"/>
      <w:contextualSpacing w:val="0"/>
      <w:jc w:val="both"/>
    </w:pPr>
    <w:rPr>
      <w:rFonts w:ascii="Arial" w:eastAsia="Calibri" w:hAnsi="Arial" w:cs="Arial"/>
      <w:sz w:val="22"/>
      <w:szCs w:val="22"/>
      <w:lang w:eastAsia="en-US"/>
    </w:rPr>
  </w:style>
  <w:style w:type="character" w:styleId="Odkaznakoment">
    <w:name w:val="annotation reference"/>
    <w:basedOn w:val="Standardnpsmoodstavce"/>
    <w:uiPriority w:val="99"/>
    <w:semiHidden/>
    <w:unhideWhenUsed/>
    <w:rsid w:val="00EC5E97"/>
    <w:rPr>
      <w:sz w:val="16"/>
      <w:szCs w:val="16"/>
    </w:rPr>
  </w:style>
  <w:style w:type="paragraph" w:styleId="Textkomente">
    <w:name w:val="annotation text"/>
    <w:basedOn w:val="Normln"/>
    <w:link w:val="TextkomenteChar"/>
    <w:uiPriority w:val="99"/>
    <w:semiHidden/>
    <w:unhideWhenUsed/>
    <w:rsid w:val="00EC5E97"/>
    <w:rPr>
      <w:sz w:val="20"/>
      <w:szCs w:val="20"/>
    </w:rPr>
  </w:style>
  <w:style w:type="character" w:customStyle="1" w:styleId="TextkomenteChar">
    <w:name w:val="Text komentáře Char"/>
    <w:basedOn w:val="Standardnpsmoodstavce"/>
    <w:link w:val="Textkomente"/>
    <w:uiPriority w:val="99"/>
    <w:semiHidden/>
    <w:rsid w:val="00EC5E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E97"/>
    <w:rPr>
      <w:b/>
      <w:bCs/>
    </w:rPr>
  </w:style>
  <w:style w:type="character" w:customStyle="1" w:styleId="PedmtkomenteChar">
    <w:name w:val="Předmět komentáře Char"/>
    <w:basedOn w:val="TextkomenteChar"/>
    <w:link w:val="Pedmtkomente"/>
    <w:uiPriority w:val="99"/>
    <w:semiHidden/>
    <w:rsid w:val="00EC5E97"/>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A7FA3"/>
    <w:pPr>
      <w:jc w:val="center"/>
    </w:pPr>
    <w:rPr>
      <w:szCs w:val="20"/>
    </w:rPr>
  </w:style>
  <w:style w:type="character" w:customStyle="1" w:styleId="ZkladntextChar">
    <w:name w:val="Základní text Char"/>
    <w:basedOn w:val="Standardnpsmoodstavce"/>
    <w:link w:val="Zkladntext"/>
    <w:rsid w:val="00DA7FA3"/>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A7FA3"/>
    <w:rPr>
      <w:szCs w:val="20"/>
    </w:rPr>
  </w:style>
  <w:style w:type="character" w:customStyle="1" w:styleId="Zkladntext2Char">
    <w:name w:val="Základní text 2 Char"/>
    <w:basedOn w:val="Standardnpsmoodstavce"/>
    <w:link w:val="Zkladntext2"/>
    <w:rsid w:val="00DA7FA3"/>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DA7FA3"/>
    <w:pPr>
      <w:ind w:left="720"/>
      <w:contextualSpacing/>
    </w:pPr>
    <w:rPr>
      <w:sz w:val="20"/>
      <w:szCs w:val="20"/>
    </w:rPr>
  </w:style>
  <w:style w:type="numbering" w:customStyle="1" w:styleId="StylI-aa">
    <w:name w:val="Styl I-aa)"/>
    <w:uiPriority w:val="99"/>
    <w:rsid w:val="00DA7FA3"/>
    <w:pPr>
      <w:numPr>
        <w:numId w:val="9"/>
      </w:numPr>
    </w:pPr>
  </w:style>
  <w:style w:type="paragraph" w:customStyle="1" w:styleId="StylI">
    <w:name w:val="Styl I."/>
    <w:basedOn w:val="Odstavecseseznamem"/>
    <w:link w:val="StylIChar"/>
    <w:qFormat/>
    <w:rsid w:val="00DA7FA3"/>
    <w:pPr>
      <w:numPr>
        <w:numId w:val="8"/>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DA7FA3"/>
    <w:rPr>
      <w:rFonts w:ascii="Arial" w:eastAsia="Calibri" w:hAnsi="Arial" w:cs="Arial"/>
    </w:rPr>
  </w:style>
  <w:style w:type="paragraph" w:customStyle="1" w:styleId="Stylaa">
    <w:name w:val="Styl aa)"/>
    <w:basedOn w:val="Odstavecseseznamem"/>
    <w:qFormat/>
    <w:rsid w:val="00DA7FA3"/>
    <w:pPr>
      <w:numPr>
        <w:ilvl w:val="3"/>
        <w:numId w:val="8"/>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DA7FA3"/>
    <w:pPr>
      <w:numPr>
        <w:ilvl w:val="2"/>
        <w:numId w:val="8"/>
      </w:numPr>
      <w:tabs>
        <w:tab w:val="num" w:pos="360"/>
      </w:tabs>
      <w:spacing w:before="120" w:after="240"/>
      <w:ind w:left="357" w:hanging="357"/>
      <w:contextualSpacing w:val="0"/>
      <w:jc w:val="both"/>
    </w:pPr>
    <w:rPr>
      <w:rFonts w:ascii="Arial" w:eastAsia="Calibri" w:hAnsi="Arial" w:cs="Arial"/>
      <w:sz w:val="22"/>
      <w:szCs w:val="22"/>
      <w:lang w:eastAsia="en-US"/>
    </w:rPr>
  </w:style>
  <w:style w:type="character" w:styleId="Odkaznakoment">
    <w:name w:val="annotation reference"/>
    <w:basedOn w:val="Standardnpsmoodstavce"/>
    <w:uiPriority w:val="99"/>
    <w:semiHidden/>
    <w:unhideWhenUsed/>
    <w:rsid w:val="00EC5E97"/>
    <w:rPr>
      <w:sz w:val="16"/>
      <w:szCs w:val="16"/>
    </w:rPr>
  </w:style>
  <w:style w:type="paragraph" w:styleId="Textkomente">
    <w:name w:val="annotation text"/>
    <w:basedOn w:val="Normln"/>
    <w:link w:val="TextkomenteChar"/>
    <w:uiPriority w:val="99"/>
    <w:semiHidden/>
    <w:unhideWhenUsed/>
    <w:rsid w:val="00EC5E97"/>
    <w:rPr>
      <w:sz w:val="20"/>
      <w:szCs w:val="20"/>
    </w:rPr>
  </w:style>
  <w:style w:type="character" w:customStyle="1" w:styleId="TextkomenteChar">
    <w:name w:val="Text komentáře Char"/>
    <w:basedOn w:val="Standardnpsmoodstavce"/>
    <w:link w:val="Textkomente"/>
    <w:uiPriority w:val="99"/>
    <w:semiHidden/>
    <w:rsid w:val="00EC5E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E97"/>
    <w:rPr>
      <w:b/>
      <w:bCs/>
    </w:rPr>
  </w:style>
  <w:style w:type="character" w:customStyle="1" w:styleId="PedmtkomenteChar">
    <w:name w:val="Předmět komentáře Char"/>
    <w:basedOn w:val="TextkomenteChar"/>
    <w:link w:val="Pedmtkomente"/>
    <w:uiPriority w:val="99"/>
    <w:semiHidden/>
    <w:rsid w:val="00EC5E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9A593-161F-4D8F-A5AC-18F46E103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1994</Words>
  <Characters>11768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7</cp:revision>
  <cp:lastPrinted>2015-11-02T09:49:00Z</cp:lastPrinted>
  <dcterms:created xsi:type="dcterms:W3CDTF">2015-10-30T14:18:00Z</dcterms:created>
  <dcterms:modified xsi:type="dcterms:W3CDTF">2015-11-02T10:46:00Z</dcterms:modified>
</cp:coreProperties>
</file>