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Default="001037EF" w:rsidP="0086018C">
      <w:pPr>
        <w:pBdr>
          <w:bottom w:val="single" w:sz="6" w:space="1" w:color="auto"/>
        </w:pBdr>
        <w:spacing w:before="120" w:after="480"/>
        <w:jc w:val="center"/>
        <w:rPr>
          <w:rFonts w:ascii="Arial" w:hAnsi="Arial" w:cs="Arial"/>
          <w:b/>
          <w:color w:val="0070C0"/>
          <w:sz w:val="28"/>
          <w:szCs w:val="28"/>
        </w:rPr>
      </w:pPr>
      <w:r>
        <w:rPr>
          <w:rFonts w:ascii="Arial" w:hAnsi="Arial" w:cs="Arial"/>
          <w:b/>
          <w:color w:val="0070C0"/>
          <w:sz w:val="28"/>
          <w:szCs w:val="28"/>
        </w:rPr>
        <w:t xml:space="preserve">Stanovisko Rady </w:t>
      </w:r>
      <w:r w:rsidR="00C14868">
        <w:rPr>
          <w:rFonts w:ascii="Arial" w:hAnsi="Arial" w:cs="Arial"/>
          <w:b/>
          <w:color w:val="0070C0"/>
          <w:sz w:val="28"/>
          <w:szCs w:val="28"/>
        </w:rPr>
        <w:t xml:space="preserve">pro výzkum, vývoj a inovace </w:t>
      </w:r>
      <w:r>
        <w:rPr>
          <w:rFonts w:ascii="Arial" w:hAnsi="Arial" w:cs="Arial"/>
          <w:b/>
          <w:color w:val="0070C0"/>
          <w:sz w:val="28"/>
          <w:szCs w:val="28"/>
        </w:rPr>
        <w:t>k N</w:t>
      </w:r>
      <w:r w:rsidR="0086018C">
        <w:rPr>
          <w:rFonts w:ascii="Arial" w:hAnsi="Arial" w:cs="Arial"/>
          <w:b/>
          <w:color w:val="0070C0"/>
          <w:sz w:val="28"/>
          <w:szCs w:val="28"/>
        </w:rPr>
        <w:t>ávrhu Programu výzkumných potřeb veřejné správy v aplikovaném výzkumu a</w:t>
      </w:r>
      <w:r w:rsidR="00C14868">
        <w:rPr>
          <w:rFonts w:ascii="Arial" w:hAnsi="Arial" w:cs="Arial"/>
          <w:b/>
          <w:color w:val="0070C0"/>
          <w:sz w:val="28"/>
          <w:szCs w:val="28"/>
        </w:rPr>
        <w:t> </w:t>
      </w:r>
      <w:r w:rsidR="0086018C">
        <w:rPr>
          <w:rFonts w:ascii="Arial" w:hAnsi="Arial" w:cs="Arial"/>
          <w:b/>
          <w:color w:val="0070C0"/>
          <w:sz w:val="28"/>
          <w:szCs w:val="28"/>
        </w:rPr>
        <w:t>inovacích BETA2</w:t>
      </w:r>
    </w:p>
    <w:p w:rsidR="0086018C" w:rsidRPr="001359FD" w:rsidRDefault="0086018C" w:rsidP="001359FD">
      <w:pPr>
        <w:pStyle w:val="Odstavecseseznamem"/>
        <w:numPr>
          <w:ilvl w:val="0"/>
          <w:numId w:val="18"/>
        </w:numPr>
        <w:spacing w:after="120"/>
        <w:jc w:val="both"/>
        <w:rPr>
          <w:rFonts w:ascii="Arial" w:hAnsi="Arial" w:cs="Arial"/>
          <w:b/>
        </w:rPr>
      </w:pPr>
      <w:r w:rsidRPr="001359FD">
        <w:rPr>
          <w:rFonts w:ascii="Arial" w:hAnsi="Arial" w:cs="Arial"/>
          <w:b/>
        </w:rPr>
        <w:t>Způsob předložení a projednání návrhu</w:t>
      </w:r>
    </w:p>
    <w:p w:rsidR="0086018C" w:rsidRPr="0086018C" w:rsidRDefault="0086018C" w:rsidP="0086018C">
      <w:pPr>
        <w:spacing w:after="120"/>
        <w:jc w:val="both"/>
        <w:rPr>
          <w:rFonts w:ascii="Arial" w:hAnsi="Arial" w:cs="Arial"/>
        </w:rPr>
      </w:pPr>
      <w:r w:rsidRPr="0086018C">
        <w:rPr>
          <w:rFonts w:ascii="Arial" w:hAnsi="Arial" w:cs="Arial"/>
        </w:rPr>
        <w:t>Předsedkyně Technologické agentury České republiky Ing. Rut Bízková se obrátila dopisem ze dne 6. října 2015 č. j. 16 973/2015-OKP na místopředsedu vlády pro</w:t>
      </w:r>
      <w:r w:rsidR="00F71FDB">
        <w:rPr>
          <w:rFonts w:ascii="Arial" w:hAnsi="Arial" w:cs="Arial"/>
        </w:rPr>
        <w:t> </w:t>
      </w:r>
      <w:r w:rsidRPr="0086018C">
        <w:rPr>
          <w:rFonts w:ascii="Arial" w:hAnsi="Arial" w:cs="Arial"/>
        </w:rPr>
        <w:t>vědu, výzkum a inovace a předsedu Rady pro</w:t>
      </w:r>
      <w:r>
        <w:rPr>
          <w:rFonts w:ascii="Arial" w:hAnsi="Arial" w:cs="Arial"/>
        </w:rPr>
        <w:t> </w:t>
      </w:r>
      <w:r w:rsidRPr="0086018C">
        <w:rPr>
          <w:rFonts w:ascii="Arial" w:hAnsi="Arial" w:cs="Arial"/>
        </w:rPr>
        <w:t>výzkum, vývoj a inovace (dále jen „Rada“) MVDr. Pavla </w:t>
      </w:r>
      <w:proofErr w:type="spellStart"/>
      <w:r w:rsidRPr="0086018C">
        <w:rPr>
          <w:rFonts w:ascii="Arial" w:hAnsi="Arial" w:cs="Arial"/>
        </w:rPr>
        <w:t>Bělobrádka</w:t>
      </w:r>
      <w:proofErr w:type="spellEnd"/>
      <w:r w:rsidRPr="0086018C">
        <w:rPr>
          <w:rFonts w:ascii="Arial" w:hAnsi="Arial" w:cs="Arial"/>
        </w:rPr>
        <w:t xml:space="preserve">, Ph.D., MPA, s žádostí o projednání návrhu </w:t>
      </w:r>
      <w:r w:rsidRPr="00272533">
        <w:rPr>
          <w:rFonts w:ascii="Arial" w:hAnsi="Arial" w:cs="Arial"/>
        </w:rPr>
        <w:t>Programu výzkumných potřeb veřejné správy v aplikovaném výzkumu a inovacích BETA2</w:t>
      </w:r>
      <w:r w:rsidR="007B38BD" w:rsidRPr="00272533">
        <w:rPr>
          <w:rFonts w:ascii="Arial" w:hAnsi="Arial" w:cs="Arial"/>
        </w:rPr>
        <w:t>.</w:t>
      </w:r>
      <w:r w:rsidRPr="00272533">
        <w:rPr>
          <w:rFonts w:ascii="Arial" w:hAnsi="Arial" w:cs="Arial"/>
        </w:rPr>
        <w:t xml:space="preserve"> Součástí</w:t>
      </w:r>
      <w:r>
        <w:rPr>
          <w:rFonts w:ascii="Arial" w:hAnsi="Arial" w:cs="Arial"/>
        </w:rPr>
        <w:t xml:space="preserve"> zaslaného materiálu byl</w:t>
      </w:r>
      <w:r w:rsidRPr="0086018C">
        <w:rPr>
          <w:rFonts w:ascii="Arial" w:hAnsi="Arial" w:cs="Arial"/>
        </w:rPr>
        <w:t xml:space="preserve"> </w:t>
      </w:r>
      <w:r>
        <w:rPr>
          <w:rFonts w:ascii="Arial" w:hAnsi="Arial" w:cs="Arial"/>
        </w:rPr>
        <w:t xml:space="preserve">Návrh </w:t>
      </w:r>
      <w:r w:rsidR="00E815EB">
        <w:rPr>
          <w:rFonts w:ascii="Arial" w:hAnsi="Arial" w:cs="Arial"/>
        </w:rPr>
        <w:t xml:space="preserve">změny </w:t>
      </w:r>
      <w:r w:rsidRPr="0086018C">
        <w:rPr>
          <w:rFonts w:ascii="Arial" w:hAnsi="Arial" w:cs="Arial"/>
        </w:rPr>
        <w:t>Programu veřejných zakázek ve výzkumu, vývoji a inovacích pro potřeby státní správy BETA</w:t>
      </w:r>
      <w:r w:rsidR="00E815EB">
        <w:rPr>
          <w:rFonts w:ascii="Arial" w:hAnsi="Arial" w:cs="Arial"/>
        </w:rPr>
        <w:t>. Další přílohou materiálu bylo</w:t>
      </w:r>
      <w:r w:rsidRPr="0086018C">
        <w:rPr>
          <w:rFonts w:ascii="Arial" w:hAnsi="Arial" w:cs="Arial"/>
        </w:rPr>
        <w:t xml:space="preserve"> Hodnocení dosavadního průběhu a výsledků programu BETA provedené TA ČR.</w:t>
      </w:r>
    </w:p>
    <w:p w:rsidR="0086018C" w:rsidRDefault="00E815EB" w:rsidP="00BB6216">
      <w:pPr>
        <w:spacing w:after="120"/>
        <w:jc w:val="both"/>
        <w:rPr>
          <w:rFonts w:ascii="Arial" w:hAnsi="Arial" w:cs="Arial"/>
        </w:rPr>
      </w:pPr>
      <w:r>
        <w:rPr>
          <w:rFonts w:ascii="Arial" w:hAnsi="Arial" w:cs="Arial"/>
        </w:rPr>
        <w:t xml:space="preserve">Stanovisko k návrhu programu </w:t>
      </w:r>
      <w:r w:rsidR="007B38BD" w:rsidRPr="00E815EB">
        <w:rPr>
          <w:rFonts w:ascii="Arial" w:hAnsi="Arial" w:cs="Arial"/>
        </w:rPr>
        <w:t>výzkumných potřeb veřejné správy</w:t>
      </w:r>
      <w:r w:rsidR="007B38BD">
        <w:rPr>
          <w:rFonts w:ascii="Arial" w:hAnsi="Arial" w:cs="Arial"/>
        </w:rPr>
        <w:t xml:space="preserve"> v aplikovaném výzkumu a inovacích </w:t>
      </w:r>
      <w:r>
        <w:rPr>
          <w:rFonts w:ascii="Arial" w:hAnsi="Arial" w:cs="Arial"/>
        </w:rPr>
        <w:t xml:space="preserve">BETA2 </w:t>
      </w:r>
      <w:r w:rsidR="007B38BD">
        <w:rPr>
          <w:rFonts w:ascii="Arial" w:hAnsi="Arial" w:cs="Arial"/>
        </w:rPr>
        <w:t xml:space="preserve">(dále jen „Program“) </w:t>
      </w:r>
      <w:r>
        <w:rPr>
          <w:rFonts w:ascii="Arial" w:hAnsi="Arial" w:cs="Arial"/>
        </w:rPr>
        <w:t>bylo</w:t>
      </w:r>
      <w:r w:rsidR="0086018C" w:rsidRPr="00BB6216">
        <w:rPr>
          <w:rFonts w:ascii="Arial" w:hAnsi="Arial" w:cs="Arial"/>
        </w:rPr>
        <w:t xml:space="preserve"> projednán</w:t>
      </w:r>
      <w:r>
        <w:rPr>
          <w:rFonts w:ascii="Arial" w:hAnsi="Arial" w:cs="Arial"/>
        </w:rPr>
        <w:t>o</w:t>
      </w:r>
      <w:r w:rsidR="0086018C" w:rsidRPr="00BB6216">
        <w:rPr>
          <w:rFonts w:ascii="Arial" w:hAnsi="Arial" w:cs="Arial"/>
        </w:rPr>
        <w:t xml:space="preserve"> na 309. zasedání Rady, konaném dne 30. října 2015.</w:t>
      </w:r>
    </w:p>
    <w:p w:rsidR="00BB6216" w:rsidRPr="001359FD" w:rsidRDefault="00BB6216" w:rsidP="001359FD">
      <w:pPr>
        <w:pStyle w:val="Odstavecseseznamem"/>
        <w:numPr>
          <w:ilvl w:val="0"/>
          <w:numId w:val="18"/>
        </w:numPr>
        <w:spacing w:after="120"/>
        <w:jc w:val="both"/>
        <w:rPr>
          <w:rFonts w:ascii="Arial" w:hAnsi="Arial" w:cs="Arial"/>
          <w:b/>
        </w:rPr>
      </w:pPr>
      <w:r w:rsidRPr="001359FD">
        <w:rPr>
          <w:rFonts w:ascii="Arial" w:hAnsi="Arial" w:cs="Arial"/>
          <w:b/>
        </w:rPr>
        <w:t>Důvod předložení návrhu</w:t>
      </w:r>
    </w:p>
    <w:p w:rsidR="00E4216F" w:rsidRDefault="007B38BD" w:rsidP="00E4216F">
      <w:pPr>
        <w:spacing w:after="120"/>
        <w:jc w:val="both"/>
        <w:rPr>
          <w:rFonts w:ascii="Arial" w:hAnsi="Arial" w:cs="Arial"/>
        </w:rPr>
      </w:pPr>
      <w:r>
        <w:rPr>
          <w:rFonts w:ascii="Arial" w:hAnsi="Arial" w:cs="Arial"/>
        </w:rPr>
        <w:t>Předložený Program</w:t>
      </w:r>
      <w:r w:rsidR="002A3E7E" w:rsidRPr="002A3E7E">
        <w:rPr>
          <w:rFonts w:ascii="Arial" w:hAnsi="Arial" w:cs="Arial"/>
        </w:rPr>
        <w:t xml:space="preserve"> má svým posláním a cíli navázat na</w:t>
      </w:r>
      <w:r w:rsidRPr="007B38BD">
        <w:rPr>
          <w:rFonts w:ascii="Arial" w:hAnsi="Arial" w:cs="Arial"/>
        </w:rPr>
        <w:t xml:space="preserve"> </w:t>
      </w:r>
      <w:r w:rsidRPr="0086018C">
        <w:rPr>
          <w:rFonts w:ascii="Arial" w:hAnsi="Arial" w:cs="Arial"/>
        </w:rPr>
        <w:t>Programu veřejných zakázek ve výzkumu, vývoji a inovacích pro potřeby státní správy BETA</w:t>
      </w:r>
      <w:r>
        <w:rPr>
          <w:rFonts w:ascii="Arial" w:hAnsi="Arial" w:cs="Arial"/>
        </w:rPr>
        <w:t xml:space="preserve">. </w:t>
      </w:r>
    </w:p>
    <w:p w:rsidR="002A3E7E" w:rsidRPr="001359FD" w:rsidRDefault="002A3E7E" w:rsidP="001359FD">
      <w:pPr>
        <w:pStyle w:val="Odstavecseseznamem"/>
        <w:numPr>
          <w:ilvl w:val="0"/>
          <w:numId w:val="18"/>
        </w:numPr>
        <w:spacing w:after="120"/>
        <w:jc w:val="both"/>
        <w:rPr>
          <w:rFonts w:ascii="Arial" w:hAnsi="Arial" w:cs="Arial"/>
          <w:b/>
        </w:rPr>
      </w:pPr>
      <w:r w:rsidRPr="001359FD">
        <w:rPr>
          <w:rFonts w:ascii="Arial" w:hAnsi="Arial" w:cs="Arial"/>
          <w:b/>
        </w:rPr>
        <w:t xml:space="preserve">Soulad se zákonem o podpoře výzkumu, experimentálního vývoje a </w:t>
      </w:r>
      <w:r w:rsidR="007B38BD" w:rsidRPr="001359FD">
        <w:rPr>
          <w:rFonts w:ascii="Arial" w:hAnsi="Arial" w:cs="Arial"/>
          <w:b/>
        </w:rPr>
        <w:t> i</w:t>
      </w:r>
      <w:r w:rsidRPr="001359FD">
        <w:rPr>
          <w:rFonts w:ascii="Arial" w:hAnsi="Arial" w:cs="Arial"/>
          <w:b/>
        </w:rPr>
        <w:t>novací</w:t>
      </w:r>
    </w:p>
    <w:p w:rsidR="002A3E7E" w:rsidRPr="002A3E7E" w:rsidRDefault="002A3E7E" w:rsidP="002A3E7E">
      <w:pPr>
        <w:pStyle w:val="Zkladntext2"/>
        <w:spacing w:after="120"/>
        <w:jc w:val="both"/>
        <w:rPr>
          <w:rFonts w:ascii="Arial" w:hAnsi="Arial" w:cs="Arial"/>
          <w:szCs w:val="24"/>
        </w:rPr>
      </w:pPr>
      <w:r w:rsidRPr="002A3E7E">
        <w:rPr>
          <w:rFonts w:ascii="Arial" w:hAnsi="Arial" w:cs="Arial"/>
          <w:szCs w:val="24"/>
        </w:rPr>
        <w:t>Rada hodnotí náležitosti návrhu programu ve smyslu § 5 odst. 2 zákona č. 130/2002 Sb. na nové programy výzkumu, experimentálního vývoje a inovací takto:</w:t>
      </w:r>
    </w:p>
    <w:p w:rsidR="002A3E7E" w:rsidRPr="00272533" w:rsidRDefault="002A3E7E" w:rsidP="002A3E7E">
      <w:pPr>
        <w:pStyle w:val="Zkladntext2"/>
        <w:keepNext/>
        <w:spacing w:after="120"/>
        <w:jc w:val="both"/>
        <w:rPr>
          <w:rFonts w:ascii="Arial" w:hAnsi="Arial" w:cs="Arial"/>
          <w:szCs w:val="24"/>
        </w:rPr>
      </w:pPr>
      <w:r w:rsidRPr="00272533">
        <w:rPr>
          <w:rFonts w:ascii="Arial" w:hAnsi="Arial" w:cs="Arial"/>
          <w:szCs w:val="24"/>
          <w:u w:val="single"/>
        </w:rPr>
        <w:t xml:space="preserve">Identifikační údaje </w:t>
      </w:r>
    </w:p>
    <w:p w:rsidR="002A3E7E" w:rsidRPr="001C7827" w:rsidRDefault="002A3E7E" w:rsidP="001C1046">
      <w:pPr>
        <w:pStyle w:val="Zkladntext2"/>
        <w:numPr>
          <w:ilvl w:val="0"/>
          <w:numId w:val="5"/>
        </w:numPr>
        <w:spacing w:after="120"/>
        <w:jc w:val="both"/>
        <w:rPr>
          <w:rFonts w:ascii="Arial" w:hAnsi="Arial" w:cs="Arial"/>
          <w:szCs w:val="24"/>
        </w:rPr>
      </w:pPr>
      <w:r w:rsidRPr="00272533">
        <w:rPr>
          <w:rFonts w:ascii="Arial" w:hAnsi="Arial" w:cs="Arial"/>
          <w:szCs w:val="24"/>
        </w:rPr>
        <w:t xml:space="preserve">Název programu je </w:t>
      </w:r>
      <w:r w:rsidR="007B38BD" w:rsidRPr="00272533">
        <w:rPr>
          <w:rFonts w:ascii="Arial" w:hAnsi="Arial" w:cs="Arial"/>
          <w:szCs w:val="24"/>
        </w:rPr>
        <w:t>„Program výzkumných potřeb veřejné správy v aplikovaném výzkumu a inovacích BETA2</w:t>
      </w:r>
      <w:r w:rsidRPr="00272533">
        <w:rPr>
          <w:rFonts w:ascii="Arial" w:hAnsi="Arial" w:cs="Arial"/>
          <w:szCs w:val="24"/>
        </w:rPr>
        <w:t>“</w:t>
      </w:r>
    </w:p>
    <w:p w:rsidR="002A3E7E" w:rsidRPr="001C7827" w:rsidRDefault="002A3E7E" w:rsidP="002A3E7E">
      <w:pPr>
        <w:pStyle w:val="Zkladntext2"/>
        <w:numPr>
          <w:ilvl w:val="0"/>
          <w:numId w:val="5"/>
        </w:numPr>
        <w:spacing w:after="120"/>
        <w:jc w:val="both"/>
        <w:rPr>
          <w:rFonts w:ascii="Arial" w:hAnsi="Arial" w:cs="Arial"/>
          <w:i/>
          <w:szCs w:val="24"/>
        </w:rPr>
      </w:pPr>
      <w:r w:rsidRPr="001C7827">
        <w:rPr>
          <w:rFonts w:ascii="Arial" w:hAnsi="Arial" w:cs="Arial"/>
          <w:szCs w:val="24"/>
        </w:rPr>
        <w:t xml:space="preserve">Rada přiděluje Programu pro účely evidence v informačním systému výzkumu, experimentálního vývoje a inovací identifikační kód </w:t>
      </w:r>
      <w:r w:rsidRPr="001C7827">
        <w:rPr>
          <w:rFonts w:ascii="Arial" w:hAnsi="Arial" w:cs="Arial"/>
          <w:i/>
          <w:szCs w:val="24"/>
        </w:rPr>
        <w:t>„</w:t>
      </w:r>
      <w:r w:rsidR="007B38BD" w:rsidRPr="001C7827">
        <w:rPr>
          <w:rFonts w:ascii="Arial" w:hAnsi="Arial" w:cs="Arial"/>
          <w:i/>
          <w:szCs w:val="24"/>
        </w:rPr>
        <w:t>kód bude přidělen po</w:t>
      </w:r>
      <w:r w:rsidR="003542B7">
        <w:rPr>
          <w:rFonts w:ascii="Arial" w:hAnsi="Arial" w:cs="Arial"/>
          <w:i/>
          <w:szCs w:val="24"/>
        </w:rPr>
        <w:t> </w:t>
      </w:r>
      <w:r w:rsidR="007B38BD" w:rsidRPr="001C7827">
        <w:rPr>
          <w:rFonts w:ascii="Arial" w:hAnsi="Arial" w:cs="Arial"/>
          <w:i/>
          <w:szCs w:val="24"/>
        </w:rPr>
        <w:t>schválení Programu Radou</w:t>
      </w:r>
      <w:r w:rsidRPr="001C7827">
        <w:rPr>
          <w:rFonts w:ascii="Arial" w:hAnsi="Arial" w:cs="Arial"/>
          <w:i/>
          <w:szCs w:val="24"/>
        </w:rPr>
        <w:t xml:space="preserve">“. </w:t>
      </w:r>
    </w:p>
    <w:p w:rsidR="002A3E7E" w:rsidRPr="001C7827" w:rsidRDefault="002A3E7E" w:rsidP="002A3E7E">
      <w:pPr>
        <w:pStyle w:val="Zkladntext2"/>
        <w:numPr>
          <w:ilvl w:val="0"/>
          <w:numId w:val="5"/>
        </w:numPr>
        <w:spacing w:after="120"/>
        <w:jc w:val="both"/>
        <w:rPr>
          <w:rFonts w:ascii="Arial" w:hAnsi="Arial" w:cs="Arial"/>
          <w:szCs w:val="24"/>
        </w:rPr>
      </w:pPr>
      <w:r w:rsidRPr="001C7827">
        <w:rPr>
          <w:rFonts w:ascii="Arial" w:hAnsi="Arial" w:cs="Arial"/>
          <w:szCs w:val="24"/>
        </w:rPr>
        <w:t>Poskytovatelem účelové podpory bude Technologická agentura České republiky (dále jen „TA ČR“)</w:t>
      </w:r>
    </w:p>
    <w:p w:rsidR="002A3E7E" w:rsidRPr="001C7827" w:rsidRDefault="002A3E7E" w:rsidP="002A3E7E">
      <w:pPr>
        <w:pStyle w:val="Zkladntext2"/>
        <w:tabs>
          <w:tab w:val="left" w:pos="2055"/>
          <w:tab w:val="left" w:pos="3898"/>
          <w:tab w:val="left" w:pos="5740"/>
          <w:tab w:val="left" w:pos="7583"/>
        </w:tabs>
        <w:spacing w:after="120"/>
        <w:jc w:val="both"/>
        <w:rPr>
          <w:rFonts w:ascii="Arial" w:hAnsi="Arial" w:cs="Arial"/>
          <w:szCs w:val="24"/>
        </w:rPr>
      </w:pPr>
      <w:r w:rsidRPr="001C7827">
        <w:rPr>
          <w:rFonts w:ascii="Arial" w:hAnsi="Arial" w:cs="Arial"/>
          <w:szCs w:val="24"/>
          <w:u w:val="single"/>
        </w:rPr>
        <w:t>Členění na podprogramy</w:t>
      </w:r>
      <w:r w:rsidRPr="001C7827">
        <w:rPr>
          <w:rFonts w:ascii="Arial" w:hAnsi="Arial" w:cs="Arial"/>
          <w:szCs w:val="24"/>
        </w:rPr>
        <w:t xml:space="preserve"> – Program není členěn na podprogramy</w:t>
      </w:r>
    </w:p>
    <w:p w:rsidR="007E6DA0" w:rsidRPr="007E6DA0" w:rsidRDefault="002A3E7E" w:rsidP="002A3E7E">
      <w:pPr>
        <w:spacing w:after="120"/>
        <w:jc w:val="both"/>
        <w:outlineLvl w:val="0"/>
        <w:rPr>
          <w:rFonts w:ascii="Arial" w:hAnsi="Arial" w:cs="Arial"/>
        </w:rPr>
      </w:pPr>
      <w:r w:rsidRPr="007E6DA0">
        <w:rPr>
          <w:rFonts w:ascii="Arial" w:hAnsi="Arial" w:cs="Arial"/>
          <w:u w:val="single"/>
        </w:rPr>
        <w:t>Termín vyhlášení a doba trvání</w:t>
      </w:r>
      <w:r w:rsidRPr="007E6DA0">
        <w:rPr>
          <w:rFonts w:ascii="Arial" w:hAnsi="Arial" w:cs="Arial"/>
          <w:vertAlign w:val="subscript"/>
        </w:rPr>
        <w:softHyphen/>
      </w:r>
      <w:r w:rsidR="003542B7" w:rsidRPr="003542B7">
        <w:rPr>
          <w:rFonts w:ascii="Arial" w:hAnsi="Arial" w:cs="Arial"/>
          <w:u w:val="single"/>
        </w:rPr>
        <w:t xml:space="preserve"> </w:t>
      </w:r>
      <w:r w:rsidR="003542B7" w:rsidRPr="001C7827">
        <w:rPr>
          <w:rFonts w:ascii="Arial" w:hAnsi="Arial" w:cs="Arial"/>
        </w:rPr>
        <w:t>–</w:t>
      </w:r>
      <w:r w:rsidR="003542B7">
        <w:rPr>
          <w:rFonts w:ascii="Arial" w:hAnsi="Arial" w:cs="Arial"/>
        </w:rPr>
        <w:t xml:space="preserve"> </w:t>
      </w:r>
      <w:r w:rsidRPr="007E6DA0">
        <w:rPr>
          <w:rFonts w:ascii="Arial" w:hAnsi="Arial" w:cs="Arial"/>
        </w:rPr>
        <w:t>doba trvání Programu se předpokládá v období 201</w:t>
      </w:r>
      <w:r w:rsidR="007E6DA0" w:rsidRPr="007E6DA0">
        <w:rPr>
          <w:rFonts w:ascii="Arial" w:hAnsi="Arial" w:cs="Arial"/>
        </w:rPr>
        <w:t>7</w:t>
      </w:r>
      <w:r w:rsidRPr="007E6DA0">
        <w:rPr>
          <w:rFonts w:ascii="Arial" w:hAnsi="Arial" w:cs="Arial"/>
        </w:rPr>
        <w:t xml:space="preserve"> až 20</w:t>
      </w:r>
      <w:r w:rsidR="007E6DA0" w:rsidRPr="007E6DA0">
        <w:rPr>
          <w:rFonts w:ascii="Arial" w:hAnsi="Arial" w:cs="Arial"/>
        </w:rPr>
        <w:t>24</w:t>
      </w:r>
      <w:r w:rsidRPr="007E6DA0">
        <w:rPr>
          <w:rFonts w:ascii="Arial" w:hAnsi="Arial" w:cs="Arial"/>
        </w:rPr>
        <w:t xml:space="preserve">, tj. </w:t>
      </w:r>
      <w:r w:rsidR="007E6DA0" w:rsidRPr="007E6DA0">
        <w:rPr>
          <w:rFonts w:ascii="Arial" w:hAnsi="Arial" w:cs="Arial"/>
        </w:rPr>
        <w:t>8</w:t>
      </w:r>
      <w:r w:rsidRPr="007E6DA0">
        <w:rPr>
          <w:rFonts w:ascii="Arial" w:hAnsi="Arial" w:cs="Arial"/>
        </w:rPr>
        <w:t xml:space="preserve"> let.</w:t>
      </w:r>
      <w:r w:rsidR="007E6DA0" w:rsidRPr="007E6DA0">
        <w:rPr>
          <w:rFonts w:ascii="Arial" w:hAnsi="Arial" w:cs="Arial"/>
        </w:rPr>
        <w:t xml:space="preserve"> V průběhu každého kalendářního roku, od roku 2016 do roku 2021 včetně, bude probíhat identifikace a sběr výzkumných potřeb určených orgánů </w:t>
      </w:r>
      <w:r w:rsidR="007E6DA0" w:rsidRPr="003542B7">
        <w:rPr>
          <w:rFonts w:ascii="Arial" w:hAnsi="Arial" w:cs="Arial"/>
        </w:rPr>
        <w:t>státní správy. V letech 2022 – 2024 bud</w:t>
      </w:r>
      <w:r w:rsidR="003542B7" w:rsidRPr="003542B7">
        <w:rPr>
          <w:rFonts w:ascii="Arial" w:hAnsi="Arial" w:cs="Arial"/>
        </w:rPr>
        <w:t>ou dokončovány</w:t>
      </w:r>
      <w:r w:rsidR="007E6DA0" w:rsidRPr="003542B7">
        <w:rPr>
          <w:rFonts w:ascii="Arial" w:hAnsi="Arial" w:cs="Arial"/>
        </w:rPr>
        <w:t xml:space="preserve"> projekt</w:t>
      </w:r>
      <w:r w:rsidR="003542B7" w:rsidRPr="003542B7">
        <w:rPr>
          <w:rFonts w:ascii="Arial" w:hAnsi="Arial" w:cs="Arial"/>
        </w:rPr>
        <w:t>y</w:t>
      </w:r>
      <w:r w:rsidR="007E6DA0" w:rsidRPr="003542B7">
        <w:rPr>
          <w:rFonts w:ascii="Arial" w:hAnsi="Arial" w:cs="Arial"/>
        </w:rPr>
        <w:t xml:space="preserve">, </w:t>
      </w:r>
      <w:r w:rsidR="003542B7" w:rsidRPr="003542B7">
        <w:rPr>
          <w:rFonts w:ascii="Arial" w:hAnsi="Arial" w:cs="Arial"/>
        </w:rPr>
        <w:t xml:space="preserve">proběhne </w:t>
      </w:r>
      <w:r w:rsidR="007E6DA0" w:rsidRPr="003542B7">
        <w:rPr>
          <w:rFonts w:ascii="Arial" w:hAnsi="Arial" w:cs="Arial"/>
        </w:rPr>
        <w:t>implementace výsledků a hodnocení programu. Maximální doba realizace schválených projektů bude určena s ohledem na zaměření na aplikovaný výzkum a rozdílný charakter realizovaných potřeb. Doba realizace projektů nepřesáhne dobu trvání programu.</w:t>
      </w:r>
    </w:p>
    <w:p w:rsidR="00EF597C" w:rsidRDefault="002A3E7E" w:rsidP="002A3E7E">
      <w:pPr>
        <w:pStyle w:val="Zkladntext2"/>
        <w:spacing w:after="120"/>
        <w:jc w:val="both"/>
        <w:rPr>
          <w:rFonts w:ascii="Arial" w:hAnsi="Arial" w:cs="Arial"/>
          <w:szCs w:val="24"/>
        </w:rPr>
      </w:pPr>
      <w:r w:rsidRPr="00E32616">
        <w:rPr>
          <w:rFonts w:ascii="Arial" w:hAnsi="Arial" w:cs="Arial"/>
          <w:szCs w:val="24"/>
          <w:u w:val="single"/>
        </w:rPr>
        <w:lastRenderedPageBreak/>
        <w:t>Celkové výdaje a výdaje z veřejných prostředků na uskutečnění Programu v jednotlivých letech</w:t>
      </w:r>
      <w:r w:rsidRPr="00E32616">
        <w:rPr>
          <w:rFonts w:ascii="Arial" w:hAnsi="Arial" w:cs="Arial"/>
          <w:szCs w:val="24"/>
        </w:rPr>
        <w:t xml:space="preserve"> – uvedeny</w:t>
      </w:r>
      <w:r w:rsidR="002752D4" w:rsidRPr="00E32616">
        <w:rPr>
          <w:rFonts w:ascii="Arial" w:hAnsi="Arial" w:cs="Arial"/>
          <w:szCs w:val="24"/>
        </w:rPr>
        <w:t xml:space="preserve">. </w:t>
      </w:r>
    </w:p>
    <w:p w:rsidR="002A3E7E" w:rsidRPr="00E32616" w:rsidRDefault="002752D4" w:rsidP="002A3E7E">
      <w:pPr>
        <w:pStyle w:val="Zkladntext2"/>
        <w:spacing w:after="120"/>
        <w:jc w:val="both"/>
        <w:rPr>
          <w:rFonts w:ascii="Arial" w:hAnsi="Arial" w:cs="Arial"/>
          <w:i/>
          <w:szCs w:val="24"/>
        </w:rPr>
      </w:pPr>
      <w:r w:rsidRPr="000426A7">
        <w:rPr>
          <w:rFonts w:ascii="Arial" w:hAnsi="Arial" w:cs="Arial"/>
          <w:b/>
          <w:szCs w:val="24"/>
        </w:rPr>
        <w:t>Celý program bude hrazen</w:t>
      </w:r>
      <w:r w:rsidR="002A3E7E" w:rsidRPr="000426A7">
        <w:rPr>
          <w:rFonts w:ascii="Arial" w:hAnsi="Arial" w:cs="Arial"/>
          <w:b/>
          <w:szCs w:val="24"/>
        </w:rPr>
        <w:t xml:space="preserve"> z veřejných zdrojů, které budou činit</w:t>
      </w:r>
      <w:r w:rsidR="002A3E7E" w:rsidRPr="00E32616">
        <w:rPr>
          <w:rFonts w:ascii="Arial" w:hAnsi="Arial" w:cs="Arial"/>
          <w:szCs w:val="24"/>
        </w:rPr>
        <w:t xml:space="preserve"> </w:t>
      </w:r>
      <w:r w:rsidR="002A3E7E" w:rsidRPr="00E32616">
        <w:rPr>
          <w:rFonts w:ascii="Arial" w:hAnsi="Arial" w:cs="Arial"/>
          <w:b/>
          <w:szCs w:val="24"/>
        </w:rPr>
        <w:t xml:space="preserve">celkem </w:t>
      </w:r>
      <w:r w:rsidRPr="00E32616">
        <w:rPr>
          <w:rFonts w:ascii="Arial" w:hAnsi="Arial" w:cs="Arial"/>
          <w:b/>
          <w:szCs w:val="24"/>
        </w:rPr>
        <w:t>1 635 062,5 tis.</w:t>
      </w:r>
      <w:r w:rsidR="002A3E7E" w:rsidRPr="00E32616">
        <w:rPr>
          <w:rFonts w:ascii="Arial" w:hAnsi="Arial" w:cs="Arial"/>
          <w:b/>
          <w:szCs w:val="24"/>
        </w:rPr>
        <w:t> Kč</w:t>
      </w:r>
      <w:r w:rsidR="002A3E7E" w:rsidRPr="00E32616">
        <w:rPr>
          <w:rFonts w:ascii="Arial" w:hAnsi="Arial" w:cs="Arial"/>
          <w:szCs w:val="24"/>
        </w:rPr>
        <w:t xml:space="preserve">, </w:t>
      </w:r>
      <w:r w:rsidR="002A3E7E" w:rsidRPr="00E32616">
        <w:rPr>
          <w:rFonts w:ascii="Arial" w:hAnsi="Arial" w:cs="Arial"/>
          <w:i/>
          <w:szCs w:val="24"/>
        </w:rPr>
        <w:t xml:space="preserve">(z toho v jednotlivých letech: </w:t>
      </w:r>
      <w:r w:rsidRPr="00E32616">
        <w:rPr>
          <w:rFonts w:ascii="Arial" w:hAnsi="Arial" w:cs="Arial"/>
          <w:i/>
          <w:szCs w:val="24"/>
        </w:rPr>
        <w:t>300</w:t>
      </w:r>
      <w:r w:rsidR="00E32616">
        <w:rPr>
          <w:rFonts w:ascii="Arial" w:hAnsi="Arial" w:cs="Arial"/>
          <w:i/>
          <w:szCs w:val="24"/>
        </w:rPr>
        <w:t> </w:t>
      </w:r>
      <w:r w:rsidRPr="00E32616">
        <w:rPr>
          <w:rFonts w:ascii="Arial" w:hAnsi="Arial" w:cs="Arial"/>
          <w:i/>
          <w:szCs w:val="24"/>
        </w:rPr>
        <w:t>000</w:t>
      </w:r>
      <w:r w:rsidR="00E32616">
        <w:rPr>
          <w:rFonts w:ascii="Arial" w:hAnsi="Arial" w:cs="Arial"/>
          <w:i/>
          <w:szCs w:val="24"/>
        </w:rPr>
        <w:t> </w:t>
      </w:r>
      <w:r w:rsidRPr="00E32616">
        <w:rPr>
          <w:rFonts w:ascii="Arial" w:hAnsi="Arial" w:cs="Arial"/>
          <w:i/>
          <w:szCs w:val="24"/>
        </w:rPr>
        <w:t>tis.</w:t>
      </w:r>
      <w:r w:rsidR="002A3E7E" w:rsidRPr="00E32616">
        <w:rPr>
          <w:rFonts w:ascii="Arial" w:hAnsi="Arial" w:cs="Arial"/>
          <w:i/>
          <w:szCs w:val="24"/>
        </w:rPr>
        <w:t xml:space="preserve"> Kč v roce 201</w:t>
      </w:r>
      <w:r w:rsidRPr="00E32616">
        <w:rPr>
          <w:rFonts w:ascii="Arial" w:hAnsi="Arial" w:cs="Arial"/>
          <w:i/>
          <w:szCs w:val="24"/>
        </w:rPr>
        <w:t>7</w:t>
      </w:r>
      <w:r w:rsidR="002A3E7E" w:rsidRPr="00E32616">
        <w:rPr>
          <w:rFonts w:ascii="Arial" w:hAnsi="Arial" w:cs="Arial"/>
          <w:i/>
          <w:szCs w:val="24"/>
        </w:rPr>
        <w:t>;</w:t>
      </w:r>
      <w:r w:rsidRPr="00E32616">
        <w:rPr>
          <w:rFonts w:ascii="Arial" w:hAnsi="Arial" w:cs="Arial"/>
          <w:i/>
          <w:szCs w:val="24"/>
        </w:rPr>
        <w:t xml:space="preserve"> 310 000 tis. Kč.</w:t>
      </w:r>
      <w:r w:rsidR="002A3E7E" w:rsidRPr="00E32616">
        <w:rPr>
          <w:rFonts w:ascii="Arial" w:hAnsi="Arial" w:cs="Arial"/>
          <w:i/>
          <w:szCs w:val="24"/>
        </w:rPr>
        <w:t xml:space="preserve"> v roce 201</w:t>
      </w:r>
      <w:r w:rsidRPr="00E32616">
        <w:rPr>
          <w:rFonts w:ascii="Arial" w:hAnsi="Arial" w:cs="Arial"/>
          <w:i/>
          <w:szCs w:val="24"/>
        </w:rPr>
        <w:t>8</w:t>
      </w:r>
      <w:r w:rsidR="002A3E7E" w:rsidRPr="00E32616">
        <w:rPr>
          <w:rFonts w:ascii="Arial" w:hAnsi="Arial" w:cs="Arial"/>
          <w:i/>
          <w:szCs w:val="24"/>
        </w:rPr>
        <w:t xml:space="preserve">; </w:t>
      </w:r>
      <w:r w:rsidRPr="00E32616">
        <w:rPr>
          <w:rFonts w:ascii="Arial" w:hAnsi="Arial" w:cs="Arial"/>
          <w:i/>
          <w:szCs w:val="24"/>
        </w:rPr>
        <w:t>357 500 tis. Kč</w:t>
      </w:r>
      <w:r w:rsidR="002A3E7E" w:rsidRPr="00E32616">
        <w:rPr>
          <w:rFonts w:ascii="Arial" w:hAnsi="Arial" w:cs="Arial"/>
          <w:i/>
          <w:szCs w:val="24"/>
        </w:rPr>
        <w:t xml:space="preserve"> v roce 201</w:t>
      </w:r>
      <w:r w:rsidRPr="00E32616">
        <w:rPr>
          <w:rFonts w:ascii="Arial" w:hAnsi="Arial" w:cs="Arial"/>
          <w:i/>
          <w:szCs w:val="24"/>
        </w:rPr>
        <w:t>9</w:t>
      </w:r>
      <w:r w:rsidR="002A3E7E" w:rsidRPr="00E32616">
        <w:rPr>
          <w:rFonts w:ascii="Arial" w:hAnsi="Arial" w:cs="Arial"/>
          <w:i/>
          <w:szCs w:val="24"/>
        </w:rPr>
        <w:t>;</w:t>
      </w:r>
      <w:r w:rsidRPr="00E32616">
        <w:rPr>
          <w:rFonts w:ascii="Arial" w:hAnsi="Arial" w:cs="Arial"/>
          <w:i/>
          <w:szCs w:val="24"/>
        </w:rPr>
        <w:t xml:space="preserve"> 357 500 tis.</w:t>
      </w:r>
      <w:r w:rsidR="002A3E7E" w:rsidRPr="00E32616">
        <w:rPr>
          <w:rFonts w:ascii="Arial" w:hAnsi="Arial" w:cs="Arial"/>
          <w:i/>
          <w:szCs w:val="24"/>
        </w:rPr>
        <w:t xml:space="preserve"> Kč v roce 20</w:t>
      </w:r>
      <w:r w:rsidRPr="00E32616">
        <w:rPr>
          <w:rFonts w:ascii="Arial" w:hAnsi="Arial" w:cs="Arial"/>
          <w:i/>
          <w:szCs w:val="24"/>
        </w:rPr>
        <w:t>20, 310 062,5 tis. Kč v roce 2021</w:t>
      </w:r>
      <w:r w:rsidR="00E32616" w:rsidRPr="00E32616">
        <w:rPr>
          <w:rFonts w:ascii="Arial" w:hAnsi="Arial" w:cs="Arial"/>
          <w:i/>
          <w:szCs w:val="24"/>
        </w:rPr>
        <w:t xml:space="preserve"> a žádné výdaje ze státního rozpočtu se</w:t>
      </w:r>
      <w:r w:rsidR="006E1665">
        <w:rPr>
          <w:rFonts w:ascii="Arial" w:hAnsi="Arial" w:cs="Arial"/>
          <w:i/>
          <w:szCs w:val="24"/>
        </w:rPr>
        <w:t> </w:t>
      </w:r>
      <w:r w:rsidR="00E32616" w:rsidRPr="00E32616">
        <w:rPr>
          <w:rFonts w:ascii="Arial" w:hAnsi="Arial" w:cs="Arial"/>
          <w:i/>
          <w:szCs w:val="24"/>
        </w:rPr>
        <w:t>nepředpokládají v letech 2022 - 2024</w:t>
      </w:r>
      <w:r w:rsidR="002A3E7E" w:rsidRPr="00E32616">
        <w:rPr>
          <w:rFonts w:ascii="Arial" w:hAnsi="Arial" w:cs="Arial"/>
          <w:i/>
          <w:szCs w:val="24"/>
        </w:rPr>
        <w:t>)</w:t>
      </w:r>
      <w:r w:rsidR="002A3E7E" w:rsidRPr="00E32616">
        <w:rPr>
          <w:rFonts w:ascii="Arial" w:hAnsi="Arial" w:cs="Arial"/>
          <w:szCs w:val="24"/>
        </w:rPr>
        <w:t>.</w:t>
      </w:r>
    </w:p>
    <w:p w:rsidR="002A3E7E" w:rsidRDefault="002A3E7E" w:rsidP="002A3E7E">
      <w:pPr>
        <w:pStyle w:val="Zkladntext2"/>
        <w:spacing w:after="120"/>
        <w:jc w:val="both"/>
        <w:rPr>
          <w:rFonts w:ascii="Arial" w:hAnsi="Arial" w:cs="Arial"/>
          <w:szCs w:val="24"/>
        </w:rPr>
      </w:pPr>
      <w:r w:rsidRPr="00E32616">
        <w:rPr>
          <w:rFonts w:ascii="Arial" w:hAnsi="Arial" w:cs="Arial"/>
          <w:szCs w:val="24"/>
          <w:u w:val="single"/>
        </w:rPr>
        <w:t>Nejvyšší povolená míra podpory</w:t>
      </w:r>
      <w:r w:rsidRPr="00E32616">
        <w:rPr>
          <w:rFonts w:ascii="Arial" w:hAnsi="Arial" w:cs="Arial"/>
          <w:szCs w:val="24"/>
        </w:rPr>
        <w:t xml:space="preserve"> – uvedena. </w:t>
      </w:r>
    </w:p>
    <w:p w:rsidR="000954F5" w:rsidRPr="000954F5" w:rsidRDefault="000954F5" w:rsidP="000954F5">
      <w:pPr>
        <w:spacing w:after="120"/>
        <w:jc w:val="both"/>
        <w:rPr>
          <w:rFonts w:ascii="Arial" w:hAnsi="Arial" w:cs="Arial"/>
        </w:rPr>
      </w:pPr>
      <w:r w:rsidRPr="000954F5">
        <w:rPr>
          <w:rFonts w:ascii="Arial" w:hAnsi="Arial" w:cs="Arial"/>
          <w:u w:val="single"/>
        </w:rPr>
        <w:t>Cíle programu</w:t>
      </w:r>
      <w:r w:rsidRPr="000954F5">
        <w:rPr>
          <w:rFonts w:ascii="Arial" w:hAnsi="Arial" w:cs="Arial"/>
        </w:rPr>
        <w:t xml:space="preserve"> – uveden</w:t>
      </w:r>
      <w:r w:rsidR="00EF597C">
        <w:rPr>
          <w:rFonts w:ascii="Arial" w:hAnsi="Arial" w:cs="Arial"/>
        </w:rPr>
        <w:t>y</w:t>
      </w:r>
      <w:r w:rsidRPr="000954F5">
        <w:rPr>
          <w:rFonts w:ascii="Arial" w:hAnsi="Arial" w:cs="Arial"/>
        </w:rPr>
        <w:t xml:space="preserve">. </w:t>
      </w:r>
    </w:p>
    <w:p w:rsidR="00E32616" w:rsidRDefault="002A3E7E" w:rsidP="000954F5">
      <w:pPr>
        <w:pStyle w:val="Zkladntext2"/>
        <w:spacing w:after="120"/>
        <w:jc w:val="both"/>
        <w:rPr>
          <w:rFonts w:ascii="Arial" w:hAnsi="Arial" w:cs="Arial"/>
          <w:szCs w:val="24"/>
        </w:rPr>
      </w:pPr>
      <w:r w:rsidRPr="00CF41B9">
        <w:rPr>
          <w:rFonts w:ascii="Arial" w:hAnsi="Arial" w:cs="Arial"/>
          <w:szCs w:val="24"/>
          <w:u w:val="single"/>
        </w:rPr>
        <w:t>Specifikace cílů</w:t>
      </w:r>
      <w:r w:rsidRPr="00CF41B9">
        <w:rPr>
          <w:rFonts w:ascii="Arial" w:hAnsi="Arial" w:cs="Arial"/>
          <w:szCs w:val="24"/>
        </w:rPr>
        <w:t xml:space="preserve"> – </w:t>
      </w:r>
      <w:r w:rsidR="00E32616" w:rsidRPr="00CF41B9">
        <w:rPr>
          <w:rFonts w:ascii="Arial" w:hAnsi="Arial" w:cs="Arial"/>
          <w:szCs w:val="24"/>
        </w:rPr>
        <w:t xml:space="preserve">cílem Programu je realizace výzkumných aktivit za účelem vývoje nových nebo zdokonalení současných přístupů, regulačních mechanismů, dozorových činností, dovedností, služeb, informačních a řídicích produktů a postupů určených pro kvalitnější a efektivnější výkon veřejné správy. Specifické cíle </w:t>
      </w:r>
      <w:r w:rsidR="00CF41B9" w:rsidRPr="00CF41B9">
        <w:rPr>
          <w:rFonts w:ascii="Arial" w:hAnsi="Arial" w:cs="Arial"/>
          <w:szCs w:val="24"/>
        </w:rPr>
        <w:t>nejsou definovány</w:t>
      </w:r>
      <w:r w:rsidR="003542B7">
        <w:rPr>
          <w:rFonts w:ascii="Arial" w:hAnsi="Arial" w:cs="Arial"/>
          <w:szCs w:val="24"/>
        </w:rPr>
        <w:t>.</w:t>
      </w:r>
      <w:r w:rsidR="00CF41B9" w:rsidRPr="00CF41B9">
        <w:rPr>
          <w:rFonts w:ascii="Arial" w:hAnsi="Arial" w:cs="Arial"/>
          <w:szCs w:val="24"/>
        </w:rPr>
        <w:t xml:space="preserve"> </w:t>
      </w:r>
      <w:r w:rsidR="00307125">
        <w:rPr>
          <w:rFonts w:ascii="Arial" w:hAnsi="Arial" w:cs="Arial"/>
          <w:szCs w:val="24"/>
        </w:rPr>
        <w:t>Program počítá s rozdělením specifických cílů podle potřeb příslušných orgánů státní správy</w:t>
      </w:r>
      <w:r w:rsidR="00CD4B3C">
        <w:rPr>
          <w:rFonts w:ascii="Arial" w:hAnsi="Arial" w:cs="Arial"/>
          <w:szCs w:val="24"/>
        </w:rPr>
        <w:t xml:space="preserve"> a udává, že cíle jednotlivých projektů budou jasně definovány v zadávací dokumentaci. </w:t>
      </w:r>
      <w:r w:rsidR="00CD4B3C" w:rsidRPr="003542B7">
        <w:rPr>
          <w:rFonts w:ascii="Arial" w:hAnsi="Arial" w:cs="Arial"/>
          <w:szCs w:val="24"/>
        </w:rPr>
        <w:t>Návrh programu rovněž obsahuje indikat</w:t>
      </w:r>
      <w:r w:rsidR="000954F5" w:rsidRPr="003542B7">
        <w:rPr>
          <w:rFonts w:ascii="Arial" w:hAnsi="Arial" w:cs="Arial"/>
          <w:szCs w:val="24"/>
        </w:rPr>
        <w:t>ivní výčet podporovaných oblastí jednotlivých</w:t>
      </w:r>
      <w:r w:rsidR="00CF41B9" w:rsidRPr="003542B7">
        <w:rPr>
          <w:rFonts w:ascii="Arial" w:hAnsi="Arial" w:cs="Arial"/>
          <w:szCs w:val="24"/>
        </w:rPr>
        <w:t xml:space="preserve"> orgánů státní správy, pro které bude TA ČR zadávat projekty.</w:t>
      </w:r>
    </w:p>
    <w:p w:rsidR="00DE5271" w:rsidRPr="00B91072" w:rsidRDefault="002E3DE8" w:rsidP="00B91072">
      <w:pPr>
        <w:spacing w:before="120" w:after="120"/>
        <w:jc w:val="both"/>
        <w:rPr>
          <w:rFonts w:ascii="Arial" w:hAnsi="Arial" w:cs="Arial"/>
        </w:rPr>
      </w:pPr>
      <w:r w:rsidRPr="00B91072">
        <w:rPr>
          <w:rFonts w:ascii="Arial" w:hAnsi="Arial" w:cs="Arial"/>
          <w:u w:val="single"/>
        </w:rPr>
        <w:t>Kritéria splnění cílů programu</w:t>
      </w:r>
      <w:r w:rsidR="00B91072" w:rsidRPr="00EF597C">
        <w:rPr>
          <w:rFonts w:ascii="Arial" w:hAnsi="Arial" w:cs="Arial"/>
        </w:rPr>
        <w:t xml:space="preserve"> – TA ČR uvádí, že d</w:t>
      </w:r>
      <w:r w:rsidR="00DE5271" w:rsidRPr="00EF597C">
        <w:rPr>
          <w:rFonts w:ascii="Arial" w:hAnsi="Arial" w:cs="Arial"/>
        </w:rPr>
        <w:t>osažení</w:t>
      </w:r>
      <w:r w:rsidR="00DE5271" w:rsidRPr="00B91072">
        <w:rPr>
          <w:rFonts w:ascii="Arial" w:hAnsi="Arial" w:cs="Arial"/>
        </w:rPr>
        <w:t xml:space="preserve"> cílů </w:t>
      </w:r>
      <w:r w:rsidR="00B91072">
        <w:rPr>
          <w:rFonts w:ascii="Arial" w:hAnsi="Arial" w:cs="Arial"/>
        </w:rPr>
        <w:t>P</w:t>
      </w:r>
      <w:r w:rsidR="00DE5271" w:rsidRPr="00B91072">
        <w:rPr>
          <w:rFonts w:ascii="Arial" w:hAnsi="Arial" w:cs="Arial"/>
        </w:rPr>
        <w:t>rogramu bude vyhodnocováno v</w:t>
      </w:r>
      <w:r w:rsidR="00B91072">
        <w:rPr>
          <w:rFonts w:ascii="Arial" w:hAnsi="Arial" w:cs="Arial"/>
        </w:rPr>
        <w:t> </w:t>
      </w:r>
      <w:r w:rsidR="00DE5271" w:rsidRPr="00B91072">
        <w:rPr>
          <w:rFonts w:ascii="Arial" w:hAnsi="Arial" w:cs="Arial"/>
        </w:rPr>
        <w:t>souladu s Metodikou hodnocení výsledků výzkumných organizací a hodnocení výsledků ukončených programů.</w:t>
      </w:r>
      <w:r w:rsidR="00B91072">
        <w:rPr>
          <w:rFonts w:ascii="Arial" w:hAnsi="Arial" w:cs="Arial"/>
        </w:rPr>
        <w:t xml:space="preserve"> Dále bude d</w:t>
      </w:r>
      <w:r w:rsidR="00DE5271" w:rsidRPr="00B91072">
        <w:rPr>
          <w:rFonts w:ascii="Arial" w:hAnsi="Arial" w:cs="Arial"/>
        </w:rPr>
        <w:t>osažení cílů programu vyhodnocováno na základě souboru indikátorů určených pro monitorování průběhu plnění programu a hodnocení jeho celkové výkonnosti a úspěšnosti.</w:t>
      </w:r>
    </w:p>
    <w:p w:rsidR="00DE5271" w:rsidRDefault="00DE5271" w:rsidP="00B91072">
      <w:pPr>
        <w:spacing w:after="120"/>
        <w:jc w:val="both"/>
        <w:rPr>
          <w:rFonts w:ascii="Arial" w:hAnsi="Arial" w:cs="Arial"/>
        </w:rPr>
      </w:pPr>
      <w:r w:rsidRPr="00B91072">
        <w:rPr>
          <w:rFonts w:ascii="Arial" w:hAnsi="Arial" w:cs="Arial"/>
        </w:rPr>
        <w:t>Indikátory jsou řazeny do tří kategorií dle své povahy, a to indikátory realizace programu, indikátory výsledků programu a indikátory splnění cílů programu.</w:t>
      </w:r>
    </w:p>
    <w:p w:rsidR="00B91072" w:rsidRPr="00C24E6B" w:rsidRDefault="00B91072" w:rsidP="00B91072">
      <w:pPr>
        <w:spacing w:after="120"/>
        <w:jc w:val="both"/>
        <w:rPr>
          <w:rFonts w:ascii="Arial" w:hAnsi="Arial" w:cs="Arial"/>
        </w:rPr>
      </w:pPr>
      <w:r w:rsidRPr="00C24E6B">
        <w:rPr>
          <w:rFonts w:ascii="Arial" w:hAnsi="Arial" w:cs="Arial"/>
          <w:u w:val="single"/>
        </w:rPr>
        <w:t>Očekávané výsledky a přínosy Programu</w:t>
      </w:r>
      <w:r w:rsidRPr="00C24E6B">
        <w:rPr>
          <w:rFonts w:ascii="Arial" w:hAnsi="Arial" w:cs="Arial"/>
        </w:rPr>
        <w:t xml:space="preserve"> </w:t>
      </w:r>
      <w:r w:rsidR="0059134A" w:rsidRPr="00C24E6B">
        <w:rPr>
          <w:rFonts w:ascii="Arial" w:hAnsi="Arial" w:cs="Arial"/>
        </w:rPr>
        <w:t>–</w:t>
      </w:r>
      <w:r w:rsidRPr="00C24E6B">
        <w:rPr>
          <w:rFonts w:ascii="Arial" w:hAnsi="Arial" w:cs="Arial"/>
        </w:rPr>
        <w:t xml:space="preserve"> </w:t>
      </w:r>
      <w:r w:rsidR="0059134A" w:rsidRPr="00C24E6B">
        <w:rPr>
          <w:rFonts w:ascii="Arial" w:hAnsi="Arial" w:cs="Arial"/>
        </w:rPr>
        <w:t>TA ČR předpokládá za celou dobu trvání Programu minimálně 250 realizovaných projektů (z toho 90 % úspěšně), minimálně 225 aplikovaných výsledků Programu uplatněných v praxi. Největší počet výsledků bud</w:t>
      </w:r>
      <w:r w:rsidR="00C24E6B" w:rsidRPr="00C24E6B">
        <w:rPr>
          <w:rFonts w:ascii="Arial" w:hAnsi="Arial" w:cs="Arial"/>
        </w:rPr>
        <w:t>o</w:t>
      </w:r>
      <w:r w:rsidR="0059134A" w:rsidRPr="00C24E6B">
        <w:rPr>
          <w:rFonts w:ascii="Arial" w:hAnsi="Arial" w:cs="Arial"/>
        </w:rPr>
        <w:t xml:space="preserve">u tvořit výsledky druhu N (certifikované metodiky a specializované </w:t>
      </w:r>
      <w:r w:rsidR="00C24E6B" w:rsidRPr="00C24E6B">
        <w:rPr>
          <w:rFonts w:ascii="Arial" w:hAnsi="Arial" w:cs="Arial"/>
        </w:rPr>
        <w:t>mapy) a</w:t>
      </w:r>
      <w:r w:rsidR="000426A7">
        <w:rPr>
          <w:rFonts w:ascii="Arial" w:hAnsi="Arial" w:cs="Arial"/>
        </w:rPr>
        <w:t> </w:t>
      </w:r>
      <w:r w:rsidR="00C24E6B" w:rsidRPr="00C24E6B">
        <w:rPr>
          <w:rFonts w:ascii="Arial" w:hAnsi="Arial" w:cs="Arial"/>
        </w:rPr>
        <w:t>výsledky promítnuté do právních norem.</w:t>
      </w:r>
      <w:r w:rsidR="000426A7">
        <w:rPr>
          <w:rFonts w:ascii="Arial" w:hAnsi="Arial" w:cs="Arial"/>
        </w:rPr>
        <w:t xml:space="preserve"> Nejméně výsledů budou tvořit patenty, užitné vzory, průmyslové vzory, zavedené poloprovozy a ověřené technologie.</w:t>
      </w:r>
    </w:p>
    <w:p w:rsidR="00B91072" w:rsidRPr="00C24E6B" w:rsidRDefault="00B91072" w:rsidP="00B91072">
      <w:pPr>
        <w:pStyle w:val="Zkladntext2"/>
        <w:spacing w:before="120" w:after="120"/>
        <w:jc w:val="both"/>
        <w:rPr>
          <w:rFonts w:ascii="Arial" w:hAnsi="Arial" w:cs="Arial"/>
          <w:szCs w:val="24"/>
        </w:rPr>
      </w:pPr>
      <w:r w:rsidRPr="00C24E6B">
        <w:rPr>
          <w:rFonts w:ascii="Arial" w:hAnsi="Arial" w:cs="Arial"/>
          <w:szCs w:val="24"/>
          <w:u w:val="single"/>
        </w:rPr>
        <w:t xml:space="preserve">Požadavky na prokázání způsobilosti uchazečů </w:t>
      </w:r>
      <w:r w:rsidRPr="00C24E6B">
        <w:rPr>
          <w:rFonts w:ascii="Arial" w:hAnsi="Arial" w:cs="Arial"/>
          <w:szCs w:val="24"/>
        </w:rPr>
        <w:t>– uvedeny.</w:t>
      </w:r>
    </w:p>
    <w:p w:rsidR="00B91072" w:rsidRDefault="00B91072" w:rsidP="00B91072">
      <w:pPr>
        <w:pStyle w:val="Zkladntext2"/>
        <w:spacing w:after="120"/>
        <w:jc w:val="both"/>
        <w:rPr>
          <w:rFonts w:ascii="Arial" w:hAnsi="Arial" w:cs="Arial"/>
          <w:szCs w:val="24"/>
        </w:rPr>
      </w:pPr>
      <w:r w:rsidRPr="00C24E6B">
        <w:rPr>
          <w:rFonts w:ascii="Arial" w:hAnsi="Arial" w:cs="Arial"/>
          <w:szCs w:val="24"/>
          <w:u w:val="single"/>
        </w:rPr>
        <w:t>Náležitosti materiálu do vlády</w:t>
      </w:r>
      <w:r w:rsidRPr="00C24E6B">
        <w:rPr>
          <w:rFonts w:ascii="Arial" w:hAnsi="Arial" w:cs="Arial"/>
          <w:szCs w:val="24"/>
        </w:rPr>
        <w:t xml:space="preserve"> – </w:t>
      </w:r>
      <w:r w:rsidR="00C24E6B" w:rsidRPr="00C24E6B">
        <w:rPr>
          <w:rFonts w:ascii="Arial" w:hAnsi="Arial" w:cs="Arial"/>
          <w:szCs w:val="24"/>
        </w:rPr>
        <w:t>dokument obsahuje všechny náležitosti materiálu předkládaného na jednání vlády.</w:t>
      </w:r>
      <w:r w:rsidRPr="00C24E6B">
        <w:rPr>
          <w:rFonts w:ascii="Arial" w:hAnsi="Arial" w:cs="Arial"/>
          <w:szCs w:val="24"/>
        </w:rPr>
        <w:t xml:space="preserve"> </w:t>
      </w:r>
    </w:p>
    <w:p w:rsidR="00C24E6B" w:rsidRPr="00E4216F" w:rsidRDefault="00C24E6B" w:rsidP="001359FD">
      <w:pPr>
        <w:pStyle w:val="Zkladntext2"/>
        <w:numPr>
          <w:ilvl w:val="0"/>
          <w:numId w:val="18"/>
        </w:numPr>
        <w:spacing w:after="120"/>
        <w:jc w:val="both"/>
        <w:rPr>
          <w:rFonts w:ascii="Arial" w:hAnsi="Arial" w:cs="Arial"/>
          <w:szCs w:val="24"/>
        </w:rPr>
      </w:pPr>
      <w:r w:rsidRPr="00E4216F">
        <w:rPr>
          <w:rFonts w:ascii="Arial" w:hAnsi="Arial" w:cs="Arial"/>
          <w:b/>
          <w:szCs w:val="24"/>
          <w:u w:val="single"/>
        </w:rPr>
        <w:t>Soulad s Rámcem Společenství pro státní podporu výzkumu, vývoje a</w:t>
      </w:r>
      <w:r w:rsidR="000426A7">
        <w:rPr>
          <w:rFonts w:ascii="Arial" w:hAnsi="Arial" w:cs="Arial"/>
          <w:b/>
          <w:szCs w:val="24"/>
          <w:u w:val="single"/>
        </w:rPr>
        <w:t> </w:t>
      </w:r>
      <w:r w:rsidR="00D42E02" w:rsidRPr="00E4216F">
        <w:rPr>
          <w:rFonts w:ascii="Arial" w:hAnsi="Arial" w:cs="Arial"/>
          <w:b/>
          <w:szCs w:val="24"/>
          <w:u w:val="single"/>
        </w:rPr>
        <w:t xml:space="preserve">inovací </w:t>
      </w:r>
      <w:r w:rsidR="00D42E02" w:rsidRPr="00E4216F">
        <w:rPr>
          <w:rFonts w:ascii="Arial" w:hAnsi="Arial" w:cs="Arial"/>
          <w:b/>
          <w:u w:val="single"/>
        </w:rPr>
        <w:t>(Úřední</w:t>
      </w:r>
      <w:r w:rsidRPr="00E4216F">
        <w:rPr>
          <w:rFonts w:ascii="Arial" w:hAnsi="Arial" w:cs="Arial"/>
          <w:b/>
          <w:szCs w:val="24"/>
          <w:u w:val="single"/>
        </w:rPr>
        <w:t xml:space="preserve"> věstník Evropské unie 20</w:t>
      </w:r>
      <w:r w:rsidR="00E4216F" w:rsidRPr="00E4216F">
        <w:rPr>
          <w:rFonts w:ascii="Arial" w:hAnsi="Arial" w:cs="Arial"/>
          <w:b/>
          <w:u w:val="single"/>
        </w:rPr>
        <w:t>14/</w:t>
      </w:r>
      <w:r w:rsidRPr="00E4216F">
        <w:rPr>
          <w:rFonts w:ascii="Arial" w:hAnsi="Arial" w:cs="Arial"/>
          <w:b/>
          <w:szCs w:val="24"/>
          <w:u w:val="single"/>
        </w:rPr>
        <w:t>C</w:t>
      </w:r>
      <w:r w:rsidR="00E4216F" w:rsidRPr="00E4216F">
        <w:rPr>
          <w:rFonts w:ascii="Arial" w:hAnsi="Arial" w:cs="Arial"/>
          <w:b/>
          <w:u w:val="single"/>
        </w:rPr>
        <w:t xml:space="preserve"> 198/01-29)</w:t>
      </w:r>
    </w:p>
    <w:p w:rsidR="00C24E6B" w:rsidRDefault="00C24E6B" w:rsidP="00C24E6B">
      <w:pPr>
        <w:pStyle w:val="Zkladntext2"/>
        <w:spacing w:after="120"/>
        <w:jc w:val="both"/>
        <w:rPr>
          <w:rFonts w:ascii="Arial" w:hAnsi="Arial" w:cs="Arial"/>
          <w:szCs w:val="24"/>
        </w:rPr>
      </w:pPr>
      <w:r w:rsidRPr="00E4216F">
        <w:rPr>
          <w:rFonts w:ascii="Arial" w:hAnsi="Arial" w:cs="Arial"/>
          <w:szCs w:val="24"/>
        </w:rPr>
        <w:t>Vzhledem k tomu, že se jedná o program – soubor veřejných zakázek ve výzkumu, experimentálním vývoji a inovacích, které budou zadávány podle zákona č. 137/2006 Sb., o veřejných zakázkách, se soulad s Rámcem Společenství pro</w:t>
      </w:r>
      <w:r w:rsidR="00D42E02">
        <w:rPr>
          <w:rFonts w:ascii="Arial" w:hAnsi="Arial" w:cs="Arial"/>
          <w:szCs w:val="24"/>
        </w:rPr>
        <w:t> </w:t>
      </w:r>
      <w:r w:rsidRPr="00E4216F">
        <w:rPr>
          <w:rFonts w:ascii="Arial" w:hAnsi="Arial" w:cs="Arial"/>
          <w:szCs w:val="24"/>
        </w:rPr>
        <w:t>státní podporu výzkumu, vývoje a inovací neposuzuje – podpora poskytovaná ve</w:t>
      </w:r>
      <w:r w:rsidR="00AA7E04">
        <w:rPr>
          <w:rFonts w:ascii="Arial" w:hAnsi="Arial" w:cs="Arial"/>
          <w:szCs w:val="24"/>
        </w:rPr>
        <w:t> </w:t>
      </w:r>
      <w:r w:rsidRPr="00E4216F">
        <w:rPr>
          <w:rFonts w:ascii="Arial" w:hAnsi="Arial" w:cs="Arial"/>
          <w:szCs w:val="24"/>
        </w:rPr>
        <w:t>formě veřejných zakázek není státní podporou ve smyslu Článku 107 odst. 1 Smlouvy o fungování EU.</w:t>
      </w:r>
    </w:p>
    <w:p w:rsidR="00D159CC" w:rsidRDefault="00D159CC" w:rsidP="00C24E6B">
      <w:pPr>
        <w:pStyle w:val="Zkladntext2"/>
        <w:spacing w:after="120"/>
        <w:jc w:val="both"/>
        <w:rPr>
          <w:rFonts w:ascii="Arial" w:hAnsi="Arial" w:cs="Arial"/>
          <w:szCs w:val="24"/>
        </w:rPr>
      </w:pPr>
    </w:p>
    <w:p w:rsidR="00E4216F" w:rsidRPr="00E4216F" w:rsidRDefault="005345A6" w:rsidP="00AA7E04">
      <w:pPr>
        <w:pStyle w:val="Zkladntext2"/>
        <w:keepNext/>
        <w:numPr>
          <w:ilvl w:val="0"/>
          <w:numId w:val="16"/>
        </w:numPr>
        <w:spacing w:after="120"/>
        <w:ind w:left="1077" w:hanging="652"/>
        <w:jc w:val="both"/>
        <w:rPr>
          <w:rFonts w:ascii="Arial" w:hAnsi="Arial" w:cs="Arial"/>
          <w:b/>
          <w:szCs w:val="24"/>
        </w:rPr>
      </w:pPr>
      <w:r w:rsidRPr="005345A6">
        <w:rPr>
          <w:rFonts w:ascii="Arial" w:hAnsi="Arial" w:cs="Arial"/>
          <w:b/>
          <w:szCs w:val="24"/>
          <w:u w:val="single"/>
        </w:rPr>
        <w:lastRenderedPageBreak/>
        <w:t>Z</w:t>
      </w:r>
      <w:r w:rsidR="00E4216F" w:rsidRPr="005345A6">
        <w:rPr>
          <w:rFonts w:ascii="Arial" w:hAnsi="Arial" w:cs="Arial"/>
          <w:b/>
          <w:szCs w:val="24"/>
          <w:u w:val="single"/>
        </w:rPr>
        <w:t>hodnocení návrhu Programu</w:t>
      </w:r>
      <w:r>
        <w:rPr>
          <w:rFonts w:ascii="Arial" w:hAnsi="Arial" w:cs="Arial"/>
          <w:b/>
          <w:szCs w:val="24"/>
          <w:u w:val="single"/>
        </w:rPr>
        <w:t>, připomínky a doporučení Rady</w:t>
      </w:r>
    </w:p>
    <w:p w:rsidR="00E4216F" w:rsidRPr="00C50218" w:rsidRDefault="00E4216F" w:rsidP="00C50218">
      <w:pPr>
        <w:pStyle w:val="Zkladntext2"/>
        <w:keepNext/>
        <w:spacing w:after="120"/>
        <w:jc w:val="both"/>
        <w:rPr>
          <w:rFonts w:ascii="Arial" w:hAnsi="Arial" w:cs="Arial"/>
          <w:b/>
          <w:szCs w:val="24"/>
          <w:u w:val="single"/>
        </w:rPr>
      </w:pPr>
      <w:r w:rsidRPr="00C50218">
        <w:rPr>
          <w:rFonts w:ascii="Arial" w:hAnsi="Arial" w:cs="Arial"/>
          <w:b/>
          <w:szCs w:val="24"/>
          <w:u w:val="single"/>
        </w:rPr>
        <w:t>Obecně k materiálu</w:t>
      </w:r>
    </w:p>
    <w:p w:rsidR="00E4216F" w:rsidRDefault="00E4216F" w:rsidP="00E4216F">
      <w:pPr>
        <w:spacing w:after="120"/>
        <w:jc w:val="both"/>
        <w:rPr>
          <w:rFonts w:ascii="Arial" w:hAnsi="Arial" w:cs="Arial"/>
        </w:rPr>
      </w:pPr>
      <w:r w:rsidRPr="00E4216F">
        <w:rPr>
          <w:rFonts w:ascii="Arial" w:hAnsi="Arial" w:cs="Arial"/>
        </w:rPr>
        <w:t>Program je zaměřen na podporu výzkumu, vývoje a inovací pro potřeby orgánů státní správy, zejména pro potřeby těch správních úřadů, které nejsou poskytovateli podpory výzkumu, vývoje a inovací. Program nevylučuje podporu správních orgánů, které jsou poskytovateli podpory.</w:t>
      </w:r>
    </w:p>
    <w:p w:rsidR="00D42E02" w:rsidRDefault="00E4216F" w:rsidP="00D42E02">
      <w:pPr>
        <w:spacing w:after="120"/>
        <w:jc w:val="both"/>
        <w:rPr>
          <w:rFonts w:ascii="Arial" w:hAnsi="Arial" w:cs="Arial"/>
          <w:b/>
          <w:color w:val="222222"/>
        </w:rPr>
      </w:pPr>
      <w:r w:rsidRPr="002E3DE8">
        <w:rPr>
          <w:rFonts w:ascii="Arial" w:hAnsi="Arial" w:cs="Arial"/>
        </w:rPr>
        <w:t xml:space="preserve">TAČR </w:t>
      </w:r>
      <w:r>
        <w:rPr>
          <w:rFonts w:ascii="Arial" w:hAnsi="Arial" w:cs="Arial"/>
        </w:rPr>
        <w:t xml:space="preserve">navrhuje, že bude konkrétně </w:t>
      </w:r>
      <w:r w:rsidRPr="002E3DE8">
        <w:rPr>
          <w:rFonts w:ascii="Arial" w:hAnsi="Arial" w:cs="Arial"/>
        </w:rPr>
        <w:t>zadáv</w:t>
      </w:r>
      <w:r>
        <w:rPr>
          <w:rFonts w:ascii="Arial" w:hAnsi="Arial" w:cs="Arial"/>
        </w:rPr>
        <w:t>at</w:t>
      </w:r>
      <w:r w:rsidRPr="002E3DE8">
        <w:rPr>
          <w:rFonts w:ascii="Arial" w:hAnsi="Arial" w:cs="Arial"/>
        </w:rPr>
        <w:t xml:space="preserve"> projekt</w:t>
      </w:r>
      <w:r>
        <w:rPr>
          <w:rFonts w:ascii="Arial" w:hAnsi="Arial" w:cs="Arial"/>
        </w:rPr>
        <w:t>y</w:t>
      </w:r>
      <w:r w:rsidRPr="002E3DE8">
        <w:rPr>
          <w:rFonts w:ascii="Arial" w:hAnsi="Arial" w:cs="Arial"/>
        </w:rPr>
        <w:t xml:space="preserve"> pro potřeby: Českého báňského úřadu, Českého úřadu zeměměřičského a katastrálního, Ministerstva dopravy včetně Úřadu pro civilní letectví, Ministerstva práce a sociálních věcí, Ministerstva pro místní rozvoj, Ministerstva vnitra, Ministerstva zahraničních věcí, Ministerstva průmyslu a</w:t>
      </w:r>
      <w:r w:rsidR="009A7664">
        <w:rPr>
          <w:rFonts w:ascii="Arial" w:hAnsi="Arial" w:cs="Arial"/>
        </w:rPr>
        <w:t> </w:t>
      </w:r>
      <w:r w:rsidRPr="002E3DE8">
        <w:rPr>
          <w:rFonts w:ascii="Arial" w:hAnsi="Arial" w:cs="Arial"/>
        </w:rPr>
        <w:t xml:space="preserve">obchodu, Ministerstva životního prostředí, Státního úřadu pro jadernou bezpečnost, Ministerstva spravedlnosti, Správy státních hmotných rezerv, Energetického regulačního úřadu, Českého statistického </w:t>
      </w:r>
      <w:r w:rsidRPr="00A3545D">
        <w:rPr>
          <w:rFonts w:ascii="Arial" w:hAnsi="Arial" w:cs="Arial"/>
        </w:rPr>
        <w:t>úřadu, Úřadu vlády ČR, TAČR a dalších orgánů státní správy.</w:t>
      </w:r>
      <w:r w:rsidR="00D42E02" w:rsidRPr="00D42E02">
        <w:rPr>
          <w:rFonts w:ascii="Arial" w:hAnsi="Arial" w:cs="Arial"/>
          <w:b/>
          <w:color w:val="222222"/>
        </w:rPr>
        <w:t xml:space="preserve"> </w:t>
      </w:r>
    </w:p>
    <w:p w:rsidR="003124E2" w:rsidRDefault="003124E2" w:rsidP="003124E2">
      <w:pPr>
        <w:spacing w:after="120"/>
        <w:jc w:val="both"/>
        <w:rPr>
          <w:rFonts w:ascii="Arial" w:hAnsi="Arial" w:cs="Arial"/>
          <w:color w:val="222222"/>
        </w:rPr>
      </w:pPr>
      <w:r>
        <w:rPr>
          <w:rFonts w:ascii="Arial" w:hAnsi="Arial" w:cs="Arial"/>
          <w:color w:val="222222"/>
          <w:highlight w:val="white"/>
        </w:rPr>
        <w:t>TA ČR uvádí, že c</w:t>
      </w:r>
      <w:r w:rsidRPr="000954F5">
        <w:rPr>
          <w:rFonts w:ascii="Arial" w:hAnsi="Arial" w:cs="Arial"/>
          <w:color w:val="222222"/>
          <w:highlight w:val="white"/>
        </w:rPr>
        <w:t>ílem programu je realizace výzkumných aktivit za účelem vývoje nových nebo zdokonalení současných postupů, regulačních mechanismů, dozorových činností, dovedností, služeb, informačních a řídicích produktů a postupů určených pro</w:t>
      </w:r>
      <w:r>
        <w:rPr>
          <w:rFonts w:ascii="Arial" w:hAnsi="Arial" w:cs="Arial"/>
          <w:color w:val="222222"/>
          <w:highlight w:val="white"/>
        </w:rPr>
        <w:t> </w:t>
      </w:r>
      <w:r w:rsidRPr="000954F5">
        <w:rPr>
          <w:rFonts w:ascii="Arial" w:hAnsi="Arial" w:cs="Arial"/>
          <w:color w:val="222222"/>
          <w:highlight w:val="white"/>
        </w:rPr>
        <w:t>kvalitnější a efektivnější výkon veřejné správy.</w:t>
      </w:r>
    </w:p>
    <w:p w:rsidR="0091510C" w:rsidRPr="005345A6" w:rsidRDefault="0091510C" w:rsidP="005345A6">
      <w:pPr>
        <w:keepNext/>
        <w:spacing w:after="120"/>
        <w:jc w:val="both"/>
        <w:rPr>
          <w:rFonts w:ascii="Arial" w:hAnsi="Arial" w:cs="Arial"/>
          <w:color w:val="222222"/>
        </w:rPr>
      </w:pPr>
      <w:r w:rsidRPr="005345A6">
        <w:rPr>
          <w:rFonts w:ascii="Arial" w:hAnsi="Arial" w:cs="Arial"/>
          <w:color w:val="222222"/>
        </w:rPr>
        <w:t>Program není v rozporu s</w:t>
      </w:r>
      <w:r w:rsidR="00CE4622">
        <w:rPr>
          <w:rFonts w:ascii="Arial" w:hAnsi="Arial" w:cs="Arial"/>
          <w:color w:val="222222"/>
        </w:rPr>
        <w:t xml:space="preserve"> dokumenty </w:t>
      </w:r>
      <w:r w:rsidRPr="005345A6">
        <w:rPr>
          <w:rFonts w:ascii="Arial" w:hAnsi="Arial" w:cs="Arial"/>
          <w:color w:val="222222"/>
        </w:rPr>
        <w:t>Aktualizac</w:t>
      </w:r>
      <w:r w:rsidR="00CE4622">
        <w:rPr>
          <w:rFonts w:ascii="Arial" w:hAnsi="Arial" w:cs="Arial"/>
          <w:color w:val="222222"/>
        </w:rPr>
        <w:t>e</w:t>
      </w:r>
      <w:r w:rsidRPr="005345A6">
        <w:rPr>
          <w:rFonts w:ascii="Arial" w:hAnsi="Arial" w:cs="Arial"/>
          <w:color w:val="222222"/>
        </w:rPr>
        <w:t xml:space="preserve"> Národní politiky</w:t>
      </w:r>
      <w:r w:rsidRPr="005345A6">
        <w:rPr>
          <w:rFonts w:ascii="Arial" w:hAnsi="Arial" w:cs="Arial"/>
        </w:rPr>
        <w:t xml:space="preserve"> výzkumu, vývoje a inovací České republiky na léta 2009-2015 s výhledem do roku 2020 schválenou usnesením vlády ze dne 24. dubna 2013 č. 294 ani s Národními prioritami orientovaného výzkumu, experimentálního vývoje a inovací schválen</w:t>
      </w:r>
      <w:r w:rsidR="005345A6" w:rsidRPr="005345A6">
        <w:rPr>
          <w:rFonts w:ascii="Arial" w:hAnsi="Arial" w:cs="Arial"/>
        </w:rPr>
        <w:t>ými</w:t>
      </w:r>
      <w:r w:rsidRPr="005345A6">
        <w:rPr>
          <w:rFonts w:ascii="Arial" w:hAnsi="Arial" w:cs="Arial"/>
        </w:rPr>
        <w:t xml:space="preserve"> usnesením vlády ze dne 19. </w:t>
      </w:r>
      <w:r w:rsidR="005345A6" w:rsidRPr="005345A6">
        <w:rPr>
          <w:rFonts w:ascii="Arial" w:hAnsi="Arial" w:cs="Arial"/>
        </w:rPr>
        <w:t>č</w:t>
      </w:r>
      <w:r w:rsidRPr="005345A6">
        <w:rPr>
          <w:rFonts w:ascii="Arial" w:hAnsi="Arial" w:cs="Arial"/>
        </w:rPr>
        <w:t>ervence 2012 č. 552</w:t>
      </w:r>
      <w:r w:rsidR="005345A6" w:rsidRPr="005345A6">
        <w:rPr>
          <w:rFonts w:ascii="Arial" w:hAnsi="Arial" w:cs="Arial"/>
        </w:rPr>
        <w:t>.</w:t>
      </w:r>
      <w:r w:rsidRPr="005345A6">
        <w:rPr>
          <w:rFonts w:ascii="Arial" w:hAnsi="Arial" w:cs="Arial"/>
        </w:rPr>
        <w:t xml:space="preserve"> </w:t>
      </w:r>
    </w:p>
    <w:p w:rsidR="00D42E02" w:rsidRPr="00D42E02" w:rsidRDefault="00D42E02" w:rsidP="00E4216F">
      <w:pPr>
        <w:spacing w:after="120"/>
        <w:jc w:val="both"/>
        <w:rPr>
          <w:rFonts w:ascii="Arial" w:hAnsi="Arial" w:cs="Arial"/>
          <w:b/>
          <w:color w:val="222222"/>
          <w:u w:val="single"/>
        </w:rPr>
      </w:pPr>
      <w:r w:rsidRPr="00D42E02">
        <w:rPr>
          <w:rFonts w:ascii="Arial" w:hAnsi="Arial" w:cs="Arial"/>
          <w:b/>
          <w:color w:val="222222"/>
          <w:u w:val="single"/>
        </w:rPr>
        <w:t>Zásadní připomínk</w:t>
      </w:r>
      <w:r w:rsidR="00FB260A">
        <w:rPr>
          <w:rFonts w:ascii="Arial" w:hAnsi="Arial" w:cs="Arial"/>
          <w:b/>
          <w:color w:val="222222"/>
          <w:u w:val="single"/>
        </w:rPr>
        <w:t>y</w:t>
      </w:r>
      <w:r w:rsidR="00A44D3E">
        <w:rPr>
          <w:rFonts w:ascii="Arial" w:hAnsi="Arial" w:cs="Arial"/>
          <w:b/>
          <w:color w:val="222222"/>
          <w:u w:val="single"/>
        </w:rPr>
        <w:t xml:space="preserve"> k dokumentu</w:t>
      </w:r>
      <w:r w:rsidRPr="00D42E02">
        <w:rPr>
          <w:rFonts w:ascii="Arial" w:hAnsi="Arial" w:cs="Arial"/>
          <w:b/>
          <w:color w:val="222222"/>
          <w:u w:val="single"/>
        </w:rPr>
        <w:t>:</w:t>
      </w:r>
    </w:p>
    <w:p w:rsidR="003124E2" w:rsidRDefault="00A32912" w:rsidP="003A5CBF">
      <w:pPr>
        <w:spacing w:after="120"/>
        <w:jc w:val="both"/>
        <w:rPr>
          <w:rFonts w:ascii="Arial" w:hAnsi="Arial" w:cs="Arial"/>
          <w:color w:val="222222"/>
        </w:rPr>
      </w:pPr>
      <w:r>
        <w:rPr>
          <w:rFonts w:ascii="Arial" w:hAnsi="Arial" w:cs="Arial"/>
        </w:rPr>
        <w:t>TA ČR uvádí, že p</w:t>
      </w:r>
      <w:r w:rsidR="003A5CBF">
        <w:rPr>
          <w:rFonts w:ascii="Arial" w:hAnsi="Arial" w:cs="Arial"/>
        </w:rPr>
        <w:t xml:space="preserve">ředložený </w:t>
      </w:r>
      <w:r>
        <w:rPr>
          <w:rFonts w:ascii="Arial" w:hAnsi="Arial" w:cs="Arial"/>
        </w:rPr>
        <w:t xml:space="preserve">návrh </w:t>
      </w:r>
      <w:r w:rsidR="003A5CBF">
        <w:rPr>
          <w:rFonts w:ascii="Arial" w:hAnsi="Arial" w:cs="Arial"/>
        </w:rPr>
        <w:t>Program</w:t>
      </w:r>
      <w:r>
        <w:rPr>
          <w:rFonts w:ascii="Arial" w:hAnsi="Arial" w:cs="Arial"/>
        </w:rPr>
        <w:t>u</w:t>
      </w:r>
      <w:r w:rsidR="003A5CBF" w:rsidRPr="002A3E7E">
        <w:rPr>
          <w:rFonts w:ascii="Arial" w:hAnsi="Arial" w:cs="Arial"/>
        </w:rPr>
        <w:t xml:space="preserve"> má svým posláním a cíli navázat na</w:t>
      </w:r>
      <w:r>
        <w:rPr>
          <w:rFonts w:ascii="Arial" w:hAnsi="Arial" w:cs="Arial"/>
        </w:rPr>
        <w:t> </w:t>
      </w:r>
      <w:r w:rsidR="003A5CBF" w:rsidRPr="0086018C">
        <w:rPr>
          <w:rFonts w:ascii="Arial" w:hAnsi="Arial" w:cs="Arial"/>
        </w:rPr>
        <w:t>Program veřejných zakázek ve výzkumu, vývoji a inovacích pro potřeby státní správy BETA</w:t>
      </w:r>
      <w:r w:rsidR="003A5CBF">
        <w:rPr>
          <w:rFonts w:ascii="Arial" w:hAnsi="Arial" w:cs="Arial"/>
        </w:rPr>
        <w:t xml:space="preserve">. Z tohoto důvodu </w:t>
      </w:r>
      <w:r>
        <w:rPr>
          <w:rFonts w:ascii="Arial" w:hAnsi="Arial" w:cs="Arial"/>
        </w:rPr>
        <w:t xml:space="preserve">se jeví jako zcela nejasný </w:t>
      </w:r>
      <w:r w:rsidR="003124E2">
        <w:rPr>
          <w:rFonts w:ascii="Arial" w:hAnsi="Arial" w:cs="Arial"/>
        </w:rPr>
        <w:t>uvedený</w:t>
      </w:r>
      <w:r>
        <w:rPr>
          <w:rFonts w:ascii="Arial" w:hAnsi="Arial" w:cs="Arial"/>
        </w:rPr>
        <w:t xml:space="preserve"> název programu, </w:t>
      </w:r>
      <w:r w:rsidR="003124E2">
        <w:rPr>
          <w:rFonts w:ascii="Arial" w:hAnsi="Arial" w:cs="Arial"/>
        </w:rPr>
        <w:t>ve kterém byly</w:t>
      </w:r>
      <w:r>
        <w:rPr>
          <w:rFonts w:ascii="Arial" w:hAnsi="Arial" w:cs="Arial"/>
        </w:rPr>
        <w:t xml:space="preserve"> veřejné zakázky</w:t>
      </w:r>
      <w:r w:rsidR="003124E2">
        <w:rPr>
          <w:rFonts w:ascii="Arial" w:hAnsi="Arial" w:cs="Arial"/>
        </w:rPr>
        <w:t xml:space="preserve"> zaměněny za výzkumné</w:t>
      </w:r>
      <w:r>
        <w:rPr>
          <w:rFonts w:ascii="Arial" w:hAnsi="Arial" w:cs="Arial"/>
        </w:rPr>
        <w:t xml:space="preserve"> potřeby a státní správa za</w:t>
      </w:r>
      <w:r w:rsidR="003124E2">
        <w:rPr>
          <w:rFonts w:ascii="Arial" w:hAnsi="Arial" w:cs="Arial"/>
        </w:rPr>
        <w:t> </w:t>
      </w:r>
      <w:r>
        <w:rPr>
          <w:rFonts w:ascii="Arial" w:hAnsi="Arial" w:cs="Arial"/>
        </w:rPr>
        <w:t xml:space="preserve">správu veřejnou. (Navržený název zní: </w:t>
      </w:r>
      <w:r>
        <w:rPr>
          <w:rFonts w:ascii="Arial" w:hAnsi="Arial" w:cs="Arial"/>
          <w:color w:val="222222"/>
        </w:rPr>
        <w:t>Program výzkumných potřeb veřejné správy v aplikovaném výzkumu a inovacích BETA2)</w:t>
      </w:r>
      <w:r w:rsidR="003124E2">
        <w:rPr>
          <w:rFonts w:ascii="Arial" w:hAnsi="Arial" w:cs="Arial"/>
          <w:color w:val="222222"/>
        </w:rPr>
        <w:t xml:space="preserve">. </w:t>
      </w:r>
    </w:p>
    <w:p w:rsidR="003A5CBF" w:rsidRDefault="003124E2" w:rsidP="003124E2">
      <w:pPr>
        <w:spacing w:after="120"/>
        <w:jc w:val="both"/>
        <w:rPr>
          <w:rFonts w:ascii="Arial" w:hAnsi="Arial" w:cs="Arial"/>
        </w:rPr>
      </w:pPr>
      <w:r>
        <w:rPr>
          <w:rFonts w:ascii="Arial" w:hAnsi="Arial" w:cs="Arial"/>
          <w:color w:val="222222"/>
        </w:rPr>
        <w:t xml:space="preserve">Z dokumentu </w:t>
      </w:r>
      <w:r w:rsidR="00CE4622">
        <w:rPr>
          <w:rFonts w:ascii="Arial" w:hAnsi="Arial" w:cs="Arial"/>
          <w:color w:val="222222"/>
        </w:rPr>
        <w:t>jednoznačně nevyplývá</w:t>
      </w:r>
      <w:r>
        <w:rPr>
          <w:rFonts w:ascii="Arial" w:hAnsi="Arial" w:cs="Arial"/>
          <w:color w:val="222222"/>
        </w:rPr>
        <w:t>, zda v rámci realizace Programu hodlá TA ČR řešit výzkumné potřeby pro veřejnou či státní správu</w:t>
      </w:r>
      <w:r w:rsidR="003A5CBF">
        <w:rPr>
          <w:rFonts w:ascii="Arial" w:hAnsi="Arial" w:cs="Arial"/>
        </w:rPr>
        <w:t xml:space="preserve"> </w:t>
      </w:r>
    </w:p>
    <w:p w:rsidR="00A44D3E" w:rsidRDefault="00041A92" w:rsidP="00041A92">
      <w:pPr>
        <w:spacing w:after="120"/>
        <w:jc w:val="both"/>
        <w:rPr>
          <w:rFonts w:ascii="Arial" w:hAnsi="Arial" w:cs="Arial"/>
        </w:rPr>
      </w:pPr>
      <w:r>
        <w:rPr>
          <w:rFonts w:ascii="Arial" w:hAnsi="Arial" w:cs="Arial"/>
        </w:rPr>
        <w:t xml:space="preserve">Protože v dalších částech textu např. v části 12. Způsobilost uchazečů, 13. Podmínky pro poskytnutí účelové podpory i dalších se hovoří o podpoře na projekty, není zcela jasné, </w:t>
      </w:r>
      <w:r w:rsidR="001354FC">
        <w:rPr>
          <w:rFonts w:ascii="Arial" w:hAnsi="Arial" w:cs="Arial"/>
        </w:rPr>
        <w:t>zda TA ČR jako poskytovatel podpory nehodlá v rámci programu BETA2 financovat např. výzkumné potřeby.</w:t>
      </w:r>
      <w:r>
        <w:rPr>
          <w:rFonts w:ascii="Arial" w:hAnsi="Arial" w:cs="Arial"/>
        </w:rPr>
        <w:t xml:space="preserve"> </w:t>
      </w:r>
    </w:p>
    <w:p w:rsidR="00041A92" w:rsidRDefault="00041A92" w:rsidP="00FB260A">
      <w:pPr>
        <w:spacing w:after="120"/>
        <w:jc w:val="both"/>
        <w:rPr>
          <w:rFonts w:ascii="Arial" w:hAnsi="Arial" w:cs="Arial"/>
        </w:rPr>
      </w:pPr>
      <w:r>
        <w:rPr>
          <w:rFonts w:ascii="Arial" w:hAnsi="Arial" w:cs="Arial"/>
        </w:rPr>
        <w:t>Rada upozorňuje, že zákon o výzkumu, experimentálním vývoji a inovacích výzkumnou potřebu nedefinuje</w:t>
      </w:r>
      <w:r w:rsidR="003124E2">
        <w:rPr>
          <w:rFonts w:ascii="Arial" w:hAnsi="Arial" w:cs="Arial"/>
        </w:rPr>
        <w:t xml:space="preserve"> a výzkumné potřeby nejsou</w:t>
      </w:r>
      <w:r w:rsidR="00A44D3E">
        <w:rPr>
          <w:rFonts w:ascii="Arial" w:hAnsi="Arial" w:cs="Arial"/>
        </w:rPr>
        <w:t xml:space="preserve"> evidovány ani</w:t>
      </w:r>
      <w:r w:rsidR="00C50218">
        <w:rPr>
          <w:rFonts w:ascii="Arial" w:hAnsi="Arial" w:cs="Arial"/>
        </w:rPr>
        <w:t> </w:t>
      </w:r>
      <w:r w:rsidR="003124E2">
        <w:rPr>
          <w:rFonts w:ascii="Arial" w:hAnsi="Arial" w:cs="Arial"/>
        </w:rPr>
        <w:t>v Informačním systému výzkumu, vývoje a inovací</w:t>
      </w:r>
      <w:r>
        <w:rPr>
          <w:rFonts w:ascii="Arial" w:hAnsi="Arial" w:cs="Arial"/>
        </w:rPr>
        <w:t>.</w:t>
      </w:r>
      <w:r w:rsidR="00A44D3E">
        <w:rPr>
          <w:rFonts w:ascii="Arial" w:hAnsi="Arial" w:cs="Arial"/>
        </w:rPr>
        <w:t xml:space="preserve"> </w:t>
      </w:r>
    </w:p>
    <w:p w:rsidR="00C50218" w:rsidRDefault="00C50218" w:rsidP="00FB260A">
      <w:pPr>
        <w:spacing w:after="120"/>
        <w:jc w:val="both"/>
        <w:outlineLvl w:val="0"/>
        <w:rPr>
          <w:rFonts w:ascii="Arial" w:hAnsi="Arial" w:cs="Arial"/>
          <w:color w:val="000000" w:themeColor="text1"/>
        </w:rPr>
      </w:pPr>
      <w:r w:rsidRPr="00C50218">
        <w:rPr>
          <w:rFonts w:ascii="Arial" w:hAnsi="Arial" w:cs="Arial"/>
          <w:color w:val="000000" w:themeColor="text1"/>
        </w:rPr>
        <w:t>V souladu s § 12 zákona č. 130/2002 Sb. je možné poskytnout podporu pouze za</w:t>
      </w:r>
      <w:r>
        <w:rPr>
          <w:rFonts w:ascii="Arial" w:hAnsi="Arial" w:cs="Arial"/>
          <w:color w:val="000000" w:themeColor="text1"/>
        </w:rPr>
        <w:t> </w:t>
      </w:r>
      <w:r w:rsidRPr="00C50218">
        <w:rPr>
          <w:rFonts w:ascii="Arial" w:hAnsi="Arial" w:cs="Arial"/>
          <w:color w:val="000000" w:themeColor="text1"/>
        </w:rPr>
        <w:t>podmínky respektování zveřejnění pravdivých a včasných informací příjemcem i</w:t>
      </w:r>
      <w:r>
        <w:rPr>
          <w:rFonts w:ascii="Arial" w:hAnsi="Arial" w:cs="Arial"/>
          <w:color w:val="000000" w:themeColor="text1"/>
        </w:rPr>
        <w:t> </w:t>
      </w:r>
      <w:r w:rsidRPr="00C50218">
        <w:rPr>
          <w:rFonts w:ascii="Arial" w:hAnsi="Arial" w:cs="Arial"/>
          <w:color w:val="000000" w:themeColor="text1"/>
        </w:rPr>
        <w:t>poskytovatelem o prováděném výzkumu, vývoji a inovacích a o jejich výsledcích prostřednictvím informačního systému výzkumu, experimentálního vývoje a inovací.</w:t>
      </w:r>
    </w:p>
    <w:p w:rsidR="00FB260A" w:rsidRDefault="00FB260A" w:rsidP="00FB260A">
      <w:pPr>
        <w:spacing w:after="120"/>
        <w:jc w:val="both"/>
        <w:rPr>
          <w:rFonts w:ascii="Arial" w:hAnsi="Arial" w:cs="Arial"/>
          <w:b/>
        </w:rPr>
      </w:pPr>
      <w:r w:rsidRPr="00272533">
        <w:rPr>
          <w:rFonts w:ascii="Arial" w:hAnsi="Arial" w:cs="Arial"/>
          <w:b/>
        </w:rPr>
        <w:t xml:space="preserve">Rada </w:t>
      </w:r>
      <w:r>
        <w:rPr>
          <w:rFonts w:ascii="Arial" w:hAnsi="Arial" w:cs="Arial"/>
          <w:b/>
        </w:rPr>
        <w:t xml:space="preserve">vyslovuje </w:t>
      </w:r>
      <w:r w:rsidRPr="00272533">
        <w:rPr>
          <w:rFonts w:ascii="Arial" w:hAnsi="Arial" w:cs="Arial"/>
          <w:b/>
        </w:rPr>
        <w:t>nesouhlas s uvedeným názvem programu.</w:t>
      </w:r>
    </w:p>
    <w:p w:rsidR="00FB260A" w:rsidRPr="00FB260A" w:rsidRDefault="00FB260A" w:rsidP="00FB260A">
      <w:pPr>
        <w:spacing w:after="120"/>
        <w:jc w:val="both"/>
        <w:rPr>
          <w:rFonts w:ascii="Arial" w:hAnsi="Arial" w:cs="Arial"/>
        </w:rPr>
      </w:pPr>
      <w:r w:rsidRPr="00FB260A">
        <w:rPr>
          <w:rFonts w:ascii="Arial" w:hAnsi="Arial" w:cs="Arial"/>
        </w:rPr>
        <w:lastRenderedPageBreak/>
        <w:t>TA ČR v dokumentu rovněž uvádí, že bude zadávat projekty mimo jiné i pro svou potřebu. Tato skutečnost je zmíněna i v dalších částech návrhu Programu, např. v</w:t>
      </w:r>
      <w:r>
        <w:rPr>
          <w:rFonts w:ascii="Arial" w:hAnsi="Arial" w:cs="Arial"/>
        </w:rPr>
        <w:t> </w:t>
      </w:r>
      <w:r w:rsidRPr="00FB260A">
        <w:rPr>
          <w:rFonts w:ascii="Arial" w:hAnsi="Arial" w:cs="Arial"/>
        </w:rPr>
        <w:t>části 8. Zaměření Programu:</w:t>
      </w:r>
    </w:p>
    <w:p w:rsidR="00FB260A" w:rsidRDefault="00FB260A" w:rsidP="00FB260A">
      <w:pPr>
        <w:spacing w:after="120"/>
        <w:jc w:val="both"/>
        <w:rPr>
          <w:rFonts w:ascii="Arial" w:hAnsi="Arial" w:cs="Arial"/>
          <w:b/>
        </w:rPr>
      </w:pPr>
      <w:r w:rsidRPr="00361B1F">
        <w:rPr>
          <w:rFonts w:ascii="Arial" w:hAnsi="Arial" w:cs="Arial"/>
          <w:b/>
        </w:rPr>
        <w:t>Rada zásadně nesouhlasí</w:t>
      </w:r>
      <w:r w:rsidR="00CE4622">
        <w:rPr>
          <w:rFonts w:ascii="Arial" w:hAnsi="Arial" w:cs="Arial"/>
          <w:b/>
        </w:rPr>
        <w:t xml:space="preserve"> s tím</w:t>
      </w:r>
      <w:r w:rsidRPr="00361B1F">
        <w:rPr>
          <w:rFonts w:ascii="Arial" w:hAnsi="Arial" w:cs="Arial"/>
          <w:b/>
        </w:rPr>
        <w:t>, aby TA ČR jako poskytovatel byl rovněž příjemcem finančních prostředků v programu BETA2. Hlavním důvodem je, že není možné, aby TA ČR zadával veřejnou zakázku jako poskytovatel pro svou vlastní potřebu. TA ČR je sice organizační složkou státu, ale nepatří mezi orgány státní správy</w:t>
      </w:r>
      <w:r>
        <w:rPr>
          <w:rFonts w:ascii="Arial" w:hAnsi="Arial" w:cs="Arial"/>
          <w:b/>
        </w:rPr>
        <w:t>,</w:t>
      </w:r>
      <w:r w:rsidRPr="00361B1F">
        <w:rPr>
          <w:rFonts w:ascii="Arial" w:hAnsi="Arial" w:cs="Arial"/>
          <w:b/>
        </w:rPr>
        <w:t xml:space="preserve"> pro které je program určen.</w:t>
      </w:r>
    </w:p>
    <w:p w:rsidR="00FB260A" w:rsidRDefault="00FB260A" w:rsidP="00FB260A">
      <w:pPr>
        <w:spacing w:after="120"/>
        <w:jc w:val="both"/>
        <w:rPr>
          <w:rFonts w:ascii="Arial" w:hAnsi="Arial" w:cs="Arial"/>
          <w:b/>
        </w:rPr>
      </w:pPr>
      <w:r w:rsidRPr="009F7429">
        <w:rPr>
          <w:rFonts w:ascii="Arial" w:hAnsi="Arial" w:cs="Arial"/>
          <w:b/>
        </w:rPr>
        <w:t>Rada upozorňuje, že tuto připomínku vznášela již ve Stanovisku k upraveném</w:t>
      </w:r>
      <w:r>
        <w:rPr>
          <w:rFonts w:ascii="Arial" w:hAnsi="Arial" w:cs="Arial"/>
          <w:b/>
        </w:rPr>
        <w:t>u</w:t>
      </w:r>
      <w:r w:rsidRPr="009F7429">
        <w:rPr>
          <w:rFonts w:ascii="Arial" w:hAnsi="Arial" w:cs="Arial"/>
          <w:b/>
        </w:rPr>
        <w:t xml:space="preserve"> Programu veřejných zakázek ve výzkumu, vývoji a inovacích pro potřeby státní správy</w:t>
      </w:r>
      <w:r>
        <w:rPr>
          <w:rFonts w:ascii="Arial" w:hAnsi="Arial" w:cs="Arial"/>
          <w:b/>
        </w:rPr>
        <w:t xml:space="preserve"> </w:t>
      </w:r>
      <w:r w:rsidRPr="009F7429">
        <w:rPr>
          <w:rFonts w:ascii="Arial" w:hAnsi="Arial" w:cs="Arial"/>
          <w:b/>
        </w:rPr>
        <w:t>„BETA“, které projedn</w:t>
      </w:r>
      <w:r>
        <w:rPr>
          <w:rFonts w:ascii="Arial" w:hAnsi="Arial" w:cs="Arial"/>
          <w:b/>
        </w:rPr>
        <w:t>ala</w:t>
      </w:r>
      <w:r w:rsidRPr="009F7429">
        <w:rPr>
          <w:rFonts w:ascii="Arial" w:hAnsi="Arial" w:cs="Arial"/>
          <w:b/>
        </w:rPr>
        <w:t xml:space="preserve"> na svém 275. zasedání 27. září 2012.</w:t>
      </w:r>
    </w:p>
    <w:p w:rsidR="00CE4622" w:rsidRPr="009F7429" w:rsidRDefault="00CE4622" w:rsidP="00FB260A">
      <w:pPr>
        <w:spacing w:after="120"/>
        <w:jc w:val="both"/>
        <w:rPr>
          <w:rFonts w:ascii="Arial" w:hAnsi="Arial" w:cs="Arial"/>
          <w:b/>
        </w:rPr>
      </w:pPr>
      <w:r>
        <w:rPr>
          <w:rFonts w:ascii="Arial" w:hAnsi="Arial" w:cs="Arial"/>
          <w:b/>
        </w:rPr>
        <w:t>Vzhledem k opakované připomínce zásadního charakteru Rada žádá, aby TA ČR uvedl všechny předpokládané příjemce podpory z Programu a nepoužíval ve výčtu příjemců obrat „další orgány státní správy“.</w:t>
      </w:r>
    </w:p>
    <w:p w:rsidR="001852A7" w:rsidRPr="007A7080" w:rsidRDefault="001852A7" w:rsidP="001852A7">
      <w:pPr>
        <w:spacing w:after="120"/>
        <w:jc w:val="both"/>
        <w:rPr>
          <w:rFonts w:ascii="Arial" w:hAnsi="Arial" w:cs="Arial"/>
        </w:rPr>
      </w:pPr>
      <w:r w:rsidRPr="00A44D3E">
        <w:rPr>
          <w:rFonts w:ascii="Arial" w:hAnsi="Arial" w:cs="Arial"/>
          <w:b/>
          <w:u w:val="single"/>
        </w:rPr>
        <w:t>Připomínka</w:t>
      </w:r>
      <w:r w:rsidR="00A44D3E" w:rsidRPr="00A44D3E">
        <w:rPr>
          <w:rFonts w:ascii="Arial" w:hAnsi="Arial" w:cs="Arial"/>
          <w:b/>
          <w:u w:val="single"/>
        </w:rPr>
        <w:t xml:space="preserve"> k</w:t>
      </w:r>
      <w:r w:rsidRPr="00A44D3E">
        <w:rPr>
          <w:rFonts w:ascii="Arial" w:hAnsi="Arial" w:cs="Arial"/>
          <w:b/>
          <w:u w:val="single"/>
        </w:rPr>
        <w:t> části 5. Doba trvání a termín vyhlášení Programu</w:t>
      </w:r>
      <w:r w:rsidRPr="007A7080">
        <w:rPr>
          <w:rFonts w:ascii="Arial" w:hAnsi="Arial" w:cs="Arial"/>
        </w:rPr>
        <w:t xml:space="preserve"> </w:t>
      </w:r>
      <w:r w:rsidR="00A44D3E">
        <w:rPr>
          <w:rFonts w:ascii="Arial" w:hAnsi="Arial" w:cs="Arial"/>
          <w:vertAlign w:val="subscript"/>
        </w:rPr>
        <w:softHyphen/>
      </w:r>
    </w:p>
    <w:p w:rsidR="001852A7" w:rsidRDefault="001852A7" w:rsidP="001852A7">
      <w:pPr>
        <w:spacing w:after="120"/>
        <w:jc w:val="both"/>
        <w:outlineLvl w:val="0"/>
        <w:rPr>
          <w:rFonts w:ascii="Arial" w:hAnsi="Arial" w:cs="Arial"/>
        </w:rPr>
      </w:pPr>
      <w:r w:rsidRPr="007A7080">
        <w:rPr>
          <w:rFonts w:ascii="Arial" w:hAnsi="Arial" w:cs="Arial"/>
        </w:rPr>
        <w:t xml:space="preserve">S ohledem na navrženou dobu trvání Programu (8 let) Rada doporučuje stanovení </w:t>
      </w:r>
      <w:r w:rsidR="00A44D3E" w:rsidRPr="007A7080">
        <w:rPr>
          <w:rFonts w:ascii="Arial" w:hAnsi="Arial" w:cs="Arial"/>
        </w:rPr>
        <w:t xml:space="preserve">minimální </w:t>
      </w:r>
      <w:r w:rsidR="00A44D3E">
        <w:rPr>
          <w:rFonts w:ascii="Arial" w:hAnsi="Arial" w:cs="Arial"/>
        </w:rPr>
        <w:t xml:space="preserve">a maximální </w:t>
      </w:r>
      <w:r w:rsidRPr="007A7080">
        <w:rPr>
          <w:rFonts w:ascii="Arial" w:hAnsi="Arial" w:cs="Arial"/>
        </w:rPr>
        <w:t>dob</w:t>
      </w:r>
      <w:r>
        <w:rPr>
          <w:rFonts w:ascii="Arial" w:hAnsi="Arial" w:cs="Arial"/>
        </w:rPr>
        <w:t>y</w:t>
      </w:r>
      <w:r w:rsidRPr="007A7080">
        <w:rPr>
          <w:rFonts w:ascii="Arial" w:hAnsi="Arial" w:cs="Arial"/>
        </w:rPr>
        <w:t xml:space="preserve"> realizace schválených veřejných zakázek</w:t>
      </w:r>
      <w:r w:rsidR="00A44D3E">
        <w:rPr>
          <w:rFonts w:ascii="Arial" w:hAnsi="Arial" w:cs="Arial"/>
        </w:rPr>
        <w:t>.</w:t>
      </w:r>
      <w:r w:rsidRPr="007A7080">
        <w:rPr>
          <w:rFonts w:ascii="Arial" w:hAnsi="Arial" w:cs="Arial"/>
        </w:rPr>
        <w:t xml:space="preserve"> </w:t>
      </w:r>
    </w:p>
    <w:p w:rsidR="001852A7" w:rsidRPr="00A44D3E" w:rsidRDefault="00A44D3E" w:rsidP="001852A7">
      <w:pPr>
        <w:spacing w:after="120"/>
        <w:jc w:val="both"/>
        <w:outlineLvl w:val="0"/>
        <w:rPr>
          <w:rFonts w:ascii="Arial" w:hAnsi="Arial" w:cs="Arial"/>
          <w:b/>
        </w:rPr>
      </w:pPr>
      <w:r w:rsidRPr="00A44D3E">
        <w:rPr>
          <w:rFonts w:ascii="Arial" w:hAnsi="Arial" w:cs="Arial"/>
          <w:b/>
          <w:u w:val="single"/>
        </w:rPr>
        <w:t>Zásadní připomínky k</w:t>
      </w:r>
      <w:r w:rsidR="001852A7" w:rsidRPr="00A44D3E">
        <w:rPr>
          <w:rFonts w:ascii="Arial" w:hAnsi="Arial" w:cs="Arial"/>
          <w:b/>
          <w:u w:val="single"/>
        </w:rPr>
        <w:t> části 6. Celkové výdaje na Program</w:t>
      </w:r>
      <w:r w:rsidR="001852A7" w:rsidRPr="00A44D3E">
        <w:rPr>
          <w:rFonts w:ascii="Arial" w:hAnsi="Arial" w:cs="Arial"/>
          <w:b/>
        </w:rPr>
        <w:t xml:space="preserve"> </w:t>
      </w:r>
    </w:p>
    <w:p w:rsidR="00CB2647" w:rsidRDefault="001852A7" w:rsidP="00CB2647">
      <w:pPr>
        <w:pStyle w:val="Zkladntextodsazen"/>
        <w:ind w:left="0"/>
        <w:jc w:val="both"/>
        <w:rPr>
          <w:rFonts w:ascii="Arial" w:hAnsi="Arial" w:cs="Arial"/>
        </w:rPr>
      </w:pPr>
      <w:r w:rsidRPr="00CB2647">
        <w:rPr>
          <w:rFonts w:ascii="Arial" w:hAnsi="Arial" w:cs="Arial"/>
        </w:rPr>
        <w:t xml:space="preserve">Rada upozorňuje, </w:t>
      </w:r>
      <w:r w:rsidR="00CB2647" w:rsidRPr="00CB2647">
        <w:rPr>
          <w:rFonts w:ascii="Arial" w:hAnsi="Arial" w:cs="Arial"/>
        </w:rPr>
        <w:t>že výdaje na Program musí být zabezpečeny v rámci limitů celkových výdajů na podporu výzkumu, experimentálního vývoje a inovací schválených vládou na příslušná období bez zvýšených nároků na státní rozpočet.</w:t>
      </w:r>
    </w:p>
    <w:p w:rsidR="007A7080" w:rsidRPr="00A3545D" w:rsidRDefault="00C5029C" w:rsidP="00CB2647">
      <w:pPr>
        <w:pStyle w:val="Zkladntextodsazen"/>
        <w:ind w:left="0"/>
        <w:jc w:val="both"/>
        <w:rPr>
          <w:rFonts w:ascii="Arial" w:hAnsi="Arial" w:cs="Arial"/>
        </w:rPr>
      </w:pPr>
      <w:r>
        <w:rPr>
          <w:rFonts w:ascii="Arial" w:hAnsi="Arial" w:cs="Arial"/>
        </w:rPr>
        <w:t>Obsahem části 6 předloženého návrhu Programu je také</w:t>
      </w:r>
      <w:r w:rsidR="007A7080">
        <w:rPr>
          <w:rFonts w:ascii="Arial" w:hAnsi="Arial" w:cs="Arial"/>
        </w:rPr>
        <w:t xml:space="preserve"> </w:t>
      </w:r>
      <w:r w:rsidR="001852A7">
        <w:rPr>
          <w:rFonts w:ascii="Arial" w:hAnsi="Arial" w:cs="Arial"/>
        </w:rPr>
        <w:t>tabulk</w:t>
      </w:r>
      <w:r>
        <w:rPr>
          <w:rFonts w:ascii="Arial" w:hAnsi="Arial" w:cs="Arial"/>
        </w:rPr>
        <w:t>a</w:t>
      </w:r>
      <w:r w:rsidR="001852A7">
        <w:rPr>
          <w:rFonts w:ascii="Arial" w:hAnsi="Arial" w:cs="Arial"/>
        </w:rPr>
        <w:t xml:space="preserve">, která udává </w:t>
      </w:r>
      <w:r w:rsidR="00A005DF">
        <w:rPr>
          <w:rFonts w:ascii="Arial" w:hAnsi="Arial" w:cs="Arial"/>
        </w:rPr>
        <w:t xml:space="preserve">rozdělení </w:t>
      </w:r>
      <w:r w:rsidR="001852A7">
        <w:rPr>
          <w:rFonts w:ascii="Arial" w:hAnsi="Arial" w:cs="Arial"/>
        </w:rPr>
        <w:t xml:space="preserve">finančních </w:t>
      </w:r>
      <w:r w:rsidR="00A005DF">
        <w:rPr>
          <w:rFonts w:ascii="Arial" w:hAnsi="Arial" w:cs="Arial"/>
        </w:rPr>
        <w:t xml:space="preserve">prostředků </w:t>
      </w:r>
      <w:r w:rsidR="001354FC">
        <w:rPr>
          <w:rFonts w:ascii="Arial" w:hAnsi="Arial" w:cs="Arial"/>
        </w:rPr>
        <w:t xml:space="preserve">(podíl na rozpočtu Programu v procentech) </w:t>
      </w:r>
      <w:r w:rsidR="00A005DF">
        <w:rPr>
          <w:rFonts w:ascii="Arial" w:hAnsi="Arial" w:cs="Arial"/>
        </w:rPr>
        <w:t xml:space="preserve">mezi </w:t>
      </w:r>
      <w:r>
        <w:rPr>
          <w:rFonts w:ascii="Arial" w:hAnsi="Arial" w:cs="Arial"/>
        </w:rPr>
        <w:t>jednotlivými orgány státní správy</w:t>
      </w:r>
      <w:r w:rsidR="001852A7">
        <w:rPr>
          <w:rFonts w:ascii="Arial" w:hAnsi="Arial" w:cs="Arial"/>
        </w:rPr>
        <w:t>. K uvedené tabulce</w:t>
      </w:r>
      <w:r w:rsidR="00A005DF">
        <w:rPr>
          <w:rFonts w:ascii="Arial" w:hAnsi="Arial" w:cs="Arial"/>
        </w:rPr>
        <w:t xml:space="preserve"> TA ČR uvádí, že vychází z gescí jednotlivých orgánů státní správy a příslušných prostředků státního rozpočtu, kterými byl podporován potřebný výzkum a vývoj.</w:t>
      </w:r>
      <w:r w:rsidR="001354FC">
        <w:rPr>
          <w:rFonts w:ascii="Arial" w:hAnsi="Arial" w:cs="Arial"/>
        </w:rPr>
        <w:t xml:space="preserve"> </w:t>
      </w:r>
      <w:r>
        <w:rPr>
          <w:rFonts w:ascii="Arial" w:hAnsi="Arial" w:cs="Arial"/>
        </w:rPr>
        <w:t xml:space="preserve">Rada však </w:t>
      </w:r>
      <w:r w:rsidR="00250716">
        <w:rPr>
          <w:rFonts w:ascii="Arial" w:hAnsi="Arial" w:cs="Arial"/>
        </w:rPr>
        <w:t>zdůrazňuje</w:t>
      </w:r>
      <w:r>
        <w:rPr>
          <w:rFonts w:ascii="Arial" w:hAnsi="Arial" w:cs="Arial"/>
        </w:rPr>
        <w:t>, že</w:t>
      </w:r>
      <w:r w:rsidR="00642B88">
        <w:rPr>
          <w:rFonts w:ascii="Arial" w:hAnsi="Arial" w:cs="Arial"/>
        </w:rPr>
        <w:t xml:space="preserve"> procentní podíly </w:t>
      </w:r>
      <w:r w:rsidR="00250716">
        <w:rPr>
          <w:rFonts w:ascii="Arial" w:hAnsi="Arial" w:cs="Arial"/>
        </w:rPr>
        <w:t>musí být</w:t>
      </w:r>
      <w:r w:rsidR="00642B88">
        <w:rPr>
          <w:rFonts w:ascii="Arial" w:hAnsi="Arial" w:cs="Arial"/>
        </w:rPr>
        <w:t xml:space="preserve"> postaveny na dohodě na úrovni ústředních orgánů státní správy</w:t>
      </w:r>
      <w:r w:rsidR="0015640D">
        <w:rPr>
          <w:rFonts w:ascii="Arial" w:hAnsi="Arial" w:cs="Arial"/>
        </w:rPr>
        <w:t xml:space="preserve"> v rámci mechanismu koordinace a monitoringu příprav</w:t>
      </w:r>
      <w:r w:rsidR="00250716">
        <w:rPr>
          <w:rFonts w:ascii="Arial" w:hAnsi="Arial" w:cs="Arial"/>
        </w:rPr>
        <w:t xml:space="preserve"> programů BETA</w:t>
      </w:r>
      <w:r w:rsidR="0015640D">
        <w:rPr>
          <w:rFonts w:ascii="Arial" w:hAnsi="Arial" w:cs="Arial"/>
        </w:rPr>
        <w:t xml:space="preserve"> a</w:t>
      </w:r>
      <w:r w:rsidR="00AA7E04">
        <w:rPr>
          <w:rFonts w:ascii="Arial" w:hAnsi="Arial" w:cs="Arial"/>
        </w:rPr>
        <w:t> </w:t>
      </w:r>
      <w:r w:rsidR="00642B88">
        <w:rPr>
          <w:rFonts w:ascii="Arial" w:hAnsi="Arial" w:cs="Arial"/>
        </w:rPr>
        <w:t>nikoli na úrovni</w:t>
      </w:r>
      <w:r>
        <w:rPr>
          <w:rFonts w:ascii="Arial" w:hAnsi="Arial" w:cs="Arial"/>
        </w:rPr>
        <w:t xml:space="preserve"> TA ČR</w:t>
      </w:r>
      <w:r w:rsidR="00642B88">
        <w:rPr>
          <w:rFonts w:ascii="Arial" w:hAnsi="Arial" w:cs="Arial"/>
        </w:rPr>
        <w:t>, který tuto systémovou věc nemůže mít v gesci.</w:t>
      </w:r>
      <w:r>
        <w:rPr>
          <w:rFonts w:ascii="Arial" w:hAnsi="Arial" w:cs="Arial"/>
        </w:rPr>
        <w:t xml:space="preserve">  Navíc uvedená tabulka není dokončená, protože zde </w:t>
      </w:r>
      <w:r w:rsidRPr="00A3545D">
        <w:rPr>
          <w:rFonts w:ascii="Arial" w:hAnsi="Arial" w:cs="Arial"/>
        </w:rPr>
        <w:t>nejsou doplněny údaje v kolonkách pře</w:t>
      </w:r>
      <w:r w:rsidR="001852A7" w:rsidRPr="00A3545D">
        <w:rPr>
          <w:rFonts w:ascii="Arial" w:hAnsi="Arial" w:cs="Arial"/>
        </w:rPr>
        <w:t>dpoklad přímého zadání a odhadovaný předpoklad PCP</w:t>
      </w:r>
      <w:r w:rsidR="00FB260A" w:rsidRPr="00A3545D">
        <w:rPr>
          <w:rFonts w:ascii="Arial" w:hAnsi="Arial" w:cs="Arial"/>
        </w:rPr>
        <w:t xml:space="preserve"> (</w:t>
      </w:r>
      <w:r w:rsidR="00A3545D">
        <w:rPr>
          <w:rFonts w:ascii="Arial" w:hAnsi="Arial" w:cs="Arial"/>
        </w:rPr>
        <w:t>z</w:t>
      </w:r>
      <w:r w:rsidR="00A3545D" w:rsidRPr="00A3545D">
        <w:rPr>
          <w:rFonts w:ascii="Arial" w:hAnsi="Arial" w:cs="Arial"/>
          <w:color w:val="333333"/>
        </w:rPr>
        <w:t xml:space="preserve">adávání veřejných zakázek v </w:t>
      </w:r>
      <w:proofErr w:type="spellStart"/>
      <w:r w:rsidR="00A3545D" w:rsidRPr="00A3545D">
        <w:rPr>
          <w:rFonts w:ascii="Arial" w:hAnsi="Arial" w:cs="Arial"/>
          <w:color w:val="333333"/>
        </w:rPr>
        <w:t>předobchodní</w:t>
      </w:r>
      <w:proofErr w:type="spellEnd"/>
      <w:r w:rsidR="00A3545D" w:rsidRPr="00A3545D">
        <w:rPr>
          <w:rFonts w:ascii="Arial" w:hAnsi="Arial" w:cs="Arial"/>
          <w:color w:val="333333"/>
        </w:rPr>
        <w:t xml:space="preserve"> fázi)</w:t>
      </w:r>
      <w:r w:rsidR="00A3545D">
        <w:rPr>
          <w:rFonts w:ascii="Arial" w:hAnsi="Arial" w:cs="Arial"/>
          <w:color w:val="333333"/>
        </w:rPr>
        <w:t>.</w:t>
      </w:r>
    </w:p>
    <w:p w:rsidR="001852A7" w:rsidRDefault="001852A7" w:rsidP="003A5CBF">
      <w:pPr>
        <w:spacing w:after="120"/>
        <w:jc w:val="both"/>
        <w:rPr>
          <w:rFonts w:ascii="Arial" w:hAnsi="Arial" w:cs="Arial"/>
          <w:b/>
        </w:rPr>
      </w:pPr>
      <w:r w:rsidRPr="001852A7">
        <w:rPr>
          <w:rFonts w:ascii="Arial" w:hAnsi="Arial" w:cs="Arial"/>
          <w:b/>
        </w:rPr>
        <w:t>Rada požaduje uvést zdůvodnění vyjádření</w:t>
      </w:r>
      <w:r w:rsidR="00A01C8F">
        <w:rPr>
          <w:rFonts w:ascii="Arial" w:hAnsi="Arial" w:cs="Arial"/>
          <w:b/>
        </w:rPr>
        <w:t xml:space="preserve"> procentního podílu na rozpočtu</w:t>
      </w:r>
      <w:r w:rsidR="00250716">
        <w:rPr>
          <w:rFonts w:ascii="Arial" w:hAnsi="Arial" w:cs="Arial"/>
          <w:b/>
        </w:rPr>
        <w:t xml:space="preserve"> a</w:t>
      </w:r>
      <w:r w:rsidR="00AA7E04">
        <w:rPr>
          <w:rFonts w:ascii="Arial" w:hAnsi="Arial" w:cs="Arial"/>
          <w:b/>
        </w:rPr>
        <w:t> </w:t>
      </w:r>
      <w:r w:rsidR="00250716">
        <w:rPr>
          <w:rFonts w:ascii="Arial" w:hAnsi="Arial" w:cs="Arial"/>
          <w:b/>
        </w:rPr>
        <w:t xml:space="preserve">další stanovování procentních podílů až po dohodě na úrovni institucí centrální státní správy. </w:t>
      </w:r>
      <w:r w:rsidR="00A01C8F">
        <w:rPr>
          <w:rFonts w:ascii="Arial" w:hAnsi="Arial" w:cs="Arial"/>
          <w:b/>
        </w:rPr>
        <w:t>Zároveň žádá další návrh programu členit na</w:t>
      </w:r>
      <w:r w:rsidR="00AA7E04">
        <w:rPr>
          <w:rFonts w:ascii="Arial" w:hAnsi="Arial" w:cs="Arial"/>
          <w:b/>
        </w:rPr>
        <w:t> </w:t>
      </w:r>
      <w:r w:rsidR="00A01C8F">
        <w:rPr>
          <w:rFonts w:ascii="Arial" w:hAnsi="Arial" w:cs="Arial"/>
          <w:b/>
        </w:rPr>
        <w:t xml:space="preserve">podprogramy, které by naplňovaly resortní potřeby. </w:t>
      </w:r>
    </w:p>
    <w:p w:rsidR="00CB2647" w:rsidRPr="00C5029C" w:rsidRDefault="00C5029C" w:rsidP="003A5CBF">
      <w:pPr>
        <w:spacing w:after="120"/>
        <w:jc w:val="both"/>
        <w:rPr>
          <w:rFonts w:ascii="Arial" w:hAnsi="Arial" w:cs="Arial"/>
          <w:b/>
          <w:u w:val="single"/>
        </w:rPr>
      </w:pPr>
      <w:r w:rsidRPr="00C5029C">
        <w:rPr>
          <w:rFonts w:ascii="Arial" w:hAnsi="Arial" w:cs="Arial"/>
          <w:b/>
          <w:u w:val="single"/>
        </w:rPr>
        <w:t>Připomínka k</w:t>
      </w:r>
      <w:r w:rsidR="00CB2647" w:rsidRPr="00C5029C">
        <w:rPr>
          <w:rFonts w:ascii="Arial" w:hAnsi="Arial" w:cs="Arial"/>
          <w:b/>
          <w:u w:val="single"/>
        </w:rPr>
        <w:t> části 7. Forma a míra podpory</w:t>
      </w:r>
    </w:p>
    <w:p w:rsidR="00CB2647" w:rsidRPr="00BE6ECD" w:rsidRDefault="00CB2647" w:rsidP="00CB2647">
      <w:pPr>
        <w:pStyle w:val="Zkladntext"/>
        <w:spacing w:after="120"/>
        <w:jc w:val="both"/>
        <w:rPr>
          <w:rFonts w:ascii="Arial" w:hAnsi="Arial" w:cs="Arial"/>
          <w:szCs w:val="24"/>
        </w:rPr>
      </w:pPr>
      <w:r w:rsidRPr="00BE6ECD">
        <w:rPr>
          <w:rFonts w:ascii="Arial" w:hAnsi="Arial" w:cs="Arial"/>
        </w:rPr>
        <w:t>Program uvádí, že nejvyšší povolená míra podpory je 100 %,</w:t>
      </w:r>
      <w:r w:rsidRPr="00BE6ECD">
        <w:rPr>
          <w:rFonts w:ascii="Arial" w:hAnsi="Arial" w:cs="Arial"/>
          <w:szCs w:val="24"/>
        </w:rPr>
        <w:t xml:space="preserve"> přičemž výdaje ze</w:t>
      </w:r>
      <w:r w:rsidR="00BE6ECD">
        <w:rPr>
          <w:rFonts w:ascii="Arial" w:hAnsi="Arial" w:cs="Arial"/>
          <w:szCs w:val="24"/>
        </w:rPr>
        <w:t> </w:t>
      </w:r>
      <w:r w:rsidRPr="00BE6ECD">
        <w:rPr>
          <w:rFonts w:ascii="Arial" w:hAnsi="Arial" w:cs="Arial"/>
          <w:szCs w:val="24"/>
        </w:rPr>
        <w:t xml:space="preserve">státního rozpočtu jsou shodné s celkovými výdaji na program. </w:t>
      </w:r>
    </w:p>
    <w:p w:rsidR="00CB2647" w:rsidRDefault="00CB2647" w:rsidP="00CB2647">
      <w:pPr>
        <w:pStyle w:val="Zkladntextodsazen"/>
        <w:ind w:left="0"/>
        <w:rPr>
          <w:rFonts w:ascii="Arial" w:hAnsi="Arial" w:cs="Arial"/>
        </w:rPr>
      </w:pPr>
      <w:r w:rsidRPr="00BE6ECD">
        <w:rPr>
          <w:rFonts w:ascii="Arial" w:hAnsi="Arial" w:cs="Arial"/>
        </w:rPr>
        <w:t xml:space="preserve">Rada upozorňuje, že v takovém případě není možné poskytnout projektu jinou výši než 100 % uznaných nákladů. </w:t>
      </w:r>
    </w:p>
    <w:p w:rsidR="00BE6ECD" w:rsidRDefault="00BE6ECD" w:rsidP="00ED3961">
      <w:pPr>
        <w:keepNext/>
        <w:spacing w:after="120"/>
        <w:jc w:val="both"/>
        <w:rPr>
          <w:rFonts w:ascii="Arial" w:hAnsi="Arial" w:cs="Arial"/>
          <w:b/>
          <w:u w:val="single"/>
        </w:rPr>
      </w:pPr>
      <w:r w:rsidRPr="00BE6ECD">
        <w:rPr>
          <w:rFonts w:ascii="Arial" w:hAnsi="Arial" w:cs="Arial"/>
          <w:b/>
          <w:u w:val="single"/>
        </w:rPr>
        <w:lastRenderedPageBreak/>
        <w:t>Zásadní připomínka</w:t>
      </w:r>
      <w:r w:rsidR="00C5029C" w:rsidRPr="00C5029C">
        <w:rPr>
          <w:rFonts w:ascii="Arial" w:hAnsi="Arial" w:cs="Arial"/>
          <w:b/>
          <w:u w:val="single"/>
        </w:rPr>
        <w:t xml:space="preserve"> k části 7. Forma a míra podpory</w:t>
      </w:r>
      <w:r w:rsidRPr="00BE6ECD">
        <w:rPr>
          <w:rFonts w:ascii="Arial" w:hAnsi="Arial" w:cs="Arial"/>
          <w:b/>
          <w:u w:val="single"/>
        </w:rPr>
        <w:t>:</w:t>
      </w:r>
    </w:p>
    <w:p w:rsidR="00BE6ECD" w:rsidRPr="00BE6ECD" w:rsidRDefault="00BE6ECD" w:rsidP="00BE6ECD">
      <w:pPr>
        <w:pStyle w:val="Zkladntextodsazen"/>
        <w:ind w:left="0"/>
        <w:jc w:val="both"/>
        <w:rPr>
          <w:rFonts w:ascii="Arial" w:hAnsi="Arial" w:cs="Arial"/>
          <w:i/>
        </w:rPr>
      </w:pPr>
      <w:r w:rsidRPr="00BE6ECD">
        <w:rPr>
          <w:rFonts w:ascii="Arial" w:hAnsi="Arial" w:cs="Arial"/>
        </w:rPr>
        <w:t xml:space="preserve">V části 7. Forma a míra podpory </w:t>
      </w:r>
      <w:r w:rsidR="000F1895">
        <w:rPr>
          <w:rFonts w:ascii="Arial" w:hAnsi="Arial" w:cs="Arial"/>
        </w:rPr>
        <w:t>je uvedeno</w:t>
      </w:r>
      <w:r w:rsidRPr="00BE6ECD">
        <w:rPr>
          <w:rFonts w:ascii="Arial" w:hAnsi="Arial" w:cs="Arial"/>
        </w:rPr>
        <w:t xml:space="preserve">: </w:t>
      </w:r>
      <w:r w:rsidRPr="00BE6ECD">
        <w:rPr>
          <w:rFonts w:ascii="Arial" w:hAnsi="Arial" w:cs="Arial"/>
          <w:i/>
        </w:rPr>
        <w:t>„U opakujících se výzkumných potřeb (do předpokládané maximální výše 300 tis. Kč za jednu dílčí výzkumnou potřebu a</w:t>
      </w:r>
      <w:r w:rsidR="000F1895">
        <w:rPr>
          <w:rFonts w:ascii="Arial" w:hAnsi="Arial" w:cs="Arial"/>
          <w:i/>
        </w:rPr>
        <w:t> </w:t>
      </w:r>
      <w:r w:rsidRPr="00BE6ECD">
        <w:rPr>
          <w:rFonts w:ascii="Arial" w:hAnsi="Arial" w:cs="Arial"/>
          <w:i/>
        </w:rPr>
        <w:t>dodržení maximální hranice 2 mil. Kč v úhrnu ročně) zaměřených zejména na</w:t>
      </w:r>
      <w:r w:rsidR="000F1895">
        <w:rPr>
          <w:rFonts w:ascii="Arial" w:hAnsi="Arial" w:cs="Arial"/>
          <w:i/>
        </w:rPr>
        <w:t> </w:t>
      </w:r>
      <w:r w:rsidRPr="00BE6ECD">
        <w:rPr>
          <w:rFonts w:ascii="Arial" w:hAnsi="Arial" w:cs="Arial"/>
          <w:i/>
        </w:rPr>
        <w:t>řešení vysoce aktuální p</w:t>
      </w:r>
      <w:r>
        <w:rPr>
          <w:rFonts w:ascii="Arial" w:hAnsi="Arial" w:cs="Arial"/>
          <w:i/>
        </w:rPr>
        <w:t>roblematiky</w:t>
      </w:r>
      <w:r w:rsidRPr="00BE6ECD">
        <w:rPr>
          <w:rFonts w:ascii="Arial" w:hAnsi="Arial" w:cs="Arial"/>
          <w:i/>
        </w:rPr>
        <w:t>, může odborný garant navrhnout alokování finanční částky pro tyto účely jako předpokládané dílčí výzkumné potřeby. V případě schválení navržené částky budou předkládané dílčí výzkumné potřeby operativně zadávány k řešení, a to s ohledem na akutní potřebu státu ve výše uvedené oblasti.</w:t>
      </w:r>
      <w:r>
        <w:rPr>
          <w:rFonts w:ascii="Arial" w:hAnsi="Arial" w:cs="Arial"/>
          <w:i/>
        </w:rPr>
        <w:t>“</w:t>
      </w:r>
    </w:p>
    <w:p w:rsidR="003A5CBF" w:rsidRDefault="00BE6ECD" w:rsidP="00E4216F">
      <w:pPr>
        <w:spacing w:after="120"/>
        <w:jc w:val="both"/>
        <w:rPr>
          <w:rFonts w:ascii="Arial" w:hAnsi="Arial" w:cs="Arial"/>
          <w:b/>
        </w:rPr>
      </w:pPr>
      <w:r>
        <w:rPr>
          <w:rFonts w:ascii="Arial" w:hAnsi="Arial" w:cs="Arial"/>
          <w:b/>
        </w:rPr>
        <w:t xml:space="preserve">Rada </w:t>
      </w:r>
      <w:r w:rsidR="00070A8C">
        <w:rPr>
          <w:rFonts w:ascii="Arial" w:hAnsi="Arial" w:cs="Arial"/>
          <w:b/>
        </w:rPr>
        <w:t xml:space="preserve">opakovaně (viz Stanovisko Rady k návrhu změny Programu veřejných zakázek ve výzkumu, experimentálním vývoji a inovacích pro potřeby státní správy BETA z 30. ledna 2015) </w:t>
      </w:r>
      <w:r>
        <w:rPr>
          <w:rFonts w:ascii="Arial" w:hAnsi="Arial" w:cs="Arial"/>
          <w:b/>
        </w:rPr>
        <w:t>poukazuje na</w:t>
      </w:r>
      <w:r w:rsidR="00070A8C">
        <w:rPr>
          <w:rFonts w:ascii="Arial" w:hAnsi="Arial" w:cs="Arial"/>
          <w:b/>
        </w:rPr>
        <w:t> </w:t>
      </w:r>
      <w:r>
        <w:rPr>
          <w:rFonts w:ascii="Arial" w:hAnsi="Arial" w:cs="Arial"/>
          <w:b/>
        </w:rPr>
        <w:t>nejasnost</w:t>
      </w:r>
      <w:r w:rsidR="00070A8C">
        <w:rPr>
          <w:rFonts w:ascii="Arial" w:hAnsi="Arial" w:cs="Arial"/>
          <w:b/>
        </w:rPr>
        <w:t>i</w:t>
      </w:r>
      <w:r>
        <w:rPr>
          <w:rFonts w:ascii="Arial" w:hAnsi="Arial" w:cs="Arial"/>
          <w:b/>
        </w:rPr>
        <w:t xml:space="preserve"> v postupu při zadávání opakujících se výzkumných potřeb</w:t>
      </w:r>
      <w:r w:rsidR="00070A8C">
        <w:rPr>
          <w:rFonts w:ascii="Arial" w:hAnsi="Arial" w:cs="Arial"/>
          <w:b/>
        </w:rPr>
        <w:t xml:space="preserve"> např. z hlediska alokace finančních prostředků i toho, které subjekty by mohly žádat o podporu na opakující se výzkumné potřeby na řešení vysoce aktuální problematiky zejména z důvodů možných duplicit ve financování.</w:t>
      </w:r>
    </w:p>
    <w:p w:rsidR="00FE7A48" w:rsidRPr="00A3545D" w:rsidRDefault="009F7429" w:rsidP="00E4216F">
      <w:pPr>
        <w:spacing w:after="120"/>
        <w:jc w:val="both"/>
        <w:rPr>
          <w:rFonts w:ascii="Arial" w:hAnsi="Arial" w:cs="Arial"/>
          <w:b/>
          <w:color w:val="000000" w:themeColor="text1"/>
          <w:u w:val="single"/>
        </w:rPr>
      </w:pPr>
      <w:r w:rsidRPr="00A3545D">
        <w:rPr>
          <w:rFonts w:ascii="Arial" w:hAnsi="Arial" w:cs="Arial"/>
          <w:b/>
          <w:color w:val="000000" w:themeColor="text1"/>
          <w:u w:val="single"/>
        </w:rPr>
        <w:t xml:space="preserve">Upřesnění </w:t>
      </w:r>
      <w:r w:rsidR="00FE7A48" w:rsidRPr="00A3545D">
        <w:rPr>
          <w:rFonts w:ascii="Arial" w:hAnsi="Arial" w:cs="Arial"/>
          <w:b/>
          <w:color w:val="000000" w:themeColor="text1"/>
          <w:u w:val="single"/>
        </w:rPr>
        <w:t>K části 13. Podmínky poskytnutí účelové podpory</w:t>
      </w:r>
    </w:p>
    <w:p w:rsidR="00FE7A48" w:rsidRPr="00A3545D" w:rsidRDefault="009F7429" w:rsidP="00FE7A48">
      <w:pPr>
        <w:jc w:val="both"/>
        <w:outlineLvl w:val="0"/>
        <w:rPr>
          <w:rFonts w:ascii="Arial" w:hAnsi="Arial" w:cs="Arial"/>
          <w:color w:val="000000" w:themeColor="text1"/>
        </w:rPr>
      </w:pPr>
      <w:r w:rsidRPr="00A3545D">
        <w:rPr>
          <w:rFonts w:ascii="Arial" w:hAnsi="Arial" w:cs="Arial"/>
          <w:color w:val="000000" w:themeColor="text1"/>
        </w:rPr>
        <w:t>Rada upozorňuje, že v</w:t>
      </w:r>
      <w:r w:rsidR="00FE7A48" w:rsidRPr="00A3545D">
        <w:rPr>
          <w:rFonts w:ascii="Arial" w:hAnsi="Arial" w:cs="Arial"/>
          <w:color w:val="000000" w:themeColor="text1"/>
        </w:rPr>
        <w:t>ýzva k předkládání nabídek může být vyhlášena pouze k těm výzkumným potřebám, které vyhověly kritériím hodnocení výzkumných potřeb, na</w:t>
      </w:r>
      <w:r w:rsidR="00A3545D" w:rsidRPr="00A3545D">
        <w:rPr>
          <w:rFonts w:ascii="Arial" w:hAnsi="Arial" w:cs="Arial"/>
          <w:color w:val="000000" w:themeColor="text1"/>
        </w:rPr>
        <w:t> </w:t>
      </w:r>
      <w:r w:rsidR="00FE7A48" w:rsidRPr="00A3545D">
        <w:rPr>
          <w:rFonts w:ascii="Arial" w:hAnsi="Arial" w:cs="Arial"/>
          <w:color w:val="000000" w:themeColor="text1"/>
        </w:rPr>
        <w:t>jejichž realizaci je v daném roce dostatečné množství prostředků a které Rada programu (odborný poradní orgán) doporučila.</w:t>
      </w:r>
    </w:p>
    <w:p w:rsidR="00FE7A48" w:rsidRPr="00A3545D" w:rsidRDefault="00FE7A48" w:rsidP="00FE7A48">
      <w:pPr>
        <w:jc w:val="both"/>
        <w:outlineLvl w:val="0"/>
        <w:rPr>
          <w:color w:val="000000" w:themeColor="text1"/>
        </w:rPr>
      </w:pPr>
    </w:p>
    <w:p w:rsidR="00E4216F" w:rsidRPr="00A3545D" w:rsidRDefault="00EF597C" w:rsidP="00E4216F">
      <w:pPr>
        <w:spacing w:after="120"/>
        <w:jc w:val="both"/>
        <w:rPr>
          <w:rFonts w:ascii="Arial" w:hAnsi="Arial" w:cs="Arial"/>
          <w:b/>
          <w:color w:val="000000" w:themeColor="text1"/>
          <w:u w:val="single"/>
        </w:rPr>
      </w:pPr>
      <w:r w:rsidRPr="00A3545D">
        <w:rPr>
          <w:rFonts w:ascii="Arial" w:hAnsi="Arial" w:cs="Arial"/>
          <w:b/>
          <w:color w:val="000000" w:themeColor="text1"/>
          <w:u w:val="single"/>
        </w:rPr>
        <w:t>Připomínka k části 17. Kritéria splnění cílů programu</w:t>
      </w:r>
    </w:p>
    <w:p w:rsidR="00EF597C" w:rsidRDefault="00EF597C" w:rsidP="00E4216F">
      <w:pPr>
        <w:spacing w:after="120"/>
        <w:jc w:val="both"/>
        <w:rPr>
          <w:rFonts w:ascii="Arial" w:hAnsi="Arial" w:cs="Arial"/>
        </w:rPr>
      </w:pPr>
      <w:r w:rsidRPr="00A3545D">
        <w:rPr>
          <w:rFonts w:ascii="Arial" w:hAnsi="Arial" w:cs="Arial"/>
          <w:color w:val="000000" w:themeColor="text1"/>
        </w:rPr>
        <w:t>Větu „</w:t>
      </w:r>
      <w:r w:rsidRPr="00A3545D">
        <w:rPr>
          <w:rFonts w:ascii="Arial" w:hAnsi="Arial" w:cs="Arial"/>
          <w:i/>
          <w:color w:val="000000" w:themeColor="text1"/>
        </w:rPr>
        <w:t xml:space="preserve">Dosažení cílů programu bude vyhodnocováno v souladu Metodikou hodnocení výsledků </w:t>
      </w:r>
      <w:r w:rsidRPr="00EF597C">
        <w:rPr>
          <w:rFonts w:ascii="Arial" w:hAnsi="Arial" w:cs="Arial"/>
          <w:i/>
        </w:rPr>
        <w:t>výzkumných organizací a hodnocení výsledků ukončených programů“</w:t>
      </w:r>
      <w:r>
        <w:rPr>
          <w:rFonts w:ascii="Arial" w:hAnsi="Arial" w:cs="Arial"/>
        </w:rPr>
        <w:t xml:space="preserve"> doplnit textem: </w:t>
      </w:r>
      <w:r w:rsidRPr="00EF597C">
        <w:rPr>
          <w:rFonts w:ascii="Arial" w:hAnsi="Arial" w:cs="Arial"/>
          <w:i/>
        </w:rPr>
        <w:t>„platnou pro příslušný rok“</w:t>
      </w:r>
      <w:r>
        <w:rPr>
          <w:rFonts w:ascii="Arial" w:hAnsi="Arial" w:cs="Arial"/>
        </w:rPr>
        <w:t>.</w:t>
      </w:r>
    </w:p>
    <w:p w:rsidR="00D85357" w:rsidRDefault="00D85357" w:rsidP="00E4216F">
      <w:pPr>
        <w:spacing w:after="120"/>
        <w:jc w:val="both"/>
        <w:rPr>
          <w:rFonts w:ascii="Arial" w:hAnsi="Arial" w:cs="Arial"/>
          <w:b/>
          <w:u w:val="single"/>
        </w:rPr>
      </w:pPr>
      <w:r w:rsidRPr="00D85357">
        <w:rPr>
          <w:rFonts w:ascii="Arial" w:hAnsi="Arial" w:cs="Arial"/>
          <w:b/>
          <w:u w:val="single"/>
        </w:rPr>
        <w:t>Zásadní připomínka k části 17. Kritéria splnění cílů programu</w:t>
      </w:r>
    </w:p>
    <w:p w:rsidR="002D68A1" w:rsidRDefault="00D85357" w:rsidP="00E4216F">
      <w:pPr>
        <w:spacing w:after="120"/>
        <w:jc w:val="both"/>
        <w:rPr>
          <w:rFonts w:ascii="Arial" w:hAnsi="Arial" w:cs="Arial"/>
        </w:rPr>
      </w:pPr>
      <w:r w:rsidRPr="002D68A1">
        <w:rPr>
          <w:rFonts w:ascii="Arial" w:hAnsi="Arial" w:cs="Arial"/>
        </w:rPr>
        <w:t>Z porovnání indikátorů k dosažení cílů programů BETA a BETA2 vyplývá, že v rámci programu BETA poskytovatel předpokládal na léta 2012 až 2016</w:t>
      </w:r>
      <w:r w:rsidR="002D68A1" w:rsidRPr="002D68A1">
        <w:rPr>
          <w:rFonts w:ascii="Arial" w:hAnsi="Arial" w:cs="Arial"/>
        </w:rPr>
        <w:t xml:space="preserve"> (</w:t>
      </w:r>
      <w:r w:rsidR="00E20282">
        <w:rPr>
          <w:rFonts w:ascii="Arial" w:hAnsi="Arial" w:cs="Arial"/>
        </w:rPr>
        <w:t>5</w:t>
      </w:r>
      <w:r w:rsidR="002D68A1" w:rsidRPr="002D68A1">
        <w:rPr>
          <w:rFonts w:ascii="Arial" w:hAnsi="Arial" w:cs="Arial"/>
        </w:rPr>
        <w:t xml:space="preserve"> let)</w:t>
      </w:r>
      <w:r w:rsidRPr="002D68A1">
        <w:rPr>
          <w:rFonts w:ascii="Arial" w:hAnsi="Arial" w:cs="Arial"/>
        </w:rPr>
        <w:t xml:space="preserve"> např. minimálně 180 realizovaných projektů, 15 podaných patentů, užitných vzorů, průmyslových vzorů, zavedených polo</w:t>
      </w:r>
      <w:r w:rsidR="002D68A1">
        <w:rPr>
          <w:rFonts w:ascii="Arial" w:hAnsi="Arial" w:cs="Arial"/>
        </w:rPr>
        <w:t>provozů a ověřených technologií. Minimální počet aplikovaných výsledků byl plánován na 200.</w:t>
      </w:r>
    </w:p>
    <w:p w:rsidR="00D85357" w:rsidRDefault="00D85357" w:rsidP="00E4216F">
      <w:pPr>
        <w:spacing w:after="120"/>
        <w:jc w:val="both"/>
        <w:rPr>
          <w:rFonts w:ascii="Arial" w:hAnsi="Arial" w:cs="Arial"/>
        </w:rPr>
      </w:pPr>
      <w:r w:rsidRPr="002D68A1">
        <w:rPr>
          <w:rFonts w:ascii="Arial" w:hAnsi="Arial" w:cs="Arial"/>
        </w:rPr>
        <w:t>V rámci navrženého programu BETA</w:t>
      </w:r>
      <w:r w:rsidR="002D68A1">
        <w:rPr>
          <w:rFonts w:ascii="Arial" w:hAnsi="Arial" w:cs="Arial"/>
        </w:rPr>
        <w:t>2</w:t>
      </w:r>
      <w:r w:rsidRPr="002D68A1">
        <w:rPr>
          <w:rFonts w:ascii="Arial" w:hAnsi="Arial" w:cs="Arial"/>
        </w:rPr>
        <w:t>, kde se předpokládá doba trvání 2017 – 2014 (8 let) počty indikátorů</w:t>
      </w:r>
      <w:r w:rsidR="002D68A1">
        <w:rPr>
          <w:rFonts w:ascii="Arial" w:hAnsi="Arial" w:cs="Arial"/>
        </w:rPr>
        <w:t xml:space="preserve"> výrazně</w:t>
      </w:r>
      <w:r w:rsidRPr="002D68A1">
        <w:rPr>
          <w:rFonts w:ascii="Arial" w:hAnsi="Arial" w:cs="Arial"/>
        </w:rPr>
        <w:t xml:space="preserve"> nenarůstají</w:t>
      </w:r>
      <w:r w:rsidR="002D68A1">
        <w:rPr>
          <w:rFonts w:ascii="Arial" w:hAnsi="Arial" w:cs="Arial"/>
        </w:rPr>
        <w:t xml:space="preserve"> a v některých případech jsou i sníženy. </w:t>
      </w:r>
      <w:r w:rsidRPr="002D68A1">
        <w:rPr>
          <w:rFonts w:ascii="Arial" w:hAnsi="Arial" w:cs="Arial"/>
        </w:rPr>
        <w:t>TA</w:t>
      </w:r>
      <w:r w:rsidR="002D68A1">
        <w:rPr>
          <w:rFonts w:ascii="Arial" w:hAnsi="Arial" w:cs="Arial"/>
        </w:rPr>
        <w:t> </w:t>
      </w:r>
      <w:r w:rsidRPr="002D68A1">
        <w:rPr>
          <w:rFonts w:ascii="Arial" w:hAnsi="Arial" w:cs="Arial"/>
        </w:rPr>
        <w:t>ČR sice předpokládá 250 realizovaných projektů, ale 10 udělených patentů, užitných vzorů</w:t>
      </w:r>
      <w:r w:rsidR="002D68A1" w:rsidRPr="002D68A1">
        <w:rPr>
          <w:rFonts w:ascii="Arial" w:hAnsi="Arial" w:cs="Arial"/>
        </w:rPr>
        <w:t>, průmyslových vzorů, zavedených poloprovozů a ověřených technologií</w:t>
      </w:r>
      <w:r w:rsidR="002D68A1">
        <w:rPr>
          <w:rFonts w:ascii="Arial" w:hAnsi="Arial" w:cs="Arial"/>
        </w:rPr>
        <w:t>. Minimální počet aplikovaných výsledků se plánuje na 225.</w:t>
      </w:r>
    </w:p>
    <w:p w:rsidR="002D68A1" w:rsidRDefault="002D68A1" w:rsidP="00E4216F">
      <w:pPr>
        <w:spacing w:after="120"/>
        <w:jc w:val="both"/>
        <w:rPr>
          <w:rFonts w:ascii="Arial" w:hAnsi="Arial" w:cs="Arial"/>
          <w:b/>
          <w:color w:val="000000" w:themeColor="text1"/>
          <w:u w:val="single"/>
        </w:rPr>
      </w:pPr>
      <w:r w:rsidRPr="002D68A1">
        <w:rPr>
          <w:rFonts w:ascii="Arial" w:hAnsi="Arial" w:cs="Arial"/>
          <w:b/>
          <w:color w:val="000000" w:themeColor="text1"/>
          <w:u w:val="single"/>
        </w:rPr>
        <w:t>Rada žádá o pečlivější navržení indikátorů splnění cílů programu.</w:t>
      </w:r>
    </w:p>
    <w:p w:rsidR="00F71FDB" w:rsidRDefault="00F71FDB" w:rsidP="00AA7E04">
      <w:pPr>
        <w:spacing w:after="200" w:line="276" w:lineRule="auto"/>
        <w:rPr>
          <w:rFonts w:ascii="Arial" w:hAnsi="Arial" w:cs="Arial"/>
          <w:b/>
        </w:rPr>
      </w:pPr>
      <w:r>
        <w:rPr>
          <w:rFonts w:ascii="Arial" w:hAnsi="Arial" w:cs="Arial"/>
          <w:b/>
          <w:u w:val="single"/>
        </w:rPr>
        <w:t>Závěr</w:t>
      </w:r>
    </w:p>
    <w:p w:rsidR="004C21ED" w:rsidRDefault="00B64B32" w:rsidP="004C21ED">
      <w:pPr>
        <w:pStyle w:val="Zkladntext2"/>
        <w:spacing w:after="120"/>
        <w:jc w:val="both"/>
        <w:rPr>
          <w:rFonts w:ascii="Arial" w:hAnsi="Arial" w:cs="Arial"/>
        </w:rPr>
      </w:pPr>
      <w:r>
        <w:rPr>
          <w:rFonts w:ascii="Arial" w:hAnsi="Arial" w:cs="Arial"/>
          <w:szCs w:val="24"/>
        </w:rPr>
        <w:t>Rad</w:t>
      </w:r>
      <w:r w:rsidR="006A512B">
        <w:rPr>
          <w:rFonts w:ascii="Arial" w:hAnsi="Arial" w:cs="Arial"/>
          <w:szCs w:val="24"/>
        </w:rPr>
        <w:t>a žádá o zapracování připomínek Rady a předložení upraveného návrhu Programu do konce roku 2015.</w:t>
      </w:r>
    </w:p>
    <w:p w:rsidR="00ED3961" w:rsidRPr="004C21ED" w:rsidRDefault="006A512B" w:rsidP="00ED3961">
      <w:pPr>
        <w:pStyle w:val="Zkladntext2"/>
        <w:spacing w:after="120"/>
        <w:jc w:val="both"/>
        <w:rPr>
          <w:rFonts w:ascii="Arial" w:hAnsi="Arial" w:cs="Arial"/>
        </w:rPr>
      </w:pPr>
      <w:r>
        <w:rPr>
          <w:rFonts w:ascii="Arial" w:hAnsi="Arial" w:cs="Arial"/>
        </w:rPr>
        <w:t>30.</w:t>
      </w:r>
      <w:bookmarkStart w:id="0" w:name="_GoBack"/>
      <w:bookmarkEnd w:id="0"/>
      <w:r w:rsidR="00ED3961">
        <w:rPr>
          <w:rFonts w:ascii="Arial" w:hAnsi="Arial" w:cs="Arial"/>
        </w:rPr>
        <w:t xml:space="preserve"> října 2015</w:t>
      </w:r>
    </w:p>
    <w:sectPr w:rsidR="00ED3961" w:rsidRPr="004C21ED"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0B7" w:rsidRDefault="000B30B7" w:rsidP="008F77F6">
      <w:r>
        <w:separator/>
      </w:r>
    </w:p>
  </w:endnote>
  <w:endnote w:type="continuationSeparator" w:id="0">
    <w:p w:rsidR="000B30B7" w:rsidRDefault="000B30B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463071" w:rsidP="00CE4622">
    <w:pPr>
      <w:pStyle w:val="Zpat"/>
      <w:jc w:val="both"/>
      <w:rPr>
        <w:rFonts w:ascii="Arial" w:hAnsi="Arial" w:cs="Arial"/>
        <w:sz w:val="18"/>
        <w:szCs w:val="18"/>
      </w:rPr>
    </w:pPr>
    <w:r>
      <w:rPr>
        <w:rFonts w:ascii="Arial" w:hAnsi="Arial" w:cs="Arial"/>
        <w:sz w:val="18"/>
        <w:szCs w:val="18"/>
      </w:rPr>
      <w:t>Stanovisko RVVI k N</w:t>
    </w:r>
    <w:r w:rsidR="002D68A1" w:rsidRPr="00463071">
      <w:rPr>
        <w:rFonts w:ascii="Arial" w:hAnsi="Arial" w:cs="Arial"/>
        <w:sz w:val="18"/>
        <w:szCs w:val="18"/>
      </w:rPr>
      <w:t>ávrhu Programu výzkumných potřeb veřejné správy v aplikovaném výzkumu a</w:t>
    </w:r>
    <w:r>
      <w:rPr>
        <w:rFonts w:ascii="Arial" w:hAnsi="Arial" w:cs="Arial"/>
        <w:sz w:val="18"/>
        <w:szCs w:val="18"/>
      </w:rPr>
      <w:t> </w:t>
    </w:r>
    <w:r w:rsidR="002D68A1" w:rsidRPr="00463071">
      <w:rPr>
        <w:rFonts w:ascii="Arial" w:hAnsi="Arial" w:cs="Arial"/>
        <w:sz w:val="18"/>
        <w:szCs w:val="18"/>
      </w:rPr>
      <w:t>inovacích BETA</w:t>
    </w:r>
    <w:r w:rsidR="00CC370F" w:rsidRPr="00463071">
      <w:rPr>
        <w:rFonts w:ascii="Arial" w:hAnsi="Arial" w:cs="Arial"/>
        <w:sz w:val="18"/>
        <w:szCs w:val="18"/>
      </w:rPr>
      <w:ptab w:relativeTo="margin" w:alignment="center" w:leader="none"/>
    </w:r>
    <w:r w:rsidR="00CC370F" w:rsidRPr="00463071">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6A512B">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6A512B">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A512B">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A512B">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0B7" w:rsidRDefault="000B30B7" w:rsidP="008F77F6">
      <w:r>
        <w:separator/>
      </w:r>
    </w:p>
  </w:footnote>
  <w:footnote w:type="continuationSeparator" w:id="0">
    <w:p w:rsidR="000B30B7" w:rsidRDefault="000B30B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3495EAF" wp14:editId="10C253CB">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BA1603" wp14:editId="2EEB648E">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C963D9" w:rsidP="00265A36">
          <w:pPr>
            <w:pStyle w:val="Zhlav"/>
            <w:jc w:val="center"/>
            <w:rPr>
              <w:rFonts w:ascii="Arial" w:hAnsi="Arial" w:cs="Arial"/>
              <w:b/>
              <w:color w:val="0070C0"/>
              <w:sz w:val="28"/>
              <w:szCs w:val="28"/>
            </w:rPr>
          </w:pPr>
          <w:r>
            <w:rPr>
              <w:rFonts w:ascii="Arial" w:hAnsi="Arial" w:cs="Arial"/>
              <w:b/>
              <w:color w:val="0070C0"/>
              <w:sz w:val="28"/>
              <w:szCs w:val="28"/>
            </w:rPr>
            <w:t>309/</w:t>
          </w:r>
          <w:proofErr w:type="spellStart"/>
          <w:r>
            <w:rPr>
              <w:rFonts w:ascii="Arial" w:hAnsi="Arial" w:cs="Arial"/>
              <w:b/>
              <w:color w:val="0070C0"/>
              <w:sz w:val="28"/>
              <w:szCs w:val="28"/>
            </w:rPr>
            <w:t>A2</w:t>
          </w:r>
          <w:proofErr w:type="spellEnd"/>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221847"/>
    <w:multiLevelType w:val="hybridMultilevel"/>
    <w:tmpl w:val="61CC47E2"/>
    <w:lvl w:ilvl="0" w:tplc="04050011">
      <w:start w:val="1"/>
      <w:numFmt w:val="decimal"/>
      <w:lvlText w:val="%1)"/>
      <w:lvlJc w:val="left"/>
      <w:pPr>
        <w:tabs>
          <w:tab w:val="num" w:pos="720"/>
        </w:tabs>
        <w:ind w:left="720" w:hanging="360"/>
      </w:pPr>
      <w:rPr>
        <w:rFonts w:hint="default"/>
      </w:rPr>
    </w:lvl>
    <w:lvl w:ilvl="1" w:tplc="019642F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B64134"/>
    <w:multiLevelType w:val="hybridMultilevel"/>
    <w:tmpl w:val="B3E83EC8"/>
    <w:lvl w:ilvl="0" w:tplc="E674AE3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82A12FC"/>
    <w:multiLevelType w:val="hybridMultilevel"/>
    <w:tmpl w:val="EF42354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A5B6F62"/>
    <w:multiLevelType w:val="hybridMultilevel"/>
    <w:tmpl w:val="8EF4BF84"/>
    <w:lvl w:ilvl="0" w:tplc="2D965DB6">
      <w:start w:val="5"/>
      <w:numFmt w:val="upperRoman"/>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FF0212B"/>
    <w:multiLevelType w:val="hybridMultilevel"/>
    <w:tmpl w:val="713477DC"/>
    <w:lvl w:ilvl="0" w:tplc="2D965DB6">
      <w:start w:val="5"/>
      <w:numFmt w:val="upperRoman"/>
      <w:lvlText w:val="%1."/>
      <w:lvlJc w:val="left"/>
      <w:pPr>
        <w:ind w:left="928" w:hanging="360"/>
      </w:pPr>
      <w:rPr>
        <w:i w:val="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9">
    <w:nsid w:val="42282937"/>
    <w:multiLevelType w:val="hybridMultilevel"/>
    <w:tmpl w:val="E9A05766"/>
    <w:lvl w:ilvl="0" w:tplc="580ACBA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BB4ECE"/>
    <w:multiLevelType w:val="hybridMultilevel"/>
    <w:tmpl w:val="3D240A68"/>
    <w:lvl w:ilvl="0" w:tplc="3E6637F6">
      <w:start w:val="6"/>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E5E0A22"/>
    <w:multiLevelType w:val="multilevel"/>
    <w:tmpl w:val="B210C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1B24107"/>
    <w:multiLevelType w:val="multilevel"/>
    <w:tmpl w:val="23F2499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3">
    <w:nsid w:val="62B62E14"/>
    <w:multiLevelType w:val="hybridMultilevel"/>
    <w:tmpl w:val="E626DC40"/>
    <w:lvl w:ilvl="0" w:tplc="264464B4">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4A71831"/>
    <w:multiLevelType w:val="hybridMultilevel"/>
    <w:tmpl w:val="D8AE075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590767E"/>
    <w:multiLevelType w:val="hybridMultilevel"/>
    <w:tmpl w:val="03DC630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6"/>
  </w:num>
  <w:num w:numId="4">
    <w:abstractNumId w:val="12"/>
  </w:num>
  <w:num w:numId="5">
    <w:abstractNumId w:val="4"/>
  </w:num>
  <w:num w:numId="6">
    <w:abstractNumId w:val="15"/>
  </w:num>
  <w:num w:numId="7">
    <w:abstractNumId w:val="14"/>
  </w:num>
  <w:num w:numId="8">
    <w:abstractNumId w:val="11"/>
  </w:num>
  <w:num w:numId="9">
    <w:abstractNumId w:val="10"/>
  </w:num>
  <w:num w:numId="1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8"/>
  </w:num>
  <w:num w:numId="15">
    <w:abstractNumId w:val="5"/>
  </w:num>
  <w:num w:numId="16">
    <w:abstractNumId w:val="7"/>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41A92"/>
    <w:rsid w:val="000426A7"/>
    <w:rsid w:val="00070A8C"/>
    <w:rsid w:val="000954F5"/>
    <w:rsid w:val="000B30B7"/>
    <w:rsid w:val="000C4A33"/>
    <w:rsid w:val="000F1895"/>
    <w:rsid w:val="001037EF"/>
    <w:rsid w:val="00134867"/>
    <w:rsid w:val="001354FC"/>
    <w:rsid w:val="001359FD"/>
    <w:rsid w:val="0015640D"/>
    <w:rsid w:val="00177CE2"/>
    <w:rsid w:val="001852A7"/>
    <w:rsid w:val="001C1046"/>
    <w:rsid w:val="001C7827"/>
    <w:rsid w:val="001D2D4F"/>
    <w:rsid w:val="002040BD"/>
    <w:rsid w:val="00237006"/>
    <w:rsid w:val="00243EEE"/>
    <w:rsid w:val="00250716"/>
    <w:rsid w:val="00265A36"/>
    <w:rsid w:val="00272533"/>
    <w:rsid w:val="002752D4"/>
    <w:rsid w:val="002A3861"/>
    <w:rsid w:val="002A3E7E"/>
    <w:rsid w:val="002D68A1"/>
    <w:rsid w:val="002D7713"/>
    <w:rsid w:val="002E2591"/>
    <w:rsid w:val="002E3DE8"/>
    <w:rsid w:val="00307125"/>
    <w:rsid w:val="003124E2"/>
    <w:rsid w:val="00312C98"/>
    <w:rsid w:val="003542B7"/>
    <w:rsid w:val="00360293"/>
    <w:rsid w:val="00361B1F"/>
    <w:rsid w:val="00387B05"/>
    <w:rsid w:val="003A5CBF"/>
    <w:rsid w:val="003C2A8E"/>
    <w:rsid w:val="00462902"/>
    <w:rsid w:val="00463071"/>
    <w:rsid w:val="004C21ED"/>
    <w:rsid w:val="005345A6"/>
    <w:rsid w:val="00551096"/>
    <w:rsid w:val="0059134A"/>
    <w:rsid w:val="00597F0C"/>
    <w:rsid w:val="005E43C2"/>
    <w:rsid w:val="00615433"/>
    <w:rsid w:val="00616978"/>
    <w:rsid w:val="00642B88"/>
    <w:rsid w:val="006542C1"/>
    <w:rsid w:val="00671DEB"/>
    <w:rsid w:val="006A512B"/>
    <w:rsid w:val="006E1665"/>
    <w:rsid w:val="00720790"/>
    <w:rsid w:val="007545D8"/>
    <w:rsid w:val="007A7080"/>
    <w:rsid w:val="007B32DD"/>
    <w:rsid w:val="007B38BD"/>
    <w:rsid w:val="007E6DA0"/>
    <w:rsid w:val="007E75AE"/>
    <w:rsid w:val="008020DB"/>
    <w:rsid w:val="00810AA0"/>
    <w:rsid w:val="0086018C"/>
    <w:rsid w:val="00865E36"/>
    <w:rsid w:val="00895528"/>
    <w:rsid w:val="008D0383"/>
    <w:rsid w:val="008F77F6"/>
    <w:rsid w:val="0091510C"/>
    <w:rsid w:val="00967F25"/>
    <w:rsid w:val="009758E5"/>
    <w:rsid w:val="009A7664"/>
    <w:rsid w:val="009F1DDE"/>
    <w:rsid w:val="009F5537"/>
    <w:rsid w:val="009F7429"/>
    <w:rsid w:val="00A005DF"/>
    <w:rsid w:val="00A01C8F"/>
    <w:rsid w:val="00A32912"/>
    <w:rsid w:val="00A3545D"/>
    <w:rsid w:val="00A44D3E"/>
    <w:rsid w:val="00A8568B"/>
    <w:rsid w:val="00AA6A69"/>
    <w:rsid w:val="00AA7E04"/>
    <w:rsid w:val="00AD5458"/>
    <w:rsid w:val="00AE6DBD"/>
    <w:rsid w:val="00B64B32"/>
    <w:rsid w:val="00B91072"/>
    <w:rsid w:val="00BA15E7"/>
    <w:rsid w:val="00BB6216"/>
    <w:rsid w:val="00BE6ECD"/>
    <w:rsid w:val="00C14868"/>
    <w:rsid w:val="00C24E6B"/>
    <w:rsid w:val="00C50218"/>
    <w:rsid w:val="00C5029C"/>
    <w:rsid w:val="00C83BDC"/>
    <w:rsid w:val="00C963D9"/>
    <w:rsid w:val="00CB2647"/>
    <w:rsid w:val="00CC370F"/>
    <w:rsid w:val="00CD4B3C"/>
    <w:rsid w:val="00CE4622"/>
    <w:rsid w:val="00CF41B9"/>
    <w:rsid w:val="00D0775A"/>
    <w:rsid w:val="00D159CC"/>
    <w:rsid w:val="00D16F9A"/>
    <w:rsid w:val="00D17629"/>
    <w:rsid w:val="00D42E02"/>
    <w:rsid w:val="00D44E5A"/>
    <w:rsid w:val="00D46D2E"/>
    <w:rsid w:val="00D85357"/>
    <w:rsid w:val="00DC5FE9"/>
    <w:rsid w:val="00DE5271"/>
    <w:rsid w:val="00DF29A4"/>
    <w:rsid w:val="00DF58DF"/>
    <w:rsid w:val="00E0743C"/>
    <w:rsid w:val="00E20282"/>
    <w:rsid w:val="00E32616"/>
    <w:rsid w:val="00E4216F"/>
    <w:rsid w:val="00E46098"/>
    <w:rsid w:val="00E815EB"/>
    <w:rsid w:val="00E82C93"/>
    <w:rsid w:val="00E90863"/>
    <w:rsid w:val="00ED3961"/>
    <w:rsid w:val="00EF597C"/>
    <w:rsid w:val="00F71FDB"/>
    <w:rsid w:val="00F85F64"/>
    <w:rsid w:val="00FB260A"/>
    <w:rsid w:val="00FB4178"/>
    <w:rsid w:val="00FE7A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6018C"/>
    <w:pPr>
      <w:ind w:left="720"/>
      <w:contextualSpacing/>
    </w:pPr>
  </w:style>
  <w:style w:type="paragraph" w:styleId="Zkladntext">
    <w:name w:val="Body Text"/>
    <w:basedOn w:val="Normln"/>
    <w:link w:val="ZkladntextChar"/>
    <w:uiPriority w:val="99"/>
    <w:rsid w:val="002A3E7E"/>
    <w:pPr>
      <w:jc w:val="center"/>
    </w:pPr>
    <w:rPr>
      <w:szCs w:val="20"/>
    </w:rPr>
  </w:style>
  <w:style w:type="character" w:customStyle="1" w:styleId="ZkladntextChar">
    <w:name w:val="Základní text Char"/>
    <w:basedOn w:val="Standardnpsmoodstavce"/>
    <w:link w:val="Zkladntext"/>
    <w:uiPriority w:val="99"/>
    <w:rsid w:val="002A3E7E"/>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2A3E7E"/>
    <w:rPr>
      <w:szCs w:val="20"/>
    </w:rPr>
  </w:style>
  <w:style w:type="character" w:customStyle="1" w:styleId="Zkladntext2Char">
    <w:name w:val="Základní text 2 Char"/>
    <w:basedOn w:val="Standardnpsmoodstavce"/>
    <w:link w:val="Zkladntext2"/>
    <w:rsid w:val="002A3E7E"/>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2A3E7E"/>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2752D4"/>
    <w:rPr>
      <w:sz w:val="16"/>
      <w:szCs w:val="16"/>
    </w:rPr>
  </w:style>
  <w:style w:type="paragraph" w:styleId="Textkomente">
    <w:name w:val="annotation text"/>
    <w:basedOn w:val="Normln"/>
    <w:link w:val="TextkomenteChar"/>
    <w:uiPriority w:val="99"/>
    <w:semiHidden/>
    <w:unhideWhenUsed/>
    <w:rsid w:val="002752D4"/>
    <w:rPr>
      <w:sz w:val="20"/>
      <w:szCs w:val="20"/>
    </w:rPr>
  </w:style>
  <w:style w:type="character" w:customStyle="1" w:styleId="TextkomenteChar">
    <w:name w:val="Text komentáře Char"/>
    <w:basedOn w:val="Standardnpsmoodstavce"/>
    <w:link w:val="Textkomente"/>
    <w:uiPriority w:val="99"/>
    <w:semiHidden/>
    <w:rsid w:val="002752D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52D4"/>
    <w:rPr>
      <w:b/>
      <w:bCs/>
    </w:rPr>
  </w:style>
  <w:style w:type="character" w:customStyle="1" w:styleId="PedmtkomenteChar">
    <w:name w:val="Předmět komentáře Char"/>
    <w:basedOn w:val="TextkomenteChar"/>
    <w:link w:val="Pedmtkomente"/>
    <w:uiPriority w:val="99"/>
    <w:semiHidden/>
    <w:rsid w:val="002752D4"/>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semiHidden/>
    <w:unhideWhenUsed/>
    <w:rsid w:val="009A7664"/>
    <w:rPr>
      <w:color w:val="0000FF"/>
      <w:u w:val="single"/>
    </w:rPr>
  </w:style>
  <w:style w:type="paragraph" w:styleId="Normlnweb">
    <w:name w:val="Normal (Web)"/>
    <w:basedOn w:val="Normln"/>
    <w:uiPriority w:val="99"/>
    <w:semiHidden/>
    <w:unhideWhenUsed/>
    <w:rsid w:val="009A7664"/>
    <w:pPr>
      <w:spacing w:before="100" w:beforeAutospacing="1" w:after="100" w:afterAutospacing="1"/>
    </w:pPr>
  </w:style>
  <w:style w:type="paragraph" w:styleId="Zkladntextodsazen">
    <w:name w:val="Body Text Indent"/>
    <w:basedOn w:val="Normln"/>
    <w:link w:val="ZkladntextodsazenChar"/>
    <w:uiPriority w:val="99"/>
    <w:unhideWhenUsed/>
    <w:rsid w:val="00CB2647"/>
    <w:pPr>
      <w:spacing w:after="120"/>
      <w:ind w:left="283"/>
    </w:pPr>
  </w:style>
  <w:style w:type="character" w:customStyle="1" w:styleId="ZkladntextodsazenChar">
    <w:name w:val="Základní text odsazený Char"/>
    <w:basedOn w:val="Standardnpsmoodstavce"/>
    <w:link w:val="Zkladntextodsazen"/>
    <w:uiPriority w:val="99"/>
    <w:rsid w:val="00CB2647"/>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0">
    <w:name w:val="Char Char Char Char Char Char Char Char Char Char Char Char Char Char Char1 Char Char Char Char Char Char Char Char Char Char Char Char1 Char Char Char Char Char Char1"/>
    <w:basedOn w:val="Normln"/>
    <w:rsid w:val="00361B1F"/>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6018C"/>
    <w:pPr>
      <w:ind w:left="720"/>
      <w:contextualSpacing/>
    </w:pPr>
  </w:style>
  <w:style w:type="paragraph" w:styleId="Zkladntext">
    <w:name w:val="Body Text"/>
    <w:basedOn w:val="Normln"/>
    <w:link w:val="ZkladntextChar"/>
    <w:uiPriority w:val="99"/>
    <w:rsid w:val="002A3E7E"/>
    <w:pPr>
      <w:jc w:val="center"/>
    </w:pPr>
    <w:rPr>
      <w:szCs w:val="20"/>
    </w:rPr>
  </w:style>
  <w:style w:type="character" w:customStyle="1" w:styleId="ZkladntextChar">
    <w:name w:val="Základní text Char"/>
    <w:basedOn w:val="Standardnpsmoodstavce"/>
    <w:link w:val="Zkladntext"/>
    <w:uiPriority w:val="99"/>
    <w:rsid w:val="002A3E7E"/>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2A3E7E"/>
    <w:rPr>
      <w:szCs w:val="20"/>
    </w:rPr>
  </w:style>
  <w:style w:type="character" w:customStyle="1" w:styleId="Zkladntext2Char">
    <w:name w:val="Základní text 2 Char"/>
    <w:basedOn w:val="Standardnpsmoodstavce"/>
    <w:link w:val="Zkladntext2"/>
    <w:rsid w:val="002A3E7E"/>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2A3E7E"/>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2752D4"/>
    <w:rPr>
      <w:sz w:val="16"/>
      <w:szCs w:val="16"/>
    </w:rPr>
  </w:style>
  <w:style w:type="paragraph" w:styleId="Textkomente">
    <w:name w:val="annotation text"/>
    <w:basedOn w:val="Normln"/>
    <w:link w:val="TextkomenteChar"/>
    <w:uiPriority w:val="99"/>
    <w:semiHidden/>
    <w:unhideWhenUsed/>
    <w:rsid w:val="002752D4"/>
    <w:rPr>
      <w:sz w:val="20"/>
      <w:szCs w:val="20"/>
    </w:rPr>
  </w:style>
  <w:style w:type="character" w:customStyle="1" w:styleId="TextkomenteChar">
    <w:name w:val="Text komentáře Char"/>
    <w:basedOn w:val="Standardnpsmoodstavce"/>
    <w:link w:val="Textkomente"/>
    <w:uiPriority w:val="99"/>
    <w:semiHidden/>
    <w:rsid w:val="002752D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52D4"/>
    <w:rPr>
      <w:b/>
      <w:bCs/>
    </w:rPr>
  </w:style>
  <w:style w:type="character" w:customStyle="1" w:styleId="PedmtkomenteChar">
    <w:name w:val="Předmět komentáře Char"/>
    <w:basedOn w:val="TextkomenteChar"/>
    <w:link w:val="Pedmtkomente"/>
    <w:uiPriority w:val="99"/>
    <w:semiHidden/>
    <w:rsid w:val="002752D4"/>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semiHidden/>
    <w:unhideWhenUsed/>
    <w:rsid w:val="009A7664"/>
    <w:rPr>
      <w:color w:val="0000FF"/>
      <w:u w:val="single"/>
    </w:rPr>
  </w:style>
  <w:style w:type="paragraph" w:styleId="Normlnweb">
    <w:name w:val="Normal (Web)"/>
    <w:basedOn w:val="Normln"/>
    <w:uiPriority w:val="99"/>
    <w:semiHidden/>
    <w:unhideWhenUsed/>
    <w:rsid w:val="009A7664"/>
    <w:pPr>
      <w:spacing w:before="100" w:beforeAutospacing="1" w:after="100" w:afterAutospacing="1"/>
    </w:pPr>
  </w:style>
  <w:style w:type="paragraph" w:styleId="Zkladntextodsazen">
    <w:name w:val="Body Text Indent"/>
    <w:basedOn w:val="Normln"/>
    <w:link w:val="ZkladntextodsazenChar"/>
    <w:uiPriority w:val="99"/>
    <w:unhideWhenUsed/>
    <w:rsid w:val="00CB2647"/>
    <w:pPr>
      <w:spacing w:after="120"/>
      <w:ind w:left="283"/>
    </w:pPr>
  </w:style>
  <w:style w:type="character" w:customStyle="1" w:styleId="ZkladntextodsazenChar">
    <w:name w:val="Základní text odsazený Char"/>
    <w:basedOn w:val="Standardnpsmoodstavce"/>
    <w:link w:val="Zkladntextodsazen"/>
    <w:uiPriority w:val="99"/>
    <w:rsid w:val="00CB2647"/>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0">
    <w:name w:val="Char Char Char Char Char Char Char Char Char Char Char Char Char Char Char1 Char Char Char Char Char Char Char Char Char Char Char Char1 Char Char Char Char Char Char1"/>
    <w:basedOn w:val="Normln"/>
    <w:rsid w:val="00361B1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141663">
      <w:bodyDiv w:val="1"/>
      <w:marLeft w:val="0"/>
      <w:marRight w:val="0"/>
      <w:marTop w:val="0"/>
      <w:marBottom w:val="0"/>
      <w:divBdr>
        <w:top w:val="none" w:sz="0" w:space="0" w:color="auto"/>
        <w:left w:val="none" w:sz="0" w:space="0" w:color="auto"/>
        <w:bottom w:val="none" w:sz="0" w:space="0" w:color="auto"/>
        <w:right w:val="none" w:sz="0" w:space="0" w:color="auto"/>
      </w:divBdr>
      <w:divsChild>
        <w:div w:id="622999670">
          <w:marLeft w:val="0"/>
          <w:marRight w:val="0"/>
          <w:marTop w:val="0"/>
          <w:marBottom w:val="0"/>
          <w:divBdr>
            <w:top w:val="none" w:sz="0" w:space="0" w:color="auto"/>
            <w:left w:val="none" w:sz="0" w:space="0" w:color="auto"/>
            <w:bottom w:val="none" w:sz="0" w:space="0" w:color="auto"/>
            <w:right w:val="none" w:sz="0" w:space="0" w:color="auto"/>
          </w:divBdr>
        </w:div>
      </w:divsChild>
    </w:div>
    <w:div w:id="1187524812">
      <w:bodyDiv w:val="1"/>
      <w:marLeft w:val="0"/>
      <w:marRight w:val="0"/>
      <w:marTop w:val="0"/>
      <w:marBottom w:val="0"/>
      <w:divBdr>
        <w:top w:val="none" w:sz="0" w:space="0" w:color="auto"/>
        <w:left w:val="none" w:sz="0" w:space="0" w:color="auto"/>
        <w:bottom w:val="none" w:sz="0" w:space="0" w:color="auto"/>
        <w:right w:val="none" w:sz="0" w:space="0" w:color="auto"/>
      </w:divBdr>
      <w:divsChild>
        <w:div w:id="907229914">
          <w:marLeft w:val="0"/>
          <w:marRight w:val="0"/>
          <w:marTop w:val="0"/>
          <w:marBottom w:val="0"/>
          <w:divBdr>
            <w:top w:val="none" w:sz="0" w:space="0" w:color="auto"/>
            <w:left w:val="none" w:sz="0" w:space="0" w:color="auto"/>
            <w:bottom w:val="none" w:sz="0" w:space="0" w:color="auto"/>
            <w:right w:val="none" w:sz="0" w:space="0" w:color="auto"/>
          </w:divBdr>
          <w:divsChild>
            <w:div w:id="1229148791">
              <w:marLeft w:val="0"/>
              <w:marRight w:val="0"/>
              <w:marTop w:val="0"/>
              <w:marBottom w:val="0"/>
              <w:divBdr>
                <w:top w:val="none" w:sz="0" w:space="0" w:color="auto"/>
                <w:left w:val="none" w:sz="0" w:space="0" w:color="auto"/>
                <w:bottom w:val="none" w:sz="0" w:space="0" w:color="auto"/>
                <w:right w:val="none" w:sz="0" w:space="0" w:color="auto"/>
              </w:divBdr>
              <w:divsChild>
                <w:div w:id="160071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5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4967C-91A9-4C0A-B3F3-63E24CE72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1992</Words>
  <Characters>11757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Nováková Marta</cp:lastModifiedBy>
  <cp:revision>5</cp:revision>
  <cp:lastPrinted>2015-11-02T09:53:00Z</cp:lastPrinted>
  <dcterms:created xsi:type="dcterms:W3CDTF">2015-10-30T14:18:00Z</dcterms:created>
  <dcterms:modified xsi:type="dcterms:W3CDTF">2015-11-02T10:46:00Z</dcterms:modified>
</cp:coreProperties>
</file>