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5E1F9D" w:rsidRPr="005E1F9D" w:rsidRDefault="005E1F9D" w:rsidP="005E1F9D">
      <w:pPr>
        <w:spacing w:before="120" w:after="120" w:line="360" w:lineRule="auto"/>
        <w:jc w:val="center"/>
        <w:rPr>
          <w:rFonts w:ascii="Arial" w:hAnsi="Arial" w:cs="Arial"/>
          <w:b/>
          <w:color w:val="0070C0"/>
          <w:szCs w:val="28"/>
        </w:rPr>
      </w:pPr>
      <w:r w:rsidRPr="005E1F9D">
        <w:rPr>
          <w:rFonts w:ascii="Arial" w:hAnsi="Arial" w:cs="Arial"/>
          <w:b/>
          <w:color w:val="0070C0"/>
          <w:szCs w:val="28"/>
        </w:rPr>
        <w:t>Certifikace aplikovaných výstupu v sociálních a humanitních vědách</w:t>
      </w:r>
    </w:p>
    <w:p w:rsidR="005E1F9D" w:rsidRPr="005E1F9D" w:rsidRDefault="005E1F9D" w:rsidP="005E1F9D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r w:rsidRPr="005E1F9D">
        <w:rPr>
          <w:rFonts w:ascii="Arial" w:hAnsi="Arial" w:cs="Arial"/>
          <w:color w:val="000000"/>
          <w:sz w:val="22"/>
          <w:szCs w:val="22"/>
        </w:rPr>
        <w:t>V oblasti uznávání aplikovaných výstupů v sociálních a humanitních vědách (</w:t>
      </w:r>
      <w:r>
        <w:rPr>
          <w:rFonts w:ascii="Arial" w:hAnsi="Arial" w:cs="Arial"/>
          <w:color w:val="000000"/>
          <w:sz w:val="22"/>
          <w:szCs w:val="22"/>
        </w:rPr>
        <w:t>dále jen „</w:t>
      </w:r>
      <w:r w:rsidRPr="005E1F9D">
        <w:rPr>
          <w:rFonts w:ascii="Arial" w:hAnsi="Arial" w:cs="Arial"/>
          <w:color w:val="000000"/>
          <w:sz w:val="22"/>
          <w:szCs w:val="22"/>
        </w:rPr>
        <w:t>SHV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Pr="005E1F9D">
        <w:rPr>
          <w:rFonts w:ascii="Arial" w:hAnsi="Arial" w:cs="Arial"/>
          <w:color w:val="000000"/>
          <w:sz w:val="22"/>
          <w:szCs w:val="22"/>
        </w:rPr>
        <w:t>) přetrvávají dva systémové problémy, které jsou akutní v rámci hodnocení právě dobíhajících projektů v programech NAKI M</w:t>
      </w:r>
      <w:r>
        <w:rPr>
          <w:rFonts w:ascii="Arial" w:hAnsi="Arial" w:cs="Arial"/>
          <w:color w:val="000000"/>
          <w:sz w:val="22"/>
          <w:szCs w:val="22"/>
        </w:rPr>
        <w:t>inisterstva kultury</w:t>
      </w:r>
      <w:r w:rsidRPr="005E1F9D">
        <w:rPr>
          <w:rFonts w:ascii="Arial" w:hAnsi="Arial" w:cs="Arial"/>
          <w:color w:val="000000"/>
          <w:sz w:val="22"/>
          <w:szCs w:val="22"/>
        </w:rPr>
        <w:t xml:space="preserve"> a OMEGA TAČR, jejichž zadávací dokumentace neumožňuje uznávání výstupů typu výzkumná zpráva. (1) Většina aplikovaných výstupů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E1F9D">
        <w:rPr>
          <w:rFonts w:ascii="Arial" w:hAnsi="Arial" w:cs="Arial"/>
          <w:color w:val="000000"/>
          <w:sz w:val="22"/>
          <w:szCs w:val="22"/>
        </w:rPr>
        <w:t>SHV oborech nemají a neměly by mít charakter metodik. Není tomu tak nikde na světě. (2) Aplikované výstupy v SHV mohou samozřejmě mít i podobu (certifikovaných) metodik, ale ani pro certifikace metodik nejsou v oblasti sociálních věd připraveny funkční metodické postupy. RVVI na svém 291. zasedání přijala k dané problematice doporučení</w:t>
      </w:r>
      <w:r w:rsidRPr="005E1F9D">
        <w:rPr>
          <w:rFonts w:ascii="Arial" w:hAnsi="Arial" w:cs="Arial"/>
          <w:sz w:val="22"/>
          <w:szCs w:val="22"/>
        </w:rPr>
        <w:t>,</w:t>
      </w:r>
      <w:r w:rsidRPr="005E1F9D">
        <w:rPr>
          <w:rFonts w:ascii="Arial" w:hAnsi="Arial" w:cs="Arial"/>
          <w:color w:val="000000"/>
          <w:sz w:val="22"/>
          <w:szCs w:val="22"/>
        </w:rPr>
        <w:t xml:space="preserve"> kterým poskytovatele vyzvala k přípravě vlastních předpisů k certifikaci metodik. Kolik z nich tak učinilo, není jasné.</w:t>
      </w:r>
    </w:p>
    <w:bookmarkEnd w:id="0"/>
    <w:p w:rsidR="005E1F9D" w:rsidRPr="005E1F9D" w:rsidRDefault="00A1179D" w:rsidP="005E1F9D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1179D">
        <w:rPr>
          <w:rStyle w:val="locality"/>
          <w:rFonts w:ascii="Arial" w:eastAsia="SimSun" w:hAnsi="Arial" w:cs="Arial"/>
          <w:sz w:val="22"/>
          <w:szCs w:val="22"/>
        </w:rPr>
        <w:t>Komise pro hodnocení výsledků výzkumných organizací a ukončených programů</w:t>
      </w:r>
      <w:r>
        <w:rPr>
          <w:rStyle w:val="locality"/>
          <w:rFonts w:eastAsia="SimSun"/>
          <w:sz w:val="22"/>
          <w:szCs w:val="22"/>
        </w:rPr>
        <w:t xml:space="preserve"> </w:t>
      </w:r>
      <w:r w:rsidRPr="00A1179D">
        <w:rPr>
          <w:rStyle w:val="locality"/>
          <w:rFonts w:ascii="Arial" w:eastAsia="SimSun" w:hAnsi="Arial" w:cs="Arial"/>
          <w:sz w:val="22"/>
          <w:szCs w:val="22"/>
        </w:rPr>
        <w:t>(dále jen</w:t>
      </w:r>
      <w:r>
        <w:rPr>
          <w:rStyle w:val="locality"/>
          <w:rFonts w:eastAsia="SimSun"/>
          <w:sz w:val="22"/>
          <w:szCs w:val="22"/>
        </w:rPr>
        <w:t xml:space="preserve"> „</w:t>
      </w:r>
      <w:r w:rsidR="005E1F9D" w:rsidRPr="005E1F9D">
        <w:rPr>
          <w:rFonts w:ascii="Arial" w:hAnsi="Arial" w:cs="Arial"/>
          <w:color w:val="000000"/>
          <w:sz w:val="22"/>
          <w:szCs w:val="22"/>
        </w:rPr>
        <w:t>KHV</w:t>
      </w:r>
      <w:r>
        <w:rPr>
          <w:rFonts w:ascii="Arial" w:hAnsi="Arial" w:cs="Arial"/>
          <w:color w:val="000000"/>
          <w:sz w:val="22"/>
          <w:szCs w:val="22"/>
        </w:rPr>
        <w:t>“)</w:t>
      </w:r>
      <w:r w:rsidR="005E1F9D" w:rsidRPr="005E1F9D">
        <w:rPr>
          <w:rFonts w:ascii="Arial" w:hAnsi="Arial" w:cs="Arial"/>
          <w:color w:val="000000"/>
          <w:sz w:val="22"/>
          <w:szCs w:val="22"/>
        </w:rPr>
        <w:t xml:space="preserve"> proto na svém 80. zasedání přijala následující usnesení: „KHV doporučuje, aby Rada přijala usnesení umožňující poskytovatelům využít praxe oponentských řízení pro účely certifikace metodik ve společenskovědních a humanitních oborech. Navrhované řešení zohledňuje aktuální situaci v oblasti certifikace a umožňuje oponentská řízení s parametry a</w:t>
      </w:r>
      <w:r w:rsidR="005E1F9D">
        <w:rPr>
          <w:rFonts w:ascii="Arial" w:hAnsi="Arial" w:cs="Arial"/>
          <w:color w:val="000000"/>
          <w:sz w:val="22"/>
          <w:szCs w:val="22"/>
        </w:rPr>
        <w:t> </w:t>
      </w:r>
      <w:r w:rsidR="005E1F9D" w:rsidRPr="005E1F9D">
        <w:rPr>
          <w:rFonts w:ascii="Arial" w:hAnsi="Arial" w:cs="Arial"/>
          <w:color w:val="000000"/>
          <w:sz w:val="22"/>
          <w:szCs w:val="22"/>
        </w:rPr>
        <w:t>požadavky na nezávislost a obsah odpovídajícími pokynům uvedeným v Doporučení Rady pro výzkum, vývoj a inovace k certifikaci metodik (291. zasedání RVVI ze dne 28. února 2014). Poskytovatelům tak zůstává plná kontrola nad schvalováním výstupů z aplikovaných projektů a zároveň se takto zohlední administrativní náročnost certifikačních procesů pro</w:t>
      </w:r>
      <w:r w:rsidR="005E1F9D">
        <w:rPr>
          <w:rFonts w:ascii="Arial" w:hAnsi="Arial" w:cs="Arial"/>
          <w:color w:val="000000"/>
          <w:sz w:val="22"/>
          <w:szCs w:val="22"/>
        </w:rPr>
        <w:t> </w:t>
      </w:r>
      <w:r w:rsidR="005E1F9D" w:rsidRPr="005E1F9D">
        <w:rPr>
          <w:rFonts w:ascii="Arial" w:hAnsi="Arial" w:cs="Arial"/>
          <w:color w:val="000000"/>
          <w:sz w:val="22"/>
          <w:szCs w:val="22"/>
        </w:rPr>
        <w:t>poskytovatele. KHV též doporučuje poskytovatelům (v návaznosti na předchozí usnesení RVVI), aby pro nově vyhlašované programy takto postupovali bez prodlení.“</w:t>
      </w:r>
    </w:p>
    <w:p w:rsidR="005E1F9D" w:rsidRPr="005E1F9D" w:rsidRDefault="005E1F9D" w:rsidP="005E1F9D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1F9D">
        <w:rPr>
          <w:rFonts w:ascii="Arial" w:hAnsi="Arial" w:cs="Arial"/>
          <w:color w:val="000000"/>
          <w:sz w:val="22"/>
          <w:szCs w:val="22"/>
        </w:rPr>
        <w:t>Z tohoto doporučení vychází návrh usnesení RVVI: „Rada v souladu s doporučením KHV umožňuje poskytovatelům využít praxe oponentských řízení pro účely certifikace metodik ve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E1F9D">
        <w:rPr>
          <w:rFonts w:ascii="Arial" w:hAnsi="Arial" w:cs="Arial"/>
          <w:color w:val="000000"/>
          <w:sz w:val="22"/>
          <w:szCs w:val="22"/>
        </w:rPr>
        <w:t>společenskovědních a humanitních oborech. Oponentská řízení s parametry a požadavky na nezávislost a obsah odpovídajícími pokynům uvedeným v Doporučení Rady pro výzkum, vývoj a inovace k certifikaci metodik (291. zasedání RVVI ze dne 28. února 2014) mohou po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E1F9D">
        <w:rPr>
          <w:rFonts w:ascii="Arial" w:hAnsi="Arial" w:cs="Arial"/>
          <w:color w:val="000000"/>
          <w:sz w:val="22"/>
          <w:szCs w:val="22"/>
        </w:rPr>
        <w:t>dohodě s poskytovatelem uskutečnit řešitelé a předložit je poskytovatelům k případnému schválení. Poskytovatelům tak zůstává plná kontrola nad schvalováním výstupů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E1F9D">
        <w:rPr>
          <w:rFonts w:ascii="Arial" w:hAnsi="Arial" w:cs="Arial"/>
          <w:color w:val="000000"/>
          <w:sz w:val="22"/>
          <w:szCs w:val="22"/>
        </w:rPr>
        <w:t>aplikovaných projektů a zároveň se takto zohlední administrativní náročnost certifikačních procesů pro poskytovatele. Rada též doporučuje poskytovatelům (v návaznosti na předchozí usnesení RVVI), aby pro nově vyhlašované programy takto postupovali bez prodlení.“</w:t>
      </w:r>
    </w:p>
    <w:p w:rsidR="008F262B" w:rsidRPr="005E1F9D" w:rsidRDefault="008F262B" w:rsidP="005E1F9D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sectPr w:rsidR="008F262B" w:rsidRPr="005E1F9D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632" w:rsidRDefault="00CD6632" w:rsidP="008F77F6">
      <w:r>
        <w:separator/>
      </w:r>
    </w:p>
  </w:endnote>
  <w:endnote w:type="continuationSeparator" w:id="0">
    <w:p w:rsidR="00CD6632" w:rsidRDefault="00CD6632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E1F9D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E1F9D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1179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1179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632" w:rsidRDefault="00CD6632" w:rsidP="008F77F6">
      <w:r>
        <w:separator/>
      </w:r>
    </w:p>
  </w:footnote>
  <w:footnote w:type="continuationSeparator" w:id="0">
    <w:p w:rsidR="00CD6632" w:rsidRDefault="00CD6632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52B8FCFE" wp14:editId="1DCE705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41545AB4" wp14:editId="5C28757E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9758E5" w:rsidP="005E1F9D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8F262B">
            <w:rPr>
              <w:rFonts w:ascii="Arial" w:hAnsi="Arial" w:cs="Arial"/>
              <w:b/>
              <w:color w:val="0070C0"/>
              <w:sz w:val="28"/>
              <w:szCs w:val="28"/>
            </w:rPr>
            <w:t>11</w:t>
          </w: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/A</w:t>
          </w:r>
          <w:r w:rsidR="005E1F9D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20D6"/>
    <w:rsid w:val="000B314A"/>
    <w:rsid w:val="000C4503"/>
    <w:rsid w:val="000C4A33"/>
    <w:rsid w:val="0010695C"/>
    <w:rsid w:val="001160B1"/>
    <w:rsid w:val="001268F8"/>
    <w:rsid w:val="00144C07"/>
    <w:rsid w:val="00193DBE"/>
    <w:rsid w:val="001D43F8"/>
    <w:rsid w:val="001F40BC"/>
    <w:rsid w:val="00237006"/>
    <w:rsid w:val="00253FE7"/>
    <w:rsid w:val="00265A36"/>
    <w:rsid w:val="00271833"/>
    <w:rsid w:val="002B64B7"/>
    <w:rsid w:val="002E2591"/>
    <w:rsid w:val="002E7B46"/>
    <w:rsid w:val="00327471"/>
    <w:rsid w:val="003572B9"/>
    <w:rsid w:val="00360293"/>
    <w:rsid w:val="0036298F"/>
    <w:rsid w:val="00387B05"/>
    <w:rsid w:val="003B0484"/>
    <w:rsid w:val="003C2A8E"/>
    <w:rsid w:val="003C3FEC"/>
    <w:rsid w:val="003E3BB2"/>
    <w:rsid w:val="003E5FC1"/>
    <w:rsid w:val="0049162B"/>
    <w:rsid w:val="004D62CB"/>
    <w:rsid w:val="004E4018"/>
    <w:rsid w:val="004F1EAF"/>
    <w:rsid w:val="004F33D8"/>
    <w:rsid w:val="00513E7B"/>
    <w:rsid w:val="005275B9"/>
    <w:rsid w:val="00570C4A"/>
    <w:rsid w:val="00573B4E"/>
    <w:rsid w:val="00590FC3"/>
    <w:rsid w:val="005A2C67"/>
    <w:rsid w:val="005B7B17"/>
    <w:rsid w:val="005E1F9D"/>
    <w:rsid w:val="005E43C2"/>
    <w:rsid w:val="00616978"/>
    <w:rsid w:val="00641492"/>
    <w:rsid w:val="0066357A"/>
    <w:rsid w:val="006D7BC6"/>
    <w:rsid w:val="0070553C"/>
    <w:rsid w:val="00720790"/>
    <w:rsid w:val="00773F0B"/>
    <w:rsid w:val="007A7DC9"/>
    <w:rsid w:val="00810AA0"/>
    <w:rsid w:val="008215D4"/>
    <w:rsid w:val="00837A26"/>
    <w:rsid w:val="00864895"/>
    <w:rsid w:val="00870DE1"/>
    <w:rsid w:val="00872E10"/>
    <w:rsid w:val="00882EF6"/>
    <w:rsid w:val="008A69B5"/>
    <w:rsid w:val="008D0383"/>
    <w:rsid w:val="008E2BFC"/>
    <w:rsid w:val="008F262B"/>
    <w:rsid w:val="008F77F6"/>
    <w:rsid w:val="00904141"/>
    <w:rsid w:val="009758E5"/>
    <w:rsid w:val="0098348B"/>
    <w:rsid w:val="009A5FB2"/>
    <w:rsid w:val="009A6A4C"/>
    <w:rsid w:val="009B6E96"/>
    <w:rsid w:val="009C22E1"/>
    <w:rsid w:val="009E3266"/>
    <w:rsid w:val="00A1179D"/>
    <w:rsid w:val="00A14E34"/>
    <w:rsid w:val="00A4709D"/>
    <w:rsid w:val="00A62352"/>
    <w:rsid w:val="00AA38A4"/>
    <w:rsid w:val="00AA6A69"/>
    <w:rsid w:val="00AD5458"/>
    <w:rsid w:val="00AF29CD"/>
    <w:rsid w:val="00AF7813"/>
    <w:rsid w:val="00B0750E"/>
    <w:rsid w:val="00B50453"/>
    <w:rsid w:val="00B62251"/>
    <w:rsid w:val="00B63243"/>
    <w:rsid w:val="00B702E9"/>
    <w:rsid w:val="00B77FA6"/>
    <w:rsid w:val="00C15EB2"/>
    <w:rsid w:val="00C97307"/>
    <w:rsid w:val="00CC370F"/>
    <w:rsid w:val="00CD6632"/>
    <w:rsid w:val="00CF6180"/>
    <w:rsid w:val="00D76E7E"/>
    <w:rsid w:val="00DC5FE9"/>
    <w:rsid w:val="00DF4459"/>
    <w:rsid w:val="00E23B8B"/>
    <w:rsid w:val="00E51DC7"/>
    <w:rsid w:val="00E636D4"/>
    <w:rsid w:val="00E7704B"/>
    <w:rsid w:val="00E82C93"/>
    <w:rsid w:val="00E83A72"/>
    <w:rsid w:val="00E90863"/>
    <w:rsid w:val="00F323AC"/>
    <w:rsid w:val="00F4448B"/>
    <w:rsid w:val="00F72B7E"/>
    <w:rsid w:val="00F824E7"/>
    <w:rsid w:val="00F85F64"/>
    <w:rsid w:val="00FB4178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74D82-7013-46E2-A68F-D497E87E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12</cp:revision>
  <cp:lastPrinted>2015-11-06T12:17:00Z</cp:lastPrinted>
  <dcterms:created xsi:type="dcterms:W3CDTF">2015-11-27T14:03:00Z</dcterms:created>
  <dcterms:modified xsi:type="dcterms:W3CDTF">2015-12-09T14:01:00Z</dcterms:modified>
</cp:coreProperties>
</file>