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76140" w:rsidRDefault="00B623C8">
      <w:pPr>
        <w:spacing w:before="1200"/>
        <w:jc w:val="center"/>
      </w:pPr>
      <w:r>
        <w:rPr>
          <w:b/>
          <w:sz w:val="32"/>
          <w:szCs w:val="32"/>
        </w:rPr>
        <w:t>NÁVRH USNESENÍ</w:t>
      </w:r>
    </w:p>
    <w:p w:rsidR="00676140" w:rsidRDefault="00B623C8">
      <w:pPr>
        <w:jc w:val="center"/>
      </w:pPr>
      <w:r>
        <w:rPr>
          <w:b/>
          <w:sz w:val="28"/>
          <w:szCs w:val="28"/>
        </w:rPr>
        <w:t>VLÁDY ČESKÉ REPUBLIKY</w:t>
      </w:r>
    </w:p>
    <w:p w:rsidR="00676140" w:rsidRDefault="00B623C8">
      <w:pPr>
        <w:spacing w:line="240" w:lineRule="auto"/>
        <w:jc w:val="center"/>
      </w:pPr>
      <w:r>
        <w:t xml:space="preserve">ze dne </w:t>
      </w:r>
      <w:r>
        <w:tab/>
      </w:r>
      <w:r>
        <w:tab/>
        <w:t>č.</w:t>
      </w:r>
    </w:p>
    <w:p w:rsidR="00676140" w:rsidRDefault="00676140">
      <w:pPr>
        <w:spacing w:line="240" w:lineRule="auto"/>
        <w:jc w:val="center"/>
      </w:pPr>
    </w:p>
    <w:p w:rsidR="00676140" w:rsidRDefault="00B623C8">
      <w:pPr>
        <w:spacing w:after="240" w:line="240" w:lineRule="auto"/>
        <w:jc w:val="center"/>
      </w:pPr>
      <w:r>
        <w:rPr>
          <w:b/>
        </w:rPr>
        <w:t>k návrhu Programu veřejných zakázek v aplikovaném výzkumu a inovacích pro potřeby státní správy BETA2</w:t>
      </w:r>
    </w:p>
    <w:p w:rsidR="00676140" w:rsidRDefault="00B623C8">
      <w:pPr>
        <w:spacing w:after="360" w:line="240" w:lineRule="auto"/>
        <w:jc w:val="both"/>
      </w:pPr>
      <w:r>
        <w:rPr>
          <w:b/>
        </w:rPr>
        <w:t>Vláda</w:t>
      </w:r>
    </w:p>
    <w:p w:rsidR="00676140" w:rsidRDefault="00B623C8" w:rsidP="00A902C4">
      <w:pPr>
        <w:numPr>
          <w:ilvl w:val="0"/>
          <w:numId w:val="1"/>
        </w:numPr>
        <w:spacing w:before="120" w:after="240" w:line="240" w:lineRule="auto"/>
        <w:ind w:hanging="360"/>
        <w:contextualSpacing/>
        <w:jc w:val="both"/>
      </w:pPr>
      <w:r>
        <w:rPr>
          <w:b/>
        </w:rPr>
        <w:t xml:space="preserve">Schvaluje </w:t>
      </w:r>
      <w:r>
        <w:t>Program veřejných zakázek v aplikovaném výzkumu a inovacích pro potřeby státní správy BETA2, uvedený v části III materiálu, přičemž financování programu bude realizováno podle možností státního rozpočtu;</w:t>
      </w:r>
      <w:r>
        <w:rPr>
          <w:i/>
        </w:rPr>
        <w:t xml:space="preserve"> </w:t>
      </w:r>
    </w:p>
    <w:p w:rsidR="00A902C4" w:rsidRDefault="00A902C4" w:rsidP="00A902C4">
      <w:pPr>
        <w:spacing w:before="120" w:after="240" w:line="240" w:lineRule="auto"/>
        <w:ind w:left="720"/>
        <w:contextualSpacing/>
        <w:jc w:val="both"/>
      </w:pPr>
      <w:bookmarkStart w:id="0" w:name="_GoBack"/>
      <w:bookmarkEnd w:id="0"/>
    </w:p>
    <w:p w:rsidR="00A902C4" w:rsidRDefault="00B623C8" w:rsidP="00A902C4">
      <w:pPr>
        <w:numPr>
          <w:ilvl w:val="0"/>
          <w:numId w:val="1"/>
        </w:numPr>
        <w:spacing w:before="120" w:after="240" w:line="240" w:lineRule="auto"/>
        <w:ind w:hanging="360"/>
        <w:contextualSpacing/>
        <w:jc w:val="both"/>
      </w:pPr>
      <w:r>
        <w:rPr>
          <w:b/>
        </w:rPr>
        <w:t xml:space="preserve">ukládá </w:t>
      </w:r>
      <w:r>
        <w:t>předsedkyni Technologické agentury České republiky průběžně zajišťovat podporu projektů výzkumu a vývoje pro potřeby státní správ</w:t>
      </w:r>
      <w:r w:rsidR="002049FD">
        <w:t>y v rámci programu</w:t>
      </w:r>
      <w:r w:rsidR="002049FD">
        <w:br/>
      </w:r>
      <w:r>
        <w:t>a úkoly poskytovatele státní podpory výzkumu a vývoje v oblasti podporované programem uvedeným v bodě I tohoto usnesení;</w:t>
      </w:r>
    </w:p>
    <w:p w:rsidR="00A902C4" w:rsidRDefault="00A902C4" w:rsidP="00A902C4">
      <w:pPr>
        <w:spacing w:before="120" w:after="240" w:line="240" w:lineRule="auto"/>
        <w:ind w:left="720"/>
        <w:contextualSpacing/>
        <w:jc w:val="both"/>
      </w:pPr>
    </w:p>
    <w:p w:rsidR="00A902C4" w:rsidRDefault="00B623C8" w:rsidP="00A902C4">
      <w:pPr>
        <w:numPr>
          <w:ilvl w:val="0"/>
          <w:numId w:val="1"/>
        </w:numPr>
        <w:spacing w:before="120" w:after="240" w:line="240" w:lineRule="auto"/>
        <w:ind w:hanging="360"/>
        <w:contextualSpacing/>
        <w:jc w:val="both"/>
      </w:pPr>
      <w:r w:rsidRPr="00A902C4">
        <w:rPr>
          <w:b/>
        </w:rPr>
        <w:t>ukládá</w:t>
      </w:r>
      <w:r>
        <w:t xml:space="preserve"> předsedkyni Technologické agentury České republiky předložit vládě návrh navazujícího programu do konce roku 2019</w:t>
      </w:r>
      <w:r w:rsidR="00A902C4">
        <w:t>;</w:t>
      </w:r>
    </w:p>
    <w:p w:rsidR="00A902C4" w:rsidRDefault="00A902C4" w:rsidP="00A902C4">
      <w:pPr>
        <w:spacing w:before="120" w:after="240" w:line="240" w:lineRule="auto"/>
        <w:ind w:left="720"/>
        <w:contextualSpacing/>
        <w:jc w:val="both"/>
      </w:pPr>
    </w:p>
    <w:p w:rsidR="00A902C4" w:rsidRDefault="00B623C8" w:rsidP="00A902C4">
      <w:pPr>
        <w:numPr>
          <w:ilvl w:val="0"/>
          <w:numId w:val="1"/>
        </w:numPr>
        <w:spacing w:before="120" w:after="240" w:line="240" w:lineRule="auto"/>
        <w:ind w:hanging="360"/>
        <w:contextualSpacing/>
        <w:jc w:val="both"/>
      </w:pPr>
      <w:r w:rsidRPr="00A902C4">
        <w:rPr>
          <w:b/>
        </w:rPr>
        <w:t xml:space="preserve">ukládá </w:t>
      </w:r>
      <w:r>
        <w:t>předsedkyni Technologické agentury České republiky provést v</w:t>
      </w:r>
      <w:r w:rsidR="00A902C4">
        <w:t>yhodnocení programu v roce 2023;</w:t>
      </w:r>
    </w:p>
    <w:p w:rsidR="00A902C4" w:rsidRDefault="00A902C4" w:rsidP="00A902C4">
      <w:pPr>
        <w:spacing w:before="120" w:after="240" w:line="240" w:lineRule="auto"/>
        <w:ind w:left="720"/>
        <w:contextualSpacing/>
        <w:jc w:val="both"/>
      </w:pPr>
    </w:p>
    <w:p w:rsidR="00676140" w:rsidRDefault="00B623C8" w:rsidP="00A902C4">
      <w:pPr>
        <w:numPr>
          <w:ilvl w:val="0"/>
          <w:numId w:val="1"/>
        </w:numPr>
        <w:spacing w:before="120" w:after="240" w:line="240" w:lineRule="auto"/>
        <w:ind w:hanging="360"/>
        <w:contextualSpacing/>
        <w:jc w:val="both"/>
      </w:pPr>
      <w:r w:rsidRPr="00A902C4">
        <w:rPr>
          <w:b/>
        </w:rPr>
        <w:t xml:space="preserve">ukládá </w:t>
      </w:r>
      <w:r>
        <w:t>členům vlády a vedoucím ostatních ústředních orgánů státní správy vytvářet příznivé podmínky a spolupracovat s předsedkyní Technologické agentury České republiky při realizaci programu uvedeného v bodě I tohoto usnesení a postupovat v souladu s tímto programem, zejména v souladu se specifickými podmínkami pro spolupracující orgány státní správy.</w:t>
      </w:r>
    </w:p>
    <w:p w:rsidR="00676140" w:rsidRDefault="00B623C8">
      <w:pPr>
        <w:spacing w:before="600" w:line="240" w:lineRule="auto"/>
        <w:jc w:val="both"/>
      </w:pPr>
      <w:r>
        <w:rPr>
          <w:b/>
          <w:u w:val="single"/>
        </w:rPr>
        <w:t>Provede:</w:t>
      </w:r>
    </w:p>
    <w:p w:rsidR="00676140" w:rsidRDefault="00B623C8">
      <w:pPr>
        <w:spacing w:after="120" w:line="240" w:lineRule="auto"/>
        <w:jc w:val="both"/>
      </w:pPr>
      <w:r>
        <w:t>předsedkyně Technologické agentury České republiky</w:t>
      </w:r>
    </w:p>
    <w:p w:rsidR="00676140" w:rsidRDefault="00B623C8">
      <w:pPr>
        <w:spacing w:after="120" w:line="240" w:lineRule="auto"/>
        <w:jc w:val="both"/>
      </w:pPr>
      <w:r>
        <w:t>členové vlády</w:t>
      </w:r>
    </w:p>
    <w:p w:rsidR="00676140" w:rsidRDefault="00B623C8">
      <w:pPr>
        <w:spacing w:after="120" w:line="240" w:lineRule="auto"/>
        <w:jc w:val="both"/>
      </w:pPr>
      <w:r>
        <w:t>vedoucí ostatních ústředních orgánu státní správy</w:t>
      </w:r>
    </w:p>
    <w:p w:rsidR="00676140" w:rsidRDefault="00676140">
      <w:pPr>
        <w:spacing w:after="120" w:line="240" w:lineRule="auto"/>
        <w:jc w:val="both"/>
      </w:pPr>
    </w:p>
    <w:p w:rsidR="00676140" w:rsidRDefault="00676140">
      <w:pPr>
        <w:spacing w:line="240" w:lineRule="auto"/>
      </w:pPr>
    </w:p>
    <w:p w:rsidR="00676140" w:rsidRDefault="00676140">
      <w:pPr>
        <w:spacing w:line="240" w:lineRule="auto"/>
      </w:pPr>
    </w:p>
    <w:p w:rsidR="00676140" w:rsidRDefault="00676140">
      <w:pPr>
        <w:spacing w:line="240" w:lineRule="auto"/>
      </w:pPr>
    </w:p>
    <w:p w:rsidR="00676140" w:rsidRDefault="00B623C8">
      <w:pPr>
        <w:spacing w:line="240" w:lineRule="auto"/>
      </w:pPr>
      <w:r>
        <w:t>Mgr. Bohuslav Sobotka</w:t>
      </w:r>
      <w:r>
        <w:br/>
        <w:t>předseda vlády</w:t>
      </w:r>
    </w:p>
    <w:sectPr w:rsidR="00676140">
      <w:footerReference w:type="default" r:id="rId8"/>
      <w:pgSz w:w="11906" w:h="16838"/>
      <w:pgMar w:top="1417" w:right="1417" w:bottom="1135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C16" w:rsidRDefault="00FC4C16">
      <w:pPr>
        <w:spacing w:line="240" w:lineRule="auto"/>
      </w:pPr>
      <w:r>
        <w:separator/>
      </w:r>
    </w:p>
  </w:endnote>
  <w:endnote w:type="continuationSeparator" w:id="0">
    <w:p w:rsidR="00FC4C16" w:rsidRDefault="00FC4C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140" w:rsidRDefault="00B623C8">
    <w:pPr>
      <w:tabs>
        <w:tab w:val="center" w:pos="4536"/>
        <w:tab w:val="right" w:pos="9072"/>
      </w:tabs>
      <w:spacing w:after="708" w:line="240" w:lineRule="auto"/>
      <w:jc w:val="center"/>
    </w:pPr>
    <w:r>
      <w:t xml:space="preserve">Stránka </w:t>
    </w:r>
    <w:r>
      <w:fldChar w:fldCharType="begin"/>
    </w:r>
    <w:r>
      <w:instrText>PAGE</w:instrText>
    </w:r>
    <w:r>
      <w:fldChar w:fldCharType="end"/>
    </w:r>
    <w:r>
      <w:t xml:space="preserve"> (celkem </w:t>
    </w:r>
    <w:r>
      <w:fldChar w:fldCharType="begin"/>
    </w:r>
    <w:r>
      <w:instrText>NUMPAGES</w:instrText>
    </w:r>
    <w:r>
      <w:fldChar w:fldCharType="separate"/>
    </w:r>
    <w:r w:rsidR="007B70BC">
      <w:rPr>
        <w:noProof/>
      </w:rPr>
      <w:t>1</w:t>
    </w:r>
    <w: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C16" w:rsidRDefault="00FC4C16">
      <w:pPr>
        <w:spacing w:line="240" w:lineRule="auto"/>
      </w:pPr>
      <w:r>
        <w:separator/>
      </w:r>
    </w:p>
  </w:footnote>
  <w:footnote w:type="continuationSeparator" w:id="0">
    <w:p w:rsidR="00FC4C16" w:rsidRDefault="00FC4C1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79231E"/>
    <w:multiLevelType w:val="multilevel"/>
    <w:tmpl w:val="CA6C48B2"/>
    <w:lvl w:ilvl="0">
      <w:start w:val="1"/>
      <w:numFmt w:val="upperRoman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76140"/>
    <w:rsid w:val="002049FD"/>
    <w:rsid w:val="00243F55"/>
    <w:rsid w:val="004B6FD5"/>
    <w:rsid w:val="004F3343"/>
    <w:rsid w:val="00676140"/>
    <w:rsid w:val="007B70BC"/>
    <w:rsid w:val="00A902C4"/>
    <w:rsid w:val="00B623C8"/>
    <w:rsid w:val="00FC4C16"/>
    <w:rsid w:val="00FF0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Nevídalová</dc:creator>
  <cp:lastModifiedBy>Kateřina Nevídalová</cp:lastModifiedBy>
  <cp:revision>6</cp:revision>
  <cp:lastPrinted>2016-01-14T08:19:00Z</cp:lastPrinted>
  <dcterms:created xsi:type="dcterms:W3CDTF">2016-01-14T07:18:00Z</dcterms:created>
  <dcterms:modified xsi:type="dcterms:W3CDTF">2016-01-14T08:21:00Z</dcterms:modified>
</cp:coreProperties>
</file>