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69" w:rsidRDefault="008B5CF0" w:rsidP="008B5CF0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8B5CF0">
        <w:rPr>
          <w:rFonts w:ascii="Arial" w:hAnsi="Arial" w:cs="Arial"/>
          <w:b/>
          <w:color w:val="0070C0"/>
          <w:sz w:val="28"/>
          <w:szCs w:val="28"/>
        </w:rPr>
        <w:t>Informace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8B5CF0">
        <w:rPr>
          <w:rFonts w:ascii="Arial" w:hAnsi="Arial" w:cs="Arial"/>
          <w:b/>
          <w:color w:val="0070C0"/>
          <w:sz w:val="28"/>
          <w:szCs w:val="28"/>
        </w:rPr>
        <w:t>o Koncepci výzkumu</w:t>
      </w:r>
      <w:r w:rsidR="00E5128B">
        <w:rPr>
          <w:rFonts w:ascii="Arial" w:hAnsi="Arial" w:cs="Arial"/>
          <w:b/>
          <w:color w:val="0070C0"/>
          <w:sz w:val="28"/>
          <w:szCs w:val="28"/>
        </w:rPr>
        <w:t>,</w:t>
      </w:r>
      <w:r w:rsidRPr="008B5CF0">
        <w:rPr>
          <w:rFonts w:ascii="Arial" w:hAnsi="Arial" w:cs="Arial"/>
          <w:b/>
          <w:color w:val="0070C0"/>
          <w:sz w:val="28"/>
          <w:szCs w:val="28"/>
        </w:rPr>
        <w:t xml:space="preserve"> vývoje </w:t>
      </w:r>
      <w:r w:rsidR="00E5128B">
        <w:rPr>
          <w:rFonts w:ascii="Arial" w:hAnsi="Arial" w:cs="Arial"/>
          <w:b/>
          <w:color w:val="0070C0"/>
          <w:sz w:val="28"/>
          <w:szCs w:val="28"/>
        </w:rPr>
        <w:t xml:space="preserve">a inovací </w:t>
      </w:r>
      <w:r w:rsidRPr="008B5CF0">
        <w:rPr>
          <w:rFonts w:ascii="Arial" w:hAnsi="Arial" w:cs="Arial"/>
          <w:b/>
          <w:color w:val="0070C0"/>
          <w:sz w:val="28"/>
          <w:szCs w:val="28"/>
        </w:rPr>
        <w:t xml:space="preserve">Ministerstva </w:t>
      </w:r>
      <w:r w:rsidR="00E5128B">
        <w:rPr>
          <w:rFonts w:ascii="Arial" w:hAnsi="Arial" w:cs="Arial"/>
          <w:b/>
          <w:color w:val="0070C0"/>
          <w:sz w:val="28"/>
          <w:szCs w:val="28"/>
        </w:rPr>
        <w:t>práce a sociálních věcí</w:t>
      </w:r>
      <w:r w:rsidRPr="008B5CF0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CB592A">
        <w:rPr>
          <w:rFonts w:ascii="Arial" w:hAnsi="Arial" w:cs="Arial"/>
          <w:b/>
          <w:color w:val="0070C0"/>
          <w:sz w:val="28"/>
          <w:szCs w:val="28"/>
        </w:rPr>
        <w:t xml:space="preserve">do roku 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2025</w:t>
      </w:r>
    </w:p>
    <w:p w:rsidR="008B5CF0" w:rsidRDefault="008B5CF0" w:rsidP="006E510C">
      <w:pPr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  <w:shd w:val="clear" w:color="auto" w:fill="FFFFFF"/>
        </w:rPr>
        <w:t xml:space="preserve">Ministerstvo </w:t>
      </w:r>
      <w:r w:rsidR="00E5128B">
        <w:rPr>
          <w:rFonts w:ascii="Arial" w:hAnsi="Arial" w:cs="Arial"/>
          <w:szCs w:val="22"/>
          <w:shd w:val="clear" w:color="auto" w:fill="FFFFFF"/>
        </w:rPr>
        <w:t xml:space="preserve">práce a sociálních věcí </w:t>
      </w:r>
      <w:r w:rsidRPr="00143F16">
        <w:rPr>
          <w:rFonts w:ascii="Arial" w:hAnsi="Arial" w:cs="Arial"/>
          <w:szCs w:val="22"/>
          <w:shd w:val="clear" w:color="auto" w:fill="FFFFFF"/>
        </w:rPr>
        <w:t>(MP</w:t>
      </w:r>
      <w:r w:rsidR="00E5128B">
        <w:rPr>
          <w:rFonts w:ascii="Arial" w:hAnsi="Arial" w:cs="Arial"/>
          <w:szCs w:val="22"/>
          <w:shd w:val="clear" w:color="auto" w:fill="FFFFFF"/>
        </w:rPr>
        <w:t>SV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) </w:t>
      </w:r>
      <w:r w:rsidR="00416384">
        <w:rPr>
          <w:rFonts w:ascii="Arial" w:hAnsi="Arial" w:cs="Arial"/>
          <w:szCs w:val="22"/>
          <w:shd w:val="clear" w:color="auto" w:fill="FFFFFF"/>
        </w:rPr>
        <w:t xml:space="preserve">v současné době připravuje </w:t>
      </w:r>
      <w:r w:rsidRPr="00143F16">
        <w:rPr>
          <w:rFonts w:ascii="Arial" w:hAnsi="Arial" w:cs="Arial"/>
          <w:szCs w:val="22"/>
          <w:shd w:val="clear" w:color="auto" w:fill="FFFFFF"/>
        </w:rPr>
        <w:t>svou koncepci výzkumu</w:t>
      </w:r>
      <w:r w:rsidR="00E5128B">
        <w:rPr>
          <w:rFonts w:ascii="Arial" w:hAnsi="Arial" w:cs="Arial"/>
          <w:szCs w:val="22"/>
          <w:shd w:val="clear" w:color="auto" w:fill="FFFFFF"/>
        </w:rPr>
        <w:t>,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 vývoje </w:t>
      </w:r>
      <w:r w:rsidR="00E5128B">
        <w:rPr>
          <w:rFonts w:ascii="Arial" w:hAnsi="Arial" w:cs="Arial"/>
          <w:szCs w:val="22"/>
          <w:shd w:val="clear" w:color="auto" w:fill="FFFFFF"/>
        </w:rPr>
        <w:t xml:space="preserve">a inovací 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na léta </w:t>
      </w:r>
      <w:r w:rsidR="00410903">
        <w:rPr>
          <w:rFonts w:ascii="Arial" w:hAnsi="Arial" w:cs="Arial"/>
          <w:szCs w:val="22"/>
          <w:shd w:val="clear" w:color="auto" w:fill="FFFFFF"/>
        </w:rPr>
        <w:t>2017</w:t>
      </w:r>
      <w:r w:rsidR="00410903" w:rsidRPr="00143F16">
        <w:rPr>
          <w:rFonts w:ascii="Arial" w:hAnsi="Arial" w:cs="Arial"/>
          <w:szCs w:val="22"/>
          <w:shd w:val="clear" w:color="auto" w:fill="FFFFFF"/>
        </w:rPr>
        <w:t xml:space="preserve"> </w:t>
      </w:r>
      <w:r w:rsidRPr="00143F16">
        <w:rPr>
          <w:rFonts w:ascii="Arial" w:hAnsi="Arial" w:cs="Arial"/>
          <w:szCs w:val="22"/>
          <w:shd w:val="clear" w:color="auto" w:fill="FFFFFF"/>
        </w:rPr>
        <w:t xml:space="preserve">až 2025, která bude předložena Radě pro výzkum, vývoj a inovace (RVVI) a následně vládě. </w:t>
      </w:r>
    </w:p>
    <w:p w:rsidR="006E510C" w:rsidRDefault="00416384" w:rsidP="008B5CF0">
      <w:pPr>
        <w:jc w:val="both"/>
        <w:rPr>
          <w:rFonts w:ascii="Arial" w:hAnsi="Arial" w:cs="Arial"/>
          <w:szCs w:val="22"/>
          <w:shd w:val="clear" w:color="auto" w:fill="FFFFFF"/>
        </w:rPr>
      </w:pPr>
      <w:r>
        <w:rPr>
          <w:rFonts w:ascii="Arial" w:hAnsi="Arial" w:cs="Arial"/>
          <w:szCs w:val="22"/>
          <w:shd w:val="clear" w:color="auto" w:fill="FFFFFF"/>
        </w:rPr>
        <w:t>P</w:t>
      </w:r>
      <w:r w:rsidRPr="006E510C">
        <w:rPr>
          <w:rFonts w:ascii="Arial" w:hAnsi="Arial" w:cs="Arial"/>
          <w:szCs w:val="22"/>
          <w:shd w:val="clear" w:color="auto" w:fill="FFFFFF"/>
        </w:rPr>
        <w:t>řipravovaná Koncepce výzkumu, vývoje a inovací Ministerstva práce a sociálních věcí na léta 2017-2023, s výhledem do 2025 (dále jen „Koncepce VaVaI“)</w:t>
      </w:r>
      <w:r>
        <w:rPr>
          <w:rFonts w:ascii="Arial" w:hAnsi="Arial" w:cs="Arial"/>
          <w:szCs w:val="22"/>
          <w:shd w:val="clear" w:color="auto" w:fill="FFFFFF"/>
        </w:rPr>
        <w:t xml:space="preserve"> je z</w:t>
      </w:r>
      <w:r w:rsidR="006E510C" w:rsidRPr="006E510C">
        <w:rPr>
          <w:rFonts w:ascii="Arial" w:hAnsi="Arial" w:cs="Arial"/>
          <w:szCs w:val="22"/>
          <w:shd w:val="clear" w:color="auto" w:fill="FFFFFF"/>
        </w:rPr>
        <w:t>astřešující</w:t>
      </w:r>
      <w:r>
        <w:rPr>
          <w:rFonts w:ascii="Arial" w:hAnsi="Arial" w:cs="Arial"/>
          <w:szCs w:val="22"/>
          <w:shd w:val="clear" w:color="auto" w:fill="FFFFFF"/>
        </w:rPr>
        <w:t>m</w:t>
      </w:r>
      <w:r w:rsidR="006E510C" w:rsidRPr="006E510C">
        <w:rPr>
          <w:rFonts w:ascii="Arial" w:hAnsi="Arial" w:cs="Arial"/>
          <w:szCs w:val="22"/>
          <w:shd w:val="clear" w:color="auto" w:fill="FFFFFF"/>
        </w:rPr>
        <w:t xml:space="preserve"> strategický</w:t>
      </w:r>
      <w:r>
        <w:rPr>
          <w:rFonts w:ascii="Arial" w:hAnsi="Arial" w:cs="Arial"/>
          <w:szCs w:val="22"/>
          <w:shd w:val="clear" w:color="auto" w:fill="FFFFFF"/>
        </w:rPr>
        <w:t>m</w:t>
      </w:r>
      <w:r w:rsidR="006E510C" w:rsidRPr="006E510C">
        <w:rPr>
          <w:rFonts w:ascii="Arial" w:hAnsi="Arial" w:cs="Arial"/>
          <w:szCs w:val="22"/>
          <w:shd w:val="clear" w:color="auto" w:fill="FFFFFF"/>
        </w:rPr>
        <w:t xml:space="preserve"> dokument</w:t>
      </w:r>
      <w:r>
        <w:rPr>
          <w:rFonts w:ascii="Arial" w:hAnsi="Arial" w:cs="Arial"/>
          <w:szCs w:val="22"/>
          <w:shd w:val="clear" w:color="auto" w:fill="FFFFFF"/>
        </w:rPr>
        <w:t>em</w:t>
      </w:r>
      <w:r w:rsidR="006E510C" w:rsidRPr="006E510C">
        <w:rPr>
          <w:rFonts w:ascii="Arial" w:hAnsi="Arial" w:cs="Arial"/>
          <w:szCs w:val="22"/>
          <w:shd w:val="clear" w:color="auto" w:fill="FFFFFF"/>
        </w:rPr>
        <w:t>, který definuje priority, cíle a implementační rámec v oblasti resortní politiky VaVaI.</w:t>
      </w:r>
    </w:p>
    <w:p w:rsidR="0056017F" w:rsidRDefault="008B5CF0" w:rsidP="008B5CF0">
      <w:pPr>
        <w:jc w:val="both"/>
        <w:rPr>
          <w:rFonts w:ascii="Arial" w:hAnsi="Arial" w:cs="Arial"/>
          <w:szCs w:val="22"/>
          <w:shd w:val="clear" w:color="auto" w:fill="FFFFFF"/>
        </w:rPr>
      </w:pPr>
      <w:r w:rsidRPr="00143F16">
        <w:rPr>
          <w:rFonts w:ascii="Arial" w:hAnsi="Arial" w:cs="Arial"/>
          <w:szCs w:val="22"/>
          <w:shd w:val="clear" w:color="auto" w:fill="FFFFFF"/>
        </w:rPr>
        <w:t>Ke zpracování koncepce vedl</w:t>
      </w:r>
      <w:r>
        <w:rPr>
          <w:rFonts w:ascii="Arial" w:hAnsi="Arial" w:cs="Arial"/>
          <w:szCs w:val="22"/>
          <w:shd w:val="clear" w:color="auto" w:fill="FFFFFF"/>
        </w:rPr>
        <w:t>y MP</w:t>
      </w:r>
      <w:r w:rsidR="00416384">
        <w:rPr>
          <w:rFonts w:ascii="Arial" w:hAnsi="Arial" w:cs="Arial"/>
          <w:szCs w:val="22"/>
          <w:shd w:val="clear" w:color="auto" w:fill="FFFFFF"/>
        </w:rPr>
        <w:t>SV</w:t>
      </w:r>
      <w:r>
        <w:rPr>
          <w:rFonts w:ascii="Arial" w:hAnsi="Arial" w:cs="Arial"/>
          <w:szCs w:val="22"/>
          <w:shd w:val="clear" w:color="auto" w:fill="FFFFFF"/>
        </w:rPr>
        <w:t xml:space="preserve"> </w:t>
      </w:r>
      <w:r w:rsidRPr="00143F16">
        <w:rPr>
          <w:rFonts w:ascii="Arial" w:hAnsi="Arial" w:cs="Arial"/>
          <w:szCs w:val="22"/>
          <w:shd w:val="clear" w:color="auto" w:fill="FFFFFF"/>
        </w:rPr>
        <w:t>násl</w:t>
      </w:r>
      <w:r>
        <w:rPr>
          <w:rFonts w:ascii="Arial" w:hAnsi="Arial" w:cs="Arial"/>
          <w:szCs w:val="22"/>
          <w:shd w:val="clear" w:color="auto" w:fill="FFFFFF"/>
        </w:rPr>
        <w:t xml:space="preserve">edující </w:t>
      </w:r>
      <w:r w:rsidRPr="008B5CF0">
        <w:rPr>
          <w:rFonts w:ascii="Arial" w:hAnsi="Arial" w:cs="Arial"/>
          <w:b/>
          <w:szCs w:val="22"/>
          <w:shd w:val="clear" w:color="auto" w:fill="FFFFFF"/>
        </w:rPr>
        <w:t>důvody</w:t>
      </w:r>
      <w:r>
        <w:rPr>
          <w:rFonts w:ascii="Arial" w:hAnsi="Arial" w:cs="Arial"/>
          <w:szCs w:val="22"/>
          <w:shd w:val="clear" w:color="auto" w:fill="FFFFFF"/>
        </w:rPr>
        <w:t>:</w:t>
      </w:r>
    </w:p>
    <w:p w:rsidR="006E510C" w:rsidRDefault="006E510C" w:rsidP="006E510C">
      <w:pPr>
        <w:pStyle w:val="Odstavecseseznamem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sz w:val="24"/>
          <w:szCs w:val="22"/>
          <w:shd w:val="clear" w:color="auto" w:fill="FFFFFF"/>
        </w:rPr>
      </w:pPr>
      <w:r w:rsidRPr="006E510C">
        <w:rPr>
          <w:rFonts w:ascii="Arial" w:hAnsi="Arial" w:cs="Arial"/>
          <w:sz w:val="24"/>
          <w:szCs w:val="22"/>
          <w:shd w:val="clear" w:color="auto" w:fill="FFFFFF"/>
        </w:rPr>
        <w:t>Realizace programových záměrů ministerstva vyžaduje zajistit pro jednotlivé oblasti jeho působnosti systematický rozvoj ne</w:t>
      </w:r>
      <w:r w:rsidR="00240D88">
        <w:rPr>
          <w:rFonts w:ascii="Arial" w:hAnsi="Arial" w:cs="Arial"/>
          <w:sz w:val="24"/>
          <w:szCs w:val="22"/>
          <w:shd w:val="clear" w:color="auto" w:fill="FFFFFF"/>
        </w:rPr>
        <w:t>z</w:t>
      </w:r>
      <w:r w:rsidRPr="006E510C">
        <w:rPr>
          <w:rFonts w:ascii="Arial" w:hAnsi="Arial" w:cs="Arial"/>
          <w:sz w:val="24"/>
          <w:szCs w:val="22"/>
          <w:shd w:val="clear" w:color="auto" w:fill="FFFFFF"/>
        </w:rPr>
        <w:t>bytných teoretických přístupů a analytických prací na přípravě podkladů pro koncepční a následně legislativní činnost. Dostatečné množství teoretického, komparativního a</w:t>
      </w:r>
      <w:r w:rsidR="002C2E43">
        <w:rPr>
          <w:rFonts w:ascii="Arial" w:hAnsi="Arial" w:cs="Arial"/>
          <w:sz w:val="24"/>
          <w:szCs w:val="22"/>
          <w:shd w:val="clear" w:color="auto" w:fill="FFFFFF"/>
        </w:rPr>
        <w:t> </w:t>
      </w:r>
      <w:r w:rsidRPr="006E510C">
        <w:rPr>
          <w:rFonts w:ascii="Arial" w:hAnsi="Arial" w:cs="Arial"/>
          <w:sz w:val="24"/>
          <w:szCs w:val="22"/>
          <w:shd w:val="clear" w:color="auto" w:fill="FFFFFF"/>
        </w:rPr>
        <w:t>empirického materiálu je podmínkou nejen pro vedení veřejné diskuse o</w:t>
      </w:r>
      <w:r w:rsidR="002C2E43">
        <w:rPr>
          <w:rFonts w:ascii="Arial" w:hAnsi="Arial" w:cs="Arial"/>
          <w:sz w:val="24"/>
          <w:szCs w:val="22"/>
          <w:shd w:val="clear" w:color="auto" w:fill="FFFFFF"/>
        </w:rPr>
        <w:t> </w:t>
      </w:r>
      <w:r w:rsidRPr="006E510C">
        <w:rPr>
          <w:rFonts w:ascii="Arial" w:hAnsi="Arial" w:cs="Arial"/>
          <w:sz w:val="24"/>
          <w:szCs w:val="22"/>
          <w:shd w:val="clear" w:color="auto" w:fill="FFFFFF"/>
        </w:rPr>
        <w:t xml:space="preserve">formulování a realizaci politik v gesci ministerstva v pragmatické, odborné rovině, ale také pro zvýšení efektivity ve vynakládání prostředků v rámci těchto politik a rovněž také pro posílení udržitelnosti jednotlivých systémových opatření.  </w:t>
      </w:r>
    </w:p>
    <w:p w:rsidR="006E510C" w:rsidRPr="006E510C" w:rsidRDefault="006E510C" w:rsidP="006E510C">
      <w:pPr>
        <w:pStyle w:val="Odstavecseseznamem"/>
        <w:spacing w:line="240" w:lineRule="auto"/>
        <w:jc w:val="both"/>
        <w:rPr>
          <w:rFonts w:ascii="Arial" w:hAnsi="Arial" w:cs="Arial"/>
          <w:sz w:val="24"/>
          <w:szCs w:val="22"/>
          <w:shd w:val="clear" w:color="auto" w:fill="FFFFFF"/>
        </w:rPr>
      </w:pPr>
    </w:p>
    <w:p w:rsidR="006E510C" w:rsidRDefault="006E510C" w:rsidP="006E510C">
      <w:pPr>
        <w:pStyle w:val="Odstavecseseznamem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sz w:val="24"/>
          <w:szCs w:val="22"/>
          <w:shd w:val="clear" w:color="auto" w:fill="FFFFFF"/>
        </w:rPr>
      </w:pPr>
      <w:r w:rsidRPr="006E510C">
        <w:rPr>
          <w:rFonts w:ascii="Arial" w:hAnsi="Arial" w:cs="Arial"/>
          <w:sz w:val="24"/>
          <w:szCs w:val="22"/>
          <w:shd w:val="clear" w:color="auto" w:fill="FFFFFF"/>
        </w:rPr>
        <w:t xml:space="preserve">MPSV, jakožto </w:t>
      </w:r>
      <w:r w:rsidRPr="00416384">
        <w:rPr>
          <w:rFonts w:ascii="Arial" w:hAnsi="Arial" w:cs="Arial"/>
          <w:b/>
          <w:sz w:val="24"/>
          <w:szCs w:val="22"/>
          <w:shd w:val="clear" w:color="auto" w:fill="FFFFFF"/>
        </w:rPr>
        <w:t xml:space="preserve">zřizovatel Výzkumného ústavu práce a sociálních věcí, </w:t>
      </w:r>
      <w:proofErr w:type="gramStart"/>
      <w:r w:rsidRPr="00416384">
        <w:rPr>
          <w:rFonts w:ascii="Arial" w:hAnsi="Arial" w:cs="Arial"/>
          <w:b/>
          <w:sz w:val="24"/>
          <w:szCs w:val="22"/>
          <w:shd w:val="clear" w:color="auto" w:fill="FFFFFF"/>
        </w:rPr>
        <w:t>v.v.</w:t>
      </w:r>
      <w:proofErr w:type="gramEnd"/>
      <w:r w:rsidRPr="00416384">
        <w:rPr>
          <w:rFonts w:ascii="Arial" w:hAnsi="Arial" w:cs="Arial"/>
          <w:b/>
          <w:sz w:val="24"/>
          <w:szCs w:val="22"/>
          <w:shd w:val="clear" w:color="auto" w:fill="FFFFFF"/>
        </w:rPr>
        <w:t>i., a Výzkumného ústavu bezpečnosti práce, v.v.i.</w:t>
      </w:r>
      <w:r w:rsidRPr="006E510C">
        <w:rPr>
          <w:rFonts w:ascii="Arial" w:hAnsi="Arial" w:cs="Arial"/>
          <w:sz w:val="24"/>
          <w:szCs w:val="22"/>
          <w:shd w:val="clear" w:color="auto" w:fill="FFFFFF"/>
        </w:rPr>
        <w:t>, na základě analýzy stavu vyhodnocení výsledků z oblasti socioekonomické vědy, výzkumu a</w:t>
      </w:r>
      <w:r w:rsidR="002C2E43">
        <w:rPr>
          <w:rFonts w:ascii="Arial" w:hAnsi="Arial" w:cs="Arial"/>
          <w:sz w:val="24"/>
          <w:szCs w:val="22"/>
          <w:shd w:val="clear" w:color="auto" w:fill="FFFFFF"/>
        </w:rPr>
        <w:t> </w:t>
      </w:r>
      <w:r w:rsidRPr="006E510C">
        <w:rPr>
          <w:rFonts w:ascii="Arial" w:hAnsi="Arial" w:cs="Arial"/>
          <w:sz w:val="24"/>
          <w:szCs w:val="22"/>
          <w:shd w:val="clear" w:color="auto" w:fill="FFFFFF"/>
        </w:rPr>
        <w:t>inovací (dále jen „VaVaI“) za poslední období</w:t>
      </w:r>
      <w:r w:rsidRPr="00CC76E6">
        <w:rPr>
          <w:rFonts w:ascii="Helvetica" w:hAnsi="Helvetica" w:cs="Arial"/>
          <w:sz w:val="24"/>
          <w:szCs w:val="22"/>
          <w:shd w:val="clear" w:color="auto" w:fill="FFFFFF"/>
          <w:vertAlign w:val="superscript"/>
        </w:rPr>
        <w:footnoteReference w:id="1"/>
      </w:r>
      <w:r w:rsidRPr="006E510C">
        <w:rPr>
          <w:rFonts w:ascii="Arial" w:hAnsi="Arial" w:cs="Arial"/>
          <w:sz w:val="24"/>
          <w:szCs w:val="22"/>
          <w:shd w:val="clear" w:color="auto" w:fill="FFFFFF"/>
        </w:rPr>
        <w:t xml:space="preserve"> proto přistoupilo k přípravám na principiální posílení a zintenzivnění resortní politiky </w:t>
      </w:r>
      <w:proofErr w:type="spellStart"/>
      <w:r w:rsidRPr="006E510C">
        <w:rPr>
          <w:rFonts w:ascii="Arial" w:hAnsi="Arial" w:cs="Arial"/>
          <w:sz w:val="24"/>
          <w:szCs w:val="22"/>
          <w:shd w:val="clear" w:color="auto" w:fill="FFFFFF"/>
        </w:rPr>
        <w:t>VavaI</w:t>
      </w:r>
      <w:proofErr w:type="spellEnd"/>
      <w:r w:rsidRPr="006E510C">
        <w:rPr>
          <w:rFonts w:ascii="Arial" w:hAnsi="Arial" w:cs="Arial"/>
          <w:sz w:val="24"/>
          <w:szCs w:val="22"/>
          <w:shd w:val="clear" w:color="auto" w:fill="FFFFFF"/>
        </w:rPr>
        <w:t>.</w:t>
      </w:r>
    </w:p>
    <w:p w:rsidR="006E510C" w:rsidRPr="006E510C" w:rsidRDefault="006E510C" w:rsidP="006E510C">
      <w:pPr>
        <w:pStyle w:val="Odstavecseseznamem"/>
        <w:rPr>
          <w:rFonts w:ascii="Arial" w:hAnsi="Arial" w:cs="Arial"/>
          <w:sz w:val="24"/>
          <w:szCs w:val="22"/>
          <w:shd w:val="clear" w:color="auto" w:fill="FFFFFF"/>
        </w:rPr>
      </w:pPr>
    </w:p>
    <w:p w:rsidR="006E510C" w:rsidRPr="004801FF" w:rsidRDefault="006E510C" w:rsidP="006E510C">
      <w:pPr>
        <w:spacing w:line="240" w:lineRule="auto"/>
        <w:jc w:val="both"/>
        <w:rPr>
          <w:rFonts w:ascii="Arial" w:hAnsi="Arial" w:cs="Arial"/>
        </w:rPr>
      </w:pPr>
      <w:r w:rsidRPr="004801FF">
        <w:rPr>
          <w:rFonts w:ascii="Arial" w:hAnsi="Arial" w:cs="Arial"/>
        </w:rPr>
        <w:t xml:space="preserve">Koncepce VaVaI je zpracovávána </w:t>
      </w:r>
      <w:r w:rsidRPr="006E510C">
        <w:rPr>
          <w:rFonts w:ascii="Arial" w:hAnsi="Arial" w:cs="Arial"/>
          <w:b/>
        </w:rPr>
        <w:t>v souladu s platnými právními předpisy</w:t>
      </w:r>
      <w:r w:rsidRPr="004801FF">
        <w:rPr>
          <w:rFonts w:ascii="Arial" w:hAnsi="Arial" w:cs="Arial"/>
        </w:rPr>
        <w:t>, se zvláštním přihlédnutím k níže uvedeným závazným dokumentům:</w:t>
      </w:r>
    </w:p>
    <w:p w:rsidR="006E510C" w:rsidRPr="004801FF" w:rsidRDefault="006E510C" w:rsidP="006E510C">
      <w:pPr>
        <w:spacing w:line="240" w:lineRule="auto"/>
        <w:ind w:left="705" w:hanging="279"/>
        <w:jc w:val="both"/>
        <w:rPr>
          <w:rFonts w:ascii="Arial" w:hAnsi="Arial" w:cs="Arial"/>
        </w:rPr>
      </w:pPr>
      <w:r w:rsidRPr="004801FF">
        <w:rPr>
          <w:rFonts w:ascii="Arial" w:hAnsi="Arial" w:cs="Arial"/>
        </w:rPr>
        <w:t>•</w:t>
      </w:r>
      <w:r w:rsidRPr="004801FF">
        <w:rPr>
          <w:rFonts w:ascii="Arial" w:hAnsi="Arial" w:cs="Arial"/>
        </w:rPr>
        <w:tab/>
        <w:t>Zákon č. 130/2002 Sb. o podpoře výzkumu a vývoje z veřejných prostředků a</w:t>
      </w:r>
      <w:r w:rsidR="002C2E43">
        <w:rPr>
          <w:rFonts w:ascii="Arial" w:hAnsi="Arial" w:cs="Arial"/>
        </w:rPr>
        <w:t> </w:t>
      </w:r>
      <w:r w:rsidRPr="004801FF">
        <w:rPr>
          <w:rFonts w:ascii="Arial" w:hAnsi="Arial" w:cs="Arial"/>
        </w:rPr>
        <w:t>o změně některých souvisejících zákonů (zákon o podpoře výzkumu a</w:t>
      </w:r>
      <w:r w:rsidR="002C2E43">
        <w:rPr>
          <w:rFonts w:ascii="Arial" w:hAnsi="Arial" w:cs="Arial"/>
        </w:rPr>
        <w:t> </w:t>
      </w:r>
      <w:r w:rsidRPr="004801FF">
        <w:rPr>
          <w:rFonts w:ascii="Arial" w:hAnsi="Arial" w:cs="Arial"/>
        </w:rPr>
        <w:t>vývoje)</w:t>
      </w:r>
    </w:p>
    <w:p w:rsidR="006E510C" w:rsidRPr="004801FF" w:rsidRDefault="006E510C" w:rsidP="006E510C">
      <w:pPr>
        <w:spacing w:line="240" w:lineRule="auto"/>
        <w:ind w:left="705" w:hanging="279"/>
        <w:jc w:val="both"/>
        <w:rPr>
          <w:rFonts w:ascii="Arial" w:hAnsi="Arial" w:cs="Arial"/>
        </w:rPr>
      </w:pPr>
      <w:r w:rsidRPr="004801FF">
        <w:rPr>
          <w:rFonts w:ascii="Arial" w:hAnsi="Arial" w:cs="Arial"/>
        </w:rPr>
        <w:t>•</w:t>
      </w:r>
      <w:r w:rsidRPr="004801FF">
        <w:rPr>
          <w:rFonts w:ascii="Arial" w:hAnsi="Arial" w:cs="Arial"/>
        </w:rPr>
        <w:tab/>
        <w:t>Zákon České národní rady č. 2/1969 Sb. o zřízení ministerstev a jiných ústředních orgánů státní správy České socialistické republiky</w:t>
      </w:r>
    </w:p>
    <w:p w:rsidR="006E510C" w:rsidRPr="004801FF" w:rsidRDefault="006E510C" w:rsidP="006E510C">
      <w:pPr>
        <w:spacing w:line="240" w:lineRule="auto"/>
        <w:ind w:left="705" w:hanging="279"/>
        <w:jc w:val="both"/>
        <w:rPr>
          <w:rFonts w:ascii="Arial" w:hAnsi="Arial" w:cs="Arial"/>
        </w:rPr>
      </w:pPr>
      <w:r w:rsidRPr="004801FF">
        <w:rPr>
          <w:rFonts w:ascii="Arial" w:hAnsi="Arial" w:cs="Arial"/>
        </w:rPr>
        <w:t>•</w:t>
      </w:r>
      <w:r w:rsidRPr="004801FF">
        <w:rPr>
          <w:rFonts w:ascii="Arial" w:hAnsi="Arial" w:cs="Arial"/>
        </w:rPr>
        <w:tab/>
        <w:t>Národní priority orientovaného výzkumu, experimentálního vývoje a inovací, ze dne 19. července 2012 č. 552 (dále jen „Priority VaVaI“)</w:t>
      </w:r>
    </w:p>
    <w:p w:rsidR="006E510C" w:rsidRPr="004801FF" w:rsidRDefault="006E510C" w:rsidP="006E510C">
      <w:pPr>
        <w:spacing w:line="240" w:lineRule="auto"/>
        <w:ind w:left="705" w:hanging="279"/>
        <w:jc w:val="both"/>
        <w:rPr>
          <w:rFonts w:ascii="Arial" w:hAnsi="Arial" w:cs="Arial"/>
        </w:rPr>
      </w:pPr>
      <w:r w:rsidRPr="004801FF">
        <w:rPr>
          <w:rFonts w:ascii="Arial" w:hAnsi="Arial" w:cs="Arial"/>
        </w:rPr>
        <w:lastRenderedPageBreak/>
        <w:t>•</w:t>
      </w:r>
      <w:r w:rsidRPr="004801FF">
        <w:rPr>
          <w:rFonts w:ascii="Arial" w:hAnsi="Arial" w:cs="Arial"/>
        </w:rPr>
        <w:tab/>
        <w:t>Aktualizovaná Národní politiku výzkumu, vývoje a inovací České republiky na</w:t>
      </w:r>
      <w:r w:rsidR="002C2E43">
        <w:rPr>
          <w:rFonts w:ascii="Arial" w:hAnsi="Arial" w:cs="Arial"/>
        </w:rPr>
        <w:t> </w:t>
      </w:r>
      <w:r w:rsidRPr="004801FF">
        <w:rPr>
          <w:rFonts w:ascii="Arial" w:hAnsi="Arial" w:cs="Arial"/>
        </w:rPr>
        <w:t xml:space="preserve">léta 2009 až 2015 s výhledem do roku 2020, ze dne 24. dubna 2013 (dále jen „Aktualizovaná NP </w:t>
      </w:r>
      <w:bookmarkStart w:id="0" w:name="_GoBack"/>
      <w:bookmarkEnd w:id="0"/>
      <w:r w:rsidRPr="004801FF">
        <w:rPr>
          <w:rFonts w:ascii="Arial" w:hAnsi="Arial" w:cs="Arial"/>
        </w:rPr>
        <w:t>VaVaI“)</w:t>
      </w:r>
    </w:p>
    <w:p w:rsidR="006E510C" w:rsidRPr="004801FF" w:rsidRDefault="006E510C" w:rsidP="006E510C">
      <w:pPr>
        <w:spacing w:line="240" w:lineRule="auto"/>
        <w:ind w:left="705" w:hanging="279"/>
        <w:jc w:val="both"/>
        <w:rPr>
          <w:rFonts w:ascii="Arial" w:hAnsi="Arial" w:cs="Arial"/>
        </w:rPr>
      </w:pPr>
      <w:r w:rsidRPr="004801FF">
        <w:rPr>
          <w:rFonts w:ascii="Arial" w:hAnsi="Arial" w:cs="Arial"/>
        </w:rPr>
        <w:t>•</w:t>
      </w:r>
      <w:r w:rsidRPr="004801FF">
        <w:rPr>
          <w:rFonts w:ascii="Arial" w:hAnsi="Arial" w:cs="Arial"/>
        </w:rPr>
        <w:tab/>
        <w:t xml:space="preserve">Implementace Národních priorit orientovaného výzkumu, experimentálního vývoje a inovací, ze dne 31. července 2013 č. 569 (dále jen „Implementace Priorit“) </w:t>
      </w:r>
    </w:p>
    <w:p w:rsidR="006E510C" w:rsidRPr="004801FF" w:rsidRDefault="006E510C" w:rsidP="006E510C">
      <w:pPr>
        <w:spacing w:line="240" w:lineRule="auto"/>
        <w:ind w:left="705" w:hanging="279"/>
        <w:jc w:val="both"/>
        <w:rPr>
          <w:rFonts w:ascii="Arial" w:hAnsi="Arial" w:cs="Arial"/>
        </w:rPr>
      </w:pPr>
      <w:r w:rsidRPr="004801FF">
        <w:rPr>
          <w:rFonts w:ascii="Arial" w:hAnsi="Arial" w:cs="Arial"/>
        </w:rPr>
        <w:t>•</w:t>
      </w:r>
      <w:r w:rsidRPr="004801FF">
        <w:rPr>
          <w:rFonts w:ascii="Arial" w:hAnsi="Arial" w:cs="Arial"/>
        </w:rPr>
        <w:tab/>
        <w:t>Národní výzkumné a inovační strategie pro inteligentní specializaci České republiky (Národní RIS3 strategie), ze dne 8. prosince 2014</w:t>
      </w:r>
    </w:p>
    <w:p w:rsidR="006E510C" w:rsidRPr="004801FF" w:rsidRDefault="006E510C" w:rsidP="006E510C">
      <w:pPr>
        <w:spacing w:line="240" w:lineRule="auto"/>
        <w:ind w:left="705" w:hanging="279"/>
        <w:jc w:val="both"/>
        <w:rPr>
          <w:rFonts w:ascii="Arial" w:hAnsi="Arial" w:cs="Arial"/>
        </w:rPr>
      </w:pPr>
      <w:r w:rsidRPr="004801FF">
        <w:rPr>
          <w:rFonts w:ascii="Arial" w:hAnsi="Arial" w:cs="Arial"/>
        </w:rPr>
        <w:t>•</w:t>
      </w:r>
      <w:r w:rsidRPr="004801FF">
        <w:rPr>
          <w:rFonts w:ascii="Arial" w:hAnsi="Arial" w:cs="Arial"/>
        </w:rPr>
        <w:tab/>
        <w:t>Koncepce ministerstva práce a sociálních věcí pro období 2015-2017, s</w:t>
      </w:r>
      <w:r w:rsidR="002C2E43">
        <w:rPr>
          <w:rFonts w:ascii="Arial" w:hAnsi="Arial" w:cs="Arial"/>
        </w:rPr>
        <w:t> </w:t>
      </w:r>
      <w:r w:rsidRPr="004801FF">
        <w:rPr>
          <w:rFonts w:ascii="Arial" w:hAnsi="Arial" w:cs="Arial"/>
        </w:rPr>
        <w:t>výhledem do roku 2020</w:t>
      </w:r>
    </w:p>
    <w:p w:rsidR="006E510C" w:rsidRPr="006E510C" w:rsidRDefault="006E510C" w:rsidP="006E510C">
      <w:pPr>
        <w:spacing w:line="240" w:lineRule="auto"/>
        <w:jc w:val="both"/>
        <w:rPr>
          <w:rFonts w:ascii="Arial" w:hAnsi="Arial" w:cs="Arial"/>
          <w:szCs w:val="22"/>
          <w:shd w:val="clear" w:color="auto" w:fill="FFFFFF"/>
        </w:rPr>
      </w:pPr>
    </w:p>
    <w:p w:rsidR="00072CE3" w:rsidRPr="00072CE3" w:rsidRDefault="00072CE3" w:rsidP="0056017F">
      <w:pPr>
        <w:jc w:val="both"/>
        <w:rPr>
          <w:rFonts w:ascii="Arial" w:hAnsi="Arial" w:cs="Arial"/>
          <w:b/>
          <w:szCs w:val="22"/>
        </w:rPr>
      </w:pPr>
      <w:r w:rsidRPr="00072CE3">
        <w:rPr>
          <w:rFonts w:ascii="Arial" w:hAnsi="Arial" w:cs="Arial"/>
          <w:b/>
          <w:szCs w:val="22"/>
        </w:rPr>
        <w:t xml:space="preserve">Návrh </w:t>
      </w:r>
      <w:r w:rsidR="00E050A9">
        <w:rPr>
          <w:rFonts w:ascii="Arial" w:hAnsi="Arial" w:cs="Arial"/>
          <w:b/>
          <w:szCs w:val="22"/>
        </w:rPr>
        <w:t>implementa</w:t>
      </w:r>
      <w:r w:rsidR="00343D1F">
        <w:rPr>
          <w:rFonts w:ascii="Arial" w:hAnsi="Arial" w:cs="Arial"/>
          <w:b/>
          <w:szCs w:val="22"/>
        </w:rPr>
        <w:t>ce K</w:t>
      </w:r>
      <w:r w:rsidRPr="00072CE3">
        <w:rPr>
          <w:rFonts w:ascii="Arial" w:hAnsi="Arial" w:cs="Arial"/>
          <w:b/>
          <w:szCs w:val="22"/>
        </w:rPr>
        <w:t>oncepce</w:t>
      </w:r>
      <w:r w:rsidR="006E510C">
        <w:rPr>
          <w:rFonts w:ascii="Arial" w:hAnsi="Arial" w:cs="Arial"/>
          <w:b/>
          <w:szCs w:val="22"/>
        </w:rPr>
        <w:t xml:space="preserve"> VaVaI</w:t>
      </w:r>
    </w:p>
    <w:p w:rsidR="004801FF" w:rsidRPr="004801FF" w:rsidRDefault="004801FF" w:rsidP="004801FF">
      <w:pPr>
        <w:spacing w:line="240" w:lineRule="auto"/>
        <w:jc w:val="both"/>
        <w:rPr>
          <w:rFonts w:ascii="Arial" w:hAnsi="Arial" w:cs="Arial"/>
        </w:rPr>
      </w:pPr>
      <w:r w:rsidRPr="004801FF">
        <w:rPr>
          <w:rFonts w:ascii="Arial" w:hAnsi="Arial" w:cs="Arial"/>
        </w:rPr>
        <w:t>Implementační rámec Koncepce VaVaI je založen na obnovení statutu MPSV jako poskytovatele institucionální a do budoucna též účelové podpory VaVaI.</w:t>
      </w:r>
    </w:p>
    <w:p w:rsidR="004801FF" w:rsidRPr="004801FF" w:rsidRDefault="004801FF" w:rsidP="004801FF">
      <w:pPr>
        <w:spacing w:line="240" w:lineRule="auto"/>
        <w:jc w:val="both"/>
        <w:rPr>
          <w:rFonts w:ascii="Arial" w:hAnsi="Arial" w:cs="Arial"/>
        </w:rPr>
      </w:pPr>
      <w:r w:rsidRPr="004801FF">
        <w:rPr>
          <w:rFonts w:ascii="Arial" w:hAnsi="Arial" w:cs="Arial"/>
        </w:rPr>
        <w:t>Oprávněným příjemcem institucionální podpory bude výzkumná organizace v</w:t>
      </w:r>
      <w:r w:rsidR="002C2E43">
        <w:rPr>
          <w:rFonts w:ascii="Arial" w:hAnsi="Arial" w:cs="Arial"/>
        </w:rPr>
        <w:t> </w:t>
      </w:r>
      <w:r w:rsidRPr="004801FF">
        <w:rPr>
          <w:rFonts w:ascii="Arial" w:hAnsi="Arial" w:cs="Arial"/>
        </w:rPr>
        <w:t xml:space="preserve">působnosti MPSV, kterou Rada pro výzkum, vývoj a inovace zařadila do seznamu výzkumných organizací, jež mohou být příjemci institucionální podpory. Podpora bude poskytována na základě výzkumných záměrů resortních </w:t>
      </w:r>
      <w:proofErr w:type="gramStart"/>
      <w:r w:rsidRPr="004801FF">
        <w:rPr>
          <w:rFonts w:ascii="Arial" w:hAnsi="Arial" w:cs="Arial"/>
        </w:rPr>
        <w:t>v.v.</w:t>
      </w:r>
      <w:proofErr w:type="gramEnd"/>
      <w:r w:rsidRPr="004801FF">
        <w:rPr>
          <w:rFonts w:ascii="Arial" w:hAnsi="Arial" w:cs="Arial"/>
        </w:rPr>
        <w:t>i., které budou vyhodnocovány prostřednictvím interní metodiky hodnocení resortních v.v.i. a</w:t>
      </w:r>
      <w:r w:rsidR="002C2E43">
        <w:rPr>
          <w:rFonts w:ascii="Arial" w:hAnsi="Arial" w:cs="Arial"/>
        </w:rPr>
        <w:t> </w:t>
      </w:r>
      <w:r w:rsidRPr="004801FF">
        <w:rPr>
          <w:rFonts w:ascii="Arial" w:hAnsi="Arial" w:cs="Arial"/>
        </w:rPr>
        <w:t>výsledků výzkumných záměrů.</w:t>
      </w:r>
    </w:p>
    <w:p w:rsidR="004801FF" w:rsidRPr="004801FF" w:rsidRDefault="004801FF" w:rsidP="004801FF">
      <w:pPr>
        <w:spacing w:line="240" w:lineRule="auto"/>
        <w:jc w:val="both"/>
        <w:rPr>
          <w:rFonts w:ascii="Arial" w:hAnsi="Arial" w:cs="Arial"/>
        </w:rPr>
      </w:pPr>
      <w:r w:rsidRPr="004801FF">
        <w:rPr>
          <w:rFonts w:ascii="Arial" w:hAnsi="Arial" w:cs="Arial"/>
        </w:rPr>
        <w:t>V oblasti účelové podpory Koncepce VaVaI předpokládá intenzivní zapojení MPSV do Programu BETA</w:t>
      </w:r>
      <w:r w:rsidR="00CC76E6">
        <w:rPr>
          <w:rFonts w:ascii="Arial" w:hAnsi="Arial" w:cs="Arial"/>
        </w:rPr>
        <w:t xml:space="preserve"> 2</w:t>
      </w:r>
      <w:r w:rsidRPr="004801FF">
        <w:rPr>
          <w:rFonts w:ascii="Arial" w:hAnsi="Arial" w:cs="Arial"/>
        </w:rPr>
        <w:t>, realizovaného TA ČR, a to především v případě významných výzkumných projektů průřezového, meziresortního charakteru.   Budoucí účelová podpora na realizaci výzkumných potřeb menšího rozsahu pak bude</w:t>
      </w:r>
      <w:r w:rsidR="00CC76E6">
        <w:rPr>
          <w:rFonts w:ascii="Arial" w:hAnsi="Arial" w:cs="Arial"/>
        </w:rPr>
        <w:t xml:space="preserve"> poskytována</w:t>
      </w:r>
      <w:r w:rsidRPr="004801FF">
        <w:rPr>
          <w:rFonts w:ascii="Arial" w:hAnsi="Arial" w:cs="Arial"/>
        </w:rPr>
        <w:t xml:space="preserve"> na</w:t>
      </w:r>
      <w:r w:rsidR="002C2E43">
        <w:rPr>
          <w:rFonts w:ascii="Arial" w:hAnsi="Arial" w:cs="Arial"/>
        </w:rPr>
        <w:t> </w:t>
      </w:r>
      <w:r w:rsidRPr="004801FF">
        <w:rPr>
          <w:rFonts w:ascii="Arial" w:hAnsi="Arial" w:cs="Arial"/>
        </w:rPr>
        <w:t xml:space="preserve">základě „Programu sociálně ekonomického výzkumu MPSV pro potřeby státu“. </w:t>
      </w:r>
    </w:p>
    <w:p w:rsidR="004801FF" w:rsidRPr="004801FF" w:rsidRDefault="004801FF" w:rsidP="006E510C">
      <w:pPr>
        <w:spacing w:line="240" w:lineRule="auto"/>
        <w:jc w:val="both"/>
        <w:rPr>
          <w:rFonts w:ascii="Arial" w:hAnsi="Arial" w:cs="Arial"/>
        </w:rPr>
      </w:pPr>
      <w:r w:rsidRPr="004801FF">
        <w:rPr>
          <w:rFonts w:ascii="Arial" w:hAnsi="Arial" w:cs="Arial"/>
        </w:rPr>
        <w:t xml:space="preserve">Vlastní implementace </w:t>
      </w:r>
      <w:r w:rsidRPr="00F97CED">
        <w:rPr>
          <w:rFonts w:ascii="Arial" w:hAnsi="Arial" w:cs="Arial"/>
        </w:rPr>
        <w:t>Koncepce VaVaI spočívá na</w:t>
      </w:r>
      <w:r w:rsidRPr="006E510C">
        <w:rPr>
          <w:rFonts w:ascii="Arial" w:hAnsi="Arial" w:cs="Arial"/>
          <w:b/>
        </w:rPr>
        <w:t xml:space="preserve"> čtyřech pilířích</w:t>
      </w:r>
      <w:r w:rsidRPr="004801FF">
        <w:rPr>
          <w:rFonts w:ascii="Arial" w:hAnsi="Arial" w:cs="Arial"/>
        </w:rPr>
        <w:t>:</w:t>
      </w:r>
    </w:p>
    <w:p w:rsidR="004801FF" w:rsidRPr="004801FF" w:rsidRDefault="004801FF" w:rsidP="006E510C">
      <w:pPr>
        <w:pStyle w:val="cast"/>
        <w:numPr>
          <w:ilvl w:val="0"/>
          <w:numId w:val="23"/>
        </w:numPr>
        <w:spacing w:before="0" w:after="200" w:line="240" w:lineRule="auto"/>
        <w:ind w:left="709" w:hanging="283"/>
        <w:contextualSpacing/>
        <w:jc w:val="both"/>
        <w:rPr>
          <w:rFonts w:ascii="Arial" w:hAnsi="Arial" w:cs="Arial"/>
          <w:szCs w:val="24"/>
          <w:lang w:eastAsia="cs-CZ"/>
        </w:rPr>
      </w:pPr>
      <w:r w:rsidRPr="004801FF">
        <w:rPr>
          <w:rFonts w:ascii="Arial" w:hAnsi="Arial" w:cs="Arial"/>
          <w:szCs w:val="24"/>
          <w:lang w:eastAsia="cs-CZ"/>
        </w:rPr>
        <w:t>Implementační struktura</w:t>
      </w:r>
    </w:p>
    <w:p w:rsidR="004801FF" w:rsidRPr="004801FF" w:rsidRDefault="004801FF" w:rsidP="006E510C">
      <w:pPr>
        <w:pStyle w:val="cast"/>
        <w:numPr>
          <w:ilvl w:val="0"/>
          <w:numId w:val="23"/>
        </w:numPr>
        <w:spacing w:before="0" w:after="200" w:line="240" w:lineRule="auto"/>
        <w:ind w:left="709" w:hanging="283"/>
        <w:contextualSpacing/>
        <w:jc w:val="both"/>
        <w:rPr>
          <w:rFonts w:ascii="Arial" w:hAnsi="Arial" w:cs="Arial"/>
          <w:szCs w:val="24"/>
          <w:lang w:eastAsia="cs-CZ"/>
        </w:rPr>
      </w:pPr>
      <w:r w:rsidRPr="004801FF">
        <w:rPr>
          <w:rFonts w:ascii="Arial" w:hAnsi="Arial" w:cs="Arial"/>
          <w:szCs w:val="24"/>
          <w:lang w:eastAsia="cs-CZ"/>
        </w:rPr>
        <w:t xml:space="preserve">Implementační procesy </w:t>
      </w:r>
    </w:p>
    <w:p w:rsidR="004801FF" w:rsidRPr="004801FF" w:rsidRDefault="004801FF" w:rsidP="006E510C">
      <w:pPr>
        <w:pStyle w:val="cast"/>
        <w:numPr>
          <w:ilvl w:val="0"/>
          <w:numId w:val="23"/>
        </w:numPr>
        <w:spacing w:before="0" w:after="200" w:line="240" w:lineRule="auto"/>
        <w:ind w:left="709" w:hanging="283"/>
        <w:contextualSpacing/>
        <w:jc w:val="both"/>
        <w:rPr>
          <w:rFonts w:ascii="Arial" w:hAnsi="Arial" w:cs="Arial"/>
          <w:szCs w:val="24"/>
          <w:lang w:eastAsia="cs-CZ"/>
        </w:rPr>
      </w:pPr>
      <w:r w:rsidRPr="004801FF">
        <w:rPr>
          <w:rFonts w:ascii="Arial" w:hAnsi="Arial" w:cs="Arial"/>
          <w:szCs w:val="24"/>
          <w:lang w:eastAsia="cs-CZ"/>
        </w:rPr>
        <w:t xml:space="preserve">Monitoring </w:t>
      </w:r>
    </w:p>
    <w:p w:rsidR="004801FF" w:rsidRPr="004801FF" w:rsidRDefault="004801FF" w:rsidP="006E510C">
      <w:pPr>
        <w:pStyle w:val="cast"/>
        <w:keepNext w:val="0"/>
        <w:numPr>
          <w:ilvl w:val="0"/>
          <w:numId w:val="23"/>
        </w:numPr>
        <w:spacing w:before="0" w:after="200" w:line="240" w:lineRule="auto"/>
        <w:ind w:left="709" w:hanging="283"/>
        <w:contextualSpacing/>
        <w:jc w:val="both"/>
        <w:rPr>
          <w:rFonts w:ascii="Arial" w:hAnsi="Arial" w:cs="Arial"/>
          <w:szCs w:val="24"/>
          <w:lang w:eastAsia="cs-CZ"/>
        </w:rPr>
      </w:pPr>
      <w:r w:rsidRPr="004801FF">
        <w:rPr>
          <w:rFonts w:ascii="Arial" w:hAnsi="Arial" w:cs="Arial"/>
          <w:szCs w:val="24"/>
          <w:lang w:eastAsia="cs-CZ"/>
        </w:rPr>
        <w:t xml:space="preserve">Evaluace výsledků </w:t>
      </w:r>
    </w:p>
    <w:p w:rsidR="00983BBF" w:rsidRDefault="00983BBF" w:rsidP="006E510C">
      <w:pPr>
        <w:jc w:val="both"/>
        <w:rPr>
          <w:rFonts w:ascii="Arial" w:hAnsi="Arial" w:cs="Arial"/>
          <w:szCs w:val="22"/>
        </w:rPr>
      </w:pPr>
    </w:p>
    <w:p w:rsidR="00983BBF" w:rsidRDefault="00983BBF" w:rsidP="00983BBF">
      <w:pPr>
        <w:pStyle w:val="Zkladntext2"/>
        <w:jc w:val="both"/>
        <w:rPr>
          <w:rFonts w:ascii="Arial" w:hAnsi="Arial" w:cs="Arial"/>
          <w:b/>
          <w:szCs w:val="24"/>
        </w:rPr>
      </w:pPr>
      <w:r w:rsidRPr="00154E0E">
        <w:rPr>
          <w:rFonts w:ascii="Arial" w:hAnsi="Arial" w:cs="Arial"/>
          <w:b/>
          <w:szCs w:val="24"/>
        </w:rPr>
        <w:t>PŘÍLOHY</w:t>
      </w:r>
    </w:p>
    <w:p w:rsidR="00983BBF" w:rsidRDefault="00983BBF" w:rsidP="00983BBF">
      <w:pPr>
        <w:pStyle w:val="Zkladntext2"/>
        <w:numPr>
          <w:ilvl w:val="0"/>
          <w:numId w:val="19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Priority a cíle resortní politiky VaVaI Ministerstva práce a sociálních věcí</w:t>
      </w:r>
    </w:p>
    <w:p w:rsidR="00072CE3" w:rsidRPr="00983BBF" w:rsidRDefault="00072CE3" w:rsidP="00983BBF">
      <w:pPr>
        <w:jc w:val="both"/>
        <w:rPr>
          <w:rFonts w:ascii="Arial" w:hAnsi="Arial" w:cs="Arial"/>
          <w:b/>
          <w:szCs w:val="22"/>
        </w:rPr>
      </w:pPr>
    </w:p>
    <w:sectPr w:rsidR="00072CE3" w:rsidRPr="00983BB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BF4" w:rsidRDefault="00DC6BF4" w:rsidP="008F77F6">
      <w:r>
        <w:separator/>
      </w:r>
    </w:p>
  </w:endnote>
  <w:endnote w:type="continuationSeparator" w:id="0">
    <w:p w:rsidR="00DC6BF4" w:rsidRDefault="00DC6BF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DC6BF4" w:rsidP="002074B9">
    <w:pPr>
      <w:pStyle w:val="Zpat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C2E43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C2E43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:rsidR="009055C1" w:rsidRDefault="009055C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C2E4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C2E43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055C1" w:rsidRDefault="009055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BF4" w:rsidRDefault="00DC6BF4" w:rsidP="008F77F6">
      <w:r>
        <w:separator/>
      </w:r>
    </w:p>
  </w:footnote>
  <w:footnote w:type="continuationSeparator" w:id="0">
    <w:p w:rsidR="00DC6BF4" w:rsidRDefault="00DC6BF4" w:rsidP="008F77F6">
      <w:r>
        <w:continuationSeparator/>
      </w:r>
    </w:p>
  </w:footnote>
  <w:footnote w:id="1">
    <w:p w:rsidR="006E510C" w:rsidRPr="00F1126F" w:rsidRDefault="006E510C" w:rsidP="006E510C">
      <w:pPr>
        <w:spacing w:line="240" w:lineRule="auto"/>
        <w:jc w:val="both"/>
      </w:pPr>
      <w:r>
        <w:rPr>
          <w:rStyle w:val="Znakapoznpodarou"/>
        </w:rPr>
        <w:footnoteRef/>
      </w:r>
      <w:r>
        <w:t xml:space="preserve"> </w:t>
      </w:r>
      <w:r w:rsidRPr="00CC76E6">
        <w:rPr>
          <w:rFonts w:ascii="Arial" w:hAnsi="Arial" w:cs="Arial"/>
          <w:sz w:val="20"/>
          <w:szCs w:val="20"/>
        </w:rPr>
        <w:t>Odvětvový výzkum ministerstva byl od r. 2012 realizován výhradně prostřednictvím Technologické agentury České republiky (dále jen „TA ČR“), především v rámci Programu BETA. Poskytovatelem institucionální podpory pro výzkumné instituce zřizované MPSV se stalo MŠMT.</w:t>
      </w:r>
    </w:p>
    <w:p w:rsidR="006E510C" w:rsidRDefault="006E510C" w:rsidP="006E510C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5233E69" wp14:editId="241E03E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9055C1" w:rsidRDefault="009055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AF1F5D2" wp14:editId="2F7067B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="00471B35">
            <w:rPr>
              <w:rFonts w:ascii="Arial" w:hAnsi="Arial" w:cs="Arial"/>
              <w:b/>
            </w:rPr>
            <w:t xml:space="preserve">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41090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40DA5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9810B3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45714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2C2E43">
            <w:rPr>
              <w:rFonts w:ascii="Arial" w:hAnsi="Arial" w:cs="Arial"/>
              <w:b/>
              <w:color w:val="0070C0"/>
              <w:sz w:val="28"/>
              <w:szCs w:val="28"/>
            </w:rPr>
            <w:t>13</w:t>
          </w:r>
        </w:p>
      </w:tc>
    </w:tr>
  </w:tbl>
  <w:p w:rsidR="00CC370F" w:rsidRDefault="00CC370F">
    <w:pPr>
      <w:pStyle w:val="Zhlav"/>
    </w:pPr>
  </w:p>
  <w:p w:rsidR="009055C1" w:rsidRDefault="009055C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36BAD"/>
    <w:multiLevelType w:val="hybridMultilevel"/>
    <w:tmpl w:val="5860F37E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04B76"/>
    <w:multiLevelType w:val="hybridMultilevel"/>
    <w:tmpl w:val="82E4C5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616C55"/>
    <w:multiLevelType w:val="hybridMultilevel"/>
    <w:tmpl w:val="81644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BD78B9"/>
    <w:multiLevelType w:val="hybridMultilevel"/>
    <w:tmpl w:val="A3C2CF0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A1183F"/>
    <w:multiLevelType w:val="hybridMultilevel"/>
    <w:tmpl w:val="D4DA3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B7A50"/>
    <w:multiLevelType w:val="hybridMultilevel"/>
    <w:tmpl w:val="3AC89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2A1D6C"/>
    <w:multiLevelType w:val="hybridMultilevel"/>
    <w:tmpl w:val="85660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82742B"/>
    <w:multiLevelType w:val="hybridMultilevel"/>
    <w:tmpl w:val="77880790"/>
    <w:lvl w:ilvl="0" w:tplc="32789332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FF0212B"/>
    <w:multiLevelType w:val="hybridMultilevel"/>
    <w:tmpl w:val="713477DC"/>
    <w:lvl w:ilvl="0" w:tplc="2D965DB6">
      <w:start w:val="5"/>
      <w:numFmt w:val="upperRoman"/>
      <w:lvlText w:val="%1."/>
      <w:lvlJc w:val="left"/>
      <w:pPr>
        <w:ind w:left="928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5797533"/>
    <w:multiLevelType w:val="hybridMultilevel"/>
    <w:tmpl w:val="E9F61F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5C43413"/>
    <w:multiLevelType w:val="hybridMultilevel"/>
    <w:tmpl w:val="72802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7516BC"/>
    <w:multiLevelType w:val="hybridMultilevel"/>
    <w:tmpl w:val="9DF66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55F84"/>
    <w:multiLevelType w:val="hybridMultilevel"/>
    <w:tmpl w:val="E028FA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D87CCA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B26A9E"/>
    <w:multiLevelType w:val="hybridMultilevel"/>
    <w:tmpl w:val="1592B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7E7F2F"/>
    <w:multiLevelType w:val="hybridMultilevel"/>
    <w:tmpl w:val="F48C51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4E069B"/>
    <w:multiLevelType w:val="hybridMultilevel"/>
    <w:tmpl w:val="249A75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C222B41"/>
    <w:multiLevelType w:val="hybridMultilevel"/>
    <w:tmpl w:val="9DE85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0CE68CD"/>
    <w:multiLevelType w:val="hybridMultilevel"/>
    <w:tmpl w:val="5F5248CC"/>
    <w:lvl w:ilvl="0" w:tplc="C0C623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8745FB"/>
    <w:multiLevelType w:val="hybridMultilevel"/>
    <w:tmpl w:val="C7349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0"/>
  </w:num>
  <w:num w:numId="5">
    <w:abstractNumId w:val="12"/>
  </w:num>
  <w:num w:numId="6">
    <w:abstractNumId w:val="21"/>
  </w:num>
  <w:num w:numId="7">
    <w:abstractNumId w:val="1"/>
  </w:num>
  <w:num w:numId="8">
    <w:abstractNumId w:val="1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1"/>
  </w:num>
  <w:num w:numId="10">
    <w:abstractNumId w:val="8"/>
  </w:num>
  <w:num w:numId="11">
    <w:abstractNumId w:val="16"/>
  </w:num>
  <w:num w:numId="12">
    <w:abstractNumId w:val="20"/>
  </w:num>
  <w:num w:numId="13">
    <w:abstractNumId w:val="2"/>
  </w:num>
  <w:num w:numId="14">
    <w:abstractNumId w:val="3"/>
  </w:num>
  <w:num w:numId="15">
    <w:abstractNumId w:val="19"/>
  </w:num>
  <w:num w:numId="16">
    <w:abstractNumId w:val="15"/>
  </w:num>
  <w:num w:numId="17">
    <w:abstractNumId w:val="22"/>
  </w:num>
  <w:num w:numId="18">
    <w:abstractNumId w:val="6"/>
  </w:num>
  <w:num w:numId="19">
    <w:abstractNumId w:val="14"/>
  </w:num>
  <w:num w:numId="20">
    <w:abstractNumId w:val="17"/>
  </w:num>
  <w:num w:numId="21">
    <w:abstractNumId w:val="7"/>
  </w:num>
  <w:num w:numId="22">
    <w:abstractNumId w:val="18"/>
  </w:num>
  <w:num w:numId="23">
    <w:abstractNumId w:val="1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CBC"/>
    <w:rsid w:val="00003CB1"/>
    <w:rsid w:val="00011A69"/>
    <w:rsid w:val="00022F0A"/>
    <w:rsid w:val="00035B29"/>
    <w:rsid w:val="00044DBA"/>
    <w:rsid w:val="0006404D"/>
    <w:rsid w:val="00067AD1"/>
    <w:rsid w:val="00072CE3"/>
    <w:rsid w:val="00076848"/>
    <w:rsid w:val="000944D1"/>
    <w:rsid w:val="000B4A98"/>
    <w:rsid w:val="000B5D3C"/>
    <w:rsid w:val="000C4A33"/>
    <w:rsid w:val="000E1DEC"/>
    <w:rsid w:val="000E5D02"/>
    <w:rsid w:val="000F22E1"/>
    <w:rsid w:val="001019C0"/>
    <w:rsid w:val="00114675"/>
    <w:rsid w:val="00143648"/>
    <w:rsid w:val="00154E0E"/>
    <w:rsid w:val="00162162"/>
    <w:rsid w:val="00170310"/>
    <w:rsid w:val="001801FE"/>
    <w:rsid w:val="001933B7"/>
    <w:rsid w:val="001A2E5B"/>
    <w:rsid w:val="001B0280"/>
    <w:rsid w:val="001B6805"/>
    <w:rsid w:val="001C1E05"/>
    <w:rsid w:val="001C48E6"/>
    <w:rsid w:val="001D2AD3"/>
    <w:rsid w:val="001E4F9B"/>
    <w:rsid w:val="00206F3A"/>
    <w:rsid w:val="002074B9"/>
    <w:rsid w:val="00237006"/>
    <w:rsid w:val="00240D88"/>
    <w:rsid w:val="00263581"/>
    <w:rsid w:val="00265A36"/>
    <w:rsid w:val="00270334"/>
    <w:rsid w:val="00293A47"/>
    <w:rsid w:val="002A6332"/>
    <w:rsid w:val="002B4861"/>
    <w:rsid w:val="002C29EF"/>
    <w:rsid w:val="002C2E43"/>
    <w:rsid w:val="002C3C8B"/>
    <w:rsid w:val="002E1349"/>
    <w:rsid w:val="002E2591"/>
    <w:rsid w:val="002E36D4"/>
    <w:rsid w:val="00310459"/>
    <w:rsid w:val="00343D1F"/>
    <w:rsid w:val="00345714"/>
    <w:rsid w:val="00360293"/>
    <w:rsid w:val="00365A9D"/>
    <w:rsid w:val="00374E77"/>
    <w:rsid w:val="00376E61"/>
    <w:rsid w:val="003861EE"/>
    <w:rsid w:val="00387B05"/>
    <w:rsid w:val="003A3F7D"/>
    <w:rsid w:val="003C2A8E"/>
    <w:rsid w:val="00410903"/>
    <w:rsid w:val="00413B39"/>
    <w:rsid w:val="00416384"/>
    <w:rsid w:val="00425F6D"/>
    <w:rsid w:val="004330DD"/>
    <w:rsid w:val="00436268"/>
    <w:rsid w:val="00436DBC"/>
    <w:rsid w:val="004567DA"/>
    <w:rsid w:val="00471B35"/>
    <w:rsid w:val="004765A6"/>
    <w:rsid w:val="004801FF"/>
    <w:rsid w:val="00484AA4"/>
    <w:rsid w:val="004A065A"/>
    <w:rsid w:val="004A310E"/>
    <w:rsid w:val="004D0409"/>
    <w:rsid w:val="004E1737"/>
    <w:rsid w:val="004E2CDA"/>
    <w:rsid w:val="004F475B"/>
    <w:rsid w:val="00520915"/>
    <w:rsid w:val="00532A9E"/>
    <w:rsid w:val="0054000E"/>
    <w:rsid w:val="0054090C"/>
    <w:rsid w:val="00541B5C"/>
    <w:rsid w:val="0056017F"/>
    <w:rsid w:val="00564896"/>
    <w:rsid w:val="00566167"/>
    <w:rsid w:val="005A1ED3"/>
    <w:rsid w:val="005B4008"/>
    <w:rsid w:val="005B6E70"/>
    <w:rsid w:val="005C2395"/>
    <w:rsid w:val="005C4846"/>
    <w:rsid w:val="005E43C2"/>
    <w:rsid w:val="00610F3E"/>
    <w:rsid w:val="00616978"/>
    <w:rsid w:val="00625D09"/>
    <w:rsid w:val="006321A8"/>
    <w:rsid w:val="006402C6"/>
    <w:rsid w:val="00653A30"/>
    <w:rsid w:val="00656BF6"/>
    <w:rsid w:val="006625EF"/>
    <w:rsid w:val="00670B13"/>
    <w:rsid w:val="006B2918"/>
    <w:rsid w:val="006D2DFB"/>
    <w:rsid w:val="006E4C78"/>
    <w:rsid w:val="006E510C"/>
    <w:rsid w:val="006E70AD"/>
    <w:rsid w:val="006F3007"/>
    <w:rsid w:val="0070108E"/>
    <w:rsid w:val="00720790"/>
    <w:rsid w:val="00737082"/>
    <w:rsid w:val="00740EAC"/>
    <w:rsid w:val="007874BE"/>
    <w:rsid w:val="00791BA1"/>
    <w:rsid w:val="00796E8E"/>
    <w:rsid w:val="007A273D"/>
    <w:rsid w:val="007B1AA3"/>
    <w:rsid w:val="007C5802"/>
    <w:rsid w:val="007C75F6"/>
    <w:rsid w:val="0080220E"/>
    <w:rsid w:val="00810AA0"/>
    <w:rsid w:val="00814044"/>
    <w:rsid w:val="00831D76"/>
    <w:rsid w:val="0083379B"/>
    <w:rsid w:val="0083702C"/>
    <w:rsid w:val="008732F8"/>
    <w:rsid w:val="008754A3"/>
    <w:rsid w:val="0088689E"/>
    <w:rsid w:val="00886BE2"/>
    <w:rsid w:val="008A1B19"/>
    <w:rsid w:val="008A242C"/>
    <w:rsid w:val="008A28BF"/>
    <w:rsid w:val="008B0BED"/>
    <w:rsid w:val="008B28F7"/>
    <w:rsid w:val="008B5CF0"/>
    <w:rsid w:val="008D0383"/>
    <w:rsid w:val="008D5A3C"/>
    <w:rsid w:val="008E0B56"/>
    <w:rsid w:val="008F73FC"/>
    <w:rsid w:val="008F77F6"/>
    <w:rsid w:val="009055C1"/>
    <w:rsid w:val="00905FA8"/>
    <w:rsid w:val="009373E0"/>
    <w:rsid w:val="00944E27"/>
    <w:rsid w:val="009758E5"/>
    <w:rsid w:val="009810B3"/>
    <w:rsid w:val="00983BBF"/>
    <w:rsid w:val="00987ACF"/>
    <w:rsid w:val="00993439"/>
    <w:rsid w:val="009E4D45"/>
    <w:rsid w:val="00A14CA2"/>
    <w:rsid w:val="00A20136"/>
    <w:rsid w:val="00A32C9A"/>
    <w:rsid w:val="00A46348"/>
    <w:rsid w:val="00AA0814"/>
    <w:rsid w:val="00AA4659"/>
    <w:rsid w:val="00AA6A69"/>
    <w:rsid w:val="00AD5458"/>
    <w:rsid w:val="00AE5DA1"/>
    <w:rsid w:val="00AF3398"/>
    <w:rsid w:val="00AF4BE1"/>
    <w:rsid w:val="00B26213"/>
    <w:rsid w:val="00B66469"/>
    <w:rsid w:val="00B71E24"/>
    <w:rsid w:val="00B85770"/>
    <w:rsid w:val="00B9796E"/>
    <w:rsid w:val="00BA5B5A"/>
    <w:rsid w:val="00BC09EB"/>
    <w:rsid w:val="00BC249A"/>
    <w:rsid w:val="00BF6F21"/>
    <w:rsid w:val="00C11723"/>
    <w:rsid w:val="00C25096"/>
    <w:rsid w:val="00C400CA"/>
    <w:rsid w:val="00C6779A"/>
    <w:rsid w:val="00C70502"/>
    <w:rsid w:val="00C83788"/>
    <w:rsid w:val="00CB592A"/>
    <w:rsid w:val="00CB6BDA"/>
    <w:rsid w:val="00CC370F"/>
    <w:rsid w:val="00CC76E6"/>
    <w:rsid w:val="00CE1189"/>
    <w:rsid w:val="00CF3244"/>
    <w:rsid w:val="00D34A1D"/>
    <w:rsid w:val="00D5349B"/>
    <w:rsid w:val="00D77C64"/>
    <w:rsid w:val="00D845C2"/>
    <w:rsid w:val="00DA7FA3"/>
    <w:rsid w:val="00DB04EA"/>
    <w:rsid w:val="00DC5FE9"/>
    <w:rsid w:val="00DC6BF4"/>
    <w:rsid w:val="00DD37AA"/>
    <w:rsid w:val="00DE111A"/>
    <w:rsid w:val="00DF6EFA"/>
    <w:rsid w:val="00E050A9"/>
    <w:rsid w:val="00E250DF"/>
    <w:rsid w:val="00E340EA"/>
    <w:rsid w:val="00E5128B"/>
    <w:rsid w:val="00E561DE"/>
    <w:rsid w:val="00E67AE1"/>
    <w:rsid w:val="00E80B39"/>
    <w:rsid w:val="00E82C93"/>
    <w:rsid w:val="00E90863"/>
    <w:rsid w:val="00EC0676"/>
    <w:rsid w:val="00EC5E97"/>
    <w:rsid w:val="00EC63D5"/>
    <w:rsid w:val="00ED79AA"/>
    <w:rsid w:val="00EE045D"/>
    <w:rsid w:val="00EE7BDC"/>
    <w:rsid w:val="00F24818"/>
    <w:rsid w:val="00F40DA5"/>
    <w:rsid w:val="00F66636"/>
    <w:rsid w:val="00F779F6"/>
    <w:rsid w:val="00F816EE"/>
    <w:rsid w:val="00F85F64"/>
    <w:rsid w:val="00F97CED"/>
    <w:rsid w:val="00FB4178"/>
    <w:rsid w:val="00FB5F50"/>
    <w:rsid w:val="00FB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  <w:style w:type="paragraph" w:customStyle="1" w:styleId="ZDROJovan">
    <w:name w:val="ZDROJovaní"/>
    <w:basedOn w:val="Normln"/>
    <w:link w:val="ZDROJovanChar"/>
    <w:rsid w:val="004A065A"/>
    <w:pPr>
      <w:spacing w:afterLines="60" w:after="160"/>
      <w:contextualSpacing/>
    </w:pPr>
    <w:rPr>
      <w:rFonts w:ascii="Arial" w:eastAsia="SimSun" w:hAnsi="Arial" w:cs="Arial"/>
      <w:i/>
      <w:iCs/>
      <w:sz w:val="18"/>
      <w:szCs w:val="20"/>
    </w:rPr>
  </w:style>
  <w:style w:type="character" w:customStyle="1" w:styleId="ZDROJovanChar">
    <w:name w:val="ZDROJovaní Char"/>
    <w:link w:val="ZDROJovan"/>
    <w:locked/>
    <w:rsid w:val="004A065A"/>
    <w:rPr>
      <w:rFonts w:ascii="Arial" w:eastAsia="SimSun" w:hAnsi="Arial" w:cs="Arial"/>
      <w:i/>
      <w:iCs/>
      <w:sz w:val="18"/>
      <w:szCs w:val="20"/>
      <w:lang w:eastAsia="cs-CZ"/>
    </w:rPr>
  </w:style>
  <w:style w:type="paragraph" w:customStyle="1" w:styleId="cast">
    <w:name w:val="cast"/>
    <w:basedOn w:val="Normln"/>
    <w:rsid w:val="004801FF"/>
    <w:pPr>
      <w:keepNext/>
      <w:tabs>
        <w:tab w:val="left" w:pos="360"/>
      </w:tabs>
      <w:suppressAutoHyphens/>
      <w:spacing w:before="283" w:after="170" w:line="100" w:lineRule="atLeast"/>
      <w:jc w:val="center"/>
    </w:pPr>
    <w:rPr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10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10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E51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  <w:style w:type="paragraph" w:customStyle="1" w:styleId="ZDROJovan">
    <w:name w:val="ZDROJovaní"/>
    <w:basedOn w:val="Normln"/>
    <w:link w:val="ZDROJovanChar"/>
    <w:rsid w:val="004A065A"/>
    <w:pPr>
      <w:spacing w:afterLines="60" w:after="160"/>
      <w:contextualSpacing/>
    </w:pPr>
    <w:rPr>
      <w:rFonts w:ascii="Arial" w:eastAsia="SimSun" w:hAnsi="Arial" w:cs="Arial"/>
      <w:i/>
      <w:iCs/>
      <w:sz w:val="18"/>
      <w:szCs w:val="20"/>
    </w:rPr>
  </w:style>
  <w:style w:type="character" w:customStyle="1" w:styleId="ZDROJovanChar">
    <w:name w:val="ZDROJovaní Char"/>
    <w:link w:val="ZDROJovan"/>
    <w:locked/>
    <w:rsid w:val="004A065A"/>
    <w:rPr>
      <w:rFonts w:ascii="Arial" w:eastAsia="SimSun" w:hAnsi="Arial" w:cs="Arial"/>
      <w:i/>
      <w:iCs/>
      <w:sz w:val="18"/>
      <w:szCs w:val="20"/>
      <w:lang w:eastAsia="cs-CZ"/>
    </w:rPr>
  </w:style>
  <w:style w:type="paragraph" w:customStyle="1" w:styleId="cast">
    <w:name w:val="cast"/>
    <w:basedOn w:val="Normln"/>
    <w:rsid w:val="004801FF"/>
    <w:pPr>
      <w:keepNext/>
      <w:tabs>
        <w:tab w:val="left" w:pos="360"/>
      </w:tabs>
      <w:suppressAutoHyphens/>
      <w:spacing w:before="283" w:after="170" w:line="100" w:lineRule="atLeast"/>
      <w:jc w:val="center"/>
    </w:pPr>
    <w:rPr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10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10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E51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56175-1A69-45F8-A75C-EBEC6017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2016-02-22T13:28:00Z</dcterms:created>
  <dcterms:modified xsi:type="dcterms:W3CDTF">2016-02-23T08:07:00Z</dcterms:modified>
</cp:coreProperties>
</file>