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Default="00C543C8" w:rsidP="0092644C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9C770A">
        <w:rPr>
          <w:rFonts w:ascii="Arial" w:hAnsi="Arial" w:cs="Arial"/>
          <w:b/>
          <w:color w:val="0070C0"/>
          <w:sz w:val="28"/>
          <w:szCs w:val="28"/>
        </w:rPr>
        <w:t>červen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Pr="00E56D35">
        <w:rPr>
          <w:rFonts w:ascii="Arial" w:hAnsi="Arial" w:cs="Arial"/>
          <w:b/>
          <w:color w:val="0070C0"/>
          <w:sz w:val="28"/>
          <w:szCs w:val="28"/>
        </w:rPr>
        <w:t>2016)</w:t>
      </w:r>
    </w:p>
    <w:p w:rsidR="00F20F23" w:rsidRPr="00E56D35" w:rsidRDefault="00F20F23" w:rsidP="0092644C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bookmarkStart w:id="0" w:name="_GoBack"/>
      <w:bookmarkEnd w:id="0"/>
    </w:p>
    <w:p w:rsidR="00A863BE" w:rsidRPr="00A863BE" w:rsidRDefault="00A863BE" w:rsidP="00047448">
      <w:pPr>
        <w:pStyle w:val="Default"/>
        <w:jc w:val="both"/>
        <w:rPr>
          <w:rFonts w:ascii="Arial" w:eastAsia="Calibri" w:hAnsi="Arial" w:cs="Arial"/>
          <w:b/>
          <w:iCs/>
          <w:color w:val="0070C0"/>
          <w:szCs w:val="22"/>
          <w:lang w:eastAsia="cs-CZ"/>
        </w:rPr>
      </w:pPr>
      <w:r w:rsidRPr="00A863BE">
        <w:rPr>
          <w:rFonts w:ascii="Arial" w:eastAsia="Calibri" w:hAnsi="Arial" w:cs="Arial"/>
          <w:b/>
          <w:iCs/>
          <w:color w:val="0070C0"/>
          <w:szCs w:val="22"/>
          <w:lang w:eastAsia="cs-CZ"/>
        </w:rPr>
        <w:t>Rada pro konkurenceschopnost</w:t>
      </w:r>
    </w:p>
    <w:p w:rsidR="00A863BE" w:rsidRDefault="00A863BE" w:rsidP="0004744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MŠMT)</w:t>
      </w:r>
    </w:p>
    <w:p w:rsidR="00A863BE" w:rsidRPr="00A863BE" w:rsidRDefault="00A863BE" w:rsidP="00F861DA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Dne 27. května 2016 se v Bruselu uskutečnilo zasedání Rady pro konkurenceschopnost – část výzkum. Delegaci České republiky vedl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místopředseda vlády pro vědu, výzkum 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br/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 inovace Pavel </w:t>
      </w:r>
      <w:proofErr w:type="spellStart"/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Bělobrádek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F861D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D4913">
        <w:rPr>
          <w:rFonts w:ascii="Arial" w:eastAsiaTheme="minorHAnsi" w:hAnsi="Arial" w:cs="Arial"/>
          <w:sz w:val="22"/>
          <w:szCs w:val="22"/>
          <w:lang w:eastAsia="en-US"/>
        </w:rPr>
        <w:t>V rámci jednání této formace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Rady </w:t>
      </w:r>
      <w:r w:rsidR="007D4913">
        <w:rPr>
          <w:rFonts w:ascii="Arial" w:eastAsiaTheme="minorHAnsi" w:hAnsi="Arial" w:cs="Arial"/>
          <w:sz w:val="22"/>
          <w:szCs w:val="22"/>
          <w:lang w:eastAsia="en-US"/>
        </w:rPr>
        <w:t>EU byly přijaty tři závěry Rady: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závěry Rady o 7. rámcovém programu a vyhlídkách do budoucnosti</w:t>
      </w:r>
      <w:r w:rsidR="007D4913">
        <w:rPr>
          <w:rFonts w:ascii="Arial" w:eastAsiaTheme="minorHAnsi" w:hAnsi="Arial" w:cs="Arial"/>
          <w:sz w:val="22"/>
          <w:szCs w:val="22"/>
          <w:lang w:eastAsia="en-US"/>
        </w:rPr>
        <w:t xml:space="preserve"> (investicích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do výzkumu a inovací v zájmu růstu, zaměstnan</w:t>
      </w:r>
      <w:r w:rsidR="007D4913">
        <w:rPr>
          <w:rFonts w:ascii="Arial" w:eastAsiaTheme="minorHAnsi" w:hAnsi="Arial" w:cs="Arial"/>
          <w:sz w:val="22"/>
          <w:szCs w:val="22"/>
          <w:lang w:eastAsia="en-US"/>
        </w:rPr>
        <w:t>osti a řešení společenský výzev);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závě</w:t>
      </w:r>
      <w:r w:rsidR="007D491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ry Rady o regulaci příznivé pro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výzkum a investice </w:t>
      </w:r>
      <w:r w:rsidRPr="007D4913"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863BE">
        <w:rPr>
          <w:rFonts w:ascii="Arial" w:eastAsiaTheme="minorHAnsi" w:hAnsi="Arial" w:cs="Arial"/>
          <w:b/>
          <w:sz w:val="22"/>
          <w:szCs w:val="22"/>
          <w:lang w:eastAsia="en-US"/>
        </w:rPr>
        <w:t>z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ávěry Rady o přechodu k systému otevřené vědy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A863BE" w:rsidRDefault="00A863BE" w:rsidP="0004744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Politická diskuze 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se týkala problematiky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otevřeného vědeckého systému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>. Komisař pro</w:t>
      </w:r>
      <w:r w:rsidR="00C111E5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výzkum a inovace Carlos 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Moedas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oficiálně informoval o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ustavení Evropské platformy pro otevřenou vědu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, jakožto poradního orgánu Evropské komise a členských států EU </w:t>
      </w:r>
      <w:r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k otázkám implementace politiky otevřené vědy s cílem zlepšit kvalitu a dopady evropské vědy. Členské státy informovaly o příkladech již existujících či plánovaných aktivit v oblasti otevřené vědy na národní úrovni, podpořily vznik evropské platformy i přijetí závěrů Rady. Zmíněna byla i potřeba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vyváženého přístupu k zlatému a zelenému modelu otevřeného systému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. Komisař 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Moedas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ocenil podporu členských států k jednomu ze tří pilířů jeho nové koncepce označované jako „3Os“ a uvedl, že si uvědomuje i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potřebu ochrany jistých druhů informací, která bude i nadále zabezpečena a neohrozí citlivá data či zájmy průmyslu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A863BE" w:rsidRPr="00A863BE" w:rsidRDefault="00A863BE" w:rsidP="0004744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A863BE" w:rsidRPr="00A863BE" w:rsidRDefault="00A863BE" w:rsidP="007D4913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Předseda ESFRI na jednání prezentoval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aktualizaci Cestovní mapy Evropského strategického fóra pro výzkumné infrastruktury 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(ESFRI - 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European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Strategy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Forum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on</w:t>
      </w:r>
      <w:r w:rsidR="00C111E5">
        <w:rPr>
          <w:rFonts w:ascii="Arial" w:eastAsiaTheme="minorHAnsi" w:hAnsi="Arial" w:cs="Arial"/>
          <w:sz w:val="22"/>
          <w:szCs w:val="22"/>
          <w:lang w:eastAsia="en-US"/>
        </w:rPr>
        <w:t> 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Research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Infrastructures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)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2016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, Komise informovala o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výstupech veřejné konzultace ke</w:t>
      </w:r>
      <w:r w:rsidR="00C111E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 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koncepci Evropské inovační rady 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a slovenská delegace představila pracovní program svého nadcházejícího předsednictví v Radě EU. </w:t>
      </w:r>
    </w:p>
    <w:p w:rsidR="00894733" w:rsidRDefault="00A863BE" w:rsidP="0092644C">
      <w:pPr>
        <w:jc w:val="both"/>
        <w:rPr>
          <w:rFonts w:ascii="Arial" w:hAnsi="Arial" w:cs="Arial"/>
          <w:sz w:val="22"/>
          <w:szCs w:val="22"/>
        </w:rPr>
      </w:pP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Tématem neformálního oběda ministrů byly </w:t>
      </w:r>
      <w:r w:rsidRPr="00A863B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národní cestovní mapy evropského výzkumného prostoru </w:t>
      </w:r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(ERA - 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European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Pr="00A863BE">
        <w:rPr>
          <w:rFonts w:ascii="Arial" w:eastAsiaTheme="minorHAnsi" w:hAnsi="Arial" w:cs="Arial"/>
          <w:sz w:val="22"/>
          <w:szCs w:val="22"/>
          <w:lang w:eastAsia="en-US"/>
        </w:rPr>
        <w:t>Research</w:t>
      </w:r>
      <w:proofErr w:type="spellEnd"/>
      <w:r w:rsidRPr="00A863BE">
        <w:rPr>
          <w:rFonts w:ascii="Arial" w:eastAsiaTheme="minorHAnsi" w:hAnsi="Arial" w:cs="Arial"/>
          <w:sz w:val="22"/>
          <w:szCs w:val="22"/>
          <w:lang w:eastAsia="en-US"/>
        </w:rPr>
        <w:t xml:space="preserve"> Area), které měly členské státy zpracovat v návaznosti na věcně příslušné závěry Rady přijaté v květnu 2015 a zaslat Komisi do konce dubna 2016.</w:t>
      </w:r>
      <w:r w:rsidRPr="00A863BE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:rsidR="0092644C" w:rsidRDefault="0092644C" w:rsidP="00047448">
      <w:pPr>
        <w:pStyle w:val="Default"/>
        <w:jc w:val="both"/>
        <w:rPr>
          <w:rFonts w:ascii="Arial" w:eastAsia="Calibri" w:hAnsi="Arial" w:cs="Arial"/>
          <w:b/>
          <w:iCs/>
          <w:color w:val="0070C0"/>
          <w:szCs w:val="22"/>
          <w:lang w:eastAsia="cs-CZ"/>
        </w:rPr>
      </w:pPr>
    </w:p>
    <w:p w:rsidR="007929B4" w:rsidRPr="00047448" w:rsidRDefault="007929B4" w:rsidP="00047448">
      <w:pPr>
        <w:pStyle w:val="Default"/>
        <w:jc w:val="both"/>
        <w:rPr>
          <w:rFonts w:ascii="Arial" w:eastAsia="Calibri" w:hAnsi="Arial" w:cs="Arial"/>
          <w:b/>
          <w:iCs/>
          <w:color w:val="0070C0"/>
          <w:szCs w:val="22"/>
          <w:lang w:eastAsia="cs-CZ"/>
        </w:rPr>
      </w:pPr>
      <w:r w:rsidRPr="00047448">
        <w:rPr>
          <w:rFonts w:ascii="Arial" w:eastAsia="Calibri" w:hAnsi="Arial" w:cs="Arial"/>
          <w:b/>
          <w:iCs/>
          <w:color w:val="0070C0"/>
          <w:szCs w:val="22"/>
          <w:lang w:eastAsia="cs-CZ"/>
        </w:rPr>
        <w:t xml:space="preserve">Arménie </w:t>
      </w:r>
      <w:proofErr w:type="gramStart"/>
      <w:r w:rsidRPr="00047448">
        <w:rPr>
          <w:rFonts w:ascii="Arial" w:eastAsia="Calibri" w:hAnsi="Arial" w:cs="Arial"/>
          <w:b/>
          <w:iCs/>
          <w:color w:val="0070C0"/>
          <w:szCs w:val="22"/>
          <w:lang w:eastAsia="cs-CZ"/>
        </w:rPr>
        <w:t>podepsala</w:t>
      </w:r>
      <w:proofErr w:type="gramEnd"/>
      <w:r w:rsidRPr="00047448">
        <w:rPr>
          <w:rFonts w:ascii="Arial" w:eastAsia="Calibri" w:hAnsi="Arial" w:cs="Arial"/>
          <w:b/>
          <w:iCs/>
          <w:color w:val="0070C0"/>
          <w:szCs w:val="22"/>
          <w:lang w:eastAsia="cs-CZ"/>
        </w:rPr>
        <w:t xml:space="preserve"> asociační dohodu k programu Horizont 2020</w:t>
      </w:r>
    </w:p>
    <w:p w:rsidR="007929B4" w:rsidRPr="006532AF" w:rsidRDefault="007929B4" w:rsidP="00047448">
      <w:pPr>
        <w:shd w:val="clear" w:color="auto" w:fill="FFFFFF"/>
        <w:spacing w:after="150"/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92644C" w:rsidRPr="00C111E5" w:rsidRDefault="007929B4" w:rsidP="007D3CD7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111E5">
        <w:rPr>
          <w:rFonts w:ascii="Arial" w:hAnsi="Arial" w:cs="Arial"/>
          <w:sz w:val="22"/>
          <w:szCs w:val="22"/>
        </w:rPr>
        <w:t xml:space="preserve">Dne 19. května 2016 byla </w:t>
      </w:r>
      <w:r w:rsidRPr="00C111E5">
        <w:rPr>
          <w:rFonts w:ascii="Arial" w:hAnsi="Arial" w:cs="Arial"/>
          <w:b/>
          <w:sz w:val="22"/>
          <w:szCs w:val="22"/>
        </w:rPr>
        <w:t>podepsána asociační dohoda k programu Horizont 2020</w:t>
      </w:r>
      <w:r w:rsidRPr="00C111E5">
        <w:rPr>
          <w:rFonts w:ascii="Arial" w:hAnsi="Arial" w:cs="Arial"/>
          <w:sz w:val="22"/>
          <w:szCs w:val="22"/>
        </w:rPr>
        <w:t xml:space="preserve"> mezi </w:t>
      </w:r>
      <w:r w:rsidRPr="00C111E5">
        <w:rPr>
          <w:rFonts w:ascii="Arial" w:hAnsi="Arial" w:cs="Arial"/>
          <w:b/>
          <w:sz w:val="22"/>
          <w:szCs w:val="22"/>
        </w:rPr>
        <w:t xml:space="preserve">Arménií </w:t>
      </w:r>
      <w:r w:rsidRPr="00C111E5">
        <w:rPr>
          <w:rFonts w:ascii="Arial" w:hAnsi="Arial" w:cs="Arial"/>
          <w:sz w:val="22"/>
          <w:szCs w:val="22"/>
        </w:rPr>
        <w:t>(ministr pro vědu a vzdělání </w:t>
      </w:r>
      <w:proofErr w:type="spellStart"/>
      <w:r w:rsidRPr="00C111E5">
        <w:rPr>
          <w:rFonts w:ascii="Arial" w:hAnsi="Arial" w:cs="Arial"/>
          <w:sz w:val="22"/>
          <w:szCs w:val="22"/>
        </w:rPr>
        <w:t>Levon</w:t>
      </w:r>
      <w:proofErr w:type="spellEnd"/>
      <w:r w:rsidRPr="00C1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11E5">
        <w:rPr>
          <w:rFonts w:ascii="Arial" w:hAnsi="Arial" w:cs="Arial"/>
          <w:sz w:val="22"/>
          <w:szCs w:val="22"/>
        </w:rPr>
        <w:t>Mkrtchyan</w:t>
      </w:r>
      <w:proofErr w:type="spellEnd"/>
      <w:r w:rsidRPr="00C111E5">
        <w:rPr>
          <w:rFonts w:ascii="Arial" w:hAnsi="Arial" w:cs="Arial"/>
          <w:sz w:val="22"/>
          <w:szCs w:val="22"/>
        </w:rPr>
        <w:t xml:space="preserve">) a </w:t>
      </w:r>
      <w:r w:rsidRPr="00C111E5">
        <w:rPr>
          <w:rFonts w:ascii="Arial" w:hAnsi="Arial" w:cs="Arial"/>
          <w:b/>
          <w:sz w:val="22"/>
          <w:szCs w:val="22"/>
        </w:rPr>
        <w:t>Evropskou komisí</w:t>
      </w:r>
      <w:r w:rsidRPr="00C111E5">
        <w:rPr>
          <w:rFonts w:ascii="Arial" w:hAnsi="Arial" w:cs="Arial"/>
          <w:sz w:val="22"/>
          <w:szCs w:val="22"/>
        </w:rPr>
        <w:t xml:space="preserve"> (komisař pro</w:t>
      </w:r>
      <w:r w:rsidR="00C111E5">
        <w:rPr>
          <w:rFonts w:ascii="Arial" w:hAnsi="Arial" w:cs="Arial"/>
          <w:sz w:val="22"/>
          <w:szCs w:val="22"/>
        </w:rPr>
        <w:t> </w:t>
      </w:r>
      <w:r w:rsidRPr="00C111E5">
        <w:rPr>
          <w:rFonts w:ascii="Arial" w:hAnsi="Arial" w:cs="Arial"/>
          <w:sz w:val="22"/>
          <w:szCs w:val="22"/>
        </w:rPr>
        <w:t xml:space="preserve">výzkum a inovace Carlos </w:t>
      </w:r>
      <w:proofErr w:type="spellStart"/>
      <w:r w:rsidRPr="00C111E5">
        <w:rPr>
          <w:rFonts w:ascii="Arial" w:hAnsi="Arial" w:cs="Arial"/>
          <w:sz w:val="22"/>
          <w:szCs w:val="22"/>
        </w:rPr>
        <w:t>Moedas</w:t>
      </w:r>
      <w:proofErr w:type="spellEnd"/>
      <w:r w:rsidRPr="00C111E5">
        <w:rPr>
          <w:rFonts w:ascii="Arial" w:hAnsi="Arial" w:cs="Arial"/>
          <w:b/>
          <w:sz w:val="22"/>
          <w:szCs w:val="22"/>
        </w:rPr>
        <w:t xml:space="preserve">). Arménie se tak stala 16. asociovanou zemí </w:t>
      </w:r>
      <w:r w:rsidR="00047448" w:rsidRPr="00C111E5">
        <w:rPr>
          <w:rFonts w:ascii="Arial" w:hAnsi="Arial" w:cs="Arial"/>
          <w:b/>
          <w:sz w:val="22"/>
          <w:szCs w:val="22"/>
        </w:rPr>
        <w:br/>
      </w:r>
      <w:r w:rsidRPr="00C111E5">
        <w:rPr>
          <w:rFonts w:ascii="Arial" w:hAnsi="Arial" w:cs="Arial"/>
          <w:b/>
          <w:sz w:val="22"/>
          <w:szCs w:val="22"/>
        </w:rPr>
        <w:t>k programu H2020</w:t>
      </w:r>
      <w:r w:rsidRPr="00C111E5">
        <w:rPr>
          <w:rFonts w:ascii="Arial" w:hAnsi="Arial" w:cs="Arial"/>
          <w:sz w:val="22"/>
          <w:szCs w:val="22"/>
        </w:rPr>
        <w:t xml:space="preserve">. Pro účastníky z asociovaných států platí stejná pravidla financování </w:t>
      </w:r>
      <w:r w:rsidR="00047448" w:rsidRPr="00C111E5">
        <w:rPr>
          <w:rFonts w:ascii="Arial" w:hAnsi="Arial" w:cs="Arial"/>
          <w:sz w:val="22"/>
          <w:szCs w:val="22"/>
        </w:rPr>
        <w:br/>
      </w:r>
      <w:r w:rsidR="007D4913" w:rsidRPr="00C111E5">
        <w:rPr>
          <w:rFonts w:ascii="Arial" w:hAnsi="Arial" w:cs="Arial"/>
          <w:sz w:val="22"/>
          <w:szCs w:val="22"/>
        </w:rPr>
        <w:t>a zapojování se do výzev H2020</w:t>
      </w:r>
      <w:r w:rsidRPr="00C111E5">
        <w:rPr>
          <w:rFonts w:ascii="Arial" w:hAnsi="Arial" w:cs="Arial"/>
          <w:sz w:val="22"/>
          <w:szCs w:val="22"/>
        </w:rPr>
        <w:t xml:space="preserve"> jako pro členské státy EU. </w:t>
      </w:r>
    </w:p>
    <w:p w:rsidR="00CD3ED2" w:rsidRPr="00C111E5" w:rsidRDefault="00CD3ED2" w:rsidP="0092644C">
      <w:pPr>
        <w:shd w:val="clear" w:color="auto" w:fill="FFFFFF"/>
        <w:jc w:val="both"/>
        <w:rPr>
          <w:rFonts w:ascii="Arial" w:eastAsia="Calibri" w:hAnsi="Arial" w:cs="Arial"/>
          <w:b/>
          <w:iCs/>
          <w:szCs w:val="22"/>
        </w:rPr>
      </w:pPr>
    </w:p>
    <w:p w:rsidR="0092644C" w:rsidRPr="0092644C" w:rsidRDefault="0092644C" w:rsidP="0092644C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 w:rsidRPr="0092644C">
        <w:rPr>
          <w:rFonts w:ascii="Arial" w:eastAsia="Calibri" w:hAnsi="Arial" w:cs="Arial"/>
          <w:b/>
          <w:iCs/>
          <w:color w:val="0070C0"/>
          <w:szCs w:val="22"/>
        </w:rPr>
        <w:t>D</w:t>
      </w:r>
      <w:r w:rsidR="00F37F8C" w:rsidRPr="0092644C">
        <w:rPr>
          <w:rFonts w:ascii="Arial" w:eastAsia="Calibri" w:hAnsi="Arial" w:cs="Arial"/>
          <w:b/>
          <w:iCs/>
          <w:color w:val="0070C0"/>
          <w:szCs w:val="22"/>
        </w:rPr>
        <w:t xml:space="preserve">oporučení pro ČR v oblasti </w:t>
      </w:r>
      <w:proofErr w:type="spellStart"/>
      <w:r w:rsidR="00F37F8C" w:rsidRPr="0092644C">
        <w:rPr>
          <w:rFonts w:ascii="Arial" w:eastAsia="Calibri" w:hAnsi="Arial" w:cs="Arial"/>
          <w:b/>
          <w:iCs/>
          <w:color w:val="0070C0"/>
          <w:szCs w:val="22"/>
        </w:rPr>
        <w:t>VaVaI</w:t>
      </w:r>
      <w:proofErr w:type="spellEnd"/>
    </w:p>
    <w:p w:rsidR="0092644C" w:rsidRPr="0092644C" w:rsidRDefault="0092644C" w:rsidP="0092644C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CD3ED2" w:rsidRPr="00C111E5" w:rsidRDefault="007D4913" w:rsidP="007D4913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111E5">
        <w:rPr>
          <w:rFonts w:ascii="Arial" w:hAnsi="Arial" w:cs="Arial"/>
          <w:sz w:val="22"/>
          <w:szCs w:val="22"/>
        </w:rPr>
        <w:t>Dne 18</w:t>
      </w:r>
      <w:r w:rsidR="00F37F8C" w:rsidRPr="00C111E5">
        <w:rPr>
          <w:rFonts w:ascii="Arial" w:hAnsi="Arial" w:cs="Arial"/>
          <w:sz w:val="22"/>
          <w:szCs w:val="22"/>
        </w:rPr>
        <w:t>.</w:t>
      </w:r>
      <w:r w:rsidRPr="00C111E5">
        <w:rPr>
          <w:rFonts w:ascii="Arial" w:hAnsi="Arial" w:cs="Arial"/>
          <w:sz w:val="22"/>
          <w:szCs w:val="22"/>
        </w:rPr>
        <w:t xml:space="preserve"> května </w:t>
      </w:r>
      <w:r w:rsidR="00F37F8C" w:rsidRPr="00C111E5">
        <w:rPr>
          <w:rFonts w:ascii="Arial" w:hAnsi="Arial" w:cs="Arial"/>
          <w:sz w:val="22"/>
          <w:szCs w:val="22"/>
        </w:rPr>
        <w:t xml:space="preserve">2016 vydala Evropská komise v rámci tzv. </w:t>
      </w:r>
      <w:r w:rsidR="00F37F8C" w:rsidRPr="00C111E5">
        <w:rPr>
          <w:rFonts w:ascii="Arial" w:hAnsi="Arial" w:cs="Arial"/>
          <w:b/>
          <w:sz w:val="22"/>
          <w:szCs w:val="22"/>
        </w:rPr>
        <w:t>Evropského semestru doporučení k národnímu programu reforem České republiky</w:t>
      </w:r>
      <w:r w:rsidR="00F37F8C" w:rsidRPr="00C111E5">
        <w:rPr>
          <w:rFonts w:ascii="Arial" w:hAnsi="Arial" w:cs="Arial"/>
          <w:sz w:val="22"/>
          <w:szCs w:val="22"/>
        </w:rPr>
        <w:t xml:space="preserve"> na příští rok a půl. Cílem evropského semestru je </w:t>
      </w:r>
      <w:r w:rsidR="00F37F8C" w:rsidRPr="00C111E5">
        <w:rPr>
          <w:rFonts w:ascii="Arial" w:hAnsi="Arial" w:cs="Arial"/>
          <w:b/>
          <w:sz w:val="22"/>
          <w:szCs w:val="22"/>
        </w:rPr>
        <w:t>harmonizace hospodářských politik s prioritami dohodnutými na úrovni EU</w:t>
      </w:r>
      <w:r w:rsidR="00F37F8C" w:rsidRPr="00C111E5">
        <w:rPr>
          <w:rFonts w:ascii="Arial" w:hAnsi="Arial" w:cs="Arial"/>
          <w:sz w:val="22"/>
          <w:szCs w:val="22"/>
        </w:rPr>
        <w:t xml:space="preserve">. Kromě otázek rozpočtové, fiskální a sociální politiky se doporučení týkají </w:t>
      </w:r>
      <w:r w:rsidRPr="00C111E5">
        <w:rPr>
          <w:rFonts w:ascii="Arial" w:hAnsi="Arial" w:cs="Arial"/>
          <w:sz w:val="22"/>
          <w:szCs w:val="22"/>
        </w:rPr>
        <w:t xml:space="preserve">také </w:t>
      </w:r>
      <w:r w:rsidR="00F37F8C" w:rsidRPr="00C111E5">
        <w:rPr>
          <w:rFonts w:ascii="Arial" w:hAnsi="Arial" w:cs="Arial"/>
          <w:sz w:val="22"/>
          <w:szCs w:val="22"/>
        </w:rPr>
        <w:t>oblas</w:t>
      </w:r>
      <w:r w:rsidR="0092644C" w:rsidRPr="00C111E5">
        <w:rPr>
          <w:rFonts w:ascii="Arial" w:hAnsi="Arial" w:cs="Arial"/>
          <w:sz w:val="22"/>
          <w:szCs w:val="22"/>
        </w:rPr>
        <w:t>t</w:t>
      </w:r>
      <w:r w:rsidR="00F37F8C" w:rsidRPr="00C111E5">
        <w:rPr>
          <w:rFonts w:ascii="Arial" w:hAnsi="Arial" w:cs="Arial"/>
          <w:sz w:val="22"/>
          <w:szCs w:val="22"/>
        </w:rPr>
        <w:t xml:space="preserve">i výzkumu, vývoje, inovací a vzdělání. EK v případě ČR zdůrazňuje především nutnost </w:t>
      </w:r>
      <w:r w:rsidR="00F37F8C" w:rsidRPr="00C111E5">
        <w:rPr>
          <w:rFonts w:ascii="Arial" w:hAnsi="Arial" w:cs="Arial"/>
          <w:b/>
          <w:sz w:val="22"/>
          <w:szCs w:val="22"/>
        </w:rPr>
        <w:lastRenderedPageBreak/>
        <w:t>posílit řízení systému výzkumu a vývoje</w:t>
      </w:r>
      <w:r w:rsidR="00F37F8C" w:rsidRPr="00C111E5">
        <w:rPr>
          <w:rFonts w:ascii="Arial" w:hAnsi="Arial" w:cs="Arial"/>
          <w:sz w:val="22"/>
          <w:szCs w:val="22"/>
        </w:rPr>
        <w:t xml:space="preserve"> a </w:t>
      </w:r>
      <w:r w:rsidR="00F37F8C" w:rsidRPr="00C111E5">
        <w:rPr>
          <w:rFonts w:ascii="Arial" w:hAnsi="Arial" w:cs="Arial"/>
          <w:b/>
          <w:sz w:val="22"/>
          <w:szCs w:val="22"/>
        </w:rPr>
        <w:t>usnadnit propojení akademické sféry se sférou podnikatelskou</w:t>
      </w:r>
      <w:r w:rsidRPr="00C111E5">
        <w:rPr>
          <w:rFonts w:ascii="Arial" w:hAnsi="Arial" w:cs="Arial"/>
          <w:sz w:val="22"/>
          <w:szCs w:val="22"/>
        </w:rPr>
        <w:t>.</w:t>
      </w:r>
    </w:p>
    <w:p w:rsidR="00CD3ED2" w:rsidRDefault="00CD3ED2" w:rsidP="00CD3ED2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</w:p>
    <w:p w:rsidR="00A56499" w:rsidRPr="00CD3ED2" w:rsidRDefault="00A56499" w:rsidP="00CD3ED2">
      <w:pPr>
        <w:shd w:val="clear" w:color="auto" w:fill="FFFFFF"/>
        <w:jc w:val="both"/>
        <w:rPr>
          <w:rFonts w:ascii="Arial" w:hAnsi="Arial" w:cs="Arial"/>
          <w:color w:val="4B3905"/>
          <w:sz w:val="22"/>
          <w:szCs w:val="22"/>
        </w:rPr>
      </w:pPr>
      <w:r w:rsidRPr="0092644C">
        <w:rPr>
          <w:rFonts w:ascii="Arial" w:eastAsia="Calibri" w:hAnsi="Arial" w:cs="Arial"/>
          <w:b/>
          <w:iCs/>
          <w:color w:val="0070C0"/>
          <w:szCs w:val="22"/>
        </w:rPr>
        <w:t>Analýza EP EPRS k politice EU v oblasti inovací</w:t>
      </w:r>
    </w:p>
    <w:p w:rsidR="00A56499" w:rsidRDefault="00A56499" w:rsidP="00047448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CD3ED2" w:rsidRPr="00C111E5" w:rsidRDefault="00A56499" w:rsidP="00CD3ED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C111E5">
        <w:rPr>
          <w:rFonts w:ascii="Arial" w:hAnsi="Arial" w:cs="Arial"/>
          <w:sz w:val="22"/>
          <w:szCs w:val="22"/>
        </w:rPr>
        <w:t>Výzkumná služba evropského parlamentu EP EPRS (</w:t>
      </w:r>
      <w:proofErr w:type="spellStart"/>
      <w:r w:rsidRPr="00C111E5">
        <w:rPr>
          <w:rFonts w:ascii="Arial" w:hAnsi="Arial" w:cs="Arial"/>
          <w:sz w:val="22"/>
          <w:szCs w:val="22"/>
        </w:rPr>
        <w:t>European</w:t>
      </w:r>
      <w:proofErr w:type="spellEnd"/>
      <w:r w:rsidRPr="00C1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11E5">
        <w:rPr>
          <w:rFonts w:ascii="Arial" w:hAnsi="Arial" w:cs="Arial"/>
          <w:sz w:val="22"/>
          <w:szCs w:val="22"/>
        </w:rPr>
        <w:t>Parliamentary</w:t>
      </w:r>
      <w:proofErr w:type="spellEnd"/>
      <w:r w:rsidRPr="00C1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11E5">
        <w:rPr>
          <w:rFonts w:ascii="Arial" w:hAnsi="Arial" w:cs="Arial"/>
          <w:sz w:val="22"/>
          <w:szCs w:val="22"/>
        </w:rPr>
        <w:t>Research</w:t>
      </w:r>
      <w:proofErr w:type="spellEnd"/>
      <w:r w:rsidRPr="00C111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11E5">
        <w:rPr>
          <w:rFonts w:ascii="Arial" w:hAnsi="Arial" w:cs="Arial"/>
          <w:sz w:val="22"/>
          <w:szCs w:val="22"/>
        </w:rPr>
        <w:t>Service</w:t>
      </w:r>
      <w:proofErr w:type="spellEnd"/>
      <w:r w:rsidRPr="00C111E5">
        <w:rPr>
          <w:rFonts w:ascii="Arial" w:hAnsi="Arial" w:cs="Arial"/>
          <w:sz w:val="22"/>
          <w:szCs w:val="22"/>
        </w:rPr>
        <w:t>) uveřejnila analýzu  k politice EU v oblasti inovací. První část (</w:t>
      </w:r>
      <w:proofErr w:type="spellStart"/>
      <w:r w:rsidRPr="00C111E5">
        <w:rPr>
          <w:rStyle w:val="Siln"/>
          <w:rFonts w:ascii="Arial" w:hAnsi="Arial" w:cs="Arial"/>
          <w:sz w:val="22"/>
          <w:szCs w:val="22"/>
        </w:rPr>
        <w:t>Bui</w:t>
      </w:r>
      <w:r w:rsidR="007D4913" w:rsidRPr="00C111E5">
        <w:rPr>
          <w:rStyle w:val="Siln"/>
          <w:rFonts w:ascii="Arial" w:hAnsi="Arial" w:cs="Arial"/>
          <w:sz w:val="22"/>
          <w:szCs w:val="22"/>
        </w:rPr>
        <w:t>lding</w:t>
      </w:r>
      <w:proofErr w:type="spellEnd"/>
      <w:r w:rsidR="007D4913" w:rsidRPr="00C111E5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7D4913" w:rsidRPr="00C111E5">
        <w:rPr>
          <w:rStyle w:val="Siln"/>
          <w:rFonts w:ascii="Arial" w:hAnsi="Arial" w:cs="Arial"/>
          <w:sz w:val="22"/>
          <w:szCs w:val="22"/>
        </w:rPr>
        <w:t>the</w:t>
      </w:r>
      <w:proofErr w:type="spellEnd"/>
      <w:r w:rsidR="007D4913" w:rsidRPr="00C111E5">
        <w:rPr>
          <w:rStyle w:val="Siln"/>
          <w:rFonts w:ascii="Arial" w:hAnsi="Arial" w:cs="Arial"/>
          <w:sz w:val="22"/>
          <w:szCs w:val="22"/>
        </w:rPr>
        <w:t xml:space="preserve"> EU </w:t>
      </w:r>
      <w:proofErr w:type="spellStart"/>
      <w:r w:rsidR="007D4913" w:rsidRPr="00C111E5">
        <w:rPr>
          <w:rStyle w:val="Siln"/>
          <w:rFonts w:ascii="Arial" w:hAnsi="Arial" w:cs="Arial"/>
          <w:sz w:val="22"/>
          <w:szCs w:val="22"/>
        </w:rPr>
        <w:t>Innovation</w:t>
      </w:r>
      <w:proofErr w:type="spellEnd"/>
      <w:r w:rsidR="007D4913" w:rsidRPr="00C111E5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7D4913" w:rsidRPr="00C111E5">
        <w:rPr>
          <w:rStyle w:val="Siln"/>
          <w:rFonts w:ascii="Arial" w:hAnsi="Arial" w:cs="Arial"/>
          <w:sz w:val="22"/>
          <w:szCs w:val="22"/>
        </w:rPr>
        <w:t>Policy</w:t>
      </w:r>
      <w:proofErr w:type="spellEnd"/>
      <w:r w:rsidR="007D4913" w:rsidRPr="00C111E5">
        <w:rPr>
          <w:rStyle w:val="Siln"/>
          <w:rFonts w:ascii="Arial" w:hAnsi="Arial" w:cs="Arial"/>
          <w:sz w:val="22"/>
          <w:szCs w:val="22"/>
        </w:rPr>
        <w:t xml:space="preserve"> M</w:t>
      </w:r>
      <w:r w:rsidRPr="00C111E5">
        <w:rPr>
          <w:rStyle w:val="Siln"/>
          <w:rFonts w:ascii="Arial" w:hAnsi="Arial" w:cs="Arial"/>
          <w:sz w:val="22"/>
          <w:szCs w:val="22"/>
        </w:rPr>
        <w:t>ix</w:t>
      </w:r>
      <w:r w:rsidRPr="00C111E5">
        <w:rPr>
          <w:rFonts w:ascii="Arial" w:hAnsi="Arial" w:cs="Arial"/>
          <w:sz w:val="22"/>
          <w:szCs w:val="22"/>
        </w:rPr>
        <w:t>) uvádí přehled opatření a nástrojů tvořících politiku EU v oblasti inovací a zamýšlí se nad aspekty, které omezují rozvoj této politiky. Druhá část (</w:t>
      </w:r>
      <w:r w:rsidR="007D4913" w:rsidRPr="00C111E5">
        <w:rPr>
          <w:rStyle w:val="Siln"/>
          <w:rFonts w:ascii="Arial" w:hAnsi="Arial" w:cs="Arial"/>
          <w:sz w:val="22"/>
          <w:szCs w:val="22"/>
        </w:rPr>
        <w:t xml:space="preserve">EU </w:t>
      </w:r>
      <w:proofErr w:type="spellStart"/>
      <w:r w:rsidR="007D4913" w:rsidRPr="00C111E5">
        <w:rPr>
          <w:rStyle w:val="Siln"/>
          <w:rFonts w:ascii="Arial" w:hAnsi="Arial" w:cs="Arial"/>
          <w:sz w:val="22"/>
          <w:szCs w:val="22"/>
        </w:rPr>
        <w:t>Policies</w:t>
      </w:r>
      <w:proofErr w:type="spellEnd"/>
      <w:r w:rsidR="007D4913" w:rsidRPr="00C111E5">
        <w:rPr>
          <w:rStyle w:val="Siln"/>
          <w:rFonts w:ascii="Arial" w:hAnsi="Arial" w:cs="Arial"/>
          <w:sz w:val="22"/>
          <w:szCs w:val="22"/>
        </w:rPr>
        <w:t xml:space="preserve"> and Instruments </w:t>
      </w:r>
      <w:proofErr w:type="spellStart"/>
      <w:r w:rsidR="007D4913" w:rsidRPr="00C111E5">
        <w:rPr>
          <w:rStyle w:val="Siln"/>
          <w:rFonts w:ascii="Arial" w:hAnsi="Arial" w:cs="Arial"/>
          <w:sz w:val="22"/>
          <w:szCs w:val="22"/>
        </w:rPr>
        <w:t>Supporting</w:t>
      </w:r>
      <w:proofErr w:type="spellEnd"/>
      <w:r w:rsidR="007D4913" w:rsidRPr="00C111E5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7D4913" w:rsidRPr="00C111E5">
        <w:rPr>
          <w:rStyle w:val="Siln"/>
          <w:rFonts w:ascii="Arial" w:hAnsi="Arial" w:cs="Arial"/>
          <w:sz w:val="22"/>
          <w:szCs w:val="22"/>
        </w:rPr>
        <w:t>I</w:t>
      </w:r>
      <w:r w:rsidRPr="00C111E5">
        <w:rPr>
          <w:rStyle w:val="Siln"/>
          <w:rFonts w:ascii="Arial" w:hAnsi="Arial" w:cs="Arial"/>
          <w:sz w:val="22"/>
          <w:szCs w:val="22"/>
        </w:rPr>
        <w:t>nnovation</w:t>
      </w:r>
      <w:proofErr w:type="spellEnd"/>
      <w:r w:rsidRPr="00C111E5">
        <w:rPr>
          <w:rFonts w:ascii="Arial" w:hAnsi="Arial" w:cs="Arial"/>
          <w:sz w:val="22"/>
          <w:szCs w:val="22"/>
        </w:rPr>
        <w:t>) analyzuje postupnou implementaci dílčích politik a nástrojů v oblasti inovací a označuje související problémy.</w:t>
      </w:r>
    </w:p>
    <w:p w:rsidR="00CD3ED2" w:rsidRDefault="00CD3ED2" w:rsidP="00CD3ED2">
      <w:pPr>
        <w:shd w:val="clear" w:color="auto" w:fill="FFFFFF"/>
        <w:jc w:val="both"/>
        <w:rPr>
          <w:rFonts w:ascii="Arial" w:hAnsi="Arial" w:cs="Arial"/>
          <w:color w:val="4B3905"/>
          <w:sz w:val="22"/>
          <w:szCs w:val="22"/>
        </w:rPr>
      </w:pPr>
    </w:p>
    <w:p w:rsidR="007929B4" w:rsidRPr="00CD3ED2" w:rsidRDefault="007929B4" w:rsidP="00CD3ED2">
      <w:pPr>
        <w:shd w:val="clear" w:color="auto" w:fill="FFFFFF"/>
        <w:jc w:val="both"/>
        <w:rPr>
          <w:rFonts w:ascii="Arial" w:eastAsia="Calibri" w:hAnsi="Arial" w:cs="Arial"/>
          <w:b/>
          <w:iCs/>
          <w:color w:val="0070C0"/>
          <w:szCs w:val="22"/>
        </w:rPr>
      </w:pPr>
      <w:r w:rsidRPr="00CD3ED2">
        <w:rPr>
          <w:rFonts w:ascii="Arial" w:eastAsia="Calibri" w:hAnsi="Arial" w:cs="Arial"/>
          <w:b/>
          <w:iCs/>
          <w:color w:val="0070C0"/>
          <w:szCs w:val="22"/>
        </w:rPr>
        <w:t>První monitorovací zpráva programu Horizont 2020</w:t>
      </w:r>
    </w:p>
    <w:p w:rsidR="007929B4" w:rsidRDefault="007929B4" w:rsidP="00047448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7929B4" w:rsidRPr="00C111E5" w:rsidRDefault="007929B4" w:rsidP="00CD3ED2">
      <w:pPr>
        <w:shd w:val="clear" w:color="auto" w:fill="FFFFFF"/>
        <w:jc w:val="both"/>
        <w:rPr>
          <w:rFonts w:ascii="Open Sans" w:hAnsi="Open Sans" w:cs="Arial"/>
          <w:sz w:val="22"/>
          <w:szCs w:val="22"/>
        </w:rPr>
      </w:pPr>
      <w:r w:rsidRPr="00C111E5">
        <w:rPr>
          <w:rFonts w:ascii="Arial" w:hAnsi="Arial" w:cs="Arial"/>
          <w:sz w:val="22"/>
          <w:szCs w:val="22"/>
        </w:rPr>
        <w:t xml:space="preserve">Evropská komise </w:t>
      </w:r>
      <w:proofErr w:type="gramStart"/>
      <w:r w:rsidRPr="00C111E5">
        <w:rPr>
          <w:rFonts w:ascii="Arial" w:hAnsi="Arial" w:cs="Arial"/>
          <w:sz w:val="22"/>
          <w:szCs w:val="22"/>
        </w:rPr>
        <w:t>zveřejnila</w:t>
      </w:r>
      <w:proofErr w:type="gramEnd"/>
      <w:r w:rsidRPr="00C111E5">
        <w:rPr>
          <w:rFonts w:ascii="Arial" w:hAnsi="Arial" w:cs="Arial"/>
          <w:sz w:val="22"/>
          <w:szCs w:val="22"/>
        </w:rPr>
        <w:t xml:space="preserve"> </w:t>
      </w:r>
      <w:r w:rsidRPr="00C111E5">
        <w:rPr>
          <w:rFonts w:ascii="Arial" w:hAnsi="Arial" w:cs="Arial"/>
          <w:b/>
          <w:sz w:val="22"/>
          <w:szCs w:val="22"/>
        </w:rPr>
        <w:t>první monitorovací zprávu programu Horizont 2020</w:t>
      </w:r>
      <w:r w:rsidRPr="00C111E5">
        <w:rPr>
          <w:rFonts w:ascii="Arial" w:hAnsi="Arial" w:cs="Arial"/>
          <w:sz w:val="22"/>
          <w:szCs w:val="22"/>
        </w:rPr>
        <w:t xml:space="preserve">, ve které jsou obsaženy analýzy jednotlivých částí programu </w:t>
      </w:r>
      <w:r w:rsidRPr="00C111E5">
        <w:rPr>
          <w:rFonts w:ascii="Arial" w:hAnsi="Arial" w:cs="Arial"/>
          <w:b/>
          <w:sz w:val="22"/>
          <w:szCs w:val="22"/>
        </w:rPr>
        <w:t>na základě výsledků výzev z roku 2014</w:t>
      </w:r>
      <w:r w:rsidRPr="00C111E5">
        <w:rPr>
          <w:rFonts w:ascii="Arial" w:hAnsi="Arial" w:cs="Arial"/>
          <w:sz w:val="22"/>
          <w:szCs w:val="22"/>
        </w:rPr>
        <w:t>. Kromě popisu trendů a plnění indikátorů programu se zpráva mj. zaměřuje na</w:t>
      </w:r>
      <w:r w:rsidR="00C111E5">
        <w:rPr>
          <w:rFonts w:ascii="Arial" w:hAnsi="Arial" w:cs="Arial"/>
          <w:sz w:val="22"/>
          <w:szCs w:val="22"/>
        </w:rPr>
        <w:t> </w:t>
      </w:r>
      <w:r w:rsidRPr="00C111E5">
        <w:rPr>
          <w:rFonts w:ascii="Arial" w:hAnsi="Arial" w:cs="Arial"/>
          <w:b/>
          <w:sz w:val="22"/>
          <w:szCs w:val="22"/>
        </w:rPr>
        <w:t xml:space="preserve">implementační aspekty, trendy v účasti, průřezové otázky a Evropský inovační </w:t>
      </w:r>
      <w:r w:rsidR="00D67F41" w:rsidRPr="00C111E5">
        <w:rPr>
          <w:rFonts w:ascii="Arial" w:hAnsi="Arial" w:cs="Arial"/>
          <w:b/>
          <w:sz w:val="22"/>
          <w:szCs w:val="22"/>
        </w:rPr>
        <w:br/>
      </w:r>
      <w:r w:rsidRPr="00C111E5">
        <w:rPr>
          <w:rFonts w:ascii="Arial" w:hAnsi="Arial" w:cs="Arial"/>
          <w:b/>
          <w:sz w:val="22"/>
          <w:szCs w:val="22"/>
        </w:rPr>
        <w:t>a technologický institut (EIT)</w:t>
      </w:r>
      <w:r w:rsidRPr="00C111E5">
        <w:rPr>
          <w:rFonts w:ascii="Arial" w:hAnsi="Arial" w:cs="Arial"/>
          <w:sz w:val="22"/>
          <w:szCs w:val="22"/>
        </w:rPr>
        <w:t>.</w:t>
      </w:r>
      <w:r w:rsidRPr="00C111E5">
        <w:rPr>
          <w:rFonts w:ascii="Open Sans" w:hAnsi="Open Sans" w:cs="Arial"/>
          <w:sz w:val="22"/>
          <w:szCs w:val="22"/>
        </w:rPr>
        <w:t xml:space="preserve"> </w:t>
      </w:r>
    </w:p>
    <w:p w:rsidR="00CD3ED2" w:rsidRDefault="00CD3ED2" w:rsidP="00047448">
      <w:pPr>
        <w:pStyle w:val="Default"/>
        <w:jc w:val="both"/>
        <w:rPr>
          <w:rFonts w:ascii="Arial" w:eastAsia="Calibri" w:hAnsi="Arial" w:cs="Arial"/>
          <w:b/>
          <w:iCs/>
          <w:color w:val="0070C0"/>
          <w:szCs w:val="22"/>
          <w:lang w:eastAsia="cs-CZ"/>
        </w:rPr>
      </w:pPr>
    </w:p>
    <w:p w:rsidR="008B4E5D" w:rsidRPr="00CD3ED2" w:rsidRDefault="008B4E5D" w:rsidP="00047448">
      <w:pPr>
        <w:pStyle w:val="Default"/>
        <w:jc w:val="both"/>
        <w:rPr>
          <w:rFonts w:ascii="Arial" w:eastAsia="Calibri" w:hAnsi="Arial" w:cs="Arial"/>
          <w:b/>
          <w:iCs/>
          <w:color w:val="0070C0"/>
          <w:szCs w:val="22"/>
          <w:lang w:eastAsia="cs-CZ"/>
        </w:rPr>
      </w:pPr>
      <w:r w:rsidRPr="00CD3ED2">
        <w:rPr>
          <w:rFonts w:ascii="Arial" w:eastAsia="Calibri" w:hAnsi="Arial" w:cs="Arial"/>
          <w:b/>
          <w:iCs/>
          <w:color w:val="0070C0"/>
          <w:szCs w:val="22"/>
          <w:lang w:eastAsia="cs-CZ"/>
        </w:rPr>
        <w:t xml:space="preserve">Naše výzkumníky najdete i v neobydlené tundře </w:t>
      </w:r>
    </w:p>
    <w:p w:rsidR="00FE7AEE" w:rsidRDefault="00FE7AEE" w:rsidP="00FE7AEE">
      <w:pPr>
        <w:shd w:val="clear" w:color="auto" w:fill="FFFFFF"/>
        <w:spacing w:after="150"/>
        <w:jc w:val="both"/>
        <w:rPr>
          <w:rFonts w:ascii="Arial" w:hAnsi="Arial" w:cs="Arial"/>
          <w:sz w:val="22"/>
          <w:szCs w:val="22"/>
        </w:rPr>
      </w:pPr>
      <w:r w:rsidRPr="005D62BF">
        <w:rPr>
          <w:rFonts w:ascii="Arial" w:hAnsi="Arial" w:cs="Arial"/>
          <w:sz w:val="22"/>
          <w:szCs w:val="22"/>
        </w:rPr>
        <w:t>(zdroj: web CZELO</w:t>
      </w:r>
      <w:r>
        <w:rPr>
          <w:rFonts w:ascii="Arial" w:hAnsi="Arial" w:cs="Arial"/>
          <w:sz w:val="22"/>
          <w:szCs w:val="22"/>
        </w:rPr>
        <w:t>)</w:t>
      </w:r>
    </w:p>
    <w:p w:rsidR="008B4E5D" w:rsidRPr="00493653" w:rsidRDefault="008B4E5D" w:rsidP="0049365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03339">
        <w:rPr>
          <w:rFonts w:ascii="Arial" w:hAnsi="Arial" w:cs="Arial"/>
          <w:sz w:val="22"/>
          <w:szCs w:val="22"/>
        </w:rPr>
        <w:t xml:space="preserve">Česko-norský výzkumný program CZ09 má ve svém portfoliu projekt z </w:t>
      </w:r>
      <w:r w:rsidRPr="00103339">
        <w:rPr>
          <w:rFonts w:ascii="Arial" w:hAnsi="Arial" w:cs="Arial"/>
          <w:b/>
          <w:bCs/>
          <w:sz w:val="22"/>
          <w:szCs w:val="22"/>
        </w:rPr>
        <w:t>oboru krajinné ekologie</w:t>
      </w:r>
      <w:r w:rsidRPr="00103339">
        <w:rPr>
          <w:rFonts w:ascii="Arial" w:hAnsi="Arial" w:cs="Arial"/>
          <w:sz w:val="22"/>
          <w:szCs w:val="22"/>
        </w:rPr>
        <w:t xml:space="preserve">. Zkoumání tundry a krajiny nedotčené člověkem patří mezi nejatraktivnější předměty běžících projektů. Tým makroekologů v čele s hlavním řešitelem Arnoštem </w:t>
      </w:r>
      <w:proofErr w:type="spellStart"/>
      <w:r w:rsidRPr="00103339">
        <w:rPr>
          <w:rFonts w:ascii="Arial" w:hAnsi="Arial" w:cs="Arial"/>
          <w:sz w:val="22"/>
          <w:szCs w:val="22"/>
        </w:rPr>
        <w:t>Šizlingem</w:t>
      </w:r>
      <w:proofErr w:type="spellEnd"/>
      <w:r w:rsidRPr="00103339">
        <w:rPr>
          <w:rFonts w:ascii="Arial" w:hAnsi="Arial" w:cs="Arial"/>
          <w:sz w:val="22"/>
          <w:szCs w:val="22"/>
        </w:rPr>
        <w:t xml:space="preserve"> z </w:t>
      </w:r>
      <w:r w:rsidRPr="00103339">
        <w:rPr>
          <w:rFonts w:ascii="Arial" w:hAnsi="Arial" w:cs="Arial"/>
          <w:b/>
          <w:bCs/>
          <w:sz w:val="22"/>
          <w:szCs w:val="22"/>
        </w:rPr>
        <w:t>Centra teoretických studií při Univerzitě Karlově v Praze a Akademie věd České republiky</w:t>
      </w:r>
      <w:r w:rsidRPr="00103339">
        <w:rPr>
          <w:rFonts w:ascii="Arial" w:hAnsi="Arial" w:cs="Arial"/>
          <w:sz w:val="22"/>
          <w:szCs w:val="22"/>
        </w:rPr>
        <w:t xml:space="preserve">, řeší v projektu HACIER </w:t>
      </w:r>
      <w:r w:rsidRPr="00103339">
        <w:rPr>
          <w:rFonts w:ascii="Arial" w:hAnsi="Arial" w:cs="Arial"/>
          <w:b/>
          <w:bCs/>
          <w:sz w:val="22"/>
          <w:szCs w:val="22"/>
        </w:rPr>
        <w:t>vliv kulturního společenství na životní prostředí a krajinu</w:t>
      </w:r>
      <w:r w:rsidRPr="00103339">
        <w:rPr>
          <w:rFonts w:ascii="Arial" w:hAnsi="Arial" w:cs="Arial"/>
          <w:sz w:val="22"/>
          <w:szCs w:val="22"/>
        </w:rPr>
        <w:t>. Historie civilizace na území Česka a Norska je poměrně známá, avšak pro ekology je výzvou vystopovat, odkdy lidstvo začalo ovlivňovat kvalitu svého prostředí,</w:t>
      </w:r>
      <w:r w:rsidR="00D67F41">
        <w:rPr>
          <w:rFonts w:ascii="Arial" w:hAnsi="Arial" w:cs="Arial"/>
          <w:sz w:val="22"/>
          <w:szCs w:val="22"/>
        </w:rPr>
        <w:br/>
      </w:r>
      <w:r w:rsidRPr="00103339">
        <w:rPr>
          <w:rFonts w:ascii="Arial" w:hAnsi="Arial" w:cs="Arial"/>
          <w:sz w:val="22"/>
          <w:szCs w:val="22"/>
        </w:rPr>
        <w:t xml:space="preserve">a </w:t>
      </w:r>
      <w:r w:rsidRPr="00103339">
        <w:rPr>
          <w:rFonts w:ascii="Arial" w:hAnsi="Arial" w:cs="Arial"/>
          <w:b/>
          <w:bCs/>
          <w:sz w:val="22"/>
          <w:szCs w:val="22"/>
        </w:rPr>
        <w:t>jakou dobu trvá napravit lidské zásahy</w:t>
      </w:r>
      <w:r w:rsidRPr="00103339">
        <w:rPr>
          <w:rFonts w:ascii="Arial" w:hAnsi="Arial" w:cs="Arial"/>
          <w:sz w:val="22"/>
          <w:szCs w:val="22"/>
        </w:rPr>
        <w:t>. Projekt HACIER je podpořen z Česko-norského výzkumného programu celkovou částkou ve výši 25 516 000 Kč.</w:t>
      </w:r>
    </w:p>
    <w:sectPr w:rsidR="008B4E5D" w:rsidRPr="00493653" w:rsidSect="00D8368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6B5" w:rsidRDefault="00F646B5">
      <w:r>
        <w:separator/>
      </w:r>
    </w:p>
  </w:endnote>
  <w:endnote w:type="continuationSeparator" w:id="0">
    <w:p w:rsidR="00F646B5" w:rsidRDefault="00F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F20F23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F20F23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F20F23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F20F23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6B5" w:rsidRDefault="00F646B5">
      <w:r>
        <w:separator/>
      </w:r>
    </w:p>
  </w:footnote>
  <w:footnote w:type="continuationSeparator" w:id="0">
    <w:p w:rsidR="00F646B5" w:rsidRDefault="00F6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94E1758" wp14:editId="23E27DD6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CBD025" wp14:editId="3FFD0C22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110409" w:rsidP="009C770A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317</w:t>
          </w:r>
          <w:r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47448"/>
    <w:rsid w:val="00075037"/>
    <w:rsid w:val="00086B8A"/>
    <w:rsid w:val="000B17A0"/>
    <w:rsid w:val="00103339"/>
    <w:rsid w:val="00110409"/>
    <w:rsid w:val="00125B0A"/>
    <w:rsid w:val="00151CAE"/>
    <w:rsid w:val="00172C2E"/>
    <w:rsid w:val="0020502B"/>
    <w:rsid w:val="00214AF0"/>
    <w:rsid w:val="0027209D"/>
    <w:rsid w:val="00304769"/>
    <w:rsid w:val="003C0E36"/>
    <w:rsid w:val="00414F21"/>
    <w:rsid w:val="00451786"/>
    <w:rsid w:val="00493653"/>
    <w:rsid w:val="004C0965"/>
    <w:rsid w:val="0052249D"/>
    <w:rsid w:val="00522FCE"/>
    <w:rsid w:val="005B444A"/>
    <w:rsid w:val="005D62BF"/>
    <w:rsid w:val="00604DDE"/>
    <w:rsid w:val="006532AF"/>
    <w:rsid w:val="00660F71"/>
    <w:rsid w:val="006739C2"/>
    <w:rsid w:val="006E753B"/>
    <w:rsid w:val="00736308"/>
    <w:rsid w:val="007664DC"/>
    <w:rsid w:val="007929B4"/>
    <w:rsid w:val="007A17F9"/>
    <w:rsid w:val="007B28E9"/>
    <w:rsid w:val="007D3CD7"/>
    <w:rsid w:val="007D4913"/>
    <w:rsid w:val="007D513D"/>
    <w:rsid w:val="007F4CCB"/>
    <w:rsid w:val="00800B43"/>
    <w:rsid w:val="008710A2"/>
    <w:rsid w:val="00894733"/>
    <w:rsid w:val="008B4E5D"/>
    <w:rsid w:val="00916E39"/>
    <w:rsid w:val="0092644C"/>
    <w:rsid w:val="00953317"/>
    <w:rsid w:val="009C5F5B"/>
    <w:rsid w:val="009C770A"/>
    <w:rsid w:val="00A03BAD"/>
    <w:rsid w:val="00A31ABB"/>
    <w:rsid w:val="00A56499"/>
    <w:rsid w:val="00A863BE"/>
    <w:rsid w:val="00B24B48"/>
    <w:rsid w:val="00B705E6"/>
    <w:rsid w:val="00B76D66"/>
    <w:rsid w:val="00BB1CAC"/>
    <w:rsid w:val="00BB27B1"/>
    <w:rsid w:val="00BE3825"/>
    <w:rsid w:val="00C04B87"/>
    <w:rsid w:val="00C111E5"/>
    <w:rsid w:val="00C543C8"/>
    <w:rsid w:val="00C56B46"/>
    <w:rsid w:val="00CB5F3A"/>
    <w:rsid w:val="00CD3ED2"/>
    <w:rsid w:val="00CE433A"/>
    <w:rsid w:val="00D54DB4"/>
    <w:rsid w:val="00D67F41"/>
    <w:rsid w:val="00D8368E"/>
    <w:rsid w:val="00DB610C"/>
    <w:rsid w:val="00DE78B7"/>
    <w:rsid w:val="00DF7525"/>
    <w:rsid w:val="00E10540"/>
    <w:rsid w:val="00E43456"/>
    <w:rsid w:val="00E56D35"/>
    <w:rsid w:val="00E94579"/>
    <w:rsid w:val="00EF3740"/>
    <w:rsid w:val="00F20F23"/>
    <w:rsid w:val="00F23145"/>
    <w:rsid w:val="00F23154"/>
    <w:rsid w:val="00F37F8C"/>
    <w:rsid w:val="00F646B5"/>
    <w:rsid w:val="00F861DA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5</cp:revision>
  <cp:lastPrinted>2016-06-16T05:37:00Z</cp:lastPrinted>
  <dcterms:created xsi:type="dcterms:W3CDTF">2016-06-10T13:45:00Z</dcterms:created>
  <dcterms:modified xsi:type="dcterms:W3CDTF">2016-06-16T05:37:00Z</dcterms:modified>
</cp:coreProperties>
</file>