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43" w:rsidRPr="002957BE" w:rsidRDefault="00DD2443" w:rsidP="00CC194E">
      <w:pPr>
        <w:tabs>
          <w:tab w:val="left" w:pos="6237"/>
        </w:tabs>
        <w:spacing w:before="60"/>
        <w:jc w:val="center"/>
        <w:rPr>
          <w:b/>
        </w:rPr>
      </w:pPr>
      <w:r w:rsidRPr="002957BE">
        <w:rPr>
          <w:b/>
        </w:rPr>
        <w:t>II.</w:t>
      </w:r>
    </w:p>
    <w:p w:rsidR="00DD2443" w:rsidRPr="002957BE" w:rsidRDefault="00451A40" w:rsidP="00CC194E">
      <w:pPr>
        <w:tabs>
          <w:tab w:val="left" w:pos="6237"/>
        </w:tabs>
        <w:spacing w:before="60"/>
        <w:jc w:val="center"/>
        <w:rPr>
          <w:b/>
        </w:rPr>
      </w:pPr>
      <w:r>
        <w:rPr>
          <w:b/>
        </w:rPr>
        <w:t>Předkládací zpráva</w:t>
      </w:r>
    </w:p>
    <w:p w:rsidR="00DD2443" w:rsidRPr="002957BE" w:rsidRDefault="00CC194E" w:rsidP="00CC194E">
      <w:pPr>
        <w:spacing w:before="60"/>
        <w:jc w:val="both"/>
      </w:pPr>
      <w:r>
        <w:t>Ministerstvo dopravy</w:t>
      </w:r>
      <w:r w:rsidR="00F25926" w:rsidRPr="002957BE">
        <w:t xml:space="preserve"> </w:t>
      </w:r>
      <w:r>
        <w:t xml:space="preserve">(MD) předkládá vládě </w:t>
      </w:r>
      <w:r w:rsidR="00F25926" w:rsidRPr="002957BE">
        <w:t xml:space="preserve">ke schválení </w:t>
      </w:r>
      <w:r w:rsidR="00934372" w:rsidRPr="002957BE">
        <w:t>materiál „Návrh programu aplikovaného výzkumu a experimentálního vývoje „Doprava bezpečná, efektivní a šetrná k životnímu prostředí““. Cílem programu</w:t>
      </w:r>
      <w:r w:rsidR="00FF4D41" w:rsidRPr="002957BE">
        <w:t xml:space="preserve"> </w:t>
      </w:r>
      <w:r w:rsidR="00F541E6" w:rsidRPr="002957BE">
        <w:t xml:space="preserve">aplikovaného výzkumu a experimentálního vývoje „Doprava bezpečná, efektivní a šetrná k životnímu prostředí“ (dále jen „Program“) </w:t>
      </w:r>
      <w:r w:rsidR="00934372" w:rsidRPr="002957BE">
        <w:t xml:space="preserve">je podpořit </w:t>
      </w:r>
      <w:r w:rsidR="00F25926" w:rsidRPr="002957BE">
        <w:t xml:space="preserve">řídící roli MD v oblasti dopravního výzkumu a vývoje a podpořit oblast </w:t>
      </w:r>
      <w:r w:rsidR="00DD2443" w:rsidRPr="002957BE">
        <w:t>dopravní</w:t>
      </w:r>
      <w:r w:rsidR="00F25926" w:rsidRPr="002957BE">
        <w:t>ho</w:t>
      </w:r>
      <w:r w:rsidR="00DD2443" w:rsidRPr="002957BE">
        <w:t xml:space="preserve"> aplikovan</w:t>
      </w:r>
      <w:r w:rsidR="00F25926" w:rsidRPr="002957BE">
        <w:t>ého</w:t>
      </w:r>
      <w:r w:rsidR="00DD2443" w:rsidRPr="002957BE">
        <w:t xml:space="preserve"> výzkum </w:t>
      </w:r>
      <w:r w:rsidR="00F25926" w:rsidRPr="002957BE">
        <w:t xml:space="preserve">obecně, a to jak </w:t>
      </w:r>
      <w:r w:rsidR="00DD2443" w:rsidRPr="002957BE">
        <w:t>v</w:t>
      </w:r>
      <w:r w:rsidR="00934372" w:rsidRPr="002957BE">
        <w:t> oblasti praxe</w:t>
      </w:r>
      <w:r w:rsidR="00F25926" w:rsidRPr="002957BE">
        <w:t>, tak</w:t>
      </w:r>
      <w:r w:rsidR="00934372" w:rsidRPr="002957BE">
        <w:t xml:space="preserve"> i státní správy.</w:t>
      </w:r>
    </w:p>
    <w:p w:rsidR="00322178" w:rsidRDefault="00F541E6" w:rsidP="00CC194E">
      <w:pPr>
        <w:spacing w:before="60"/>
        <w:jc w:val="both"/>
      </w:pPr>
      <w:r w:rsidRPr="006B546C">
        <w:t>P</w:t>
      </w:r>
      <w:r w:rsidR="005F0EE1" w:rsidRPr="006B546C">
        <w:t xml:space="preserve">rogram </w:t>
      </w:r>
      <w:r w:rsidR="008D60C0" w:rsidRPr="006B546C">
        <w:t xml:space="preserve">reflektuje výsledky </w:t>
      </w:r>
      <w:r w:rsidR="00FF4D41" w:rsidRPr="006B546C">
        <w:t xml:space="preserve">jednání mezi </w:t>
      </w:r>
      <w:proofErr w:type="gramStart"/>
      <w:r w:rsidR="00FF4D41" w:rsidRPr="006B546C">
        <w:t>O.710</w:t>
      </w:r>
      <w:proofErr w:type="gramEnd"/>
      <w:r w:rsidR="00FF4D41" w:rsidRPr="006B546C">
        <w:t xml:space="preserve"> a Úřadem vlády</w:t>
      </w:r>
      <w:r w:rsidR="00F25926" w:rsidRPr="006B546C">
        <w:rPr>
          <w:bCs/>
        </w:rPr>
        <w:t xml:space="preserve"> stran naplňování výzkumných potřeb MD, včetně potenciálního navrácení výzkumné kapitoly do rozpočtu MD a s tím spojeným znovuzískáním statusu poskytovatele podpory výzkumu a vývoje</w:t>
      </w:r>
      <w:r w:rsidR="00F25926" w:rsidRPr="006B546C">
        <w:t>.</w:t>
      </w:r>
      <w:r w:rsidR="00FF4D41" w:rsidRPr="006B546C">
        <w:t xml:space="preserve"> </w:t>
      </w:r>
      <w:r w:rsidR="00F25926" w:rsidRPr="006B546C">
        <w:t>N</w:t>
      </w:r>
      <w:r w:rsidR="00FF4D41" w:rsidRPr="006B546C">
        <w:t xml:space="preserve">a základě </w:t>
      </w:r>
      <w:r w:rsidR="00F25926" w:rsidRPr="006B546C">
        <w:t>těchto jednání</w:t>
      </w:r>
      <w:r w:rsidR="00FF4D41" w:rsidRPr="006B546C">
        <w:t xml:space="preserve"> MD indikovalo své finanční a personální potřeby spojené s výzkumem a vývojem </w:t>
      </w:r>
      <w:r w:rsidR="00F25926" w:rsidRPr="006B546C">
        <w:t>a</w:t>
      </w:r>
      <w:r w:rsidR="00EA1A02">
        <w:t> </w:t>
      </w:r>
      <w:r w:rsidR="00F25926" w:rsidRPr="006B546C">
        <w:t>prezentovalo rozsah a obsah svých potřeb.</w:t>
      </w:r>
      <w:r w:rsidR="00F25926" w:rsidRPr="002957BE">
        <w:t xml:space="preserve"> </w:t>
      </w:r>
    </w:p>
    <w:p w:rsidR="0032473B" w:rsidRDefault="0032473B" w:rsidP="00CC194E">
      <w:pPr>
        <w:spacing w:before="60"/>
        <w:jc w:val="both"/>
      </w:pPr>
      <w:r w:rsidRPr="002957BE">
        <w:t xml:space="preserve">Program je </w:t>
      </w:r>
      <w:r>
        <w:t xml:space="preserve">proto </w:t>
      </w:r>
      <w:r w:rsidRPr="002957BE">
        <w:t>předkládán v souladu se zákonem o podpoře výzkumu, experimentálního vývoje a inovací a předpisy EU a je v souladu s Aktualizovanou Národní politikou výzkumu, vývoje a inovací ČR na léta 2009 – 2015 s výhledem do roku 2020, schválenou vládou</w:t>
      </w:r>
      <w:r w:rsidR="00DD4852">
        <w:t xml:space="preserve"> 17. 2. 2016</w:t>
      </w:r>
      <w:r w:rsidRPr="002957BE">
        <w:t>, a Národními prioritami orientovaného výzkumu, experimentálního vývoje a</w:t>
      </w:r>
      <w:r w:rsidR="00EA1A02">
        <w:t> </w:t>
      </w:r>
      <w:r w:rsidRPr="002957BE">
        <w:t xml:space="preserve">inovací, schválenými vládou 19. 7. 2012. </w:t>
      </w:r>
    </w:p>
    <w:p w:rsidR="00F541E6" w:rsidRPr="002957BE" w:rsidRDefault="00F541E6" w:rsidP="00CC194E">
      <w:pPr>
        <w:spacing w:before="60"/>
        <w:jc w:val="both"/>
      </w:pPr>
      <w:r w:rsidRPr="002957BE">
        <w:t xml:space="preserve">Program naplňuje Koncepci výzkumu, vývoje a inovací v rezortu dopravy do roku 2030, Dopravní politiku ČR pro období 2014 – 2020 s výhledem do roku 2050, schválenou vládou 12. 6. 2013, Dopravní sektorové strategie, 2. fáze, schválené vládou 13. 11. 2013 a </w:t>
      </w:r>
      <w:r w:rsidRPr="002957BE">
        <w:rPr>
          <w:iCs/>
        </w:rPr>
        <w:t>Akční plán rozvoje inteligentních dopravních systémů (ITS) do roku 2020</w:t>
      </w:r>
      <w:r w:rsidRPr="002957BE">
        <w:t xml:space="preserve"> </w:t>
      </w:r>
      <w:r w:rsidRPr="002957BE">
        <w:rPr>
          <w:bCs/>
        </w:rPr>
        <w:t xml:space="preserve">(s výhledem do roku 2050) schválený vládou </w:t>
      </w:r>
      <w:r w:rsidRPr="002957BE">
        <w:t>15. 4. 2015.</w:t>
      </w:r>
    </w:p>
    <w:p w:rsidR="00DD2443" w:rsidRPr="002957BE" w:rsidRDefault="00DD2443" w:rsidP="00CC194E">
      <w:pPr>
        <w:spacing w:before="60"/>
        <w:jc w:val="both"/>
      </w:pPr>
      <w:r w:rsidRPr="002957BE">
        <w:t>Program je zaměřen na podporu projektů aplikovaného výzkumu a experimentálního vývoje, jejichž výsledky mají vysoký potenciál pro uplatnění v nových přístupech, technologických postupech a službách vedoucí k posílení společenských a ekonomických aspektů dopravy. Zvláštní důraz je kladen na posílení spolupráce výzkumných organizací, podniků ve výzkumu, experimentálním vývoji a inovacích a podniků průmyslové a</w:t>
      </w:r>
      <w:r w:rsidR="00173840" w:rsidRPr="002957BE">
        <w:t> </w:t>
      </w:r>
      <w:r w:rsidRPr="002957BE">
        <w:t xml:space="preserve">dodavatelské sféry. </w:t>
      </w:r>
    </w:p>
    <w:p w:rsidR="00DD2443" w:rsidRPr="002957BE" w:rsidRDefault="00DD2443" w:rsidP="00CC194E">
      <w:pPr>
        <w:spacing w:before="60"/>
        <w:jc w:val="both"/>
      </w:pPr>
      <w:r w:rsidRPr="002957BE">
        <w:t>Program je zaměřen zejména na potřeby resortu dopravy, které nejsou řešeny v jiných programech</w:t>
      </w:r>
      <w:r w:rsidR="002957BE" w:rsidRPr="002957BE">
        <w:t xml:space="preserve"> výzkumu a vývoje</w:t>
      </w:r>
      <w:r w:rsidRPr="002957BE">
        <w:t>. Očekávané výsledky řešeného programu budou využity jako legislativní, regulační a normativně technické rámce pro zajištění jednotlivých problematik.</w:t>
      </w:r>
    </w:p>
    <w:p w:rsidR="00DD2443" w:rsidRPr="002957BE" w:rsidRDefault="002957BE" w:rsidP="00CC194E">
      <w:pPr>
        <w:spacing w:before="60"/>
        <w:jc w:val="both"/>
      </w:pPr>
      <w:r w:rsidRPr="002957BE">
        <w:t>Program je rozdělen na tři podprogramy.</w:t>
      </w:r>
      <w:r>
        <w:t xml:space="preserve"> </w:t>
      </w:r>
      <w:r w:rsidR="00DD2443" w:rsidRPr="002957BE">
        <w:t xml:space="preserve">Níže jsou stručně přiblíženy cíle </w:t>
      </w:r>
      <w:r>
        <w:t>P</w:t>
      </w:r>
      <w:r w:rsidR="00DD2443" w:rsidRPr="002957BE">
        <w:t>rogramu</w:t>
      </w:r>
      <w:r>
        <w:t xml:space="preserve"> dle jednotlivých podprogramů:</w:t>
      </w:r>
      <w:r w:rsidR="00DD2443" w:rsidRPr="002957BE">
        <w:t xml:space="preserve"> </w:t>
      </w:r>
    </w:p>
    <w:p w:rsidR="00DD2443" w:rsidRPr="002957BE" w:rsidRDefault="002957BE" w:rsidP="00CC194E">
      <w:pPr>
        <w:spacing w:before="60"/>
        <w:jc w:val="both"/>
        <w:rPr>
          <w:i/>
        </w:rPr>
      </w:pPr>
      <w:r>
        <w:rPr>
          <w:i/>
        </w:rPr>
        <w:t>C</w:t>
      </w:r>
      <w:r w:rsidR="00BD69E8" w:rsidRPr="002957BE">
        <w:rPr>
          <w:i/>
        </w:rPr>
        <w:t>íle</w:t>
      </w:r>
      <w:r w:rsidR="00DD2443" w:rsidRPr="002957BE">
        <w:rPr>
          <w:i/>
        </w:rPr>
        <w:t xml:space="preserve"> </w:t>
      </w:r>
      <w:r w:rsidR="00216E61" w:rsidRPr="002957BE">
        <w:rPr>
          <w:i/>
        </w:rPr>
        <w:t>podprogramu I:</w:t>
      </w:r>
      <w:r w:rsidRPr="002957BE">
        <w:rPr>
          <w:i/>
        </w:rPr>
        <w:t xml:space="preserve"> „Udržitelná a efektivní mobilita“</w:t>
      </w:r>
    </w:p>
    <w:p w:rsidR="00DD2443" w:rsidRPr="002957BE" w:rsidRDefault="008D60C0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 xml:space="preserve">Modelování </w:t>
      </w:r>
      <w:r w:rsidR="00DD2443" w:rsidRPr="002957BE">
        <w:t>dopravního provozu</w:t>
      </w:r>
      <w:r w:rsidRPr="002957BE">
        <w:t xml:space="preserve"> a </w:t>
      </w:r>
      <w:r w:rsidR="00CE4B53" w:rsidRPr="002957BE">
        <w:t>prognózy</w:t>
      </w:r>
      <w:r w:rsidR="00DD2443" w:rsidRPr="002957BE">
        <w:t xml:space="preserve"> na dopravní síti</w:t>
      </w:r>
      <w:r w:rsidR="00216E61" w:rsidRPr="002957BE">
        <w:t xml:space="preserve">, </w:t>
      </w:r>
      <w:r w:rsidR="00D44541">
        <w:t>k</w:t>
      </w:r>
      <w:r w:rsidRPr="002957BE">
        <w:t xml:space="preserve">ladné a záporné stránky </w:t>
      </w:r>
      <w:r w:rsidR="00216E61" w:rsidRPr="002957BE">
        <w:t>narůstající mobility</w:t>
      </w:r>
      <w:r w:rsidRPr="002957BE">
        <w:t xml:space="preserve"> v rámci</w:t>
      </w:r>
      <w:r w:rsidR="00216E61" w:rsidRPr="002957BE">
        <w:t xml:space="preserve"> systematického utváření dopravního systému,</w:t>
      </w:r>
    </w:p>
    <w:p w:rsidR="00DD2443" w:rsidRPr="002957BE" w:rsidRDefault="00DD2443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 xml:space="preserve">Implementace </w:t>
      </w:r>
      <w:r w:rsidR="00CD5608" w:rsidRPr="002957BE">
        <w:t xml:space="preserve">moderních metod organizace </w:t>
      </w:r>
      <w:r w:rsidRPr="002957BE">
        <w:t xml:space="preserve">a </w:t>
      </w:r>
      <w:r w:rsidR="008D60C0" w:rsidRPr="002957BE">
        <w:t>řízení dopravy s cílem zvyšování</w:t>
      </w:r>
      <w:r w:rsidRPr="002957BE">
        <w:t xml:space="preserve"> efektiv</w:t>
      </w:r>
      <w:r w:rsidR="00D44541">
        <w:t>ity</w:t>
      </w:r>
      <w:r w:rsidRPr="002957BE">
        <w:t xml:space="preserve"> dopravního systému</w:t>
      </w:r>
      <w:r w:rsidR="008D60C0" w:rsidRPr="002957BE">
        <w:t>.</w:t>
      </w:r>
    </w:p>
    <w:p w:rsidR="00CD5608" w:rsidRPr="002957BE" w:rsidRDefault="008D60C0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>Zajištění</w:t>
      </w:r>
      <w:r w:rsidR="00CD5608" w:rsidRPr="002957BE">
        <w:t xml:space="preserve"> bezpečnost</w:t>
      </w:r>
      <w:r w:rsidRPr="002957BE">
        <w:t>i</w:t>
      </w:r>
      <w:r w:rsidR="00CD5608" w:rsidRPr="002957BE">
        <w:t xml:space="preserve"> a plynulost</w:t>
      </w:r>
      <w:r w:rsidRPr="002957BE">
        <w:t>i</w:t>
      </w:r>
      <w:r w:rsidR="00CD5608" w:rsidRPr="002957BE">
        <w:t xml:space="preserve"> </w:t>
      </w:r>
      <w:r w:rsidRPr="002957BE">
        <w:t>dopravního provozu, optimalizace</w:t>
      </w:r>
      <w:r w:rsidR="00CD5608" w:rsidRPr="002957BE">
        <w:t xml:space="preserve"> přepravy cestujících a</w:t>
      </w:r>
      <w:r w:rsidR="00EA1A02">
        <w:t> </w:t>
      </w:r>
      <w:bookmarkStart w:id="0" w:name="_GoBack"/>
      <w:bookmarkEnd w:id="0"/>
      <w:r w:rsidR="00CD5608" w:rsidRPr="002957BE">
        <w:t>pohybů zásilek</w:t>
      </w:r>
      <w:r w:rsidRPr="002957BE">
        <w:t>.</w:t>
      </w:r>
    </w:p>
    <w:p w:rsidR="00CD5608" w:rsidRPr="002957BE" w:rsidRDefault="00216E61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>O</w:t>
      </w:r>
      <w:r w:rsidR="00CD5608" w:rsidRPr="002957BE">
        <w:t>mezení negativních vlivů konstrukce dopravní infrastruktury na hladinu hluku, víření prachu a fragmentace krajiny dopravní infrastrukturou</w:t>
      </w:r>
      <w:r w:rsidR="008D60C0" w:rsidRPr="002957BE">
        <w:t>.</w:t>
      </w:r>
    </w:p>
    <w:p w:rsidR="00216E61" w:rsidRPr="002957BE" w:rsidRDefault="00216E61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>Zvyšování kvality pracovních příležitostí a dostupnost kvalifikovaných pracovních sil v odvětví dopravy</w:t>
      </w:r>
      <w:r w:rsidR="008D60C0" w:rsidRPr="002957BE">
        <w:t>.</w:t>
      </w:r>
    </w:p>
    <w:p w:rsidR="00216E61" w:rsidRPr="002957BE" w:rsidRDefault="008D60C0" w:rsidP="00CC194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i/>
        </w:rPr>
      </w:pPr>
      <w:r w:rsidRPr="002957BE">
        <w:t>Zohlednění</w:t>
      </w:r>
      <w:r w:rsidR="00216E61" w:rsidRPr="002957BE">
        <w:t xml:space="preserve"> </w:t>
      </w:r>
      <w:r w:rsidRPr="002957BE">
        <w:t>vlivu</w:t>
      </w:r>
      <w:r w:rsidR="00216E61" w:rsidRPr="002957BE">
        <w:t xml:space="preserve"> dopr</w:t>
      </w:r>
      <w:r w:rsidRPr="002957BE">
        <w:t>avy na regionální rozvoj, dopadu</w:t>
      </w:r>
      <w:r w:rsidR="00216E61" w:rsidRPr="002957BE">
        <w:t xml:space="preserve"> dopravy na ostatní hospodářská odvětví, podnikatelskou aktivitu, mobilitu pracovních sil a tvorbu regionálního produktu.</w:t>
      </w:r>
    </w:p>
    <w:p w:rsidR="00DD2443" w:rsidRPr="002957BE" w:rsidRDefault="002957BE" w:rsidP="00CC194E">
      <w:pPr>
        <w:spacing w:before="60"/>
        <w:jc w:val="both"/>
        <w:rPr>
          <w:i/>
        </w:rPr>
      </w:pPr>
      <w:r>
        <w:rPr>
          <w:i/>
        </w:rPr>
        <w:t>C</w:t>
      </w:r>
      <w:r w:rsidRPr="002957BE">
        <w:rPr>
          <w:i/>
        </w:rPr>
        <w:t>íle Podprogramu II: „Interoperabilní a inovativní doprava“</w:t>
      </w:r>
    </w:p>
    <w:p w:rsidR="00216E61" w:rsidRPr="002957BE" w:rsidRDefault="00216E61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lastRenderedPageBreak/>
        <w:t>Zefektivnění provozu na základě dostatečného množství kvalitních informací pro řízení dopravy nebo pro organizaci přemísťování osob nebo věcí.</w:t>
      </w:r>
    </w:p>
    <w:p w:rsidR="00216E61" w:rsidRPr="002957BE" w:rsidRDefault="00216E61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 xml:space="preserve">Zajištění interoperability inteligentních dopravních systémů (ITS), </w:t>
      </w:r>
      <w:r w:rsidR="008D60C0" w:rsidRPr="002957BE">
        <w:t xml:space="preserve">s cílem </w:t>
      </w:r>
      <w:r w:rsidRPr="002957BE">
        <w:t>vzájem</w:t>
      </w:r>
      <w:r w:rsidR="008D60C0" w:rsidRPr="002957BE">
        <w:t>né podpory systémů,</w:t>
      </w:r>
      <w:r w:rsidRPr="002957BE">
        <w:t xml:space="preserve"> a to nejen při budování systémů nových, ale i při integraci stávajících technologií s novými.</w:t>
      </w:r>
    </w:p>
    <w:p w:rsidR="00216E61" w:rsidRPr="002957BE" w:rsidRDefault="00216E61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>Vytvoření standardizovaných rozhraní mezi jednotlivými systémy, subsystémy a aplikacemi, stanovení specifikací jednotlivých vazeb mezi aplikacemi a specifikací požadavků na jednotlivá rozhraní vazeb.</w:t>
      </w:r>
    </w:p>
    <w:p w:rsidR="00216E61" w:rsidRPr="002957BE" w:rsidRDefault="00AA16D9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>Vytvoření platformy aut</w:t>
      </w:r>
      <w:r w:rsidR="00A8778B" w:rsidRPr="002957BE">
        <w:t xml:space="preserve">onomního vozidla, </w:t>
      </w:r>
      <w:r w:rsidR="008D60C0" w:rsidRPr="002957BE">
        <w:t>včetně přípravy</w:t>
      </w:r>
      <w:r w:rsidRPr="002957BE">
        <w:t xml:space="preserve"> podpůrné infrastruktury, která provoz autonomního vozidla umožní.</w:t>
      </w:r>
    </w:p>
    <w:p w:rsidR="00AA16D9" w:rsidRPr="002957BE" w:rsidRDefault="00AA16D9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 xml:space="preserve">Rozvoj technických, procesních, organizačních a legislativních rámců pro zabezpečení interoperability formátů prostorových dat a synchronizaci informací o dopravní infrastruktuře a o událostech na dopravní infrastruktuře. </w:t>
      </w:r>
    </w:p>
    <w:p w:rsidR="00216E61" w:rsidRPr="002957BE" w:rsidRDefault="002957BE" w:rsidP="00CC194E">
      <w:pPr>
        <w:spacing w:before="60"/>
        <w:jc w:val="both"/>
        <w:rPr>
          <w:i/>
        </w:rPr>
      </w:pPr>
      <w:r>
        <w:rPr>
          <w:i/>
        </w:rPr>
        <w:t>C</w:t>
      </w:r>
      <w:r w:rsidR="00AA16D9" w:rsidRPr="002957BE">
        <w:rPr>
          <w:i/>
        </w:rPr>
        <w:t>íle Podprogramu III</w:t>
      </w:r>
      <w:r w:rsidRPr="002957BE">
        <w:rPr>
          <w:i/>
        </w:rPr>
        <w:t>: „Bezpečná a přístupná doprava“</w:t>
      </w:r>
    </w:p>
    <w:p w:rsidR="00AA16D9" w:rsidRPr="002957BE" w:rsidRDefault="00AA16D9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 xml:space="preserve">Zastavení negativního vývoje v oblasti nehodovosti zejména v silniční dopravě.  </w:t>
      </w:r>
    </w:p>
    <w:p w:rsidR="00216E61" w:rsidRPr="002957BE" w:rsidRDefault="00AA16D9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>Docílení snížení nehodovosti a podstatnému snížení počtu zraněných a mrtvých zavedením standardů u dopravních cest a dopravních prostředků zejména v silniční dopravě.</w:t>
      </w:r>
    </w:p>
    <w:p w:rsidR="00AA16D9" w:rsidRPr="002957BE" w:rsidRDefault="00AA16D9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>Zajištění dostatečných informací o jízdních řádech a o spojení</w:t>
      </w:r>
      <w:r w:rsidR="008D60C0" w:rsidRPr="002957BE">
        <w:t>ch</w:t>
      </w:r>
      <w:r w:rsidRPr="002957BE">
        <w:t xml:space="preserve">, </w:t>
      </w:r>
      <w:r w:rsidR="008D60C0" w:rsidRPr="002957BE">
        <w:t xml:space="preserve">také v </w:t>
      </w:r>
      <w:r w:rsidRPr="002957BE">
        <w:t>přístupné podobě pro cestující se specifickými potřebami</w:t>
      </w:r>
      <w:r w:rsidR="008D60C0" w:rsidRPr="002957BE">
        <w:t>.</w:t>
      </w:r>
    </w:p>
    <w:p w:rsidR="00404C77" w:rsidRPr="002957BE" w:rsidRDefault="008D60C0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>D</w:t>
      </w:r>
      <w:r w:rsidR="00292CF8" w:rsidRPr="002957BE">
        <w:t>ůsledek</w:t>
      </w:r>
      <w:r w:rsidRPr="002957BE">
        <w:t xml:space="preserve"> </w:t>
      </w:r>
      <w:r w:rsidR="00404C77" w:rsidRPr="002957BE">
        <w:t>stárnutí obyvatelstva s dopadem na potřeby mobility včetně otázky přístupnosti k dopravním službám pro zranitelné účastníky dopravního systému, zejména osoby se sníženou schopností pohybu, orientace nebo komunikace.</w:t>
      </w:r>
    </w:p>
    <w:p w:rsidR="00AA16D9" w:rsidRPr="002957BE" w:rsidRDefault="00404C77" w:rsidP="00CC194E">
      <w:pPr>
        <w:pStyle w:val="Odstavecseseznamem"/>
        <w:numPr>
          <w:ilvl w:val="0"/>
          <w:numId w:val="1"/>
        </w:numPr>
        <w:spacing w:before="60"/>
        <w:ind w:left="357" w:hanging="357"/>
        <w:jc w:val="both"/>
      </w:pPr>
      <w:r w:rsidRPr="002957BE">
        <w:t>Lidský faktor v dopravě a vliv psychického stavu a duševní kapacity pro bezpečné řízení vozidla</w:t>
      </w:r>
    </w:p>
    <w:p w:rsidR="00404C77" w:rsidRPr="002957BE" w:rsidRDefault="00DD2443" w:rsidP="00CC194E">
      <w:pPr>
        <w:spacing w:before="60"/>
        <w:jc w:val="both"/>
      </w:pPr>
      <w:r w:rsidRPr="002957BE">
        <w:t xml:space="preserve">Délka trvání Programu je navržena na </w:t>
      </w:r>
      <w:r w:rsidR="00AA16D9" w:rsidRPr="002957BE">
        <w:t>6</w:t>
      </w:r>
      <w:r w:rsidRPr="002957BE">
        <w:t xml:space="preserve"> let (201</w:t>
      </w:r>
      <w:r w:rsidR="00AA16D9" w:rsidRPr="002957BE">
        <w:t>8 – 2023</w:t>
      </w:r>
      <w:r w:rsidRPr="002957BE">
        <w:t xml:space="preserve">). </w:t>
      </w:r>
      <w:r w:rsidR="00404C77" w:rsidRPr="002957BE">
        <w:rPr>
          <w:bCs/>
        </w:rPr>
        <w:t>První veřejná soutěž na výběr projektů do Programu b</w:t>
      </w:r>
      <w:r w:rsidR="002957BE">
        <w:rPr>
          <w:bCs/>
        </w:rPr>
        <w:t>y dle návrhu měla být</w:t>
      </w:r>
      <w:r w:rsidR="00404C77" w:rsidRPr="002957BE">
        <w:rPr>
          <w:bCs/>
        </w:rPr>
        <w:t xml:space="preserve"> vyhlášena v roce 2017 se zahájením poskytování podpory v roce 2018</w:t>
      </w:r>
      <w:r w:rsidR="002957BE">
        <w:rPr>
          <w:bCs/>
        </w:rPr>
        <w:t>. Další</w:t>
      </w:r>
      <w:r w:rsidR="00404C77" w:rsidRPr="002957BE">
        <w:rPr>
          <w:bCs/>
        </w:rPr>
        <w:t xml:space="preserve"> veřejné soutěže </w:t>
      </w:r>
      <w:r w:rsidR="002957BE">
        <w:rPr>
          <w:bCs/>
        </w:rPr>
        <w:t xml:space="preserve">by měly být </w:t>
      </w:r>
      <w:r w:rsidR="00404C77" w:rsidRPr="002957BE">
        <w:rPr>
          <w:bCs/>
        </w:rPr>
        <w:t>vyhlášeny v letech 2018 a 2019 se zahajováním poskytování podpory v letech 2019 a 2020.</w:t>
      </w:r>
    </w:p>
    <w:p w:rsidR="00DE1C89" w:rsidRDefault="00404C77" w:rsidP="00CC194E">
      <w:pPr>
        <w:spacing w:before="60"/>
        <w:jc w:val="both"/>
      </w:pPr>
      <w:r w:rsidRPr="002957BE">
        <w:t>Celkové výdaje na Program jsou rozvrženy v souladu s předpokládaným postupným vyhlašováním jednotlivých veřejných soutěží a očekávanou průměrnou mírou podpory 80 % a činí 1</w:t>
      </w:r>
      <w:r w:rsidR="00451A40">
        <w:t xml:space="preserve"> </w:t>
      </w:r>
      <w:r w:rsidRPr="002957BE">
        <w:t>286 mil. Kč, z toho 1</w:t>
      </w:r>
      <w:r w:rsidR="00451A40">
        <w:t xml:space="preserve"> </w:t>
      </w:r>
      <w:r w:rsidRPr="002957BE">
        <w:t>030 mil. Kč z</w:t>
      </w:r>
      <w:r w:rsidR="00451A40">
        <w:t xml:space="preserve">e </w:t>
      </w:r>
      <w:r w:rsidRPr="002957BE">
        <w:t>státního rozpočtu.</w:t>
      </w:r>
    </w:p>
    <w:p w:rsidR="002957BE" w:rsidRDefault="002957BE" w:rsidP="00CC194E">
      <w:pPr>
        <w:spacing w:before="60"/>
        <w:jc w:val="both"/>
      </w:pPr>
      <w:r w:rsidRPr="00DD3E1C">
        <w:t>Materiál klade nároky na státní rozpočet.</w:t>
      </w:r>
      <w:r>
        <w:t xml:space="preserve"> Tyto budou posuzovány primárně v rámci projednávání a schvalování </w:t>
      </w:r>
      <w:r w:rsidR="00F240F5">
        <w:t xml:space="preserve">návrhu </w:t>
      </w:r>
      <w:r w:rsidR="00F240F5" w:rsidRPr="002957BE">
        <w:rPr>
          <w:bCs/>
        </w:rPr>
        <w:t>výdajů na výzkum, experimentální vývoj a inovace na rok 2017 s výhledem na roky 2018 a 2019</w:t>
      </w:r>
      <w:r w:rsidR="00F240F5">
        <w:rPr>
          <w:bCs/>
        </w:rPr>
        <w:t>.</w:t>
      </w:r>
    </w:p>
    <w:p w:rsidR="002957BE" w:rsidRPr="00A3355D" w:rsidRDefault="002957BE" w:rsidP="00CC194E">
      <w:pPr>
        <w:spacing w:before="60"/>
        <w:jc w:val="both"/>
      </w:pPr>
      <w:r w:rsidRPr="00A3355D">
        <w:t>Předkládaný materiál nemá vliv na rovné příležitosti mužů a žen.</w:t>
      </w:r>
    </w:p>
    <w:p w:rsidR="002957BE" w:rsidRPr="00A3355D" w:rsidRDefault="002957BE" w:rsidP="00CC194E">
      <w:pPr>
        <w:spacing w:before="60"/>
        <w:jc w:val="both"/>
      </w:pPr>
      <w:r w:rsidRPr="00A3355D">
        <w:t>Předkládaný materiál nemá vliv na životní prostředí.</w:t>
      </w:r>
    </w:p>
    <w:p w:rsidR="002957BE" w:rsidRPr="002957BE" w:rsidRDefault="002957BE" w:rsidP="00CC194E">
      <w:pPr>
        <w:spacing w:before="60"/>
        <w:jc w:val="both"/>
      </w:pPr>
      <w:r w:rsidRPr="00A3355D">
        <w:t xml:space="preserve">Materiál je předkládán </w:t>
      </w:r>
      <w:r w:rsidR="00CC194E">
        <w:t>s rozporem/</w:t>
      </w:r>
      <w:r w:rsidRPr="00A3355D">
        <w:t>bez rozporu.</w:t>
      </w:r>
    </w:p>
    <w:sectPr w:rsidR="002957BE" w:rsidRPr="002957BE" w:rsidSect="00F156F3">
      <w:footerReference w:type="even" r:id="rId7"/>
      <w:footerReference w:type="default" r:id="rId8"/>
      <w:pgSz w:w="11906" w:h="16838" w:code="9"/>
      <w:pgMar w:top="1087" w:right="1418" w:bottom="1360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8F4" w:rsidRDefault="007128F4">
      <w:r>
        <w:separator/>
      </w:r>
    </w:p>
  </w:endnote>
  <w:endnote w:type="continuationSeparator" w:id="0">
    <w:p w:rsidR="007128F4" w:rsidRDefault="0071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4A9" w:rsidRDefault="00A8778B" w:rsidP="003F1B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A54A9" w:rsidRDefault="007128F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6307739"/>
      <w:docPartObj>
        <w:docPartGallery w:val="Page Numbers (Bottom of Page)"/>
        <w:docPartUnique/>
      </w:docPartObj>
    </w:sdtPr>
    <w:sdtEndPr/>
    <w:sdtContent>
      <w:p w:rsidR="002957BE" w:rsidRDefault="002957B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A02">
          <w:rPr>
            <w:noProof/>
          </w:rPr>
          <w:t>2</w:t>
        </w:r>
        <w:r>
          <w:fldChar w:fldCharType="end"/>
        </w:r>
      </w:p>
    </w:sdtContent>
  </w:sdt>
  <w:p w:rsidR="00CA54A9" w:rsidRDefault="007128F4" w:rsidP="003F1B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8F4" w:rsidRDefault="007128F4">
      <w:r>
        <w:separator/>
      </w:r>
    </w:p>
  </w:footnote>
  <w:footnote w:type="continuationSeparator" w:id="0">
    <w:p w:rsidR="007128F4" w:rsidRDefault="00712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95083"/>
    <w:multiLevelType w:val="hybridMultilevel"/>
    <w:tmpl w:val="0E5C5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53C53AC"/>
    <w:multiLevelType w:val="hybridMultilevel"/>
    <w:tmpl w:val="B1660D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08967F6"/>
    <w:multiLevelType w:val="hybridMultilevel"/>
    <w:tmpl w:val="F27C093C"/>
    <w:lvl w:ilvl="0" w:tplc="A648BD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B00806"/>
    <w:multiLevelType w:val="hybridMultilevel"/>
    <w:tmpl w:val="EC1ECD22"/>
    <w:lvl w:ilvl="0" w:tplc="0405000F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" w15:restartNumberingAfterBreak="0">
    <w:nsid w:val="7A1836E6"/>
    <w:multiLevelType w:val="hybridMultilevel"/>
    <w:tmpl w:val="BF3C0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443"/>
    <w:rsid w:val="0000271B"/>
    <w:rsid w:val="000C6D3D"/>
    <w:rsid w:val="00173840"/>
    <w:rsid w:val="00211AD5"/>
    <w:rsid w:val="00216E61"/>
    <w:rsid w:val="00292CF8"/>
    <w:rsid w:val="002957BE"/>
    <w:rsid w:val="0029712D"/>
    <w:rsid w:val="00322178"/>
    <w:rsid w:val="0032473B"/>
    <w:rsid w:val="00337131"/>
    <w:rsid w:val="00404C77"/>
    <w:rsid w:val="00451A40"/>
    <w:rsid w:val="005F0EE1"/>
    <w:rsid w:val="006B546C"/>
    <w:rsid w:val="006E2988"/>
    <w:rsid w:val="007128F4"/>
    <w:rsid w:val="007F30A1"/>
    <w:rsid w:val="008D60C0"/>
    <w:rsid w:val="00934372"/>
    <w:rsid w:val="0097005C"/>
    <w:rsid w:val="00A8778B"/>
    <w:rsid w:val="00AA16D9"/>
    <w:rsid w:val="00B33856"/>
    <w:rsid w:val="00BD69E8"/>
    <w:rsid w:val="00CC194E"/>
    <w:rsid w:val="00CD5608"/>
    <w:rsid w:val="00CD7155"/>
    <w:rsid w:val="00CE4B53"/>
    <w:rsid w:val="00D44541"/>
    <w:rsid w:val="00D51C70"/>
    <w:rsid w:val="00D63D75"/>
    <w:rsid w:val="00DD2443"/>
    <w:rsid w:val="00DD4852"/>
    <w:rsid w:val="00DE1C89"/>
    <w:rsid w:val="00EA1A02"/>
    <w:rsid w:val="00F240F5"/>
    <w:rsid w:val="00F25926"/>
    <w:rsid w:val="00F3021B"/>
    <w:rsid w:val="00F541E6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EEEF1-9C14-40A1-AFC5-DDEBBDA1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DD24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244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D2443"/>
  </w:style>
  <w:style w:type="paragraph" w:styleId="Odstavecseseznamem">
    <w:name w:val="List Paragraph"/>
    <w:basedOn w:val="Normln"/>
    <w:uiPriority w:val="34"/>
    <w:qFormat/>
    <w:rsid w:val="00DD244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957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957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D7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D7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Krištofíková Olga Ing.</dc:creator>
  <cp:keywords/>
  <dc:description/>
  <cp:lastModifiedBy>Horváth Zoltán Ing.</cp:lastModifiedBy>
  <cp:revision>3</cp:revision>
  <cp:lastPrinted>2016-06-30T06:46:00Z</cp:lastPrinted>
  <dcterms:created xsi:type="dcterms:W3CDTF">2016-07-12T09:20:00Z</dcterms:created>
  <dcterms:modified xsi:type="dcterms:W3CDTF">2016-07-28T08:35:00Z</dcterms:modified>
</cp:coreProperties>
</file>