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2A9F1FE" w14:textId="77777777" w:rsidR="009E3FA6" w:rsidRDefault="00001D86">
      <w:pPr>
        <w:pStyle w:val="Nzev"/>
        <w:spacing w:after="0"/>
        <w:rPr>
          <w:rFonts w:ascii="Arial" w:hAnsi="Arial" w:cs="Arial"/>
          <w:b/>
          <w:color w:val="0070C0"/>
        </w:rPr>
      </w:pPr>
      <w:r>
        <w:rPr>
          <w:rFonts w:ascii="Arial" w:hAnsi="Arial" w:cs="Arial"/>
          <w:b/>
          <w:color w:val="0070C0"/>
        </w:rPr>
        <w:t xml:space="preserve">METODIKA17+ </w:t>
      </w:r>
    </w:p>
    <w:p w14:paraId="5646BE7F" w14:textId="5FF88C85" w:rsidR="00B45FED" w:rsidRPr="00B45FED" w:rsidRDefault="00B45FED">
      <w:pPr>
        <w:pStyle w:val="Nadpisobsahu"/>
        <w:rPr>
          <w:i/>
        </w:rPr>
      </w:pPr>
      <w:bookmarkStart w:id="0" w:name="_Toc453843490"/>
      <w:bookmarkStart w:id="1" w:name="_Toc453930855"/>
      <w:r w:rsidRPr="00B45FED">
        <w:rPr>
          <w:i/>
        </w:rPr>
        <w:t>SOUHRN</w:t>
      </w:r>
    </w:p>
    <w:p w14:paraId="08DF6BF5" w14:textId="77777777" w:rsidR="00B45FED" w:rsidRDefault="00B45FED" w:rsidP="00B45FED">
      <w:pPr>
        <w:spacing w:after="0"/>
      </w:pPr>
    </w:p>
    <w:p w14:paraId="59AA9000" w14:textId="77777777" w:rsidR="00B45FED" w:rsidRDefault="00B45FED" w:rsidP="00B45FED">
      <w:pPr>
        <w:spacing w:after="0"/>
      </w:pPr>
      <w:r w:rsidRPr="00DD3BD1">
        <w:t xml:space="preserve">Cílem hodnocení </w:t>
      </w:r>
      <w:r>
        <w:t xml:space="preserve">systému </w:t>
      </w:r>
      <w:proofErr w:type="spellStart"/>
      <w:r>
        <w:t>VaVaI</w:t>
      </w:r>
      <w:proofErr w:type="spellEnd"/>
      <w:r>
        <w:t xml:space="preserve"> prostřednictvím Metodiky 17+ </w:t>
      </w:r>
      <w:r w:rsidRPr="00DD3BD1">
        <w:t>je především</w:t>
      </w:r>
    </w:p>
    <w:p w14:paraId="7F63463C" w14:textId="77777777" w:rsidR="00B45FED" w:rsidRDefault="00B45FED" w:rsidP="00161272">
      <w:pPr>
        <w:pStyle w:val="Odstavecseseznamem"/>
        <w:numPr>
          <w:ilvl w:val="0"/>
          <w:numId w:val="24"/>
        </w:numPr>
        <w:spacing w:after="0"/>
      </w:pPr>
      <w:r w:rsidRPr="00DD3BD1">
        <w:t>získ</w:t>
      </w:r>
      <w:r>
        <w:t>ání informací</w:t>
      </w:r>
      <w:r w:rsidRPr="00DD3BD1">
        <w:t xml:space="preserve"> pro kvalitní řízení </w:t>
      </w:r>
      <w:proofErr w:type="spellStart"/>
      <w:r w:rsidRPr="00DD3BD1">
        <w:t>VaVaI</w:t>
      </w:r>
      <w:proofErr w:type="spellEnd"/>
      <w:r w:rsidRPr="00DD3BD1">
        <w:t xml:space="preserve"> na všech stupních (formativní stránka)</w:t>
      </w:r>
      <w:r>
        <w:t>,</w:t>
      </w:r>
    </w:p>
    <w:p w14:paraId="1E8A6C27" w14:textId="77777777" w:rsidR="00B45FED" w:rsidRDefault="00B45FED" w:rsidP="00161272">
      <w:pPr>
        <w:pStyle w:val="Odstavecseseznamem"/>
        <w:numPr>
          <w:ilvl w:val="0"/>
          <w:numId w:val="24"/>
        </w:numPr>
        <w:spacing w:after="0"/>
      </w:pPr>
      <w:r w:rsidRPr="00DD3BD1">
        <w:t>zvýš</w:t>
      </w:r>
      <w:r>
        <w:t>ení</w:t>
      </w:r>
      <w:r w:rsidRPr="00DD3BD1">
        <w:t xml:space="preserve"> efektivit</w:t>
      </w:r>
      <w:r>
        <w:t>y</w:t>
      </w:r>
      <w:r w:rsidRPr="00DD3BD1">
        <w:t xml:space="preserve"> vynakládání veřejnýc</w:t>
      </w:r>
      <w:r>
        <w:t>h prostředků (</w:t>
      </w:r>
      <w:proofErr w:type="spellStart"/>
      <w:r>
        <w:t>sumativní</w:t>
      </w:r>
      <w:proofErr w:type="spellEnd"/>
      <w:r>
        <w:t xml:space="preserve"> stránka),</w:t>
      </w:r>
    </w:p>
    <w:p w14:paraId="3F63CD7D" w14:textId="77777777" w:rsidR="00B45FED" w:rsidRDefault="00B45FED" w:rsidP="00161272">
      <w:pPr>
        <w:pStyle w:val="Odstavecseseznamem"/>
        <w:numPr>
          <w:ilvl w:val="0"/>
          <w:numId w:val="24"/>
        </w:numPr>
        <w:spacing w:after="0"/>
      </w:pPr>
      <w:r w:rsidRPr="00DD3BD1">
        <w:t>podpoř</w:t>
      </w:r>
      <w:r>
        <w:t>ení</w:t>
      </w:r>
      <w:r w:rsidRPr="00DD3BD1">
        <w:t xml:space="preserve"> kvality a mezinárodní konkurenceschopnosti</w:t>
      </w:r>
      <w:r>
        <w:t xml:space="preserve"> českého </w:t>
      </w:r>
      <w:proofErr w:type="spellStart"/>
      <w:r>
        <w:t>VaVaI</w:t>
      </w:r>
      <w:proofErr w:type="spellEnd"/>
      <w:r>
        <w:t>,</w:t>
      </w:r>
    </w:p>
    <w:p w14:paraId="72CF0C86" w14:textId="77777777" w:rsidR="00B45FED" w:rsidRDefault="00B45FED" w:rsidP="00161272">
      <w:pPr>
        <w:pStyle w:val="Odstavecseseznamem"/>
        <w:numPr>
          <w:ilvl w:val="0"/>
          <w:numId w:val="24"/>
        </w:numPr>
      </w:pPr>
      <w:r>
        <w:t xml:space="preserve">rozdělení a zvýšení odpovědnosti jednotlivých aktérů systému </w:t>
      </w:r>
      <w:proofErr w:type="spellStart"/>
      <w:r>
        <w:t>VaVaI</w:t>
      </w:r>
      <w:proofErr w:type="spellEnd"/>
      <w:r>
        <w:t>,</w:t>
      </w:r>
    </w:p>
    <w:p w14:paraId="0C2061E6" w14:textId="46BDEDFA" w:rsidR="00B45FED" w:rsidRDefault="00B45FED" w:rsidP="00161272">
      <w:pPr>
        <w:pStyle w:val="Odstavecseseznamem"/>
        <w:numPr>
          <w:ilvl w:val="0"/>
          <w:numId w:val="24"/>
        </w:numPr>
      </w:pPr>
      <w:r>
        <w:t xml:space="preserve">získání </w:t>
      </w:r>
      <w:r w:rsidR="00592576">
        <w:t xml:space="preserve">jednoho z </w:t>
      </w:r>
      <w:r>
        <w:t>podkladů pro poskytnutí dotace na dlouhodobý koncepční rozvoj výzkumné organizace (RVO)</w:t>
      </w:r>
      <w:r w:rsidRPr="00DD3BD1">
        <w:t>.</w:t>
      </w:r>
    </w:p>
    <w:p w14:paraId="515879B6" w14:textId="25F63C51" w:rsidR="00B45FED" w:rsidRDefault="00B45FED" w:rsidP="00B45FED">
      <w:pPr>
        <w:jc w:val="both"/>
      </w:pPr>
      <w:r>
        <w:t>Navrhované h</w:t>
      </w:r>
      <w:r w:rsidRPr="00745659">
        <w:t xml:space="preserve">odnocení zohledňuje rozdílnost poslání </w:t>
      </w:r>
      <w:r>
        <w:t>výzkumných organizací (</w:t>
      </w:r>
      <w:r w:rsidRPr="00745659">
        <w:t>VO</w:t>
      </w:r>
      <w:r>
        <w:t>)</w:t>
      </w:r>
      <w:r w:rsidRPr="00745659">
        <w:t xml:space="preserve"> ve výzkumném systému, hodnotí výstupy, dopady a celkové výhledy rozvoje VO, bere zřetel na oborová specifika, používá v hodnotícím procesu informované </w:t>
      </w:r>
      <w:r w:rsidR="00733B38">
        <w:t xml:space="preserve">a nezávislé </w:t>
      </w:r>
      <w:r w:rsidRPr="00745659">
        <w:t xml:space="preserve">peer </w:t>
      </w:r>
      <w:proofErr w:type="spellStart"/>
      <w:r w:rsidRPr="00745659">
        <w:t>review</w:t>
      </w:r>
      <w:proofErr w:type="spellEnd"/>
      <w:r w:rsidRPr="00745659">
        <w:t xml:space="preserve">, </w:t>
      </w:r>
      <w:r w:rsidR="00733B38">
        <w:t xml:space="preserve">hodnotí VO v národním i mezinárodním kontextu a </w:t>
      </w:r>
      <w:r w:rsidRPr="00745659">
        <w:t xml:space="preserve">poskytuje údaje pro alokaci části veřejných prostředků určených na institucionální rozvoj VO. Vychází ze zkušeností posledního hodnocení pracovišť AV ČR, hodnocení resortních výzkumných organizací, hodnocení </w:t>
      </w:r>
      <w:proofErr w:type="spellStart"/>
      <w:r w:rsidRPr="00745659">
        <w:t>VaVaI</w:t>
      </w:r>
      <w:proofErr w:type="spellEnd"/>
      <w:r w:rsidRPr="00745659">
        <w:t xml:space="preserve"> podle Metodiky 2013 – 2016 a z doporučení projektu IPN Metodika</w:t>
      </w:r>
      <w:r>
        <w:t xml:space="preserve"> a je v souladu s ověřenou zahraniční praxí</w:t>
      </w:r>
      <w:r w:rsidRPr="00745659">
        <w:t xml:space="preserve">. </w:t>
      </w:r>
      <w:r>
        <w:t>Respektuje</w:t>
      </w:r>
      <w:r w:rsidRPr="00745659">
        <w:t xml:space="preserve"> Národní politiku výzkumu, vývoje a inovací České republiky na léta 2016-2020 a odpovídá dlouhodobým principům hodnocení </w:t>
      </w:r>
      <w:r>
        <w:t>VO</w:t>
      </w:r>
      <w:r w:rsidRPr="00745659">
        <w:t xml:space="preserve">, které byly přijaty Radou pro výzkum, vývoj a inovace </w:t>
      </w:r>
      <w:r>
        <w:t xml:space="preserve">(RVVI) </w:t>
      </w:r>
      <w:r w:rsidRPr="00745659">
        <w:t>na jejím 263. zasedání v březnu 2011</w:t>
      </w:r>
      <w:r>
        <w:t xml:space="preserve">. </w:t>
      </w:r>
    </w:p>
    <w:p w14:paraId="572B5AA2" w14:textId="0C82EDB7" w:rsidR="00733B38" w:rsidRDefault="00733B38" w:rsidP="00733B38">
      <w:pPr>
        <w:jc w:val="both"/>
      </w:pPr>
      <w:r>
        <w:t xml:space="preserve">Předkládaný materiál rozlišuje dvě fáze hodnocení: implementační fázi, která bude probíhat v letech 2017-2019, a pravidelné, cyklické hodnocení, které ve všech modulech </w:t>
      </w:r>
      <w:r w:rsidR="00154D9D">
        <w:t>započne</w:t>
      </w:r>
      <w:r>
        <w:t xml:space="preserve"> </w:t>
      </w:r>
      <w:r w:rsidR="00592576">
        <w:t>  do roku</w:t>
      </w:r>
      <w:r>
        <w:t xml:space="preserve"> 2020. V implementační fázi budou jednotlivé principy Metodiky uplatňovány postupně, zjednodušeně a s omezenými důsledky pro financování jednotlivých výzkumných organizací.</w:t>
      </w:r>
    </w:p>
    <w:p w14:paraId="4CF5F0DC" w14:textId="77777777" w:rsidR="00733B38" w:rsidRDefault="00733B38" w:rsidP="00B45FED">
      <w:pPr>
        <w:jc w:val="both"/>
      </w:pPr>
    </w:p>
    <w:p w14:paraId="4A422E0F" w14:textId="15E64CE4" w:rsidR="00B45FED" w:rsidRDefault="00B45FED" w:rsidP="00B45FED">
      <w:r>
        <w:t>Základní principy Metodiky 17+ jsou shrnuty v následujících bodech.</w:t>
      </w:r>
    </w:p>
    <w:p w14:paraId="67EDC159" w14:textId="77777777" w:rsidR="00B45FED" w:rsidRDefault="00B45FED" w:rsidP="00B45FED">
      <w:pPr>
        <w:jc w:val="both"/>
      </w:pPr>
      <w:r w:rsidRPr="00F71129">
        <w:rPr>
          <w:b/>
        </w:rPr>
        <w:t>Tři různé úrovně hodnocení</w:t>
      </w:r>
      <w:r>
        <w:rPr>
          <w:b/>
        </w:rPr>
        <w:t>.</w:t>
      </w:r>
      <w:r>
        <w:t xml:space="preserve"> Každá úroveň řízení v systému </w:t>
      </w:r>
      <w:proofErr w:type="spellStart"/>
      <w:r>
        <w:t>VaVaI</w:t>
      </w:r>
      <w:proofErr w:type="spellEnd"/>
      <w:r>
        <w:t xml:space="preserve"> vyžaduje pro svoje rozhodování různě detailní informace. Metodika 17+ rozlišuje tři úrovně řízení a hodnocení: hodnocení pro účely řízení a financování celého systému </w:t>
      </w:r>
      <w:proofErr w:type="spellStart"/>
      <w:r>
        <w:t>VaVaI</w:t>
      </w:r>
      <w:proofErr w:type="spellEnd"/>
      <w:r>
        <w:t xml:space="preserve"> (centrální úřad - RVVI/Sekce VVI), hodnocení na úrovni poskytovatelů a hodnocení pro potřeby řízení VO. Metodika 17+ cílí zejména na úroveň národní a definuje metodickou spolupráci s úrovní poskytovatelů.</w:t>
      </w:r>
    </w:p>
    <w:p w14:paraId="271F739C" w14:textId="5C992D27" w:rsidR="00B45FED" w:rsidRDefault="00B45FED" w:rsidP="00B45FED">
      <w:pPr>
        <w:jc w:val="both"/>
      </w:pPr>
      <w:r w:rsidRPr="00344114">
        <w:rPr>
          <w:b/>
        </w:rPr>
        <w:t>Rozdělení VO do tří</w:t>
      </w:r>
      <w:r w:rsidR="00592576">
        <w:rPr>
          <w:b/>
        </w:rPr>
        <w:t xml:space="preserve"> segmentů</w:t>
      </w:r>
      <w:r>
        <w:t xml:space="preserve">. Postavení a mise VO v systému </w:t>
      </w:r>
      <w:proofErr w:type="spellStart"/>
      <w:r>
        <w:t>VaVaI</w:t>
      </w:r>
      <w:proofErr w:type="spellEnd"/>
      <w:r>
        <w:t xml:space="preserve"> jsou různé, proto se pro účely hodnocení zavádí jejich rozdělení do tří</w:t>
      </w:r>
      <w:r w:rsidR="00592576">
        <w:t xml:space="preserve"> segmentů</w:t>
      </w:r>
      <w:r>
        <w:t>: vysoké školy (VŠ), ústavy AV ČR a rezortní VO.</w:t>
      </w:r>
    </w:p>
    <w:p w14:paraId="7CA3004F" w14:textId="6C576081" w:rsidR="00B45FED" w:rsidRDefault="00B45FED" w:rsidP="00B45FED">
      <w:pPr>
        <w:jc w:val="both"/>
      </w:pPr>
      <w:r w:rsidRPr="00344114">
        <w:rPr>
          <w:b/>
        </w:rPr>
        <w:t>Společný rámec pro posuzování kvality VO</w:t>
      </w:r>
      <w:r>
        <w:t>. Metodika 17+ zavádí posouzení kvality v pěti základních hodnotících modulech, které jsou pro všechny typy VO společné: M1 - Kvalita vybraných</w:t>
      </w:r>
      <w:r w:rsidRPr="007B584E">
        <w:t xml:space="preserve"> výsledků, </w:t>
      </w:r>
      <w:r>
        <w:t xml:space="preserve">M2 - </w:t>
      </w:r>
      <w:r w:rsidR="00592576">
        <w:t>Výkonnost výzkumu</w:t>
      </w:r>
      <w:r w:rsidRPr="007B584E">
        <w:t xml:space="preserve">, </w:t>
      </w:r>
      <w:r>
        <w:t>M3 -S</w:t>
      </w:r>
      <w:r w:rsidRPr="007B584E">
        <w:t>polečensk</w:t>
      </w:r>
      <w:r>
        <w:t>á</w:t>
      </w:r>
      <w:r w:rsidRPr="007B584E">
        <w:t xml:space="preserve"> relevance</w:t>
      </w:r>
      <w:r>
        <w:t xml:space="preserve">, M4 </w:t>
      </w:r>
      <w:r w:rsidR="00592576">
        <w:t>–</w:t>
      </w:r>
      <w:r>
        <w:t xml:space="preserve"> </w:t>
      </w:r>
      <w:proofErr w:type="spellStart"/>
      <w:r>
        <w:t>Viabilita</w:t>
      </w:r>
      <w:proofErr w:type="spellEnd"/>
      <w:r w:rsidR="00592576">
        <w:t>/Životaschopnost</w:t>
      </w:r>
      <w:r>
        <w:t xml:space="preserve">, M5 - Strategie </w:t>
      </w:r>
      <w:r>
        <w:lastRenderedPageBreak/>
        <w:t xml:space="preserve">a koncepce. Relativní významnost modulů bude různá podle postavení a mise VO v systému </w:t>
      </w:r>
      <w:proofErr w:type="spellStart"/>
      <w:r>
        <w:t>VaVaI</w:t>
      </w:r>
      <w:proofErr w:type="spellEnd"/>
      <w:r>
        <w:t xml:space="preserve">. Moduly tvoří rámec hodnocení, který může být </w:t>
      </w:r>
      <w:r w:rsidR="00592576">
        <w:t xml:space="preserve">upraven </w:t>
      </w:r>
      <w:r>
        <w:t>na úrovni poskytovatelů</w:t>
      </w:r>
      <w:r w:rsidR="00592576">
        <w:t xml:space="preserve"> a přizpůsoben postavení VO v systému </w:t>
      </w:r>
      <w:proofErr w:type="spellStart"/>
      <w:r w:rsidR="00592576">
        <w:t>VaVaI</w:t>
      </w:r>
      <w:proofErr w:type="spellEnd"/>
      <w:r>
        <w:t>.</w:t>
      </w:r>
    </w:p>
    <w:p w14:paraId="144FD255" w14:textId="71B643A6" w:rsidR="00B45FED" w:rsidRDefault="00B45FED" w:rsidP="00B45FED">
      <w:pPr>
        <w:jc w:val="both"/>
      </w:pPr>
      <w:r w:rsidRPr="000D3E5A">
        <w:rPr>
          <w:b/>
        </w:rPr>
        <w:t>Periodicita hodnocení</w:t>
      </w:r>
      <w:r>
        <w:t xml:space="preserve">. Každoroční hodnocení na národní úrovni bude v implementačním období obsahovat zejména </w:t>
      </w:r>
      <w:r w:rsidR="00733B38">
        <w:t>jednotlivé nástroje modulů M1 a M2 (</w:t>
      </w:r>
      <w:proofErr w:type="spellStart"/>
      <w:r w:rsidR="00733B38">
        <w:t>bibliometrickou</w:t>
      </w:r>
      <w:proofErr w:type="spellEnd"/>
      <w:r w:rsidR="00733B38">
        <w:t xml:space="preserve"> analýzu </w:t>
      </w:r>
      <w:r w:rsidR="00592576">
        <w:t xml:space="preserve">nebo </w:t>
      </w:r>
      <w:r w:rsidR="00733B38">
        <w:t>vzdálen</w:t>
      </w:r>
      <w:r w:rsidR="00592576">
        <w:t xml:space="preserve">é recenzování </w:t>
      </w:r>
      <w:proofErr w:type="spellStart"/>
      <w:r w:rsidR="00592576">
        <w:t>é</w:t>
      </w:r>
      <w:r w:rsidR="00733B38">
        <w:t>v</w:t>
      </w:r>
      <w:proofErr w:type="spellEnd"/>
      <w:r w:rsidR="00733B38">
        <w:t xml:space="preserve"> těch oborech, kde </w:t>
      </w:r>
      <w:proofErr w:type="spellStart"/>
      <w:r w:rsidR="00733B38">
        <w:t>bibliometrie</w:t>
      </w:r>
      <w:proofErr w:type="spellEnd"/>
      <w:r w:rsidR="00733B38">
        <w:t xml:space="preserve"> neposkytuje relevantní údaje pro hodnocení)</w:t>
      </w:r>
      <w:r>
        <w:t xml:space="preserve"> s tím, že do roku 2020 bude realizováno hodnocení ve všech pěti modulech</w:t>
      </w:r>
      <w:r w:rsidR="00592576">
        <w:t xml:space="preserve"> v souladu </w:t>
      </w:r>
      <w:r w:rsidR="00592576" w:rsidRPr="006C0F1F">
        <w:t>s Tabulkou 2</w:t>
      </w:r>
      <w:r w:rsidRPr="006C0F1F">
        <w:t>.</w:t>
      </w:r>
      <w:r>
        <w:t xml:space="preserve"> Cílovým stavem po roce 2020 je realizace plného hodnocení jednou za pět let. </w:t>
      </w:r>
    </w:p>
    <w:p w14:paraId="5544D5A1" w14:textId="77777777" w:rsidR="00B45FED" w:rsidRDefault="00B45FED" w:rsidP="00B45FED">
      <w:pPr>
        <w:jc w:val="both"/>
      </w:pPr>
      <w:r w:rsidRPr="00A13DC9">
        <w:rPr>
          <w:b/>
        </w:rPr>
        <w:t>Tři základní nástroje hodnocení</w:t>
      </w:r>
      <w:r>
        <w:t>. K hodnocení VO v jednotlivých modulech bude použita bibliometrická analýza, posouzení hodnotiteli a odborným panelem. Po ukončení implementační fáze bude využita i návštěva hodnotícího panelu na místě (on-</w:t>
      </w:r>
      <w:proofErr w:type="spellStart"/>
      <w:r>
        <w:t>site</w:t>
      </w:r>
      <w:proofErr w:type="spellEnd"/>
      <w:r>
        <w:t xml:space="preserve"> visit).</w:t>
      </w:r>
    </w:p>
    <w:p w14:paraId="4CC457A8" w14:textId="784E2B37" w:rsidR="00B45FED" w:rsidRDefault="00B45FED" w:rsidP="00B45FED">
      <w:pPr>
        <w:jc w:val="both"/>
      </w:pPr>
      <w:r w:rsidRPr="00A13DC9">
        <w:rPr>
          <w:b/>
        </w:rPr>
        <w:t>Vstup VO do hodnocení</w:t>
      </w:r>
      <w:r>
        <w:t>. Hodnocen</w:t>
      </w:r>
      <w:r w:rsidR="00F32153">
        <w:t>y mohou být pouze</w:t>
      </w:r>
      <w:r>
        <w:t xml:space="preserve"> ty VO, které jsou uvedeny v Rejstříku VO vedeném na MŠMT. Hodnoceny budou ty výsledky VO, které budou uvedeny v databázi RIV.</w:t>
      </w:r>
    </w:p>
    <w:p w14:paraId="23639D87" w14:textId="00EA8F82" w:rsidR="00B45FED" w:rsidRDefault="00B45FED" w:rsidP="00B45FED">
      <w:pPr>
        <w:jc w:val="both"/>
      </w:pPr>
      <w:r w:rsidRPr="00F02214">
        <w:rPr>
          <w:b/>
        </w:rPr>
        <w:t>Hodnotící panely</w:t>
      </w:r>
      <w:r>
        <w:t>. Pro odborné posouzení VO bude ustaveno 6 panelů podle oborových skupin OECD (</w:t>
      </w:r>
      <w:proofErr w:type="spellStart"/>
      <w:r>
        <w:t>Frascati</w:t>
      </w:r>
      <w:proofErr w:type="spellEnd"/>
      <w:r>
        <w:t xml:space="preserve"> </w:t>
      </w:r>
      <w:proofErr w:type="spellStart"/>
      <w:r>
        <w:t>Manual</w:t>
      </w:r>
      <w:proofErr w:type="spellEnd"/>
      <w:r>
        <w:t xml:space="preserve">): Natural </w:t>
      </w:r>
      <w:proofErr w:type="spellStart"/>
      <w:r>
        <w:t>Sciences</w:t>
      </w:r>
      <w:proofErr w:type="spellEnd"/>
      <w:r>
        <w:t xml:space="preserve">, </w:t>
      </w:r>
      <w:proofErr w:type="spellStart"/>
      <w:r>
        <w:t>Engeneering</w:t>
      </w:r>
      <w:proofErr w:type="spellEnd"/>
      <w:r>
        <w:t xml:space="preserve"> and Technology, </w:t>
      </w:r>
      <w:proofErr w:type="spellStart"/>
      <w:r>
        <w:t>Medical</w:t>
      </w:r>
      <w:proofErr w:type="spellEnd"/>
      <w:r>
        <w:t xml:space="preserve"> and </w:t>
      </w:r>
      <w:proofErr w:type="spellStart"/>
      <w:r>
        <w:t>Health</w:t>
      </w:r>
      <w:proofErr w:type="spellEnd"/>
      <w:r>
        <w:t xml:space="preserve"> </w:t>
      </w:r>
      <w:proofErr w:type="spellStart"/>
      <w:r>
        <w:t>Sciences</w:t>
      </w:r>
      <w:proofErr w:type="spellEnd"/>
      <w:r>
        <w:t xml:space="preserve">, </w:t>
      </w:r>
      <w:proofErr w:type="spellStart"/>
      <w:r>
        <w:t>Agriculture</w:t>
      </w:r>
      <w:proofErr w:type="spellEnd"/>
      <w:r>
        <w:t xml:space="preserve">, </w:t>
      </w:r>
      <w:proofErr w:type="spellStart"/>
      <w:r>
        <w:t>Social</w:t>
      </w:r>
      <w:proofErr w:type="spellEnd"/>
      <w:r>
        <w:t xml:space="preserve"> </w:t>
      </w:r>
      <w:proofErr w:type="spellStart"/>
      <w:r>
        <w:t>Sciences</w:t>
      </w:r>
      <w:proofErr w:type="spellEnd"/>
      <w:r>
        <w:t xml:space="preserve">, </w:t>
      </w:r>
      <w:proofErr w:type="spellStart"/>
      <w:r>
        <w:t>Arts</w:t>
      </w:r>
      <w:proofErr w:type="spellEnd"/>
      <w:r>
        <w:t xml:space="preserve"> and </w:t>
      </w:r>
      <w:proofErr w:type="spellStart"/>
      <w:r>
        <w:t>Humanities</w:t>
      </w:r>
      <w:proofErr w:type="spellEnd"/>
      <w:r>
        <w:t xml:space="preserve">. </w:t>
      </w:r>
      <w:r w:rsidRPr="00C60DD2">
        <w:t>Členy příslušných panelů budou také odborníci na aplikovaný a průmyslový výzkum a odborníci z</w:t>
      </w:r>
      <w:r>
        <w:t> </w:t>
      </w:r>
      <w:r w:rsidRPr="00C60DD2">
        <w:t>praxe</w:t>
      </w:r>
      <w:r>
        <w:t xml:space="preserve">. </w:t>
      </w:r>
      <w:r w:rsidR="00733B38">
        <w:t xml:space="preserve">Panely budou podle možností tvořeny </w:t>
      </w:r>
      <w:r w:rsidR="00154D9D">
        <w:t>zejména</w:t>
      </w:r>
      <w:r w:rsidR="00733B38">
        <w:t xml:space="preserve"> nezávislými zahraničními odborníky. </w:t>
      </w:r>
      <w:r>
        <w:t>Panely budou využívat vzdálené recenze pro hodnocení vybraných výsledků</w:t>
      </w:r>
      <w:r w:rsidR="00733B38" w:rsidRPr="00733B38">
        <w:t xml:space="preserve"> </w:t>
      </w:r>
      <w:r w:rsidR="00733B38">
        <w:t>převážně se zapojením zahraničních posuzovatelů</w:t>
      </w:r>
      <w:r>
        <w:t xml:space="preserve">. Výstupem panelového posouzení bude návrh zařazení výsledků do jednoho z pěti kvalitativních stupňů, jeho odůvodnění a souhrnná zpráva za panel. </w:t>
      </w:r>
    </w:p>
    <w:p w14:paraId="3F9F012F" w14:textId="644DAF68" w:rsidR="00B45FED" w:rsidRDefault="00B45FED" w:rsidP="00B45FED">
      <w:pPr>
        <w:jc w:val="both"/>
      </w:pPr>
      <w:proofErr w:type="spellStart"/>
      <w:r w:rsidRPr="00C9614C">
        <w:rPr>
          <w:b/>
        </w:rPr>
        <w:t>Škálování</w:t>
      </w:r>
      <w:proofErr w:type="spellEnd"/>
      <w:r w:rsidRPr="00C9614C">
        <w:rPr>
          <w:b/>
        </w:rPr>
        <w:t xml:space="preserve"> VO</w:t>
      </w:r>
      <w:r>
        <w:t xml:space="preserve">. </w:t>
      </w:r>
      <w:r w:rsidRPr="00C9614C">
        <w:t xml:space="preserve">Výsledkem kompletního hodnocení </w:t>
      </w:r>
      <w:r>
        <w:t>ve</w:t>
      </w:r>
      <w:r w:rsidRPr="00C9614C">
        <w:t xml:space="preserve"> všech modul</w:t>
      </w:r>
      <w:r>
        <w:t>ech</w:t>
      </w:r>
      <w:r w:rsidRPr="00C9614C">
        <w:t xml:space="preserve"> v pětiletých cyklech </w:t>
      </w:r>
      <w:r>
        <w:t>bude</w:t>
      </w:r>
      <w:r w:rsidRPr="00C9614C">
        <w:t xml:space="preserve"> zařazení VO </w:t>
      </w:r>
      <w:r>
        <w:t>do čtyřstupňové</w:t>
      </w:r>
      <w:r w:rsidRPr="00C9614C">
        <w:t xml:space="preserve"> škál</w:t>
      </w:r>
      <w:r>
        <w:t>y. Zařazení navrhne komise složená ze zástupců poskytovatele, zástupců RVVI/Sekce VVI a (místo)předsedů panelů s možností přizvat další experty</w:t>
      </w:r>
      <w:r w:rsidR="00F32153">
        <w:t xml:space="preserve">. Výsledky hodnocení schvaluje RVVI. </w:t>
      </w:r>
      <w:r>
        <w:t xml:space="preserve">O výsledku hodnocení VO bude zpracován protokol, který bude </w:t>
      </w:r>
      <w:r w:rsidR="006C0F1F">
        <w:t xml:space="preserve">před zveřejněním </w:t>
      </w:r>
      <w:r>
        <w:t xml:space="preserve">projednán s VO. V implementačním období bude </w:t>
      </w:r>
      <w:proofErr w:type="spellStart"/>
      <w:r>
        <w:t>škálování</w:t>
      </w:r>
      <w:proofErr w:type="spellEnd"/>
      <w:r>
        <w:t xml:space="preserve"> výsledků VO </w:t>
      </w:r>
      <w:r w:rsidR="00733B38">
        <w:t xml:space="preserve">indikativní </w:t>
      </w:r>
      <w:r>
        <w:t xml:space="preserve">a bude možné zařazení VO do </w:t>
      </w:r>
      <w:proofErr w:type="spellStart"/>
      <w:r>
        <w:t>škálovací</w:t>
      </w:r>
      <w:proofErr w:type="spellEnd"/>
      <w:r>
        <w:t xml:space="preserve"> stupnice podle hodnocení z roku 2017 změnit v roce následujícím. První </w:t>
      </w:r>
      <w:r w:rsidR="00F32153">
        <w:t xml:space="preserve">dlouhodobě platné </w:t>
      </w:r>
      <w:proofErr w:type="spellStart"/>
      <w:r>
        <w:t>škálování</w:t>
      </w:r>
      <w:proofErr w:type="spellEnd"/>
      <w:r>
        <w:t xml:space="preserve"> nastane v roce 2019. </w:t>
      </w:r>
    </w:p>
    <w:p w14:paraId="51FD4A4E" w14:textId="26EB3321" w:rsidR="00B45FED" w:rsidRDefault="00B45FED" w:rsidP="00B45FED">
      <w:pPr>
        <w:jc w:val="both"/>
      </w:pPr>
      <w:r w:rsidRPr="003126EE">
        <w:rPr>
          <w:b/>
        </w:rPr>
        <w:t>Implementační období</w:t>
      </w:r>
      <w:r>
        <w:t xml:space="preserve">. Přechod na novou metodiku hodnocení bude postupný, proto je zaváděn termín „implementační období“ zahrnující roky 2017-2019. Klíčovým principem systému hodnocení v implementačním období je udržet zátěž hodnocení na minimální úrovni, která ještě umožní realizovat legitimní a obhajitelný proces, a současně připravovat a zavádět nástroje pro robustní, mezinárodně srovnatelné a informativní hodnocení národního </w:t>
      </w:r>
      <w:proofErr w:type="spellStart"/>
      <w:r>
        <w:t>VaVaI</w:t>
      </w:r>
      <w:proofErr w:type="spellEnd"/>
      <w:r>
        <w:t xml:space="preserve">. Toto období je nezbytné i proto, aby byly vytvořeny podmínky pro organizaci komplexního hodnocení na straně státní správy i na straně hodnocených VO. Na národní úrovni bude v letech 2017 a 2018 základem pro každoroční hodnocení kombinace </w:t>
      </w:r>
      <w:r w:rsidR="00733B38">
        <w:t xml:space="preserve">nástrojů připravovaných pro budoucí moduly </w:t>
      </w:r>
      <w:r>
        <w:t xml:space="preserve">části modulů M1 a M2 a panelové posouzení výsledků národními experty. Zahraniční hodnotitelé budou zapojeni cestou vzdálených recenzí ve vymezených případech. Hodnotit se budou vždy výsledky za uplynulý rok, tj. 2016 a 2017. V roce 2019 budou VO poprvé zhodnoceny plným modulem M1 a M2 a hodnotící </w:t>
      </w:r>
      <w:r>
        <w:lastRenderedPageBreak/>
        <w:t xml:space="preserve">panely budou mezinárodní. Hodnotit se budou výsledky za období 2014-2018 s využitím hodnotících zpráv za roky 2017 a 2018 a VO budou rozřazeny podle kvality do </w:t>
      </w:r>
      <w:proofErr w:type="spellStart"/>
      <w:r>
        <w:t>škálovacích</w:t>
      </w:r>
      <w:proofErr w:type="spellEnd"/>
      <w:r>
        <w:t xml:space="preserve"> stupnic. </w:t>
      </w:r>
    </w:p>
    <w:p w14:paraId="7D187131" w14:textId="77777777" w:rsidR="00B45FED" w:rsidRDefault="00B45FED" w:rsidP="00B45FED">
      <w:pPr>
        <w:jc w:val="both"/>
      </w:pPr>
      <w:r w:rsidRPr="00ED2538">
        <w:rPr>
          <w:b/>
        </w:rPr>
        <w:t>Přechod na pravidelné hodnocené v pětiletých cyklech</w:t>
      </w:r>
      <w:r>
        <w:t xml:space="preserve">. Mezi poskytovateli a jednotlivými částmi systému existují významné rozdíly v připravenosti k provedení kompletního hodnocení. Této skutečnosti je implementace Metodiky17+ přizpůsobena a v textu je na příslušných místech zdůrazňována. </w:t>
      </w:r>
    </w:p>
    <w:p w14:paraId="2DBB635B" w14:textId="5AEA14B0" w:rsidR="00B45FED" w:rsidRPr="00ED2538" w:rsidRDefault="00B45FED" w:rsidP="00B45FED">
      <w:pPr>
        <w:jc w:val="both"/>
      </w:pPr>
      <w:r w:rsidRPr="00ED2538">
        <w:rPr>
          <w:b/>
        </w:rPr>
        <w:t>Principy financování RVO</w:t>
      </w:r>
      <w:r>
        <w:t xml:space="preserve">. Prostředky na RVO budou rozděleny na dvě složky: stabilizační (základna) a motivační (nárůst). Základna bude </w:t>
      </w:r>
      <w:r w:rsidR="00D96266">
        <w:t xml:space="preserve">v implementačním období </w:t>
      </w:r>
      <w:r>
        <w:t xml:space="preserve">tvořena až 100 % RVO rozdělených podle </w:t>
      </w:r>
      <w:r>
        <w:rPr>
          <w:i/>
        </w:rPr>
        <w:t>Metodiky</w:t>
      </w:r>
      <w:r>
        <w:t xml:space="preserve"> </w:t>
      </w:r>
      <w:r>
        <w:rPr>
          <w:i/>
        </w:rPr>
        <w:t>hodnocení výsledků výzkumných organizací a hodnocení výsledků ukončených programů platné pro léta 2013 – 2016</w:t>
      </w:r>
      <w:r>
        <w:t xml:space="preserve">. Motivační složka minimálně v rozsahu daném meziročním nárůstem RVO bude rozdělena na základě hodnocení. Výsledkem hodnocení bude rozdělení výzkumných organizací do 4 </w:t>
      </w:r>
      <w:r>
        <w:rPr>
          <w:bCs/>
        </w:rPr>
        <w:t xml:space="preserve">skupin A, B, C a D, </w:t>
      </w:r>
      <w:r>
        <w:t>podle kterého budou VO diferencovaně přidělovány prostředky RVO. Na základě usnesení vlády ze dne 30.</w:t>
      </w:r>
      <w:r w:rsidR="006C0F1F">
        <w:t xml:space="preserve"> </w:t>
      </w:r>
      <w:r>
        <w:t>5.</w:t>
      </w:r>
      <w:r w:rsidR="006C0F1F">
        <w:t xml:space="preserve"> </w:t>
      </w:r>
      <w:r>
        <w:t xml:space="preserve">2016 č. 477 dojde podle střednědobého výhledu k nárůstům RVO (4,5 % v roce 2017, 6 % v roce 2018, 10 % v roce 2019) alokovaným na úroveň poskytovatelů. </w:t>
      </w:r>
      <w:r w:rsidRPr="006C0F1F">
        <w:t>Vztah mezi hodnocením a RVO je přehledně uspořádán v následující tabulce.</w:t>
      </w:r>
      <w:r>
        <w:t xml:space="preserve"> </w:t>
      </w:r>
    </w:p>
    <w:p w14:paraId="4466075F" w14:textId="664F4305" w:rsidR="006C0F1F" w:rsidRDefault="006C0F1F">
      <w:r w:rsidRPr="006C0F1F">
        <w:t>Náběh hodnocení výsledků v M17+ podle jednotlivých segmentů</w:t>
      </w:r>
    </w:p>
    <w:p w14:paraId="70509F34" w14:textId="5FDAB9A7" w:rsidR="00B45FED" w:rsidRDefault="006C0F1F" w:rsidP="009F7878">
      <w:r w:rsidRPr="006C0F1F">
        <w:rPr>
          <w:noProof/>
        </w:rPr>
        <w:drawing>
          <wp:inline distT="0" distB="0" distL="0" distR="0" wp14:anchorId="651122FE" wp14:editId="5D78569E">
            <wp:extent cx="4343400" cy="3067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3067050"/>
                    </a:xfrm>
                    <a:prstGeom prst="rect">
                      <a:avLst/>
                    </a:prstGeom>
                    <a:noFill/>
                    <a:ln>
                      <a:noFill/>
                    </a:ln>
                  </pic:spPr>
                </pic:pic>
              </a:graphicData>
            </a:graphic>
          </wp:inline>
        </w:drawing>
      </w:r>
      <w:r w:rsidR="00B45FED">
        <w:br w:type="page"/>
      </w:r>
    </w:p>
    <w:p w14:paraId="5CB584F9" w14:textId="77777777" w:rsidR="009E3FA6" w:rsidRDefault="00001D86">
      <w:pPr>
        <w:pStyle w:val="Nadpisobsahu"/>
      </w:pPr>
      <w:r>
        <w:lastRenderedPageBreak/>
        <w:t>Obsah</w:t>
      </w:r>
    </w:p>
    <w:p w14:paraId="292665FB" w14:textId="77777777" w:rsidR="00D96266" w:rsidRDefault="00001D86">
      <w:pPr>
        <w:pStyle w:val="Obsah1"/>
        <w:tabs>
          <w:tab w:val="right" w:leader="dot" w:pos="9060"/>
        </w:tabs>
        <w:rPr>
          <w:b w:val="0"/>
          <w:bCs w:val="0"/>
          <w:i w:val="0"/>
          <w:iCs w:val="0"/>
          <w:noProof/>
          <w:sz w:val="22"/>
          <w:szCs w:val="22"/>
        </w:rPr>
      </w:pPr>
      <w:r>
        <w:fldChar w:fldCharType="begin"/>
      </w:r>
      <w:r>
        <w:instrText xml:space="preserve"> TOC \o "1-3" \h \z \u </w:instrText>
      </w:r>
      <w:r>
        <w:fldChar w:fldCharType="separate"/>
      </w:r>
      <w:hyperlink w:anchor="_Toc467507951" w:history="1">
        <w:r w:rsidR="00D96266" w:rsidRPr="00DA5EDF">
          <w:rPr>
            <w:rStyle w:val="Hypertextovodkaz"/>
            <w:rFonts w:cs="Arial"/>
            <w:noProof/>
          </w:rPr>
          <w:t>Úvod</w:t>
        </w:r>
        <w:r w:rsidR="00D96266">
          <w:rPr>
            <w:noProof/>
            <w:webHidden/>
          </w:rPr>
          <w:tab/>
        </w:r>
        <w:r w:rsidR="00D96266">
          <w:rPr>
            <w:noProof/>
            <w:webHidden/>
          </w:rPr>
          <w:fldChar w:fldCharType="begin"/>
        </w:r>
        <w:r w:rsidR="00D96266">
          <w:rPr>
            <w:noProof/>
            <w:webHidden/>
          </w:rPr>
          <w:instrText xml:space="preserve"> PAGEREF _Toc467507951 \h </w:instrText>
        </w:r>
        <w:r w:rsidR="00D96266">
          <w:rPr>
            <w:noProof/>
            <w:webHidden/>
          </w:rPr>
        </w:r>
        <w:r w:rsidR="00D96266">
          <w:rPr>
            <w:noProof/>
            <w:webHidden/>
          </w:rPr>
          <w:fldChar w:fldCharType="separate"/>
        </w:r>
        <w:r w:rsidR="009F7878">
          <w:rPr>
            <w:noProof/>
            <w:webHidden/>
          </w:rPr>
          <w:t>6</w:t>
        </w:r>
        <w:r w:rsidR="00D96266">
          <w:rPr>
            <w:noProof/>
            <w:webHidden/>
          </w:rPr>
          <w:fldChar w:fldCharType="end"/>
        </w:r>
      </w:hyperlink>
    </w:p>
    <w:p w14:paraId="412324E0" w14:textId="77777777" w:rsidR="00D96266" w:rsidRDefault="009F7878">
      <w:pPr>
        <w:pStyle w:val="Obsah1"/>
        <w:tabs>
          <w:tab w:val="left" w:pos="440"/>
          <w:tab w:val="right" w:leader="dot" w:pos="9060"/>
        </w:tabs>
        <w:rPr>
          <w:b w:val="0"/>
          <w:bCs w:val="0"/>
          <w:i w:val="0"/>
          <w:iCs w:val="0"/>
          <w:noProof/>
          <w:sz w:val="22"/>
          <w:szCs w:val="22"/>
        </w:rPr>
      </w:pPr>
      <w:hyperlink w:anchor="_Toc467507952" w:history="1">
        <w:r w:rsidR="00D96266" w:rsidRPr="00DA5EDF">
          <w:rPr>
            <w:rStyle w:val="Hypertextovodkaz"/>
            <w:noProof/>
          </w:rPr>
          <w:t>1.</w:t>
        </w:r>
        <w:r w:rsidR="00D96266">
          <w:rPr>
            <w:b w:val="0"/>
            <w:bCs w:val="0"/>
            <w:i w:val="0"/>
            <w:iCs w:val="0"/>
            <w:noProof/>
            <w:sz w:val="22"/>
            <w:szCs w:val="22"/>
          </w:rPr>
          <w:tab/>
        </w:r>
        <w:r w:rsidR="00D96266" w:rsidRPr="00DA5EDF">
          <w:rPr>
            <w:rStyle w:val="Hypertextovodkaz"/>
            <w:noProof/>
          </w:rPr>
          <w:t>Hlavní cíle, účel a východiska hodnocení</w:t>
        </w:r>
        <w:r w:rsidR="00D96266">
          <w:rPr>
            <w:noProof/>
            <w:webHidden/>
          </w:rPr>
          <w:tab/>
        </w:r>
        <w:r w:rsidR="00D96266">
          <w:rPr>
            <w:noProof/>
            <w:webHidden/>
          </w:rPr>
          <w:fldChar w:fldCharType="begin"/>
        </w:r>
        <w:r w:rsidR="00D96266">
          <w:rPr>
            <w:noProof/>
            <w:webHidden/>
          </w:rPr>
          <w:instrText xml:space="preserve"> PAGEREF _Toc467507952 \h </w:instrText>
        </w:r>
        <w:r w:rsidR="00D96266">
          <w:rPr>
            <w:noProof/>
            <w:webHidden/>
          </w:rPr>
        </w:r>
        <w:r w:rsidR="00D96266">
          <w:rPr>
            <w:noProof/>
            <w:webHidden/>
          </w:rPr>
          <w:fldChar w:fldCharType="separate"/>
        </w:r>
        <w:r>
          <w:rPr>
            <w:noProof/>
            <w:webHidden/>
          </w:rPr>
          <w:t>7</w:t>
        </w:r>
        <w:r w:rsidR="00D96266">
          <w:rPr>
            <w:noProof/>
            <w:webHidden/>
          </w:rPr>
          <w:fldChar w:fldCharType="end"/>
        </w:r>
      </w:hyperlink>
    </w:p>
    <w:p w14:paraId="7C4A8548" w14:textId="77777777" w:rsidR="00D96266" w:rsidRDefault="009F7878">
      <w:pPr>
        <w:pStyle w:val="Obsah1"/>
        <w:tabs>
          <w:tab w:val="left" w:pos="440"/>
          <w:tab w:val="right" w:leader="dot" w:pos="9060"/>
        </w:tabs>
        <w:rPr>
          <w:b w:val="0"/>
          <w:bCs w:val="0"/>
          <w:i w:val="0"/>
          <w:iCs w:val="0"/>
          <w:noProof/>
          <w:sz w:val="22"/>
          <w:szCs w:val="22"/>
        </w:rPr>
      </w:pPr>
      <w:hyperlink w:anchor="_Toc467507953" w:history="1">
        <w:r w:rsidR="00D96266" w:rsidRPr="00DA5EDF">
          <w:rPr>
            <w:rStyle w:val="Hypertextovodkaz"/>
            <w:noProof/>
          </w:rPr>
          <w:t>2.</w:t>
        </w:r>
        <w:r w:rsidR="00D96266">
          <w:rPr>
            <w:b w:val="0"/>
            <w:bCs w:val="0"/>
            <w:i w:val="0"/>
            <w:iCs w:val="0"/>
            <w:noProof/>
            <w:sz w:val="22"/>
            <w:szCs w:val="22"/>
          </w:rPr>
          <w:tab/>
        </w:r>
        <w:r w:rsidR="00D96266" w:rsidRPr="00DA5EDF">
          <w:rPr>
            <w:rStyle w:val="Hypertextovodkaz"/>
            <w:noProof/>
          </w:rPr>
          <w:t>Základní moduly hodnocení</w:t>
        </w:r>
        <w:r w:rsidR="00D96266">
          <w:rPr>
            <w:noProof/>
            <w:webHidden/>
          </w:rPr>
          <w:tab/>
        </w:r>
        <w:r w:rsidR="00D96266">
          <w:rPr>
            <w:noProof/>
            <w:webHidden/>
          </w:rPr>
          <w:fldChar w:fldCharType="begin"/>
        </w:r>
        <w:r w:rsidR="00D96266">
          <w:rPr>
            <w:noProof/>
            <w:webHidden/>
          </w:rPr>
          <w:instrText xml:space="preserve"> PAGEREF _Toc467507953 \h </w:instrText>
        </w:r>
        <w:r w:rsidR="00D96266">
          <w:rPr>
            <w:noProof/>
            <w:webHidden/>
          </w:rPr>
        </w:r>
        <w:r w:rsidR="00D96266">
          <w:rPr>
            <w:noProof/>
            <w:webHidden/>
          </w:rPr>
          <w:fldChar w:fldCharType="separate"/>
        </w:r>
        <w:r>
          <w:rPr>
            <w:noProof/>
            <w:webHidden/>
          </w:rPr>
          <w:t>10</w:t>
        </w:r>
        <w:r w:rsidR="00D96266">
          <w:rPr>
            <w:noProof/>
            <w:webHidden/>
          </w:rPr>
          <w:fldChar w:fldCharType="end"/>
        </w:r>
      </w:hyperlink>
    </w:p>
    <w:p w14:paraId="51E8082D" w14:textId="77777777" w:rsidR="00D96266" w:rsidRDefault="009F7878">
      <w:pPr>
        <w:pStyle w:val="Obsah2"/>
        <w:tabs>
          <w:tab w:val="left" w:pos="880"/>
          <w:tab w:val="right" w:leader="dot" w:pos="9060"/>
        </w:tabs>
        <w:rPr>
          <w:b w:val="0"/>
          <w:bCs w:val="0"/>
          <w:noProof/>
        </w:rPr>
      </w:pPr>
      <w:hyperlink w:anchor="_Toc467507954" w:history="1">
        <w:r w:rsidR="00D96266" w:rsidRPr="00DA5EDF">
          <w:rPr>
            <w:rStyle w:val="Hypertextovodkaz"/>
            <w:noProof/>
          </w:rPr>
          <w:t>2.1</w:t>
        </w:r>
        <w:r w:rsidR="00D96266">
          <w:rPr>
            <w:b w:val="0"/>
            <w:bCs w:val="0"/>
            <w:noProof/>
          </w:rPr>
          <w:tab/>
        </w:r>
        <w:r w:rsidR="00D96266" w:rsidRPr="00DA5EDF">
          <w:rPr>
            <w:rStyle w:val="Hypertextovodkaz"/>
            <w:noProof/>
          </w:rPr>
          <w:t>MODUL 1 – Kvalita vybraných výsledků</w:t>
        </w:r>
        <w:r w:rsidR="00D96266">
          <w:rPr>
            <w:noProof/>
            <w:webHidden/>
          </w:rPr>
          <w:tab/>
        </w:r>
        <w:r w:rsidR="00D96266">
          <w:rPr>
            <w:noProof/>
            <w:webHidden/>
          </w:rPr>
          <w:fldChar w:fldCharType="begin"/>
        </w:r>
        <w:r w:rsidR="00D96266">
          <w:rPr>
            <w:noProof/>
            <w:webHidden/>
          </w:rPr>
          <w:instrText xml:space="preserve"> PAGEREF _Toc467507954 \h </w:instrText>
        </w:r>
        <w:r w:rsidR="00D96266">
          <w:rPr>
            <w:noProof/>
            <w:webHidden/>
          </w:rPr>
        </w:r>
        <w:r w:rsidR="00D96266">
          <w:rPr>
            <w:noProof/>
            <w:webHidden/>
          </w:rPr>
          <w:fldChar w:fldCharType="separate"/>
        </w:r>
        <w:r>
          <w:rPr>
            <w:noProof/>
            <w:webHidden/>
          </w:rPr>
          <w:t>10</w:t>
        </w:r>
        <w:r w:rsidR="00D96266">
          <w:rPr>
            <w:noProof/>
            <w:webHidden/>
          </w:rPr>
          <w:fldChar w:fldCharType="end"/>
        </w:r>
      </w:hyperlink>
    </w:p>
    <w:p w14:paraId="4D8E8B47" w14:textId="77777777" w:rsidR="00D96266" w:rsidRDefault="009F7878">
      <w:pPr>
        <w:pStyle w:val="Obsah2"/>
        <w:tabs>
          <w:tab w:val="left" w:pos="880"/>
          <w:tab w:val="right" w:leader="dot" w:pos="9060"/>
        </w:tabs>
        <w:rPr>
          <w:b w:val="0"/>
          <w:bCs w:val="0"/>
          <w:noProof/>
        </w:rPr>
      </w:pPr>
      <w:hyperlink w:anchor="_Toc467507955" w:history="1">
        <w:r w:rsidR="00D96266" w:rsidRPr="00DA5EDF">
          <w:rPr>
            <w:rStyle w:val="Hypertextovodkaz"/>
            <w:noProof/>
          </w:rPr>
          <w:t>2.2</w:t>
        </w:r>
        <w:r w:rsidR="00D96266">
          <w:rPr>
            <w:b w:val="0"/>
            <w:bCs w:val="0"/>
            <w:noProof/>
          </w:rPr>
          <w:tab/>
        </w:r>
        <w:r w:rsidR="00D96266" w:rsidRPr="00DA5EDF">
          <w:rPr>
            <w:rStyle w:val="Hypertextovodkaz"/>
            <w:noProof/>
          </w:rPr>
          <w:t>MODUL 2 – Výkonnost výzkumu</w:t>
        </w:r>
        <w:r w:rsidR="00D96266">
          <w:rPr>
            <w:noProof/>
            <w:webHidden/>
          </w:rPr>
          <w:tab/>
        </w:r>
        <w:r w:rsidR="00D96266">
          <w:rPr>
            <w:noProof/>
            <w:webHidden/>
          </w:rPr>
          <w:fldChar w:fldCharType="begin"/>
        </w:r>
        <w:r w:rsidR="00D96266">
          <w:rPr>
            <w:noProof/>
            <w:webHidden/>
          </w:rPr>
          <w:instrText xml:space="preserve"> PAGEREF _Toc467507955 \h </w:instrText>
        </w:r>
        <w:r w:rsidR="00D96266">
          <w:rPr>
            <w:noProof/>
            <w:webHidden/>
          </w:rPr>
        </w:r>
        <w:r w:rsidR="00D96266">
          <w:rPr>
            <w:noProof/>
            <w:webHidden/>
          </w:rPr>
          <w:fldChar w:fldCharType="separate"/>
        </w:r>
        <w:r>
          <w:rPr>
            <w:noProof/>
            <w:webHidden/>
          </w:rPr>
          <w:t>11</w:t>
        </w:r>
        <w:r w:rsidR="00D96266">
          <w:rPr>
            <w:noProof/>
            <w:webHidden/>
          </w:rPr>
          <w:fldChar w:fldCharType="end"/>
        </w:r>
      </w:hyperlink>
    </w:p>
    <w:p w14:paraId="7081EFF7" w14:textId="77777777" w:rsidR="00D96266" w:rsidRDefault="009F7878">
      <w:pPr>
        <w:pStyle w:val="Obsah2"/>
        <w:tabs>
          <w:tab w:val="left" w:pos="880"/>
          <w:tab w:val="right" w:leader="dot" w:pos="9060"/>
        </w:tabs>
        <w:rPr>
          <w:b w:val="0"/>
          <w:bCs w:val="0"/>
          <w:noProof/>
        </w:rPr>
      </w:pPr>
      <w:hyperlink w:anchor="_Toc467507956" w:history="1">
        <w:r w:rsidR="00D96266" w:rsidRPr="00DA5EDF">
          <w:rPr>
            <w:rStyle w:val="Hypertextovodkaz"/>
            <w:noProof/>
          </w:rPr>
          <w:t>2.3</w:t>
        </w:r>
        <w:r w:rsidR="00D96266">
          <w:rPr>
            <w:b w:val="0"/>
            <w:bCs w:val="0"/>
            <w:noProof/>
          </w:rPr>
          <w:tab/>
        </w:r>
        <w:r w:rsidR="00D96266" w:rsidRPr="00DA5EDF">
          <w:rPr>
            <w:rStyle w:val="Hypertextovodkaz"/>
            <w:noProof/>
          </w:rPr>
          <w:t>MODUL 3 – Společenská relevance</w:t>
        </w:r>
        <w:r w:rsidR="00D96266">
          <w:rPr>
            <w:noProof/>
            <w:webHidden/>
          </w:rPr>
          <w:tab/>
        </w:r>
        <w:r w:rsidR="00D96266">
          <w:rPr>
            <w:noProof/>
            <w:webHidden/>
          </w:rPr>
          <w:fldChar w:fldCharType="begin"/>
        </w:r>
        <w:r w:rsidR="00D96266">
          <w:rPr>
            <w:noProof/>
            <w:webHidden/>
          </w:rPr>
          <w:instrText xml:space="preserve"> PAGEREF _Toc467507956 \h </w:instrText>
        </w:r>
        <w:r w:rsidR="00D96266">
          <w:rPr>
            <w:noProof/>
            <w:webHidden/>
          </w:rPr>
        </w:r>
        <w:r w:rsidR="00D96266">
          <w:rPr>
            <w:noProof/>
            <w:webHidden/>
          </w:rPr>
          <w:fldChar w:fldCharType="separate"/>
        </w:r>
        <w:r>
          <w:rPr>
            <w:noProof/>
            <w:webHidden/>
          </w:rPr>
          <w:t>11</w:t>
        </w:r>
        <w:r w:rsidR="00D96266">
          <w:rPr>
            <w:noProof/>
            <w:webHidden/>
          </w:rPr>
          <w:fldChar w:fldCharType="end"/>
        </w:r>
      </w:hyperlink>
    </w:p>
    <w:p w14:paraId="43DFDA61" w14:textId="77777777" w:rsidR="00D96266" w:rsidRDefault="009F7878">
      <w:pPr>
        <w:pStyle w:val="Obsah2"/>
        <w:tabs>
          <w:tab w:val="left" w:pos="880"/>
          <w:tab w:val="right" w:leader="dot" w:pos="9060"/>
        </w:tabs>
        <w:rPr>
          <w:b w:val="0"/>
          <w:bCs w:val="0"/>
          <w:noProof/>
        </w:rPr>
      </w:pPr>
      <w:hyperlink w:anchor="_Toc467507957" w:history="1">
        <w:r w:rsidR="00D96266" w:rsidRPr="00DA5EDF">
          <w:rPr>
            <w:rStyle w:val="Hypertextovodkaz"/>
            <w:noProof/>
          </w:rPr>
          <w:t>2.4</w:t>
        </w:r>
        <w:r w:rsidR="00D96266">
          <w:rPr>
            <w:b w:val="0"/>
            <w:bCs w:val="0"/>
            <w:noProof/>
          </w:rPr>
          <w:tab/>
        </w:r>
        <w:r w:rsidR="00D96266" w:rsidRPr="00DA5EDF">
          <w:rPr>
            <w:rStyle w:val="Hypertextovodkaz"/>
            <w:noProof/>
          </w:rPr>
          <w:t>MODUL 4 – Viabilita</w:t>
        </w:r>
        <w:r w:rsidR="00D96266">
          <w:rPr>
            <w:noProof/>
            <w:webHidden/>
          </w:rPr>
          <w:tab/>
        </w:r>
        <w:r w:rsidR="00D96266">
          <w:rPr>
            <w:noProof/>
            <w:webHidden/>
          </w:rPr>
          <w:fldChar w:fldCharType="begin"/>
        </w:r>
        <w:r w:rsidR="00D96266">
          <w:rPr>
            <w:noProof/>
            <w:webHidden/>
          </w:rPr>
          <w:instrText xml:space="preserve"> PAGEREF _Toc467507957 \h </w:instrText>
        </w:r>
        <w:r w:rsidR="00D96266">
          <w:rPr>
            <w:noProof/>
            <w:webHidden/>
          </w:rPr>
        </w:r>
        <w:r w:rsidR="00D96266">
          <w:rPr>
            <w:noProof/>
            <w:webHidden/>
          </w:rPr>
          <w:fldChar w:fldCharType="separate"/>
        </w:r>
        <w:r>
          <w:rPr>
            <w:noProof/>
            <w:webHidden/>
          </w:rPr>
          <w:t>12</w:t>
        </w:r>
        <w:r w:rsidR="00D96266">
          <w:rPr>
            <w:noProof/>
            <w:webHidden/>
          </w:rPr>
          <w:fldChar w:fldCharType="end"/>
        </w:r>
      </w:hyperlink>
    </w:p>
    <w:p w14:paraId="7DC99A9E" w14:textId="77777777" w:rsidR="00D96266" w:rsidRDefault="009F7878">
      <w:pPr>
        <w:pStyle w:val="Obsah2"/>
        <w:tabs>
          <w:tab w:val="left" w:pos="880"/>
          <w:tab w:val="right" w:leader="dot" w:pos="9060"/>
        </w:tabs>
        <w:rPr>
          <w:b w:val="0"/>
          <w:bCs w:val="0"/>
          <w:noProof/>
        </w:rPr>
      </w:pPr>
      <w:hyperlink w:anchor="_Toc467507958" w:history="1">
        <w:r w:rsidR="00D96266" w:rsidRPr="00DA5EDF">
          <w:rPr>
            <w:rStyle w:val="Hypertextovodkaz"/>
            <w:noProof/>
          </w:rPr>
          <w:t>2.5</w:t>
        </w:r>
        <w:r w:rsidR="00D96266">
          <w:rPr>
            <w:b w:val="0"/>
            <w:bCs w:val="0"/>
            <w:noProof/>
          </w:rPr>
          <w:tab/>
        </w:r>
        <w:r w:rsidR="00D96266" w:rsidRPr="00DA5EDF">
          <w:rPr>
            <w:rStyle w:val="Hypertextovodkaz"/>
            <w:noProof/>
          </w:rPr>
          <w:t>MODUL 5 – Strategie a koncepce</w:t>
        </w:r>
        <w:r w:rsidR="00D96266">
          <w:rPr>
            <w:noProof/>
            <w:webHidden/>
          </w:rPr>
          <w:tab/>
        </w:r>
        <w:r w:rsidR="00D96266">
          <w:rPr>
            <w:noProof/>
            <w:webHidden/>
          </w:rPr>
          <w:fldChar w:fldCharType="begin"/>
        </w:r>
        <w:r w:rsidR="00D96266">
          <w:rPr>
            <w:noProof/>
            <w:webHidden/>
          </w:rPr>
          <w:instrText xml:space="preserve"> PAGEREF _Toc467507958 \h </w:instrText>
        </w:r>
        <w:r w:rsidR="00D96266">
          <w:rPr>
            <w:noProof/>
            <w:webHidden/>
          </w:rPr>
        </w:r>
        <w:r w:rsidR="00D96266">
          <w:rPr>
            <w:noProof/>
            <w:webHidden/>
          </w:rPr>
          <w:fldChar w:fldCharType="separate"/>
        </w:r>
        <w:r>
          <w:rPr>
            <w:noProof/>
            <w:webHidden/>
          </w:rPr>
          <w:t>12</w:t>
        </w:r>
        <w:r w:rsidR="00D96266">
          <w:rPr>
            <w:noProof/>
            <w:webHidden/>
          </w:rPr>
          <w:fldChar w:fldCharType="end"/>
        </w:r>
      </w:hyperlink>
    </w:p>
    <w:p w14:paraId="3A3DA85E" w14:textId="77777777" w:rsidR="00D96266" w:rsidRDefault="009F7878">
      <w:pPr>
        <w:pStyle w:val="Obsah2"/>
        <w:tabs>
          <w:tab w:val="left" w:pos="880"/>
          <w:tab w:val="right" w:leader="dot" w:pos="9060"/>
        </w:tabs>
        <w:rPr>
          <w:b w:val="0"/>
          <w:bCs w:val="0"/>
          <w:noProof/>
        </w:rPr>
      </w:pPr>
      <w:hyperlink w:anchor="_Toc467507959" w:history="1">
        <w:r w:rsidR="00D96266" w:rsidRPr="00DA5EDF">
          <w:rPr>
            <w:rStyle w:val="Hypertextovodkaz"/>
            <w:noProof/>
          </w:rPr>
          <w:t>2.6</w:t>
        </w:r>
        <w:r w:rsidR="00D96266">
          <w:rPr>
            <w:b w:val="0"/>
            <w:bCs w:val="0"/>
            <w:noProof/>
          </w:rPr>
          <w:tab/>
        </w:r>
        <w:r w:rsidR="00D96266" w:rsidRPr="00DA5EDF">
          <w:rPr>
            <w:rStyle w:val="Hypertextovodkaz"/>
            <w:noProof/>
          </w:rPr>
          <w:t>Definice výsledků</w:t>
        </w:r>
        <w:r w:rsidR="00D96266">
          <w:rPr>
            <w:noProof/>
            <w:webHidden/>
          </w:rPr>
          <w:tab/>
        </w:r>
        <w:r w:rsidR="00D96266">
          <w:rPr>
            <w:noProof/>
            <w:webHidden/>
          </w:rPr>
          <w:fldChar w:fldCharType="begin"/>
        </w:r>
        <w:r w:rsidR="00D96266">
          <w:rPr>
            <w:noProof/>
            <w:webHidden/>
          </w:rPr>
          <w:instrText xml:space="preserve"> PAGEREF _Toc467507959 \h </w:instrText>
        </w:r>
        <w:r w:rsidR="00D96266">
          <w:rPr>
            <w:noProof/>
            <w:webHidden/>
          </w:rPr>
        </w:r>
        <w:r w:rsidR="00D96266">
          <w:rPr>
            <w:noProof/>
            <w:webHidden/>
          </w:rPr>
          <w:fldChar w:fldCharType="separate"/>
        </w:r>
        <w:r>
          <w:rPr>
            <w:noProof/>
            <w:webHidden/>
          </w:rPr>
          <w:t>13</w:t>
        </w:r>
        <w:r w:rsidR="00D96266">
          <w:rPr>
            <w:noProof/>
            <w:webHidden/>
          </w:rPr>
          <w:fldChar w:fldCharType="end"/>
        </w:r>
      </w:hyperlink>
    </w:p>
    <w:p w14:paraId="6A70F97C" w14:textId="77777777" w:rsidR="00D96266" w:rsidRDefault="009F7878">
      <w:pPr>
        <w:pStyle w:val="Obsah1"/>
        <w:tabs>
          <w:tab w:val="left" w:pos="440"/>
          <w:tab w:val="right" w:leader="dot" w:pos="9060"/>
        </w:tabs>
        <w:rPr>
          <w:b w:val="0"/>
          <w:bCs w:val="0"/>
          <w:i w:val="0"/>
          <w:iCs w:val="0"/>
          <w:noProof/>
          <w:sz w:val="22"/>
          <w:szCs w:val="22"/>
        </w:rPr>
      </w:pPr>
      <w:hyperlink w:anchor="_Toc467507960" w:history="1">
        <w:r w:rsidR="00D96266" w:rsidRPr="00DA5EDF">
          <w:rPr>
            <w:rStyle w:val="Hypertextovodkaz"/>
            <w:noProof/>
          </w:rPr>
          <w:t>3.</w:t>
        </w:r>
        <w:r w:rsidR="00D96266">
          <w:rPr>
            <w:b w:val="0"/>
            <w:bCs w:val="0"/>
            <w:i w:val="0"/>
            <w:iCs w:val="0"/>
            <w:noProof/>
            <w:sz w:val="22"/>
            <w:szCs w:val="22"/>
          </w:rPr>
          <w:tab/>
        </w:r>
        <w:r w:rsidR="00D96266" w:rsidRPr="00DA5EDF">
          <w:rPr>
            <w:rStyle w:val="Hypertextovodkaz"/>
            <w:noProof/>
          </w:rPr>
          <w:t>Národní úroveň hodnocení</w:t>
        </w:r>
        <w:r w:rsidR="00D96266">
          <w:rPr>
            <w:noProof/>
            <w:webHidden/>
          </w:rPr>
          <w:tab/>
        </w:r>
        <w:r w:rsidR="00D96266">
          <w:rPr>
            <w:noProof/>
            <w:webHidden/>
          </w:rPr>
          <w:fldChar w:fldCharType="begin"/>
        </w:r>
        <w:r w:rsidR="00D96266">
          <w:rPr>
            <w:noProof/>
            <w:webHidden/>
          </w:rPr>
          <w:instrText xml:space="preserve"> PAGEREF _Toc467507960 \h </w:instrText>
        </w:r>
        <w:r w:rsidR="00D96266">
          <w:rPr>
            <w:noProof/>
            <w:webHidden/>
          </w:rPr>
        </w:r>
        <w:r w:rsidR="00D96266">
          <w:rPr>
            <w:noProof/>
            <w:webHidden/>
          </w:rPr>
          <w:fldChar w:fldCharType="separate"/>
        </w:r>
        <w:r>
          <w:rPr>
            <w:noProof/>
            <w:webHidden/>
          </w:rPr>
          <w:t>14</w:t>
        </w:r>
        <w:r w:rsidR="00D96266">
          <w:rPr>
            <w:noProof/>
            <w:webHidden/>
          </w:rPr>
          <w:fldChar w:fldCharType="end"/>
        </w:r>
      </w:hyperlink>
    </w:p>
    <w:p w14:paraId="0B1FF400" w14:textId="77777777" w:rsidR="00D96266" w:rsidRDefault="009F7878">
      <w:pPr>
        <w:pStyle w:val="Obsah2"/>
        <w:tabs>
          <w:tab w:val="left" w:pos="880"/>
          <w:tab w:val="right" w:leader="dot" w:pos="9060"/>
        </w:tabs>
        <w:rPr>
          <w:b w:val="0"/>
          <w:bCs w:val="0"/>
          <w:noProof/>
        </w:rPr>
      </w:pPr>
      <w:hyperlink w:anchor="_Toc467507961" w:history="1">
        <w:r w:rsidR="00D96266" w:rsidRPr="00DA5EDF">
          <w:rPr>
            <w:rStyle w:val="Hypertextovodkaz"/>
            <w:noProof/>
          </w:rPr>
          <w:t>3.1</w:t>
        </w:r>
        <w:r w:rsidR="00D96266">
          <w:rPr>
            <w:b w:val="0"/>
            <w:bCs w:val="0"/>
            <w:noProof/>
          </w:rPr>
          <w:tab/>
        </w:r>
        <w:r w:rsidR="00D96266" w:rsidRPr="00DA5EDF">
          <w:rPr>
            <w:rStyle w:val="Hypertextovodkaz"/>
            <w:noProof/>
          </w:rPr>
          <w:t>Hodnocení stavu VaVaI</w:t>
        </w:r>
        <w:r w:rsidR="00D96266">
          <w:rPr>
            <w:noProof/>
            <w:webHidden/>
          </w:rPr>
          <w:tab/>
        </w:r>
        <w:r w:rsidR="00D96266">
          <w:rPr>
            <w:noProof/>
            <w:webHidden/>
          </w:rPr>
          <w:fldChar w:fldCharType="begin"/>
        </w:r>
        <w:r w:rsidR="00D96266">
          <w:rPr>
            <w:noProof/>
            <w:webHidden/>
          </w:rPr>
          <w:instrText xml:space="preserve"> PAGEREF _Toc467507961 \h </w:instrText>
        </w:r>
        <w:r w:rsidR="00D96266">
          <w:rPr>
            <w:noProof/>
            <w:webHidden/>
          </w:rPr>
        </w:r>
        <w:r w:rsidR="00D96266">
          <w:rPr>
            <w:noProof/>
            <w:webHidden/>
          </w:rPr>
          <w:fldChar w:fldCharType="separate"/>
        </w:r>
        <w:r>
          <w:rPr>
            <w:noProof/>
            <w:webHidden/>
          </w:rPr>
          <w:t>14</w:t>
        </w:r>
        <w:r w:rsidR="00D96266">
          <w:rPr>
            <w:noProof/>
            <w:webHidden/>
          </w:rPr>
          <w:fldChar w:fldCharType="end"/>
        </w:r>
      </w:hyperlink>
    </w:p>
    <w:p w14:paraId="63E05154" w14:textId="77777777" w:rsidR="00D96266" w:rsidRDefault="009F7878">
      <w:pPr>
        <w:pStyle w:val="Obsah2"/>
        <w:tabs>
          <w:tab w:val="left" w:pos="880"/>
          <w:tab w:val="right" w:leader="dot" w:pos="9060"/>
        </w:tabs>
        <w:rPr>
          <w:b w:val="0"/>
          <w:bCs w:val="0"/>
          <w:noProof/>
        </w:rPr>
      </w:pPr>
      <w:hyperlink w:anchor="_Toc467507962" w:history="1">
        <w:r w:rsidR="00D96266" w:rsidRPr="00DA5EDF">
          <w:rPr>
            <w:rStyle w:val="Hypertextovodkaz"/>
            <w:noProof/>
          </w:rPr>
          <w:t>3.2</w:t>
        </w:r>
        <w:r w:rsidR="00D96266">
          <w:rPr>
            <w:b w:val="0"/>
            <w:bCs w:val="0"/>
            <w:noProof/>
          </w:rPr>
          <w:tab/>
        </w:r>
        <w:r w:rsidR="00D96266" w:rsidRPr="00DA5EDF">
          <w:rPr>
            <w:rStyle w:val="Hypertextovodkaz"/>
            <w:noProof/>
          </w:rPr>
          <w:t>Každoroční hodnocení výsledků</w:t>
        </w:r>
        <w:r w:rsidR="00D96266">
          <w:rPr>
            <w:noProof/>
            <w:webHidden/>
          </w:rPr>
          <w:tab/>
        </w:r>
        <w:r w:rsidR="00D96266">
          <w:rPr>
            <w:noProof/>
            <w:webHidden/>
          </w:rPr>
          <w:fldChar w:fldCharType="begin"/>
        </w:r>
        <w:r w:rsidR="00D96266">
          <w:rPr>
            <w:noProof/>
            <w:webHidden/>
          </w:rPr>
          <w:instrText xml:space="preserve"> PAGEREF _Toc467507962 \h </w:instrText>
        </w:r>
        <w:r w:rsidR="00D96266">
          <w:rPr>
            <w:noProof/>
            <w:webHidden/>
          </w:rPr>
        </w:r>
        <w:r w:rsidR="00D96266">
          <w:rPr>
            <w:noProof/>
            <w:webHidden/>
          </w:rPr>
          <w:fldChar w:fldCharType="separate"/>
        </w:r>
        <w:r>
          <w:rPr>
            <w:noProof/>
            <w:webHidden/>
          </w:rPr>
          <w:t>14</w:t>
        </w:r>
        <w:r w:rsidR="00D96266">
          <w:rPr>
            <w:noProof/>
            <w:webHidden/>
          </w:rPr>
          <w:fldChar w:fldCharType="end"/>
        </w:r>
      </w:hyperlink>
    </w:p>
    <w:p w14:paraId="2F9CFF99" w14:textId="77777777" w:rsidR="00D96266" w:rsidRDefault="009F7878">
      <w:pPr>
        <w:pStyle w:val="Obsah2"/>
        <w:tabs>
          <w:tab w:val="left" w:pos="880"/>
          <w:tab w:val="right" w:leader="dot" w:pos="9060"/>
        </w:tabs>
        <w:rPr>
          <w:b w:val="0"/>
          <w:bCs w:val="0"/>
          <w:noProof/>
        </w:rPr>
      </w:pPr>
      <w:hyperlink w:anchor="_Toc467507963" w:history="1">
        <w:r w:rsidR="00D96266" w:rsidRPr="00DA5EDF">
          <w:rPr>
            <w:rStyle w:val="Hypertextovodkaz"/>
            <w:noProof/>
          </w:rPr>
          <w:t>3.3</w:t>
        </w:r>
        <w:r w:rsidR="00D96266">
          <w:rPr>
            <w:b w:val="0"/>
            <w:bCs w:val="0"/>
            <w:noProof/>
          </w:rPr>
          <w:tab/>
        </w:r>
        <w:r w:rsidR="00D96266" w:rsidRPr="00DA5EDF">
          <w:rPr>
            <w:rStyle w:val="Hypertextovodkaz"/>
            <w:noProof/>
          </w:rPr>
          <w:t>Odborný dohled nad hodnocením</w:t>
        </w:r>
        <w:r w:rsidR="00D96266">
          <w:rPr>
            <w:noProof/>
            <w:webHidden/>
          </w:rPr>
          <w:tab/>
        </w:r>
        <w:r w:rsidR="00D96266">
          <w:rPr>
            <w:noProof/>
            <w:webHidden/>
          </w:rPr>
          <w:fldChar w:fldCharType="begin"/>
        </w:r>
        <w:r w:rsidR="00D96266">
          <w:rPr>
            <w:noProof/>
            <w:webHidden/>
          </w:rPr>
          <w:instrText xml:space="preserve"> PAGEREF _Toc467507963 \h </w:instrText>
        </w:r>
        <w:r w:rsidR="00D96266">
          <w:rPr>
            <w:noProof/>
            <w:webHidden/>
          </w:rPr>
        </w:r>
        <w:r w:rsidR="00D96266">
          <w:rPr>
            <w:noProof/>
            <w:webHidden/>
          </w:rPr>
          <w:fldChar w:fldCharType="separate"/>
        </w:r>
        <w:r>
          <w:rPr>
            <w:noProof/>
            <w:webHidden/>
          </w:rPr>
          <w:t>14</w:t>
        </w:r>
        <w:r w:rsidR="00D96266">
          <w:rPr>
            <w:noProof/>
            <w:webHidden/>
          </w:rPr>
          <w:fldChar w:fldCharType="end"/>
        </w:r>
      </w:hyperlink>
    </w:p>
    <w:p w14:paraId="350662A1" w14:textId="77777777" w:rsidR="00D96266" w:rsidRDefault="009F7878">
      <w:pPr>
        <w:pStyle w:val="Obsah2"/>
        <w:tabs>
          <w:tab w:val="left" w:pos="880"/>
          <w:tab w:val="right" w:leader="dot" w:pos="9060"/>
        </w:tabs>
        <w:rPr>
          <w:b w:val="0"/>
          <w:bCs w:val="0"/>
          <w:noProof/>
        </w:rPr>
      </w:pPr>
      <w:hyperlink w:anchor="_Toc467507964" w:history="1">
        <w:r w:rsidR="00D96266" w:rsidRPr="00DA5EDF">
          <w:rPr>
            <w:rStyle w:val="Hypertextovodkaz"/>
            <w:noProof/>
          </w:rPr>
          <w:t>3.4</w:t>
        </w:r>
        <w:r w:rsidR="00D96266">
          <w:rPr>
            <w:b w:val="0"/>
            <w:bCs w:val="0"/>
            <w:noProof/>
          </w:rPr>
          <w:tab/>
        </w:r>
        <w:r w:rsidR="00D96266" w:rsidRPr="00DA5EDF">
          <w:rPr>
            <w:rStyle w:val="Hypertextovodkaz"/>
            <w:noProof/>
          </w:rPr>
          <w:t>Zajištění podmínek pro hodnocení</w:t>
        </w:r>
        <w:r w:rsidR="00D96266">
          <w:rPr>
            <w:noProof/>
            <w:webHidden/>
          </w:rPr>
          <w:tab/>
        </w:r>
        <w:r w:rsidR="00D96266">
          <w:rPr>
            <w:noProof/>
            <w:webHidden/>
          </w:rPr>
          <w:fldChar w:fldCharType="begin"/>
        </w:r>
        <w:r w:rsidR="00D96266">
          <w:rPr>
            <w:noProof/>
            <w:webHidden/>
          </w:rPr>
          <w:instrText xml:space="preserve"> PAGEREF _Toc467507964 \h </w:instrText>
        </w:r>
        <w:r w:rsidR="00D96266">
          <w:rPr>
            <w:noProof/>
            <w:webHidden/>
          </w:rPr>
        </w:r>
        <w:r w:rsidR="00D96266">
          <w:rPr>
            <w:noProof/>
            <w:webHidden/>
          </w:rPr>
          <w:fldChar w:fldCharType="separate"/>
        </w:r>
        <w:r>
          <w:rPr>
            <w:noProof/>
            <w:webHidden/>
          </w:rPr>
          <w:t>15</w:t>
        </w:r>
        <w:r w:rsidR="00D96266">
          <w:rPr>
            <w:noProof/>
            <w:webHidden/>
          </w:rPr>
          <w:fldChar w:fldCharType="end"/>
        </w:r>
      </w:hyperlink>
    </w:p>
    <w:p w14:paraId="5102905B" w14:textId="77777777" w:rsidR="00D96266" w:rsidRDefault="009F7878">
      <w:pPr>
        <w:pStyle w:val="Obsah2"/>
        <w:tabs>
          <w:tab w:val="left" w:pos="880"/>
          <w:tab w:val="right" w:leader="dot" w:pos="9060"/>
        </w:tabs>
        <w:rPr>
          <w:b w:val="0"/>
          <w:bCs w:val="0"/>
          <w:noProof/>
        </w:rPr>
      </w:pPr>
      <w:hyperlink w:anchor="_Toc467507965" w:history="1">
        <w:r w:rsidR="00D96266" w:rsidRPr="00DA5EDF">
          <w:rPr>
            <w:rStyle w:val="Hypertextovodkaz"/>
            <w:noProof/>
          </w:rPr>
          <w:t>3.5</w:t>
        </w:r>
        <w:r w:rsidR="00D96266">
          <w:rPr>
            <w:b w:val="0"/>
            <w:bCs w:val="0"/>
            <w:noProof/>
          </w:rPr>
          <w:tab/>
        </w:r>
        <w:r w:rsidR="00D96266" w:rsidRPr="00DA5EDF">
          <w:rPr>
            <w:rStyle w:val="Hypertextovodkaz"/>
            <w:rFonts w:cs="Arial"/>
            <w:noProof/>
          </w:rPr>
          <w:t>Technické z</w:t>
        </w:r>
        <w:r w:rsidR="00D96266" w:rsidRPr="00DA5EDF">
          <w:rPr>
            <w:rStyle w:val="Hypertextovodkaz"/>
            <w:noProof/>
          </w:rPr>
          <w:t>abezpečení, IT podpora</w:t>
        </w:r>
        <w:r w:rsidR="00D96266">
          <w:rPr>
            <w:noProof/>
            <w:webHidden/>
          </w:rPr>
          <w:tab/>
        </w:r>
        <w:r w:rsidR="00D96266">
          <w:rPr>
            <w:noProof/>
            <w:webHidden/>
          </w:rPr>
          <w:fldChar w:fldCharType="begin"/>
        </w:r>
        <w:r w:rsidR="00D96266">
          <w:rPr>
            <w:noProof/>
            <w:webHidden/>
          </w:rPr>
          <w:instrText xml:space="preserve"> PAGEREF _Toc467507965 \h </w:instrText>
        </w:r>
        <w:r w:rsidR="00D96266">
          <w:rPr>
            <w:noProof/>
            <w:webHidden/>
          </w:rPr>
        </w:r>
        <w:r w:rsidR="00D96266">
          <w:rPr>
            <w:noProof/>
            <w:webHidden/>
          </w:rPr>
          <w:fldChar w:fldCharType="separate"/>
        </w:r>
        <w:r>
          <w:rPr>
            <w:noProof/>
            <w:webHidden/>
          </w:rPr>
          <w:t>17</w:t>
        </w:r>
        <w:r w:rsidR="00D96266">
          <w:rPr>
            <w:noProof/>
            <w:webHidden/>
          </w:rPr>
          <w:fldChar w:fldCharType="end"/>
        </w:r>
      </w:hyperlink>
    </w:p>
    <w:p w14:paraId="6A68D30A" w14:textId="77777777" w:rsidR="00D96266" w:rsidRDefault="009F7878">
      <w:pPr>
        <w:pStyle w:val="Obsah2"/>
        <w:tabs>
          <w:tab w:val="left" w:pos="880"/>
          <w:tab w:val="right" w:leader="dot" w:pos="9060"/>
        </w:tabs>
        <w:rPr>
          <w:b w:val="0"/>
          <w:bCs w:val="0"/>
          <w:noProof/>
        </w:rPr>
      </w:pPr>
      <w:hyperlink w:anchor="_Toc467507966" w:history="1">
        <w:r w:rsidR="00D96266" w:rsidRPr="00DA5EDF">
          <w:rPr>
            <w:rStyle w:val="Hypertextovodkaz"/>
            <w:noProof/>
          </w:rPr>
          <w:t>3.6</w:t>
        </w:r>
        <w:r w:rsidR="00D96266">
          <w:rPr>
            <w:b w:val="0"/>
            <w:bCs w:val="0"/>
            <w:noProof/>
          </w:rPr>
          <w:tab/>
        </w:r>
        <w:r w:rsidR="00D96266" w:rsidRPr="00DA5EDF">
          <w:rPr>
            <w:rStyle w:val="Hypertextovodkaz"/>
            <w:noProof/>
          </w:rPr>
          <w:t>Nástroje hodnocení a hodnotící panely</w:t>
        </w:r>
        <w:r w:rsidR="00D96266">
          <w:rPr>
            <w:noProof/>
            <w:webHidden/>
          </w:rPr>
          <w:tab/>
        </w:r>
        <w:r w:rsidR="00D96266">
          <w:rPr>
            <w:noProof/>
            <w:webHidden/>
          </w:rPr>
          <w:fldChar w:fldCharType="begin"/>
        </w:r>
        <w:r w:rsidR="00D96266">
          <w:rPr>
            <w:noProof/>
            <w:webHidden/>
          </w:rPr>
          <w:instrText xml:space="preserve"> PAGEREF _Toc467507966 \h </w:instrText>
        </w:r>
        <w:r w:rsidR="00D96266">
          <w:rPr>
            <w:noProof/>
            <w:webHidden/>
          </w:rPr>
        </w:r>
        <w:r w:rsidR="00D96266">
          <w:rPr>
            <w:noProof/>
            <w:webHidden/>
          </w:rPr>
          <w:fldChar w:fldCharType="separate"/>
        </w:r>
        <w:r>
          <w:rPr>
            <w:noProof/>
            <w:webHidden/>
          </w:rPr>
          <w:t>17</w:t>
        </w:r>
        <w:r w:rsidR="00D96266">
          <w:rPr>
            <w:noProof/>
            <w:webHidden/>
          </w:rPr>
          <w:fldChar w:fldCharType="end"/>
        </w:r>
      </w:hyperlink>
    </w:p>
    <w:p w14:paraId="52751A9F" w14:textId="77777777" w:rsidR="00D96266" w:rsidRDefault="009F7878">
      <w:pPr>
        <w:pStyle w:val="Obsah2"/>
        <w:tabs>
          <w:tab w:val="left" w:pos="880"/>
          <w:tab w:val="right" w:leader="dot" w:pos="9060"/>
        </w:tabs>
        <w:rPr>
          <w:b w:val="0"/>
          <w:bCs w:val="0"/>
          <w:noProof/>
        </w:rPr>
      </w:pPr>
      <w:hyperlink w:anchor="_Toc467507967" w:history="1">
        <w:r w:rsidR="00D96266" w:rsidRPr="00DA5EDF">
          <w:rPr>
            <w:rStyle w:val="Hypertextovodkaz"/>
            <w:noProof/>
          </w:rPr>
          <w:t>3.7</w:t>
        </w:r>
        <w:r w:rsidR="00D96266">
          <w:rPr>
            <w:b w:val="0"/>
            <w:bCs w:val="0"/>
            <w:noProof/>
          </w:rPr>
          <w:tab/>
        </w:r>
        <w:r w:rsidR="00D96266" w:rsidRPr="00DA5EDF">
          <w:rPr>
            <w:rStyle w:val="Hypertextovodkaz"/>
            <w:noProof/>
          </w:rPr>
          <w:t>Hodnotící proces a jeho náležitosti</w:t>
        </w:r>
        <w:r w:rsidR="00D96266">
          <w:rPr>
            <w:noProof/>
            <w:webHidden/>
          </w:rPr>
          <w:tab/>
        </w:r>
        <w:r w:rsidR="00D96266">
          <w:rPr>
            <w:noProof/>
            <w:webHidden/>
          </w:rPr>
          <w:fldChar w:fldCharType="begin"/>
        </w:r>
        <w:r w:rsidR="00D96266">
          <w:rPr>
            <w:noProof/>
            <w:webHidden/>
          </w:rPr>
          <w:instrText xml:space="preserve"> PAGEREF _Toc467507967 \h </w:instrText>
        </w:r>
        <w:r w:rsidR="00D96266">
          <w:rPr>
            <w:noProof/>
            <w:webHidden/>
          </w:rPr>
        </w:r>
        <w:r w:rsidR="00D96266">
          <w:rPr>
            <w:noProof/>
            <w:webHidden/>
          </w:rPr>
          <w:fldChar w:fldCharType="separate"/>
        </w:r>
        <w:r>
          <w:rPr>
            <w:noProof/>
            <w:webHidden/>
          </w:rPr>
          <w:t>19</w:t>
        </w:r>
        <w:r w:rsidR="00D96266">
          <w:rPr>
            <w:noProof/>
            <w:webHidden/>
          </w:rPr>
          <w:fldChar w:fldCharType="end"/>
        </w:r>
      </w:hyperlink>
    </w:p>
    <w:p w14:paraId="718B267E" w14:textId="77777777" w:rsidR="00D96266" w:rsidRDefault="009F7878">
      <w:pPr>
        <w:pStyle w:val="Obsah2"/>
        <w:tabs>
          <w:tab w:val="left" w:pos="880"/>
          <w:tab w:val="right" w:leader="dot" w:pos="9060"/>
        </w:tabs>
        <w:rPr>
          <w:b w:val="0"/>
          <w:bCs w:val="0"/>
          <w:noProof/>
        </w:rPr>
      </w:pPr>
      <w:hyperlink w:anchor="_Toc467507968" w:history="1">
        <w:r w:rsidR="00D96266" w:rsidRPr="00DA5EDF">
          <w:rPr>
            <w:rStyle w:val="Hypertextovodkaz"/>
            <w:noProof/>
          </w:rPr>
          <w:t>3.8</w:t>
        </w:r>
        <w:r w:rsidR="00D96266">
          <w:rPr>
            <w:b w:val="0"/>
            <w:bCs w:val="0"/>
            <w:noProof/>
          </w:rPr>
          <w:tab/>
        </w:r>
        <w:r w:rsidR="00D96266" w:rsidRPr="00DA5EDF">
          <w:rPr>
            <w:rStyle w:val="Hypertextovodkaz"/>
            <w:noProof/>
          </w:rPr>
          <w:t>Zpráva za výzkumnou organizaci a za poskytovatele</w:t>
        </w:r>
        <w:r w:rsidR="00D96266">
          <w:rPr>
            <w:noProof/>
            <w:webHidden/>
          </w:rPr>
          <w:tab/>
        </w:r>
        <w:r w:rsidR="00D96266">
          <w:rPr>
            <w:noProof/>
            <w:webHidden/>
          </w:rPr>
          <w:fldChar w:fldCharType="begin"/>
        </w:r>
        <w:r w:rsidR="00D96266">
          <w:rPr>
            <w:noProof/>
            <w:webHidden/>
          </w:rPr>
          <w:instrText xml:space="preserve"> PAGEREF _Toc467507968 \h </w:instrText>
        </w:r>
        <w:r w:rsidR="00D96266">
          <w:rPr>
            <w:noProof/>
            <w:webHidden/>
          </w:rPr>
        </w:r>
        <w:r w:rsidR="00D96266">
          <w:rPr>
            <w:noProof/>
            <w:webHidden/>
          </w:rPr>
          <w:fldChar w:fldCharType="separate"/>
        </w:r>
        <w:r>
          <w:rPr>
            <w:noProof/>
            <w:webHidden/>
          </w:rPr>
          <w:t>20</w:t>
        </w:r>
        <w:r w:rsidR="00D96266">
          <w:rPr>
            <w:noProof/>
            <w:webHidden/>
          </w:rPr>
          <w:fldChar w:fldCharType="end"/>
        </w:r>
      </w:hyperlink>
    </w:p>
    <w:p w14:paraId="02509CB9" w14:textId="77777777" w:rsidR="00D96266" w:rsidRDefault="009F7878">
      <w:pPr>
        <w:pStyle w:val="Obsah2"/>
        <w:tabs>
          <w:tab w:val="left" w:pos="880"/>
          <w:tab w:val="right" w:leader="dot" w:pos="9060"/>
        </w:tabs>
        <w:rPr>
          <w:b w:val="0"/>
          <w:bCs w:val="0"/>
          <w:noProof/>
        </w:rPr>
      </w:pPr>
      <w:hyperlink w:anchor="_Toc467507969" w:history="1">
        <w:r w:rsidR="00D96266" w:rsidRPr="00DA5EDF">
          <w:rPr>
            <w:rStyle w:val="Hypertextovodkaz"/>
            <w:noProof/>
          </w:rPr>
          <w:t>3.9</w:t>
        </w:r>
        <w:r w:rsidR="00D96266">
          <w:rPr>
            <w:b w:val="0"/>
            <w:bCs w:val="0"/>
            <w:noProof/>
          </w:rPr>
          <w:tab/>
        </w:r>
        <w:r w:rsidR="00D96266" w:rsidRPr="00DA5EDF">
          <w:rPr>
            <w:rStyle w:val="Hypertextovodkaz"/>
            <w:noProof/>
          </w:rPr>
          <w:t>Ošetření podjatosti</w:t>
        </w:r>
        <w:r w:rsidR="00D96266">
          <w:rPr>
            <w:noProof/>
            <w:webHidden/>
          </w:rPr>
          <w:tab/>
        </w:r>
        <w:r w:rsidR="00D96266">
          <w:rPr>
            <w:noProof/>
            <w:webHidden/>
          </w:rPr>
          <w:fldChar w:fldCharType="begin"/>
        </w:r>
        <w:r w:rsidR="00D96266">
          <w:rPr>
            <w:noProof/>
            <w:webHidden/>
          </w:rPr>
          <w:instrText xml:space="preserve"> PAGEREF _Toc467507969 \h </w:instrText>
        </w:r>
        <w:r w:rsidR="00D96266">
          <w:rPr>
            <w:noProof/>
            <w:webHidden/>
          </w:rPr>
        </w:r>
        <w:r w:rsidR="00D96266">
          <w:rPr>
            <w:noProof/>
            <w:webHidden/>
          </w:rPr>
          <w:fldChar w:fldCharType="separate"/>
        </w:r>
        <w:r>
          <w:rPr>
            <w:noProof/>
            <w:webHidden/>
          </w:rPr>
          <w:t>20</w:t>
        </w:r>
        <w:r w:rsidR="00D96266">
          <w:rPr>
            <w:noProof/>
            <w:webHidden/>
          </w:rPr>
          <w:fldChar w:fldCharType="end"/>
        </w:r>
      </w:hyperlink>
    </w:p>
    <w:p w14:paraId="69991CBA" w14:textId="77777777" w:rsidR="00D96266" w:rsidRDefault="009F7878">
      <w:pPr>
        <w:pStyle w:val="Obsah1"/>
        <w:tabs>
          <w:tab w:val="left" w:pos="440"/>
          <w:tab w:val="right" w:leader="dot" w:pos="9060"/>
        </w:tabs>
        <w:rPr>
          <w:b w:val="0"/>
          <w:bCs w:val="0"/>
          <w:i w:val="0"/>
          <w:iCs w:val="0"/>
          <w:noProof/>
          <w:sz w:val="22"/>
          <w:szCs w:val="22"/>
        </w:rPr>
      </w:pPr>
      <w:hyperlink w:anchor="_Toc467507970" w:history="1">
        <w:r w:rsidR="00D96266" w:rsidRPr="00DA5EDF">
          <w:rPr>
            <w:rStyle w:val="Hypertextovodkaz"/>
            <w:noProof/>
          </w:rPr>
          <w:t>4.</w:t>
        </w:r>
        <w:r w:rsidR="00D96266">
          <w:rPr>
            <w:b w:val="0"/>
            <w:bCs w:val="0"/>
            <w:i w:val="0"/>
            <w:iCs w:val="0"/>
            <w:noProof/>
            <w:sz w:val="22"/>
            <w:szCs w:val="22"/>
          </w:rPr>
          <w:tab/>
        </w:r>
        <w:r w:rsidR="00D96266" w:rsidRPr="00DA5EDF">
          <w:rPr>
            <w:rStyle w:val="Hypertextovodkaz"/>
            <w:noProof/>
          </w:rPr>
          <w:t>Implementace Metodiky 17+</w:t>
        </w:r>
        <w:r w:rsidR="00D96266">
          <w:rPr>
            <w:noProof/>
            <w:webHidden/>
          </w:rPr>
          <w:tab/>
        </w:r>
        <w:r w:rsidR="00D96266">
          <w:rPr>
            <w:noProof/>
            <w:webHidden/>
          </w:rPr>
          <w:fldChar w:fldCharType="begin"/>
        </w:r>
        <w:r w:rsidR="00D96266">
          <w:rPr>
            <w:noProof/>
            <w:webHidden/>
          </w:rPr>
          <w:instrText xml:space="preserve"> PAGEREF _Toc467507970 \h </w:instrText>
        </w:r>
        <w:r w:rsidR="00D96266">
          <w:rPr>
            <w:noProof/>
            <w:webHidden/>
          </w:rPr>
        </w:r>
        <w:r w:rsidR="00D96266">
          <w:rPr>
            <w:noProof/>
            <w:webHidden/>
          </w:rPr>
          <w:fldChar w:fldCharType="separate"/>
        </w:r>
        <w:r>
          <w:rPr>
            <w:noProof/>
            <w:webHidden/>
          </w:rPr>
          <w:t>22</w:t>
        </w:r>
        <w:r w:rsidR="00D96266">
          <w:rPr>
            <w:noProof/>
            <w:webHidden/>
          </w:rPr>
          <w:fldChar w:fldCharType="end"/>
        </w:r>
      </w:hyperlink>
    </w:p>
    <w:p w14:paraId="31EFFC44" w14:textId="77777777" w:rsidR="00D96266" w:rsidRDefault="009F7878">
      <w:pPr>
        <w:pStyle w:val="Obsah1"/>
        <w:tabs>
          <w:tab w:val="left" w:pos="440"/>
          <w:tab w:val="right" w:leader="dot" w:pos="9060"/>
        </w:tabs>
        <w:rPr>
          <w:b w:val="0"/>
          <w:bCs w:val="0"/>
          <w:i w:val="0"/>
          <w:iCs w:val="0"/>
          <w:noProof/>
          <w:sz w:val="22"/>
          <w:szCs w:val="22"/>
        </w:rPr>
      </w:pPr>
      <w:hyperlink w:anchor="_Toc467507971" w:history="1">
        <w:r w:rsidR="00D96266" w:rsidRPr="00DA5EDF">
          <w:rPr>
            <w:rStyle w:val="Hypertextovodkaz"/>
            <w:noProof/>
          </w:rPr>
          <w:t>5.</w:t>
        </w:r>
        <w:r w:rsidR="00D96266">
          <w:rPr>
            <w:b w:val="0"/>
            <w:bCs w:val="0"/>
            <w:i w:val="0"/>
            <w:iCs w:val="0"/>
            <w:noProof/>
            <w:sz w:val="22"/>
            <w:szCs w:val="22"/>
          </w:rPr>
          <w:tab/>
        </w:r>
        <w:r w:rsidR="00D96266" w:rsidRPr="00DA5EDF">
          <w:rPr>
            <w:rStyle w:val="Hypertextovodkaz"/>
            <w:noProof/>
          </w:rPr>
          <w:t>Principy financování v implementačním období</w:t>
        </w:r>
        <w:r w:rsidR="00D96266">
          <w:rPr>
            <w:noProof/>
            <w:webHidden/>
          </w:rPr>
          <w:tab/>
        </w:r>
        <w:r w:rsidR="00D96266">
          <w:rPr>
            <w:noProof/>
            <w:webHidden/>
          </w:rPr>
          <w:fldChar w:fldCharType="begin"/>
        </w:r>
        <w:r w:rsidR="00D96266">
          <w:rPr>
            <w:noProof/>
            <w:webHidden/>
          </w:rPr>
          <w:instrText xml:space="preserve"> PAGEREF _Toc467507971 \h </w:instrText>
        </w:r>
        <w:r w:rsidR="00D96266">
          <w:rPr>
            <w:noProof/>
            <w:webHidden/>
          </w:rPr>
        </w:r>
        <w:r w:rsidR="00D96266">
          <w:rPr>
            <w:noProof/>
            <w:webHidden/>
          </w:rPr>
          <w:fldChar w:fldCharType="separate"/>
        </w:r>
        <w:r>
          <w:rPr>
            <w:noProof/>
            <w:webHidden/>
          </w:rPr>
          <w:t>26</w:t>
        </w:r>
        <w:r w:rsidR="00D96266">
          <w:rPr>
            <w:noProof/>
            <w:webHidden/>
          </w:rPr>
          <w:fldChar w:fldCharType="end"/>
        </w:r>
      </w:hyperlink>
    </w:p>
    <w:p w14:paraId="5EAD8E60" w14:textId="77777777" w:rsidR="00D96266" w:rsidRDefault="009F7878">
      <w:pPr>
        <w:pStyle w:val="Obsah2"/>
        <w:tabs>
          <w:tab w:val="left" w:pos="880"/>
          <w:tab w:val="right" w:leader="dot" w:pos="9060"/>
        </w:tabs>
        <w:rPr>
          <w:b w:val="0"/>
          <w:bCs w:val="0"/>
          <w:noProof/>
        </w:rPr>
      </w:pPr>
      <w:hyperlink w:anchor="_Toc467507972" w:history="1">
        <w:r w:rsidR="00D96266" w:rsidRPr="00DA5EDF">
          <w:rPr>
            <w:rStyle w:val="Hypertextovodkaz"/>
            <w:noProof/>
          </w:rPr>
          <w:t>5.1</w:t>
        </w:r>
        <w:r w:rsidR="00D96266">
          <w:rPr>
            <w:b w:val="0"/>
            <w:bCs w:val="0"/>
            <w:noProof/>
          </w:rPr>
          <w:tab/>
        </w:r>
        <w:r w:rsidR="00D96266" w:rsidRPr="00DA5EDF">
          <w:rPr>
            <w:rStyle w:val="Hypertextovodkaz"/>
            <w:noProof/>
          </w:rPr>
          <w:t>Fixace základny</w:t>
        </w:r>
        <w:r w:rsidR="00D96266">
          <w:rPr>
            <w:noProof/>
            <w:webHidden/>
          </w:rPr>
          <w:tab/>
        </w:r>
        <w:r w:rsidR="00D96266">
          <w:rPr>
            <w:noProof/>
            <w:webHidden/>
          </w:rPr>
          <w:fldChar w:fldCharType="begin"/>
        </w:r>
        <w:r w:rsidR="00D96266">
          <w:rPr>
            <w:noProof/>
            <w:webHidden/>
          </w:rPr>
          <w:instrText xml:space="preserve"> PAGEREF _Toc467507972 \h </w:instrText>
        </w:r>
        <w:r w:rsidR="00D96266">
          <w:rPr>
            <w:noProof/>
            <w:webHidden/>
          </w:rPr>
        </w:r>
        <w:r w:rsidR="00D96266">
          <w:rPr>
            <w:noProof/>
            <w:webHidden/>
          </w:rPr>
          <w:fldChar w:fldCharType="separate"/>
        </w:r>
        <w:r>
          <w:rPr>
            <w:noProof/>
            <w:webHidden/>
          </w:rPr>
          <w:t>26</w:t>
        </w:r>
        <w:r w:rsidR="00D96266">
          <w:rPr>
            <w:noProof/>
            <w:webHidden/>
          </w:rPr>
          <w:fldChar w:fldCharType="end"/>
        </w:r>
      </w:hyperlink>
    </w:p>
    <w:p w14:paraId="433BD244" w14:textId="77777777" w:rsidR="00D96266" w:rsidRDefault="009F7878">
      <w:pPr>
        <w:pStyle w:val="Obsah2"/>
        <w:tabs>
          <w:tab w:val="left" w:pos="880"/>
          <w:tab w:val="right" w:leader="dot" w:pos="9060"/>
        </w:tabs>
        <w:rPr>
          <w:b w:val="0"/>
          <w:bCs w:val="0"/>
          <w:noProof/>
        </w:rPr>
      </w:pPr>
      <w:hyperlink w:anchor="_Toc467507973" w:history="1">
        <w:r w:rsidR="00D96266" w:rsidRPr="00DA5EDF">
          <w:rPr>
            <w:rStyle w:val="Hypertextovodkaz"/>
            <w:noProof/>
          </w:rPr>
          <w:t>5.2</w:t>
        </w:r>
        <w:r w:rsidR="00D96266">
          <w:rPr>
            <w:b w:val="0"/>
            <w:bCs w:val="0"/>
            <w:noProof/>
          </w:rPr>
          <w:tab/>
        </w:r>
        <w:r w:rsidR="00D96266" w:rsidRPr="00DA5EDF">
          <w:rPr>
            <w:rStyle w:val="Hypertextovodkaz"/>
            <w:noProof/>
          </w:rPr>
          <w:t>Způsob rozdělování přírůstku podpory na základě hodnocení</w:t>
        </w:r>
        <w:r w:rsidR="00D96266">
          <w:rPr>
            <w:noProof/>
            <w:webHidden/>
          </w:rPr>
          <w:tab/>
        </w:r>
        <w:r w:rsidR="00D96266">
          <w:rPr>
            <w:noProof/>
            <w:webHidden/>
          </w:rPr>
          <w:fldChar w:fldCharType="begin"/>
        </w:r>
        <w:r w:rsidR="00D96266">
          <w:rPr>
            <w:noProof/>
            <w:webHidden/>
          </w:rPr>
          <w:instrText xml:space="preserve"> PAGEREF _Toc467507973 \h </w:instrText>
        </w:r>
        <w:r w:rsidR="00D96266">
          <w:rPr>
            <w:noProof/>
            <w:webHidden/>
          </w:rPr>
        </w:r>
        <w:r w:rsidR="00D96266">
          <w:rPr>
            <w:noProof/>
            <w:webHidden/>
          </w:rPr>
          <w:fldChar w:fldCharType="separate"/>
        </w:r>
        <w:r>
          <w:rPr>
            <w:noProof/>
            <w:webHidden/>
          </w:rPr>
          <w:t>26</w:t>
        </w:r>
        <w:r w:rsidR="00D96266">
          <w:rPr>
            <w:noProof/>
            <w:webHidden/>
          </w:rPr>
          <w:fldChar w:fldCharType="end"/>
        </w:r>
      </w:hyperlink>
    </w:p>
    <w:p w14:paraId="68FE48ED" w14:textId="77777777" w:rsidR="00D96266" w:rsidRDefault="009F7878">
      <w:pPr>
        <w:pStyle w:val="Obsah1"/>
        <w:tabs>
          <w:tab w:val="left" w:pos="440"/>
          <w:tab w:val="right" w:leader="dot" w:pos="9060"/>
        </w:tabs>
        <w:rPr>
          <w:b w:val="0"/>
          <w:bCs w:val="0"/>
          <w:i w:val="0"/>
          <w:iCs w:val="0"/>
          <w:noProof/>
          <w:sz w:val="22"/>
          <w:szCs w:val="22"/>
        </w:rPr>
      </w:pPr>
      <w:hyperlink w:anchor="_Toc467507974" w:history="1">
        <w:r w:rsidR="00D96266" w:rsidRPr="00DA5EDF">
          <w:rPr>
            <w:rStyle w:val="Hypertextovodkaz"/>
            <w:noProof/>
          </w:rPr>
          <w:t>6.</w:t>
        </w:r>
        <w:r w:rsidR="00D96266">
          <w:rPr>
            <w:b w:val="0"/>
            <w:bCs w:val="0"/>
            <w:i w:val="0"/>
            <w:iCs w:val="0"/>
            <w:noProof/>
            <w:sz w:val="22"/>
            <w:szCs w:val="22"/>
          </w:rPr>
          <w:tab/>
        </w:r>
        <w:r w:rsidR="00D96266" w:rsidRPr="00DA5EDF">
          <w:rPr>
            <w:rStyle w:val="Hypertextovodkaz"/>
            <w:noProof/>
          </w:rPr>
          <w:t>Projednání výsledků hodnocení s poskytovatelem</w:t>
        </w:r>
        <w:r w:rsidR="00D96266">
          <w:rPr>
            <w:noProof/>
            <w:webHidden/>
          </w:rPr>
          <w:tab/>
        </w:r>
        <w:r w:rsidR="00D96266">
          <w:rPr>
            <w:noProof/>
            <w:webHidden/>
          </w:rPr>
          <w:fldChar w:fldCharType="begin"/>
        </w:r>
        <w:r w:rsidR="00D96266">
          <w:rPr>
            <w:noProof/>
            <w:webHidden/>
          </w:rPr>
          <w:instrText xml:space="preserve"> PAGEREF _Toc467507974 \h </w:instrText>
        </w:r>
        <w:r w:rsidR="00D96266">
          <w:rPr>
            <w:noProof/>
            <w:webHidden/>
          </w:rPr>
        </w:r>
        <w:r w:rsidR="00D96266">
          <w:rPr>
            <w:noProof/>
            <w:webHidden/>
          </w:rPr>
          <w:fldChar w:fldCharType="separate"/>
        </w:r>
        <w:r>
          <w:rPr>
            <w:noProof/>
            <w:webHidden/>
          </w:rPr>
          <w:t>29</w:t>
        </w:r>
        <w:r w:rsidR="00D96266">
          <w:rPr>
            <w:noProof/>
            <w:webHidden/>
          </w:rPr>
          <w:fldChar w:fldCharType="end"/>
        </w:r>
      </w:hyperlink>
    </w:p>
    <w:p w14:paraId="7E409E36" w14:textId="77777777" w:rsidR="00D96266" w:rsidRDefault="009F7878">
      <w:pPr>
        <w:pStyle w:val="Obsah2"/>
        <w:tabs>
          <w:tab w:val="left" w:pos="880"/>
          <w:tab w:val="right" w:leader="dot" w:pos="9060"/>
        </w:tabs>
        <w:rPr>
          <w:b w:val="0"/>
          <w:bCs w:val="0"/>
          <w:noProof/>
        </w:rPr>
      </w:pPr>
      <w:hyperlink w:anchor="_Toc467507975" w:history="1">
        <w:r w:rsidR="00D96266" w:rsidRPr="00DA5EDF">
          <w:rPr>
            <w:rStyle w:val="Hypertextovodkaz"/>
            <w:noProof/>
          </w:rPr>
          <w:t>6.1</w:t>
        </w:r>
        <w:r w:rsidR="00D96266">
          <w:rPr>
            <w:b w:val="0"/>
            <w:bCs w:val="0"/>
            <w:noProof/>
          </w:rPr>
          <w:tab/>
        </w:r>
        <w:r w:rsidR="00D96266" w:rsidRPr="00DA5EDF">
          <w:rPr>
            <w:rStyle w:val="Hypertextovodkaz"/>
            <w:noProof/>
          </w:rPr>
          <w:t>Projednání kompletního hodnocení s poskytovatelem</w:t>
        </w:r>
        <w:r w:rsidR="00D96266">
          <w:rPr>
            <w:noProof/>
            <w:webHidden/>
          </w:rPr>
          <w:tab/>
        </w:r>
        <w:r w:rsidR="00D96266">
          <w:rPr>
            <w:noProof/>
            <w:webHidden/>
          </w:rPr>
          <w:fldChar w:fldCharType="begin"/>
        </w:r>
        <w:r w:rsidR="00D96266">
          <w:rPr>
            <w:noProof/>
            <w:webHidden/>
          </w:rPr>
          <w:instrText xml:space="preserve"> PAGEREF _Toc467507975 \h </w:instrText>
        </w:r>
        <w:r w:rsidR="00D96266">
          <w:rPr>
            <w:noProof/>
            <w:webHidden/>
          </w:rPr>
        </w:r>
        <w:r w:rsidR="00D96266">
          <w:rPr>
            <w:noProof/>
            <w:webHidden/>
          </w:rPr>
          <w:fldChar w:fldCharType="separate"/>
        </w:r>
        <w:r>
          <w:rPr>
            <w:noProof/>
            <w:webHidden/>
          </w:rPr>
          <w:t>29</w:t>
        </w:r>
        <w:r w:rsidR="00D96266">
          <w:rPr>
            <w:noProof/>
            <w:webHidden/>
          </w:rPr>
          <w:fldChar w:fldCharType="end"/>
        </w:r>
      </w:hyperlink>
    </w:p>
    <w:p w14:paraId="10026FF6" w14:textId="77777777" w:rsidR="00D96266" w:rsidRDefault="009F7878">
      <w:pPr>
        <w:pStyle w:val="Obsah2"/>
        <w:tabs>
          <w:tab w:val="left" w:pos="880"/>
          <w:tab w:val="right" w:leader="dot" w:pos="9060"/>
        </w:tabs>
        <w:rPr>
          <w:b w:val="0"/>
          <w:bCs w:val="0"/>
          <w:noProof/>
        </w:rPr>
      </w:pPr>
      <w:hyperlink w:anchor="_Toc467507976" w:history="1">
        <w:r w:rsidR="00D96266" w:rsidRPr="00DA5EDF">
          <w:rPr>
            <w:rStyle w:val="Hypertextovodkaz"/>
            <w:noProof/>
          </w:rPr>
          <w:t>6.2</w:t>
        </w:r>
        <w:r w:rsidR="00D96266">
          <w:rPr>
            <w:b w:val="0"/>
            <w:bCs w:val="0"/>
            <w:noProof/>
          </w:rPr>
          <w:tab/>
        </w:r>
        <w:r w:rsidR="00D96266" w:rsidRPr="00DA5EDF">
          <w:rPr>
            <w:rStyle w:val="Hypertextovodkaz"/>
            <w:noProof/>
          </w:rPr>
          <w:t>Každoroční projednání hodnocení na národní úrovni s poskytovatelem</w:t>
        </w:r>
        <w:r w:rsidR="00D96266">
          <w:rPr>
            <w:noProof/>
            <w:webHidden/>
          </w:rPr>
          <w:tab/>
        </w:r>
        <w:r w:rsidR="00D96266">
          <w:rPr>
            <w:noProof/>
            <w:webHidden/>
          </w:rPr>
          <w:fldChar w:fldCharType="begin"/>
        </w:r>
        <w:r w:rsidR="00D96266">
          <w:rPr>
            <w:noProof/>
            <w:webHidden/>
          </w:rPr>
          <w:instrText xml:space="preserve"> PAGEREF _Toc467507976 \h </w:instrText>
        </w:r>
        <w:r w:rsidR="00D96266">
          <w:rPr>
            <w:noProof/>
            <w:webHidden/>
          </w:rPr>
        </w:r>
        <w:r w:rsidR="00D96266">
          <w:rPr>
            <w:noProof/>
            <w:webHidden/>
          </w:rPr>
          <w:fldChar w:fldCharType="separate"/>
        </w:r>
        <w:r>
          <w:rPr>
            <w:noProof/>
            <w:webHidden/>
          </w:rPr>
          <w:t>30</w:t>
        </w:r>
        <w:r w:rsidR="00D96266">
          <w:rPr>
            <w:noProof/>
            <w:webHidden/>
          </w:rPr>
          <w:fldChar w:fldCharType="end"/>
        </w:r>
      </w:hyperlink>
    </w:p>
    <w:p w14:paraId="488DEAE3" w14:textId="77777777" w:rsidR="00D96266" w:rsidRDefault="009F7878">
      <w:pPr>
        <w:pStyle w:val="Obsah2"/>
        <w:tabs>
          <w:tab w:val="left" w:pos="880"/>
          <w:tab w:val="right" w:leader="dot" w:pos="9060"/>
        </w:tabs>
        <w:rPr>
          <w:b w:val="0"/>
          <w:bCs w:val="0"/>
          <w:noProof/>
        </w:rPr>
      </w:pPr>
      <w:hyperlink w:anchor="_Toc467507977" w:history="1">
        <w:r w:rsidR="00D96266" w:rsidRPr="00DA5EDF">
          <w:rPr>
            <w:rStyle w:val="Hypertextovodkaz"/>
            <w:noProof/>
          </w:rPr>
          <w:t>6.3</w:t>
        </w:r>
        <w:r w:rsidR="00D96266">
          <w:rPr>
            <w:b w:val="0"/>
            <w:bCs w:val="0"/>
            <w:noProof/>
          </w:rPr>
          <w:tab/>
        </w:r>
        <w:r w:rsidR="00D96266" w:rsidRPr="00DA5EDF">
          <w:rPr>
            <w:rStyle w:val="Hypertextovodkaz"/>
            <w:noProof/>
          </w:rPr>
          <w:t>Každoroční projednání hodnocení s poskytovatelem v implementační fázi</w:t>
        </w:r>
        <w:r w:rsidR="00D96266">
          <w:rPr>
            <w:noProof/>
            <w:webHidden/>
          </w:rPr>
          <w:tab/>
        </w:r>
        <w:r w:rsidR="00D96266">
          <w:rPr>
            <w:noProof/>
            <w:webHidden/>
          </w:rPr>
          <w:fldChar w:fldCharType="begin"/>
        </w:r>
        <w:r w:rsidR="00D96266">
          <w:rPr>
            <w:noProof/>
            <w:webHidden/>
          </w:rPr>
          <w:instrText xml:space="preserve"> PAGEREF _Toc467507977 \h </w:instrText>
        </w:r>
        <w:r w:rsidR="00D96266">
          <w:rPr>
            <w:noProof/>
            <w:webHidden/>
          </w:rPr>
        </w:r>
        <w:r w:rsidR="00D96266">
          <w:rPr>
            <w:noProof/>
            <w:webHidden/>
          </w:rPr>
          <w:fldChar w:fldCharType="separate"/>
        </w:r>
        <w:r>
          <w:rPr>
            <w:noProof/>
            <w:webHidden/>
          </w:rPr>
          <w:t>31</w:t>
        </w:r>
        <w:r w:rsidR="00D96266">
          <w:rPr>
            <w:noProof/>
            <w:webHidden/>
          </w:rPr>
          <w:fldChar w:fldCharType="end"/>
        </w:r>
      </w:hyperlink>
    </w:p>
    <w:p w14:paraId="0778DAFD" w14:textId="77777777" w:rsidR="00D96266" w:rsidRDefault="009F7878">
      <w:pPr>
        <w:pStyle w:val="Obsah2"/>
        <w:tabs>
          <w:tab w:val="left" w:pos="880"/>
          <w:tab w:val="right" w:leader="dot" w:pos="9060"/>
        </w:tabs>
        <w:rPr>
          <w:b w:val="0"/>
          <w:bCs w:val="0"/>
          <w:noProof/>
        </w:rPr>
      </w:pPr>
      <w:hyperlink w:anchor="_Toc467507978" w:history="1">
        <w:r w:rsidR="00D96266" w:rsidRPr="00DA5EDF">
          <w:rPr>
            <w:rStyle w:val="Hypertextovodkaz"/>
            <w:noProof/>
          </w:rPr>
          <w:t>6.4</w:t>
        </w:r>
        <w:r w:rsidR="00D96266">
          <w:rPr>
            <w:b w:val="0"/>
            <w:bCs w:val="0"/>
            <w:noProof/>
          </w:rPr>
          <w:tab/>
        </w:r>
        <w:r w:rsidR="00D96266" w:rsidRPr="00DA5EDF">
          <w:rPr>
            <w:rStyle w:val="Hypertextovodkaz"/>
            <w:noProof/>
          </w:rPr>
          <w:t>Financování</w:t>
        </w:r>
        <w:r w:rsidR="00D96266">
          <w:rPr>
            <w:noProof/>
            <w:webHidden/>
          </w:rPr>
          <w:tab/>
        </w:r>
        <w:r w:rsidR="00D96266">
          <w:rPr>
            <w:noProof/>
            <w:webHidden/>
          </w:rPr>
          <w:fldChar w:fldCharType="begin"/>
        </w:r>
        <w:r w:rsidR="00D96266">
          <w:rPr>
            <w:noProof/>
            <w:webHidden/>
          </w:rPr>
          <w:instrText xml:space="preserve"> PAGEREF _Toc467507978 \h </w:instrText>
        </w:r>
        <w:r w:rsidR="00D96266">
          <w:rPr>
            <w:noProof/>
            <w:webHidden/>
          </w:rPr>
        </w:r>
        <w:r w:rsidR="00D96266">
          <w:rPr>
            <w:noProof/>
            <w:webHidden/>
          </w:rPr>
          <w:fldChar w:fldCharType="separate"/>
        </w:r>
        <w:r>
          <w:rPr>
            <w:noProof/>
            <w:webHidden/>
          </w:rPr>
          <w:t>32</w:t>
        </w:r>
        <w:r w:rsidR="00D96266">
          <w:rPr>
            <w:noProof/>
            <w:webHidden/>
          </w:rPr>
          <w:fldChar w:fldCharType="end"/>
        </w:r>
      </w:hyperlink>
    </w:p>
    <w:p w14:paraId="4275CB31" w14:textId="77777777" w:rsidR="00D96266" w:rsidRDefault="009F7878">
      <w:pPr>
        <w:pStyle w:val="Obsah1"/>
        <w:tabs>
          <w:tab w:val="left" w:pos="440"/>
          <w:tab w:val="right" w:leader="dot" w:pos="9060"/>
        </w:tabs>
        <w:rPr>
          <w:b w:val="0"/>
          <w:bCs w:val="0"/>
          <w:i w:val="0"/>
          <w:iCs w:val="0"/>
          <w:noProof/>
          <w:sz w:val="22"/>
          <w:szCs w:val="22"/>
        </w:rPr>
      </w:pPr>
      <w:hyperlink w:anchor="_Toc467507979" w:history="1">
        <w:r w:rsidR="00D96266" w:rsidRPr="00DA5EDF">
          <w:rPr>
            <w:rStyle w:val="Hypertextovodkaz"/>
            <w:noProof/>
          </w:rPr>
          <w:t>7.</w:t>
        </w:r>
        <w:r w:rsidR="00D96266">
          <w:rPr>
            <w:b w:val="0"/>
            <w:bCs w:val="0"/>
            <w:i w:val="0"/>
            <w:iCs w:val="0"/>
            <w:noProof/>
            <w:sz w:val="22"/>
            <w:szCs w:val="22"/>
          </w:rPr>
          <w:tab/>
        </w:r>
        <w:r w:rsidR="00D96266" w:rsidRPr="00DA5EDF">
          <w:rPr>
            <w:rStyle w:val="Hypertextovodkaz"/>
            <w:noProof/>
          </w:rPr>
          <w:t>Hodnocení v segmentu vysokých škol</w:t>
        </w:r>
        <w:r w:rsidR="00D96266">
          <w:rPr>
            <w:noProof/>
            <w:webHidden/>
          </w:rPr>
          <w:tab/>
        </w:r>
        <w:r w:rsidR="00D96266">
          <w:rPr>
            <w:noProof/>
            <w:webHidden/>
          </w:rPr>
          <w:fldChar w:fldCharType="begin"/>
        </w:r>
        <w:r w:rsidR="00D96266">
          <w:rPr>
            <w:noProof/>
            <w:webHidden/>
          </w:rPr>
          <w:instrText xml:space="preserve"> PAGEREF _Toc467507979 \h </w:instrText>
        </w:r>
        <w:r w:rsidR="00D96266">
          <w:rPr>
            <w:noProof/>
            <w:webHidden/>
          </w:rPr>
        </w:r>
        <w:r w:rsidR="00D96266">
          <w:rPr>
            <w:noProof/>
            <w:webHidden/>
          </w:rPr>
          <w:fldChar w:fldCharType="separate"/>
        </w:r>
        <w:r>
          <w:rPr>
            <w:noProof/>
            <w:webHidden/>
          </w:rPr>
          <w:t>33</w:t>
        </w:r>
        <w:r w:rsidR="00D96266">
          <w:rPr>
            <w:noProof/>
            <w:webHidden/>
          </w:rPr>
          <w:fldChar w:fldCharType="end"/>
        </w:r>
      </w:hyperlink>
    </w:p>
    <w:p w14:paraId="3C00E1E1" w14:textId="77777777" w:rsidR="00D96266" w:rsidRDefault="009F7878">
      <w:pPr>
        <w:pStyle w:val="Obsah2"/>
        <w:tabs>
          <w:tab w:val="left" w:pos="880"/>
          <w:tab w:val="right" w:leader="dot" w:pos="9060"/>
        </w:tabs>
        <w:rPr>
          <w:b w:val="0"/>
          <w:bCs w:val="0"/>
          <w:noProof/>
        </w:rPr>
      </w:pPr>
      <w:hyperlink w:anchor="_Toc467507980" w:history="1">
        <w:r w:rsidR="00D96266" w:rsidRPr="00DA5EDF">
          <w:rPr>
            <w:rStyle w:val="Hypertextovodkaz"/>
            <w:noProof/>
          </w:rPr>
          <w:t>7.1</w:t>
        </w:r>
        <w:r w:rsidR="00D96266">
          <w:rPr>
            <w:b w:val="0"/>
            <w:bCs w:val="0"/>
            <w:noProof/>
          </w:rPr>
          <w:tab/>
        </w:r>
        <w:r w:rsidR="00D96266" w:rsidRPr="00DA5EDF">
          <w:rPr>
            <w:rStyle w:val="Hypertextovodkaz"/>
            <w:noProof/>
          </w:rPr>
          <w:t>Postup hodnocení</w:t>
        </w:r>
        <w:r w:rsidR="00D96266">
          <w:rPr>
            <w:noProof/>
            <w:webHidden/>
          </w:rPr>
          <w:tab/>
        </w:r>
        <w:r w:rsidR="00D96266">
          <w:rPr>
            <w:noProof/>
            <w:webHidden/>
          </w:rPr>
          <w:fldChar w:fldCharType="begin"/>
        </w:r>
        <w:r w:rsidR="00D96266">
          <w:rPr>
            <w:noProof/>
            <w:webHidden/>
          </w:rPr>
          <w:instrText xml:space="preserve"> PAGEREF _Toc467507980 \h </w:instrText>
        </w:r>
        <w:r w:rsidR="00D96266">
          <w:rPr>
            <w:noProof/>
            <w:webHidden/>
          </w:rPr>
        </w:r>
        <w:r w:rsidR="00D96266">
          <w:rPr>
            <w:noProof/>
            <w:webHidden/>
          </w:rPr>
          <w:fldChar w:fldCharType="separate"/>
        </w:r>
        <w:r>
          <w:rPr>
            <w:noProof/>
            <w:webHidden/>
          </w:rPr>
          <w:t>33</w:t>
        </w:r>
        <w:r w:rsidR="00D96266">
          <w:rPr>
            <w:noProof/>
            <w:webHidden/>
          </w:rPr>
          <w:fldChar w:fldCharType="end"/>
        </w:r>
      </w:hyperlink>
    </w:p>
    <w:p w14:paraId="08E64EBB" w14:textId="77777777" w:rsidR="00D96266" w:rsidRDefault="009F7878">
      <w:pPr>
        <w:pStyle w:val="Obsah2"/>
        <w:tabs>
          <w:tab w:val="left" w:pos="880"/>
          <w:tab w:val="right" w:leader="dot" w:pos="9060"/>
        </w:tabs>
        <w:rPr>
          <w:b w:val="0"/>
          <w:bCs w:val="0"/>
          <w:noProof/>
        </w:rPr>
      </w:pPr>
      <w:hyperlink w:anchor="_Toc467507981" w:history="1">
        <w:r w:rsidR="00D96266" w:rsidRPr="00DA5EDF">
          <w:rPr>
            <w:rStyle w:val="Hypertextovodkaz"/>
            <w:noProof/>
          </w:rPr>
          <w:t>7.2</w:t>
        </w:r>
        <w:r w:rsidR="00D96266">
          <w:rPr>
            <w:b w:val="0"/>
            <w:bCs w:val="0"/>
            <w:noProof/>
          </w:rPr>
          <w:tab/>
        </w:r>
        <w:r w:rsidR="00D96266" w:rsidRPr="00DA5EDF">
          <w:rPr>
            <w:rStyle w:val="Hypertextovodkaz"/>
            <w:noProof/>
          </w:rPr>
          <w:t>Přidělení kvalitativních stupňů</w:t>
        </w:r>
        <w:r w:rsidR="00D96266">
          <w:rPr>
            <w:noProof/>
            <w:webHidden/>
          </w:rPr>
          <w:tab/>
        </w:r>
        <w:r w:rsidR="00D96266">
          <w:rPr>
            <w:noProof/>
            <w:webHidden/>
          </w:rPr>
          <w:fldChar w:fldCharType="begin"/>
        </w:r>
        <w:r w:rsidR="00D96266">
          <w:rPr>
            <w:noProof/>
            <w:webHidden/>
          </w:rPr>
          <w:instrText xml:space="preserve"> PAGEREF _Toc467507981 \h </w:instrText>
        </w:r>
        <w:r w:rsidR="00D96266">
          <w:rPr>
            <w:noProof/>
            <w:webHidden/>
          </w:rPr>
        </w:r>
        <w:r w:rsidR="00D96266">
          <w:rPr>
            <w:noProof/>
            <w:webHidden/>
          </w:rPr>
          <w:fldChar w:fldCharType="separate"/>
        </w:r>
        <w:r>
          <w:rPr>
            <w:noProof/>
            <w:webHidden/>
          </w:rPr>
          <w:t>33</w:t>
        </w:r>
        <w:r w:rsidR="00D96266">
          <w:rPr>
            <w:noProof/>
            <w:webHidden/>
          </w:rPr>
          <w:fldChar w:fldCharType="end"/>
        </w:r>
      </w:hyperlink>
    </w:p>
    <w:p w14:paraId="0667152F" w14:textId="77777777" w:rsidR="00D96266" w:rsidRDefault="009F7878">
      <w:pPr>
        <w:pStyle w:val="Obsah2"/>
        <w:tabs>
          <w:tab w:val="left" w:pos="880"/>
          <w:tab w:val="right" w:leader="dot" w:pos="9060"/>
        </w:tabs>
        <w:rPr>
          <w:b w:val="0"/>
          <w:bCs w:val="0"/>
          <w:noProof/>
        </w:rPr>
      </w:pPr>
      <w:hyperlink w:anchor="_Toc467507982" w:history="1">
        <w:r w:rsidR="00D96266" w:rsidRPr="00DA5EDF">
          <w:rPr>
            <w:rStyle w:val="Hypertextovodkaz"/>
            <w:noProof/>
          </w:rPr>
          <w:t>7.3</w:t>
        </w:r>
        <w:r w:rsidR="00D96266">
          <w:rPr>
            <w:b w:val="0"/>
            <w:bCs w:val="0"/>
            <w:noProof/>
          </w:rPr>
          <w:tab/>
        </w:r>
        <w:r w:rsidR="00D96266" w:rsidRPr="00DA5EDF">
          <w:rPr>
            <w:rStyle w:val="Hypertextovodkaz"/>
            <w:noProof/>
          </w:rPr>
          <w:t>Projednání výsledku hodnocení</w:t>
        </w:r>
        <w:r w:rsidR="00D96266">
          <w:rPr>
            <w:noProof/>
            <w:webHidden/>
          </w:rPr>
          <w:tab/>
        </w:r>
        <w:r w:rsidR="00D96266">
          <w:rPr>
            <w:noProof/>
            <w:webHidden/>
          </w:rPr>
          <w:fldChar w:fldCharType="begin"/>
        </w:r>
        <w:r w:rsidR="00D96266">
          <w:rPr>
            <w:noProof/>
            <w:webHidden/>
          </w:rPr>
          <w:instrText xml:space="preserve"> PAGEREF _Toc467507982 \h </w:instrText>
        </w:r>
        <w:r w:rsidR="00D96266">
          <w:rPr>
            <w:noProof/>
            <w:webHidden/>
          </w:rPr>
        </w:r>
        <w:r w:rsidR="00D96266">
          <w:rPr>
            <w:noProof/>
            <w:webHidden/>
          </w:rPr>
          <w:fldChar w:fldCharType="separate"/>
        </w:r>
        <w:r>
          <w:rPr>
            <w:noProof/>
            <w:webHidden/>
          </w:rPr>
          <w:t>34</w:t>
        </w:r>
        <w:r w:rsidR="00D96266">
          <w:rPr>
            <w:noProof/>
            <w:webHidden/>
          </w:rPr>
          <w:fldChar w:fldCharType="end"/>
        </w:r>
      </w:hyperlink>
    </w:p>
    <w:p w14:paraId="3BA456DC" w14:textId="77777777" w:rsidR="00D96266" w:rsidRDefault="009F7878">
      <w:pPr>
        <w:pStyle w:val="Obsah1"/>
        <w:tabs>
          <w:tab w:val="left" w:pos="440"/>
          <w:tab w:val="right" w:leader="dot" w:pos="9060"/>
        </w:tabs>
        <w:rPr>
          <w:b w:val="0"/>
          <w:bCs w:val="0"/>
          <w:i w:val="0"/>
          <w:iCs w:val="0"/>
          <w:noProof/>
          <w:sz w:val="22"/>
          <w:szCs w:val="22"/>
        </w:rPr>
      </w:pPr>
      <w:hyperlink w:anchor="_Toc467507983" w:history="1">
        <w:r w:rsidR="00D96266" w:rsidRPr="00DA5EDF">
          <w:rPr>
            <w:rStyle w:val="Hypertextovodkaz"/>
            <w:rFonts w:eastAsia="Times New Roman"/>
            <w:noProof/>
          </w:rPr>
          <w:t>8.</w:t>
        </w:r>
        <w:r w:rsidR="00D96266">
          <w:rPr>
            <w:b w:val="0"/>
            <w:bCs w:val="0"/>
            <w:i w:val="0"/>
            <w:iCs w:val="0"/>
            <w:noProof/>
            <w:sz w:val="22"/>
            <w:szCs w:val="22"/>
          </w:rPr>
          <w:tab/>
        </w:r>
        <w:r w:rsidR="00D96266" w:rsidRPr="00DA5EDF">
          <w:rPr>
            <w:rStyle w:val="Hypertextovodkaz"/>
            <w:rFonts w:eastAsia="Times New Roman"/>
            <w:noProof/>
          </w:rPr>
          <w:t>Hodnocení v segmentu rezortů</w:t>
        </w:r>
        <w:r w:rsidR="00D96266">
          <w:rPr>
            <w:noProof/>
            <w:webHidden/>
          </w:rPr>
          <w:tab/>
        </w:r>
        <w:r w:rsidR="00D96266">
          <w:rPr>
            <w:noProof/>
            <w:webHidden/>
          </w:rPr>
          <w:fldChar w:fldCharType="begin"/>
        </w:r>
        <w:r w:rsidR="00D96266">
          <w:rPr>
            <w:noProof/>
            <w:webHidden/>
          </w:rPr>
          <w:instrText xml:space="preserve"> PAGEREF _Toc467507983 \h </w:instrText>
        </w:r>
        <w:r w:rsidR="00D96266">
          <w:rPr>
            <w:noProof/>
            <w:webHidden/>
          </w:rPr>
        </w:r>
        <w:r w:rsidR="00D96266">
          <w:rPr>
            <w:noProof/>
            <w:webHidden/>
          </w:rPr>
          <w:fldChar w:fldCharType="separate"/>
        </w:r>
        <w:r>
          <w:rPr>
            <w:noProof/>
            <w:webHidden/>
          </w:rPr>
          <w:t>35</w:t>
        </w:r>
        <w:r w:rsidR="00D96266">
          <w:rPr>
            <w:noProof/>
            <w:webHidden/>
          </w:rPr>
          <w:fldChar w:fldCharType="end"/>
        </w:r>
      </w:hyperlink>
    </w:p>
    <w:p w14:paraId="2AA504E6" w14:textId="77777777" w:rsidR="00D96266" w:rsidRDefault="009F7878">
      <w:pPr>
        <w:pStyle w:val="Obsah2"/>
        <w:tabs>
          <w:tab w:val="left" w:pos="880"/>
          <w:tab w:val="right" w:leader="dot" w:pos="9060"/>
        </w:tabs>
        <w:rPr>
          <w:b w:val="0"/>
          <w:bCs w:val="0"/>
          <w:noProof/>
        </w:rPr>
      </w:pPr>
      <w:hyperlink w:anchor="_Toc467507984" w:history="1">
        <w:r w:rsidR="00D96266" w:rsidRPr="00DA5EDF">
          <w:rPr>
            <w:rStyle w:val="Hypertextovodkaz"/>
            <w:noProof/>
          </w:rPr>
          <w:t>8.1</w:t>
        </w:r>
        <w:r w:rsidR="00D96266">
          <w:rPr>
            <w:b w:val="0"/>
            <w:bCs w:val="0"/>
            <w:noProof/>
          </w:rPr>
          <w:tab/>
        </w:r>
        <w:r w:rsidR="00D96266" w:rsidRPr="00DA5EDF">
          <w:rPr>
            <w:rStyle w:val="Hypertextovodkaz"/>
            <w:noProof/>
          </w:rPr>
          <w:t>Cíle hodnocení</w:t>
        </w:r>
        <w:r w:rsidR="00D96266">
          <w:rPr>
            <w:noProof/>
            <w:webHidden/>
          </w:rPr>
          <w:tab/>
        </w:r>
        <w:r w:rsidR="00D96266">
          <w:rPr>
            <w:noProof/>
            <w:webHidden/>
          </w:rPr>
          <w:fldChar w:fldCharType="begin"/>
        </w:r>
        <w:r w:rsidR="00D96266">
          <w:rPr>
            <w:noProof/>
            <w:webHidden/>
          </w:rPr>
          <w:instrText xml:space="preserve"> PAGEREF _Toc467507984 \h </w:instrText>
        </w:r>
        <w:r w:rsidR="00D96266">
          <w:rPr>
            <w:noProof/>
            <w:webHidden/>
          </w:rPr>
        </w:r>
        <w:r w:rsidR="00D96266">
          <w:rPr>
            <w:noProof/>
            <w:webHidden/>
          </w:rPr>
          <w:fldChar w:fldCharType="separate"/>
        </w:r>
        <w:r>
          <w:rPr>
            <w:noProof/>
            <w:webHidden/>
          </w:rPr>
          <w:t>35</w:t>
        </w:r>
        <w:r w:rsidR="00D96266">
          <w:rPr>
            <w:noProof/>
            <w:webHidden/>
          </w:rPr>
          <w:fldChar w:fldCharType="end"/>
        </w:r>
      </w:hyperlink>
    </w:p>
    <w:p w14:paraId="17B9B044" w14:textId="77777777" w:rsidR="00D96266" w:rsidRDefault="009F7878">
      <w:pPr>
        <w:pStyle w:val="Obsah2"/>
        <w:tabs>
          <w:tab w:val="left" w:pos="880"/>
          <w:tab w:val="right" w:leader="dot" w:pos="9060"/>
        </w:tabs>
        <w:rPr>
          <w:b w:val="0"/>
          <w:bCs w:val="0"/>
          <w:noProof/>
        </w:rPr>
      </w:pPr>
      <w:hyperlink w:anchor="_Toc467507985" w:history="1">
        <w:r w:rsidR="00D96266" w:rsidRPr="00DA5EDF">
          <w:rPr>
            <w:rStyle w:val="Hypertextovodkaz"/>
            <w:noProof/>
          </w:rPr>
          <w:t>8.2</w:t>
        </w:r>
        <w:r w:rsidR="00D96266">
          <w:rPr>
            <w:b w:val="0"/>
            <w:bCs w:val="0"/>
            <w:noProof/>
          </w:rPr>
          <w:tab/>
        </w:r>
        <w:r w:rsidR="00D96266" w:rsidRPr="00DA5EDF">
          <w:rPr>
            <w:rStyle w:val="Hypertextovodkaz"/>
            <w:noProof/>
          </w:rPr>
          <w:t>Pětiletý hodnotící cyklus poskytovatelů a vztah ke každoročnímu hodnocení výsledků VO</w:t>
        </w:r>
        <w:r w:rsidR="00D96266">
          <w:rPr>
            <w:noProof/>
            <w:webHidden/>
          </w:rPr>
          <w:tab/>
        </w:r>
        <w:r w:rsidR="00D96266">
          <w:rPr>
            <w:noProof/>
            <w:webHidden/>
          </w:rPr>
          <w:fldChar w:fldCharType="begin"/>
        </w:r>
        <w:r w:rsidR="00D96266">
          <w:rPr>
            <w:noProof/>
            <w:webHidden/>
          </w:rPr>
          <w:instrText xml:space="preserve"> PAGEREF _Toc467507985 \h </w:instrText>
        </w:r>
        <w:r w:rsidR="00D96266">
          <w:rPr>
            <w:noProof/>
            <w:webHidden/>
          </w:rPr>
        </w:r>
        <w:r w:rsidR="00D96266">
          <w:rPr>
            <w:noProof/>
            <w:webHidden/>
          </w:rPr>
          <w:fldChar w:fldCharType="separate"/>
        </w:r>
        <w:r>
          <w:rPr>
            <w:noProof/>
            <w:webHidden/>
          </w:rPr>
          <w:t>35</w:t>
        </w:r>
        <w:r w:rsidR="00D96266">
          <w:rPr>
            <w:noProof/>
            <w:webHidden/>
          </w:rPr>
          <w:fldChar w:fldCharType="end"/>
        </w:r>
      </w:hyperlink>
    </w:p>
    <w:p w14:paraId="49ABE9D5" w14:textId="77777777" w:rsidR="00D96266" w:rsidRDefault="009F7878">
      <w:pPr>
        <w:pStyle w:val="Obsah2"/>
        <w:tabs>
          <w:tab w:val="left" w:pos="880"/>
          <w:tab w:val="right" w:leader="dot" w:pos="9060"/>
        </w:tabs>
        <w:rPr>
          <w:b w:val="0"/>
          <w:bCs w:val="0"/>
          <w:noProof/>
        </w:rPr>
      </w:pPr>
      <w:hyperlink w:anchor="_Toc467507986" w:history="1">
        <w:r w:rsidR="00D96266" w:rsidRPr="00DA5EDF">
          <w:rPr>
            <w:rStyle w:val="Hypertextovodkaz"/>
            <w:noProof/>
          </w:rPr>
          <w:t>8.3</w:t>
        </w:r>
        <w:r w:rsidR="00D96266">
          <w:rPr>
            <w:b w:val="0"/>
            <w:bCs w:val="0"/>
            <w:noProof/>
          </w:rPr>
          <w:tab/>
        </w:r>
        <w:r w:rsidR="00D96266" w:rsidRPr="00DA5EDF">
          <w:rPr>
            <w:rStyle w:val="Hypertextovodkaz"/>
            <w:noProof/>
          </w:rPr>
          <w:t>Podklady pro hodnocení</w:t>
        </w:r>
        <w:r w:rsidR="00D96266">
          <w:rPr>
            <w:noProof/>
            <w:webHidden/>
          </w:rPr>
          <w:tab/>
        </w:r>
        <w:r w:rsidR="00D96266">
          <w:rPr>
            <w:noProof/>
            <w:webHidden/>
          </w:rPr>
          <w:fldChar w:fldCharType="begin"/>
        </w:r>
        <w:r w:rsidR="00D96266">
          <w:rPr>
            <w:noProof/>
            <w:webHidden/>
          </w:rPr>
          <w:instrText xml:space="preserve"> PAGEREF _Toc467507986 \h </w:instrText>
        </w:r>
        <w:r w:rsidR="00D96266">
          <w:rPr>
            <w:noProof/>
            <w:webHidden/>
          </w:rPr>
        </w:r>
        <w:r w:rsidR="00D96266">
          <w:rPr>
            <w:noProof/>
            <w:webHidden/>
          </w:rPr>
          <w:fldChar w:fldCharType="separate"/>
        </w:r>
        <w:r>
          <w:rPr>
            <w:noProof/>
            <w:webHidden/>
          </w:rPr>
          <w:t>36</w:t>
        </w:r>
        <w:r w:rsidR="00D96266">
          <w:rPr>
            <w:noProof/>
            <w:webHidden/>
          </w:rPr>
          <w:fldChar w:fldCharType="end"/>
        </w:r>
      </w:hyperlink>
    </w:p>
    <w:p w14:paraId="63367501" w14:textId="77777777" w:rsidR="00D96266" w:rsidRDefault="009F7878">
      <w:pPr>
        <w:pStyle w:val="Obsah1"/>
        <w:tabs>
          <w:tab w:val="left" w:pos="440"/>
          <w:tab w:val="right" w:leader="dot" w:pos="9060"/>
        </w:tabs>
        <w:rPr>
          <w:b w:val="0"/>
          <w:bCs w:val="0"/>
          <w:i w:val="0"/>
          <w:iCs w:val="0"/>
          <w:noProof/>
          <w:sz w:val="22"/>
          <w:szCs w:val="22"/>
        </w:rPr>
      </w:pPr>
      <w:hyperlink w:anchor="_Toc467507987" w:history="1">
        <w:r w:rsidR="00D96266" w:rsidRPr="00DA5EDF">
          <w:rPr>
            <w:rStyle w:val="Hypertextovodkaz"/>
            <w:noProof/>
          </w:rPr>
          <w:t>9.</w:t>
        </w:r>
        <w:r w:rsidR="00D96266">
          <w:rPr>
            <w:b w:val="0"/>
            <w:bCs w:val="0"/>
            <w:i w:val="0"/>
            <w:iCs w:val="0"/>
            <w:noProof/>
            <w:sz w:val="22"/>
            <w:szCs w:val="22"/>
          </w:rPr>
          <w:tab/>
        </w:r>
        <w:r w:rsidR="00D96266" w:rsidRPr="00DA5EDF">
          <w:rPr>
            <w:rStyle w:val="Hypertextovodkaz"/>
            <w:noProof/>
          </w:rPr>
          <w:t>Hodnocení AV ČR</w:t>
        </w:r>
        <w:r w:rsidR="00D96266">
          <w:rPr>
            <w:noProof/>
            <w:webHidden/>
          </w:rPr>
          <w:tab/>
        </w:r>
        <w:r w:rsidR="00D96266">
          <w:rPr>
            <w:noProof/>
            <w:webHidden/>
          </w:rPr>
          <w:fldChar w:fldCharType="begin"/>
        </w:r>
        <w:r w:rsidR="00D96266">
          <w:rPr>
            <w:noProof/>
            <w:webHidden/>
          </w:rPr>
          <w:instrText xml:space="preserve"> PAGEREF _Toc467507987 \h </w:instrText>
        </w:r>
        <w:r w:rsidR="00D96266">
          <w:rPr>
            <w:noProof/>
            <w:webHidden/>
          </w:rPr>
        </w:r>
        <w:r w:rsidR="00D96266">
          <w:rPr>
            <w:noProof/>
            <w:webHidden/>
          </w:rPr>
          <w:fldChar w:fldCharType="separate"/>
        </w:r>
        <w:r>
          <w:rPr>
            <w:noProof/>
            <w:webHidden/>
          </w:rPr>
          <w:t>38</w:t>
        </w:r>
        <w:r w:rsidR="00D96266">
          <w:rPr>
            <w:noProof/>
            <w:webHidden/>
          </w:rPr>
          <w:fldChar w:fldCharType="end"/>
        </w:r>
      </w:hyperlink>
    </w:p>
    <w:p w14:paraId="3B33A565" w14:textId="77777777" w:rsidR="00D96266" w:rsidRDefault="009F7878">
      <w:pPr>
        <w:pStyle w:val="Obsah2"/>
        <w:tabs>
          <w:tab w:val="left" w:pos="880"/>
          <w:tab w:val="right" w:leader="dot" w:pos="9060"/>
        </w:tabs>
        <w:rPr>
          <w:b w:val="0"/>
          <w:bCs w:val="0"/>
          <w:noProof/>
        </w:rPr>
      </w:pPr>
      <w:hyperlink w:anchor="_Toc467507988" w:history="1">
        <w:r w:rsidR="00D96266" w:rsidRPr="00DA5EDF">
          <w:rPr>
            <w:rStyle w:val="Hypertextovodkaz"/>
            <w:noProof/>
          </w:rPr>
          <w:t>9.1</w:t>
        </w:r>
        <w:r w:rsidR="00D96266">
          <w:rPr>
            <w:b w:val="0"/>
            <w:bCs w:val="0"/>
            <w:noProof/>
          </w:rPr>
          <w:tab/>
        </w:r>
        <w:r w:rsidR="00D96266" w:rsidRPr="00DA5EDF">
          <w:rPr>
            <w:rStyle w:val="Hypertextovodkaz"/>
            <w:noProof/>
          </w:rPr>
          <w:t>Současný stav</w:t>
        </w:r>
        <w:r w:rsidR="00D96266">
          <w:rPr>
            <w:noProof/>
            <w:webHidden/>
          </w:rPr>
          <w:tab/>
        </w:r>
        <w:r w:rsidR="00D96266">
          <w:rPr>
            <w:noProof/>
            <w:webHidden/>
          </w:rPr>
          <w:fldChar w:fldCharType="begin"/>
        </w:r>
        <w:r w:rsidR="00D96266">
          <w:rPr>
            <w:noProof/>
            <w:webHidden/>
          </w:rPr>
          <w:instrText xml:space="preserve"> PAGEREF _Toc467507988 \h </w:instrText>
        </w:r>
        <w:r w:rsidR="00D96266">
          <w:rPr>
            <w:noProof/>
            <w:webHidden/>
          </w:rPr>
        </w:r>
        <w:r w:rsidR="00D96266">
          <w:rPr>
            <w:noProof/>
            <w:webHidden/>
          </w:rPr>
          <w:fldChar w:fldCharType="separate"/>
        </w:r>
        <w:r>
          <w:rPr>
            <w:noProof/>
            <w:webHidden/>
          </w:rPr>
          <w:t>38</w:t>
        </w:r>
        <w:r w:rsidR="00D96266">
          <w:rPr>
            <w:noProof/>
            <w:webHidden/>
          </w:rPr>
          <w:fldChar w:fldCharType="end"/>
        </w:r>
      </w:hyperlink>
    </w:p>
    <w:p w14:paraId="475CDB19" w14:textId="77777777" w:rsidR="00D96266" w:rsidRDefault="009F7878">
      <w:pPr>
        <w:pStyle w:val="Obsah2"/>
        <w:tabs>
          <w:tab w:val="left" w:pos="880"/>
          <w:tab w:val="right" w:leader="dot" w:pos="9060"/>
        </w:tabs>
        <w:rPr>
          <w:b w:val="0"/>
          <w:bCs w:val="0"/>
          <w:noProof/>
        </w:rPr>
      </w:pPr>
      <w:hyperlink w:anchor="_Toc467507989" w:history="1">
        <w:r w:rsidR="00D96266" w:rsidRPr="00DA5EDF">
          <w:rPr>
            <w:rStyle w:val="Hypertextovodkaz"/>
            <w:noProof/>
          </w:rPr>
          <w:t>9.2</w:t>
        </w:r>
        <w:r w:rsidR="00D96266">
          <w:rPr>
            <w:b w:val="0"/>
            <w:bCs w:val="0"/>
            <w:noProof/>
          </w:rPr>
          <w:tab/>
        </w:r>
        <w:r w:rsidR="00D96266" w:rsidRPr="00DA5EDF">
          <w:rPr>
            <w:rStyle w:val="Hypertextovodkaz"/>
            <w:noProof/>
          </w:rPr>
          <w:t>Cíle, principy a obsah hodnocení</w:t>
        </w:r>
        <w:r w:rsidR="00D96266">
          <w:rPr>
            <w:noProof/>
            <w:webHidden/>
          </w:rPr>
          <w:tab/>
        </w:r>
        <w:r w:rsidR="00D96266">
          <w:rPr>
            <w:noProof/>
            <w:webHidden/>
          </w:rPr>
          <w:fldChar w:fldCharType="begin"/>
        </w:r>
        <w:r w:rsidR="00D96266">
          <w:rPr>
            <w:noProof/>
            <w:webHidden/>
          </w:rPr>
          <w:instrText xml:space="preserve"> PAGEREF _Toc467507989 \h </w:instrText>
        </w:r>
        <w:r w:rsidR="00D96266">
          <w:rPr>
            <w:noProof/>
            <w:webHidden/>
          </w:rPr>
        </w:r>
        <w:r w:rsidR="00D96266">
          <w:rPr>
            <w:noProof/>
            <w:webHidden/>
          </w:rPr>
          <w:fldChar w:fldCharType="separate"/>
        </w:r>
        <w:r>
          <w:rPr>
            <w:noProof/>
            <w:webHidden/>
          </w:rPr>
          <w:t>38</w:t>
        </w:r>
        <w:r w:rsidR="00D96266">
          <w:rPr>
            <w:noProof/>
            <w:webHidden/>
          </w:rPr>
          <w:fldChar w:fldCharType="end"/>
        </w:r>
      </w:hyperlink>
    </w:p>
    <w:p w14:paraId="504E2BE4" w14:textId="77777777" w:rsidR="00D96266" w:rsidRDefault="009F7878">
      <w:pPr>
        <w:pStyle w:val="Obsah2"/>
        <w:tabs>
          <w:tab w:val="left" w:pos="880"/>
          <w:tab w:val="right" w:leader="dot" w:pos="9060"/>
        </w:tabs>
        <w:rPr>
          <w:b w:val="0"/>
          <w:bCs w:val="0"/>
          <w:noProof/>
        </w:rPr>
      </w:pPr>
      <w:hyperlink w:anchor="_Toc467507990" w:history="1">
        <w:r w:rsidR="00D96266" w:rsidRPr="00DA5EDF">
          <w:rPr>
            <w:rStyle w:val="Hypertextovodkaz"/>
            <w:noProof/>
          </w:rPr>
          <w:t>9.3</w:t>
        </w:r>
        <w:r w:rsidR="00D96266">
          <w:rPr>
            <w:b w:val="0"/>
            <w:bCs w:val="0"/>
            <w:noProof/>
          </w:rPr>
          <w:tab/>
        </w:r>
        <w:r w:rsidR="00D96266" w:rsidRPr="00DA5EDF">
          <w:rPr>
            <w:rStyle w:val="Hypertextovodkaz"/>
            <w:noProof/>
          </w:rPr>
          <w:t>Budoucí vývoj</w:t>
        </w:r>
        <w:r w:rsidR="00D96266">
          <w:rPr>
            <w:noProof/>
            <w:webHidden/>
          </w:rPr>
          <w:tab/>
        </w:r>
        <w:r w:rsidR="00D96266">
          <w:rPr>
            <w:noProof/>
            <w:webHidden/>
          </w:rPr>
          <w:fldChar w:fldCharType="begin"/>
        </w:r>
        <w:r w:rsidR="00D96266">
          <w:rPr>
            <w:noProof/>
            <w:webHidden/>
          </w:rPr>
          <w:instrText xml:space="preserve"> PAGEREF _Toc467507990 \h </w:instrText>
        </w:r>
        <w:r w:rsidR="00D96266">
          <w:rPr>
            <w:noProof/>
            <w:webHidden/>
          </w:rPr>
        </w:r>
        <w:r w:rsidR="00D96266">
          <w:rPr>
            <w:noProof/>
            <w:webHidden/>
          </w:rPr>
          <w:fldChar w:fldCharType="separate"/>
        </w:r>
        <w:r>
          <w:rPr>
            <w:noProof/>
            <w:webHidden/>
          </w:rPr>
          <w:t>38</w:t>
        </w:r>
        <w:r w:rsidR="00D96266">
          <w:rPr>
            <w:noProof/>
            <w:webHidden/>
          </w:rPr>
          <w:fldChar w:fldCharType="end"/>
        </w:r>
      </w:hyperlink>
    </w:p>
    <w:p w14:paraId="61F6B38D" w14:textId="77777777" w:rsidR="00D96266" w:rsidRDefault="009F7878">
      <w:pPr>
        <w:pStyle w:val="Obsah1"/>
        <w:tabs>
          <w:tab w:val="left" w:pos="660"/>
          <w:tab w:val="right" w:leader="dot" w:pos="9060"/>
        </w:tabs>
        <w:rPr>
          <w:b w:val="0"/>
          <w:bCs w:val="0"/>
          <w:i w:val="0"/>
          <w:iCs w:val="0"/>
          <w:noProof/>
          <w:sz w:val="22"/>
          <w:szCs w:val="22"/>
        </w:rPr>
      </w:pPr>
      <w:hyperlink w:anchor="_Toc467507991" w:history="1">
        <w:r w:rsidR="00D96266" w:rsidRPr="00DA5EDF">
          <w:rPr>
            <w:rStyle w:val="Hypertextovodkaz"/>
            <w:noProof/>
          </w:rPr>
          <w:t>10.</w:t>
        </w:r>
        <w:r w:rsidR="00D96266">
          <w:rPr>
            <w:b w:val="0"/>
            <w:bCs w:val="0"/>
            <w:i w:val="0"/>
            <w:iCs w:val="0"/>
            <w:noProof/>
            <w:sz w:val="22"/>
            <w:szCs w:val="22"/>
          </w:rPr>
          <w:tab/>
        </w:r>
        <w:r w:rsidR="00D96266" w:rsidRPr="00DA5EDF">
          <w:rPr>
            <w:rStyle w:val="Hypertextovodkaz"/>
            <w:noProof/>
          </w:rPr>
          <w:t>Hodnocení programů účelové podpory</w:t>
        </w:r>
        <w:r w:rsidR="00D96266">
          <w:rPr>
            <w:noProof/>
            <w:webHidden/>
          </w:rPr>
          <w:tab/>
        </w:r>
        <w:r w:rsidR="00D96266">
          <w:rPr>
            <w:noProof/>
            <w:webHidden/>
          </w:rPr>
          <w:fldChar w:fldCharType="begin"/>
        </w:r>
        <w:r w:rsidR="00D96266">
          <w:rPr>
            <w:noProof/>
            <w:webHidden/>
          </w:rPr>
          <w:instrText xml:space="preserve"> PAGEREF _Toc467507991 \h </w:instrText>
        </w:r>
        <w:r w:rsidR="00D96266">
          <w:rPr>
            <w:noProof/>
            <w:webHidden/>
          </w:rPr>
        </w:r>
        <w:r w:rsidR="00D96266">
          <w:rPr>
            <w:noProof/>
            <w:webHidden/>
          </w:rPr>
          <w:fldChar w:fldCharType="separate"/>
        </w:r>
        <w:r>
          <w:rPr>
            <w:noProof/>
            <w:webHidden/>
          </w:rPr>
          <w:t>40</w:t>
        </w:r>
        <w:r w:rsidR="00D96266">
          <w:rPr>
            <w:noProof/>
            <w:webHidden/>
          </w:rPr>
          <w:fldChar w:fldCharType="end"/>
        </w:r>
      </w:hyperlink>
    </w:p>
    <w:p w14:paraId="50530D60" w14:textId="77777777" w:rsidR="00D96266" w:rsidRDefault="009F7878">
      <w:pPr>
        <w:pStyle w:val="Obsah1"/>
        <w:tabs>
          <w:tab w:val="right" w:leader="dot" w:pos="9060"/>
        </w:tabs>
        <w:rPr>
          <w:b w:val="0"/>
          <w:bCs w:val="0"/>
          <w:i w:val="0"/>
          <w:iCs w:val="0"/>
          <w:noProof/>
          <w:sz w:val="22"/>
          <w:szCs w:val="22"/>
        </w:rPr>
      </w:pPr>
      <w:hyperlink w:anchor="_Toc467507992" w:history="1">
        <w:r w:rsidR="00D96266" w:rsidRPr="00DA5EDF">
          <w:rPr>
            <w:rStyle w:val="Hypertextovodkaz"/>
            <w:noProof/>
          </w:rPr>
          <w:t>Příloha 1 Metodika hodnocení výzkumných organizací v segmentu rezortů</w:t>
        </w:r>
        <w:r w:rsidR="00D96266">
          <w:rPr>
            <w:noProof/>
            <w:webHidden/>
          </w:rPr>
          <w:tab/>
        </w:r>
        <w:r w:rsidR="00D96266">
          <w:rPr>
            <w:noProof/>
            <w:webHidden/>
          </w:rPr>
          <w:fldChar w:fldCharType="begin"/>
        </w:r>
        <w:r w:rsidR="00D96266">
          <w:rPr>
            <w:noProof/>
            <w:webHidden/>
          </w:rPr>
          <w:instrText xml:space="preserve"> PAGEREF _Toc467507992 \h </w:instrText>
        </w:r>
        <w:r w:rsidR="00D96266">
          <w:rPr>
            <w:noProof/>
            <w:webHidden/>
          </w:rPr>
        </w:r>
        <w:r w:rsidR="00D96266">
          <w:rPr>
            <w:noProof/>
            <w:webHidden/>
          </w:rPr>
          <w:fldChar w:fldCharType="separate"/>
        </w:r>
        <w:r>
          <w:rPr>
            <w:noProof/>
            <w:webHidden/>
          </w:rPr>
          <w:t>41</w:t>
        </w:r>
        <w:r w:rsidR="00D96266">
          <w:rPr>
            <w:noProof/>
            <w:webHidden/>
          </w:rPr>
          <w:fldChar w:fldCharType="end"/>
        </w:r>
      </w:hyperlink>
    </w:p>
    <w:p w14:paraId="1D34FDF5" w14:textId="77777777" w:rsidR="00D96266" w:rsidRDefault="009F7878">
      <w:pPr>
        <w:pStyle w:val="Obsah1"/>
        <w:tabs>
          <w:tab w:val="right" w:leader="dot" w:pos="9060"/>
        </w:tabs>
        <w:rPr>
          <w:b w:val="0"/>
          <w:bCs w:val="0"/>
          <w:i w:val="0"/>
          <w:iCs w:val="0"/>
          <w:noProof/>
          <w:sz w:val="22"/>
          <w:szCs w:val="22"/>
        </w:rPr>
      </w:pPr>
      <w:hyperlink w:anchor="_Toc467507993" w:history="1">
        <w:r w:rsidR="00D96266" w:rsidRPr="00DA5EDF">
          <w:rPr>
            <w:rStyle w:val="Hypertextovodkaz"/>
            <w:noProof/>
          </w:rPr>
          <w:t>Příloha 2: Informace o řešení střetu zájmů v AV ČR a v IPn Metodice</w:t>
        </w:r>
        <w:r w:rsidR="00D96266">
          <w:rPr>
            <w:noProof/>
            <w:webHidden/>
          </w:rPr>
          <w:tab/>
        </w:r>
        <w:r w:rsidR="00D96266">
          <w:rPr>
            <w:noProof/>
            <w:webHidden/>
          </w:rPr>
          <w:fldChar w:fldCharType="begin"/>
        </w:r>
        <w:r w:rsidR="00D96266">
          <w:rPr>
            <w:noProof/>
            <w:webHidden/>
          </w:rPr>
          <w:instrText xml:space="preserve"> PAGEREF _Toc467507993 \h </w:instrText>
        </w:r>
        <w:r w:rsidR="00D96266">
          <w:rPr>
            <w:noProof/>
            <w:webHidden/>
          </w:rPr>
        </w:r>
        <w:r w:rsidR="00D96266">
          <w:rPr>
            <w:noProof/>
            <w:webHidden/>
          </w:rPr>
          <w:fldChar w:fldCharType="separate"/>
        </w:r>
        <w:r>
          <w:rPr>
            <w:noProof/>
            <w:webHidden/>
          </w:rPr>
          <w:t>52</w:t>
        </w:r>
        <w:r w:rsidR="00D96266">
          <w:rPr>
            <w:noProof/>
            <w:webHidden/>
          </w:rPr>
          <w:fldChar w:fldCharType="end"/>
        </w:r>
      </w:hyperlink>
    </w:p>
    <w:p w14:paraId="358A4DD3" w14:textId="77777777" w:rsidR="009E3FA6" w:rsidRDefault="00001D86">
      <w:r>
        <w:rPr>
          <w:b/>
          <w:bCs/>
        </w:rPr>
        <w:fldChar w:fldCharType="end"/>
      </w:r>
    </w:p>
    <w:p w14:paraId="15D864D5" w14:textId="77777777" w:rsidR="009E3FA6" w:rsidRDefault="00001D86">
      <w:pPr>
        <w:rPr>
          <w:rFonts w:eastAsiaTheme="majorEastAsia" w:cs="Arial"/>
          <w:b/>
          <w:bCs/>
          <w:color w:val="0070C0"/>
          <w:sz w:val="28"/>
          <w:szCs w:val="28"/>
        </w:rPr>
      </w:pPr>
      <w:r>
        <w:rPr>
          <w:rFonts w:cs="Arial"/>
          <w:color w:val="0070C0"/>
        </w:rPr>
        <w:br w:type="page"/>
      </w:r>
    </w:p>
    <w:p w14:paraId="29A0F64E" w14:textId="4DB7B1B2" w:rsidR="009E3FA6" w:rsidRDefault="00001D86">
      <w:pPr>
        <w:pStyle w:val="Nadpis1"/>
        <w:rPr>
          <w:rFonts w:asciiTheme="minorHAnsi" w:hAnsiTheme="minorHAnsi" w:cs="Arial"/>
        </w:rPr>
      </w:pPr>
      <w:bookmarkStart w:id="2" w:name="_Toc464740571"/>
      <w:bookmarkStart w:id="3" w:name="_Toc467507951"/>
      <w:r>
        <w:rPr>
          <w:rFonts w:asciiTheme="minorHAnsi" w:hAnsiTheme="minorHAnsi" w:cs="Arial"/>
          <w:color w:val="0070C0"/>
        </w:rPr>
        <w:lastRenderedPageBreak/>
        <w:t>Úvod</w:t>
      </w:r>
      <w:bookmarkEnd w:id="0"/>
      <w:bookmarkEnd w:id="1"/>
      <w:bookmarkEnd w:id="2"/>
      <w:bookmarkEnd w:id="3"/>
    </w:p>
    <w:p w14:paraId="0BF71E09" w14:textId="77777777" w:rsidR="009F7878" w:rsidRDefault="009F7878">
      <w:pPr>
        <w:jc w:val="both"/>
      </w:pPr>
    </w:p>
    <w:p w14:paraId="1F15C749" w14:textId="6476717E" w:rsidR="009E3FA6" w:rsidRDefault="00001D86">
      <w:pPr>
        <w:jc w:val="both"/>
        <w:rPr>
          <w:sz w:val="23"/>
          <w:szCs w:val="23"/>
        </w:rPr>
      </w:pPr>
      <w:r>
        <w:t xml:space="preserve">Hodnocení výzkumných organizací ve své formativní funkci je zásadním strategickým nástrojem nezbytným pro efektivní řízení systému </w:t>
      </w:r>
      <w:proofErr w:type="spellStart"/>
      <w:r>
        <w:t>VaVaI</w:t>
      </w:r>
      <w:proofErr w:type="spellEnd"/>
      <w:r>
        <w:t xml:space="preserve"> na všech úrovních. Z poznatků získaných při hodnocení vycházejí strategické dokumenty národní vědní politiky, návrhy prioritních směrů výzkumu, národních programů, návrhy na reformu systému </w:t>
      </w:r>
      <w:proofErr w:type="spellStart"/>
      <w:r>
        <w:t>VaVaI</w:t>
      </w:r>
      <w:proofErr w:type="spellEnd"/>
      <w:r>
        <w:t xml:space="preserve"> a eventuální reorganizaci institucí </w:t>
      </w:r>
      <w:proofErr w:type="spellStart"/>
      <w:r>
        <w:t>VaVaI</w:t>
      </w:r>
      <w:proofErr w:type="spellEnd"/>
      <w:r>
        <w:t>. Význam hodnocení v celém světě roste v důsledku sílící odpovědnosti za účelně a hospodárně vynaložené prostředky daňových poplatníků a stupňujícího se tlaku společnosti na sociální zdůvodnitelnost výzkumu. Důležitost hodnocení výzkumných organizací stoupá i v důsledku omezenosti disponibilních finančních zdrojů.</w:t>
      </w:r>
    </w:p>
    <w:p w14:paraId="218AF0CC" w14:textId="27BBC17C" w:rsidR="009E3FA6" w:rsidRDefault="00001D86">
      <w:pPr>
        <w:jc w:val="both"/>
      </w:pPr>
      <w:r>
        <w:t>Tento předpis naplňuje povinnost Rady pro výzkum, vývoj a inovace (RVVI) uloženou jí zákonem č. 130/2002 Sb., o podpoře výzkumu, experimentálního vývoje a inovací z veřejných prostředků a o změně některých souvisejících zákonů (zákon o podpoře výzkumu, experimentálního vývoje a inovací), ve znění pozdějších předpisů, (dále jen „zákon“). RVVI má dle § 35 odst. 2 písm. c) zákona zabezpečit „přípravu Metodiky hodnocení výsledků výzkumných organizací a výsledků ukončených programů a její předložení vládě“ a dále dle § 35 odst. 2 písm. d) zákona zabezpečit „hodnocení výsledků výzkumných organizací a výsledků ukončených programů podle Metodiky hodnocení výsledků výzkumných organizací a výsledků ukončených programů schvalované vládou“.</w:t>
      </w:r>
    </w:p>
    <w:p w14:paraId="6A447B34" w14:textId="136D1C11" w:rsidR="009E3FA6" w:rsidRDefault="00001D86">
      <w:pPr>
        <w:jc w:val="both"/>
      </w:pPr>
      <w:r>
        <w:t xml:space="preserve">Společná metodika je v souladu s povinnostmi a potřebami poskytovatelů, zohledňuje jejich současnou praxi a zároveň umožňuje centrální úrovni řízení systému </w:t>
      </w:r>
      <w:proofErr w:type="spellStart"/>
      <w:r>
        <w:t>VaVaI</w:t>
      </w:r>
      <w:proofErr w:type="spellEnd"/>
      <w:r>
        <w:t xml:space="preserve"> získávat relevantní informace pro kvalifikovaná rozhodnutí.</w:t>
      </w:r>
    </w:p>
    <w:p w14:paraId="47EFA372" w14:textId="2834791D" w:rsidR="009E3FA6" w:rsidRDefault="00001D86" w:rsidP="00161272">
      <w:pPr>
        <w:pStyle w:val="Nadpis1"/>
        <w:numPr>
          <w:ilvl w:val="0"/>
          <w:numId w:val="3"/>
        </w:numPr>
      </w:pPr>
      <w:r>
        <w:br w:type="page"/>
      </w:r>
      <w:bookmarkStart w:id="4" w:name="_Toc464740572"/>
      <w:bookmarkStart w:id="5" w:name="_Toc467507952"/>
      <w:r>
        <w:lastRenderedPageBreak/>
        <w:t>Hlavní cíle, účel a východiska hodnocení</w:t>
      </w:r>
      <w:bookmarkEnd w:id="4"/>
      <w:bookmarkEnd w:id="5"/>
    </w:p>
    <w:p w14:paraId="4F5E36BD" w14:textId="77777777" w:rsidR="009E3FA6" w:rsidRDefault="009E3FA6">
      <w:pPr>
        <w:jc w:val="both"/>
      </w:pPr>
    </w:p>
    <w:p w14:paraId="6C66C0D5" w14:textId="77777777" w:rsidR="009E3FA6" w:rsidRPr="00B45FED" w:rsidRDefault="00001D86">
      <w:pPr>
        <w:jc w:val="both"/>
      </w:pPr>
      <w:r w:rsidRPr="00B45FED">
        <w:t xml:space="preserve">Cílem hodnocení je především získat informace pro kvalitní řízení </w:t>
      </w:r>
      <w:proofErr w:type="spellStart"/>
      <w:r w:rsidRPr="00B45FED">
        <w:t>VaVaI</w:t>
      </w:r>
      <w:proofErr w:type="spellEnd"/>
      <w:r w:rsidRPr="00B45FED">
        <w:t xml:space="preserve"> na všech stupních (formativní stránka), zvýšit efektivitu vynakládání veřejných prostředků (</w:t>
      </w:r>
      <w:proofErr w:type="spellStart"/>
      <w:r w:rsidRPr="00B45FED">
        <w:t>sumativní</w:t>
      </w:r>
      <w:proofErr w:type="spellEnd"/>
      <w:r w:rsidRPr="00B45FED">
        <w:t xml:space="preserve"> stránka) a podpořit zvýšení kvality a mezinárodní konkurenceschopnosti českého </w:t>
      </w:r>
      <w:proofErr w:type="spellStart"/>
      <w:r w:rsidRPr="00B45FED">
        <w:t>VaVaI</w:t>
      </w:r>
      <w:proofErr w:type="spellEnd"/>
      <w:r w:rsidRPr="00B45FED">
        <w:t>. Jde tedy především o získání podkladů pro rozhodování o poskytování institucionální podpory na dlouhodobý koncepční rozvoj výzkumných organizací (dále jen „RVO“) v souladu s platnými předpisy, získávání informací pro řízení systému výzkumu, vývoje a inovací (dále jen „</w:t>
      </w:r>
      <w:proofErr w:type="spellStart"/>
      <w:r w:rsidRPr="00B45FED">
        <w:t>VaVaI</w:t>
      </w:r>
      <w:proofErr w:type="spellEnd"/>
      <w:r w:rsidRPr="00B45FED">
        <w:t>“) v ČR jako celku, informací pro plnění úloh poskytovatelů a pro dlouhodobé řízení VO jejich managementem.</w:t>
      </w:r>
    </w:p>
    <w:p w14:paraId="3D0092DB" w14:textId="77777777" w:rsidR="009E3FA6" w:rsidRDefault="00001D86">
      <w:pPr>
        <w:jc w:val="both"/>
      </w:pPr>
      <w:r w:rsidRPr="00B45FED">
        <w:t xml:space="preserve">Navrhovaný postup koresponduje se základními strategickými dokumenty platnými aktuálně pro oblast </w:t>
      </w:r>
      <w:proofErr w:type="spellStart"/>
      <w:r w:rsidRPr="00B45FED">
        <w:t>VaVaI</w:t>
      </w:r>
      <w:proofErr w:type="spellEnd"/>
      <w:r w:rsidRPr="00B45FED">
        <w:t xml:space="preserve">: Národní politikou </w:t>
      </w:r>
      <w:proofErr w:type="spellStart"/>
      <w:r w:rsidRPr="00B45FED">
        <w:t>VaVaI</w:t>
      </w:r>
      <w:proofErr w:type="spellEnd"/>
      <w:r w:rsidRPr="00B45FED">
        <w:t xml:space="preserve"> na léta 2016 – 2020, Národním programem reforem ČR pro rok 2016, programovým prohlášením vlády, usneseními vlády č. 1066 </w:t>
      </w:r>
      <w:r w:rsidRPr="00B45FED">
        <w:rPr>
          <w:rFonts w:cs="Arial"/>
        </w:rPr>
        <w:t>a 1067 ze dne 21. 12. 2015,</w:t>
      </w:r>
      <w:r w:rsidRPr="00B45FED">
        <w:t xml:space="preserve"> Národními prioritami orientovaného výzkumu, experimentálního vývoje a inovací a je v souladu s dlouhodobými principy hodnocení výzkumných organizací, které byly přijaty Radou pro výzkum, vývoj a inovace na jejím 263. zasedání v březnu 2011.</w:t>
      </w:r>
      <w:r>
        <w:t xml:space="preserve"> Podle opatření 10 Národní politiky je cílovým stavem: </w:t>
      </w:r>
    </w:p>
    <w:p w14:paraId="5A0EAF8D" w14:textId="77777777" w:rsidR="009E3FA6" w:rsidRDefault="00001D86">
      <w:pPr>
        <w:ind w:left="426" w:right="423"/>
        <w:jc w:val="both"/>
        <w:rPr>
          <w:i/>
        </w:rPr>
      </w:pPr>
      <w:r>
        <w:rPr>
          <w:i/>
        </w:rPr>
        <w:t xml:space="preserve">„Zavést hodnocení výzkumných organizací, které bude motivovat ke zvyšování kvality výzkumu: V návaznosti na výstupy IPN Metodika a zkušenosti z hodnocení pracovišť AV ČR zavést hodnocení výzkumných organizací, které bude zohledňovat rozdíly mezi výzkumnými organizacemi podle jejich poslání a úlohy v systému </w:t>
      </w:r>
      <w:proofErr w:type="spellStart"/>
      <w:r>
        <w:rPr>
          <w:i/>
        </w:rPr>
        <w:t>VaVaI</w:t>
      </w:r>
      <w:proofErr w:type="spellEnd"/>
      <w:r>
        <w:rPr>
          <w:i/>
        </w:rPr>
        <w:t xml:space="preserve"> a motivovat tyto organizace ke zvyšování kvality výzkumu, zapojení do mezinárodního výzkumu i k realizaci výzkumu s využitím v aplikacích a rozvoji spolupráce s aplikační sférou. </w:t>
      </w:r>
    </w:p>
    <w:p w14:paraId="0071A5D1" w14:textId="77777777" w:rsidR="009E3FA6" w:rsidRDefault="00001D86">
      <w:pPr>
        <w:ind w:left="426" w:right="423"/>
        <w:jc w:val="both"/>
        <w:rPr>
          <w:i/>
        </w:rPr>
      </w:pPr>
      <w:r>
        <w:rPr>
          <w:i/>
        </w:rPr>
        <w:t xml:space="preserve">Z tohoto důvodu bude hodnocení obsahovat kritéria zohledňující různé aspekty výzkumné činnosti (výzkumné prostředí, mezinárodní a národní spolupráce, excelence ve výzkumu, výkonnost výzkumu, relevance výzkumu pro společnost a jeho dopady). Hodnocení (včetně vazeb na rozdělování institucionální podpory podle jeho výsledků) bude zároveň stimulovat VO ke zlepšení strategického řízení organizací, rozvoji mezinárodní spolupráce a vytváření vazeb s aplikační sférou. Odpovědnost: Sekce VVI – Sekce VVI, RVVI, </w:t>
      </w:r>
      <w:proofErr w:type="spellStart"/>
      <w:r>
        <w:rPr>
          <w:i/>
        </w:rPr>
        <w:t>spolugesce</w:t>
      </w:r>
      <w:proofErr w:type="spellEnd"/>
      <w:r>
        <w:rPr>
          <w:i/>
        </w:rPr>
        <w:t>: MŠMT, spolupracují: další správní úřady odpovědné za výzkum a vývoj v oblasti svých působností.“</w:t>
      </w:r>
    </w:p>
    <w:p w14:paraId="22F3047D" w14:textId="77777777" w:rsidR="009E3FA6" w:rsidRPr="00B45FED" w:rsidRDefault="00001D86">
      <w:pPr>
        <w:jc w:val="both"/>
      </w:pPr>
      <w:r w:rsidRPr="00B45FED">
        <w:t xml:space="preserve">Hodnocení zohledňuje rozdílnost poslání VO ve výzkumném systému, hodnotí výstupy, dopady a institucionální a celkové výhledy rozvoje VO, bere zřetel na oborová specifika, používá v hodnotícím procesu informované peer </w:t>
      </w:r>
      <w:proofErr w:type="spellStart"/>
      <w:r w:rsidRPr="00B45FED">
        <w:t>review</w:t>
      </w:r>
      <w:proofErr w:type="spellEnd"/>
      <w:r w:rsidRPr="00B45FED">
        <w:t xml:space="preserve">, poskytuje údaje pro alokaci části veřejných prostředků určených na institucionální rozvoj VO. Vychází ze zkušeností posledního hodnocení pracovišť AV ČR, hodnocení resortních výzkumných organizací, hodnocení </w:t>
      </w:r>
      <w:proofErr w:type="spellStart"/>
      <w:r w:rsidRPr="00B45FED">
        <w:t>VaVaI</w:t>
      </w:r>
      <w:proofErr w:type="spellEnd"/>
      <w:r w:rsidRPr="00B45FED">
        <w:t xml:space="preserve"> podle Metodiky 2013 – 2016 a z doporučení projektu IPN Metodika. Je v souladu s Národní politikou výzkumu, vývoje a inovací České republiky na léta 2016-2020 a odpovídá dlouhodobým principům hodnocení výzkumných organizací, které byly přijaty Radou pro výzkum, vývoj a inovace na jejím 263. zasedání v březnu 2011.</w:t>
      </w:r>
    </w:p>
    <w:p w14:paraId="600006C7" w14:textId="305490E6" w:rsidR="009E3FA6" w:rsidRPr="00B45FED" w:rsidRDefault="00001D86">
      <w:pPr>
        <w:spacing w:after="0"/>
        <w:jc w:val="both"/>
      </w:pPr>
      <w:r w:rsidRPr="00B45FED">
        <w:t>Metodika hodnocení využívá společné a jednotící prvky a je diferencovan</w:t>
      </w:r>
      <w:r w:rsidR="00384908">
        <w:t>á</w:t>
      </w:r>
      <w:r w:rsidRPr="00B45FED">
        <w:t xml:space="preserve"> do tří vrstev podle úrovně řízení (vláda, poskytovatelé, výzkumné organizace). Podle různých úrovní řízení v systému </w:t>
      </w:r>
      <w:proofErr w:type="spellStart"/>
      <w:r w:rsidRPr="00B45FED">
        <w:t>VaVaI</w:t>
      </w:r>
      <w:proofErr w:type="spellEnd"/>
      <w:r w:rsidRPr="00B45FED">
        <w:t xml:space="preserve"> se </w:t>
      </w:r>
      <w:r w:rsidRPr="00B45FED">
        <w:lastRenderedPageBreak/>
        <w:t>odvozují i různé potřeby, které evaluace plní s ohledem na zacílení, vstupy, podobu a míru detailu požadovaných výstupů z hodnocení. Rozlišuje proto následující systémové úrovně hodnocení:</w:t>
      </w:r>
    </w:p>
    <w:p w14:paraId="7C10DDB0" w14:textId="77777777" w:rsidR="009E3FA6" w:rsidRPr="00B45FED" w:rsidRDefault="00001D86">
      <w:pPr>
        <w:spacing w:after="0"/>
        <w:jc w:val="both"/>
      </w:pPr>
      <w:r w:rsidRPr="00B45FED">
        <w:t>I.</w:t>
      </w:r>
      <w:r w:rsidRPr="00B45FED">
        <w:tab/>
        <w:t>hodnocení pro účely řízení a financování celého systému (centrální úřad - RVVI/Sekce VVI),</w:t>
      </w:r>
    </w:p>
    <w:p w14:paraId="2E15A5EB" w14:textId="77777777" w:rsidR="009E3FA6" w:rsidRPr="00B45FED" w:rsidRDefault="00001D86">
      <w:pPr>
        <w:spacing w:after="0"/>
        <w:jc w:val="both"/>
      </w:pPr>
      <w:r w:rsidRPr="00B45FED">
        <w:t>II.</w:t>
      </w:r>
      <w:r w:rsidRPr="00B45FED">
        <w:tab/>
        <w:t>hodnocení na úrovni poskytovatelů,</w:t>
      </w:r>
    </w:p>
    <w:p w14:paraId="0F8B0150" w14:textId="77777777" w:rsidR="009E3FA6" w:rsidRDefault="00001D86">
      <w:pPr>
        <w:ind w:left="709" w:hanging="709"/>
        <w:jc w:val="both"/>
      </w:pPr>
      <w:r w:rsidRPr="00B45FED">
        <w:t>III.</w:t>
      </w:r>
      <w:r w:rsidRPr="00B45FED">
        <w:tab/>
        <w:t>hodnocení pro potřeby řízení výzkumné organizace.</w:t>
      </w:r>
    </w:p>
    <w:p w14:paraId="62BE24D7" w14:textId="77777777" w:rsidR="009E3FA6" w:rsidRDefault="00001D86">
      <w:pPr>
        <w:jc w:val="both"/>
      </w:pPr>
      <w:r>
        <w:rPr>
          <w:b/>
        </w:rPr>
        <w:t>Obrázek 1:</w:t>
      </w:r>
      <w:r>
        <w:t xml:space="preserve"> </w:t>
      </w:r>
      <w:r>
        <w:rPr>
          <w:i/>
        </w:rPr>
        <w:t xml:space="preserve">Úrovně řízení </w:t>
      </w:r>
      <w:proofErr w:type="spellStart"/>
      <w:r>
        <w:rPr>
          <w:i/>
        </w:rPr>
        <w:t>VaVaI</w:t>
      </w:r>
      <w:proofErr w:type="spellEnd"/>
    </w:p>
    <w:p w14:paraId="33983096" w14:textId="77777777" w:rsidR="009E3FA6" w:rsidRDefault="00001D86">
      <w:pPr>
        <w:jc w:val="center"/>
      </w:pPr>
      <w:r>
        <w:rPr>
          <w:rFonts w:ascii="Arial" w:hAnsi="Arial" w:cs="Arial"/>
          <w:noProof/>
        </w:rPr>
        <w:drawing>
          <wp:inline distT="0" distB="0" distL="0" distR="0" wp14:anchorId="0C393ACA" wp14:editId="0A9103BE">
            <wp:extent cx="4483290" cy="2608575"/>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4483290" cy="2608575"/>
                    </a:xfrm>
                    <a:prstGeom prst="rect">
                      <a:avLst/>
                    </a:prstGeom>
                  </pic:spPr>
                </pic:pic>
              </a:graphicData>
            </a:graphic>
          </wp:inline>
        </w:drawing>
      </w:r>
    </w:p>
    <w:p w14:paraId="708CB438" w14:textId="77777777" w:rsidR="009E3FA6" w:rsidRDefault="00001D86">
      <w:pPr>
        <w:jc w:val="both"/>
      </w:pPr>
      <w:r w:rsidRPr="00BF7D49">
        <w:t xml:space="preserve">Účel hodnocení je diferencován podle úrovně odpovědnosti a řízení v systému </w:t>
      </w:r>
      <w:proofErr w:type="spellStart"/>
      <w:r w:rsidRPr="00BF7D49">
        <w:t>VaVaI</w:t>
      </w:r>
      <w:proofErr w:type="spellEnd"/>
      <w:r w:rsidRPr="00BF7D49">
        <w:t>.</w:t>
      </w:r>
      <w:r>
        <w:t xml:space="preserve"> Jinou odpovědnost a působnost má Sekce VVI a RVVI, jinou odpovědnost a působnost mají jednotliví poskytovatelé, což vyplývá z role zřizovatele výzkumných organizací v jejich působnosti a poskytovatele zejména institucionální podpory. Třetí rovinou, naprosto odlišnou co do podrobnosti informací pro řízení, jsou managementy jednotlivých výzkumných organizací.</w:t>
      </w:r>
    </w:p>
    <w:p w14:paraId="60EABE5B" w14:textId="3B073308" w:rsidR="009E3FA6" w:rsidRPr="00BF7D49" w:rsidRDefault="00001D86" w:rsidP="00161272">
      <w:pPr>
        <w:pStyle w:val="Odstavecseseznamem"/>
        <w:numPr>
          <w:ilvl w:val="0"/>
          <w:numId w:val="10"/>
        </w:numPr>
        <w:jc w:val="both"/>
      </w:pPr>
      <w:r w:rsidRPr="00BF7D49">
        <w:t xml:space="preserve">Úkolem úrovně I (zde označené jako „centrální úřad“) není hodnotit a rozhodovat o financování jednotlivých výzkumných organizací, což je svrchovaná působnost (pravomoc i zodpovědnost) jednotlivých poskytovatelů, ale řídit a koordinovat sféru výzkumu, vývoje a inovací na úrovni státu a navrhovat vládě alokaci výdajů státního rozpočtu na </w:t>
      </w:r>
      <w:proofErr w:type="spellStart"/>
      <w:r w:rsidRPr="00BF7D49">
        <w:t>VaVaI</w:t>
      </w:r>
      <w:proofErr w:type="spellEnd"/>
      <w:r w:rsidRPr="00BF7D49">
        <w:t xml:space="preserve"> do jednotlivých rozpočtových kapitol.</w:t>
      </w:r>
    </w:p>
    <w:p w14:paraId="28958632" w14:textId="3D00650C" w:rsidR="009E3FA6" w:rsidRPr="00BF7D49" w:rsidRDefault="00001D86" w:rsidP="00161272">
      <w:pPr>
        <w:pStyle w:val="Odstavecseseznamem"/>
        <w:numPr>
          <w:ilvl w:val="0"/>
          <w:numId w:val="10"/>
        </w:numPr>
        <w:jc w:val="both"/>
      </w:pPr>
      <w:r w:rsidRPr="00BF7D49">
        <w:t>Úkolem úrovně II (zde označené jako „poskytovatelé“) je zajistit řízení a financování výzkumu, vývoje a inovací ve své působnosti a financovat a řídit výzkumné organizace.</w:t>
      </w:r>
    </w:p>
    <w:p w14:paraId="0B49FD8A" w14:textId="280D6424" w:rsidR="009E3FA6" w:rsidRPr="00BF7D49" w:rsidRDefault="00001D86" w:rsidP="00161272">
      <w:pPr>
        <w:pStyle w:val="Odstavecseseznamem"/>
        <w:numPr>
          <w:ilvl w:val="0"/>
          <w:numId w:val="10"/>
        </w:numPr>
        <w:jc w:val="both"/>
      </w:pPr>
      <w:r w:rsidRPr="00BF7D49">
        <w:t xml:space="preserve">Úkolem úrovně III (zde označené jako „výzkumné organizace“) je zabezpečení formativního hodnocení v míře detailu potřebného pro manažerskou úroveň s možností využití hodnocení zabezpečených předchozími úrovněmi.  </w:t>
      </w:r>
    </w:p>
    <w:p w14:paraId="309054A6" w14:textId="661588C5" w:rsidR="009E3FA6" w:rsidRDefault="00001D86">
      <w:pPr>
        <w:jc w:val="both"/>
      </w:pPr>
      <w:r>
        <w:t xml:space="preserve">Role jednotlivých aktérů se vzájemně doplňují a nelze je zaměňovat. Pro každou úroveň řízení a financování </w:t>
      </w:r>
      <w:proofErr w:type="spellStart"/>
      <w:r>
        <w:t>VaVaI</w:t>
      </w:r>
      <w:proofErr w:type="spellEnd"/>
      <w:r>
        <w:t xml:space="preserve"> je zapotřebí jiná míra podrobnosti informací, využívají se částečně jiné zdroje informací a často i jiné informace. Neplatí jednoduchá představa, že </w:t>
      </w:r>
      <w:r w:rsidR="00874A57">
        <w:t xml:space="preserve">pouhé posouzení všech </w:t>
      </w:r>
      <w:r>
        <w:t xml:space="preserve">znalost (=součet) výsledků výzkumných organizací dává úplný obraz o celé sféře </w:t>
      </w:r>
      <w:proofErr w:type="spellStart"/>
      <w:r>
        <w:t>VaVaI</w:t>
      </w:r>
      <w:proofErr w:type="spellEnd"/>
      <w:r>
        <w:t xml:space="preserve"> v ČR a pro řízení a financování </w:t>
      </w:r>
      <w:proofErr w:type="spellStart"/>
      <w:r>
        <w:t>VaVaI</w:t>
      </w:r>
      <w:proofErr w:type="spellEnd"/>
      <w:r>
        <w:t xml:space="preserve"> je dostačující. Slabinou současného systému je, že funguje </w:t>
      </w:r>
      <w:r w:rsidR="00874A57">
        <w:t xml:space="preserve">výhradně </w:t>
      </w:r>
      <w:r>
        <w:t>retrospektivně</w:t>
      </w:r>
      <w:r w:rsidR="00874A57">
        <w:t xml:space="preserve"> a</w:t>
      </w:r>
      <w:r>
        <w:t xml:space="preserve"> </w:t>
      </w:r>
      <w:r w:rsidR="00874A57">
        <w:t xml:space="preserve">neumožňuje </w:t>
      </w:r>
      <w:r w:rsidR="00EB408F">
        <w:t>v plné míře strategickou podporu nových nebo rozvíjejících se oborů.</w:t>
      </w:r>
    </w:p>
    <w:p w14:paraId="2C0C4304" w14:textId="326BEDE4" w:rsidR="009E3FA6" w:rsidRPr="00BF7D49" w:rsidRDefault="00001D86">
      <w:pPr>
        <w:jc w:val="both"/>
        <w:rPr>
          <w:highlight w:val="yellow"/>
        </w:rPr>
      </w:pPr>
      <w:r>
        <w:lastRenderedPageBreak/>
        <w:t xml:space="preserve">Metodika hodnocení používá společný rámec pro posouzení VO, který bude zajišťovat srovnatelnost výsledků hodnocení napříč systémem </w:t>
      </w:r>
      <w:proofErr w:type="spellStart"/>
      <w:r>
        <w:t>VaVaI</w:t>
      </w:r>
      <w:proofErr w:type="spellEnd"/>
      <w:r>
        <w:t xml:space="preserve">. Hodnocení VO využívá několik hodnoticích kritérií, majících sice společný základ, ale současně odpovídajících zvyklostem v jednotlivých skupinách výzkumných organizací (rozdělení viz bod I níže). </w:t>
      </w:r>
      <w:r w:rsidRPr="00BF7D49">
        <w:t xml:space="preserve">Základem hodnocení je posouzení kvality vybraných výsledků, celkové výkonnosti VO, společenské relevance prováděného výzkumu, </w:t>
      </w:r>
      <w:r w:rsidR="00717DAF" w:rsidRPr="00BF7D49">
        <w:t xml:space="preserve">výzkumného prostředí v jednotlivých VO, </w:t>
      </w:r>
      <w:r w:rsidRPr="00BF7D49">
        <w:t>strategie a koncepce</w:t>
      </w:r>
      <w:r w:rsidR="00717DAF" w:rsidRPr="00BF7D49">
        <w:t xml:space="preserve"> VO, </w:t>
      </w:r>
      <w:r w:rsidRPr="00BF7D49">
        <w:t xml:space="preserve">rozvojového potenciálu a postavení v národní a mezinárodní výzkumné komunitě. Výslovně se zde upozorňuje, že obsah těchto obecných pojmů a jejich význam v hodnocení se u jednotlivých skupin </w:t>
      </w:r>
      <w:r w:rsidR="00BF7D49">
        <w:t>VO</w:t>
      </w:r>
      <w:r w:rsidRPr="00BF7D49">
        <w:t xml:space="preserve"> </w:t>
      </w:r>
      <w:r w:rsidR="00BF7D49">
        <w:t>může</w:t>
      </w:r>
      <w:r w:rsidRPr="00BF7D49">
        <w:t xml:space="preserve"> liš</w:t>
      </w:r>
      <w:r w:rsidR="00BF7D49">
        <w:t>it</w:t>
      </w:r>
      <w:r w:rsidRPr="00BF7D49">
        <w:t>, neboť úloha jednotlivých institucí v systému je jiná a hodnocení musí být vždy vztaženo ke konkrétní misi instituce.</w:t>
      </w:r>
    </w:p>
    <w:p w14:paraId="6D73BAB4" w14:textId="71920098" w:rsidR="009E3FA6" w:rsidRPr="00BF7D49" w:rsidRDefault="00001D86">
      <w:pPr>
        <w:jc w:val="both"/>
      </w:pPr>
      <w:r w:rsidRPr="00BF7D49">
        <w:t xml:space="preserve">Realizace hodnocení podle </w:t>
      </w:r>
      <w:r w:rsidR="00717DAF" w:rsidRPr="00BF7D49">
        <w:t xml:space="preserve">definovaných </w:t>
      </w:r>
      <w:r w:rsidRPr="00BF7D49">
        <w:t xml:space="preserve">kritérií probíhá </w:t>
      </w:r>
      <w:r w:rsidR="00717DAF" w:rsidRPr="00BF7D49">
        <w:t xml:space="preserve">prostřednictvím </w:t>
      </w:r>
      <w:r w:rsidRPr="00BF7D49">
        <w:t>tzv. modulů. Gesce za realizace modulů vyplývá ze zákona č. 130/2002 Sb. a zákona č. 218/2000 Sb. a respektuje účel hodnocení.</w:t>
      </w:r>
    </w:p>
    <w:p w14:paraId="0BCE8BD2" w14:textId="385199B5" w:rsidR="009E3FA6" w:rsidRPr="00FF2A71" w:rsidRDefault="00001D86">
      <w:pPr>
        <w:jc w:val="both"/>
        <w:rPr>
          <w:highlight w:val="yellow"/>
        </w:rPr>
      </w:pPr>
      <w:r w:rsidRPr="00BF7D49">
        <w:t xml:space="preserve">Pro účely hodnocení jsou VO rozděleny do tří základních skupin podle svého postavení v systému </w:t>
      </w:r>
      <w:proofErr w:type="spellStart"/>
      <w:r w:rsidRPr="00BF7D49">
        <w:t>VaVaI</w:t>
      </w:r>
      <w:proofErr w:type="spellEnd"/>
      <w:r w:rsidRPr="00BF7D49">
        <w:t xml:space="preserve"> a účelu zřízení: ústavy AV ČR, vysoké školy</w:t>
      </w:r>
      <w:r w:rsidR="00717DAF" w:rsidRPr="00BF7D49">
        <w:t xml:space="preserve"> a</w:t>
      </w:r>
      <w:r w:rsidRPr="00BF7D49">
        <w:t xml:space="preserve"> rezortní VO. Toto rozdělení zároveň reflektuje jejich připravenost a připravenost poskytovatelů zavést Metodiku 17+ v kompletní podobě a odráží se</w:t>
      </w:r>
      <w:r w:rsidR="00717DAF" w:rsidRPr="00BF7D49">
        <w:t xml:space="preserve"> </w:t>
      </w:r>
      <w:r w:rsidRPr="00BF7D49">
        <w:t>v celkovém harmonogramu hodnocení, který je rozložen tak, aby se kompletní hodnocení v jednotlivých segmentech nepřekrývala</w:t>
      </w:r>
      <w:r w:rsidR="00717DAF" w:rsidRPr="00BF7D49">
        <w:t xml:space="preserve"> a byla technicky realizovatelná</w:t>
      </w:r>
      <w:r w:rsidRPr="00BF7D49">
        <w:t>.</w:t>
      </w:r>
    </w:p>
    <w:p w14:paraId="0DD6B7A8" w14:textId="77777777" w:rsidR="009E3FA6" w:rsidRDefault="00001D86">
      <w:pPr>
        <w:jc w:val="both"/>
      </w:pPr>
      <w:r w:rsidRPr="00BF7D49">
        <w:t xml:space="preserve">Hodnocení v souladu se zněním § 5a odst. 2 písm. b) zákona č. 130/2002 Sb. tvoří jeden z podkladů, ze kterých vychází RVVI při přípravě návrhu státního rozpočtu pro oblast </w:t>
      </w:r>
      <w:proofErr w:type="spellStart"/>
      <w:r w:rsidRPr="00BF7D49">
        <w:t>VaVaI</w:t>
      </w:r>
      <w:proofErr w:type="spellEnd"/>
      <w:r w:rsidRPr="00BF7D49">
        <w:t>. Vzhledem k odlišnému zaměření a účelu, ke kterému byly zřízeny VO v působnosti jednotlivých poskytovatelů, nelze hodnocení přímo promítat do návrhu SR </w:t>
      </w:r>
      <w:proofErr w:type="spellStart"/>
      <w:r w:rsidRPr="00BF7D49">
        <w:t>VaVaI</w:t>
      </w:r>
      <w:proofErr w:type="spellEnd"/>
      <w:r w:rsidRPr="00BF7D49">
        <w:t>. Hodnocení vytváří také jeden z podkladů pro rozhodnutí o efektivním přidělení institucionální podpory na rozvoj výzkumné organizace (RVO), které bude sloužit jako motivační nástroj pro zkvalitnění činnosti VO.</w:t>
      </w:r>
    </w:p>
    <w:p w14:paraId="01505CA3" w14:textId="2F40AEA7" w:rsidR="009E3FA6" w:rsidRDefault="00001D86">
      <w:pPr>
        <w:jc w:val="both"/>
      </w:pPr>
      <w:r w:rsidRPr="00ED633F">
        <w:t>Systém hodnocení VO bude budován postupně v následujících čtyřech letech, kdy se bude každoročně zvyšovat jeho komplexnost. Realizaci hodnocení v plném rozsahu předpokládáme nejpozději do roku 2020 s</w:t>
      </w:r>
      <w:r w:rsidR="00717DAF" w:rsidRPr="00ED633F">
        <w:t xml:space="preserve"> následnou </w:t>
      </w:r>
      <w:r w:rsidRPr="00ED633F">
        <w:t>periodou opakování každých 5 let. V implementačním období bude hodnocení na národní úrovni každoroční</w:t>
      </w:r>
      <w:r w:rsidR="00717DAF" w:rsidRPr="00ED633F">
        <w:t>,</w:t>
      </w:r>
      <w:r w:rsidRPr="00ED633F">
        <w:t xml:space="preserve"> v souladu se zněním zákona č. 130/2002 Sb. Klíčovým principem systému hodnocení v implementačním období je udržet zátěž hodnocení na minimální úrovni, která ještě umožní realizovat legitimní a obhajitelný proces, a současně připravovat a zavádět nástroje pro robustní, mezinárodně srovnatelné a informativní hodnocení národního </w:t>
      </w:r>
      <w:proofErr w:type="spellStart"/>
      <w:r w:rsidRPr="00ED633F">
        <w:t>VaVaI</w:t>
      </w:r>
      <w:proofErr w:type="spellEnd"/>
      <w:r w:rsidRPr="00ED633F">
        <w:t>.</w:t>
      </w:r>
      <w:r>
        <w:t xml:space="preserve"> </w:t>
      </w:r>
    </w:p>
    <w:p w14:paraId="02FE79F6" w14:textId="77777777" w:rsidR="009E3FA6" w:rsidRDefault="00001D86">
      <w:pPr>
        <w:jc w:val="both"/>
      </w:pPr>
      <w:r>
        <w:t>Z tohoto důvodu v předkládaném materiálu popisujeme systém hodnocení v implementačním období (zejména 2017-2018) odděleně.</w:t>
      </w:r>
    </w:p>
    <w:p w14:paraId="7799944D" w14:textId="4092AB3B" w:rsidR="009E3FA6" w:rsidRDefault="00001D86">
      <w:pPr>
        <w:jc w:val="both"/>
      </w:pPr>
      <w:r>
        <w:t xml:space="preserve">Na národní úrovni řízení systému </w:t>
      </w:r>
      <w:proofErr w:type="spellStart"/>
      <w:r>
        <w:t>VaVaI</w:t>
      </w:r>
      <w:proofErr w:type="spellEnd"/>
      <w:r>
        <w:t xml:space="preserve"> bude hodnocení zajišťovat RVVI/Sekce VVI. Na úrovni poskytovatelů bude hodnocení probíhat ve spolupráci </w:t>
      </w:r>
      <w:r w:rsidR="00ED633F">
        <w:t xml:space="preserve">poskytovatele </w:t>
      </w:r>
      <w:r>
        <w:t xml:space="preserve">s RVVI/Sekcí VVI. </w:t>
      </w:r>
    </w:p>
    <w:p w14:paraId="59DB53AE" w14:textId="77777777" w:rsidR="009E3FA6" w:rsidRDefault="00001D86">
      <w:r>
        <w:br w:type="page"/>
      </w:r>
    </w:p>
    <w:p w14:paraId="6F12FDDA" w14:textId="77777777" w:rsidR="009E3FA6" w:rsidRPr="00386A25" w:rsidRDefault="00001D86" w:rsidP="00161272">
      <w:pPr>
        <w:pStyle w:val="Nadpis1"/>
        <w:numPr>
          <w:ilvl w:val="0"/>
          <w:numId w:val="3"/>
        </w:numPr>
      </w:pPr>
      <w:bookmarkStart w:id="6" w:name="_Toc467507953"/>
      <w:r w:rsidRPr="00386A25">
        <w:lastRenderedPageBreak/>
        <w:t>Základní moduly hodnocení</w:t>
      </w:r>
      <w:bookmarkEnd w:id="6"/>
    </w:p>
    <w:p w14:paraId="46A17E25" w14:textId="77777777" w:rsidR="009E3FA6" w:rsidRDefault="009E3FA6">
      <w:pPr>
        <w:jc w:val="both"/>
      </w:pPr>
    </w:p>
    <w:p w14:paraId="41E25DE4" w14:textId="664E6687" w:rsidR="00384908" w:rsidRDefault="00384908" w:rsidP="00384908">
      <w:pPr>
        <w:jc w:val="both"/>
      </w:pPr>
      <w:r>
        <w:t xml:space="preserve">Hodnocení bude realizováno v pěti základních modulech, které </w:t>
      </w:r>
      <w:r>
        <w:rPr>
          <w:bCs/>
        </w:rPr>
        <w:t>společně</w:t>
      </w:r>
      <w:r>
        <w:t xml:space="preserve"> umožní plnění strategických cílů systému hodnocení a financování. Hlavními moduly jsou: Kvalita vybraných výsledků, Výkonnost výzkumu, Společenská relevance, </w:t>
      </w:r>
      <w:proofErr w:type="spellStart"/>
      <w:r>
        <w:t>Viabilita</w:t>
      </w:r>
      <w:proofErr w:type="spellEnd"/>
      <w:r>
        <w:t>/Životaschopnost a Strategie a koncepce.</w:t>
      </w:r>
    </w:p>
    <w:p w14:paraId="5BB0452C" w14:textId="409BAC9E" w:rsidR="009E3FA6" w:rsidRDefault="00001D86">
      <w:pPr>
        <w:jc w:val="both"/>
      </w:pPr>
      <w:r>
        <w:t xml:space="preserve">V zásadě jsou tyto moduly hodnocení relevantní pro všechny typy VO, bez ohledu na to, jaký typ výzkumu realizují, nebo na obor, v němž jsou aktivní. </w:t>
      </w:r>
      <w:r w:rsidRPr="00386A25">
        <w:t xml:space="preserve">Nicméně významnost a rozsah jednotlivých modulů budou různé podle postavení a mise VO v národním systému </w:t>
      </w:r>
      <w:proofErr w:type="spellStart"/>
      <w:r w:rsidRPr="00386A25">
        <w:t>VaVaI</w:t>
      </w:r>
      <w:proofErr w:type="spellEnd"/>
      <w:r w:rsidRPr="00386A25">
        <w:t>.</w:t>
      </w:r>
      <w:r>
        <w:t xml:space="preserve"> Moduly tvoří kostru hodnocení, která může být doplněna na úrovni poskytovatelů o další indikátory, které by více do hloubky posoudily specifické rysy různých typů výzkumných organizací.</w:t>
      </w:r>
    </w:p>
    <w:p w14:paraId="145A9928" w14:textId="717EDF63" w:rsidR="009E3FA6" w:rsidRDefault="00001D86">
      <w:pPr>
        <w:jc w:val="both"/>
      </w:pPr>
      <w:r>
        <w:t xml:space="preserve">Hodnocení ve všech pěti modulech bude využívat v různé míře </w:t>
      </w:r>
      <w:r w:rsidR="00386A25">
        <w:t xml:space="preserve">tři </w:t>
      </w:r>
      <w:r>
        <w:t xml:space="preserve">základní nástroje: </w:t>
      </w:r>
      <w:proofErr w:type="spellStart"/>
      <w:r>
        <w:t>bibliometrickou</w:t>
      </w:r>
      <w:proofErr w:type="spellEnd"/>
      <w:r>
        <w:t xml:space="preserve"> analýzu (nástroj 1) a posouzení hodnotiteli a odborným panelem (nástroj 2). Po ukončení implementační fáze bude využita i návštěva panelu</w:t>
      </w:r>
      <w:r w:rsidR="000A7F26">
        <w:t xml:space="preserve"> hodnotitelů</w:t>
      </w:r>
      <w:r>
        <w:t xml:space="preserve"> na místě (nástroj 3).</w:t>
      </w:r>
    </w:p>
    <w:p w14:paraId="72B243C8" w14:textId="77777777" w:rsidR="009E3FA6" w:rsidRDefault="009E3FA6">
      <w:pPr>
        <w:jc w:val="both"/>
      </w:pPr>
    </w:p>
    <w:p w14:paraId="3BDF4EF6" w14:textId="77777777" w:rsidR="009E3FA6" w:rsidRPr="00386A25" w:rsidRDefault="00001D86" w:rsidP="00F5753E">
      <w:pPr>
        <w:pStyle w:val="Nadpis2"/>
        <w:ind w:left="567" w:hanging="567"/>
      </w:pPr>
      <w:bookmarkStart w:id="7" w:name="_Toc467507954"/>
      <w:r w:rsidRPr="00386A25">
        <w:t>MODUL 1 – Kvalita vybraných výsledků</w:t>
      </w:r>
      <w:bookmarkEnd w:id="7"/>
    </w:p>
    <w:p w14:paraId="00E4FE3A" w14:textId="714F4060" w:rsidR="009E3FA6" w:rsidRPr="00386A25" w:rsidRDefault="005F3D05">
      <w:pPr>
        <w:jc w:val="both"/>
      </w:pPr>
      <w:r>
        <w:t xml:space="preserve">Cílem tohoto modulu je motivace výzkumných organizací ke kvalitnímu výzkumu v mezinárodním srovnání. Dalším cílem je motivace k výzkumu s vysokým potenciálem pro aplikování výsledků v praxi. </w:t>
      </w:r>
      <w:r w:rsidR="00001D86" w:rsidRPr="00386A25">
        <w:t xml:space="preserve">Principem hodnocení je posouzení vybraných výsledků </w:t>
      </w:r>
      <w:r w:rsidR="00BA5F47" w:rsidRPr="00386A25">
        <w:t xml:space="preserve">odborným </w:t>
      </w:r>
      <w:r w:rsidR="00001D86" w:rsidRPr="00386A25">
        <w:t xml:space="preserve">panelem z hlediska jejich </w:t>
      </w:r>
      <w:r w:rsidR="00D96266" w:rsidRPr="00386A25">
        <w:t>kvality</w:t>
      </w:r>
      <w:r w:rsidR="00D96266">
        <w:t>,</w:t>
      </w:r>
      <w:r w:rsidR="00D96266" w:rsidRPr="00386A25">
        <w:t xml:space="preserve"> </w:t>
      </w:r>
      <w:r w:rsidR="00001D86" w:rsidRPr="00386A25">
        <w:t>originality</w:t>
      </w:r>
      <w:r w:rsidR="00BA5F47" w:rsidRPr="00386A25">
        <w:t xml:space="preserve"> </w:t>
      </w:r>
      <w:r w:rsidR="00001D86" w:rsidRPr="00386A25">
        <w:t xml:space="preserve">a významnosti ve srovnání s mezinárodní úrovní. </w:t>
      </w:r>
    </w:p>
    <w:p w14:paraId="60F4525B" w14:textId="0F314E48" w:rsidR="009E3FA6" w:rsidRPr="00386A25" w:rsidRDefault="00001D86">
      <w:pPr>
        <w:jc w:val="both"/>
      </w:pPr>
      <w:r w:rsidRPr="00386A25">
        <w:t>Hodnotí se omezený počet vybraných výsledků, které jsou posouzeny ve dvou odlišných kategoriích. V první kategorii je hlavním kritériem pro posouzení přínos k</w:t>
      </w:r>
      <w:r w:rsidR="00BA5F47" w:rsidRPr="00386A25">
        <w:t> </w:t>
      </w:r>
      <w:r w:rsidRPr="00386A25">
        <w:t>poznání</w:t>
      </w:r>
      <w:r w:rsidR="00BA5F47" w:rsidRPr="00386A25">
        <w:t xml:space="preserve"> v daných oborech</w:t>
      </w:r>
      <w:r w:rsidRPr="00386A25">
        <w:t>. Ve druhé kategorii je hlavním kritériem společenská relevance, resp. význam pro společnost a případně jeho dopady (ekonomický či jinak popsatelný přínos společnosti).</w:t>
      </w:r>
    </w:p>
    <w:p w14:paraId="180848B3" w14:textId="3A2BE037" w:rsidR="009E3FA6" w:rsidRPr="00386A25" w:rsidRDefault="00001D86" w:rsidP="00161272">
      <w:pPr>
        <w:pStyle w:val="Odstavecseseznamem"/>
        <w:numPr>
          <w:ilvl w:val="0"/>
          <w:numId w:val="5"/>
        </w:numPr>
        <w:jc w:val="both"/>
      </w:pPr>
      <w:r w:rsidRPr="00386A25">
        <w:t xml:space="preserve">I. </w:t>
      </w:r>
      <w:r w:rsidR="00A16EE1">
        <w:t>k</w:t>
      </w:r>
      <w:r w:rsidRPr="00386A25">
        <w:t>ategorie: zejména (nikoli výhradně) pro výsledky základního výzkumu, resp. výsledky publikační.</w:t>
      </w:r>
    </w:p>
    <w:p w14:paraId="10D9B420" w14:textId="404561CA" w:rsidR="009E3FA6" w:rsidRPr="00386A25" w:rsidRDefault="00001D86" w:rsidP="00161272">
      <w:pPr>
        <w:pStyle w:val="Odstavecseseznamem"/>
        <w:numPr>
          <w:ilvl w:val="0"/>
          <w:numId w:val="5"/>
        </w:numPr>
        <w:jc w:val="both"/>
      </w:pPr>
      <w:r w:rsidRPr="00386A25">
        <w:t xml:space="preserve">II. </w:t>
      </w:r>
      <w:r w:rsidR="00A16EE1">
        <w:t>k</w:t>
      </w:r>
      <w:r w:rsidRPr="00386A25">
        <w:t>ategorie: zejména pro výzkum aplikovaný, resp. výsledky nepublikační.</w:t>
      </w:r>
    </w:p>
    <w:p w14:paraId="0ADFF2D7" w14:textId="173C252A" w:rsidR="009E3FA6" w:rsidRPr="00386A25" w:rsidRDefault="00A16EE1">
      <w:pPr>
        <w:jc w:val="both"/>
      </w:pPr>
      <w:r w:rsidRPr="00A16EE1">
        <w:t xml:space="preserve">Do hodnocení mohou být zařazeny </w:t>
      </w:r>
      <w:r w:rsidR="00F4393C">
        <w:t xml:space="preserve">pouze </w:t>
      </w:r>
      <w:r w:rsidRPr="00A16EE1">
        <w:t xml:space="preserve">výsledky </w:t>
      </w:r>
      <w:r>
        <w:t>VO</w:t>
      </w:r>
      <w:r w:rsidRPr="00A16EE1">
        <w:t xml:space="preserve"> uvedené v </w:t>
      </w:r>
      <w:proofErr w:type="gramStart"/>
      <w:r w:rsidRPr="00A16EE1">
        <w:t>RIV</w:t>
      </w:r>
      <w:proofErr w:type="gramEnd"/>
      <w:r w:rsidRPr="00A16EE1">
        <w:t xml:space="preserve">. Výběr výsledků pro hodnocení provedou jednotlivé výzkumné organizace. </w:t>
      </w:r>
      <w:r w:rsidR="00001D86" w:rsidRPr="00386A25">
        <w:t>Jednotlivé vybrané výsledky přihlašují VO do jedné ze dvou výše uvedených kategorií na základě svého uvážení, přičemž daný výsledek mohou za danou instituci přihlásit do hodnocení pouze jednou. Současně uvedou obor a podobor výsledku podle třídění OECD (</w:t>
      </w:r>
      <w:proofErr w:type="spellStart"/>
      <w:r w:rsidR="00001D86" w:rsidRPr="00386A25">
        <w:t>Frascati</w:t>
      </w:r>
      <w:proofErr w:type="spellEnd"/>
      <w:r w:rsidR="00001D86" w:rsidRPr="00386A25">
        <w:t xml:space="preserve"> </w:t>
      </w:r>
      <w:proofErr w:type="spellStart"/>
      <w:r w:rsidR="00001D86" w:rsidRPr="00386A25">
        <w:t>Manual</w:t>
      </w:r>
      <w:proofErr w:type="spellEnd"/>
      <w:r w:rsidR="00001D86" w:rsidRPr="00386A25">
        <w:t>) a klíčová slova</w:t>
      </w:r>
      <w:r>
        <w:t>;</w:t>
      </w:r>
      <w:r w:rsidR="00001D86" w:rsidRPr="00386A25">
        <w:t xml:space="preserve"> pro účely posouzení výsledků aplikovaného výzkumu případně další upřesňující příznaky (například CZ-NACE, prioritní oblasti/podoblasti Národních priorit orientovaného výzkumu, experimentálního vývoje a inovací apod.). </w:t>
      </w:r>
    </w:p>
    <w:p w14:paraId="1270EB55" w14:textId="09068811" w:rsidR="009E3FA6" w:rsidRPr="00386A25" w:rsidRDefault="00001D86">
      <w:pPr>
        <w:jc w:val="both"/>
      </w:pPr>
      <w:r w:rsidRPr="00386A25">
        <w:t>Do hodnocení v daném roce budou zařazeny výsledky a výstupy uplatněné za období pěti let předcházející roku hodnocení (například do hodnocení v roce 2019, kdy bude Modul 1 aplikován v</w:t>
      </w:r>
      <w:r w:rsidR="00BA5F47" w:rsidRPr="00386A25">
        <w:t> kompletní podobě</w:t>
      </w:r>
      <w:r w:rsidRPr="00386A25">
        <w:t xml:space="preserve"> poprvé, vstupují výsledky a výstupy uplatněné od 1. 1 2014 do 31. 12. 2018). Počet předkládaných výsledků se odvíjí od velikosti organizace. Jako kritérium „velikosti“ je využit poskytnutý objem institucionální podpory typu RVO v minulém období. Zároveň je dán tzv. </w:t>
      </w:r>
      <w:r w:rsidRPr="00386A25">
        <w:lastRenderedPageBreak/>
        <w:t>„minimální počet předkládaných výsledků“, aby byl pro hodnocení instituce zajištěn alespoň takový počet výsledků, který poskytne rámcový vhled do kvality její produkce v posledních pěti letech (interval dán mj. platným zákonem). Počet předkládaných výsledků je založen na následujících principech:</w:t>
      </w:r>
    </w:p>
    <w:p w14:paraId="1100C5B1" w14:textId="028C793B" w:rsidR="009E3FA6" w:rsidRPr="00386A25" w:rsidRDefault="00001D86" w:rsidP="00161272">
      <w:pPr>
        <w:pStyle w:val="Odstavecseseznamem"/>
        <w:numPr>
          <w:ilvl w:val="0"/>
          <w:numId w:val="6"/>
        </w:numPr>
      </w:pPr>
      <w:r w:rsidRPr="00386A25">
        <w:t xml:space="preserve">Minimální počet předkládaných výsledků za jednu VO je vybírán z výsledků dosažených v uplynulých 5 letech. Doporučuje se předat výsledky </w:t>
      </w:r>
      <w:r w:rsidRPr="00386A25">
        <w:rPr>
          <w:b/>
        </w:rPr>
        <w:t>v proporcích odpovídajících vnitřní struktuře VO</w:t>
      </w:r>
      <w:r w:rsidRPr="00386A25">
        <w:t xml:space="preserve"> (s ohledem na výzkumné funkční celky). </w:t>
      </w:r>
      <w:r w:rsidR="000D14F5">
        <w:t xml:space="preserve">Ty </w:t>
      </w:r>
      <w:r w:rsidRPr="00386A25">
        <w:t>VO, které dosáhly méně výsledků než je stanovený minimální počet, nejsou z hodnocení vyloučeny, pokud tuto skutečnost vysvětlí.</w:t>
      </w:r>
    </w:p>
    <w:p w14:paraId="65ACD869" w14:textId="77777777" w:rsidR="009E3FA6" w:rsidRPr="00386A25" w:rsidRDefault="00001D86" w:rsidP="00161272">
      <w:pPr>
        <w:pStyle w:val="Odstavecseseznamem"/>
        <w:numPr>
          <w:ilvl w:val="0"/>
          <w:numId w:val="6"/>
        </w:numPr>
      </w:pPr>
      <w:r w:rsidRPr="00386A25">
        <w:t xml:space="preserve">Pokud je VO příjemcem institucionální podpory vyšší než 10 mil., dodává navíc 1 výsledek na každých dalších (započatých) 10 mil. podpory </w:t>
      </w:r>
      <w:r w:rsidRPr="00386A25">
        <w:rPr>
          <w:b/>
        </w:rPr>
        <w:t>s povinností</w:t>
      </w:r>
      <w:r w:rsidRPr="00386A25">
        <w:t xml:space="preserve"> předat výsledky </w:t>
      </w:r>
      <w:r w:rsidRPr="00386A25">
        <w:rPr>
          <w:b/>
        </w:rPr>
        <w:t>v proporcích odpovídajících vnitřní struktuře VO</w:t>
      </w:r>
      <w:r w:rsidRPr="00386A25">
        <w:t xml:space="preserve"> (s ohledem na výzkumné funkční celky).</w:t>
      </w:r>
    </w:p>
    <w:p w14:paraId="32F72E6E" w14:textId="77777777" w:rsidR="009E3FA6" w:rsidRPr="00386A25" w:rsidRDefault="00001D86">
      <w:pPr>
        <w:jc w:val="both"/>
      </w:pPr>
      <w:r w:rsidRPr="00386A25">
        <w:t>Výzkumnými funkčními celky mohou být výzkumné ústavy, organizační jednotky typu fakulta, nebo skupiny fakult či ústavů. VO uvádí ve zprávě k vybraným výsledkům poměrné zastoupení jednotlivých výzkumných funkčních celků na objemu vybraných výsledků a podává zdůvodnění tohoto poměru s ohledem na organizační členění VO, např. ve vazbě na vnitřní přerozdělování RVO.</w:t>
      </w:r>
    </w:p>
    <w:p w14:paraId="4FBCF638" w14:textId="77777777" w:rsidR="009E3FA6" w:rsidRPr="00FF2A71" w:rsidRDefault="009E3FA6">
      <w:pPr>
        <w:jc w:val="both"/>
        <w:rPr>
          <w:highlight w:val="yellow"/>
        </w:rPr>
      </w:pPr>
    </w:p>
    <w:p w14:paraId="1F3EAE65" w14:textId="77777777" w:rsidR="009E3FA6" w:rsidRPr="000D14F5" w:rsidRDefault="00001D86" w:rsidP="00F5753E">
      <w:pPr>
        <w:pStyle w:val="Nadpis2"/>
        <w:ind w:left="567" w:hanging="567"/>
      </w:pPr>
      <w:bookmarkStart w:id="8" w:name="_Toc467507955"/>
      <w:r w:rsidRPr="000D14F5">
        <w:t>MODUL 2 – Výkonnost výzkumu</w:t>
      </w:r>
      <w:bookmarkEnd w:id="8"/>
    </w:p>
    <w:p w14:paraId="42B50952" w14:textId="77777777" w:rsidR="009E3FA6" w:rsidRPr="000D14F5" w:rsidRDefault="00001D86">
      <w:pPr>
        <w:jc w:val="both"/>
      </w:pPr>
      <w:r w:rsidRPr="000D14F5">
        <w:rPr>
          <w:iCs/>
        </w:rPr>
        <w:t>Celková výkonnost výzkumu</w:t>
      </w:r>
      <w:r w:rsidRPr="000D14F5">
        <w:t xml:space="preserve"> je vícerozměrná kategorie a zahrnuje produktivitu, kvalitu a konkurenceschopnost v oblasti výzkumu a vývoje. Všechny tyto faktory jsou nezbytné pro správné fungování výzkumných organizací, ať už se jedná o vědecké výzkumné organizace, nebo praxi bližší výzkumné organizace, které se zabývají převážně aplikovaným výzkumem a vývojem. </w:t>
      </w:r>
    </w:p>
    <w:p w14:paraId="36336435" w14:textId="77777777" w:rsidR="009E3FA6" w:rsidRPr="000D14F5" w:rsidRDefault="00001D86">
      <w:pPr>
        <w:jc w:val="both"/>
      </w:pPr>
      <w:r w:rsidRPr="000D14F5">
        <w:t>Sledovanými indikátory budou</w:t>
      </w:r>
    </w:p>
    <w:p w14:paraId="6C9821CA" w14:textId="1E5E9F02" w:rsidR="009E3FA6" w:rsidRPr="000D14F5" w:rsidRDefault="00001D86" w:rsidP="00161272">
      <w:pPr>
        <w:pStyle w:val="Odstavecseseznamem"/>
        <w:numPr>
          <w:ilvl w:val="0"/>
          <w:numId w:val="13"/>
        </w:numPr>
        <w:jc w:val="both"/>
      </w:pPr>
      <w:proofErr w:type="spellStart"/>
      <w:r w:rsidRPr="000D14F5">
        <w:t>Bibliometrické</w:t>
      </w:r>
      <w:proofErr w:type="spellEnd"/>
      <w:r w:rsidRPr="000D14F5">
        <w:t xml:space="preserve"> údaje, které budou zabírat </w:t>
      </w:r>
      <w:r w:rsidRPr="000D14F5">
        <w:rPr>
          <w:iCs/>
        </w:rPr>
        <w:t>kompletní</w:t>
      </w:r>
      <w:r w:rsidRPr="000D14F5">
        <w:t xml:space="preserve"> produkci výsledků VO v jednotlivých oborech. Zdrojem budou mezinárodní databáze v těch oborech, kde je převážná část výsledků publikována v mezinárodních časopisech. V  oborech, kde výstupem jsou zejména knihy a časopisecké výstupy nepodchycené v mezinárodních databázích stejně jako pro výsledky aplikovaného výzkumu a vývoje, bude hlavním zdrojem IS </w:t>
      </w:r>
      <w:proofErr w:type="spellStart"/>
      <w:r w:rsidRPr="000D14F5">
        <w:t>VaVaI</w:t>
      </w:r>
      <w:proofErr w:type="spellEnd"/>
      <w:r w:rsidRPr="000D14F5">
        <w:t>.</w:t>
      </w:r>
    </w:p>
    <w:p w14:paraId="235528BD" w14:textId="30F179C5" w:rsidR="009E3FA6" w:rsidRPr="000D14F5" w:rsidRDefault="00001D86" w:rsidP="00161272">
      <w:pPr>
        <w:pStyle w:val="Odstavecseseznamem"/>
        <w:numPr>
          <w:ilvl w:val="0"/>
          <w:numId w:val="13"/>
        </w:numPr>
      </w:pPr>
      <w:r w:rsidRPr="000D14F5">
        <w:t xml:space="preserve">objemy </w:t>
      </w:r>
      <w:r w:rsidR="000D14F5">
        <w:t xml:space="preserve">a skladba </w:t>
      </w:r>
      <w:r w:rsidRPr="000D14F5">
        <w:t>získaných prostředků</w:t>
      </w:r>
      <w:r w:rsidR="000D14F5">
        <w:t xml:space="preserve"> na </w:t>
      </w:r>
      <w:proofErr w:type="spellStart"/>
      <w:r w:rsidR="000D14F5">
        <w:t>VaVaI</w:t>
      </w:r>
      <w:proofErr w:type="spellEnd"/>
      <w:r w:rsidR="000D14F5">
        <w:t>,</w:t>
      </w:r>
    </w:p>
    <w:p w14:paraId="150892EF" w14:textId="77777777" w:rsidR="009E3FA6" w:rsidRPr="000D14F5" w:rsidRDefault="00001D86" w:rsidP="00161272">
      <w:pPr>
        <w:pStyle w:val="Odstavecseseznamem"/>
        <w:numPr>
          <w:ilvl w:val="0"/>
          <w:numId w:val="13"/>
        </w:numPr>
      </w:pPr>
      <w:r w:rsidRPr="000D14F5">
        <w:t xml:space="preserve">počty a skladba pracovníků, </w:t>
      </w:r>
    </w:p>
    <w:p w14:paraId="04F99E1D" w14:textId="3AD959F3" w:rsidR="009E3FA6" w:rsidRPr="000D14F5" w:rsidRDefault="00001D86" w:rsidP="00161272">
      <w:pPr>
        <w:pStyle w:val="Odstavecseseznamem"/>
        <w:numPr>
          <w:ilvl w:val="0"/>
          <w:numId w:val="13"/>
        </w:numPr>
      </w:pPr>
      <w:r w:rsidRPr="000D14F5">
        <w:t>zpracování dalších kvantitativních analýz běžnými statistickými postupy</w:t>
      </w:r>
      <w:r w:rsidR="000D14F5">
        <w:t>,</w:t>
      </w:r>
    </w:p>
    <w:p w14:paraId="7733765B" w14:textId="3F5CA1E2" w:rsidR="009E3FA6" w:rsidRPr="000D14F5" w:rsidRDefault="00001D86" w:rsidP="00161272">
      <w:pPr>
        <w:pStyle w:val="Odstavecseseznamem"/>
        <w:numPr>
          <w:ilvl w:val="0"/>
          <w:numId w:val="13"/>
        </w:numPr>
      </w:pPr>
      <w:r w:rsidRPr="000D14F5">
        <w:t>kvantitativní ukazatele a analýzy pro oblast aplikovaného výzkumu</w:t>
      </w:r>
      <w:r w:rsidR="000D14F5">
        <w:t>.</w:t>
      </w:r>
    </w:p>
    <w:p w14:paraId="0C506744" w14:textId="77777777" w:rsidR="009E3FA6" w:rsidRPr="000D14F5" w:rsidRDefault="009E3FA6">
      <w:pPr>
        <w:pStyle w:val="Odstavecseseznamem"/>
      </w:pPr>
    </w:p>
    <w:p w14:paraId="039645E4" w14:textId="77777777" w:rsidR="009E3FA6" w:rsidRPr="000D14F5" w:rsidRDefault="00001D86" w:rsidP="00F5753E">
      <w:pPr>
        <w:pStyle w:val="Nadpis2"/>
        <w:ind w:left="567" w:hanging="567"/>
      </w:pPr>
      <w:bookmarkStart w:id="9" w:name="_Toc467507956"/>
      <w:r w:rsidRPr="000D14F5">
        <w:t>MODUL 3 – Společenská relevance</w:t>
      </w:r>
      <w:bookmarkEnd w:id="9"/>
    </w:p>
    <w:p w14:paraId="2E84638D" w14:textId="4AF306DF" w:rsidR="009E3FA6" w:rsidRPr="000D14F5" w:rsidRDefault="00001D86" w:rsidP="000D14F5">
      <w:pPr>
        <w:spacing w:after="0"/>
        <w:jc w:val="both"/>
      </w:pPr>
      <w:r w:rsidRPr="000D14F5">
        <w:t xml:space="preserve">Modul 3 je důležitý zejména pro výzkumné organizace, které provádějí aplikovaný </w:t>
      </w:r>
      <w:proofErr w:type="spellStart"/>
      <w:r w:rsidRPr="000D14F5">
        <w:t>VaVaI</w:t>
      </w:r>
      <w:proofErr w:type="spellEnd"/>
      <w:r w:rsidRPr="000D14F5">
        <w:t xml:space="preserve"> a přímo slouží uživatelům, jako jsou průmyslová odvětví, veřejný sektor nebo jiné výzkumné organizace. Pro AV ČR nebo VŠ se společenská relevance vztahuje k využití výsledků výzkumu v průmyslovém </w:t>
      </w:r>
      <w:proofErr w:type="spellStart"/>
      <w:r w:rsidRPr="000D14F5">
        <w:t>VaVaI</w:t>
      </w:r>
      <w:proofErr w:type="spellEnd"/>
      <w:r w:rsidRPr="000D14F5">
        <w:t xml:space="preserve"> a ve společenské praxi, ale i k jejich celkovému společenskému přínosu. Zahrnuje sledování parametrů </w:t>
      </w:r>
      <w:r w:rsidR="000D14F5">
        <w:t xml:space="preserve">zejména </w:t>
      </w:r>
      <w:r w:rsidRPr="000D14F5">
        <w:t xml:space="preserve">v těchto oblastech: </w:t>
      </w:r>
      <w:r w:rsidR="000D14F5">
        <w:rPr>
          <w:bCs/>
        </w:rPr>
        <w:t>p</w:t>
      </w:r>
      <w:r w:rsidRPr="000D14F5">
        <w:t xml:space="preserve">řenos výsledků do praxe, spolupráce s aplikační sférou, aktivity pro </w:t>
      </w:r>
      <w:r w:rsidRPr="000D14F5">
        <w:lastRenderedPageBreak/>
        <w:t>přenos znalostí a technologií na neakademické subjekty ve společnosti (kvalitativní údaje), ekonomický či další dokladovatelný přínos pro společnost, zapojení studentů do výzkumné činnosti: výběrové přednášky/semináře související s výzkumem dané VO, praxe studentů, kvalita výchovy a uplatňování doktorandů, externí financování (účelové a smluvní), příjmy z licencí, spin-</w:t>
      </w:r>
      <w:proofErr w:type="spellStart"/>
      <w:r w:rsidRPr="000D14F5">
        <w:t>off</w:t>
      </w:r>
      <w:proofErr w:type="spellEnd"/>
      <w:r w:rsidRPr="000D14F5">
        <w:t xml:space="preserve">, mezinárodní i domácí prestižní ocenění vědeckého přínosu. </w:t>
      </w:r>
    </w:p>
    <w:p w14:paraId="27EBDE5B" w14:textId="77777777" w:rsidR="009E3FA6" w:rsidRPr="000D14F5" w:rsidRDefault="009E3FA6">
      <w:pPr>
        <w:jc w:val="both"/>
      </w:pPr>
    </w:p>
    <w:p w14:paraId="1EBE2380" w14:textId="77777777" w:rsidR="009E3FA6" w:rsidRPr="000D14F5" w:rsidRDefault="00001D86" w:rsidP="00F5753E">
      <w:pPr>
        <w:pStyle w:val="Nadpis2"/>
        <w:ind w:left="567" w:hanging="567"/>
      </w:pPr>
      <w:bookmarkStart w:id="10" w:name="_Toc467507957"/>
      <w:r w:rsidRPr="000D14F5">
        <w:t xml:space="preserve">MODUL 4 – </w:t>
      </w:r>
      <w:proofErr w:type="spellStart"/>
      <w:r w:rsidRPr="000D14F5">
        <w:t>Viabilita</w:t>
      </w:r>
      <w:bookmarkEnd w:id="10"/>
      <w:proofErr w:type="spellEnd"/>
    </w:p>
    <w:p w14:paraId="7F64A230" w14:textId="440CE3EE" w:rsidR="009E3FA6" w:rsidRPr="000D14F5" w:rsidRDefault="00001D86">
      <w:r w:rsidRPr="000D14F5">
        <w:t xml:space="preserve">V Modulu 4 bude posuzována kvalita řízení a vnitřních procesů </w:t>
      </w:r>
      <w:r w:rsidR="006450D4">
        <w:t>VO</w:t>
      </w:r>
      <w:r w:rsidRPr="000D14F5">
        <w:t xml:space="preserve"> v těchto oblastech: </w:t>
      </w:r>
    </w:p>
    <w:p w14:paraId="52AF1096" w14:textId="7E19A9BC" w:rsidR="009E3FA6" w:rsidRPr="000D14F5" w:rsidRDefault="00001D86">
      <w:r w:rsidRPr="000D14F5">
        <w:t xml:space="preserve">Výzkumné prostředí: organizační schéma, kvalita vedení výzkumu, </w:t>
      </w:r>
      <w:r w:rsidR="007D255C" w:rsidRPr="000D14F5">
        <w:t xml:space="preserve">personální politika, </w:t>
      </w:r>
      <w:r w:rsidRPr="000D14F5">
        <w:t>struktura a rozvoj lidských zdrojů, vybavenos</w:t>
      </w:r>
      <w:r w:rsidR="00CF3E71" w:rsidRPr="000D14F5">
        <w:t>t a</w:t>
      </w:r>
      <w:r w:rsidR="007D255C" w:rsidRPr="000D14F5">
        <w:t xml:space="preserve"> organizace</w:t>
      </w:r>
      <w:r w:rsidRPr="000D14F5">
        <w:t xml:space="preserve"> infrastruktur</w:t>
      </w:r>
      <w:r w:rsidR="007D255C" w:rsidRPr="000D14F5">
        <w:t>y pro výzkum</w:t>
      </w:r>
      <w:r w:rsidRPr="000D14F5">
        <w:t>.</w:t>
      </w:r>
    </w:p>
    <w:p w14:paraId="211C1BCB" w14:textId="39919A91" w:rsidR="009E3FA6" w:rsidRPr="000D14F5" w:rsidRDefault="00001D86">
      <w:pPr>
        <w:jc w:val="both"/>
      </w:pPr>
      <w:r w:rsidRPr="000D14F5">
        <w:t xml:space="preserve">Mezinárodní a národní spolupráce: členství v globální a národní výzkumné komunitě, komunitní aktivity, financování z externích zdrojů: mezinárodní a národní kooperace a prezentace výzkumu a spolupráce, stáže studentů a mladých vědeckých pracovníků v zahraničí, </w:t>
      </w:r>
      <w:r w:rsidR="00C14E96" w:rsidRPr="000D14F5">
        <w:t>prestiž výzkumu</w:t>
      </w:r>
      <w:r w:rsidRPr="000D14F5">
        <w:t>, účast na činnostech odborné obce</w:t>
      </w:r>
      <w:r w:rsidR="00C14E96" w:rsidRPr="000D14F5">
        <w:t>,</w:t>
      </w:r>
      <w:r w:rsidRPr="000D14F5">
        <w:t xml:space="preserve"> úspěšnost v získávání projektů resp. spolufinancování (financování z třetích stran). Úspěšně dokončené grantové projekty včetně závěrečného ohodnocení s možností dožádání posudků. Postavení VO podle mezinárodních ukazatelů a statistik.</w:t>
      </w:r>
    </w:p>
    <w:p w14:paraId="4E62F14B" w14:textId="77777777" w:rsidR="009E3FA6" w:rsidRPr="000D14F5" w:rsidRDefault="00001D86">
      <w:pPr>
        <w:jc w:val="both"/>
        <w:rPr>
          <w:bCs/>
        </w:rPr>
      </w:pPr>
      <w:r w:rsidRPr="000D14F5">
        <w:rPr>
          <w:bCs/>
        </w:rPr>
        <w:t xml:space="preserve">Základní struktura nákladů a výnosů v jednotlivých letech hodnoceného období: všechny grantové a programové projekty podporované z veřejných prostředků z národních zdrojů, zdrojů EU a jiných zahraničních zdrojů v hodnoceném období, jichž je pracoviště příjemcem nebo dalším příjemcem, resp. </w:t>
      </w:r>
      <w:proofErr w:type="spellStart"/>
      <w:r w:rsidRPr="000D14F5">
        <w:rPr>
          <w:bCs/>
        </w:rPr>
        <w:t>spolupříjemcem</w:t>
      </w:r>
      <w:proofErr w:type="spellEnd"/>
      <w:r w:rsidRPr="000D14F5">
        <w:rPr>
          <w:bCs/>
        </w:rPr>
        <w:t xml:space="preserve">, smluvní výzkum, </w:t>
      </w:r>
      <w:proofErr w:type="spellStart"/>
      <w:r w:rsidRPr="000D14F5">
        <w:rPr>
          <w:bCs/>
        </w:rPr>
        <w:t>kolaborativní</w:t>
      </w:r>
      <w:proofErr w:type="spellEnd"/>
      <w:r w:rsidRPr="000D14F5">
        <w:rPr>
          <w:bCs/>
        </w:rPr>
        <w:t xml:space="preserve"> výzkum a transfer technologií, výnosy z prodeje patentů a licenčních smluv.</w:t>
      </w:r>
    </w:p>
    <w:p w14:paraId="44CFAD14" w14:textId="77777777" w:rsidR="009E3FA6" w:rsidRPr="000D14F5" w:rsidRDefault="00001D86">
      <w:pPr>
        <w:spacing w:after="0"/>
        <w:rPr>
          <w:b/>
        </w:rPr>
      </w:pPr>
      <w:r w:rsidRPr="000D14F5">
        <w:rPr>
          <w:b/>
        </w:rPr>
        <w:t>Nástroje hodnocení:</w:t>
      </w:r>
    </w:p>
    <w:p w14:paraId="6E2FA224" w14:textId="21E37D87" w:rsidR="009E3FA6" w:rsidRPr="000D14F5" w:rsidRDefault="00001D86" w:rsidP="00161272">
      <w:pPr>
        <w:pStyle w:val="Odstavecseseznamem"/>
        <w:numPr>
          <w:ilvl w:val="0"/>
          <w:numId w:val="17"/>
        </w:numPr>
      </w:pPr>
      <w:r w:rsidRPr="000D14F5">
        <w:t>statistické údaje a ukazatele na národní a mezinárodní úrovni</w:t>
      </w:r>
      <w:r w:rsidR="006450D4">
        <w:t>,</w:t>
      </w:r>
    </w:p>
    <w:p w14:paraId="346C4307" w14:textId="2F535725" w:rsidR="009E3FA6" w:rsidRPr="000D14F5" w:rsidRDefault="00001D86" w:rsidP="00161272">
      <w:pPr>
        <w:pStyle w:val="Odstavecseseznamem"/>
        <w:numPr>
          <w:ilvl w:val="0"/>
          <w:numId w:val="17"/>
        </w:numPr>
      </w:pPr>
      <w:r w:rsidRPr="000D14F5">
        <w:t xml:space="preserve">soupis všech grantových a programových projektů podporovaných z veřejných prostředků z národních zdrojů, zdrojů EU a zahraničních zdrojů v hodnoceném období, jichž je pracoviště příjemcem nebo </w:t>
      </w:r>
      <w:proofErr w:type="spellStart"/>
      <w:r w:rsidRPr="000D14F5">
        <w:t>spolupříjemcem</w:t>
      </w:r>
      <w:proofErr w:type="spellEnd"/>
      <w:r w:rsidR="006450D4">
        <w:t>,</w:t>
      </w:r>
      <w:r w:rsidRPr="000D14F5">
        <w:t xml:space="preserve"> </w:t>
      </w:r>
    </w:p>
    <w:p w14:paraId="38543870" w14:textId="7424DD6C" w:rsidR="009E3FA6" w:rsidRPr="000D14F5" w:rsidRDefault="00001D86" w:rsidP="00161272">
      <w:pPr>
        <w:pStyle w:val="Odstavecseseznamem"/>
        <w:numPr>
          <w:ilvl w:val="0"/>
          <w:numId w:val="17"/>
        </w:numPr>
      </w:pPr>
      <w:proofErr w:type="spellStart"/>
      <w:r w:rsidRPr="000D14F5">
        <w:t>sebeevaluační</w:t>
      </w:r>
      <w:proofErr w:type="spellEnd"/>
      <w:r w:rsidRPr="000D14F5">
        <w:t xml:space="preserve"> zprávy, vý</w:t>
      </w:r>
      <w:r w:rsidR="009F7878">
        <w:t xml:space="preserve">roční zprávy </w:t>
      </w:r>
      <w:r w:rsidRPr="000D14F5">
        <w:t>a další podobné dokumenty</w:t>
      </w:r>
      <w:r w:rsidR="009F7878">
        <w:t xml:space="preserve"> </w:t>
      </w:r>
      <w:r w:rsidRPr="000D14F5">
        <w:t>specifikované pro daný segment</w:t>
      </w:r>
    </w:p>
    <w:p w14:paraId="0940CC0A" w14:textId="15F30A3E" w:rsidR="009E3FA6" w:rsidRDefault="00001D86" w:rsidP="00161272">
      <w:pPr>
        <w:pStyle w:val="Odstavecseseznamem"/>
        <w:numPr>
          <w:ilvl w:val="0"/>
          <w:numId w:val="17"/>
        </w:numPr>
      </w:pPr>
      <w:r w:rsidRPr="000D14F5">
        <w:t xml:space="preserve">návštěvy </w:t>
      </w:r>
      <w:r w:rsidR="00C14E96" w:rsidRPr="000D14F5">
        <w:t xml:space="preserve">hodnotitelů </w:t>
      </w:r>
      <w:r w:rsidRPr="000D14F5">
        <w:t>na místě (nástroj 3) zejména v segmentu VŠ a AV</w:t>
      </w:r>
      <w:r w:rsidR="00C14E96" w:rsidRPr="000D14F5">
        <w:t xml:space="preserve"> </w:t>
      </w:r>
      <w:r w:rsidRPr="000D14F5">
        <w:t>ČR</w:t>
      </w:r>
    </w:p>
    <w:p w14:paraId="2247FEBC" w14:textId="77777777" w:rsidR="009F7878" w:rsidRPr="000D14F5" w:rsidRDefault="009F7878" w:rsidP="009F7878"/>
    <w:p w14:paraId="15E05122" w14:textId="77777777" w:rsidR="009E3FA6" w:rsidRPr="000D14F5" w:rsidRDefault="00001D86" w:rsidP="00F5753E">
      <w:pPr>
        <w:pStyle w:val="Nadpis2"/>
        <w:ind w:left="567" w:hanging="567"/>
      </w:pPr>
      <w:bookmarkStart w:id="11" w:name="_Toc467507958"/>
      <w:r w:rsidRPr="000D14F5">
        <w:t>MODUL 5 – Strategie a koncepce</w:t>
      </w:r>
      <w:bookmarkEnd w:id="11"/>
    </w:p>
    <w:p w14:paraId="50AB80E8" w14:textId="5479AE77" w:rsidR="009E3FA6" w:rsidRPr="006450D4" w:rsidRDefault="00001D86" w:rsidP="006450D4">
      <w:pPr>
        <w:spacing w:after="0"/>
        <w:jc w:val="both"/>
      </w:pPr>
      <w:r w:rsidRPr="000D14F5">
        <w:t xml:space="preserve">Kvalitní formulace výzkumné strategie </w:t>
      </w:r>
      <w:r w:rsidR="006450D4">
        <w:t>VO</w:t>
      </w:r>
      <w:r w:rsidRPr="000D14F5">
        <w:t xml:space="preserve"> stanoví základ pro budoucí vývoj a její kvalita je kritickým faktorem pro hodnoticí panely. Významnost tohoto kritéria se týká všech výzkumných organizací. Strategie a koncepce zahrnuje sledování parametrů v těchto oblastech: </w:t>
      </w:r>
      <w:r w:rsidR="006450D4" w:rsidRPr="006450D4">
        <w:rPr>
          <w:bCs/>
        </w:rPr>
        <w:t>p</w:t>
      </w:r>
      <w:r w:rsidRPr="006450D4">
        <w:rPr>
          <w:bCs/>
        </w:rPr>
        <w:t xml:space="preserve">řiměřenost a kvalita výzkumné strategie, </w:t>
      </w:r>
      <w:r w:rsidRPr="006450D4">
        <w:t>mise organizace (účel, strategické směřování), koncepce (kroky, jak byla mise naplňována), plnění koncepce, vize pro další období, vazba na plnění koncepce poskytovatele/zřizovatele, případná vazba na plnění vyšších strategických cílů a opatření vyplývajících z platných dokumentů na národní a nadnárodní úrovni.</w:t>
      </w:r>
    </w:p>
    <w:p w14:paraId="5E7D1C9F" w14:textId="77777777" w:rsidR="009E3FA6" w:rsidRPr="006450D4" w:rsidRDefault="00001D86">
      <w:pPr>
        <w:spacing w:after="0"/>
        <w:jc w:val="both"/>
        <w:rPr>
          <w:b/>
        </w:rPr>
      </w:pPr>
      <w:r w:rsidRPr="006450D4">
        <w:rPr>
          <w:b/>
        </w:rPr>
        <w:t xml:space="preserve">Nástroje hodnocení </w:t>
      </w:r>
    </w:p>
    <w:p w14:paraId="00BFDF86" w14:textId="5B26E4C5" w:rsidR="009E3FA6" w:rsidRPr="006450D4" w:rsidRDefault="00001D86" w:rsidP="00161272">
      <w:pPr>
        <w:pStyle w:val="Odstavecseseznamem"/>
        <w:numPr>
          <w:ilvl w:val="0"/>
          <w:numId w:val="15"/>
        </w:numPr>
        <w:jc w:val="both"/>
      </w:pPr>
      <w:r w:rsidRPr="006450D4">
        <w:lastRenderedPageBreak/>
        <w:t>naplňování koncepcí</w:t>
      </w:r>
      <w:r w:rsidR="006450D4" w:rsidRPr="006450D4">
        <w:t xml:space="preserve">, </w:t>
      </w:r>
    </w:p>
    <w:p w14:paraId="5BEED066" w14:textId="77777777" w:rsidR="009E3FA6" w:rsidRPr="006450D4" w:rsidRDefault="00001D86" w:rsidP="00161272">
      <w:pPr>
        <w:pStyle w:val="Odstavecseseznamem"/>
        <w:numPr>
          <w:ilvl w:val="0"/>
          <w:numId w:val="15"/>
        </w:numPr>
        <w:jc w:val="both"/>
      </w:pPr>
      <w:r w:rsidRPr="006450D4">
        <w:t xml:space="preserve">přiměřenost a realizovatelnost výzkumné strategie, </w:t>
      </w:r>
    </w:p>
    <w:p w14:paraId="73BDC626" w14:textId="1A36896F" w:rsidR="009E3FA6" w:rsidRPr="006450D4" w:rsidRDefault="00001D86" w:rsidP="00161272">
      <w:pPr>
        <w:pStyle w:val="Odstavecseseznamem"/>
        <w:numPr>
          <w:ilvl w:val="0"/>
          <w:numId w:val="15"/>
        </w:numPr>
        <w:jc w:val="both"/>
      </w:pPr>
      <w:proofErr w:type="spellStart"/>
      <w:r w:rsidRPr="006450D4">
        <w:t>sebeevaluační</w:t>
      </w:r>
      <w:proofErr w:type="spellEnd"/>
      <w:r w:rsidRPr="006450D4">
        <w:t xml:space="preserve"> zpráva, </w:t>
      </w:r>
      <w:r w:rsidR="006450D4" w:rsidRPr="006450D4">
        <w:t>jej</w:t>
      </w:r>
      <w:r w:rsidR="006450D4">
        <w:t>í</w:t>
      </w:r>
      <w:r w:rsidR="006450D4" w:rsidRPr="006450D4">
        <w:t>ž součást</w:t>
      </w:r>
      <w:r w:rsidR="006450D4">
        <w:t>í</w:t>
      </w:r>
      <w:r w:rsidR="006450D4" w:rsidRPr="006450D4">
        <w:t xml:space="preserve"> bude </w:t>
      </w:r>
      <w:r w:rsidRPr="006450D4">
        <w:t>zpráva o plnění koncepce VO</w:t>
      </w:r>
      <w:r w:rsidR="006450D4" w:rsidRPr="006450D4">
        <w:t>,</w:t>
      </w:r>
    </w:p>
    <w:p w14:paraId="52679717" w14:textId="77777777" w:rsidR="009E3FA6" w:rsidRDefault="00001D86" w:rsidP="00161272">
      <w:pPr>
        <w:pStyle w:val="Odstavecseseznamem"/>
        <w:numPr>
          <w:ilvl w:val="0"/>
          <w:numId w:val="15"/>
        </w:numPr>
        <w:jc w:val="both"/>
      </w:pPr>
      <w:r w:rsidRPr="006450D4">
        <w:t>průběžná kontrola, např. střednědobé hodnocení.</w:t>
      </w:r>
    </w:p>
    <w:p w14:paraId="3848059D" w14:textId="77777777" w:rsidR="009F7878" w:rsidRPr="006450D4" w:rsidRDefault="009F7878" w:rsidP="009F7878">
      <w:pPr>
        <w:jc w:val="both"/>
      </w:pPr>
    </w:p>
    <w:p w14:paraId="72F09677" w14:textId="77777777" w:rsidR="009E3FA6" w:rsidRDefault="00001D86" w:rsidP="00F5753E">
      <w:pPr>
        <w:pStyle w:val="Nadpis2"/>
        <w:ind w:left="567" w:hanging="567"/>
      </w:pPr>
      <w:bookmarkStart w:id="12" w:name="_Toc464740577"/>
      <w:bookmarkStart w:id="13" w:name="_Toc467507959"/>
      <w:r>
        <w:t>Definice výsledků</w:t>
      </w:r>
      <w:bookmarkEnd w:id="12"/>
      <w:bookmarkEnd w:id="13"/>
    </w:p>
    <w:p w14:paraId="12C93876" w14:textId="77777777" w:rsidR="009E3FA6" w:rsidRDefault="00001D86">
      <w:pPr>
        <w:jc w:val="both"/>
        <w:rPr>
          <w:szCs w:val="24"/>
        </w:rPr>
      </w:pPr>
      <w:r>
        <w:rPr>
          <w:szCs w:val="24"/>
        </w:rPr>
        <w:t xml:space="preserve">V souvislosti s Metodikou17+ jsou upřesněny definice druhů výsledků, kritéria jejich ověřitelnosti a způsob zadávání údajů do IS pro potřeby evidence </w:t>
      </w:r>
      <w:proofErr w:type="spellStart"/>
      <w:r>
        <w:rPr>
          <w:szCs w:val="24"/>
        </w:rPr>
        <w:t>VaVaI</w:t>
      </w:r>
      <w:proofErr w:type="spellEnd"/>
      <w:r>
        <w:rPr>
          <w:szCs w:val="24"/>
        </w:rPr>
        <w:t xml:space="preserve"> na národní úrovni. Aby byla umožněna jejich aktualizace bez potřeby otevírání výchozího dokumentu, je tato problematika zpracována formou samostatného materiálu schvalovaného vládou/RVVI. </w:t>
      </w:r>
    </w:p>
    <w:p w14:paraId="4C87C9A1" w14:textId="6F636362" w:rsidR="009E3FA6" w:rsidRDefault="00001D86">
      <w:r>
        <w:t xml:space="preserve">Povinnost předávat údaje o výsledcích </w:t>
      </w:r>
      <w:proofErr w:type="spellStart"/>
      <w:r>
        <w:t>VaVaI</w:t>
      </w:r>
      <w:proofErr w:type="spellEnd"/>
      <w:r>
        <w:t xml:space="preserve"> je upravena v § 12 odst. 1 zákona č. 130/2002 Sb.</w:t>
      </w:r>
    </w:p>
    <w:p w14:paraId="15296964" w14:textId="4AE2AB55" w:rsidR="009415F8" w:rsidRDefault="009415F8">
      <w:r>
        <w:br w:type="page"/>
      </w:r>
    </w:p>
    <w:p w14:paraId="70BCDA59" w14:textId="77777777" w:rsidR="009E3FA6" w:rsidRDefault="00001D86" w:rsidP="00161272">
      <w:pPr>
        <w:pStyle w:val="Nadpis1"/>
        <w:numPr>
          <w:ilvl w:val="0"/>
          <w:numId w:val="3"/>
        </w:numPr>
      </w:pPr>
      <w:bookmarkStart w:id="14" w:name="_Toc464740579"/>
      <w:bookmarkStart w:id="15" w:name="_Toc467507960"/>
      <w:bookmarkStart w:id="16" w:name="_Toc453841527"/>
      <w:bookmarkStart w:id="17" w:name="_Toc453843506"/>
      <w:bookmarkStart w:id="18" w:name="_Toc453930871"/>
      <w:r>
        <w:lastRenderedPageBreak/>
        <w:t>Národní úroveň hodnocení</w:t>
      </w:r>
      <w:bookmarkEnd w:id="14"/>
      <w:bookmarkEnd w:id="15"/>
    </w:p>
    <w:p w14:paraId="18116AF1" w14:textId="77777777" w:rsidR="009E3FA6" w:rsidRDefault="009E3FA6">
      <w:pPr>
        <w:spacing w:after="0"/>
        <w:contextualSpacing/>
      </w:pPr>
    </w:p>
    <w:p w14:paraId="6F405486" w14:textId="77777777" w:rsidR="009E3FA6" w:rsidRDefault="00001D86">
      <w:pPr>
        <w:spacing w:after="0"/>
        <w:contextualSpacing/>
      </w:pPr>
      <w:r>
        <w:t>Cílem hodnocení podle Metodiky 17+ na národní úrovni je zajistit</w:t>
      </w:r>
    </w:p>
    <w:p w14:paraId="11F782A2" w14:textId="77777777" w:rsidR="009E3FA6" w:rsidRDefault="00001D86" w:rsidP="00161272">
      <w:pPr>
        <w:pStyle w:val="Odstavecseseznamem"/>
        <w:numPr>
          <w:ilvl w:val="0"/>
          <w:numId w:val="9"/>
        </w:numPr>
      </w:pPr>
      <w:r>
        <w:t xml:space="preserve">hodnocení stavu </w:t>
      </w:r>
      <w:proofErr w:type="spellStart"/>
      <w:r>
        <w:t>VaVaI</w:t>
      </w:r>
      <w:proofErr w:type="spellEnd"/>
      <w:r>
        <w:t xml:space="preserve"> v ČR jako celku, jeho srovnání se zahraničím, jeho příležitostí a rizik včetně vyvozování souvisejících opatření,</w:t>
      </w:r>
    </w:p>
    <w:p w14:paraId="5F5B2E55" w14:textId="6300BC06" w:rsidR="009E3FA6" w:rsidRDefault="00001D86" w:rsidP="00161272">
      <w:pPr>
        <w:pStyle w:val="Odstavecseseznamem"/>
        <w:numPr>
          <w:ilvl w:val="0"/>
          <w:numId w:val="9"/>
        </w:numPr>
      </w:pPr>
      <w:r>
        <w:t>průběžné hodnocení podle § 7 odst. 7 zákona č. 130/2002 Sb. na základě každoročního hodnocení výsledků všech VO .</w:t>
      </w:r>
    </w:p>
    <w:p w14:paraId="480D5689" w14:textId="77777777" w:rsidR="009E3FA6" w:rsidRDefault="00001D86">
      <w:pPr>
        <w:jc w:val="both"/>
      </w:pPr>
      <w:r>
        <w:t>Cíle hodnocení na národní úrovni vycházejí z rozdělení působností jednotlivých institucí, které se zabývají řízením anebo financování činností ve výzkumu, vývoji a inovacích (viz obr. 1).</w:t>
      </w:r>
    </w:p>
    <w:p w14:paraId="783C5BC2" w14:textId="77777777" w:rsidR="009F7878" w:rsidRDefault="009F7878">
      <w:pPr>
        <w:jc w:val="both"/>
      </w:pPr>
    </w:p>
    <w:p w14:paraId="42BD8F93" w14:textId="77777777" w:rsidR="009E3FA6" w:rsidRDefault="00001D86" w:rsidP="00F5753E">
      <w:pPr>
        <w:pStyle w:val="Nadpis2"/>
        <w:ind w:left="567" w:hanging="567"/>
      </w:pPr>
      <w:bookmarkStart w:id="19" w:name="_Toc464740580"/>
      <w:bookmarkStart w:id="20" w:name="_Toc467507961"/>
      <w:r>
        <w:t xml:space="preserve">Hodnocení stavu </w:t>
      </w:r>
      <w:proofErr w:type="spellStart"/>
      <w:r>
        <w:t>VaVaI</w:t>
      </w:r>
      <w:bookmarkEnd w:id="19"/>
      <w:bookmarkEnd w:id="20"/>
      <w:proofErr w:type="spellEnd"/>
    </w:p>
    <w:p w14:paraId="7D39D104" w14:textId="21C78433" w:rsidR="009E3FA6" w:rsidRDefault="00001D86">
      <w:pPr>
        <w:jc w:val="both"/>
      </w:pPr>
      <w:r>
        <w:t xml:space="preserve">Hodnocení stavu </w:t>
      </w:r>
      <w:proofErr w:type="spellStart"/>
      <w:r>
        <w:t>VaVaI</w:t>
      </w:r>
      <w:proofErr w:type="spellEnd"/>
      <w:r>
        <w:t xml:space="preserve"> v ČR je strategicky cílené hodnocení zaměřené na získání podkladů pro rozhodování vlády na úrovni Národní politiky </w:t>
      </w:r>
      <w:proofErr w:type="spellStart"/>
      <w:r>
        <w:t>VaVaI</w:t>
      </w:r>
      <w:proofErr w:type="spellEnd"/>
      <w:r>
        <w:t xml:space="preserve"> (její plnění, případné změny) a přípravy návrhu výdajů státního rozpočtu na </w:t>
      </w:r>
      <w:proofErr w:type="spellStart"/>
      <w:r>
        <w:t>VaVaI</w:t>
      </w:r>
      <w:proofErr w:type="spellEnd"/>
      <w:r>
        <w:t xml:space="preserve"> spolu se střednědobým výhledem</w:t>
      </w:r>
      <w:r w:rsidR="00FC539F">
        <w:t xml:space="preserve"> (viz Obr. 3).</w:t>
      </w:r>
    </w:p>
    <w:p w14:paraId="2E1485C2" w14:textId="77777777" w:rsidR="009E3FA6" w:rsidRDefault="00001D86">
      <w:pPr>
        <w:spacing w:after="0"/>
        <w:contextualSpacing/>
      </w:pPr>
      <w:r>
        <w:t xml:space="preserve">Hodnocení stavu </w:t>
      </w:r>
      <w:proofErr w:type="spellStart"/>
      <w:r>
        <w:t>VaVaI</w:t>
      </w:r>
      <w:proofErr w:type="spellEnd"/>
      <w:r>
        <w:t xml:space="preserve"> vychází z:</w:t>
      </w:r>
    </w:p>
    <w:p w14:paraId="645C2E54" w14:textId="77777777" w:rsidR="009E3FA6" w:rsidRDefault="00001D86" w:rsidP="00161272">
      <w:pPr>
        <w:pStyle w:val="Odstavecseseznamem"/>
        <w:numPr>
          <w:ilvl w:val="0"/>
          <w:numId w:val="4"/>
        </w:numPr>
        <w:jc w:val="both"/>
      </w:pPr>
      <w:r>
        <w:t xml:space="preserve">Analýz zpracovaných Sekcí VVI (případně ve spolupráci s dalšími institucemi), buď ve formě zprávy popisující celou sféru výzkumu, vývoje a inovací v ČR nebo z analýz zaměřených na určitou oblast </w:t>
      </w:r>
      <w:proofErr w:type="spellStart"/>
      <w:r>
        <w:t>VaVaI</w:t>
      </w:r>
      <w:proofErr w:type="spellEnd"/>
      <w:r>
        <w:t xml:space="preserve">, např. na některý z oborů základního či aplikovaného výzkumu, nebo na horizontální aktivity a aspekty. </w:t>
      </w:r>
    </w:p>
    <w:p w14:paraId="3F6A37F7" w14:textId="77777777" w:rsidR="009E3FA6" w:rsidRDefault="00001D86" w:rsidP="00161272">
      <w:pPr>
        <w:pStyle w:val="Odstavecseseznamem"/>
        <w:numPr>
          <w:ilvl w:val="0"/>
          <w:numId w:val="4"/>
        </w:numPr>
        <w:jc w:val="both"/>
      </w:pPr>
      <w:r>
        <w:t>Analýz a zpráv zpracovaných např. OECD, EK nebo některou z českých institucí zabývajících se touto činností.</w:t>
      </w:r>
    </w:p>
    <w:p w14:paraId="68F1C456" w14:textId="77777777" w:rsidR="009E3FA6" w:rsidRDefault="00001D86" w:rsidP="00161272">
      <w:pPr>
        <w:pStyle w:val="Odstavecseseznamem"/>
        <w:numPr>
          <w:ilvl w:val="0"/>
          <w:numId w:val="4"/>
        </w:numPr>
        <w:jc w:val="both"/>
      </w:pPr>
      <w:r>
        <w:t>Rezortních zpráv a výsledků hodnocení jimi zřizovaných nebo financovaných výzkumných organizací.</w:t>
      </w:r>
    </w:p>
    <w:p w14:paraId="1E060DA2" w14:textId="77777777" w:rsidR="009E3FA6" w:rsidRDefault="00001D86" w:rsidP="00161272">
      <w:pPr>
        <w:pStyle w:val="Odstavecseseznamem"/>
        <w:numPr>
          <w:ilvl w:val="0"/>
          <w:numId w:val="4"/>
        </w:numPr>
        <w:jc w:val="both"/>
      </w:pPr>
      <w:r>
        <w:t>Tematicky zaměřených hodnocení (například hodnocení vybraného oboru napříč segmenty, hodnocení ve vazbě na národní priority, případně RIS3 apod.).</w:t>
      </w:r>
    </w:p>
    <w:p w14:paraId="6945B307" w14:textId="77777777" w:rsidR="009E3FA6" w:rsidRDefault="00001D86">
      <w:pPr>
        <w:jc w:val="both"/>
      </w:pPr>
      <w:r>
        <w:t xml:space="preserve">Základní otázky, na které má hodnocení na národní úrovni odpovědět, se týkají celkové výkonnosti sféry </w:t>
      </w:r>
      <w:proofErr w:type="spellStart"/>
      <w:r>
        <w:t>VaVaI</w:t>
      </w:r>
      <w:proofErr w:type="spellEnd"/>
      <w:r>
        <w:t xml:space="preserve">, plnění vládou schválené Národní politiky </w:t>
      </w:r>
      <w:proofErr w:type="spellStart"/>
      <w:r>
        <w:t>VaVaI</w:t>
      </w:r>
      <w:proofErr w:type="spellEnd"/>
      <w:r>
        <w:t>, případně potřeby korigovat její rozvoj či zaměření.</w:t>
      </w:r>
    </w:p>
    <w:p w14:paraId="3E9919F6" w14:textId="77777777" w:rsidR="009F7878" w:rsidRDefault="009F7878">
      <w:pPr>
        <w:jc w:val="both"/>
      </w:pPr>
    </w:p>
    <w:p w14:paraId="31F1EFB5" w14:textId="77777777" w:rsidR="009E3FA6" w:rsidRDefault="00001D86" w:rsidP="00F5753E">
      <w:pPr>
        <w:pStyle w:val="Nadpis2"/>
        <w:ind w:left="567" w:hanging="567"/>
      </w:pPr>
      <w:bookmarkStart w:id="21" w:name="_Toc464740581"/>
      <w:bookmarkStart w:id="22" w:name="_Toc467507962"/>
      <w:r>
        <w:t>Každoroční hodnocení výsledků</w:t>
      </w:r>
      <w:bookmarkEnd w:id="21"/>
      <w:bookmarkEnd w:id="22"/>
    </w:p>
    <w:p w14:paraId="2985B644" w14:textId="77777777" w:rsidR="009E3FA6" w:rsidRDefault="00001D86">
      <w:pPr>
        <w:jc w:val="both"/>
      </w:pPr>
      <w:r>
        <w:t>RVVI/Sekce VVI je zároveň odpovědná za splnění zákonné povinnosti</w:t>
      </w:r>
      <w:r>
        <w:rPr>
          <w:rStyle w:val="Znakapoznpodarou"/>
        </w:rPr>
        <w:footnoteReference w:id="1"/>
      </w:r>
      <w:r>
        <w:t xml:space="preserve">, tj. za zajištění každoročního hodnocení výsledků </w:t>
      </w:r>
      <w:proofErr w:type="spellStart"/>
      <w:r>
        <w:t>VaVaI</w:t>
      </w:r>
      <w:proofErr w:type="spellEnd"/>
      <w:r>
        <w:t xml:space="preserve">. Předává tyto výstupy pro potřeby hodnocení na úrovni poskytovatelů. Přejímá od poskytovatelů výstupy z jejich hodnocení pro potřeby hodnocení stavu </w:t>
      </w:r>
      <w:proofErr w:type="spellStart"/>
      <w:r>
        <w:t>VaVaI</w:t>
      </w:r>
      <w:proofErr w:type="spellEnd"/>
      <w:r>
        <w:t xml:space="preserve"> na národní úrovni.</w:t>
      </w:r>
    </w:p>
    <w:p w14:paraId="09AE1B6F" w14:textId="77777777" w:rsidR="009E3FA6" w:rsidRDefault="00001D86">
      <w:pPr>
        <w:jc w:val="both"/>
        <w:rPr>
          <w:rFonts w:ascii="Arial" w:hAnsi="Arial" w:cs="Arial"/>
          <w:bCs/>
        </w:rPr>
      </w:pPr>
      <w:r>
        <w:t>RVVI schválí výsledek každoročního hodnocení, za jehož zabezpečení je zodpovědná podle § 35 odst. 2 písm. d) zákona č. 130/2002 Sb.</w:t>
      </w:r>
    </w:p>
    <w:p w14:paraId="18139E26" w14:textId="77777777" w:rsidR="009E3FA6" w:rsidRPr="006450D4" w:rsidRDefault="00001D86" w:rsidP="00F5753E">
      <w:pPr>
        <w:pStyle w:val="Nadpis2"/>
        <w:ind w:left="567" w:hanging="567"/>
      </w:pPr>
      <w:bookmarkStart w:id="23" w:name="_Toc467507963"/>
      <w:r w:rsidRPr="006450D4">
        <w:lastRenderedPageBreak/>
        <w:t>Odborný dohled nad hodnocením</w:t>
      </w:r>
      <w:bookmarkEnd w:id="23"/>
    </w:p>
    <w:p w14:paraId="43A6CAFB" w14:textId="77777777" w:rsidR="009E3FA6" w:rsidRPr="006450D4" w:rsidRDefault="00001D86">
      <w:pPr>
        <w:rPr>
          <w:bCs/>
        </w:rPr>
      </w:pPr>
      <w:r w:rsidRPr="006450D4">
        <w:rPr>
          <w:bCs/>
        </w:rPr>
        <w:t>Dohled nad hodnocením bude mít RVVI. Její úlohou bude</w:t>
      </w:r>
    </w:p>
    <w:p w14:paraId="70C5DB58" w14:textId="77777777" w:rsidR="009E3FA6" w:rsidRPr="006450D4" w:rsidRDefault="00001D86" w:rsidP="00161272">
      <w:pPr>
        <w:pStyle w:val="Odstavecseseznamem"/>
        <w:numPr>
          <w:ilvl w:val="0"/>
          <w:numId w:val="21"/>
        </w:numPr>
        <w:spacing w:after="0"/>
        <w:rPr>
          <w:bCs/>
        </w:rPr>
      </w:pPr>
      <w:r w:rsidRPr="006450D4">
        <w:rPr>
          <w:bCs/>
        </w:rPr>
        <w:t>dohlížet na dodržování principů hodnocení,</w:t>
      </w:r>
    </w:p>
    <w:p w14:paraId="717CA8D7" w14:textId="0C7AC433" w:rsidR="009E3FA6" w:rsidRPr="006450D4" w:rsidRDefault="00001D86" w:rsidP="00161272">
      <w:pPr>
        <w:pStyle w:val="Odstavecseseznamem"/>
        <w:numPr>
          <w:ilvl w:val="0"/>
          <w:numId w:val="21"/>
        </w:numPr>
        <w:ind w:left="714" w:hanging="357"/>
        <w:rPr>
          <w:bCs/>
        </w:rPr>
      </w:pPr>
      <w:r w:rsidRPr="006450D4">
        <w:rPr>
          <w:bCs/>
        </w:rPr>
        <w:t>řešit sporné případy, vzniklé nejasnosti a relevantní dotazy</w:t>
      </w:r>
      <w:r w:rsidR="006450D4">
        <w:rPr>
          <w:bCs/>
        </w:rPr>
        <w:t>.</w:t>
      </w:r>
    </w:p>
    <w:p w14:paraId="56663345" w14:textId="77777777" w:rsidR="009E3FA6" w:rsidRDefault="00001D86">
      <w:pPr>
        <w:rPr>
          <w:bCs/>
        </w:rPr>
      </w:pPr>
      <w:r w:rsidRPr="006450D4">
        <w:rPr>
          <w:bCs/>
        </w:rPr>
        <w:t>RVVI nebude zasahovat do odborného posouzení hodnotících orgánů.</w:t>
      </w:r>
    </w:p>
    <w:p w14:paraId="1285CF35" w14:textId="77777777" w:rsidR="009F7878" w:rsidRPr="006450D4" w:rsidRDefault="009F7878">
      <w:pPr>
        <w:rPr>
          <w:bCs/>
        </w:rPr>
      </w:pPr>
    </w:p>
    <w:p w14:paraId="29C9BEF3" w14:textId="77777777" w:rsidR="009E3FA6" w:rsidRPr="006450D4" w:rsidRDefault="00001D86" w:rsidP="00F5753E">
      <w:pPr>
        <w:pStyle w:val="Nadpis2"/>
        <w:ind w:left="567" w:hanging="567"/>
      </w:pPr>
      <w:bookmarkStart w:id="24" w:name="_Toc464740578"/>
      <w:bookmarkStart w:id="25" w:name="_Toc467507964"/>
      <w:bookmarkStart w:id="26" w:name="_Toc464740582"/>
      <w:r w:rsidRPr="006450D4">
        <w:t>Zajištění podmínek pro hodnocení</w:t>
      </w:r>
      <w:bookmarkEnd w:id="24"/>
      <w:bookmarkEnd w:id="25"/>
    </w:p>
    <w:p w14:paraId="3BAF44CC" w14:textId="77777777" w:rsidR="009E3FA6" w:rsidRPr="006450D4" w:rsidRDefault="00001D86">
      <w:pPr>
        <w:jc w:val="both"/>
      </w:pPr>
      <w:r w:rsidRPr="006450D4">
        <w:t>S nárůstem komplexity hodnocení, a tedy i úkolů s ním spojených, vzniká v rámci Sekce VVI nejdříve oddělení, které bude v následujících letech přebudováno na samostatný odbor. Tento útvar Sekce VVI má také za úkol na centrální úrovni zajišťovat metodické řízení pro všechny úrovně hodnocení. V rozpočtu Sekce VVI jsou příslušné prostředky alokovány ve střednědobém výhledu až do roku 2019 (viz usnesení vlády ze dne 30. května 2016 č. 477).</w:t>
      </w:r>
    </w:p>
    <w:p w14:paraId="4DEF1BC0" w14:textId="7F32A07C" w:rsidR="009E3FA6" w:rsidRPr="006450D4" w:rsidRDefault="00001D86">
      <w:pPr>
        <w:jc w:val="both"/>
      </w:pPr>
      <w:r w:rsidRPr="006450D4">
        <w:t>Kvalitní personální zajištění je nezbytnou podmínkou úspěchu při změně systému hodnocení. Pro personální zajištění se zřizuje nový organizační útvar, zařazený jako oddělení do Odboru podpory Rady pro výzkum, vývoj a inovace.</w:t>
      </w:r>
      <w:r w:rsidRPr="006450D4">
        <w:rPr>
          <w:rStyle w:val="Znakapoznpodarou"/>
        </w:rPr>
        <w:footnoteReference w:id="2"/>
      </w:r>
      <w:r w:rsidRPr="006450D4">
        <w:t xml:space="preserve"> </w:t>
      </w:r>
    </w:p>
    <w:p w14:paraId="69088630" w14:textId="77777777" w:rsidR="009E3FA6" w:rsidRPr="006450D4" w:rsidRDefault="00001D86">
      <w:pPr>
        <w:pStyle w:val="Bezmezer"/>
      </w:pPr>
      <w:r w:rsidRPr="006450D4">
        <w:t xml:space="preserve">Oddělení pro hodnocení </w:t>
      </w:r>
      <w:proofErr w:type="spellStart"/>
      <w:r w:rsidRPr="006450D4">
        <w:t>VaVaI</w:t>
      </w:r>
      <w:proofErr w:type="spellEnd"/>
      <w:r w:rsidRPr="006450D4">
        <w:t xml:space="preserve"> bude zodpovídat </w:t>
      </w:r>
      <w:proofErr w:type="gramStart"/>
      <w:r w:rsidRPr="006450D4">
        <w:t>za</w:t>
      </w:r>
      <w:proofErr w:type="gramEnd"/>
      <w:r w:rsidRPr="006450D4">
        <w:t>:</w:t>
      </w:r>
    </w:p>
    <w:p w14:paraId="0710DFCB" w14:textId="4524B1B5" w:rsidR="009E3FA6" w:rsidRPr="006450D4" w:rsidRDefault="00001D86" w:rsidP="00161272">
      <w:pPr>
        <w:pStyle w:val="Odstavecseseznamem"/>
        <w:numPr>
          <w:ilvl w:val="0"/>
          <w:numId w:val="20"/>
        </w:numPr>
        <w:jc w:val="both"/>
      </w:pPr>
      <w:r w:rsidRPr="006450D4">
        <w:t xml:space="preserve">zpracování koncepce hodnocení </w:t>
      </w:r>
      <w:r w:rsidR="00FC539F">
        <w:t>VO</w:t>
      </w:r>
      <w:r w:rsidRPr="006450D4">
        <w:t>(vysokých škol, resortních výzkumných pracovišť, ústavů A</w:t>
      </w:r>
      <w:r w:rsidR="00FC539F">
        <w:t>V ČR</w:t>
      </w:r>
      <w:r w:rsidRPr="006450D4">
        <w:t>) ve spolupráci s poskytovateli institucionální podpory, zřizovateli výzkumných organizací a A</w:t>
      </w:r>
      <w:r w:rsidR="00FC539F">
        <w:t>V ČR,</w:t>
      </w:r>
    </w:p>
    <w:p w14:paraId="2D6627FE" w14:textId="548304C4" w:rsidR="009E3FA6" w:rsidRPr="006450D4" w:rsidRDefault="00001D86" w:rsidP="00161272">
      <w:pPr>
        <w:pStyle w:val="Odstavecseseznamem"/>
        <w:numPr>
          <w:ilvl w:val="0"/>
          <w:numId w:val="20"/>
        </w:numPr>
        <w:jc w:val="both"/>
      </w:pPr>
      <w:r w:rsidRPr="006450D4">
        <w:t>organizaci periodického hodnocení vysokých škol ve spolupráci s poskytovateli (MŠMT, MO, MV)</w:t>
      </w:r>
      <w:r w:rsidR="00FC539F">
        <w:t>,</w:t>
      </w:r>
      <w:r w:rsidRPr="006450D4">
        <w:t xml:space="preserve"> </w:t>
      </w:r>
    </w:p>
    <w:p w14:paraId="43190C6C" w14:textId="415AA57A" w:rsidR="009E3FA6" w:rsidRPr="006450D4" w:rsidRDefault="00001D86" w:rsidP="00161272">
      <w:pPr>
        <w:pStyle w:val="Odstavecseseznamem"/>
        <w:numPr>
          <w:ilvl w:val="0"/>
          <w:numId w:val="20"/>
        </w:numPr>
        <w:jc w:val="both"/>
      </w:pPr>
      <w:r w:rsidRPr="006450D4">
        <w:t>podporu ministerstev při provádění periodického hodnocení resortních výzkumných pracovišť</w:t>
      </w:r>
      <w:r w:rsidR="00FC539F">
        <w:t>,</w:t>
      </w:r>
    </w:p>
    <w:p w14:paraId="32FE5A36" w14:textId="4D8AFDBB" w:rsidR="009E3FA6" w:rsidRPr="006450D4" w:rsidRDefault="00001D86" w:rsidP="00161272">
      <w:pPr>
        <w:pStyle w:val="Odstavecseseznamem"/>
        <w:numPr>
          <w:ilvl w:val="0"/>
          <w:numId w:val="20"/>
        </w:numPr>
        <w:jc w:val="both"/>
      </w:pPr>
      <w:r w:rsidRPr="006450D4">
        <w:t>hodnocení výzkumu, vývoje a inovací na centrální úrovni s ohledem na cíle aktuální národní politiky výzkumu, experimentálního vývoje a inovací</w:t>
      </w:r>
      <w:r w:rsidR="00FC539F">
        <w:t>,</w:t>
      </w:r>
    </w:p>
    <w:p w14:paraId="62D78E53" w14:textId="6834C28D" w:rsidR="009E3FA6" w:rsidRPr="006450D4" w:rsidRDefault="00001D86" w:rsidP="00161272">
      <w:pPr>
        <w:pStyle w:val="Odstavecseseznamem"/>
        <w:numPr>
          <w:ilvl w:val="0"/>
          <w:numId w:val="20"/>
        </w:numPr>
        <w:jc w:val="both"/>
      </w:pPr>
      <w:r w:rsidRPr="006450D4">
        <w:t xml:space="preserve">provádění specializovaných hodnocení různých aspektů oblasti </w:t>
      </w:r>
      <w:proofErr w:type="spellStart"/>
      <w:r w:rsidRPr="006450D4">
        <w:t>VaVaI</w:t>
      </w:r>
      <w:proofErr w:type="spellEnd"/>
      <w:r w:rsidR="00FC539F">
        <w:t>,</w:t>
      </w:r>
    </w:p>
    <w:p w14:paraId="027BF5A6" w14:textId="7B94EB55" w:rsidR="009E3FA6" w:rsidRPr="006450D4" w:rsidRDefault="00001D86" w:rsidP="00161272">
      <w:pPr>
        <w:pStyle w:val="Odstavecseseznamem"/>
        <w:numPr>
          <w:ilvl w:val="0"/>
          <w:numId w:val="20"/>
        </w:numPr>
        <w:jc w:val="both"/>
      </w:pPr>
      <w:r w:rsidRPr="006450D4">
        <w:t xml:space="preserve">provádění každoročního hodnocení všech výzkumných organizací podle </w:t>
      </w:r>
      <w:r w:rsidR="00FC539F">
        <w:t xml:space="preserve">vybraných indikátorů </w:t>
      </w:r>
      <w:r w:rsidRPr="006450D4">
        <w:t xml:space="preserve">modulu </w:t>
      </w:r>
      <w:r w:rsidR="00FC539F">
        <w:t>1 a modulu 2.</w:t>
      </w:r>
    </w:p>
    <w:p w14:paraId="688B9F91" w14:textId="77777777" w:rsidR="009E3FA6" w:rsidRPr="006450D4" w:rsidRDefault="00001D86">
      <w:pPr>
        <w:pStyle w:val="Bezmezer"/>
      </w:pPr>
      <w:r w:rsidRPr="006450D4">
        <w:t xml:space="preserve">Oddělení pro hodnocení </w:t>
      </w:r>
      <w:proofErr w:type="spellStart"/>
      <w:r w:rsidRPr="006450D4">
        <w:t>VaVaI</w:t>
      </w:r>
      <w:proofErr w:type="spellEnd"/>
      <w:r w:rsidRPr="006450D4">
        <w:t xml:space="preserve"> bude spolupracovat s:</w:t>
      </w:r>
    </w:p>
    <w:p w14:paraId="4F757BB5" w14:textId="1B1506F4" w:rsidR="009E3FA6" w:rsidRPr="006450D4" w:rsidRDefault="00001D86" w:rsidP="00161272">
      <w:pPr>
        <w:pStyle w:val="Odstavecseseznamem"/>
        <w:numPr>
          <w:ilvl w:val="0"/>
          <w:numId w:val="14"/>
        </w:numPr>
        <w:jc w:val="both"/>
      </w:pPr>
      <w:r w:rsidRPr="006450D4">
        <w:t xml:space="preserve">Oddělením IS </w:t>
      </w:r>
      <w:proofErr w:type="spellStart"/>
      <w:r w:rsidRPr="006450D4">
        <w:t>VaVaI</w:t>
      </w:r>
      <w:proofErr w:type="spellEnd"/>
      <w:r w:rsidRPr="006450D4">
        <w:t xml:space="preserve"> při využívání informací z IS </w:t>
      </w:r>
      <w:proofErr w:type="spellStart"/>
      <w:r w:rsidRPr="006450D4">
        <w:t>VaVaI</w:t>
      </w:r>
      <w:proofErr w:type="spellEnd"/>
      <w:r w:rsidR="00FC539F">
        <w:t>,</w:t>
      </w:r>
    </w:p>
    <w:p w14:paraId="6917AD29" w14:textId="10B887D9" w:rsidR="009E3FA6" w:rsidRPr="006450D4" w:rsidRDefault="00001D86" w:rsidP="00161272">
      <w:pPr>
        <w:pStyle w:val="Odstavecseseznamem"/>
        <w:numPr>
          <w:ilvl w:val="0"/>
          <w:numId w:val="14"/>
        </w:numPr>
        <w:jc w:val="both"/>
      </w:pPr>
      <w:r w:rsidRPr="006450D4">
        <w:t xml:space="preserve">Oddělením analýz a rozpočtu při provádění hodnocení výzkumu, vývoje a inovací na centrální úrovni a při využití výsledků hodnocení pro zpracování analýz a přípravu návrhu výdajů státního rozpočtu na </w:t>
      </w:r>
      <w:proofErr w:type="spellStart"/>
      <w:r w:rsidRPr="006450D4">
        <w:t>VaVaI</w:t>
      </w:r>
      <w:proofErr w:type="spellEnd"/>
      <w:r w:rsidR="00FC539F">
        <w:t>.</w:t>
      </w:r>
    </w:p>
    <w:p w14:paraId="4C5AF900" w14:textId="490C40B8" w:rsidR="009E3FA6" w:rsidRDefault="00001D86">
      <w:pPr>
        <w:jc w:val="both"/>
      </w:pPr>
      <w:r w:rsidRPr="006450D4">
        <w:t>Dále bude připravovat podklady pro jednání s poskytovateli při projednávání výsledků hodnocení.</w:t>
      </w:r>
      <w:r w:rsidR="00FC539F">
        <w:t xml:space="preserve"> </w:t>
      </w:r>
    </w:p>
    <w:p w14:paraId="5FAE1E95" w14:textId="77777777" w:rsidR="009415F8" w:rsidRDefault="009415F8">
      <w:pPr>
        <w:jc w:val="both"/>
        <w:rPr>
          <w:b/>
        </w:rPr>
      </w:pPr>
    </w:p>
    <w:p w14:paraId="2B788E48" w14:textId="77777777" w:rsidR="009415F8" w:rsidRDefault="009415F8" w:rsidP="009415F8">
      <w:pPr>
        <w:rPr>
          <w:b/>
        </w:rPr>
        <w:sectPr w:rsidR="009415F8" w:rsidSect="009415F8">
          <w:headerReference w:type="default" r:id="rId11"/>
          <w:footerReference w:type="default" r:id="rId12"/>
          <w:pgSz w:w="11906" w:h="16838" w:code="9"/>
          <w:pgMar w:top="1418" w:right="1418" w:bottom="1418" w:left="1418" w:header="510" w:footer="397" w:gutter="0"/>
          <w:cols w:space="708"/>
          <w:docGrid w:linePitch="299"/>
        </w:sectPr>
      </w:pPr>
    </w:p>
    <w:p w14:paraId="70C0B05A" w14:textId="5B88D5A2" w:rsidR="009415F8" w:rsidRDefault="009415F8" w:rsidP="009415F8">
      <w:r>
        <w:rPr>
          <w:b/>
          <w:noProof/>
        </w:rPr>
        <w:lastRenderedPageBreak/>
        <mc:AlternateContent>
          <mc:Choice Requires="wpg">
            <w:drawing>
              <wp:anchor distT="0" distB="0" distL="0" distR="0" simplePos="0" relativeHeight="251659264" behindDoc="0" locked="0" layoutInCell="1" allowOverlap="1" wp14:anchorId="15145083" wp14:editId="648EC15C">
                <wp:simplePos x="0" y="0"/>
                <wp:positionH relativeFrom="column">
                  <wp:posOffset>-662305</wp:posOffset>
                </wp:positionH>
                <wp:positionV relativeFrom="paragraph">
                  <wp:posOffset>196215</wp:posOffset>
                </wp:positionV>
                <wp:extent cx="9994265" cy="5705475"/>
                <wp:effectExtent l="13970" t="0" r="12065" b="13335"/>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265" cy="5705475"/>
                          <a:chOff x="0" y="0"/>
                          <a:chExt cx="99942" cy="57054"/>
                        </a:xfrm>
                      </wpg:grpSpPr>
                      <wps:wsp>
                        <wps:cNvPr id="4" name="1030"/>
                        <wps:cNvCnPr/>
                        <wps:spPr bwMode="auto">
                          <a:xfrm>
                            <a:off x="0" y="22327"/>
                            <a:ext cx="99942"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g:grpSp>
                        <wpg:cNvPr id="5" name="1031"/>
                        <wpg:cNvGrpSpPr>
                          <a:grpSpLocks/>
                        </wpg:cNvGrpSpPr>
                        <wpg:grpSpPr bwMode="auto">
                          <a:xfrm>
                            <a:off x="6731" y="0"/>
                            <a:ext cx="91174" cy="20859"/>
                            <a:chOff x="0" y="0"/>
                            <a:chExt cx="91174" cy="20859"/>
                          </a:xfrm>
                        </wpg:grpSpPr>
                        <wps:wsp>
                          <wps:cNvPr id="6" name="1033"/>
                          <wps:cNvSpPr txBox="1">
                            <a:spLocks noChangeArrowheads="1"/>
                          </wps:cNvSpPr>
                          <wps:spPr bwMode="auto">
                            <a:xfrm>
                              <a:off x="20251" y="0"/>
                              <a:ext cx="58490" cy="533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615DB9" w14:textId="77777777" w:rsidR="009F7878" w:rsidRDefault="009F7878" w:rsidP="009415F8">
                                <w:pPr>
                                  <w:spacing w:after="0" w:line="240" w:lineRule="auto"/>
                                  <w:jc w:val="center"/>
                                  <w:rPr>
                                    <w:b/>
                                    <w:sz w:val="28"/>
                                    <w:szCs w:val="28"/>
                                  </w:rPr>
                                </w:pPr>
                                <w:r>
                                  <w:rPr>
                                    <w:b/>
                                    <w:sz w:val="28"/>
                                    <w:szCs w:val="28"/>
                                  </w:rPr>
                                  <w:t>Každoroční hodnocení na národní úrovni</w:t>
                                </w:r>
                              </w:p>
                              <w:p w14:paraId="7D555B85" w14:textId="77777777" w:rsidR="009F7878" w:rsidRDefault="009F7878" w:rsidP="009415F8">
                                <w:pPr>
                                  <w:spacing w:after="0" w:line="240" w:lineRule="auto"/>
                                  <w:jc w:val="center"/>
                                  <w:rPr>
                                    <w:b/>
                                  </w:rPr>
                                </w:pPr>
                                <w:r>
                                  <w:rPr>
                                    <w:b/>
                                  </w:rPr>
                                  <w:t xml:space="preserve">(stav po dokončení implementace v jednotlivých segmentech </w:t>
                                </w:r>
                                <w:proofErr w:type="spellStart"/>
                                <w:r>
                                  <w:rPr>
                                    <w:b/>
                                  </w:rPr>
                                  <w:t>VaVaI</w:t>
                                </w:r>
                                <w:proofErr w:type="spellEnd"/>
                                <w:r>
                                  <w:rPr>
                                    <w:b/>
                                  </w:rPr>
                                  <w:t>)</w:t>
                                </w:r>
                              </w:p>
                            </w:txbxContent>
                          </wps:txbx>
                          <wps:bodyPr rot="0" vert="horz" wrap="square" lIns="0" tIns="0" rIns="0" bIns="0" anchor="ctr" anchorCtr="0" upright="1">
                            <a:noAutofit/>
                          </wps:bodyPr>
                        </wps:wsp>
                        <wps:wsp>
                          <wps:cNvPr id="7" name="1034"/>
                          <wps:cNvSpPr>
                            <a:spLocks noChangeArrowheads="1"/>
                          </wps:cNvSpPr>
                          <wps:spPr bwMode="auto">
                            <a:xfrm>
                              <a:off x="0" y="13911"/>
                              <a:ext cx="23533" cy="6948"/>
                            </a:xfrm>
                            <a:prstGeom prst="rect">
                              <a:avLst/>
                            </a:prstGeom>
                            <a:solidFill>
                              <a:srgbClr val="4F81BD"/>
                            </a:solidFill>
                            <a:ln w="25400">
                              <a:solidFill>
                                <a:srgbClr val="243F60"/>
                              </a:solidFill>
                              <a:miter lim="800000"/>
                              <a:headEnd/>
                              <a:tailEnd/>
                            </a:ln>
                          </wps:spPr>
                          <wps:txbx>
                            <w:txbxContent>
                              <w:p w14:paraId="4EA4EAF0" w14:textId="77777777" w:rsidR="009F7878" w:rsidRDefault="009F7878" w:rsidP="009415F8">
                                <w:pPr>
                                  <w:spacing w:after="0"/>
                                  <w:jc w:val="center"/>
                                  <w:rPr>
                                    <w:b/>
                                    <w:i/>
                                    <w:color w:val="FFFFFF"/>
                                    <w:sz w:val="24"/>
                                    <w:szCs w:val="24"/>
                                  </w:rPr>
                                </w:pPr>
                                <w:r>
                                  <w:rPr>
                                    <w:b/>
                                    <w:i/>
                                    <w:color w:val="FFFFFF"/>
                                    <w:sz w:val="24"/>
                                    <w:szCs w:val="24"/>
                                  </w:rPr>
                                  <w:t xml:space="preserve">HODNOCENÍ VÝSLEDKŮ VO </w:t>
                                </w:r>
                              </w:p>
                              <w:p w14:paraId="27D5C923" w14:textId="77777777" w:rsidR="009F7878" w:rsidRDefault="009F7878" w:rsidP="009415F8">
                                <w:pPr>
                                  <w:spacing w:after="0"/>
                                  <w:jc w:val="center"/>
                                  <w:rPr>
                                    <w:b/>
                                    <w:i/>
                                    <w:sz w:val="24"/>
                                    <w:szCs w:val="24"/>
                                  </w:rPr>
                                </w:pPr>
                                <w:r>
                                  <w:rPr>
                                    <w:b/>
                                    <w:i/>
                                    <w:color w:val="FFFFFF"/>
                                    <w:sz w:val="24"/>
                                    <w:szCs w:val="24"/>
                                  </w:rPr>
                                  <w:t>podle zákona č. 130/2002 Sb.</w:t>
                                </w:r>
                              </w:p>
                            </w:txbxContent>
                          </wps:txbx>
                          <wps:bodyPr rot="0" vert="horz" wrap="square" lIns="0" tIns="0" rIns="0" bIns="0" anchor="ctr" anchorCtr="0" upright="1">
                            <a:noAutofit/>
                          </wps:bodyPr>
                        </wps:wsp>
                        <wpg:grpSp>
                          <wpg:cNvPr id="8" name="1035"/>
                          <wpg:cNvGrpSpPr>
                            <a:grpSpLocks/>
                          </wpg:cNvGrpSpPr>
                          <wpg:grpSpPr bwMode="auto">
                            <a:xfrm>
                              <a:off x="30180" y="5778"/>
                              <a:ext cx="11627" cy="6185"/>
                              <a:chOff x="0" y="0"/>
                              <a:chExt cx="11626" cy="6184"/>
                            </a:xfrm>
                          </wpg:grpSpPr>
                          <wps:wsp>
                            <wps:cNvPr id="9" name="1036"/>
                            <wps:cNvSpPr>
                              <a:spLocks noChangeArrowheads="1"/>
                            </wps:cNvSpPr>
                            <wps:spPr bwMode="auto">
                              <a:xfrm>
                                <a:off x="0" y="0"/>
                                <a:ext cx="11626" cy="607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10" name="1037"/>
                            <wps:cNvSpPr>
                              <a:spLocks noChangeArrowheads="1"/>
                            </wps:cNvSpPr>
                            <wps:spPr bwMode="auto">
                              <a:xfrm>
                                <a:off x="0" y="3429"/>
                                <a:ext cx="11620" cy="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F921649" w14:textId="77777777" w:rsidR="009F7878" w:rsidRDefault="009F7878" w:rsidP="009415F8">
                                  <w:pPr>
                                    <w:spacing w:after="0"/>
                                    <w:jc w:val="center"/>
                                    <w:rPr>
                                      <w:b/>
                                      <w:caps/>
                                      <w:color w:val="FFFFFF"/>
                                      <w:sz w:val="24"/>
                                      <w:szCs w:val="24"/>
                                      <w:lang w:val="en-US"/>
                                    </w:rPr>
                                  </w:pPr>
                                  <w:r>
                                    <w:rPr>
                                      <w:b/>
                                      <w:caps/>
                                      <w:color w:val="FFFFFF"/>
                                      <w:sz w:val="24"/>
                                      <w:szCs w:val="24"/>
                                      <w:lang w:val="en-US"/>
                                    </w:rPr>
                                    <w:t>RVVI/Sekce VVI</w:t>
                                  </w:r>
                                </w:p>
                              </w:txbxContent>
                            </wps:txbx>
                            <wps:bodyPr rot="0" vert="horz" wrap="square" lIns="0" tIns="0" rIns="0" bIns="0" anchor="ctr" anchorCtr="0" upright="1">
                              <a:noAutofit/>
                            </wps:bodyPr>
                          </wps:wsp>
                          <wps:wsp>
                            <wps:cNvPr id="11" name="1038"/>
                            <wps:cNvSpPr>
                              <a:spLocks noChangeArrowheads="1"/>
                            </wps:cNvSpPr>
                            <wps:spPr bwMode="auto">
                              <a:xfrm>
                                <a:off x="508" y="635"/>
                                <a:ext cx="10528" cy="2501"/>
                              </a:xfrm>
                              <a:prstGeom prst="rect">
                                <a:avLst/>
                              </a:prstGeom>
                              <a:solidFill>
                                <a:srgbClr val="FFFFFF"/>
                              </a:solidFill>
                              <a:ln w="12700">
                                <a:solidFill>
                                  <a:srgbClr val="FFFFFF"/>
                                </a:solidFill>
                                <a:miter lim="800000"/>
                                <a:headEnd/>
                                <a:tailEnd/>
                              </a:ln>
                            </wps:spPr>
                            <wps:txbx>
                              <w:txbxContent>
                                <w:p w14:paraId="326DCECE"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realizace</w:t>
                                  </w:r>
                                </w:p>
                              </w:txbxContent>
                            </wps:txbx>
                            <wps:bodyPr rot="0" vert="horz" wrap="square" lIns="0" tIns="0" rIns="0" bIns="0" anchor="ctr" anchorCtr="0" upright="1">
                              <a:noAutofit/>
                            </wps:bodyPr>
                          </wps:wsp>
                        </wpg:grpSp>
                        <wpg:grpSp>
                          <wpg:cNvPr id="12" name="1039"/>
                          <wpg:cNvGrpSpPr>
                            <a:grpSpLocks/>
                          </wpg:cNvGrpSpPr>
                          <wpg:grpSpPr bwMode="auto">
                            <a:xfrm>
                              <a:off x="30180" y="13968"/>
                              <a:ext cx="11627" cy="6204"/>
                              <a:chOff x="0" y="0"/>
                              <a:chExt cx="11626" cy="6206"/>
                            </a:xfrm>
                          </wpg:grpSpPr>
                          <wps:wsp>
                            <wps:cNvPr id="13" name="1040"/>
                            <wps:cNvSpPr>
                              <a:spLocks noChangeArrowheads="1"/>
                            </wps:cNvSpPr>
                            <wps:spPr bwMode="auto">
                              <a:xfrm>
                                <a:off x="0" y="0"/>
                                <a:ext cx="11626" cy="607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14" name="1041"/>
                            <wps:cNvSpPr>
                              <a:spLocks noChangeArrowheads="1"/>
                            </wps:cNvSpPr>
                            <wps:spPr bwMode="auto">
                              <a:xfrm>
                                <a:off x="0" y="3450"/>
                                <a:ext cx="11620" cy="2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9A377F9" w14:textId="77777777" w:rsidR="009F7878" w:rsidRDefault="009F7878" w:rsidP="009415F8">
                                  <w:pPr>
                                    <w:spacing w:after="0"/>
                                    <w:jc w:val="center"/>
                                    <w:rPr>
                                      <w:b/>
                                      <w:caps/>
                                      <w:color w:val="FFFFFF"/>
                                      <w:sz w:val="24"/>
                                      <w:szCs w:val="24"/>
                                      <w:lang w:val="en-US"/>
                                    </w:rPr>
                                  </w:pPr>
                                  <w:r>
                                    <w:rPr>
                                      <w:b/>
                                      <w:caps/>
                                      <w:color w:val="FFFFFF"/>
                                      <w:sz w:val="24"/>
                                      <w:szCs w:val="24"/>
                                      <w:lang w:val="en-US"/>
                                    </w:rPr>
                                    <w:t>RVVI/Sekce VVI</w:t>
                                  </w:r>
                                </w:p>
                              </w:txbxContent>
                            </wps:txbx>
                            <wps:bodyPr rot="0" vert="horz" wrap="square" lIns="0" tIns="0" rIns="0" bIns="0" anchor="ctr" anchorCtr="0" upright="1">
                              <a:noAutofit/>
                            </wps:bodyPr>
                          </wps:wsp>
                          <wps:wsp>
                            <wps:cNvPr id="15" name="1042"/>
                            <wps:cNvSpPr>
                              <a:spLocks noChangeArrowheads="1"/>
                            </wps:cNvSpPr>
                            <wps:spPr bwMode="auto">
                              <a:xfrm>
                                <a:off x="517" y="603"/>
                                <a:ext cx="10528" cy="2502"/>
                              </a:xfrm>
                              <a:prstGeom prst="rect">
                                <a:avLst/>
                              </a:prstGeom>
                              <a:solidFill>
                                <a:srgbClr val="FFFFFF"/>
                              </a:solidFill>
                              <a:ln w="12700">
                                <a:solidFill>
                                  <a:srgbClr val="FFFFFF"/>
                                </a:solidFill>
                                <a:miter lim="800000"/>
                                <a:headEnd/>
                                <a:tailEnd/>
                              </a:ln>
                            </wps:spPr>
                            <wps:txbx>
                              <w:txbxContent>
                                <w:p w14:paraId="4F3E5BB4"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realizace</w:t>
                                  </w:r>
                                </w:p>
                              </w:txbxContent>
                            </wps:txbx>
                            <wps:bodyPr rot="0" vert="horz" wrap="square" lIns="0" tIns="0" rIns="0" bIns="0" anchor="ctr" anchorCtr="0" upright="1">
                              <a:noAutofit/>
                            </wps:bodyPr>
                          </wps:wsp>
                        </wpg:grpSp>
                        <wps:wsp>
                          <wps:cNvPr id="16" name="1044"/>
                          <wps:cNvSpPr>
                            <a:spLocks noChangeArrowheads="1"/>
                          </wps:cNvSpPr>
                          <wps:spPr bwMode="auto">
                            <a:xfrm>
                              <a:off x="76125" y="12285"/>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g:grpSp>
                          <wpg:cNvPr id="17" name="1045"/>
                          <wpg:cNvGrpSpPr>
                            <a:grpSpLocks/>
                          </wpg:cNvGrpSpPr>
                          <wpg:grpSpPr bwMode="auto">
                            <a:xfrm>
                              <a:off x="48300" y="7797"/>
                              <a:ext cx="11627" cy="10160"/>
                              <a:chOff x="0" y="0"/>
                              <a:chExt cx="11626" cy="10160"/>
                            </a:xfrm>
                          </wpg:grpSpPr>
                          <wps:wsp>
                            <wps:cNvPr id="18" name="1046"/>
                            <wps:cNvSpPr>
                              <a:spLocks noChangeArrowheads="1"/>
                            </wps:cNvSpPr>
                            <wps:spPr bwMode="auto">
                              <a:xfrm>
                                <a:off x="0" y="0"/>
                                <a:ext cx="11626" cy="1016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19" name="1047"/>
                            <wps:cNvSpPr>
                              <a:spLocks noChangeArrowheads="1"/>
                            </wps:cNvSpPr>
                            <wps:spPr bwMode="auto">
                              <a:xfrm>
                                <a:off x="0" y="3498"/>
                                <a:ext cx="11620" cy="5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650F6D6" w14:textId="77777777" w:rsidR="009F7878" w:rsidRDefault="009F7878" w:rsidP="009415F8">
                                  <w:pPr>
                                    <w:spacing w:after="0"/>
                                    <w:jc w:val="center"/>
                                    <w:rPr>
                                      <w:b/>
                                      <w:caps/>
                                      <w:color w:val="FFFFFF"/>
                                      <w:sz w:val="24"/>
                                      <w:szCs w:val="24"/>
                                      <w:lang w:val="en-US"/>
                                    </w:rPr>
                                  </w:pPr>
                                  <w:r>
                                    <w:rPr>
                                      <w:b/>
                                      <w:caps/>
                                      <w:color w:val="FFFFFF"/>
                                      <w:sz w:val="24"/>
                                      <w:szCs w:val="24"/>
                                      <w:lang w:val="en-US"/>
                                    </w:rPr>
                                    <w:t>poskytovatel</w:t>
                                  </w:r>
                                </w:p>
                                <w:p w14:paraId="0B1A3F8B" w14:textId="77777777" w:rsidR="009F7878" w:rsidRDefault="009F7878" w:rsidP="009415F8">
                                  <w:pPr>
                                    <w:spacing w:after="0"/>
                                    <w:jc w:val="center"/>
                                    <w:rPr>
                                      <w:b/>
                                      <w:caps/>
                                      <w:color w:val="FFFFFF"/>
                                      <w:sz w:val="24"/>
                                      <w:szCs w:val="24"/>
                                      <w:lang w:val="en-US"/>
                                    </w:rPr>
                                  </w:pPr>
                                  <w:r>
                                    <w:rPr>
                                      <w:b/>
                                      <w:caps/>
                                      <w:color w:val="FFFFFF"/>
                                      <w:sz w:val="24"/>
                                      <w:szCs w:val="24"/>
                                      <w:lang w:val="en-US"/>
                                    </w:rPr>
                                    <w:t>RVVI/Sekce VVI</w:t>
                                  </w:r>
                                </w:p>
                                <w:p w14:paraId="09047C22" w14:textId="77777777" w:rsidR="009F7878" w:rsidRDefault="009F7878" w:rsidP="009415F8">
                                  <w:pPr>
                                    <w:spacing w:after="0" w:line="240" w:lineRule="auto"/>
                                    <w:jc w:val="center"/>
                                    <w:rPr>
                                      <w:b/>
                                      <w:caps/>
                                      <w:color w:val="FFFFFF"/>
                                      <w:sz w:val="24"/>
                                      <w:szCs w:val="24"/>
                                      <w:lang w:val="en-US"/>
                                    </w:rPr>
                                  </w:pPr>
                                  <w:r>
                                    <w:rPr>
                                      <w:b/>
                                      <w:caps/>
                                      <w:color w:val="FFFFFF"/>
                                      <w:sz w:val="24"/>
                                      <w:szCs w:val="24"/>
                                      <w:lang w:val="en-US"/>
                                    </w:rPr>
                                    <w:t>EXPERTI</w:t>
                                  </w:r>
                                </w:p>
                              </w:txbxContent>
                            </wps:txbx>
                            <wps:bodyPr rot="0" vert="horz" wrap="square" lIns="0" tIns="0" rIns="0" bIns="0" anchor="ctr" anchorCtr="0" upright="1">
                              <a:noAutofit/>
                            </wps:bodyPr>
                          </wps:wsp>
                          <wps:wsp>
                            <wps:cNvPr id="20" name="1048"/>
                            <wps:cNvSpPr>
                              <a:spLocks noChangeArrowheads="1"/>
                            </wps:cNvSpPr>
                            <wps:spPr bwMode="auto">
                              <a:xfrm>
                                <a:off x="477" y="556"/>
                                <a:ext cx="10528" cy="2502"/>
                              </a:xfrm>
                              <a:prstGeom prst="rect">
                                <a:avLst/>
                              </a:prstGeom>
                              <a:solidFill>
                                <a:srgbClr val="FFFFFF"/>
                              </a:solidFill>
                              <a:ln w="12700">
                                <a:solidFill>
                                  <a:srgbClr val="FFFFFF"/>
                                </a:solidFill>
                                <a:miter lim="800000"/>
                                <a:headEnd/>
                                <a:tailEnd/>
                              </a:ln>
                            </wps:spPr>
                            <wps:txbx>
                              <w:txbxContent>
                                <w:p w14:paraId="0C1AE684"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JEDNÁNÍ</w:t>
                                  </w:r>
                                </w:p>
                              </w:txbxContent>
                            </wps:txbx>
                            <wps:bodyPr rot="0" vert="horz" wrap="square" lIns="0" tIns="0" rIns="0" bIns="0" anchor="ctr" anchorCtr="0" upright="1">
                              <a:noAutofit/>
                            </wps:bodyPr>
                          </wps:wsp>
                        </wpg:grpSp>
                        <wps:wsp>
                          <wps:cNvPr id="21" name="1049"/>
                          <wps:cNvSpPr>
                            <a:spLocks noChangeArrowheads="1"/>
                          </wps:cNvSpPr>
                          <wps:spPr bwMode="auto">
                            <a:xfrm>
                              <a:off x="56" y="5329"/>
                              <a:ext cx="23533" cy="5988"/>
                            </a:xfrm>
                            <a:prstGeom prst="rect">
                              <a:avLst/>
                            </a:prstGeom>
                            <a:solidFill>
                              <a:srgbClr val="4F81BD"/>
                            </a:solidFill>
                            <a:ln w="25400">
                              <a:solidFill>
                                <a:srgbClr val="243F60"/>
                              </a:solidFill>
                              <a:miter lim="800000"/>
                              <a:headEnd/>
                              <a:tailEnd/>
                            </a:ln>
                          </wps:spPr>
                          <wps:txbx>
                            <w:txbxContent>
                              <w:p w14:paraId="7F0A1856" w14:textId="77777777" w:rsidR="009F7878" w:rsidRDefault="009F7878" w:rsidP="009415F8">
                                <w:pPr>
                                  <w:spacing w:after="0"/>
                                  <w:jc w:val="center"/>
                                  <w:rPr>
                                    <w:b/>
                                    <w:i/>
                                    <w:color w:val="FFFFFF"/>
                                    <w:sz w:val="24"/>
                                    <w:szCs w:val="24"/>
                                  </w:rPr>
                                </w:pPr>
                                <w:r>
                                  <w:rPr>
                                    <w:b/>
                                    <w:i/>
                                    <w:caps/>
                                    <w:color w:val="FFFFFF"/>
                                    <w:sz w:val="24"/>
                                    <w:szCs w:val="24"/>
                                    <w:lang w:val="en-US"/>
                                  </w:rPr>
                                  <w:t xml:space="preserve">HODNOCENÍ STAVU </w:t>
                                </w:r>
                                <w:proofErr w:type="spellStart"/>
                                <w:r>
                                  <w:rPr>
                                    <w:b/>
                                    <w:i/>
                                    <w:color w:val="FFFFFF"/>
                                    <w:sz w:val="24"/>
                                    <w:szCs w:val="24"/>
                                    <w:lang w:val="en-US"/>
                                  </w:rPr>
                                  <w:t>VaVaI</w:t>
                                </w:r>
                                <w:proofErr w:type="spellEnd"/>
                              </w:p>
                            </w:txbxContent>
                          </wps:txbx>
                          <wps:bodyPr rot="0" vert="horz" wrap="square" lIns="0" tIns="0" rIns="0" bIns="0" anchor="ctr" anchorCtr="0" upright="1">
                            <a:noAutofit/>
                          </wps:bodyPr>
                        </wps:wsp>
                        <wpg:grpSp>
                          <wpg:cNvPr id="22" name="1050"/>
                          <wpg:cNvGrpSpPr>
                            <a:grpSpLocks/>
                          </wpg:cNvGrpSpPr>
                          <wpg:grpSpPr bwMode="auto">
                            <a:xfrm>
                              <a:off x="64456" y="10658"/>
                              <a:ext cx="10795" cy="3988"/>
                              <a:chOff x="0" y="0"/>
                              <a:chExt cx="10795" cy="3988"/>
                            </a:xfrm>
                          </wpg:grpSpPr>
                          <wps:wsp>
                            <wps:cNvPr id="23" name="1051"/>
                            <wps:cNvSpPr>
                              <a:spLocks noChangeArrowheads="1"/>
                            </wps:cNvSpPr>
                            <wps:spPr bwMode="auto">
                              <a:xfrm>
                                <a:off x="0" y="0"/>
                                <a:ext cx="10795" cy="3492"/>
                              </a:xfrm>
                              <a:prstGeom prst="rect">
                                <a:avLst/>
                              </a:prstGeom>
                              <a:solidFill>
                                <a:srgbClr val="4F81BD"/>
                              </a:solidFill>
                              <a:ln w="25400">
                                <a:solidFill>
                                  <a:srgbClr val="243F60"/>
                                </a:solidFill>
                                <a:miter lim="800000"/>
                                <a:headEnd/>
                                <a:tailEnd/>
                              </a:ln>
                            </wps:spPr>
                            <wps:txbx>
                              <w:txbxContent>
                                <w:p w14:paraId="415498E6" w14:textId="77777777" w:rsidR="009F7878" w:rsidRDefault="009F7878" w:rsidP="009415F8">
                                  <w:pPr>
                                    <w:spacing w:after="0" w:line="200" w:lineRule="exact"/>
                                    <w:jc w:val="center"/>
                                    <w:rPr>
                                      <w:b/>
                                      <w:sz w:val="24"/>
                                      <w:szCs w:val="24"/>
                                    </w:rPr>
                                  </w:pPr>
                                </w:p>
                              </w:txbxContent>
                            </wps:txbx>
                            <wps:bodyPr rot="0" vert="horz" wrap="square" lIns="0" tIns="0" rIns="0" bIns="0" anchor="ctr" anchorCtr="0" upright="1">
                              <a:noAutofit/>
                            </wps:bodyPr>
                          </wps:wsp>
                          <wps:wsp>
                            <wps:cNvPr id="24" name="1052"/>
                            <wps:cNvSpPr>
                              <a:spLocks noChangeArrowheads="1"/>
                            </wps:cNvSpPr>
                            <wps:spPr bwMode="auto">
                              <a:xfrm>
                                <a:off x="0" y="477"/>
                                <a:ext cx="10795" cy="3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6BC92F9" w14:textId="77777777" w:rsidR="009F7878" w:rsidRDefault="009F7878" w:rsidP="009415F8">
                                  <w:pPr>
                                    <w:spacing w:after="0" w:line="200" w:lineRule="exact"/>
                                    <w:jc w:val="center"/>
                                    <w:rPr>
                                      <w:b/>
                                      <w:caps/>
                                      <w:color w:val="FFFFFF"/>
                                      <w:sz w:val="24"/>
                                      <w:szCs w:val="24"/>
                                    </w:rPr>
                                  </w:pPr>
                                  <w:r>
                                    <w:rPr>
                                      <w:b/>
                                      <w:caps/>
                                      <w:color w:val="FFFFFF"/>
                                      <w:sz w:val="24"/>
                                      <w:szCs w:val="24"/>
                                    </w:rPr>
                                    <w:t>monitoring</w:t>
                                  </w:r>
                                </w:p>
                                <w:p w14:paraId="2B5F17D3" w14:textId="77777777" w:rsidR="009F7878" w:rsidRDefault="009F7878" w:rsidP="009415F8">
                                  <w:pPr>
                                    <w:spacing w:after="0" w:line="200" w:lineRule="exact"/>
                                    <w:jc w:val="center"/>
                                    <w:rPr>
                                      <w:b/>
                                      <w:sz w:val="24"/>
                                      <w:szCs w:val="24"/>
                                    </w:rPr>
                                  </w:pPr>
                                  <w:r>
                                    <w:rPr>
                                      <w:b/>
                                      <w:sz w:val="24"/>
                                      <w:szCs w:val="24"/>
                                    </w:rPr>
                                    <w:t>A, B, C, D</w:t>
                                  </w:r>
                                </w:p>
                                <w:p w14:paraId="7A21CA6C" w14:textId="77777777" w:rsidR="009F7878" w:rsidRDefault="009F7878" w:rsidP="009415F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64" name="1053"/>
                          <wpg:cNvGrpSpPr>
                            <a:grpSpLocks/>
                          </wpg:cNvGrpSpPr>
                          <wpg:grpSpPr bwMode="auto">
                            <a:xfrm>
                              <a:off x="79547" y="9144"/>
                              <a:ext cx="11627" cy="6184"/>
                              <a:chOff x="0" y="0"/>
                              <a:chExt cx="11626" cy="6184"/>
                            </a:xfrm>
                          </wpg:grpSpPr>
                          <wps:wsp>
                            <wps:cNvPr id="65" name="1054"/>
                            <wps:cNvSpPr>
                              <a:spLocks noChangeArrowheads="1"/>
                            </wps:cNvSpPr>
                            <wps:spPr bwMode="auto">
                              <a:xfrm>
                                <a:off x="0" y="0"/>
                                <a:ext cx="11626" cy="607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66" name="1055"/>
                            <wps:cNvSpPr>
                              <a:spLocks noChangeArrowheads="1"/>
                            </wps:cNvSpPr>
                            <wps:spPr bwMode="auto">
                              <a:xfrm>
                                <a:off x="0" y="3429"/>
                                <a:ext cx="11620" cy="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541941B" w14:textId="77777777" w:rsidR="009F7878" w:rsidRDefault="009F7878" w:rsidP="009415F8">
                                  <w:pPr>
                                    <w:spacing w:after="0"/>
                                    <w:jc w:val="center"/>
                                    <w:rPr>
                                      <w:b/>
                                      <w:caps/>
                                      <w:color w:val="FFFFFF"/>
                                      <w:sz w:val="24"/>
                                      <w:szCs w:val="24"/>
                                      <w:lang w:val="en-US"/>
                                    </w:rPr>
                                  </w:pPr>
                                  <w:r>
                                    <w:rPr>
                                      <w:b/>
                                      <w:caps/>
                                      <w:color w:val="FFFFFF"/>
                                      <w:sz w:val="24"/>
                                      <w:szCs w:val="24"/>
                                      <w:lang w:val="en-US"/>
                                    </w:rPr>
                                    <w:t>RVVI</w:t>
                                  </w:r>
                                </w:p>
                              </w:txbxContent>
                            </wps:txbx>
                            <wps:bodyPr rot="0" vert="horz" wrap="square" lIns="0" tIns="0" rIns="0" bIns="0" anchor="ctr" anchorCtr="0" upright="1">
                              <a:noAutofit/>
                            </wps:bodyPr>
                          </wps:wsp>
                          <wps:wsp>
                            <wps:cNvPr id="67" name="1056"/>
                            <wps:cNvSpPr>
                              <a:spLocks noChangeArrowheads="1"/>
                            </wps:cNvSpPr>
                            <wps:spPr bwMode="auto">
                              <a:xfrm>
                                <a:off x="508" y="635"/>
                                <a:ext cx="10528" cy="2501"/>
                              </a:xfrm>
                              <a:prstGeom prst="rect">
                                <a:avLst/>
                              </a:prstGeom>
                              <a:solidFill>
                                <a:srgbClr val="FFFFFF"/>
                              </a:solidFill>
                              <a:ln w="12700">
                                <a:solidFill>
                                  <a:srgbClr val="FFFFFF"/>
                                </a:solidFill>
                                <a:miter lim="800000"/>
                                <a:headEnd/>
                                <a:tailEnd/>
                              </a:ln>
                            </wps:spPr>
                            <wps:txbx>
                              <w:txbxContent>
                                <w:p w14:paraId="3D0D28AE"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schválení</w:t>
                                  </w:r>
                                </w:p>
                              </w:txbxContent>
                            </wps:txbx>
                            <wps:bodyPr rot="0" vert="horz" wrap="square" lIns="0" tIns="0" rIns="0" bIns="0" anchor="ctr" anchorCtr="0" upright="1">
                              <a:noAutofit/>
                            </wps:bodyPr>
                          </wps:wsp>
                        </wpg:grpSp>
                        <wps:wsp>
                          <wps:cNvPr id="68" name="1057"/>
                          <wps:cNvSpPr>
                            <a:spLocks noChangeArrowheads="1"/>
                          </wps:cNvSpPr>
                          <wps:spPr bwMode="auto">
                            <a:xfrm>
                              <a:off x="25580" y="8246"/>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69" name="1058"/>
                          <wps:cNvSpPr>
                            <a:spLocks noChangeArrowheads="1"/>
                          </wps:cNvSpPr>
                          <wps:spPr bwMode="auto">
                            <a:xfrm>
                              <a:off x="25805" y="16605"/>
                              <a:ext cx="2413" cy="666"/>
                            </a:xfrm>
                            <a:prstGeom prst="rightArrow">
                              <a:avLst>
                                <a:gd name="adj1" fmla="val 50000"/>
                                <a:gd name="adj2" fmla="val 50002"/>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70" name="1059"/>
                          <wps:cNvSpPr>
                            <a:spLocks noChangeArrowheads="1"/>
                          </wps:cNvSpPr>
                          <wps:spPr bwMode="auto">
                            <a:xfrm>
                              <a:off x="43588" y="8246"/>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71" name="1060"/>
                          <wps:cNvSpPr>
                            <a:spLocks noChangeArrowheads="1"/>
                          </wps:cNvSpPr>
                          <wps:spPr bwMode="auto">
                            <a:xfrm>
                              <a:off x="43812" y="16605"/>
                              <a:ext cx="2413" cy="666"/>
                            </a:xfrm>
                            <a:prstGeom prst="rightArrow">
                              <a:avLst>
                                <a:gd name="adj1" fmla="val 50000"/>
                                <a:gd name="adj2" fmla="val 50002"/>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72" name="1061"/>
                          <wps:cNvSpPr>
                            <a:spLocks noChangeArrowheads="1"/>
                          </wps:cNvSpPr>
                          <wps:spPr bwMode="auto">
                            <a:xfrm>
                              <a:off x="61034" y="12229"/>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g:grpSp>
                      <wpg:grpSp>
                        <wpg:cNvPr id="73" name="1062"/>
                        <wpg:cNvGrpSpPr>
                          <a:grpSpLocks/>
                        </wpg:cNvGrpSpPr>
                        <wpg:grpSpPr bwMode="auto">
                          <a:xfrm>
                            <a:off x="6731" y="23224"/>
                            <a:ext cx="91791" cy="33830"/>
                            <a:chOff x="0" y="0"/>
                            <a:chExt cx="91791" cy="33830"/>
                          </a:xfrm>
                        </wpg:grpSpPr>
                        <wpg:grpSp>
                          <wpg:cNvPr id="74" name="1063"/>
                          <wpg:cNvGrpSpPr>
                            <a:grpSpLocks/>
                          </wpg:cNvGrpSpPr>
                          <wpg:grpSpPr bwMode="auto">
                            <a:xfrm>
                              <a:off x="30461" y="3141"/>
                              <a:ext cx="11627" cy="30689"/>
                              <a:chOff x="0" y="0"/>
                              <a:chExt cx="11626" cy="30688"/>
                            </a:xfrm>
                          </wpg:grpSpPr>
                          <wpg:grpSp>
                            <wpg:cNvPr id="76" name="1064"/>
                            <wpg:cNvGrpSpPr>
                              <a:grpSpLocks/>
                            </wpg:cNvGrpSpPr>
                            <wpg:grpSpPr bwMode="auto">
                              <a:xfrm>
                                <a:off x="0" y="0"/>
                                <a:ext cx="11626" cy="9271"/>
                                <a:chOff x="0" y="0"/>
                                <a:chExt cx="11626" cy="9271"/>
                              </a:xfrm>
                            </wpg:grpSpPr>
                            <wps:wsp>
                              <wps:cNvPr id="77" name="1065"/>
                              <wps:cNvSpPr>
                                <a:spLocks noChangeArrowheads="1"/>
                              </wps:cNvSpPr>
                              <wps:spPr bwMode="auto">
                                <a:xfrm>
                                  <a:off x="0" y="0"/>
                                  <a:ext cx="11626" cy="9271"/>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78" name="1066"/>
                              <wps:cNvSpPr>
                                <a:spLocks noChangeArrowheads="1"/>
                              </wps:cNvSpPr>
                              <wps:spPr bwMode="auto">
                                <a:xfrm>
                                  <a:off x="0" y="3253"/>
                                  <a:ext cx="11620" cy="5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A8B646F" w14:textId="77777777" w:rsidR="009F7878" w:rsidRDefault="009F7878" w:rsidP="009415F8">
                                    <w:pPr>
                                      <w:spacing w:after="0" w:line="220" w:lineRule="exact"/>
                                      <w:jc w:val="center"/>
                                      <w:rPr>
                                        <w:b/>
                                        <w:color w:val="FFFFFF"/>
                                        <w:sz w:val="24"/>
                                        <w:szCs w:val="24"/>
                                        <w:lang w:val="en-US"/>
                                      </w:rPr>
                                    </w:pPr>
                                    <w:r>
                                      <w:rPr>
                                        <w:b/>
                                        <w:caps/>
                                        <w:color w:val="FFFFFF"/>
                                        <w:sz w:val="24"/>
                                        <w:szCs w:val="24"/>
                                        <w:lang w:val="en-US"/>
                                      </w:rPr>
                                      <w:t xml:space="preserve">AVČR </w:t>
                                    </w:r>
                                    <w:r>
                                      <w:rPr>
                                        <w:b/>
                                        <w:color w:val="FFFFFF"/>
                                        <w:sz w:val="24"/>
                                        <w:szCs w:val="24"/>
                                      </w:rPr>
                                      <w:t>předá</w:t>
                                    </w:r>
                                    <w:r>
                                      <w:rPr>
                                        <w:b/>
                                        <w:color w:val="FFFFFF"/>
                                        <w:sz w:val="24"/>
                                        <w:szCs w:val="24"/>
                                        <w:lang w:val="en-US"/>
                                      </w:rPr>
                                      <w:t xml:space="preserve"> </w:t>
                                    </w:r>
                                    <w:r>
                                      <w:rPr>
                                        <w:b/>
                                        <w:color w:val="FFFFFF"/>
                                        <w:sz w:val="24"/>
                                        <w:szCs w:val="24"/>
                                      </w:rPr>
                                      <w:t>výsledky</w:t>
                                    </w:r>
                                    <w:r>
                                      <w:rPr>
                                        <w:b/>
                                        <w:color w:val="FFFFFF"/>
                                        <w:sz w:val="24"/>
                                        <w:szCs w:val="24"/>
                                        <w:lang w:val="en-US"/>
                                      </w:rPr>
                                      <w:t xml:space="preserve"> </w:t>
                                    </w:r>
                                    <w:r>
                                      <w:rPr>
                                        <w:b/>
                                        <w:color w:val="FFFFFF"/>
                                        <w:sz w:val="24"/>
                                        <w:szCs w:val="24"/>
                                      </w:rPr>
                                      <w:t>hodnocení</w:t>
                                    </w:r>
                                  </w:p>
                                  <w:p w14:paraId="1098C753" w14:textId="77777777" w:rsidR="009F7878" w:rsidRDefault="009F7878" w:rsidP="009415F8">
                                    <w:pPr>
                                      <w:spacing w:after="0" w:line="220" w:lineRule="exact"/>
                                      <w:jc w:val="center"/>
                                      <w:rPr>
                                        <w:b/>
                                        <w:caps/>
                                        <w:color w:val="FFFFFF"/>
                                        <w:sz w:val="24"/>
                                        <w:szCs w:val="24"/>
                                        <w:lang w:val="en-US"/>
                                      </w:rPr>
                                    </w:pPr>
                                    <w:r>
                                      <w:rPr>
                                        <w:b/>
                                        <w:caps/>
                                        <w:color w:val="FFFFFF"/>
                                        <w:sz w:val="24"/>
                                        <w:szCs w:val="24"/>
                                        <w:lang w:val="en-US"/>
                                      </w:rPr>
                                      <w:t>RVVI/Sekci VVI</w:t>
                                    </w:r>
                                  </w:p>
                                </w:txbxContent>
                              </wps:txbx>
                              <wps:bodyPr rot="0" vert="horz" wrap="square" lIns="0" tIns="0" rIns="0" bIns="0" anchor="ctr" anchorCtr="0" upright="1">
                                <a:noAutofit/>
                              </wps:bodyPr>
                            </wps:wsp>
                            <wps:wsp>
                              <wps:cNvPr id="80" name="1067"/>
                              <wps:cNvSpPr>
                                <a:spLocks noChangeArrowheads="1"/>
                              </wps:cNvSpPr>
                              <wps:spPr bwMode="auto">
                                <a:xfrm>
                                  <a:off x="336" y="392"/>
                                  <a:ext cx="11125" cy="2495"/>
                                </a:xfrm>
                                <a:prstGeom prst="rect">
                                  <a:avLst/>
                                </a:prstGeom>
                                <a:solidFill>
                                  <a:srgbClr val="FFFFFF"/>
                                </a:solidFill>
                                <a:ln w="12700">
                                  <a:solidFill>
                                    <a:srgbClr val="FFFFFF"/>
                                  </a:solidFill>
                                  <a:miter lim="800000"/>
                                  <a:headEnd/>
                                  <a:tailEnd/>
                                </a:ln>
                              </wps:spPr>
                              <wps:txbx>
                                <w:txbxContent>
                                  <w:p w14:paraId="7C6030C0"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 xml:space="preserve">AVČR </w:t>
                                    </w:r>
                                  </w:p>
                                </w:txbxContent>
                              </wps:txbx>
                              <wps:bodyPr rot="0" vert="horz" wrap="square" lIns="0" tIns="0" rIns="0" bIns="0" anchor="ctr" anchorCtr="0" upright="1">
                                <a:noAutofit/>
                              </wps:bodyPr>
                            </wps:wsp>
                          </wpg:grpSp>
                          <wpg:grpSp>
                            <wpg:cNvPr id="81" name="1068"/>
                            <wpg:cNvGrpSpPr>
                              <a:grpSpLocks/>
                            </wpg:cNvGrpSpPr>
                            <wpg:grpSpPr bwMode="auto">
                              <a:xfrm>
                                <a:off x="0" y="10658"/>
                                <a:ext cx="11626" cy="8109"/>
                                <a:chOff x="0" y="0"/>
                                <a:chExt cx="11626" cy="8110"/>
                              </a:xfrm>
                            </wpg:grpSpPr>
                            <wps:wsp>
                              <wps:cNvPr id="82" name="1069"/>
                              <wps:cNvSpPr>
                                <a:spLocks noChangeArrowheads="1"/>
                              </wps:cNvSpPr>
                              <wps:spPr bwMode="auto">
                                <a:xfrm>
                                  <a:off x="0" y="0"/>
                                  <a:ext cx="11626" cy="811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83" name="1070"/>
                              <wps:cNvSpPr>
                                <a:spLocks noChangeArrowheads="1"/>
                              </wps:cNvSpPr>
                              <wps:spPr bwMode="auto">
                                <a:xfrm>
                                  <a:off x="0" y="3260"/>
                                  <a:ext cx="11620"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4F3E173" w14:textId="77777777" w:rsidR="009F7878" w:rsidRDefault="009F7878" w:rsidP="009415F8">
                                    <w:pPr>
                                      <w:spacing w:after="0" w:line="220" w:lineRule="exact"/>
                                      <w:jc w:val="center"/>
                                      <w:rPr>
                                        <w:b/>
                                        <w:color w:val="FFFFFF"/>
                                        <w:sz w:val="24"/>
                                        <w:szCs w:val="24"/>
                                        <w:lang w:val="en-US"/>
                                      </w:rPr>
                                    </w:pPr>
                                    <w:proofErr w:type="spellStart"/>
                                    <w:r>
                                      <w:rPr>
                                        <w:b/>
                                        <w:color w:val="FFFFFF"/>
                                        <w:sz w:val="24"/>
                                        <w:szCs w:val="24"/>
                                        <w:lang w:val="en-US"/>
                                      </w:rPr>
                                      <w:t>Rezorty</w:t>
                                    </w:r>
                                    <w:proofErr w:type="spellEnd"/>
                                    <w:r>
                                      <w:rPr>
                                        <w:b/>
                                        <w:color w:val="FFFFFF"/>
                                        <w:sz w:val="24"/>
                                        <w:szCs w:val="24"/>
                                        <w:lang w:val="en-US"/>
                                      </w:rPr>
                                      <w:t xml:space="preserve"> </w:t>
                                    </w:r>
                                    <w:proofErr w:type="spellStart"/>
                                    <w:r>
                                      <w:rPr>
                                        <w:b/>
                                        <w:color w:val="FFFFFF"/>
                                        <w:sz w:val="24"/>
                                        <w:szCs w:val="24"/>
                                        <w:lang w:val="en-US"/>
                                      </w:rPr>
                                      <w:t>ve</w:t>
                                    </w:r>
                                    <w:proofErr w:type="spellEnd"/>
                                    <w:r>
                                      <w:rPr>
                                        <w:b/>
                                        <w:color w:val="FFFFFF"/>
                                        <w:sz w:val="24"/>
                                        <w:szCs w:val="24"/>
                                        <w:lang w:val="en-US"/>
                                      </w:rPr>
                                      <w:t xml:space="preserve"> </w:t>
                                    </w:r>
                                    <w:proofErr w:type="spellStart"/>
                                    <w:r>
                                      <w:rPr>
                                        <w:b/>
                                        <w:color w:val="FFFFFF"/>
                                        <w:sz w:val="24"/>
                                        <w:szCs w:val="24"/>
                                        <w:lang w:val="en-US"/>
                                      </w:rPr>
                                      <w:t>spolupráci</w:t>
                                    </w:r>
                                    <w:proofErr w:type="spellEnd"/>
                                    <w:r>
                                      <w:rPr>
                                        <w:b/>
                                        <w:color w:val="FFFFFF"/>
                                        <w:sz w:val="24"/>
                                        <w:szCs w:val="24"/>
                                        <w:lang w:val="en-US"/>
                                      </w:rPr>
                                      <w:t xml:space="preserve"> s</w:t>
                                    </w:r>
                                  </w:p>
                                  <w:p w14:paraId="3B1CACEE" w14:textId="77777777" w:rsidR="009F7878" w:rsidRDefault="009F7878" w:rsidP="009415F8">
                                    <w:pPr>
                                      <w:spacing w:after="0" w:line="220" w:lineRule="exact"/>
                                      <w:jc w:val="center"/>
                                      <w:rPr>
                                        <w:b/>
                                        <w:caps/>
                                        <w:color w:val="FFFFFF"/>
                                        <w:sz w:val="24"/>
                                        <w:szCs w:val="24"/>
                                        <w:lang w:val="en-US"/>
                                      </w:rPr>
                                    </w:pPr>
                                    <w:r>
                                      <w:rPr>
                                        <w:b/>
                                        <w:caps/>
                                        <w:color w:val="FFFFFF"/>
                                        <w:sz w:val="24"/>
                                        <w:szCs w:val="24"/>
                                        <w:lang w:val="en-US"/>
                                      </w:rPr>
                                      <w:t>RVVI/SekcÍ VVI</w:t>
                                    </w:r>
                                  </w:p>
                                </w:txbxContent>
                              </wps:txbx>
                              <wps:bodyPr rot="0" vert="horz" wrap="square" lIns="0" tIns="0" rIns="0" bIns="0" anchor="ctr" anchorCtr="0" upright="1">
                                <a:noAutofit/>
                              </wps:bodyPr>
                            </wps:wsp>
                            <wps:wsp>
                              <wps:cNvPr id="84" name="1071"/>
                              <wps:cNvSpPr>
                                <a:spLocks noChangeArrowheads="1"/>
                              </wps:cNvSpPr>
                              <wps:spPr bwMode="auto">
                                <a:xfrm>
                                  <a:off x="318" y="397"/>
                                  <a:ext cx="11125" cy="2496"/>
                                </a:xfrm>
                                <a:prstGeom prst="rect">
                                  <a:avLst/>
                                </a:prstGeom>
                                <a:solidFill>
                                  <a:srgbClr val="FFFFFF"/>
                                </a:solidFill>
                                <a:ln w="12700">
                                  <a:solidFill>
                                    <a:srgbClr val="FFFFFF"/>
                                  </a:solidFill>
                                  <a:miter lim="800000"/>
                                  <a:headEnd/>
                                  <a:tailEnd/>
                                </a:ln>
                              </wps:spPr>
                              <wps:txbx>
                                <w:txbxContent>
                                  <w:p w14:paraId="147C81EE" w14:textId="77777777" w:rsidR="009F7878" w:rsidRDefault="009F7878" w:rsidP="009415F8">
                                    <w:pPr>
                                      <w:shd w:val="clear" w:color="auto" w:fill="FFFFFF"/>
                                      <w:spacing w:after="0" w:line="240" w:lineRule="auto"/>
                                      <w:jc w:val="center"/>
                                      <w:rPr>
                                        <w:b/>
                                        <w:i/>
                                        <w:caps/>
                                        <w:color w:val="FFFFFF"/>
                                        <w:sz w:val="24"/>
                                        <w:szCs w:val="24"/>
                                      </w:rPr>
                                    </w:pPr>
                                    <w:r>
                                      <w:rPr>
                                        <w:b/>
                                        <w:i/>
                                        <w:color w:val="4F81BD"/>
                                        <w:sz w:val="24"/>
                                        <w:szCs w:val="24"/>
                                      </w:rPr>
                                      <w:t>Rezorty</w:t>
                                    </w:r>
                                    <w:r>
                                      <w:rPr>
                                        <w:b/>
                                        <w:i/>
                                        <w:caps/>
                                        <w:color w:val="4F81BD"/>
                                        <w:sz w:val="24"/>
                                        <w:szCs w:val="24"/>
                                      </w:rPr>
                                      <w:t xml:space="preserve"> </w:t>
                                    </w:r>
                                  </w:p>
                                </w:txbxContent>
                              </wps:txbx>
                              <wps:bodyPr rot="0" vert="horz" wrap="square" lIns="0" tIns="0" rIns="0" bIns="0" anchor="ctr" anchorCtr="0" upright="1">
                                <a:noAutofit/>
                              </wps:bodyPr>
                            </wps:wsp>
                          </wpg:grpSp>
                          <wpg:grpSp>
                            <wpg:cNvPr id="85" name="1072"/>
                            <wpg:cNvGrpSpPr>
                              <a:grpSpLocks/>
                            </wpg:cNvGrpSpPr>
                            <wpg:grpSpPr bwMode="auto">
                              <a:xfrm>
                                <a:off x="0" y="19914"/>
                                <a:ext cx="11626" cy="10774"/>
                                <a:chOff x="0" y="0"/>
                                <a:chExt cx="11626" cy="10775"/>
                              </a:xfrm>
                            </wpg:grpSpPr>
                            <wps:wsp>
                              <wps:cNvPr id="87" name="1073"/>
                              <wps:cNvSpPr>
                                <a:spLocks noChangeArrowheads="1"/>
                              </wps:cNvSpPr>
                              <wps:spPr bwMode="auto">
                                <a:xfrm>
                                  <a:off x="0" y="0"/>
                                  <a:ext cx="11626" cy="10775"/>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88" name="1074"/>
                              <wps:cNvSpPr>
                                <a:spLocks noChangeArrowheads="1"/>
                              </wps:cNvSpPr>
                              <wps:spPr bwMode="auto">
                                <a:xfrm>
                                  <a:off x="0" y="3249"/>
                                  <a:ext cx="11443" cy="7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852A915" w14:textId="77777777" w:rsidR="009F7878" w:rsidRDefault="009F7878" w:rsidP="009415F8">
                                    <w:pPr>
                                      <w:spacing w:after="0" w:line="220" w:lineRule="exact"/>
                                      <w:jc w:val="center"/>
                                      <w:rPr>
                                        <w:b/>
                                        <w:caps/>
                                        <w:color w:val="FFFFFF"/>
                                        <w:sz w:val="24"/>
                                        <w:szCs w:val="24"/>
                                        <w:lang w:val="en-US"/>
                                      </w:rPr>
                                    </w:pPr>
                                    <w:r>
                                      <w:rPr>
                                        <w:b/>
                                        <w:caps/>
                                        <w:color w:val="FFFFFF"/>
                                        <w:sz w:val="24"/>
                                        <w:szCs w:val="24"/>
                                        <w:lang w:val="en-US"/>
                                      </w:rPr>
                                      <w:t>RVVI/Sekce VVI</w:t>
                                    </w:r>
                                  </w:p>
                                  <w:p w14:paraId="462D8357" w14:textId="77777777" w:rsidR="009F7878" w:rsidRDefault="009F7878" w:rsidP="009415F8">
                                    <w:pPr>
                                      <w:spacing w:after="0" w:line="220" w:lineRule="exact"/>
                                      <w:jc w:val="center"/>
                                      <w:rPr>
                                        <w:b/>
                                        <w:caps/>
                                        <w:color w:val="FFFFFF"/>
                                        <w:sz w:val="24"/>
                                        <w:szCs w:val="24"/>
                                        <w:lang w:val="en-US"/>
                                      </w:rPr>
                                    </w:pPr>
                                    <w:proofErr w:type="spellStart"/>
                                    <w:proofErr w:type="gramStart"/>
                                    <w:r>
                                      <w:rPr>
                                        <w:b/>
                                        <w:color w:val="FFFFFF"/>
                                        <w:sz w:val="24"/>
                                        <w:szCs w:val="24"/>
                                        <w:lang w:val="en-US"/>
                                      </w:rPr>
                                      <w:t>ve</w:t>
                                    </w:r>
                                    <w:proofErr w:type="spellEnd"/>
                                    <w:proofErr w:type="gramEnd"/>
                                    <w:r>
                                      <w:rPr>
                                        <w:b/>
                                        <w:color w:val="FFFFFF"/>
                                        <w:sz w:val="24"/>
                                        <w:szCs w:val="24"/>
                                        <w:lang w:val="en-US"/>
                                      </w:rPr>
                                      <w:t xml:space="preserve"> </w:t>
                                    </w:r>
                                    <w:proofErr w:type="spellStart"/>
                                    <w:r>
                                      <w:rPr>
                                        <w:b/>
                                        <w:color w:val="FFFFFF"/>
                                        <w:sz w:val="24"/>
                                        <w:szCs w:val="24"/>
                                        <w:lang w:val="en-US"/>
                                      </w:rPr>
                                      <w:t>spolupráci</w:t>
                                    </w:r>
                                    <w:proofErr w:type="spellEnd"/>
                                    <w:r>
                                      <w:rPr>
                                        <w:b/>
                                        <w:color w:val="FFFFFF"/>
                                        <w:sz w:val="24"/>
                                        <w:szCs w:val="24"/>
                                        <w:lang w:val="en-US"/>
                                      </w:rPr>
                                      <w:t xml:space="preserve"> s </w:t>
                                    </w:r>
                                    <w:proofErr w:type="spellStart"/>
                                    <w:r>
                                      <w:rPr>
                                        <w:b/>
                                        <w:color w:val="FFFFFF"/>
                                        <w:sz w:val="24"/>
                                        <w:szCs w:val="24"/>
                                        <w:lang w:val="en-US"/>
                                      </w:rPr>
                                      <w:t>poskytovateli</w:t>
                                    </w:r>
                                    <w:proofErr w:type="spellEnd"/>
                                  </w:p>
                                </w:txbxContent>
                              </wps:txbx>
                              <wps:bodyPr rot="0" vert="horz" wrap="square" lIns="0" tIns="0" rIns="0" bIns="0" anchor="ctr" anchorCtr="0" upright="1">
                                <a:noAutofit/>
                              </wps:bodyPr>
                            </wps:wsp>
                            <wps:wsp>
                              <wps:cNvPr id="89" name="1075"/>
                              <wps:cNvSpPr>
                                <a:spLocks noChangeArrowheads="1"/>
                              </wps:cNvSpPr>
                              <wps:spPr bwMode="auto">
                                <a:xfrm>
                                  <a:off x="318" y="397"/>
                                  <a:ext cx="11125" cy="2496"/>
                                </a:xfrm>
                                <a:prstGeom prst="rect">
                                  <a:avLst/>
                                </a:prstGeom>
                                <a:solidFill>
                                  <a:srgbClr val="FFFFFF"/>
                                </a:solidFill>
                                <a:ln w="12700">
                                  <a:solidFill>
                                    <a:srgbClr val="FFFFFF"/>
                                  </a:solidFill>
                                  <a:miter lim="800000"/>
                                  <a:headEnd/>
                                  <a:tailEnd/>
                                </a:ln>
                              </wps:spPr>
                              <wps:txbx>
                                <w:txbxContent>
                                  <w:p w14:paraId="397F720C" w14:textId="77777777" w:rsidR="009F7878" w:rsidRDefault="009F7878" w:rsidP="009415F8">
                                    <w:pPr>
                                      <w:shd w:val="clear" w:color="auto" w:fill="FFFFFF"/>
                                      <w:spacing w:after="0" w:line="240" w:lineRule="auto"/>
                                      <w:jc w:val="center"/>
                                      <w:rPr>
                                        <w:b/>
                                        <w:i/>
                                        <w:caps/>
                                        <w:color w:val="FFFFFF"/>
                                        <w:sz w:val="24"/>
                                        <w:szCs w:val="24"/>
                                      </w:rPr>
                                    </w:pPr>
                                    <w:r>
                                      <w:rPr>
                                        <w:b/>
                                        <w:i/>
                                        <w:color w:val="4F81BD"/>
                                        <w:sz w:val="24"/>
                                        <w:szCs w:val="24"/>
                                      </w:rPr>
                                      <w:t>VŠ</w:t>
                                    </w:r>
                                    <w:r>
                                      <w:rPr>
                                        <w:b/>
                                        <w:i/>
                                        <w:caps/>
                                        <w:color w:val="4F81BD"/>
                                        <w:sz w:val="24"/>
                                        <w:szCs w:val="24"/>
                                      </w:rPr>
                                      <w:t xml:space="preserve"> </w:t>
                                    </w:r>
                                  </w:p>
                                </w:txbxContent>
                              </wps:txbx>
                              <wps:bodyPr rot="0" vert="horz" wrap="square" lIns="0" tIns="0" rIns="0" bIns="0" anchor="ctr" anchorCtr="0" upright="1">
                                <a:noAutofit/>
                              </wps:bodyPr>
                            </wps:wsp>
                          </wpg:grpSp>
                        </wpg:grpSp>
                        <wpg:grpSp>
                          <wpg:cNvPr id="90" name="1076"/>
                          <wpg:cNvGrpSpPr>
                            <a:grpSpLocks/>
                          </wpg:cNvGrpSpPr>
                          <wpg:grpSpPr bwMode="auto">
                            <a:xfrm>
                              <a:off x="49478" y="13407"/>
                              <a:ext cx="42313" cy="10160"/>
                              <a:chOff x="0" y="0"/>
                              <a:chExt cx="42312" cy="10160"/>
                            </a:xfrm>
                          </wpg:grpSpPr>
                          <wpg:grpSp>
                            <wpg:cNvPr id="91" name="1077"/>
                            <wpg:cNvGrpSpPr>
                              <a:grpSpLocks/>
                            </wpg:cNvGrpSpPr>
                            <wpg:grpSpPr bwMode="auto">
                              <a:xfrm>
                                <a:off x="0" y="0"/>
                                <a:ext cx="11626" cy="10160"/>
                                <a:chOff x="0" y="0"/>
                                <a:chExt cx="11626" cy="10160"/>
                              </a:xfrm>
                            </wpg:grpSpPr>
                            <wps:wsp>
                              <wps:cNvPr id="92" name="1078"/>
                              <wps:cNvSpPr>
                                <a:spLocks noChangeArrowheads="1"/>
                              </wps:cNvSpPr>
                              <wps:spPr bwMode="auto">
                                <a:xfrm>
                                  <a:off x="0" y="0"/>
                                  <a:ext cx="11626" cy="1016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93" name="1079"/>
                              <wps:cNvSpPr>
                                <a:spLocks noChangeArrowheads="1"/>
                              </wps:cNvSpPr>
                              <wps:spPr bwMode="auto">
                                <a:xfrm>
                                  <a:off x="0" y="3498"/>
                                  <a:ext cx="11620" cy="5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4AA38B1" w14:textId="77777777" w:rsidR="009F7878" w:rsidRDefault="009F7878" w:rsidP="009415F8">
                                    <w:pPr>
                                      <w:spacing w:after="0"/>
                                      <w:jc w:val="center"/>
                                      <w:rPr>
                                        <w:b/>
                                        <w:caps/>
                                        <w:color w:val="FFFFFF"/>
                                        <w:sz w:val="24"/>
                                        <w:szCs w:val="24"/>
                                        <w:lang w:val="en-US"/>
                                      </w:rPr>
                                    </w:pPr>
                                    <w:r>
                                      <w:rPr>
                                        <w:b/>
                                        <w:caps/>
                                        <w:color w:val="FFFFFF"/>
                                        <w:sz w:val="24"/>
                                        <w:szCs w:val="24"/>
                                        <w:lang w:val="en-US"/>
                                      </w:rPr>
                                      <w:t>poskytovatel</w:t>
                                    </w:r>
                                  </w:p>
                                  <w:p w14:paraId="714DC58D" w14:textId="77777777" w:rsidR="009F7878" w:rsidRDefault="009F7878" w:rsidP="009415F8">
                                    <w:pPr>
                                      <w:spacing w:after="0"/>
                                      <w:jc w:val="center"/>
                                      <w:rPr>
                                        <w:b/>
                                        <w:caps/>
                                        <w:color w:val="FFFFFF"/>
                                        <w:sz w:val="24"/>
                                        <w:szCs w:val="24"/>
                                        <w:lang w:val="en-US"/>
                                      </w:rPr>
                                    </w:pPr>
                                    <w:r>
                                      <w:rPr>
                                        <w:b/>
                                        <w:caps/>
                                        <w:color w:val="FFFFFF"/>
                                        <w:sz w:val="24"/>
                                        <w:szCs w:val="24"/>
                                        <w:lang w:val="en-US"/>
                                      </w:rPr>
                                      <w:t>RVVI/Sekce VVI</w:t>
                                    </w:r>
                                  </w:p>
                                  <w:p w14:paraId="4FA0979A" w14:textId="77777777" w:rsidR="009F7878" w:rsidRDefault="009F7878" w:rsidP="009415F8">
                                    <w:pPr>
                                      <w:spacing w:after="0" w:line="240" w:lineRule="auto"/>
                                      <w:jc w:val="center"/>
                                      <w:rPr>
                                        <w:b/>
                                        <w:caps/>
                                        <w:color w:val="FFFFFF"/>
                                        <w:sz w:val="24"/>
                                        <w:szCs w:val="24"/>
                                        <w:lang w:val="en-US"/>
                                      </w:rPr>
                                    </w:pPr>
                                    <w:r>
                                      <w:rPr>
                                        <w:b/>
                                        <w:caps/>
                                        <w:color w:val="FFFFFF"/>
                                        <w:sz w:val="24"/>
                                        <w:szCs w:val="24"/>
                                        <w:lang w:val="en-US"/>
                                      </w:rPr>
                                      <w:t>EXPERTI</w:t>
                                    </w:r>
                                  </w:p>
                                </w:txbxContent>
                              </wps:txbx>
                              <wps:bodyPr rot="0" vert="horz" wrap="square" lIns="0" tIns="0" rIns="0" bIns="0" anchor="ctr" anchorCtr="0" upright="1">
                                <a:noAutofit/>
                              </wps:bodyPr>
                            </wps:wsp>
                            <wps:wsp>
                              <wps:cNvPr id="94" name="1080"/>
                              <wps:cNvSpPr>
                                <a:spLocks noChangeArrowheads="1"/>
                              </wps:cNvSpPr>
                              <wps:spPr bwMode="auto">
                                <a:xfrm>
                                  <a:off x="477" y="556"/>
                                  <a:ext cx="10528" cy="2502"/>
                                </a:xfrm>
                                <a:prstGeom prst="rect">
                                  <a:avLst/>
                                </a:prstGeom>
                                <a:solidFill>
                                  <a:srgbClr val="FFFFFF"/>
                                </a:solidFill>
                                <a:ln w="12700">
                                  <a:solidFill>
                                    <a:srgbClr val="FFFFFF"/>
                                  </a:solidFill>
                                  <a:miter lim="800000"/>
                                  <a:headEnd/>
                                  <a:tailEnd/>
                                </a:ln>
                              </wps:spPr>
                              <wps:txbx>
                                <w:txbxContent>
                                  <w:p w14:paraId="0898E879"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JEDNÁNÍ</w:t>
                                    </w:r>
                                  </w:p>
                                </w:txbxContent>
                              </wps:txbx>
                              <wps:bodyPr rot="0" vert="horz" wrap="square" lIns="0" tIns="0" rIns="0" bIns="0" anchor="ctr" anchorCtr="0" upright="1">
                                <a:noAutofit/>
                              </wps:bodyPr>
                            </wps:wsp>
                          </wpg:grpSp>
                          <wpg:grpSp>
                            <wpg:cNvPr id="95" name="1081"/>
                            <wpg:cNvGrpSpPr>
                              <a:grpSpLocks/>
                            </wpg:cNvGrpSpPr>
                            <wpg:grpSpPr bwMode="auto">
                              <a:xfrm>
                                <a:off x="30685" y="1682"/>
                                <a:ext cx="11627" cy="6185"/>
                                <a:chOff x="0" y="0"/>
                                <a:chExt cx="11626" cy="6184"/>
                              </a:xfrm>
                            </wpg:grpSpPr>
                            <wps:wsp>
                              <wps:cNvPr id="96" name="1082"/>
                              <wps:cNvSpPr>
                                <a:spLocks noChangeArrowheads="1"/>
                              </wps:cNvSpPr>
                              <wps:spPr bwMode="auto">
                                <a:xfrm>
                                  <a:off x="0" y="0"/>
                                  <a:ext cx="11626" cy="6070"/>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97" name="1083"/>
                              <wps:cNvSpPr>
                                <a:spLocks noChangeArrowheads="1"/>
                              </wps:cNvSpPr>
                              <wps:spPr bwMode="auto">
                                <a:xfrm>
                                  <a:off x="0" y="3429"/>
                                  <a:ext cx="11620" cy="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4CEF6CA" w14:textId="77777777" w:rsidR="009F7878" w:rsidRDefault="009F7878" w:rsidP="009415F8">
                                    <w:pPr>
                                      <w:spacing w:after="0"/>
                                      <w:jc w:val="center"/>
                                      <w:rPr>
                                        <w:b/>
                                        <w:caps/>
                                        <w:color w:val="FFFFFF"/>
                                        <w:sz w:val="24"/>
                                        <w:szCs w:val="24"/>
                                        <w:lang w:val="en-US"/>
                                      </w:rPr>
                                    </w:pPr>
                                    <w:r>
                                      <w:rPr>
                                        <w:b/>
                                        <w:caps/>
                                        <w:color w:val="FFFFFF"/>
                                        <w:sz w:val="24"/>
                                        <w:szCs w:val="24"/>
                                        <w:lang w:val="en-US"/>
                                      </w:rPr>
                                      <w:t>RVVI</w:t>
                                    </w:r>
                                  </w:p>
                                </w:txbxContent>
                              </wps:txbx>
                              <wps:bodyPr rot="0" vert="horz" wrap="square" lIns="0" tIns="0" rIns="0" bIns="0" anchor="ctr" anchorCtr="0" upright="1">
                                <a:noAutofit/>
                              </wps:bodyPr>
                            </wps:wsp>
                            <wps:wsp>
                              <wps:cNvPr id="98" name="1084"/>
                              <wps:cNvSpPr>
                                <a:spLocks noChangeArrowheads="1"/>
                              </wps:cNvSpPr>
                              <wps:spPr bwMode="auto">
                                <a:xfrm>
                                  <a:off x="508" y="635"/>
                                  <a:ext cx="10528" cy="2501"/>
                                </a:xfrm>
                                <a:prstGeom prst="rect">
                                  <a:avLst/>
                                </a:prstGeom>
                                <a:solidFill>
                                  <a:srgbClr val="FFFFFF"/>
                                </a:solidFill>
                                <a:ln w="12700">
                                  <a:solidFill>
                                    <a:srgbClr val="FFFFFF"/>
                                  </a:solidFill>
                                  <a:miter lim="800000"/>
                                  <a:headEnd/>
                                  <a:tailEnd/>
                                </a:ln>
                              </wps:spPr>
                              <wps:txbx>
                                <w:txbxContent>
                                  <w:p w14:paraId="3B7F9080"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schválení</w:t>
                                    </w:r>
                                  </w:p>
                                </w:txbxContent>
                              </wps:txbx>
                              <wps:bodyPr rot="0" vert="horz" wrap="square" lIns="0" tIns="0" rIns="0" bIns="0" anchor="ctr" anchorCtr="0" upright="1">
                                <a:noAutofit/>
                              </wps:bodyPr>
                            </wps:wsp>
                          </wpg:grpSp>
                          <wps:wsp>
                            <wps:cNvPr id="99" name="1085"/>
                            <wps:cNvSpPr>
                              <a:spLocks noChangeArrowheads="1"/>
                            </wps:cNvSpPr>
                            <wps:spPr bwMode="auto">
                              <a:xfrm>
                                <a:off x="27656" y="4095"/>
                                <a:ext cx="2260" cy="1441"/>
                              </a:xfrm>
                              <a:prstGeom prst="rightArrow">
                                <a:avLst>
                                  <a:gd name="adj1" fmla="val 50000"/>
                                  <a:gd name="adj2" fmla="val 49999"/>
                                </a:avLst>
                              </a:prstGeom>
                              <a:solidFill>
                                <a:srgbClr val="000000"/>
                              </a:solidFill>
                              <a:ln w="38100">
                                <a:solidFill>
                                  <a:srgbClr val="000000"/>
                                </a:solidFill>
                                <a:miter lim="800000"/>
                                <a:headEnd/>
                                <a:tailEnd/>
                              </a:ln>
                            </wps:spPr>
                            <wps:bodyPr rot="0" vert="horz" wrap="square" lIns="91440" tIns="45720" rIns="91440" bIns="45720" anchor="t" anchorCtr="0" upright="1">
                              <a:noAutofit/>
                            </wps:bodyPr>
                          </wps:wsp>
                          <wpg:grpSp>
                            <wpg:cNvPr id="100" name="1086"/>
                            <wpg:cNvGrpSpPr>
                              <a:grpSpLocks/>
                            </wpg:cNvGrpSpPr>
                            <wpg:grpSpPr bwMode="auto">
                              <a:xfrm>
                                <a:off x="16044" y="2973"/>
                                <a:ext cx="10795" cy="4019"/>
                                <a:chOff x="0" y="0"/>
                                <a:chExt cx="10795" cy="4019"/>
                              </a:xfrm>
                            </wpg:grpSpPr>
                            <wps:wsp>
                              <wps:cNvPr id="101" name="1087"/>
                              <wps:cNvSpPr>
                                <a:spLocks noChangeArrowheads="1"/>
                              </wps:cNvSpPr>
                              <wps:spPr bwMode="auto">
                                <a:xfrm>
                                  <a:off x="0" y="0"/>
                                  <a:ext cx="10795" cy="3492"/>
                                </a:xfrm>
                                <a:prstGeom prst="rect">
                                  <a:avLst/>
                                </a:prstGeom>
                                <a:solidFill>
                                  <a:srgbClr val="4F81BD"/>
                                </a:solidFill>
                                <a:ln w="25400">
                                  <a:solidFill>
                                    <a:srgbClr val="243F60"/>
                                  </a:solidFill>
                                  <a:miter lim="800000"/>
                                  <a:headEnd/>
                                  <a:tailEnd/>
                                </a:ln>
                              </wps:spPr>
                              <wps:txbx>
                                <w:txbxContent>
                                  <w:p w14:paraId="0CB24447" w14:textId="77777777" w:rsidR="009F7878" w:rsidRDefault="009F7878" w:rsidP="009415F8">
                                    <w:pPr>
                                      <w:spacing w:after="0" w:line="200" w:lineRule="exact"/>
                                      <w:jc w:val="center"/>
                                      <w:rPr>
                                        <w:b/>
                                        <w:sz w:val="24"/>
                                        <w:szCs w:val="24"/>
                                      </w:rPr>
                                    </w:pPr>
                                  </w:p>
                                </w:txbxContent>
                              </wps:txbx>
                              <wps:bodyPr rot="0" vert="horz" wrap="square" lIns="0" tIns="0" rIns="0" bIns="0" anchor="ctr" anchorCtr="0" upright="1">
                                <a:noAutofit/>
                              </wps:bodyPr>
                            </wps:wsp>
                            <wps:wsp>
                              <wps:cNvPr id="102" name="1088"/>
                              <wps:cNvSpPr>
                                <a:spLocks noChangeArrowheads="1"/>
                              </wps:cNvSpPr>
                              <wps:spPr bwMode="auto">
                                <a:xfrm>
                                  <a:off x="0" y="508"/>
                                  <a:ext cx="10795" cy="3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CAF44D2" w14:textId="77777777" w:rsidR="009F7878" w:rsidRDefault="009F7878" w:rsidP="009415F8">
                                    <w:pPr>
                                      <w:spacing w:after="0" w:line="220" w:lineRule="exact"/>
                                      <w:jc w:val="center"/>
                                      <w:rPr>
                                        <w:b/>
                                        <w:caps/>
                                        <w:color w:val="FFFFFF"/>
                                        <w:sz w:val="24"/>
                                        <w:szCs w:val="24"/>
                                      </w:rPr>
                                    </w:pPr>
                                    <w:r>
                                      <w:rPr>
                                        <w:b/>
                                        <w:caps/>
                                        <w:color w:val="FFFFFF"/>
                                        <w:sz w:val="24"/>
                                        <w:szCs w:val="24"/>
                                      </w:rPr>
                                      <w:t>zařazení</w:t>
                                    </w:r>
                                  </w:p>
                                  <w:p w14:paraId="2AF00588" w14:textId="77777777" w:rsidR="009F7878" w:rsidRDefault="009F7878" w:rsidP="009415F8">
                                    <w:pPr>
                                      <w:spacing w:after="0" w:line="220" w:lineRule="exact"/>
                                      <w:jc w:val="center"/>
                                      <w:rPr>
                                        <w:b/>
                                        <w:sz w:val="24"/>
                                        <w:szCs w:val="24"/>
                                      </w:rPr>
                                    </w:pPr>
                                    <w:r>
                                      <w:rPr>
                                        <w:b/>
                                        <w:sz w:val="24"/>
                                        <w:szCs w:val="24"/>
                                      </w:rPr>
                                      <w:t>A, B, C, D</w:t>
                                    </w:r>
                                  </w:p>
                                  <w:p w14:paraId="5510F2B2" w14:textId="77777777" w:rsidR="009F7878" w:rsidRDefault="009F7878" w:rsidP="009415F8">
                                    <w:pPr>
                                      <w:spacing w:after="0" w:line="220" w:lineRule="exact"/>
                                      <w:jc w:val="center"/>
                                      <w:rPr>
                                        <w:b/>
                                        <w:caps/>
                                        <w:color w:val="FFFFFF"/>
                                        <w:sz w:val="24"/>
                                        <w:szCs w:val="24"/>
                                        <w:lang w:val="en-US"/>
                                      </w:rPr>
                                    </w:pPr>
                                  </w:p>
                                </w:txbxContent>
                              </wps:txbx>
                              <wps:bodyPr rot="0" vert="horz" wrap="square" lIns="0" tIns="0" rIns="0" bIns="0" anchor="ctr" anchorCtr="0" upright="1">
                                <a:noAutofit/>
                              </wps:bodyPr>
                            </wps:wsp>
                          </wpg:grpSp>
                          <wps:wsp>
                            <wps:cNvPr id="103" name="1089"/>
                            <wps:cNvSpPr>
                              <a:spLocks noChangeArrowheads="1"/>
                            </wps:cNvSpPr>
                            <wps:spPr bwMode="auto">
                              <a:xfrm>
                                <a:off x="12846" y="4207"/>
                                <a:ext cx="2261" cy="1441"/>
                              </a:xfrm>
                              <a:prstGeom prst="rightArrow">
                                <a:avLst>
                                  <a:gd name="adj1" fmla="val 50000"/>
                                  <a:gd name="adj2" fmla="val 50021"/>
                                </a:avLst>
                              </a:prstGeom>
                              <a:solidFill>
                                <a:srgbClr val="000000"/>
                              </a:solidFill>
                              <a:ln w="38100">
                                <a:solidFill>
                                  <a:srgbClr val="000000"/>
                                </a:solidFill>
                                <a:miter lim="800000"/>
                                <a:headEnd/>
                                <a:tailEnd/>
                              </a:ln>
                            </wps:spPr>
                            <wps:bodyPr rot="0" vert="horz" wrap="square" lIns="91440" tIns="45720" rIns="91440" bIns="45720" anchor="t" anchorCtr="0" upright="1">
                              <a:noAutofit/>
                            </wps:bodyPr>
                          </wps:wsp>
                        </wpg:grpSp>
                        <wpg:grpSp>
                          <wpg:cNvPr id="104" name="1090"/>
                          <wpg:cNvGrpSpPr>
                            <a:grpSpLocks/>
                          </wpg:cNvGrpSpPr>
                          <wpg:grpSpPr bwMode="auto">
                            <a:xfrm>
                              <a:off x="0" y="9424"/>
                              <a:ext cx="23444" cy="16538"/>
                              <a:chOff x="0" y="0"/>
                              <a:chExt cx="23444" cy="16537"/>
                            </a:xfrm>
                          </wpg:grpSpPr>
                          <wps:wsp>
                            <wps:cNvPr id="106" name="1091"/>
                            <wps:cNvSpPr>
                              <a:spLocks noChangeArrowheads="1"/>
                            </wps:cNvSpPr>
                            <wps:spPr bwMode="auto">
                              <a:xfrm>
                                <a:off x="0" y="0"/>
                                <a:ext cx="23444" cy="2476"/>
                              </a:xfrm>
                              <a:prstGeom prst="rect">
                                <a:avLst/>
                              </a:prstGeom>
                              <a:solidFill>
                                <a:srgbClr val="4F81BD"/>
                              </a:solidFill>
                              <a:ln w="25400">
                                <a:solidFill>
                                  <a:srgbClr val="243F60"/>
                                </a:solidFill>
                                <a:miter lim="800000"/>
                                <a:headEnd/>
                                <a:tailEnd/>
                              </a:ln>
                            </wps:spPr>
                            <wps:txbx>
                              <w:txbxContent>
                                <w:p w14:paraId="3077A0A0" w14:textId="77777777" w:rsidR="009F7878" w:rsidRDefault="009F7878" w:rsidP="009415F8">
                                  <w:pPr>
                                    <w:spacing w:after="0"/>
                                    <w:rPr>
                                      <w:b/>
                                      <w:i/>
                                      <w:sz w:val="24"/>
                                      <w:szCs w:val="24"/>
                                    </w:rPr>
                                  </w:pPr>
                                  <w:r>
                                    <w:rPr>
                                      <w:b/>
                                      <w:i/>
                                      <w:caps/>
                                      <w:color w:val="FFFFFF"/>
                                      <w:sz w:val="24"/>
                                      <w:szCs w:val="24"/>
                                      <w:lang w:val="en-US"/>
                                    </w:rPr>
                                    <w:t>M1</w:t>
                                  </w:r>
                                  <w:r>
                                    <w:rPr>
                                      <w:b/>
                                      <w:i/>
                                      <w:caps/>
                                      <w:sz w:val="24"/>
                                      <w:szCs w:val="24"/>
                                      <w:lang w:val="en-US"/>
                                    </w:rPr>
                                    <w:t xml:space="preserve"> Kvalita vybraných výsledků</w:t>
                                  </w:r>
                                </w:p>
                              </w:txbxContent>
                            </wps:txbx>
                            <wps:bodyPr rot="0" vert="horz" wrap="square" lIns="0" tIns="0" rIns="0" bIns="0" anchor="ctr" anchorCtr="0" upright="1">
                              <a:noAutofit/>
                            </wps:bodyPr>
                          </wps:wsp>
                          <wps:wsp>
                            <wps:cNvPr id="107" name="1092"/>
                            <wps:cNvSpPr>
                              <a:spLocks noChangeArrowheads="1"/>
                            </wps:cNvSpPr>
                            <wps:spPr bwMode="auto">
                              <a:xfrm>
                                <a:off x="0" y="3536"/>
                                <a:ext cx="23444" cy="2477"/>
                              </a:xfrm>
                              <a:prstGeom prst="rect">
                                <a:avLst/>
                              </a:prstGeom>
                              <a:solidFill>
                                <a:srgbClr val="4F81BD"/>
                              </a:solidFill>
                              <a:ln w="25400">
                                <a:solidFill>
                                  <a:srgbClr val="243F60"/>
                                </a:solidFill>
                                <a:miter lim="800000"/>
                                <a:headEnd/>
                                <a:tailEnd/>
                              </a:ln>
                            </wps:spPr>
                            <wps:txbx>
                              <w:txbxContent>
                                <w:p w14:paraId="2A4DC64E" w14:textId="77777777" w:rsidR="009F7878" w:rsidRDefault="009F7878" w:rsidP="009415F8">
                                  <w:pPr>
                                    <w:spacing w:after="0"/>
                                    <w:rPr>
                                      <w:b/>
                                      <w:i/>
                                      <w:sz w:val="24"/>
                                      <w:szCs w:val="24"/>
                                    </w:rPr>
                                  </w:pPr>
                                  <w:proofErr w:type="gramStart"/>
                                  <w:r>
                                    <w:rPr>
                                      <w:b/>
                                      <w:i/>
                                      <w:caps/>
                                      <w:color w:val="FFFFFF"/>
                                      <w:sz w:val="24"/>
                                      <w:szCs w:val="24"/>
                                      <w:lang w:val="en-US"/>
                                    </w:rPr>
                                    <w:t>M2</w:t>
                                  </w:r>
                                  <w:r>
                                    <w:rPr>
                                      <w:b/>
                                      <w:i/>
                                      <w:caps/>
                                      <w:sz w:val="24"/>
                                      <w:szCs w:val="24"/>
                                      <w:lang w:val="en-US"/>
                                    </w:rPr>
                                    <w:t xml:space="preserve">  Výkonnost</w:t>
                                  </w:r>
                                  <w:proofErr w:type="gramEnd"/>
                                  <w:r>
                                    <w:rPr>
                                      <w:b/>
                                      <w:i/>
                                      <w:caps/>
                                      <w:sz w:val="24"/>
                                      <w:szCs w:val="24"/>
                                      <w:lang w:val="en-US"/>
                                    </w:rPr>
                                    <w:t xml:space="preserve"> výzkumu</w:t>
                                  </w:r>
                                </w:p>
                              </w:txbxContent>
                            </wps:txbx>
                            <wps:bodyPr rot="0" vert="horz" wrap="square" lIns="0" tIns="0" rIns="0" bIns="0" anchor="ctr" anchorCtr="0" upright="1">
                              <a:noAutofit/>
                            </wps:bodyPr>
                          </wps:wsp>
                          <wps:wsp>
                            <wps:cNvPr id="108" name="1093"/>
                            <wps:cNvSpPr>
                              <a:spLocks noChangeArrowheads="1"/>
                            </wps:cNvSpPr>
                            <wps:spPr bwMode="auto">
                              <a:xfrm>
                                <a:off x="0" y="6987"/>
                                <a:ext cx="23444" cy="2476"/>
                              </a:xfrm>
                              <a:prstGeom prst="rect">
                                <a:avLst/>
                              </a:prstGeom>
                              <a:solidFill>
                                <a:srgbClr val="4F81BD"/>
                              </a:solidFill>
                              <a:ln w="25400">
                                <a:solidFill>
                                  <a:srgbClr val="243F60"/>
                                </a:solidFill>
                                <a:miter lim="800000"/>
                                <a:headEnd/>
                                <a:tailEnd/>
                              </a:ln>
                            </wps:spPr>
                            <wps:txbx>
                              <w:txbxContent>
                                <w:p w14:paraId="728775BA" w14:textId="77777777" w:rsidR="009F7878" w:rsidRDefault="009F7878" w:rsidP="009415F8">
                                  <w:pPr>
                                    <w:spacing w:after="0"/>
                                    <w:rPr>
                                      <w:b/>
                                      <w:i/>
                                      <w:sz w:val="24"/>
                                      <w:szCs w:val="24"/>
                                    </w:rPr>
                                  </w:pPr>
                                  <w:proofErr w:type="gramStart"/>
                                  <w:r>
                                    <w:rPr>
                                      <w:b/>
                                      <w:i/>
                                      <w:caps/>
                                      <w:color w:val="FFFFFF"/>
                                      <w:sz w:val="24"/>
                                      <w:szCs w:val="24"/>
                                      <w:lang w:val="en-US"/>
                                    </w:rPr>
                                    <w:t>M3</w:t>
                                  </w:r>
                                  <w:r>
                                    <w:rPr>
                                      <w:b/>
                                      <w:i/>
                                      <w:caps/>
                                      <w:sz w:val="24"/>
                                      <w:szCs w:val="24"/>
                                      <w:lang w:val="en-US"/>
                                    </w:rPr>
                                    <w:t xml:space="preserve">  Společenská</w:t>
                                  </w:r>
                                  <w:proofErr w:type="gramEnd"/>
                                  <w:r>
                                    <w:rPr>
                                      <w:b/>
                                      <w:i/>
                                      <w:caps/>
                                      <w:sz w:val="24"/>
                                      <w:szCs w:val="24"/>
                                      <w:lang w:val="en-US"/>
                                    </w:rPr>
                                    <w:t xml:space="preserve"> relevance</w:t>
                                  </w:r>
                                </w:p>
                              </w:txbxContent>
                            </wps:txbx>
                            <wps:bodyPr rot="0" vert="horz" wrap="square" lIns="0" tIns="0" rIns="0" bIns="0" anchor="ctr" anchorCtr="0" upright="1">
                              <a:noAutofit/>
                            </wps:bodyPr>
                          </wps:wsp>
                          <wps:wsp>
                            <wps:cNvPr id="109" name="1094"/>
                            <wps:cNvSpPr>
                              <a:spLocks noChangeArrowheads="1"/>
                            </wps:cNvSpPr>
                            <wps:spPr bwMode="auto">
                              <a:xfrm>
                                <a:off x="0" y="10524"/>
                                <a:ext cx="23444" cy="2476"/>
                              </a:xfrm>
                              <a:prstGeom prst="rect">
                                <a:avLst/>
                              </a:prstGeom>
                              <a:solidFill>
                                <a:srgbClr val="4F81BD"/>
                              </a:solidFill>
                              <a:ln w="25400">
                                <a:solidFill>
                                  <a:srgbClr val="243F60"/>
                                </a:solidFill>
                                <a:miter lim="800000"/>
                                <a:headEnd/>
                                <a:tailEnd/>
                              </a:ln>
                            </wps:spPr>
                            <wps:txbx>
                              <w:txbxContent>
                                <w:p w14:paraId="3F418710" w14:textId="77777777" w:rsidR="009F7878" w:rsidRDefault="009F7878" w:rsidP="009415F8">
                                  <w:pPr>
                                    <w:spacing w:after="0"/>
                                    <w:rPr>
                                      <w:b/>
                                      <w:i/>
                                      <w:sz w:val="24"/>
                                      <w:szCs w:val="24"/>
                                    </w:rPr>
                                  </w:pPr>
                                  <w:proofErr w:type="gramStart"/>
                                  <w:r>
                                    <w:rPr>
                                      <w:b/>
                                      <w:i/>
                                      <w:caps/>
                                      <w:color w:val="FFFFFF"/>
                                      <w:sz w:val="24"/>
                                      <w:szCs w:val="24"/>
                                      <w:lang w:val="en-US"/>
                                    </w:rPr>
                                    <w:t>M4</w:t>
                                  </w:r>
                                  <w:r>
                                    <w:t xml:space="preserve">  </w:t>
                                  </w:r>
                                  <w:r>
                                    <w:rPr>
                                      <w:b/>
                                      <w:i/>
                                      <w:caps/>
                                      <w:sz w:val="24"/>
                                      <w:szCs w:val="24"/>
                                      <w:lang w:val="en-US"/>
                                    </w:rPr>
                                    <w:t>Viabilita</w:t>
                                  </w:r>
                                  <w:proofErr w:type="gramEnd"/>
                                </w:p>
                              </w:txbxContent>
                            </wps:txbx>
                            <wps:bodyPr rot="0" vert="horz" wrap="square" lIns="0" tIns="0" rIns="0" bIns="0" anchor="ctr" anchorCtr="0" upright="1">
                              <a:noAutofit/>
                            </wps:bodyPr>
                          </wps:wsp>
                          <wps:wsp>
                            <wps:cNvPr id="110" name="1095"/>
                            <wps:cNvSpPr>
                              <a:spLocks noChangeArrowheads="1"/>
                            </wps:cNvSpPr>
                            <wps:spPr bwMode="auto">
                              <a:xfrm>
                                <a:off x="0" y="14061"/>
                                <a:ext cx="23444" cy="2476"/>
                              </a:xfrm>
                              <a:prstGeom prst="rect">
                                <a:avLst/>
                              </a:prstGeom>
                              <a:solidFill>
                                <a:srgbClr val="4F81BD"/>
                              </a:solidFill>
                              <a:ln w="25400">
                                <a:solidFill>
                                  <a:srgbClr val="243F60"/>
                                </a:solidFill>
                                <a:miter lim="800000"/>
                                <a:headEnd/>
                                <a:tailEnd/>
                              </a:ln>
                            </wps:spPr>
                            <wps:txbx>
                              <w:txbxContent>
                                <w:p w14:paraId="7489F878" w14:textId="77777777" w:rsidR="009F7878" w:rsidRDefault="009F7878" w:rsidP="009415F8">
                                  <w:pPr>
                                    <w:spacing w:after="0"/>
                                    <w:rPr>
                                      <w:b/>
                                      <w:i/>
                                      <w:sz w:val="24"/>
                                      <w:szCs w:val="24"/>
                                    </w:rPr>
                                  </w:pPr>
                                  <w:proofErr w:type="gramStart"/>
                                  <w:r>
                                    <w:rPr>
                                      <w:b/>
                                      <w:i/>
                                      <w:caps/>
                                      <w:color w:val="FFFFFF"/>
                                      <w:sz w:val="24"/>
                                      <w:szCs w:val="24"/>
                                      <w:lang w:val="en-US"/>
                                    </w:rPr>
                                    <w:t>M5</w:t>
                                  </w:r>
                                  <w:r>
                                    <w:t xml:space="preserve">  </w:t>
                                  </w:r>
                                  <w:r>
                                    <w:rPr>
                                      <w:b/>
                                      <w:i/>
                                      <w:caps/>
                                      <w:sz w:val="24"/>
                                      <w:szCs w:val="24"/>
                                    </w:rPr>
                                    <w:t>Strategie</w:t>
                                  </w:r>
                                  <w:proofErr w:type="gramEnd"/>
                                  <w:r>
                                    <w:rPr>
                                      <w:b/>
                                      <w:i/>
                                      <w:caps/>
                                      <w:sz w:val="24"/>
                                      <w:szCs w:val="24"/>
                                    </w:rPr>
                                    <w:t xml:space="preserve"> a koncepce</w:t>
                                  </w:r>
                                </w:p>
                              </w:txbxContent>
                            </wps:txbx>
                            <wps:bodyPr rot="0" vert="horz" wrap="square" lIns="0" tIns="0" rIns="0" bIns="0" anchor="ctr" anchorCtr="0" upright="1">
                              <a:noAutofit/>
                            </wps:bodyPr>
                          </wps:wsp>
                        </wpg:grpSp>
                        <wpg:grpSp>
                          <wpg:cNvPr id="111" name="1096"/>
                          <wpg:cNvGrpSpPr>
                            <a:grpSpLocks/>
                          </wpg:cNvGrpSpPr>
                          <wpg:grpSpPr bwMode="auto">
                            <a:xfrm>
                              <a:off x="25636" y="7909"/>
                              <a:ext cx="3531" cy="19954"/>
                              <a:chOff x="0" y="0"/>
                              <a:chExt cx="3530" cy="19953"/>
                            </a:xfrm>
                          </wpg:grpSpPr>
                          <wps:wsp>
                            <wps:cNvPr id="112" name="1097"/>
                            <wps:cNvCnPr/>
                            <wps:spPr bwMode="auto">
                              <a:xfrm>
                                <a:off x="336" y="729"/>
                                <a:ext cx="0" cy="18688"/>
                              </a:xfrm>
                              <a:prstGeom prst="line">
                                <a:avLst/>
                              </a:prstGeom>
                              <a:noFill/>
                              <a:ln w="101600">
                                <a:solidFill>
                                  <a:srgbClr val="000000"/>
                                </a:solidFill>
                                <a:round/>
                                <a:headEnd/>
                                <a:tailEnd/>
                              </a:ln>
                              <a:extLst>
                                <a:ext uri="{909E8E84-426E-40DD-AFC4-6F175D3DCCD1}">
                                  <a14:hiddenFill xmlns:a14="http://schemas.microsoft.com/office/drawing/2010/main">
                                    <a:noFill/>
                                  </a14:hiddenFill>
                                </a:ext>
                              </a:extLst>
                            </wps:spPr>
                            <wps:bodyPr/>
                          </wps:wsp>
                          <wps:wsp>
                            <wps:cNvPr id="113" name="1098"/>
                            <wps:cNvSpPr>
                              <a:spLocks noChangeArrowheads="1"/>
                            </wps:cNvSpPr>
                            <wps:spPr bwMode="auto">
                              <a:xfrm>
                                <a:off x="0" y="0"/>
                                <a:ext cx="3530" cy="1441"/>
                              </a:xfrm>
                              <a:prstGeom prst="rightArrow">
                                <a:avLst>
                                  <a:gd name="adj1" fmla="val 50000"/>
                                  <a:gd name="adj2" fmla="val 49992"/>
                                </a:avLst>
                              </a:prstGeom>
                              <a:solidFill>
                                <a:srgbClr val="000000"/>
                              </a:solidFill>
                              <a:ln w="38100">
                                <a:solidFill>
                                  <a:srgbClr val="000000"/>
                                </a:solidFill>
                                <a:miter lim="800000"/>
                                <a:headEnd/>
                                <a:tailEnd/>
                              </a:ln>
                            </wps:spPr>
                            <wps:bodyPr rot="0" vert="horz" wrap="square" lIns="91440" tIns="45720" rIns="91440" bIns="45720" anchor="t" anchorCtr="0" upright="1">
                              <a:noAutofit/>
                            </wps:bodyPr>
                          </wps:wsp>
                          <wps:wsp>
                            <wps:cNvPr id="114" name="1099"/>
                            <wps:cNvSpPr>
                              <a:spLocks noChangeArrowheads="1"/>
                            </wps:cNvSpPr>
                            <wps:spPr bwMode="auto">
                              <a:xfrm>
                                <a:off x="0" y="9256"/>
                                <a:ext cx="3530" cy="1441"/>
                              </a:xfrm>
                              <a:prstGeom prst="rightArrow">
                                <a:avLst>
                                  <a:gd name="adj1" fmla="val 50000"/>
                                  <a:gd name="adj2" fmla="val 49992"/>
                                </a:avLst>
                              </a:prstGeom>
                              <a:solidFill>
                                <a:srgbClr val="000000"/>
                              </a:solidFill>
                              <a:ln w="38100">
                                <a:solidFill>
                                  <a:srgbClr val="000000"/>
                                </a:solidFill>
                                <a:miter lim="800000"/>
                                <a:headEnd/>
                                <a:tailEnd/>
                              </a:ln>
                            </wps:spPr>
                            <wps:bodyPr rot="0" vert="horz" wrap="square" lIns="91440" tIns="45720" rIns="91440" bIns="45720" anchor="t" anchorCtr="0" upright="1">
                              <a:noAutofit/>
                            </wps:bodyPr>
                          </wps:wsp>
                          <wps:wsp>
                            <wps:cNvPr id="115" name="1100"/>
                            <wps:cNvSpPr>
                              <a:spLocks noChangeArrowheads="1"/>
                            </wps:cNvSpPr>
                            <wps:spPr bwMode="auto">
                              <a:xfrm>
                                <a:off x="0" y="18512"/>
                                <a:ext cx="3530" cy="1441"/>
                              </a:xfrm>
                              <a:prstGeom prst="rightArrow">
                                <a:avLst>
                                  <a:gd name="adj1" fmla="val 50000"/>
                                  <a:gd name="adj2" fmla="val 49992"/>
                                </a:avLst>
                              </a:prstGeom>
                              <a:solidFill>
                                <a:srgbClr val="000000"/>
                              </a:solidFill>
                              <a:ln w="38100">
                                <a:solidFill>
                                  <a:srgbClr val="000000"/>
                                </a:solidFill>
                                <a:miter lim="800000"/>
                                <a:headEnd/>
                                <a:tailEnd/>
                              </a:ln>
                            </wps:spPr>
                            <wps:bodyPr rot="0" vert="horz" wrap="square" lIns="91440" tIns="45720" rIns="91440" bIns="45720" anchor="t" anchorCtr="0" upright="1">
                              <a:noAutofit/>
                            </wps:bodyPr>
                          </wps:wsp>
                        </wpg:grpSp>
                        <wps:wsp>
                          <wps:cNvPr id="116" name="1101"/>
                          <wps:cNvSpPr txBox="1">
                            <a:spLocks noChangeArrowheads="1"/>
                          </wps:cNvSpPr>
                          <wps:spPr bwMode="auto">
                            <a:xfrm>
                              <a:off x="30461" y="0"/>
                              <a:ext cx="38862" cy="2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34299D" w14:textId="77777777" w:rsidR="009F7878" w:rsidRDefault="009F7878" w:rsidP="009415F8">
                                <w:pPr>
                                  <w:jc w:val="center"/>
                                  <w:rPr>
                                    <w:b/>
                                    <w:sz w:val="28"/>
                                    <w:szCs w:val="28"/>
                                  </w:rPr>
                                </w:pPr>
                                <w:r>
                                  <w:rPr>
                                    <w:b/>
                                    <w:sz w:val="28"/>
                                    <w:szCs w:val="28"/>
                                  </w:rPr>
                                  <w:t>Kompletní pětileté hodnocení</w:t>
                                </w:r>
                              </w:p>
                            </w:txbxContent>
                          </wps:txbx>
                          <wps:bodyPr rot="0" vert="horz" wrap="square" lIns="0" tIns="0" rIns="0" bIns="0" anchor="ctr" anchorCtr="0" upright="1">
                            <a:noAutofit/>
                          </wps:bodyPr>
                        </wps:wsp>
                        <wpg:grpSp>
                          <wpg:cNvPr id="117" name="1102"/>
                          <wpg:cNvGrpSpPr>
                            <a:grpSpLocks/>
                          </wpg:cNvGrpSpPr>
                          <wpg:grpSpPr bwMode="auto">
                            <a:xfrm>
                              <a:off x="43700" y="8470"/>
                              <a:ext cx="3531" cy="19954"/>
                              <a:chOff x="0" y="0"/>
                              <a:chExt cx="3530" cy="19953"/>
                            </a:xfrm>
                          </wpg:grpSpPr>
                          <wps:wsp>
                            <wps:cNvPr id="118" name="1103"/>
                            <wps:cNvSpPr>
                              <a:spLocks noChangeArrowheads="1"/>
                            </wps:cNvSpPr>
                            <wps:spPr bwMode="auto">
                              <a:xfrm>
                                <a:off x="0" y="0"/>
                                <a:ext cx="3530" cy="1441"/>
                              </a:xfrm>
                              <a:prstGeom prst="rightArrow">
                                <a:avLst>
                                  <a:gd name="adj1" fmla="val 50000"/>
                                  <a:gd name="adj2" fmla="val 49992"/>
                                </a:avLst>
                              </a:prstGeom>
                              <a:solidFill>
                                <a:srgbClr val="000000"/>
                              </a:solidFill>
                              <a:ln w="38100">
                                <a:solidFill>
                                  <a:srgbClr val="000000"/>
                                </a:solidFill>
                                <a:miter lim="800000"/>
                                <a:headEnd/>
                                <a:tailEnd/>
                              </a:ln>
                            </wps:spPr>
                            <wps:bodyPr rot="0" vert="horz" wrap="square" lIns="91440" tIns="45720" rIns="91440" bIns="45720" anchor="t" anchorCtr="0" upright="1">
                              <a:noAutofit/>
                            </wps:bodyPr>
                          </wps:wsp>
                          <wps:wsp>
                            <wps:cNvPr id="119" name="1104"/>
                            <wps:cNvSpPr>
                              <a:spLocks noChangeArrowheads="1"/>
                            </wps:cNvSpPr>
                            <wps:spPr bwMode="auto">
                              <a:xfrm>
                                <a:off x="0" y="9256"/>
                                <a:ext cx="3530" cy="1441"/>
                              </a:xfrm>
                              <a:prstGeom prst="rightArrow">
                                <a:avLst>
                                  <a:gd name="adj1" fmla="val 50000"/>
                                  <a:gd name="adj2" fmla="val 49992"/>
                                </a:avLst>
                              </a:prstGeom>
                              <a:solidFill>
                                <a:srgbClr val="000000"/>
                              </a:solidFill>
                              <a:ln w="38100">
                                <a:solidFill>
                                  <a:srgbClr val="000000"/>
                                </a:solidFill>
                                <a:miter lim="800000"/>
                                <a:headEnd/>
                                <a:tailEnd/>
                              </a:ln>
                            </wps:spPr>
                            <wps:bodyPr rot="0" vert="horz" wrap="square" lIns="91440" tIns="45720" rIns="91440" bIns="45720" anchor="t" anchorCtr="0" upright="1">
                              <a:noAutofit/>
                            </wps:bodyPr>
                          </wps:wsp>
                          <wps:wsp>
                            <wps:cNvPr id="120" name="1105"/>
                            <wps:cNvSpPr>
                              <a:spLocks noChangeArrowheads="1"/>
                            </wps:cNvSpPr>
                            <wps:spPr bwMode="auto">
                              <a:xfrm>
                                <a:off x="0" y="18512"/>
                                <a:ext cx="3530" cy="1441"/>
                              </a:xfrm>
                              <a:prstGeom prst="rightArrow">
                                <a:avLst>
                                  <a:gd name="adj1" fmla="val 50000"/>
                                  <a:gd name="adj2" fmla="val 49992"/>
                                </a:avLst>
                              </a:prstGeom>
                              <a:solidFill>
                                <a:srgbClr val="000000"/>
                              </a:solidFill>
                              <a:ln w="38100">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margin">
                  <wp14:pctHeight>0</wp14:pctHeight>
                </wp14:sizeRelV>
              </wp:anchor>
            </w:drawing>
          </mc:Choice>
          <mc:Fallback>
            <w:pict>
              <v:group id="Skupina 3" o:spid="_x0000_s1026" style="position:absolute;margin-left:-52.15pt;margin-top:15.45pt;width:786.95pt;height:449.25pt;z-index:251659264;mso-wrap-distance-left:0;mso-wrap-distance-right:0;mso-height-relative:margin" coordsize="99942,57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">
                <v:line id="1030" o:spid="_x0000_s1027" style="position:absolute;visibility:visible;mso-wrap-style:square" from="0,22327" to="99942,22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Xvv8EAAADaAAAADwAAAGRycy9kb3ducmV2LnhtbESPUWvCMBSF3wX/Q7jC3jR1jCHVKEM2&#10;EJShbX/Apblris1NSbLa/ftFEHw8nHO+w9nsRtuJgXxoHStYLjIQxLXTLTcKqvJrvgIRIrLGzjEp&#10;+KMAu+10ssFcuxtfaChiIxKEQ44KTIx9LmWoDVkMC9cTJ+/HeYsxSd9I7fGW4LaTr1n2Li22nBYM&#10;9rQ3VF+LX6ugOTm69FoeBzucu7Iw1Xf4vCr1Mhs/1iAijfEZfrQPWsEb3K+kGy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Je+/wQAAANoAAAAPAAAAAAAAAAAAAAAA&#10;AKECAABkcnMvZG93bnJldi54bWxQSwUGAAAAAAQABAD5AAAAjwMAAAAA&#10;" strokecolor="#4579b8"/>
                <v:group id="1031" o:spid="_x0000_s1028" style="position:absolute;left:6731;width:91174;height:20859" coordsize="91174,20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1033" o:spid="_x0000_s1029" type="#_x0000_t202" style="position:absolute;left:20251;width:58490;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oR8MA&#10;AADaAAAADwAAAGRycy9kb3ducmV2LnhtbESPwWrDMBBE74X8g9hALyWW0xbFOFFCCBTa3mobcl2s&#10;jW1irYylOO7fV4VCj8PMvGF2h9n2YqLRd441rJMUBHHtTMeNhqp8W2UgfEA22DsmDd/k4bBfPOww&#10;N+7OXzQVoRERwj5HDW0IQy6lr1uy6BM3EEfv4kaLIcqxkWbEe4TbXj6nqZIWO44LLQ50aqm+Fjer&#10;oTurjJsnWXx8qmrzWpZTdXyZtH5czsctiEBz+A//td+NBgW/V+IN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woR8MAAADaAAAADwAAAAAAAAAAAAAAAACYAgAAZHJzL2Rv&#10;d25yZXYueG1sUEsFBgAAAAAEAAQA9QAAAIgDAAAAAA==&#10;" stroked="f" strokeweight=".5pt">
                    <v:textbox inset="0,0,0,0">
                      <w:txbxContent>
                        <w:p w14:paraId="47615DB9" w14:textId="77777777" w:rsidR="009F7878" w:rsidRDefault="009F7878" w:rsidP="009415F8">
                          <w:pPr>
                            <w:spacing w:after="0" w:line="240" w:lineRule="auto"/>
                            <w:jc w:val="center"/>
                            <w:rPr>
                              <w:b/>
                              <w:sz w:val="28"/>
                              <w:szCs w:val="28"/>
                            </w:rPr>
                          </w:pPr>
                          <w:r>
                            <w:rPr>
                              <w:b/>
                              <w:sz w:val="28"/>
                              <w:szCs w:val="28"/>
                            </w:rPr>
                            <w:t>Každoroční hodnocení na národní úrovni</w:t>
                          </w:r>
                        </w:p>
                        <w:p w14:paraId="7D555B85" w14:textId="77777777" w:rsidR="009F7878" w:rsidRDefault="009F7878" w:rsidP="009415F8">
                          <w:pPr>
                            <w:spacing w:after="0" w:line="240" w:lineRule="auto"/>
                            <w:jc w:val="center"/>
                            <w:rPr>
                              <w:b/>
                            </w:rPr>
                          </w:pPr>
                          <w:r>
                            <w:rPr>
                              <w:b/>
                            </w:rPr>
                            <w:t xml:space="preserve">(stav po dokončení implementace v jednotlivých segmentech </w:t>
                          </w:r>
                          <w:proofErr w:type="spellStart"/>
                          <w:r>
                            <w:rPr>
                              <w:b/>
                            </w:rPr>
                            <w:t>VaVaI</w:t>
                          </w:r>
                          <w:proofErr w:type="spellEnd"/>
                          <w:r>
                            <w:rPr>
                              <w:b/>
                            </w:rPr>
                            <w:t>)</w:t>
                          </w:r>
                        </w:p>
                      </w:txbxContent>
                    </v:textbox>
                  </v:shape>
                  <v:rect id="1034" o:spid="_x0000_s1030" style="position:absolute;top:13911;width:23533;height:69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SUaMEA&#10;AADaAAAADwAAAGRycy9kb3ducmV2LnhtbESPzWoCMRSF90LfIdyCO03qQsvUKKWgiKClY3F9nVwn&#10;Qyc3wyTq6NM3guDycH4+znTeuVqcqQ2VZw1vQwWCuPCm4lLD724xeAcRIrLB2jNpuFKA+eylN8XM&#10;+Av/0DmPpUgjHDLUYGNsMilDYclhGPqGOHlH3zqMSbalNC1e0rir5UipsXRYcSJYbOjLUvGXn5wG&#10;bze3fb4+qLVU1/33Ek8JtNW6/9p9foCI1MVn+NFeGQ0TuF9JN0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UlGjBAAAA2gAAAA8AAAAAAAAAAAAAAAAAmAIAAGRycy9kb3du&#10;cmV2LnhtbFBLBQYAAAAABAAEAPUAAACGAwAAAAA=&#10;" fillcolor="#4f81bd" strokecolor="#243f60" strokeweight="2pt">
                    <v:textbox inset="0,0,0,0">
                      <w:txbxContent>
                        <w:p w14:paraId="4EA4EAF0" w14:textId="77777777" w:rsidR="009F7878" w:rsidRDefault="009F7878" w:rsidP="009415F8">
                          <w:pPr>
                            <w:spacing w:after="0"/>
                            <w:jc w:val="center"/>
                            <w:rPr>
                              <w:b/>
                              <w:i/>
                              <w:color w:val="FFFFFF"/>
                              <w:sz w:val="24"/>
                              <w:szCs w:val="24"/>
                            </w:rPr>
                          </w:pPr>
                          <w:r>
                            <w:rPr>
                              <w:b/>
                              <w:i/>
                              <w:color w:val="FFFFFF"/>
                              <w:sz w:val="24"/>
                              <w:szCs w:val="24"/>
                            </w:rPr>
                            <w:t xml:space="preserve">HODNOCENÍ VÝSLEDKŮ VO </w:t>
                          </w:r>
                        </w:p>
                        <w:p w14:paraId="27D5C923" w14:textId="77777777" w:rsidR="009F7878" w:rsidRDefault="009F7878" w:rsidP="009415F8">
                          <w:pPr>
                            <w:spacing w:after="0"/>
                            <w:jc w:val="center"/>
                            <w:rPr>
                              <w:b/>
                              <w:i/>
                              <w:sz w:val="24"/>
                              <w:szCs w:val="24"/>
                            </w:rPr>
                          </w:pPr>
                          <w:r>
                            <w:rPr>
                              <w:b/>
                              <w:i/>
                              <w:color w:val="FFFFFF"/>
                              <w:sz w:val="24"/>
                              <w:szCs w:val="24"/>
                            </w:rPr>
                            <w:t>podle zákona č. 130/2002 Sb.</w:t>
                          </w:r>
                        </w:p>
                      </w:txbxContent>
                    </v:textbox>
                  </v:rect>
                  <v:group id="1035" o:spid="_x0000_s1031" style="position:absolute;left:30180;top:5778;width:11627;height:6185" coordsize="11626,6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1036" o:spid="_x0000_s1032" style="position:absolute;width:11626;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tU8AA&#10;AADaAAAADwAAAGRycy9kb3ducmV2LnhtbESPQYvCMBSE74L/ITzBm6Z6ELeaihREBS+6C3t9NM+m&#10;tHmpTazdf78RFvY4zMw3zHY32Eb01PnKsYLFPAFBXDhdcang6/MwW4PwAVlj45gU/JCHXTYebTHV&#10;7sVX6m+hFBHCPkUFJoQ2ldIXhiz6uWuJo3d3ncUQZVdK3eErwm0jl0mykhYrjgsGW8oNFfXtaRU8&#10;82OfX8r2+1z7R2X7czAr1kpNJ8N+AyLQEP7Df+2TVvAB7yvxBsjs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wtU8AAAADaAAAADwAAAAAAAAAAAAAAAACYAgAAZHJzL2Rvd25y&#10;ZXYueG1sUEsFBgAAAAAEAAQA9QAAAIUDAAAAAA==&#10;" fillcolor="#4f81bd" strokecolor="#243f60" strokeweight="2pt"/>
                    <v:rect id="1037" o:spid="_x0000_s1033" style="position:absolute;top:3429;width:11620;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CWMIA&#10;AADbAAAADwAAAGRycy9kb3ducmV2LnhtbESPT4vCQAzF74LfYYjgTaeKylIdRRRB9uafPXiLndgW&#10;O5nSGW3325vDwt4S3st7v6w2navUm5pQejYwGSegiDNvS84NXC+H0ReoEJEtVp7JwC8F2Kz7vRWm&#10;1rd8ovc55kpCOKRooIixTrUOWUEOw9jXxKI9fOMwytrk2jbYSrir9DRJFtphydJQYE27grLn+eUM&#10;zH8O9Xy23XXX2z5p9Y2/Z3hHY4aDbrsEFamL/+a/66MVfKGXX2QAv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IJYwgAAANsAAAAPAAAAAAAAAAAAAAAAAJgCAABkcnMvZG93&#10;bnJldi54bWxQSwUGAAAAAAQABAD1AAAAhwMAAAAA&#10;" filled="f" stroked="f" strokeweight="2pt">
                      <v:textbox inset="0,0,0,0">
                        <w:txbxContent>
                          <w:p w14:paraId="4F921649" w14:textId="77777777" w:rsidR="009F7878" w:rsidRDefault="009F7878" w:rsidP="009415F8">
                            <w:pPr>
                              <w:spacing w:after="0"/>
                              <w:jc w:val="center"/>
                              <w:rPr>
                                <w:b/>
                                <w:caps/>
                                <w:color w:val="FFFFFF"/>
                                <w:sz w:val="24"/>
                                <w:szCs w:val="24"/>
                                <w:lang w:val="en-US"/>
                              </w:rPr>
                            </w:pPr>
                            <w:r>
                              <w:rPr>
                                <w:b/>
                                <w:caps/>
                                <w:color w:val="FFFFFF"/>
                                <w:sz w:val="24"/>
                                <w:szCs w:val="24"/>
                                <w:lang w:val="en-US"/>
                              </w:rPr>
                              <w:t>RVVI/Sekce VVI</w:t>
                            </w:r>
                          </w:p>
                        </w:txbxContent>
                      </v:textbox>
                    </v:rect>
                    <v:rect id="1038" o:spid="_x0000_s1034" style="position:absolute;left:508;top:635;width:10528;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32BsMA&#10;AADbAAAADwAAAGRycy9kb3ducmV2LnhtbERPTWvCQBC9F/wPywje6m56kJK6ihVL9FKoFtTbmJ0m&#10;wexsyK4m6a/vFgq9zeN9znzZ21rcqfWVYw3JVIEgzp2puNDweXh7fAbhA7LB2jFpGMjDcjF6mGNq&#10;XMcfdN+HQsQQ9ilqKENoUil9XpJFP3UNceS+XGsxRNgW0rTYxXBbyyelZtJixbGhxIbWJeXX/c1q&#10;qM/HoC6rTH6r993mlq2H0ytWWk/G/eoFRKA+/Iv/3FsT5yfw+0s8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32BsMAAADbAAAADwAAAAAAAAAAAAAAAACYAgAAZHJzL2Rv&#10;d25yZXYueG1sUEsFBgAAAAAEAAQA9QAAAIgDAAAAAA==&#10;" strokecolor="white" strokeweight="1pt">
                      <v:textbox inset="0,0,0,0">
                        <w:txbxContent>
                          <w:p w14:paraId="326DCECE"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realizace</w:t>
                            </w:r>
                          </w:p>
                        </w:txbxContent>
                      </v:textbox>
                    </v:rect>
                  </v:group>
                  <v:group id="1039" o:spid="_x0000_s1035" style="position:absolute;left:30180;top:13968;width:11627;height:6204" coordsize="11626,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1040" o:spid="_x0000_s1036" style="position:absolute;width:11626;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8Ob4A&#10;AADbAAAADwAAAGRycy9kb3ducmV2LnhtbERPTYvCMBC9L/gfwgje1lQFkWoUKYgKXtSFvQ7N2BSb&#10;SW1irf/eCIK3ebzPWaw6W4mWGl86VjAaJiCIc6dLLhT8nTe/MxA+IGusHJOCJ3lYLXs/C0y1e/CR&#10;2lMoRAxhn6ICE0KdSulzQxb90NXEkbu4xmKIsCmkbvARw20lx0kylRZLjg0Ga8oM5dfT3Sq4Z9s2&#10;OxT1//7qb6Vt98FMWSs16HfrOYhAXfiKP+6djvMn8P4lHiC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wc/Dm+AAAA2wAAAA8AAAAAAAAAAAAAAAAAmAIAAGRycy9kb3ducmV2&#10;LnhtbFBLBQYAAAAABAAEAPUAAACDAwAAAAA=&#10;" fillcolor="#4f81bd" strokecolor="#243f60" strokeweight="2pt"/>
                    <v:rect id="1041" o:spid="_x0000_s1037" style="position:absolute;top:3450;width:11620;height:2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EW8EA&#10;AADbAAAADwAAAGRycy9kb3ducmV2LnhtbERPTWuDQBC9B/oflin0lqwNWorJRsQglNyamkNuU3ei&#10;UndW3K3af58tFHqbx/ucfbaYXkw0us6ygudNBIK4trrjRkH1Ua5fQTiPrLG3TAp+yEF2eFjtMdV2&#10;5neazr4RIYRdigpa74dUSle3ZNBt7EAcuJsdDfoAx0bqEecQbnq5jaIXabDj0NDiQEVL9df52yhI&#10;LuWQxHmxVNdjNMsrn2L8RKWeHpd8B8LT4v/Ff+43HebH8PtLOEAe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rhFvBAAAA2wAAAA8AAAAAAAAAAAAAAAAAmAIAAGRycy9kb3du&#10;cmV2LnhtbFBLBQYAAAAABAAEAPUAAACGAwAAAAA=&#10;" filled="f" stroked="f" strokeweight="2pt">
                      <v:textbox inset="0,0,0,0">
                        <w:txbxContent>
                          <w:p w14:paraId="39A377F9" w14:textId="77777777" w:rsidR="009F7878" w:rsidRDefault="009F7878" w:rsidP="009415F8">
                            <w:pPr>
                              <w:spacing w:after="0"/>
                              <w:jc w:val="center"/>
                              <w:rPr>
                                <w:b/>
                                <w:caps/>
                                <w:color w:val="FFFFFF"/>
                                <w:sz w:val="24"/>
                                <w:szCs w:val="24"/>
                                <w:lang w:val="en-US"/>
                              </w:rPr>
                            </w:pPr>
                            <w:r>
                              <w:rPr>
                                <w:b/>
                                <w:caps/>
                                <w:color w:val="FFFFFF"/>
                                <w:sz w:val="24"/>
                                <w:szCs w:val="24"/>
                                <w:lang w:val="en-US"/>
                              </w:rPr>
                              <w:t>RVVI/Sekce VVI</w:t>
                            </w:r>
                          </w:p>
                        </w:txbxContent>
                      </v:textbox>
                    </v:rect>
                    <v:rect id="1042" o:spid="_x0000_s1038" style="position:absolute;left:517;top:603;width:10528;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bwBcIA&#10;AADbAAAADwAAAGRycy9kb3ducmV2LnhtbERPS2sCMRC+F/wPYYTeaqJgka1RVBTbi+ADbG/Tzbi7&#10;uJksm6irv94Igrf5+J4zHDe2FGeqfeFYQ7ejQBCnzhScadhtFx8DED4gGywdk4YreRiPWm9DTIy7&#10;8JrOm5CJGMI+QQ15CFUipU9zsug7riKO3MHVFkOEdSZNjZcYbkvZU+pTWiw4NuRY0Syn9Lg5WQ3l&#10;3z6o/8lS3tTqZ35azq6/Uyy0fm83ky8QgZrwEj/d3ybO78Pjl3iAH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vAFwgAAANsAAAAPAAAAAAAAAAAAAAAAAJgCAABkcnMvZG93&#10;bnJldi54bWxQSwUGAAAAAAQABAD1AAAAhwMAAAAA&#10;" strokecolor="white" strokeweight="1pt">
                      <v:textbox inset="0,0,0,0">
                        <w:txbxContent>
                          <w:p w14:paraId="4F3E5BB4"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realizace</w:t>
                            </w:r>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44" o:spid="_x0000_s1039" type="#_x0000_t13" style="position:absolute;left:76125;top:12285;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WQcsMA&#10;AADbAAAADwAAAGRycy9kb3ducmV2LnhtbERP3WrCMBS+H/gO4QjejJnqoEhnlDGYCOLEugc4a86a&#10;bs1JTaLWPf0yGHh3Pr7fM1/2thVn8qFxrGAyzkAQV043XCt4P7w+zECEiKyxdUwKrhRguRjczbHQ&#10;7sJ7OpexFimEQ4EKTIxdIWWoDFkMY9cRJ+7TeYsxQV9L7fGSwm0rp1mWS4sNpwaDHb0Yqr7Lk1Ww&#10;m+Zv9949bn52V1N9fK2aw/ZYKjUa9s9PICL18Sb+d691mp/D3y/p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WQcsMAAADbAAAADwAAAAAAAAAAAAAAAACYAgAAZHJzL2Rv&#10;d25yZXYueG1sUEsFBgAAAAAEAAQA9QAAAIgDAAAAAA==&#10;" adj="18619" fillcolor="black" strokeweight="2pt"/>
                  <v:group id="1045" o:spid="_x0000_s1040" style="position:absolute;left:48300;top:7797;width:11627;height:10160" coordsize="11626,1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1046" o:spid="_x0000_s1041" style="position:absolute;width:11626;height:10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huSMIA&#10;AADbAAAADwAAAGRycy9kb3ducmV2LnhtbESPQWvDMAyF74P9B6PBbouzHkpJ45YRGGthl2aDXkWs&#10;xaGxnMVukv376VDoTeI9vfep3C++VxONsQts4DXLQRE3wXbcGvj+en/ZgIoJ2WIfmAz8UYT97vGh&#10;xMKGmU801alVEsKxQAMupaHQOjaOPMYsDMSi/YTRY5J1bLUdcZZw3+tVnq+1x46lweFAlaPmUl+9&#10;gWv1MVWf7XA+XuJv56djcmu2xjw/LW9bUImWdDffrg9W8AVWfpEB9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G5IwgAAANsAAAAPAAAAAAAAAAAAAAAAAJgCAABkcnMvZG93&#10;bnJldi54bWxQSwUGAAAAAAQABAD1AAAAhwMAAAAA&#10;" fillcolor="#4f81bd" strokecolor="#243f60" strokeweight="2pt"/>
                    <v:rect id="1047" o:spid="_x0000_s1042" style="position:absolute;top:3498;width:11620;height:57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rxcAA&#10;AADbAAAADwAAAGRycy9kb3ducmV2LnhtbERPTYvCMBC9C/sfwizsTdNdVNzaVEQRFm9q9+BtbMa2&#10;2ExKE23990YQvM3jfU6y6E0tbtS6yrKC71EEgji3uuJCQXbYDGcgnEfWWFsmBXdysEg/BgnG2na8&#10;o9veFyKEsItRQel9E0vp8pIMupFtiAN3tq1BH2BbSN1iF8JNLX+iaCoNVhwaSmxoVVJ+2V+Ngsn/&#10;ppmMl6s+O66jTh55O8YTKvX12S/nIDz1/i1+uf90mP8Lz1/CATJ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orxcAAAADbAAAADwAAAAAAAAAAAAAAAACYAgAAZHJzL2Rvd25y&#10;ZXYueG1sUEsFBgAAAAAEAAQA9QAAAIUDAAAAAA==&#10;" filled="f" stroked="f" strokeweight="2pt">
                      <v:textbox inset="0,0,0,0">
                        <w:txbxContent>
                          <w:p w14:paraId="2650F6D6" w14:textId="77777777" w:rsidR="009F7878" w:rsidRDefault="009F7878" w:rsidP="009415F8">
                            <w:pPr>
                              <w:spacing w:after="0"/>
                              <w:jc w:val="center"/>
                              <w:rPr>
                                <w:b/>
                                <w:caps/>
                                <w:color w:val="FFFFFF"/>
                                <w:sz w:val="24"/>
                                <w:szCs w:val="24"/>
                                <w:lang w:val="en-US"/>
                              </w:rPr>
                            </w:pPr>
                            <w:r>
                              <w:rPr>
                                <w:b/>
                                <w:caps/>
                                <w:color w:val="FFFFFF"/>
                                <w:sz w:val="24"/>
                                <w:szCs w:val="24"/>
                                <w:lang w:val="en-US"/>
                              </w:rPr>
                              <w:t>poskytovatel</w:t>
                            </w:r>
                          </w:p>
                          <w:p w14:paraId="0B1A3F8B" w14:textId="77777777" w:rsidR="009F7878" w:rsidRDefault="009F7878" w:rsidP="009415F8">
                            <w:pPr>
                              <w:spacing w:after="0"/>
                              <w:jc w:val="center"/>
                              <w:rPr>
                                <w:b/>
                                <w:caps/>
                                <w:color w:val="FFFFFF"/>
                                <w:sz w:val="24"/>
                                <w:szCs w:val="24"/>
                                <w:lang w:val="en-US"/>
                              </w:rPr>
                            </w:pPr>
                            <w:r>
                              <w:rPr>
                                <w:b/>
                                <w:caps/>
                                <w:color w:val="FFFFFF"/>
                                <w:sz w:val="24"/>
                                <w:szCs w:val="24"/>
                                <w:lang w:val="en-US"/>
                              </w:rPr>
                              <w:t>RVVI/Sekce VVI</w:t>
                            </w:r>
                          </w:p>
                          <w:p w14:paraId="09047C22" w14:textId="77777777" w:rsidR="009F7878" w:rsidRDefault="009F7878" w:rsidP="009415F8">
                            <w:pPr>
                              <w:spacing w:after="0" w:line="240" w:lineRule="auto"/>
                              <w:jc w:val="center"/>
                              <w:rPr>
                                <w:b/>
                                <w:caps/>
                                <w:color w:val="FFFFFF"/>
                                <w:sz w:val="24"/>
                                <w:szCs w:val="24"/>
                                <w:lang w:val="en-US"/>
                              </w:rPr>
                            </w:pPr>
                            <w:r>
                              <w:rPr>
                                <w:b/>
                                <w:caps/>
                                <w:color w:val="FFFFFF"/>
                                <w:sz w:val="24"/>
                                <w:szCs w:val="24"/>
                                <w:lang w:val="en-US"/>
                              </w:rPr>
                              <w:t>EXPERTI</w:t>
                            </w:r>
                          </w:p>
                        </w:txbxContent>
                      </v:textbox>
                    </v:rect>
                    <v:rect id="1048" o:spid="_x0000_s1043" style="position:absolute;left:477;top:556;width:10528;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ZIMAA&#10;AADbAAAADwAAAGRycy9kb3ducmV2LnhtbERPTYvCMBC9C/6HMII3TfQgSzWKiqJ7WdBdUG9jM7bF&#10;ZlKaqHV/vTkIHh/vezJrbCnuVPvCsYZBX4EgTp0pONPw97vufYHwAdlg6Zg0PMnDbNpuTTAx7sE7&#10;uu9DJmII+wQ15CFUiZQ+zcmi77uKOHIXV1sMEdaZNDU+Yrgt5VCpkbRYcGzIsaJlTul1f7MaytMh&#10;qPN8I//Vz/fqtlk+jwsstO52mvkYRKAmfMRv99ZoGMb18Uv8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2ZIMAAAADbAAAADwAAAAAAAAAAAAAAAACYAgAAZHJzL2Rvd25y&#10;ZXYueG1sUEsFBgAAAAAEAAQA9QAAAIUDAAAAAA==&#10;" strokecolor="white" strokeweight="1pt">
                      <v:textbox inset="0,0,0,0">
                        <w:txbxContent>
                          <w:p w14:paraId="0C1AE684"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JEDNÁNÍ</w:t>
                            </w:r>
                          </w:p>
                        </w:txbxContent>
                      </v:textbox>
                    </v:rect>
                  </v:group>
                  <v:rect id="1049" o:spid="_x0000_s1044" style="position:absolute;left:56;top:5329;width:23533;height:5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kvMIA&#10;AADbAAAADwAAAGRycy9kb3ducmV2LnhtbESPX2vCMBTF3wd+h3CFvc2kPozRGUUERYRtrA6fr821&#10;KTY3pUm1+unNYLDHw/nz48wWg2vEhbpQe9aQTRQI4tKbmisNP/v1yxuIEJENNp5Jw40CLOajpxnm&#10;xl/5my5FrEQa4ZCjBhtjm0sZSksOw8S3xMk7+c5hTLKrpOnwmsZdI6dKvUqHNSeCxZZWlspz0TsN&#10;3n7cD8XuqHZS3Q5fG+wT6FPr5/GwfAcRaYj/4b/21miYZvD7Jf0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VmS8wgAAANsAAAAPAAAAAAAAAAAAAAAAAJgCAABkcnMvZG93&#10;bnJldi54bWxQSwUGAAAAAAQABAD1AAAAhwMAAAAA&#10;" fillcolor="#4f81bd" strokecolor="#243f60" strokeweight="2pt">
                    <v:textbox inset="0,0,0,0">
                      <w:txbxContent>
                        <w:p w14:paraId="7F0A1856" w14:textId="77777777" w:rsidR="009F7878" w:rsidRDefault="009F7878" w:rsidP="009415F8">
                          <w:pPr>
                            <w:spacing w:after="0"/>
                            <w:jc w:val="center"/>
                            <w:rPr>
                              <w:b/>
                              <w:i/>
                              <w:color w:val="FFFFFF"/>
                              <w:sz w:val="24"/>
                              <w:szCs w:val="24"/>
                            </w:rPr>
                          </w:pPr>
                          <w:r>
                            <w:rPr>
                              <w:b/>
                              <w:i/>
                              <w:caps/>
                              <w:color w:val="FFFFFF"/>
                              <w:sz w:val="24"/>
                              <w:szCs w:val="24"/>
                              <w:lang w:val="en-US"/>
                            </w:rPr>
                            <w:t xml:space="preserve">HODNOCENÍ STAVU </w:t>
                          </w:r>
                          <w:proofErr w:type="spellStart"/>
                          <w:r>
                            <w:rPr>
                              <w:b/>
                              <w:i/>
                              <w:color w:val="FFFFFF"/>
                              <w:sz w:val="24"/>
                              <w:szCs w:val="24"/>
                              <w:lang w:val="en-US"/>
                            </w:rPr>
                            <w:t>VaVaI</w:t>
                          </w:r>
                          <w:proofErr w:type="spellEnd"/>
                        </w:p>
                      </w:txbxContent>
                    </v:textbox>
                  </v:rect>
                  <v:group id="1050" o:spid="_x0000_s1045" style="position:absolute;left:64456;top:10658;width:10795;height:3988" coordsize="10795,3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1051" o:spid="_x0000_s1046" style="position:absolute;width:10795;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fUMIA&#10;AADbAAAADwAAAGRycy9kb3ducmV2LnhtbESPX2vCMBTF3wW/Q7jC3jTRwZDOKCIoImzDKj7fNXdN&#10;WXNTmqh1n34RBB8P58+PM1t0rhYXakPlWcN4pEAQF95UXGo4HtbDKYgQkQ3WnknDjQIs5v3eDDPj&#10;r7ynSx5LkUY4ZKjBxthkUobCksMw8g1x8n586zAm2ZbStHhN466WE6XepMOKE8FiQytLxW9+dhq8&#10;/fg75btvtZPqdvra4DmBPrV+GXTLdxCRuvgMP9pbo2HyCvcv6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yF9QwgAAANsAAAAPAAAAAAAAAAAAAAAAAJgCAABkcnMvZG93&#10;bnJldi54bWxQSwUGAAAAAAQABAD1AAAAhwMAAAAA&#10;" fillcolor="#4f81bd" strokecolor="#243f60" strokeweight="2pt">
                      <v:textbox inset="0,0,0,0">
                        <w:txbxContent>
                          <w:p w14:paraId="415498E6" w14:textId="77777777" w:rsidR="009F7878" w:rsidRDefault="009F7878" w:rsidP="009415F8">
                            <w:pPr>
                              <w:spacing w:after="0" w:line="200" w:lineRule="exact"/>
                              <w:jc w:val="center"/>
                              <w:rPr>
                                <w:b/>
                                <w:sz w:val="24"/>
                                <w:szCs w:val="24"/>
                              </w:rPr>
                            </w:pPr>
                          </w:p>
                        </w:txbxContent>
                      </v:textbox>
                    </v:rect>
                    <v:rect id="1052" o:spid="_x0000_s1047" style="position:absolute;top:477;width:10795;height:3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O5sIA&#10;AADbAAAADwAAAGRycy9kb3ducmV2LnhtbESPQYvCMBSE7wv+h/AEb2uq1EWqsRRFkL3p1oO3Z/Ns&#10;i81LaaKt/34jLOxxmJlvmHU6mEY8qXO1ZQWzaQSCuLC65lJB/rP/XIJwHlljY5kUvMhBuhl9rDHR&#10;tucjPU++FAHCLkEFlfdtIqUrKjLoprYlDt7NdgZ9kF0pdYd9gJtGzqPoSxqsOSxU2NK2ouJ+ehgF&#10;i/O+XcTZdsgvu6iXF/6O8YpKTcZDtgLhafD/4b/2QSuYx/D+E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07mwgAAANsAAAAPAAAAAAAAAAAAAAAAAJgCAABkcnMvZG93&#10;bnJldi54bWxQSwUGAAAAAAQABAD1AAAAhwMAAAAA&#10;" filled="f" stroked="f" strokeweight="2pt">
                      <v:textbox inset="0,0,0,0">
                        <w:txbxContent>
                          <w:p w14:paraId="26BC92F9" w14:textId="77777777" w:rsidR="009F7878" w:rsidRDefault="009F7878" w:rsidP="009415F8">
                            <w:pPr>
                              <w:spacing w:after="0" w:line="200" w:lineRule="exact"/>
                              <w:jc w:val="center"/>
                              <w:rPr>
                                <w:b/>
                                <w:caps/>
                                <w:color w:val="FFFFFF"/>
                                <w:sz w:val="24"/>
                                <w:szCs w:val="24"/>
                              </w:rPr>
                            </w:pPr>
                            <w:r>
                              <w:rPr>
                                <w:b/>
                                <w:caps/>
                                <w:color w:val="FFFFFF"/>
                                <w:sz w:val="24"/>
                                <w:szCs w:val="24"/>
                              </w:rPr>
                              <w:t>monitoring</w:t>
                            </w:r>
                          </w:p>
                          <w:p w14:paraId="2B5F17D3" w14:textId="77777777" w:rsidR="009F7878" w:rsidRDefault="009F7878" w:rsidP="009415F8">
                            <w:pPr>
                              <w:spacing w:after="0" w:line="200" w:lineRule="exact"/>
                              <w:jc w:val="center"/>
                              <w:rPr>
                                <w:b/>
                                <w:sz w:val="24"/>
                                <w:szCs w:val="24"/>
                              </w:rPr>
                            </w:pPr>
                            <w:r>
                              <w:rPr>
                                <w:b/>
                                <w:sz w:val="24"/>
                                <w:szCs w:val="24"/>
                              </w:rPr>
                              <w:t>A, B, C, D</w:t>
                            </w:r>
                          </w:p>
                          <w:p w14:paraId="7A21CA6C" w14:textId="77777777" w:rsidR="009F7878" w:rsidRDefault="009F7878" w:rsidP="009415F8">
                            <w:pPr>
                              <w:spacing w:after="0" w:line="240" w:lineRule="auto"/>
                              <w:jc w:val="center"/>
                              <w:rPr>
                                <w:b/>
                                <w:caps/>
                                <w:color w:val="FFFFFF"/>
                                <w:sz w:val="24"/>
                                <w:szCs w:val="24"/>
                                <w:lang w:val="en-US"/>
                              </w:rPr>
                            </w:pPr>
                          </w:p>
                        </w:txbxContent>
                      </v:textbox>
                    </v:rect>
                  </v:group>
                  <v:group id="1053" o:spid="_x0000_s1048" style="position:absolute;left:79547;top:9144;width:11627;height:6184" coordsize="11626,6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1054" o:spid="_x0000_s1049" style="position:absolute;width:11626;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q8AA&#10;AADbAAAADwAAAGRycy9kb3ducmV2LnhtbESPQYvCMBSE7wv+h/CEva2pgkWqUaQgKnhRF/b6aJ5N&#10;sXmpTazdf28EweMwM98wi1Vva9FR6yvHCsajBARx4XTFpYLf8+ZnBsIHZI21Y1LwTx5Wy8HXAjPt&#10;Hnyk7hRKESHsM1RgQmgyKX1hyKIfuYY4ehfXWgxRtqXULT4i3NZykiSptFhxXDDYUG6ouJ7uVsE9&#10;33b5oWz+9ld/q2y3DyZlrdT3sF/PQQTqwyf8bu+0gnQKr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yq8AAAADbAAAADwAAAAAAAAAAAAAAAACYAgAAZHJzL2Rvd25y&#10;ZXYueG1sUEsFBgAAAAAEAAQA9QAAAIUDAAAAAA==&#10;" fillcolor="#4f81bd" strokecolor="#243f60" strokeweight="2pt"/>
                    <v:rect id="1055" o:spid="_x0000_s1050" style="position:absolute;top:3429;width:11620;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MysEA&#10;AADbAAAADwAAAGRycy9kb3ducmV2LnhtbESPQYvCMBSE74L/ITzBm6aKFqlGEUWQvan14O3ZPNti&#10;81KaaLv/3iwseBxm5htmtelMJd7UuNKygsk4AkGcWV1yriC9HEYLEM4ja6wsk4JfcrBZ93srTLRt&#10;+UTvs89FgLBLUEHhfZ1I6bKCDLqxrYmD97CNQR9kk0vdYBvgppLTKIqlwZLDQoE17QrKnueXUTC/&#10;Hur5bLvr0ts+auWNf2Z4R6WGg267BOGp89/wf/uoFcQx/H0JP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zzMrBAAAA2wAAAA8AAAAAAAAAAAAAAAAAmAIAAGRycy9kb3du&#10;cmV2LnhtbFBLBQYAAAAABAAEAPUAAACGAwAAAAA=&#10;" filled="f" stroked="f" strokeweight="2pt">
                      <v:textbox inset="0,0,0,0">
                        <w:txbxContent>
                          <w:p w14:paraId="5541941B" w14:textId="77777777" w:rsidR="009F7878" w:rsidRDefault="009F7878" w:rsidP="009415F8">
                            <w:pPr>
                              <w:spacing w:after="0"/>
                              <w:jc w:val="center"/>
                              <w:rPr>
                                <w:b/>
                                <w:caps/>
                                <w:color w:val="FFFFFF"/>
                                <w:sz w:val="24"/>
                                <w:szCs w:val="24"/>
                                <w:lang w:val="en-US"/>
                              </w:rPr>
                            </w:pPr>
                            <w:r>
                              <w:rPr>
                                <w:b/>
                                <w:caps/>
                                <w:color w:val="FFFFFF"/>
                                <w:sz w:val="24"/>
                                <w:szCs w:val="24"/>
                                <w:lang w:val="en-US"/>
                              </w:rPr>
                              <w:t>RVVI</w:t>
                            </w:r>
                          </w:p>
                        </w:txbxContent>
                      </v:textbox>
                    </v:rect>
                    <v:rect id="1056" o:spid="_x0000_s1051" style="position:absolute;left:508;top:635;width:10528;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64lMUA&#10;AADbAAAADwAAAGRycy9kb3ducmV2LnhtbESPQWvCQBSE70L/w/IK3sxuPViJboKVivYiaAvq7TX7&#10;moRm34bsqtFf3y0Uehxm5htmnve2ERfqfO1Yw1OiQBAXztRcavh4X42mIHxANtg4Jg038pBnD4M5&#10;psZdeUeXfShFhLBPUUMVQptK6YuKLPrEtcTR+3KdxRBlV0rT4TXCbSPHSk2kxZrjQoUtLSsqvvdn&#10;q6E5HYL6XKzlXW3fXs/r5e34grXWw8d+MQMRqA//4b/2xmiYPMPvl/g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3riUxQAAANsAAAAPAAAAAAAAAAAAAAAAAJgCAABkcnMv&#10;ZG93bnJldi54bWxQSwUGAAAAAAQABAD1AAAAigMAAAAA&#10;" strokecolor="white" strokeweight="1pt">
                      <v:textbox inset="0,0,0,0">
                        <w:txbxContent>
                          <w:p w14:paraId="3D0D28AE"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schválení</w:t>
                            </w:r>
                          </w:p>
                        </w:txbxContent>
                      </v:textbox>
                    </v:rect>
                  </v:group>
                  <v:shape id="1057" o:spid="_x0000_s1052" type="#_x0000_t13" style="position:absolute;left:25580;top:8246;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S5sIA&#10;AADbAAAADwAAAGRycy9kb3ducmV2LnhtbERP3WrCMBS+H/gO4Qi7GZrOQRnVKGMwEURl1Qc4Nsem&#10;rjnpkkzrnt5cDHb58f3PFr1txYV8aBwreB5nIIgrpxuuFRz2H6NXECEia2wdk4IbBVjMBw8zLLS7&#10;8iddyliLFMKhQAUmxq6QMlSGLIax64gTd3LeYkzQ11J7vKZw28pJluXSYsOpwWBH74aqr/LHKthN&#10;8u2Tdy/r393NVMfzstlvvkulHof92xREpD7+i//cK60gT2PTl/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NLmwgAAANsAAAAPAAAAAAAAAAAAAAAAAJgCAABkcnMvZG93&#10;bnJldi54bWxQSwUGAAAAAAQABAD1AAAAhwMAAAAA&#10;" adj="18619" fillcolor="black" strokeweight="2pt"/>
                  <v:shape id="1058" o:spid="_x0000_s1053" type="#_x0000_t13" style="position:absolute;left:25805;top:16605;width:2413;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3fcYA&#10;AADbAAAADwAAAGRycy9kb3ducmV2LnhtbESP0WoCMRRE3wv+Q7hCX6Rma2Fpt0aRQotQVLr2A243&#10;t5utm5ttEnX1601B6OMwM2eY6by3rTiQD41jBffjDARx5XTDtYLP7evdI4gQkTW2jknBiQLMZ4Ob&#10;KRbaHfmDDmWsRYJwKFCBibErpAyVIYth7Dri5H07bzEm6WupPR4T3LZykmW5tNhwWjDY0Yuhalfu&#10;rYLNJF+PvHt4P29Opvr6eWu2q99Sqdthv3gGEamP/+Fre6kV5E/w9yX9AD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x3fcYAAADbAAAADwAAAAAAAAAAAAAAAACYAgAAZHJz&#10;L2Rvd25yZXYueG1sUEsFBgAAAAAEAAQA9QAAAIsDAAAAAA==&#10;" adj="18619" fillcolor="black" strokeweight="2pt"/>
                  <v:shape id="1059" o:spid="_x0000_s1054" type="#_x0000_t13" style="position:absolute;left:43588;top:8246;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IPcMA&#10;AADbAAAADwAAAGRycy9kb3ducmV2LnhtbERP3WrCMBS+F3yHcITdDE114KQaZQw2BmOTVR/g2Byb&#10;anNSk0zrnn65ELz8+P4Xq8424kw+1I4VjEcZCOLS6ZorBdvN23AGIkRkjY1jUnClAKtlv7fAXLsL&#10;/9C5iJVIIRxyVGBibHMpQ2nIYhi5ljhxe+ctxgR9JbXHSwq3jZxk2VRarDk1GGzp1VB5LH6tgvVk&#10;+v3o3dPn3/pqyt3hvd58nQqlHgbdyxxEpC7exTf3h1bwnNan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IPcMAAADbAAAADwAAAAAAAAAAAAAAAACYAgAAZHJzL2Rv&#10;d25yZXYueG1sUEsFBgAAAAAEAAQA9QAAAIgDAAAAAA==&#10;" adj="18619" fillcolor="black" strokeweight="2pt"/>
                  <v:shape id="1060" o:spid="_x0000_s1055" type="#_x0000_t13" style="position:absolute;left:43812;top:16605;width:2413;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tpsYA&#10;AADbAAAADwAAAGRycy9kb3ducmV2LnhtbESP0WoCMRRE3wX/IVyhL0WzWlDZGkWElkJpxbUfcLu5&#10;3axubrZJqmu/vhEKPg4zc4ZZrDrbiBP5UDtWMB5lIIhLp2uuFHzsn4ZzECEia2wck4ILBVgt+70F&#10;5tqdeUenIlYiQTjkqMDE2OZShtKQxTByLXHyvpy3GJP0ldQezwluGznJsqm0WHNaMNjSxlB5LH6s&#10;gu1k+n7v3cPr7/Ziys/Dc71/+y6Uuht060cQkbp4C/+3X7SC2RiuX9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PtpsYAAADbAAAADwAAAAAAAAAAAAAAAACYAgAAZHJz&#10;L2Rvd25yZXYueG1sUEsFBgAAAAAEAAQA9QAAAIsDAAAAAA==&#10;" adj="18619" fillcolor="black" strokeweight="2pt"/>
                  <v:shape id="1061" o:spid="_x0000_s1056" type="#_x0000_t13" style="position:absolute;left:61034;top:12229;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z0cYA&#10;AADbAAAADwAAAGRycy9kb3ducmV2LnhtbESPUUvDMBSF3wf+h3AHvohLrTClNh0iTAaiw84fcG2u&#10;TV1z0yXZ1vnrjSDs8XDO+Q6nXIy2FwfyoXOs4GaWgSBunO64VfCxWV7fgwgRWWPvmBScKMCiupiU&#10;WGh35Hc61LEVCcKhQAUmxqGQMjSGLIaZG4iT9+W8xZikb6X2eExw28s8y+bSYsdpweBAT4aabb23&#10;Ctb5/O3Ku9uXn/XJNJ/fz93mdVcrdTkdHx9ARBrjOfzfXmkFdzn8fUk/QF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Fz0cYAAADbAAAADwAAAAAAAAAAAAAAAACYAgAAZHJz&#10;L2Rvd25yZXYueG1sUEsFBgAAAAAEAAQA9QAAAIsDAAAAAA==&#10;" adj="18619" fillcolor="black" strokeweight="2pt"/>
                </v:group>
                <v:group id="1062" o:spid="_x0000_s1057" style="position:absolute;left:6731;top:23224;width:91791;height:33830" coordsize="91791,33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1063" o:spid="_x0000_s1058" style="position:absolute;left:30461;top:3141;width:11627;height:30689" coordsize="11626,30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1064" o:spid="_x0000_s1059" style="position:absolute;width:11626;height:9271" coordsize="11626,9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1065" o:spid="_x0000_s1060" style="position:absolute;width:11626;height:9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fmsEA&#10;AADbAAAADwAAAGRycy9kb3ducmV2LnhtbESPzarCMBSE9xd8h3AEd9dUFyrVKFK4XAU3/oDbQ3Ns&#10;is1JbWKtb28EweUwM98wi1VnK9FS40vHCkbDBARx7nTJhYLT8e93BsIHZI2VY1LwJA+rZe9ngal2&#10;D95TewiFiBD2KSowIdSplD43ZNEPXU0cvYtrLIYom0LqBh8Rbis5TpKJtFhyXDBYU2Yovx7uVsE9&#10;+2+zXVGft1d/K227DWbCWqlBv1vPQQTqwjf8aW+0gukU3l/i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4H5rBAAAA2wAAAA8AAAAAAAAAAAAAAAAAmAIAAGRycy9kb3du&#10;cmV2LnhtbFBLBQYAAAAABAAEAPUAAACGAwAAAAA=&#10;" fillcolor="#4f81bd" strokecolor="#243f60" strokeweight="2pt"/>
                      <v:rect id="1066" o:spid="_x0000_s1061" style="position:absolute;top:3253;width:11620;height:5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r/rwA&#10;AADbAAAADwAAAGRycy9kb3ducmV2LnhtbERPyQrCMBC9C/5DGMGbpoob1SiiCOLN7eBtbMa22ExK&#10;E239e3MQPD7evlg1phBvqlxuWcGgH4EgTqzOOVVwOe96MxDOI2ssLJOCDzlYLdutBcba1nyk98mn&#10;IoSwi1FB5n0ZS+mSjAy6vi2JA/ewlUEfYJVKXWEdwk0hh1E0kQZzDg0ZlrTJKHmeXkbB+Lorx6P1&#10;prnctlEtb3wY4R2V6naa9RyEp8b/xT/3XiuYhrH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quWv+vAAAANsAAAAPAAAAAAAAAAAAAAAAAJgCAABkcnMvZG93bnJldi54&#10;bWxQSwUGAAAAAAQABAD1AAAAgQMAAAAA&#10;" filled="f" stroked="f" strokeweight="2pt">
                        <v:textbox inset="0,0,0,0">
                          <w:txbxContent>
                            <w:p w14:paraId="3A8B646F" w14:textId="77777777" w:rsidR="009F7878" w:rsidRDefault="009F7878" w:rsidP="009415F8">
                              <w:pPr>
                                <w:spacing w:after="0" w:line="220" w:lineRule="exact"/>
                                <w:jc w:val="center"/>
                                <w:rPr>
                                  <w:b/>
                                  <w:color w:val="FFFFFF"/>
                                  <w:sz w:val="24"/>
                                  <w:szCs w:val="24"/>
                                  <w:lang w:val="en-US"/>
                                </w:rPr>
                              </w:pPr>
                              <w:r>
                                <w:rPr>
                                  <w:b/>
                                  <w:caps/>
                                  <w:color w:val="FFFFFF"/>
                                  <w:sz w:val="24"/>
                                  <w:szCs w:val="24"/>
                                  <w:lang w:val="en-US"/>
                                </w:rPr>
                                <w:t xml:space="preserve">AVČR </w:t>
                              </w:r>
                              <w:r>
                                <w:rPr>
                                  <w:b/>
                                  <w:color w:val="FFFFFF"/>
                                  <w:sz w:val="24"/>
                                  <w:szCs w:val="24"/>
                                </w:rPr>
                                <w:t>předá</w:t>
                              </w:r>
                              <w:r>
                                <w:rPr>
                                  <w:b/>
                                  <w:color w:val="FFFFFF"/>
                                  <w:sz w:val="24"/>
                                  <w:szCs w:val="24"/>
                                  <w:lang w:val="en-US"/>
                                </w:rPr>
                                <w:t xml:space="preserve"> </w:t>
                              </w:r>
                              <w:r>
                                <w:rPr>
                                  <w:b/>
                                  <w:color w:val="FFFFFF"/>
                                  <w:sz w:val="24"/>
                                  <w:szCs w:val="24"/>
                                </w:rPr>
                                <w:t>výsledky</w:t>
                              </w:r>
                              <w:r>
                                <w:rPr>
                                  <w:b/>
                                  <w:color w:val="FFFFFF"/>
                                  <w:sz w:val="24"/>
                                  <w:szCs w:val="24"/>
                                  <w:lang w:val="en-US"/>
                                </w:rPr>
                                <w:t xml:space="preserve"> </w:t>
                              </w:r>
                              <w:r>
                                <w:rPr>
                                  <w:b/>
                                  <w:color w:val="FFFFFF"/>
                                  <w:sz w:val="24"/>
                                  <w:szCs w:val="24"/>
                                </w:rPr>
                                <w:t>hodnocení</w:t>
                              </w:r>
                            </w:p>
                            <w:p w14:paraId="1098C753" w14:textId="77777777" w:rsidR="009F7878" w:rsidRDefault="009F7878" w:rsidP="009415F8">
                              <w:pPr>
                                <w:spacing w:after="0" w:line="220" w:lineRule="exact"/>
                                <w:jc w:val="center"/>
                                <w:rPr>
                                  <w:b/>
                                  <w:caps/>
                                  <w:color w:val="FFFFFF"/>
                                  <w:sz w:val="24"/>
                                  <w:szCs w:val="24"/>
                                  <w:lang w:val="en-US"/>
                                </w:rPr>
                              </w:pPr>
                              <w:r>
                                <w:rPr>
                                  <w:b/>
                                  <w:caps/>
                                  <w:color w:val="FFFFFF"/>
                                  <w:sz w:val="24"/>
                                  <w:szCs w:val="24"/>
                                  <w:lang w:val="en-US"/>
                                </w:rPr>
                                <w:t>RVVI/Sekci VVI</w:t>
                              </w:r>
                            </w:p>
                          </w:txbxContent>
                        </v:textbox>
                      </v:rect>
                      <v:rect id="1067" o:spid="_x0000_s1062" style="position:absolute;left:336;top:392;width:11125;height:2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vGGsIA&#10;AADbAAAADwAAAGRycy9kb3ducmV2LnhtbERPy2rCQBTdF/yH4RbcmZl2IZI6ig0WdVPQFtrurplr&#10;Epq5EzJjHv16ZyF0eTjv5Xqwteio9ZVjDU+JAkGcO1NxoeHz4222AOEDssHaMWkYycN6NXlYYmpc&#10;z0fqTqEQMYR9ihrKEJpUSp+XZNEnriGO3MW1FkOEbSFNi30Mt7V8VmouLVYcG0psKCsp/z1drYb6&#10;5yuo82Yn/9T7YXvdZeP3K1ZaTx+HzQuIQEP4F9/de6NhEdfHL/E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8YawgAAANsAAAAPAAAAAAAAAAAAAAAAAJgCAABkcnMvZG93&#10;bnJldi54bWxQSwUGAAAAAAQABAD1AAAAhwMAAAAA&#10;" strokecolor="white" strokeweight="1pt">
                        <v:textbox inset="0,0,0,0">
                          <w:txbxContent>
                            <w:p w14:paraId="7C6030C0"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 xml:space="preserve">AVČR </w:t>
                              </w:r>
                            </w:p>
                          </w:txbxContent>
                        </v:textbox>
                      </v:rect>
                    </v:group>
                    <v:group id="1068" o:spid="_x0000_s1063" style="position:absolute;top:10658;width:11626;height:8109" coordsize="11626,8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1069" o:spid="_x0000_s1064" style="position:absolute;width:11626;height:8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rMJcIA&#10;AADbAAAADwAAAGRycy9kb3ducmV2LnhtbESPQWuDQBSE74H+h+UVeotrcxAx2UgRSivk0rSQ68N9&#10;cUX3rXU3av59t1DocZiZb5hDudpBzDT5zrGC5yQFQdw43XGr4OvzdZuD8AFZ4+CYFNzJQ3l82Byw&#10;0G7hD5rPoRURwr5ABSaEsZDSN4Ys+sSNxNG7usliiHJqpZ5wiXA7yF2aZtJix3HB4EiVoaY/36yC&#10;W/U2V6d2vNS9/+7sXAeTsVbq6XF92YMItIb/8F/7XSvId/D7Jf4Ae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swlwgAAANsAAAAPAAAAAAAAAAAAAAAAAJgCAABkcnMvZG93&#10;bnJldi54bWxQSwUGAAAAAAQABAD1AAAAhwMAAAAA&#10;" fillcolor="#4f81bd" strokecolor="#243f60" strokeweight="2pt"/>
                      <v:rect id="1070" o:spid="_x0000_s1065" style="position:absolute;top:3260;width:11620;height:4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JqMIA&#10;AADbAAAADwAAAGRycy9kb3ducmV2LnhtbESPS4vCQBCE74L/YWjBm058ItFJEBdBvK2Pg7c20ybB&#10;TE/IzJr4752FhT0WVfUVtUk7U4kXNa60rGAyjkAQZ1aXnCu4nPejFQjnkTVWlknBmxykSb+3wVjb&#10;lr/pdfK5CBB2MSoovK9jKV1WkEE3tjVx8B62MeiDbHKpG2wD3FRyGkVLabDksFBgTbuCsufpxyhY&#10;XPf1Yr7ddZfbV9TKGx/neEelhoNuuwbhqfP/4b/2QStYzeD3S/gBM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ImowgAAANsAAAAPAAAAAAAAAAAAAAAAAJgCAABkcnMvZG93&#10;bnJldi54bWxQSwUGAAAAAAQABAD1AAAAhwMAAAAA&#10;" filled="f" stroked="f" strokeweight="2pt">
                        <v:textbox inset="0,0,0,0">
                          <w:txbxContent>
                            <w:p w14:paraId="24F3E173" w14:textId="77777777" w:rsidR="009F7878" w:rsidRDefault="009F7878" w:rsidP="009415F8">
                              <w:pPr>
                                <w:spacing w:after="0" w:line="220" w:lineRule="exact"/>
                                <w:jc w:val="center"/>
                                <w:rPr>
                                  <w:b/>
                                  <w:color w:val="FFFFFF"/>
                                  <w:sz w:val="24"/>
                                  <w:szCs w:val="24"/>
                                  <w:lang w:val="en-US"/>
                                </w:rPr>
                              </w:pPr>
                              <w:proofErr w:type="spellStart"/>
                              <w:r>
                                <w:rPr>
                                  <w:b/>
                                  <w:color w:val="FFFFFF"/>
                                  <w:sz w:val="24"/>
                                  <w:szCs w:val="24"/>
                                  <w:lang w:val="en-US"/>
                                </w:rPr>
                                <w:t>Rezorty</w:t>
                              </w:r>
                              <w:proofErr w:type="spellEnd"/>
                              <w:r>
                                <w:rPr>
                                  <w:b/>
                                  <w:color w:val="FFFFFF"/>
                                  <w:sz w:val="24"/>
                                  <w:szCs w:val="24"/>
                                  <w:lang w:val="en-US"/>
                                </w:rPr>
                                <w:t xml:space="preserve"> </w:t>
                              </w:r>
                              <w:proofErr w:type="spellStart"/>
                              <w:r>
                                <w:rPr>
                                  <w:b/>
                                  <w:color w:val="FFFFFF"/>
                                  <w:sz w:val="24"/>
                                  <w:szCs w:val="24"/>
                                  <w:lang w:val="en-US"/>
                                </w:rPr>
                                <w:t>ve</w:t>
                              </w:r>
                              <w:proofErr w:type="spellEnd"/>
                              <w:r>
                                <w:rPr>
                                  <w:b/>
                                  <w:color w:val="FFFFFF"/>
                                  <w:sz w:val="24"/>
                                  <w:szCs w:val="24"/>
                                  <w:lang w:val="en-US"/>
                                </w:rPr>
                                <w:t xml:space="preserve"> </w:t>
                              </w:r>
                              <w:proofErr w:type="spellStart"/>
                              <w:r>
                                <w:rPr>
                                  <w:b/>
                                  <w:color w:val="FFFFFF"/>
                                  <w:sz w:val="24"/>
                                  <w:szCs w:val="24"/>
                                  <w:lang w:val="en-US"/>
                                </w:rPr>
                                <w:t>spolupráci</w:t>
                              </w:r>
                              <w:proofErr w:type="spellEnd"/>
                              <w:r>
                                <w:rPr>
                                  <w:b/>
                                  <w:color w:val="FFFFFF"/>
                                  <w:sz w:val="24"/>
                                  <w:szCs w:val="24"/>
                                  <w:lang w:val="en-US"/>
                                </w:rPr>
                                <w:t xml:space="preserve"> s</w:t>
                              </w:r>
                            </w:p>
                            <w:p w14:paraId="3B1CACEE" w14:textId="77777777" w:rsidR="009F7878" w:rsidRDefault="009F7878" w:rsidP="009415F8">
                              <w:pPr>
                                <w:spacing w:after="0" w:line="220" w:lineRule="exact"/>
                                <w:jc w:val="center"/>
                                <w:rPr>
                                  <w:b/>
                                  <w:caps/>
                                  <w:color w:val="FFFFFF"/>
                                  <w:sz w:val="24"/>
                                  <w:szCs w:val="24"/>
                                  <w:lang w:val="en-US"/>
                                </w:rPr>
                              </w:pPr>
                              <w:r>
                                <w:rPr>
                                  <w:b/>
                                  <w:caps/>
                                  <w:color w:val="FFFFFF"/>
                                  <w:sz w:val="24"/>
                                  <w:szCs w:val="24"/>
                                  <w:lang w:val="en-US"/>
                                </w:rPr>
                                <w:t>RVVI/SekcÍ VVI</w:t>
                              </w:r>
                            </w:p>
                          </w:txbxContent>
                        </v:textbox>
                      </v:rect>
                      <v:rect id="1071" o:spid="_x0000_s1066" style="position:absolute;left:318;top:397;width:11125;height:2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AGcUA&#10;AADbAAAADwAAAGRycy9kb3ducmV2LnhtbESPT2sCMRTE70K/Q3iCNzexSJGtUVRa1EvBP9D29tw8&#10;dxc3L8sm6tpPbwqCx2FmfsOMp62txIUaXzrWMEgUCOLMmZJzDfvdZ38Ewgdkg5Vj0nAjD9PJS2eM&#10;qXFX3tBlG3IRIexT1FCEUKdS+qwgiz5xNXH0jq6xGKJscmkavEa4reSrUm/SYslxocCaFgVlp+3Z&#10;aqh+v4M6zJbyT32tP87Lxe1njqXWvW47ewcRqA3P8KO9MhpGQ/j/En+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MAZxQAAANsAAAAPAAAAAAAAAAAAAAAAAJgCAABkcnMv&#10;ZG93bnJldi54bWxQSwUGAAAAAAQABAD1AAAAigMAAAAA&#10;" strokecolor="white" strokeweight="1pt">
                        <v:textbox inset="0,0,0,0">
                          <w:txbxContent>
                            <w:p w14:paraId="147C81EE" w14:textId="77777777" w:rsidR="009F7878" w:rsidRDefault="009F7878" w:rsidP="009415F8">
                              <w:pPr>
                                <w:shd w:val="clear" w:color="auto" w:fill="FFFFFF"/>
                                <w:spacing w:after="0" w:line="240" w:lineRule="auto"/>
                                <w:jc w:val="center"/>
                                <w:rPr>
                                  <w:b/>
                                  <w:i/>
                                  <w:caps/>
                                  <w:color w:val="FFFFFF"/>
                                  <w:sz w:val="24"/>
                                  <w:szCs w:val="24"/>
                                </w:rPr>
                              </w:pPr>
                              <w:r>
                                <w:rPr>
                                  <w:b/>
                                  <w:i/>
                                  <w:color w:val="4F81BD"/>
                                  <w:sz w:val="24"/>
                                  <w:szCs w:val="24"/>
                                </w:rPr>
                                <w:t>Rezorty</w:t>
                              </w:r>
                              <w:r>
                                <w:rPr>
                                  <w:b/>
                                  <w:i/>
                                  <w:caps/>
                                  <w:color w:val="4F81BD"/>
                                  <w:sz w:val="24"/>
                                  <w:szCs w:val="24"/>
                                </w:rPr>
                                <w:t xml:space="preserve"> </w:t>
                              </w:r>
                            </w:p>
                          </w:txbxContent>
                        </v:textbox>
                      </v:rect>
                    </v:group>
                    <v:group id="1072" o:spid="_x0000_s1067" style="position:absolute;top:19914;width:11626;height:10774" coordsize="11626,10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1073" o:spid="_x0000_s1068" style="position:absolute;width:11626;height:10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vvcIA&#10;AADbAAAADwAAAGRycy9kb3ducmV2LnhtbESPT4vCMBTE74LfIbwFb5quB1eqqSwFUWEv/gGvj+Zt&#10;U9q81CbW+u03woLHYWZ+w6w3g21ET52vHCv4nCUgiAunKy4VXM7b6RKED8gaG8ek4EkeNtl4tMZU&#10;uwcfqT+FUkQI+xQVmBDaVEpfGLLoZ64ljt6v6yyGKLtS6g4fEW4bOU+ShbRYcVww2FJuqKhPd6vg&#10;nu/6/Kdsr4fa3yrbH4JZsFZq8jF8r0AEGsI7/N/eawXLL3h9iT9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W+9wgAAANsAAAAPAAAAAAAAAAAAAAAAAJgCAABkcnMvZG93&#10;bnJldi54bWxQSwUGAAAAAAQABAD1AAAAhwMAAAAA&#10;" fillcolor="#4f81bd" strokecolor="#243f60" strokeweight="2pt"/>
                      <v:rect id="1074" o:spid="_x0000_s1069" style="position:absolute;top:3249;width:11443;height: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wb2bwA&#10;AADbAAAADwAAAGRycy9kb3ducmV2LnhtbERPzQ7BQBC+S7zDZiRubAkiZYkQibihDm6jO9pGd7bp&#10;Lq23tweJ45fvf7luTSneVLvCsoLRMAJBnFpdcKYguewHcxDOI2ssLZOCDzlYr7qdJcbaNnyi99ln&#10;IoSwi1FB7n0VS+nSnAy6oa2IA/ewtUEfYJ1JXWMTwk0px1E0kwYLDg05VrTNKX2eX0bB9LqvppPN&#10;tk1uu6iRNz5O8I5K9XvtZgHCU+v/4p/7oBXMw9j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fbBvZvAAAANsAAAAPAAAAAAAAAAAAAAAAAJgCAABkcnMvZG93bnJldi54&#10;bWxQSwUGAAAAAAQABAD1AAAAgQMAAAAA&#10;" filled="f" stroked="f" strokeweight="2pt">
                        <v:textbox inset="0,0,0,0">
                          <w:txbxContent>
                            <w:p w14:paraId="6852A915" w14:textId="77777777" w:rsidR="009F7878" w:rsidRDefault="009F7878" w:rsidP="009415F8">
                              <w:pPr>
                                <w:spacing w:after="0" w:line="220" w:lineRule="exact"/>
                                <w:jc w:val="center"/>
                                <w:rPr>
                                  <w:b/>
                                  <w:caps/>
                                  <w:color w:val="FFFFFF"/>
                                  <w:sz w:val="24"/>
                                  <w:szCs w:val="24"/>
                                  <w:lang w:val="en-US"/>
                                </w:rPr>
                              </w:pPr>
                              <w:r>
                                <w:rPr>
                                  <w:b/>
                                  <w:caps/>
                                  <w:color w:val="FFFFFF"/>
                                  <w:sz w:val="24"/>
                                  <w:szCs w:val="24"/>
                                  <w:lang w:val="en-US"/>
                                </w:rPr>
                                <w:t>RVVI/Sekce VVI</w:t>
                              </w:r>
                            </w:p>
                            <w:p w14:paraId="462D8357" w14:textId="77777777" w:rsidR="009F7878" w:rsidRDefault="009F7878" w:rsidP="009415F8">
                              <w:pPr>
                                <w:spacing w:after="0" w:line="220" w:lineRule="exact"/>
                                <w:jc w:val="center"/>
                                <w:rPr>
                                  <w:b/>
                                  <w:caps/>
                                  <w:color w:val="FFFFFF"/>
                                  <w:sz w:val="24"/>
                                  <w:szCs w:val="24"/>
                                  <w:lang w:val="en-US"/>
                                </w:rPr>
                              </w:pPr>
                              <w:proofErr w:type="spellStart"/>
                              <w:proofErr w:type="gramStart"/>
                              <w:r>
                                <w:rPr>
                                  <w:b/>
                                  <w:color w:val="FFFFFF"/>
                                  <w:sz w:val="24"/>
                                  <w:szCs w:val="24"/>
                                  <w:lang w:val="en-US"/>
                                </w:rPr>
                                <w:t>ve</w:t>
                              </w:r>
                              <w:proofErr w:type="spellEnd"/>
                              <w:proofErr w:type="gramEnd"/>
                              <w:r>
                                <w:rPr>
                                  <w:b/>
                                  <w:color w:val="FFFFFF"/>
                                  <w:sz w:val="24"/>
                                  <w:szCs w:val="24"/>
                                  <w:lang w:val="en-US"/>
                                </w:rPr>
                                <w:t xml:space="preserve"> </w:t>
                              </w:r>
                              <w:proofErr w:type="spellStart"/>
                              <w:r>
                                <w:rPr>
                                  <w:b/>
                                  <w:color w:val="FFFFFF"/>
                                  <w:sz w:val="24"/>
                                  <w:szCs w:val="24"/>
                                  <w:lang w:val="en-US"/>
                                </w:rPr>
                                <w:t>spolupráci</w:t>
                              </w:r>
                              <w:proofErr w:type="spellEnd"/>
                              <w:r>
                                <w:rPr>
                                  <w:b/>
                                  <w:color w:val="FFFFFF"/>
                                  <w:sz w:val="24"/>
                                  <w:szCs w:val="24"/>
                                  <w:lang w:val="en-US"/>
                                </w:rPr>
                                <w:t xml:space="preserve"> s </w:t>
                              </w:r>
                              <w:proofErr w:type="spellStart"/>
                              <w:r>
                                <w:rPr>
                                  <w:b/>
                                  <w:color w:val="FFFFFF"/>
                                  <w:sz w:val="24"/>
                                  <w:szCs w:val="24"/>
                                  <w:lang w:val="en-US"/>
                                </w:rPr>
                                <w:t>poskytovateli</w:t>
                              </w:r>
                              <w:proofErr w:type="spellEnd"/>
                            </w:p>
                          </w:txbxContent>
                        </v:textbox>
                      </v:rect>
                      <v:rect id="1075" o:spid="_x0000_s1070" style="position:absolute;left:318;top:397;width:11125;height:2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vh8YA&#10;AADbAAAADwAAAGRycy9kb3ducmV2LnhtbESPT2vCQBTE7wW/w/KE3ppdPRRN3QQrinop+Afa3l6z&#10;r0lo9m3Irhr76V2h0OMwM79hZnlvG3GmzteONYwSBYK4cKbmUsPxsHqagPAB2WDjmDRcyUOeDR5m&#10;mBp34R2d96EUEcI+RQ1VCG0qpS8qsugT1xJH79t1FkOUXSlNh5cIt40cK/UsLdYcFypsaVFR8bM/&#10;WQ3N53tQX/O1/FVv2+Vpvbh+vGKt9eOwn7+ACNSH//Bfe2M0TKZw/xJ/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Fvh8YAAADbAAAADwAAAAAAAAAAAAAAAACYAgAAZHJz&#10;L2Rvd25yZXYueG1sUEsFBgAAAAAEAAQA9QAAAIsDAAAAAA==&#10;" strokecolor="white" strokeweight="1pt">
                        <v:textbox inset="0,0,0,0">
                          <w:txbxContent>
                            <w:p w14:paraId="397F720C" w14:textId="77777777" w:rsidR="009F7878" w:rsidRDefault="009F7878" w:rsidP="009415F8">
                              <w:pPr>
                                <w:shd w:val="clear" w:color="auto" w:fill="FFFFFF"/>
                                <w:spacing w:after="0" w:line="240" w:lineRule="auto"/>
                                <w:jc w:val="center"/>
                                <w:rPr>
                                  <w:b/>
                                  <w:i/>
                                  <w:caps/>
                                  <w:color w:val="FFFFFF"/>
                                  <w:sz w:val="24"/>
                                  <w:szCs w:val="24"/>
                                </w:rPr>
                              </w:pPr>
                              <w:r>
                                <w:rPr>
                                  <w:b/>
                                  <w:i/>
                                  <w:color w:val="4F81BD"/>
                                  <w:sz w:val="24"/>
                                  <w:szCs w:val="24"/>
                                </w:rPr>
                                <w:t>VŠ</w:t>
                              </w:r>
                              <w:r>
                                <w:rPr>
                                  <w:b/>
                                  <w:i/>
                                  <w:caps/>
                                  <w:color w:val="4F81BD"/>
                                  <w:sz w:val="24"/>
                                  <w:szCs w:val="24"/>
                                </w:rPr>
                                <w:t xml:space="preserve"> </w:t>
                              </w:r>
                            </w:p>
                          </w:txbxContent>
                        </v:textbox>
                      </v:rect>
                    </v:group>
                  </v:group>
                  <v:group id="1076" o:spid="_x0000_s1071" style="position:absolute;left:49478;top:13407;width:42313;height:10160" coordsize="42312,1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group id="1077" o:spid="_x0000_s1072" style="position:absolute;width:11626;height:10160" coordsize="11626,1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1078" o:spid="_x0000_s1073" style="position:absolute;width:11626;height:10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Na+MIA&#10;AADbAAAADwAAAGRycy9kb3ducmV2LnhtbESPT4vCMBTE74LfIbwFb5quB9FqKkthWYW9+Ae8Ppq3&#10;TWnzUptY67c3C4LHYWZ+w2y2g21ET52vHCv4nCUgiAunKy4VnE/f0yUIH5A1No5JwYM8bLPxaIOp&#10;dnc+UH8MpYgQ9ikqMCG0qZS+MGTRz1xLHL0/11kMUXal1B3eI9w2cp4kC2mx4rhgsKXcUFEfb1bB&#10;Lf/p89+yvexrf61svw9mwVqpycfwtQYRaAjv8Ku90wpWc/j/En+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1r4wgAAANsAAAAPAAAAAAAAAAAAAAAAAJgCAABkcnMvZG93&#10;bnJldi54bWxQSwUGAAAAAAQABAD1AAAAhwMAAAAA&#10;" fillcolor="#4f81bd" strokecolor="#243f60" strokeweight="2pt"/>
                      <v:rect id="1079" o:spid="_x0000_s1074" style="position:absolute;top:3498;width:11620;height:57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EfdcEA&#10;AADbAAAADwAAAGRycy9kb3ducmV2LnhtbESPS6vCMBSE9xf8D+EI7q6pT7QaRRRB3F0fC3fH5tgW&#10;m5PSRFv/vREuuBxm5htmvmxMIZ5Uudyygl43AkGcWJ1zquB03P5OQDiPrLGwTApe5GC5aP3MMda2&#10;5j96HnwqAoRdjAoy78tYSpdkZNB1bUkcvJutDPogq1TqCusAN4XsR9FYGsw5LGRY0jqj5H54GAWj&#10;87YcDVfr5nTZRLW88H6IV1Sq025WMxCeGv8N/7d3WsF0AJ8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RH3XBAAAA2wAAAA8AAAAAAAAAAAAAAAAAmAIAAGRycy9kb3du&#10;cmV2LnhtbFBLBQYAAAAABAAEAPUAAACGAwAAAAA=&#10;" filled="f" stroked="f" strokeweight="2pt">
                        <v:textbox inset="0,0,0,0">
                          <w:txbxContent>
                            <w:p w14:paraId="64AA38B1" w14:textId="77777777" w:rsidR="009F7878" w:rsidRDefault="009F7878" w:rsidP="009415F8">
                              <w:pPr>
                                <w:spacing w:after="0"/>
                                <w:jc w:val="center"/>
                                <w:rPr>
                                  <w:b/>
                                  <w:caps/>
                                  <w:color w:val="FFFFFF"/>
                                  <w:sz w:val="24"/>
                                  <w:szCs w:val="24"/>
                                  <w:lang w:val="en-US"/>
                                </w:rPr>
                              </w:pPr>
                              <w:r>
                                <w:rPr>
                                  <w:b/>
                                  <w:caps/>
                                  <w:color w:val="FFFFFF"/>
                                  <w:sz w:val="24"/>
                                  <w:szCs w:val="24"/>
                                  <w:lang w:val="en-US"/>
                                </w:rPr>
                                <w:t>poskytovatel</w:t>
                              </w:r>
                            </w:p>
                            <w:p w14:paraId="714DC58D" w14:textId="77777777" w:rsidR="009F7878" w:rsidRDefault="009F7878" w:rsidP="009415F8">
                              <w:pPr>
                                <w:spacing w:after="0"/>
                                <w:jc w:val="center"/>
                                <w:rPr>
                                  <w:b/>
                                  <w:caps/>
                                  <w:color w:val="FFFFFF"/>
                                  <w:sz w:val="24"/>
                                  <w:szCs w:val="24"/>
                                  <w:lang w:val="en-US"/>
                                </w:rPr>
                              </w:pPr>
                              <w:r>
                                <w:rPr>
                                  <w:b/>
                                  <w:caps/>
                                  <w:color w:val="FFFFFF"/>
                                  <w:sz w:val="24"/>
                                  <w:szCs w:val="24"/>
                                  <w:lang w:val="en-US"/>
                                </w:rPr>
                                <w:t>RVVI/Sekce VVI</w:t>
                              </w:r>
                            </w:p>
                            <w:p w14:paraId="4FA0979A" w14:textId="77777777" w:rsidR="009F7878" w:rsidRDefault="009F7878" w:rsidP="009415F8">
                              <w:pPr>
                                <w:spacing w:after="0" w:line="240" w:lineRule="auto"/>
                                <w:jc w:val="center"/>
                                <w:rPr>
                                  <w:b/>
                                  <w:caps/>
                                  <w:color w:val="FFFFFF"/>
                                  <w:sz w:val="24"/>
                                  <w:szCs w:val="24"/>
                                  <w:lang w:val="en-US"/>
                                </w:rPr>
                              </w:pPr>
                              <w:r>
                                <w:rPr>
                                  <w:b/>
                                  <w:caps/>
                                  <w:color w:val="FFFFFF"/>
                                  <w:sz w:val="24"/>
                                  <w:szCs w:val="24"/>
                                  <w:lang w:val="en-US"/>
                                </w:rPr>
                                <w:t>EXPERTI</w:t>
                              </w:r>
                            </w:p>
                          </w:txbxContent>
                        </v:textbox>
                      </v:rect>
                      <v:rect id="1080" o:spid="_x0000_s1075" style="position:absolute;left:477;top:556;width:10528;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lWxMQA&#10;AADbAAAADwAAAGRycy9kb3ducmV2LnhtbESPQWsCMRSE7wX/Q3iCt5ooUurWKCqK9lJQC6235+a5&#10;u7h5WTZRV3+9KRQ8DjPzDTOaNLYUF6p94VhDr6tAEKfOFJxp+N4tX99B+IBssHRMGm7kYTJuvYww&#10;Me7KG7psQyYihH2CGvIQqkRKn+Zk0XddRRy9o6sthijrTJoarxFuS9lX6k1aLDgu5FjRPKf0tD1b&#10;DeX+J6jDdCXv6utzcV7Nb78zLLTutJvpB4hATXiG/9tro2E4gL8v8Q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ZVsTEAAAA2wAAAA8AAAAAAAAAAAAAAAAAmAIAAGRycy9k&#10;b3ducmV2LnhtbFBLBQYAAAAABAAEAPUAAACJAwAAAAA=&#10;" strokecolor="white" strokeweight="1pt">
                        <v:textbox inset="0,0,0,0">
                          <w:txbxContent>
                            <w:p w14:paraId="0898E879"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JEDNÁNÍ</w:t>
                              </w:r>
                            </w:p>
                          </w:txbxContent>
                        </v:textbox>
                      </v:rect>
                    </v:group>
                    <v:group id="1081" o:spid="_x0000_s1076" style="position:absolute;left:30685;top:1682;width:11627;height:6185" coordsize="11626,6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ect id="1082" o:spid="_x0000_s1077" style="position:absolute;width:11626;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c+8MA&#10;AADbAAAADwAAAGRycy9kb3ducmV2LnhtbESPwWrDMBBE74X8g9hAb7XcHEzrRjHFEFJDLnUDuS7W&#10;1jK2Vo6lOO7fV4FCj8PMvGG2xWIHMdPkO8cKnpMUBHHjdMetgtPX/ukFhA/IGgfHpOCHPBS71cMW&#10;c+1u/ElzHVoRIexzVGBCGHMpfWPIok/cSBy9bzdZDFFOrdQT3iLcDnKTppm02HFcMDhSaajp66tV&#10;cC0Pc3lsx3PV+0tn5yqYjLVSj+vl/Q1EoCX8h//aH1rBawb3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hc+8MAAADbAAAADwAAAAAAAAAAAAAAAACYAgAAZHJzL2Rv&#10;d25yZXYueG1sUEsFBgAAAAAEAAQA9QAAAIgDAAAAAA==&#10;" fillcolor="#4f81bd" strokecolor="#243f60" strokeweight="2pt"/>
                      <v:rect id="1083" o:spid="_x0000_s1078" style="position:absolute;top:3429;width:11620;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ZdsIA&#10;AADbAAAADwAAAGRycy9kb3ducmV2LnhtbESPQYvCMBSE74L/ITzBm6aKrmu3UUQRxNuqe+jt2bxt&#10;i81LaaKt/94sLHgcZuYbJll3phIPalxpWcFkHIEgzqwuOVdwOe9HnyCcR9ZYWSYFT3KwXvV7Ccba&#10;tvxNj5PPRYCwi1FB4X0dS+myggy6sa2Jg/drG4M+yCaXusE2wE0lp1H0IQ2WHBYKrGlbUHY73Y2C&#10;+c++ns822+6S7qJWpnyc4RWVGg66zRcIT51/h//bB61guYC/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hl2wgAAANsAAAAPAAAAAAAAAAAAAAAAAJgCAABkcnMvZG93&#10;bnJldi54bWxQSwUGAAAAAAQABAD1AAAAhwMAAAAA&#10;" filled="f" stroked="f" strokeweight="2pt">
                        <v:textbox inset="0,0,0,0">
                          <w:txbxContent>
                            <w:p w14:paraId="44CEF6CA" w14:textId="77777777" w:rsidR="009F7878" w:rsidRDefault="009F7878" w:rsidP="009415F8">
                              <w:pPr>
                                <w:spacing w:after="0"/>
                                <w:jc w:val="center"/>
                                <w:rPr>
                                  <w:b/>
                                  <w:caps/>
                                  <w:color w:val="FFFFFF"/>
                                  <w:sz w:val="24"/>
                                  <w:szCs w:val="24"/>
                                  <w:lang w:val="en-US"/>
                                </w:rPr>
                              </w:pPr>
                              <w:r>
                                <w:rPr>
                                  <w:b/>
                                  <w:caps/>
                                  <w:color w:val="FFFFFF"/>
                                  <w:sz w:val="24"/>
                                  <w:szCs w:val="24"/>
                                  <w:lang w:val="en-US"/>
                                </w:rPr>
                                <w:t>RVVI</w:t>
                              </w:r>
                            </w:p>
                          </w:txbxContent>
                        </v:textbox>
                      </v:rect>
                      <v:rect id="1084" o:spid="_x0000_s1079" style="position:absolute;left:508;top:635;width:10528;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cwcMA&#10;AADbAAAADwAAAGRycy9kb3ducmV2LnhtbERPz2vCMBS+D/wfwhN2m4kexlaNosXR7TKYE9Tbs3m2&#10;xealNLGt++uXw2DHj+/3YjXYWnTU+sqxhulEgSDOnam40LD/fnt6AeEDssHaMWm4k4fVcvSwwMS4&#10;nr+o24VCxBD2CWooQ2gSKX1ekkU/cQ1x5C6utRgibAtpWuxjuK3lTKlnabHi2FBiQ2lJ+XV3sxrq&#10;0yGo8zqTP+rzY3vL0vtxg5XWj+NhPQcRaAj/4j/3u9HwGsfG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RcwcMAAADbAAAADwAAAAAAAAAAAAAAAACYAgAAZHJzL2Rv&#10;d25yZXYueG1sUEsFBgAAAAAEAAQA9QAAAIgDAAAAAA==&#10;" strokecolor="white" strokeweight="1pt">
                        <v:textbox inset="0,0,0,0">
                          <w:txbxContent>
                            <w:p w14:paraId="3B7F9080" w14:textId="77777777" w:rsidR="009F7878" w:rsidRDefault="009F7878" w:rsidP="009415F8">
                              <w:pPr>
                                <w:shd w:val="clear" w:color="auto" w:fill="FFFFFF"/>
                                <w:spacing w:after="0" w:line="240" w:lineRule="auto"/>
                                <w:jc w:val="center"/>
                                <w:rPr>
                                  <w:b/>
                                  <w:i/>
                                  <w:caps/>
                                  <w:color w:val="FFFFFF"/>
                                  <w:sz w:val="24"/>
                                  <w:szCs w:val="24"/>
                                </w:rPr>
                              </w:pPr>
                              <w:r>
                                <w:rPr>
                                  <w:b/>
                                  <w:i/>
                                  <w:caps/>
                                  <w:color w:val="4F81BD"/>
                                  <w:sz w:val="24"/>
                                  <w:szCs w:val="24"/>
                                </w:rPr>
                                <w:t>schválení</w:t>
                              </w:r>
                            </w:p>
                          </w:txbxContent>
                        </v:textbox>
                      </v:rect>
                    </v:group>
                    <v:shape id="1085" o:spid="_x0000_s1080" type="#_x0000_t13" style="position:absolute;left:27656;top:4095;width:2260;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Hv8UA&#10;AADbAAAADwAAAGRycy9kb3ducmV2LnhtbESP0WrCQBRE3wX/YbmFvkjd1AfR1FWCRahWBLUfcMle&#10;k2D2bthdTfTru4Lg4zAzZ5jZojO1uJLzlWUFn8MEBHFudcWFgr/j6mMCwgdkjbVlUnAjD4t5vzfD&#10;VNuW93Q9hEJECPsUFZQhNKmUPi/JoB/ahjh6J+sMhihdIbXDNsJNLUdJMpYGK44LJTa0LCk/Hy5G&#10;wfc527vN4HRbb39Hm/vq0q53WabU+1uXfYEI1IVX+Nn+0QqmU3h8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0Ae/xQAAANsAAAAPAAAAAAAAAAAAAAAAAJgCAABkcnMv&#10;ZG93bnJldi54bWxQSwUGAAAAAAQABAD1AAAAigMAAAAA&#10;" adj="14714" fillcolor="black" strokeweight="3pt"/>
                    <v:group id="1086" o:spid="_x0000_s1081" style="position:absolute;left:16044;top:2973;width:10795;height:4019" coordsize="10795,4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ect id="1087" o:spid="_x0000_s1082" style="position:absolute;width:10795;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PosMA&#10;AADcAAAADwAAAGRycy9kb3ducmV2LnhtbESPQWsCMRCF74X+hzBCb91ED0VWo0jBIkIrruJ53Iyb&#10;pZvJsom6+uuNUOhthvfmfW+m89414kJdqD1rGGYKBHHpTc2Vhv1u+T4GESKywcYzabhRgPns9WWK&#10;ufFX3tKliJVIIRxy1GBjbHMpQ2nJYch8S5y0k+8cxrR2lTQdXlO4a+RIqQ/psOZEsNjSp6Xytzg7&#10;Dd5+3w/F+qjWUt0Omy88J9CP1m+DfjEBEamP/+a/65VJ9dUQns+kCe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PosMAAADcAAAADwAAAAAAAAAAAAAAAACYAgAAZHJzL2Rv&#10;d25yZXYueG1sUEsFBgAAAAAEAAQA9QAAAIgDAAAAAA==&#10;" fillcolor="#4f81bd" strokecolor="#243f60" strokeweight="2pt">
                        <v:textbox inset="0,0,0,0">
                          <w:txbxContent>
                            <w:p w14:paraId="0CB24447" w14:textId="77777777" w:rsidR="009F7878" w:rsidRDefault="009F7878" w:rsidP="009415F8">
                              <w:pPr>
                                <w:spacing w:after="0" w:line="200" w:lineRule="exact"/>
                                <w:jc w:val="center"/>
                                <w:rPr>
                                  <w:b/>
                                  <w:sz w:val="24"/>
                                  <w:szCs w:val="24"/>
                                </w:rPr>
                              </w:pPr>
                            </w:p>
                          </w:txbxContent>
                        </v:textbox>
                      </v:rect>
                      <v:rect id="1088" o:spid="_x0000_s1083" style="position:absolute;top:508;width:10795;height:3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88+sEA&#10;AADcAAAADwAAAGRycy9kb3ducmV2LnhtbERPTWvCQBC9F/wPywje6q6SlBJdRRSheGtqD97G7JgE&#10;s7Mhu03iv3cLhd7m8T5nvR1tI3rqfO1Yw2KuQBAXztRcajh/HV/fQfiAbLBxTBoe5GG7mbysMTNu&#10;4E/q81CKGMI+Qw1VCG0mpS8qsujnriWO3M11FkOEXSlNh0MMt41cKvUmLdYcGypsaV9Rcc9/rIb0&#10;+9imyW4/ni8HNcgLnxK8otaz6bhbgQg0hn/xn/vDxPlqCb/PxAv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PPrBAAAA3AAAAA8AAAAAAAAAAAAAAAAAmAIAAGRycy9kb3du&#10;cmV2LnhtbFBLBQYAAAAABAAEAPUAAACGAwAAAAA=&#10;" filled="f" stroked="f" strokeweight="2pt">
                        <v:textbox inset="0,0,0,0">
                          <w:txbxContent>
                            <w:p w14:paraId="3CAF44D2" w14:textId="77777777" w:rsidR="009F7878" w:rsidRDefault="009F7878" w:rsidP="009415F8">
                              <w:pPr>
                                <w:spacing w:after="0" w:line="220" w:lineRule="exact"/>
                                <w:jc w:val="center"/>
                                <w:rPr>
                                  <w:b/>
                                  <w:caps/>
                                  <w:color w:val="FFFFFF"/>
                                  <w:sz w:val="24"/>
                                  <w:szCs w:val="24"/>
                                </w:rPr>
                              </w:pPr>
                              <w:r>
                                <w:rPr>
                                  <w:b/>
                                  <w:caps/>
                                  <w:color w:val="FFFFFF"/>
                                  <w:sz w:val="24"/>
                                  <w:szCs w:val="24"/>
                                </w:rPr>
                                <w:t>zařazení</w:t>
                              </w:r>
                            </w:p>
                            <w:p w14:paraId="2AF00588" w14:textId="77777777" w:rsidR="009F7878" w:rsidRDefault="009F7878" w:rsidP="009415F8">
                              <w:pPr>
                                <w:spacing w:after="0" w:line="220" w:lineRule="exact"/>
                                <w:jc w:val="center"/>
                                <w:rPr>
                                  <w:b/>
                                  <w:sz w:val="24"/>
                                  <w:szCs w:val="24"/>
                                </w:rPr>
                              </w:pPr>
                              <w:r>
                                <w:rPr>
                                  <w:b/>
                                  <w:sz w:val="24"/>
                                  <w:szCs w:val="24"/>
                                </w:rPr>
                                <w:t>A, B, C, D</w:t>
                              </w:r>
                            </w:p>
                            <w:p w14:paraId="5510F2B2" w14:textId="77777777" w:rsidR="009F7878" w:rsidRDefault="009F7878" w:rsidP="009415F8">
                              <w:pPr>
                                <w:spacing w:after="0" w:line="220" w:lineRule="exact"/>
                                <w:jc w:val="center"/>
                                <w:rPr>
                                  <w:b/>
                                  <w:caps/>
                                  <w:color w:val="FFFFFF"/>
                                  <w:sz w:val="24"/>
                                  <w:szCs w:val="24"/>
                                  <w:lang w:val="en-US"/>
                                </w:rPr>
                              </w:pPr>
                            </w:p>
                          </w:txbxContent>
                        </v:textbox>
                      </v:rect>
                    </v:group>
                    <v:shape id="1089" o:spid="_x0000_s1084" type="#_x0000_t13" style="position:absolute;left:12846;top:4207;width:2261;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oxcMA&#10;AADcAAAADwAAAGRycy9kb3ducmV2LnhtbERP3WrCMBS+F/YO4Qy8kZlOQUZnlKII08mgbg9waI5t&#10;sTkpSbTVpzcDwbvz8f2e+bI3jbiQ87VlBe/jBARxYXXNpYK/383bBwgfkDU2lknBlTwsFy+DOaba&#10;dpzT5RBKEUPYp6igCqFNpfRFRQb92LbEkTtaZzBE6EqpHXYx3DRykiQzabDm2FBhS6uKitPhbBSs&#10;T1nudqPjdbv/nuxum3O3/ckypYavffYJIlAfnuKH+0vH+ckU/p+JF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hoxcMAAADcAAAADwAAAAAAAAAAAAAAAACYAgAAZHJzL2Rv&#10;d25yZXYueG1sUEsFBgAAAAAEAAQA9QAAAIgDAAAAAA==&#10;" adj="14714" fillcolor="black" strokeweight="3pt"/>
                  </v:group>
                  <v:group id="1090" o:spid="_x0000_s1085" style="position:absolute;top:9424;width:23444;height:16538" coordsize="23444,16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rect id="1091" o:spid="_x0000_s1086" style="position:absolute;width:2344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X1sMA&#10;AADcAAAADwAAAGRycy9kb3ducmV2LnhtbESPQWsCMRCF70L/Q5iCNzfRg5TVKFKwFEGL2+J53Iyb&#10;pZvJsom69tc3guBthvfmfW/my9414kJdqD1rGGcKBHHpTc2Vhp/v9egNRIjIBhvPpOFGAZaLl8Ec&#10;c+OvvKdLESuRQjjkqMHG2OZShtKSw5D5ljhpJ985jGntKmk6vKZw18iJUlPpsOZEsNjSu6Xytzg7&#10;Dd5u/w7F5qg2Ut0OXx94TqCd1sPXfjUDEamPT/Pj+tOk+moK92fS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GX1sMAAADcAAAADwAAAAAAAAAAAAAAAACYAgAAZHJzL2Rv&#10;d25yZXYueG1sUEsFBgAAAAAEAAQA9QAAAIgDAAAAAA==&#10;" fillcolor="#4f81bd" strokecolor="#243f60" strokeweight="2pt">
                      <v:textbox inset="0,0,0,0">
                        <w:txbxContent>
                          <w:p w14:paraId="3077A0A0" w14:textId="77777777" w:rsidR="009F7878" w:rsidRDefault="009F7878" w:rsidP="009415F8">
                            <w:pPr>
                              <w:spacing w:after="0"/>
                              <w:rPr>
                                <w:b/>
                                <w:i/>
                                <w:sz w:val="24"/>
                                <w:szCs w:val="24"/>
                              </w:rPr>
                            </w:pPr>
                            <w:r>
                              <w:rPr>
                                <w:b/>
                                <w:i/>
                                <w:caps/>
                                <w:color w:val="FFFFFF"/>
                                <w:sz w:val="24"/>
                                <w:szCs w:val="24"/>
                                <w:lang w:val="en-US"/>
                              </w:rPr>
                              <w:t>M1</w:t>
                            </w:r>
                            <w:r>
                              <w:rPr>
                                <w:b/>
                                <w:i/>
                                <w:caps/>
                                <w:sz w:val="24"/>
                                <w:szCs w:val="24"/>
                                <w:lang w:val="en-US"/>
                              </w:rPr>
                              <w:t xml:space="preserve"> Kvalita vybraných výsledků</w:t>
                            </w:r>
                          </w:p>
                        </w:txbxContent>
                      </v:textbox>
                    </v:rect>
                    <v:rect id="1092" o:spid="_x0000_s1087" style="position:absolute;top:3536;width:23444;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yTcMA&#10;AADcAAAADwAAAGRycy9kb3ducmV2LnhtbESPQWsCMRCF70L/Q5iCN03qQcvWKKWgiKCla/E8bsbN&#10;0s1k2URd/fWNIHib4b1535vpvHO1OFMbKs8a3oYKBHHhTcWlht/dYvAOIkRkg7Vn0nClAPPZS2+K&#10;mfEX/qFzHkuRQjhkqMHG2GRShsKSwzD0DXHSjr51GNPaltK0eEnhrpYjpcbSYcWJYLGhL0vFX35y&#10;Grzd3Pb5+qDWUl3330s8JdBW6/5r9/kBIlIXn+bH9cqk+moC92fSBH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0yTcMAAADcAAAADwAAAAAAAAAAAAAAAACYAgAAZHJzL2Rv&#10;d25yZXYueG1sUEsFBgAAAAAEAAQA9QAAAIgDAAAAAA==&#10;" fillcolor="#4f81bd" strokecolor="#243f60" strokeweight="2pt">
                      <v:textbox inset="0,0,0,0">
                        <w:txbxContent>
                          <w:p w14:paraId="2A4DC64E" w14:textId="77777777" w:rsidR="009F7878" w:rsidRDefault="009F7878" w:rsidP="009415F8">
                            <w:pPr>
                              <w:spacing w:after="0"/>
                              <w:rPr>
                                <w:b/>
                                <w:i/>
                                <w:sz w:val="24"/>
                                <w:szCs w:val="24"/>
                              </w:rPr>
                            </w:pPr>
                            <w:proofErr w:type="gramStart"/>
                            <w:r>
                              <w:rPr>
                                <w:b/>
                                <w:i/>
                                <w:caps/>
                                <w:color w:val="FFFFFF"/>
                                <w:sz w:val="24"/>
                                <w:szCs w:val="24"/>
                                <w:lang w:val="en-US"/>
                              </w:rPr>
                              <w:t>M2</w:t>
                            </w:r>
                            <w:r>
                              <w:rPr>
                                <w:b/>
                                <w:i/>
                                <w:caps/>
                                <w:sz w:val="24"/>
                                <w:szCs w:val="24"/>
                                <w:lang w:val="en-US"/>
                              </w:rPr>
                              <w:t xml:space="preserve">  Výkonnost</w:t>
                            </w:r>
                            <w:proofErr w:type="gramEnd"/>
                            <w:r>
                              <w:rPr>
                                <w:b/>
                                <w:i/>
                                <w:caps/>
                                <w:sz w:val="24"/>
                                <w:szCs w:val="24"/>
                                <w:lang w:val="en-US"/>
                              </w:rPr>
                              <w:t xml:space="preserve"> výzkumu</w:t>
                            </w:r>
                          </w:p>
                        </w:txbxContent>
                      </v:textbox>
                    </v:rect>
                    <v:rect id="1093" o:spid="_x0000_s1088" style="position:absolute;top:6987;width:2344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mP8MA&#10;AADcAAAADwAAAGRycy9kb3ducmV2LnhtbESPTWsCMRCG7wX/QxjBW03sQcrWKEVQRKil2+J5uplu&#10;FjeTZRN19dd3DoXeZpj345nFagitulCfmsgWZlMDiriKruHawtfn5vEZVMrIDtvIZOFGCVbL0cMC&#10;Cxev/EGXMtdKQjgVaMHn3BVap8pTwDSNHbHcfmIfMMva19r1eJXw0OonY+Y6YMPS4LGjtafqVJ6D&#10;hejf7sdy/2322tyO71s8S9HB2sl4eH0BlWnI/+I/984JvhFaeUYm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KmP8MAAADcAAAADwAAAAAAAAAAAAAAAACYAgAAZHJzL2Rv&#10;d25yZXYueG1sUEsFBgAAAAAEAAQA9QAAAIgDAAAAAA==&#10;" fillcolor="#4f81bd" strokecolor="#243f60" strokeweight="2pt">
                      <v:textbox inset="0,0,0,0">
                        <w:txbxContent>
                          <w:p w14:paraId="728775BA" w14:textId="77777777" w:rsidR="009F7878" w:rsidRDefault="009F7878" w:rsidP="009415F8">
                            <w:pPr>
                              <w:spacing w:after="0"/>
                              <w:rPr>
                                <w:b/>
                                <w:i/>
                                <w:sz w:val="24"/>
                                <w:szCs w:val="24"/>
                              </w:rPr>
                            </w:pPr>
                            <w:proofErr w:type="gramStart"/>
                            <w:r>
                              <w:rPr>
                                <w:b/>
                                <w:i/>
                                <w:caps/>
                                <w:color w:val="FFFFFF"/>
                                <w:sz w:val="24"/>
                                <w:szCs w:val="24"/>
                                <w:lang w:val="en-US"/>
                              </w:rPr>
                              <w:t>M3</w:t>
                            </w:r>
                            <w:r>
                              <w:rPr>
                                <w:b/>
                                <w:i/>
                                <w:caps/>
                                <w:sz w:val="24"/>
                                <w:szCs w:val="24"/>
                                <w:lang w:val="en-US"/>
                              </w:rPr>
                              <w:t xml:space="preserve">  Společenská</w:t>
                            </w:r>
                            <w:proofErr w:type="gramEnd"/>
                            <w:r>
                              <w:rPr>
                                <w:b/>
                                <w:i/>
                                <w:caps/>
                                <w:sz w:val="24"/>
                                <w:szCs w:val="24"/>
                                <w:lang w:val="en-US"/>
                              </w:rPr>
                              <w:t xml:space="preserve"> relevance</w:t>
                            </w:r>
                          </w:p>
                        </w:txbxContent>
                      </v:textbox>
                    </v:rect>
                    <v:rect id="1094" o:spid="_x0000_s1089" style="position:absolute;top:10524;width:2344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pMMA&#10;AADcAAAADwAAAGRycy9kb3ducmV2LnhtbESPQWsCMRCF70L/Q5iCN03qQezWKKWgiKCla/E8bsbN&#10;0s1k2URd/fWNIHib4b1535vpvHO1OFMbKs8a3oYKBHHhTcWlht/dYjABESKywdozabhSgPnspTfF&#10;zPgL/9A5j6VIIRwy1GBjbDIpQ2HJYRj6hjhpR986jGltS2lavKRwV8uRUmPpsOJEsNjQl6XiLz85&#10;Dd5ubvt8fVBrqa777yWeEmirdf+1+/wAEamLT/PjemVSffUO92fSBH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DpMMAAADcAAAADwAAAAAAAAAAAAAAAACYAgAAZHJzL2Rv&#10;d25yZXYueG1sUEsFBgAAAAAEAAQA9QAAAIgDAAAAAA==&#10;" fillcolor="#4f81bd" strokecolor="#243f60" strokeweight="2pt">
                      <v:textbox inset="0,0,0,0">
                        <w:txbxContent>
                          <w:p w14:paraId="3F418710" w14:textId="77777777" w:rsidR="009F7878" w:rsidRDefault="009F7878" w:rsidP="009415F8">
                            <w:pPr>
                              <w:spacing w:after="0"/>
                              <w:rPr>
                                <w:b/>
                                <w:i/>
                                <w:sz w:val="24"/>
                                <w:szCs w:val="24"/>
                              </w:rPr>
                            </w:pPr>
                            <w:proofErr w:type="gramStart"/>
                            <w:r>
                              <w:rPr>
                                <w:b/>
                                <w:i/>
                                <w:caps/>
                                <w:color w:val="FFFFFF"/>
                                <w:sz w:val="24"/>
                                <w:szCs w:val="24"/>
                                <w:lang w:val="en-US"/>
                              </w:rPr>
                              <w:t>M4</w:t>
                            </w:r>
                            <w:r>
                              <w:t xml:space="preserve">  </w:t>
                            </w:r>
                            <w:r>
                              <w:rPr>
                                <w:b/>
                                <w:i/>
                                <w:caps/>
                                <w:sz w:val="24"/>
                                <w:szCs w:val="24"/>
                                <w:lang w:val="en-US"/>
                              </w:rPr>
                              <w:t>Viabilita</w:t>
                            </w:r>
                            <w:proofErr w:type="gramEnd"/>
                          </w:p>
                        </w:txbxContent>
                      </v:textbox>
                    </v:rect>
                    <v:rect id="1095" o:spid="_x0000_s1090" style="position:absolute;top:14061;width:2344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85MMA&#10;AADcAAAADwAAAGRycy9kb3ducmV2LnhtbESPTWsCMRCG74X+hzAFbzXRg5StUUSwFMGWrsXzuBk3&#10;i5vJsom69td3DoXeZpj345n5cgitulKfmsgWJmMDiriKruHawvd+8/wCKmVkh21ksnCnBMvF48Mc&#10;Cxdv/EXXMtdKQjgVaMHn3BVap8pTwDSOHbHcTrEPmGXta+16vEl4aPXUmJkO2LA0eOxo7ak6l5dg&#10;Ifrdz6HcHs1Wm/vh8w0vUvRh7ehpWL2CyjTkf/Gf+90J/kTw5Rm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085MMAAADcAAAADwAAAAAAAAAAAAAAAACYAgAAZHJzL2Rv&#10;d25yZXYueG1sUEsFBgAAAAAEAAQA9QAAAIgDAAAAAA==&#10;" fillcolor="#4f81bd" strokecolor="#243f60" strokeweight="2pt">
                      <v:textbox inset="0,0,0,0">
                        <w:txbxContent>
                          <w:p w14:paraId="7489F878" w14:textId="77777777" w:rsidR="009F7878" w:rsidRDefault="009F7878" w:rsidP="009415F8">
                            <w:pPr>
                              <w:spacing w:after="0"/>
                              <w:rPr>
                                <w:b/>
                                <w:i/>
                                <w:sz w:val="24"/>
                                <w:szCs w:val="24"/>
                              </w:rPr>
                            </w:pPr>
                            <w:proofErr w:type="gramStart"/>
                            <w:r>
                              <w:rPr>
                                <w:b/>
                                <w:i/>
                                <w:caps/>
                                <w:color w:val="FFFFFF"/>
                                <w:sz w:val="24"/>
                                <w:szCs w:val="24"/>
                                <w:lang w:val="en-US"/>
                              </w:rPr>
                              <w:t>M5</w:t>
                            </w:r>
                            <w:r>
                              <w:t xml:space="preserve">  </w:t>
                            </w:r>
                            <w:r>
                              <w:rPr>
                                <w:b/>
                                <w:i/>
                                <w:caps/>
                                <w:sz w:val="24"/>
                                <w:szCs w:val="24"/>
                              </w:rPr>
                              <w:t>Strategie</w:t>
                            </w:r>
                            <w:proofErr w:type="gramEnd"/>
                            <w:r>
                              <w:rPr>
                                <w:b/>
                                <w:i/>
                                <w:caps/>
                                <w:sz w:val="24"/>
                                <w:szCs w:val="24"/>
                              </w:rPr>
                              <w:t xml:space="preserve"> a koncepce</w:t>
                            </w:r>
                          </w:p>
                        </w:txbxContent>
                      </v:textbox>
                    </v:rect>
                  </v:group>
                  <v:group id="1096" o:spid="_x0000_s1091" style="position:absolute;left:25636;top:7909;width:3531;height:19954" coordsize="3530,19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line id="1097" o:spid="_x0000_s1092" style="position:absolute;visibility:visible;mso-wrap-style:square" from="336,729" to="336,19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aB3L8AAADcAAAADwAAAGRycy9kb3ducmV2LnhtbERPy6rCMBDdX/AfwgjurqkuRKtRVBBc&#10;iVYXLodmbIrNpDRRq19vBMHdHM5zZovWVuJOjS8dKxj0ExDEudMlFwpOx83/GIQPyBorx6TgSR4W&#10;887fDFPtHnygexYKEUPYp6jAhFCnUvrckEXfdzVx5C6usRgibAqpG3zEcFvJYZKMpMWSY4PBmtaG&#10;8mt2swpee3seZa8gV7mZLOvDeHdar0ipXrddTkEEasNP/HVvdZw/GMLnmXiBn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HaB3L8AAADcAAAADwAAAAAAAAAAAAAAAACh&#10;AgAAZHJzL2Rvd25yZXYueG1sUEsFBgAAAAAEAAQA+QAAAI0DAAAAAA==&#10;" strokeweight="8pt"/>
                    <v:shape id="1098" o:spid="_x0000_s1093" type="#_x0000_t13" style="position:absolute;width:3530;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ui8IA&#10;AADcAAAADwAAAGRycy9kb3ducmV2LnhtbERPS2sCMRC+F/wPYQRvNatika1RRBE8WVwVPI6b2Qfd&#10;TJYk6ra/vhEK3ubje8582ZlG3Mn52rKC0TABQZxbXXOp4HTcvs9A+ICssbFMCn7Iw3LRe5tjqu2D&#10;D3TPQiliCPsUFVQhtKmUPq/IoB/aljhyhXUGQ4SulNrhI4abRo6T5EMarDk2VNjSuqL8O7sZBdOt&#10;nB6v/uI2TZZ8nYv9uvg9ZUoN+t3qE0SgLrzE/+6djvNHE3g+E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126LwgAAANwAAAAPAAAAAAAAAAAAAAAAAJgCAABkcnMvZG93&#10;bnJldi54bWxQSwUGAAAAAAQABAD1AAAAhwMAAAAA&#10;" adj="17192" fillcolor="black" strokeweight="3pt"/>
                    <v:shape id="1099" o:spid="_x0000_s1094" type="#_x0000_t13" style="position:absolute;top:9256;width:3530;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72/8IA&#10;AADcAAAADwAAAGRycy9kb3ducmV2LnhtbERPS2sCMRC+F/wPYQRvNatoka1RRBE8WVwVPI6b2Qfd&#10;TJYk6ra/vhEK3ubje8582ZlG3Mn52rKC0TABQZxbXXOp4HTcvs9A+ICssbFMCn7Iw3LRe5tjqu2D&#10;D3TPQiliCPsUFVQhtKmUPq/IoB/aljhyhXUGQ4SulNrhI4abRo6T5EMarDk2VNjSuqL8O7sZBdOt&#10;nB6v/uI2TZZ8nYv9uvg9ZUoN+t3qE0SgLrzE/+6djvNHE3g+E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vb/wgAAANwAAAAPAAAAAAAAAAAAAAAAAJgCAABkcnMvZG93&#10;bnJldi54bWxQSwUGAAAAAAQABAD1AAAAhwMAAAAA&#10;" adj="17192" fillcolor="black" strokeweight="3pt"/>
                    <v:shape id="1100" o:spid="_x0000_s1095" type="#_x0000_t13" style="position:absolute;top:18512;width:3530;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TZMIA&#10;AADcAAAADwAAAGRycy9kb3ducmV2LnhtbERPS2vCQBC+C/6HZQRvulFIkdRNKIrQk9JoocdpdvKg&#10;2dmwu9XYX98tFLzNx/ecbTGaXlzJ+c6ygtUyAUFcWd1xo+ByPiw2IHxA1thbJgV38lDk08kWM21v&#10;/EbXMjQihrDPUEEbwpBJ6auWDPqlHYgjV1tnMEToGqkd3mK46eU6SZ6kwY5jQ4sD7VqqvspvoyA9&#10;yPT86T/cvi+T03t93NU/l1Kp+Wx8eQYRaAwP8b/7Vcf5qxT+nokX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clNkwgAAANwAAAAPAAAAAAAAAAAAAAAAAJgCAABkcnMvZG93&#10;bnJldi54bWxQSwUGAAAAAAQABAD1AAAAhwMAAAAA&#10;" adj="17192" fillcolor="black" strokeweight="3pt"/>
                  </v:group>
                  <v:shape id="1101" o:spid="_x0000_s1096" type="#_x0000_t202" style="position:absolute;left:30461;width:3886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MObcIA&#10;AADcAAAADwAAAGRycy9kb3ducmV2LnhtbERPzYrCMBC+L/gOYQRva9o9iFSjiKDWhRVWfYChGZva&#10;ZlKabO2+/UYQ9jYf3+8s14NtRE+drxwrSKcJCOLC6YpLBdfL7n0OwgdkjY1jUvBLHtar0dsSM+0e&#10;/E39OZQihrDPUIEJoc2k9IUhi37qWuLI3VxnMUTYlVJ3+IjhtpEfSTKTFiuODQZb2hoq6vOPVbCv&#10;bunl1Ndla+rjYf+Zf93ze1BqMh42CxCBhvAvfrlzHeenM3g+Ey+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w5twgAAANwAAAAPAAAAAAAAAAAAAAAAAJgCAABkcnMvZG93&#10;bnJldi54bWxQSwUGAAAAAAQABAD1AAAAhwMAAAAA&#10;" filled="f" stroked="f" strokeweight=".5pt">
                    <v:textbox inset="0,0,0,0">
                      <w:txbxContent>
                        <w:p w14:paraId="7334299D" w14:textId="77777777" w:rsidR="009F7878" w:rsidRDefault="009F7878" w:rsidP="009415F8">
                          <w:pPr>
                            <w:jc w:val="center"/>
                            <w:rPr>
                              <w:b/>
                              <w:sz w:val="28"/>
                              <w:szCs w:val="28"/>
                            </w:rPr>
                          </w:pPr>
                          <w:r>
                            <w:rPr>
                              <w:b/>
                              <w:sz w:val="28"/>
                              <w:szCs w:val="28"/>
                            </w:rPr>
                            <w:t>Kompletní pětileté hodnocení</w:t>
                          </w:r>
                        </w:p>
                      </w:txbxContent>
                    </v:textbox>
                  </v:shape>
                  <v:group id="1102" o:spid="_x0000_s1097" style="position:absolute;left:43700;top:8470;width:3531;height:19954" coordsize="3530,19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1103" o:spid="_x0000_s1098" type="#_x0000_t13" style="position:absolute;width:3530;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8+sUA&#10;AADcAAAADwAAAGRycy9kb3ducmV2LnhtbESPT2sCQQzF74V+hyFCb3XWgiJbRxGL4EnpqtBjupP9&#10;Q3cyy8xUt3765iB4S3gv7/2yWA2uUxcKsfVsYDLOQBGX3rZcGzgdt69zUDEhW+w8k4E/irBaPj8t&#10;MLf+yp90KVKtJIRjjgaalPpc61g25DCOfU8sWuWDwyRrqLUNeJVw1+m3LJtphy1LQ4M9bRoqf4pf&#10;Z2C61dPjd/wKH12RHc7VflPdToUxL6Nh/Q4q0ZAe5vv1zgr+RG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z6xQAAANwAAAAPAAAAAAAAAAAAAAAAAJgCAABkcnMv&#10;ZG93bnJldi54bWxQSwUGAAAAAAQABAD1AAAAigMAAAAA&#10;" adj="17192" fillcolor="black" strokeweight="3pt"/>
                    <v:shape id="1104" o:spid="_x0000_s1099" type="#_x0000_t13" style="position:absolute;top:9256;width:3530;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9ZYcIA&#10;AADcAAAADwAAAGRycy9kb3ducmV2LnhtbERPS2sCMRC+F/wPYQRvNWtBqVujiCJ4Urqu0ON0M/ug&#10;m8mSpLr6602h4G0+vucsVr1pxYWcbywrmIwTEMSF1Q1XCvLT7vUdhA/IGlvLpOBGHlbLwcsCU22v&#10;/EmXLFQihrBPUUEdQpdK6YuaDPqx7YgjV1pnMEToKqkdXmO4aeVbksykwYZjQ40dbWoqfrJfo2C6&#10;k9PTt/9y2zZLjufysCnveabUaNivP0AE6sNT/O/e6zh/Moe/Z+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1lhwgAAANwAAAAPAAAAAAAAAAAAAAAAAJgCAABkcnMvZG93&#10;bnJldi54bWxQSwUGAAAAAAQABAD1AAAAhwMAAAAA&#10;" adj="17192" fillcolor="black" strokeweight="3pt"/>
                    <v:shape id="1105" o:spid="_x0000_s1100" type="#_x0000_t13" style="position:absolute;top:18512;width:3530;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6QcUA&#10;AADcAAAADwAAAGRycy9kb3ducmV2LnhtbESPT2sCQQzF7wW/wxChtzqroMjWUcQi9FTpqtBjupP9&#10;Q3cyy8xUt3765iB4S3gv7/2y2gyuUxcKsfVsYDrJQBGX3rZcGzgd9y9LUDEhW+w8k4E/irBZj55W&#10;mFt/5U+6FKlWEsIxRwNNSn2udSwbchgnvicWrfLBYZI11NoGvEq46/QsyxbaYcvS0GBPu4bKn+LX&#10;GZjv9fz4Hb/CW1dkh3P1satup8KY5/GwfQWVaEgP8/363Qr+TPD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TpBxQAAANwAAAAPAAAAAAAAAAAAAAAAAJgCAABkcnMv&#10;ZG93bnJldi54bWxQSwUGAAAAAAQABAD1AAAAigMAAAAA&#10;" adj="17192" fillcolor="black" strokeweight="3pt"/>
                  </v:group>
                </v:group>
              </v:group>
            </w:pict>
          </mc:Fallback>
        </mc:AlternateContent>
      </w:r>
      <w:r>
        <w:rPr>
          <w:b/>
        </w:rPr>
        <w:t>Obrázek 3</w:t>
      </w:r>
      <w:r>
        <w:t>: Obecné schéma hodnocení na národní úrovni</w:t>
      </w:r>
    </w:p>
    <w:p w14:paraId="2B3A6854" w14:textId="77777777" w:rsidR="009415F8" w:rsidRDefault="009415F8" w:rsidP="009415F8"/>
    <w:p w14:paraId="7AC12D1D" w14:textId="77777777" w:rsidR="009415F8" w:rsidRDefault="009415F8" w:rsidP="009415F8">
      <w:pPr>
        <w:jc w:val="both"/>
      </w:pPr>
    </w:p>
    <w:p w14:paraId="5FECA021" w14:textId="77777777" w:rsidR="009415F8" w:rsidRDefault="009415F8" w:rsidP="009415F8">
      <w:pPr>
        <w:jc w:val="both"/>
      </w:pPr>
    </w:p>
    <w:p w14:paraId="5B3FE611" w14:textId="7AAE8AEB" w:rsidR="00B607B0" w:rsidRDefault="00B607B0">
      <w:pPr>
        <w:jc w:val="both"/>
      </w:pPr>
    </w:p>
    <w:p w14:paraId="3D6A1163" w14:textId="77777777" w:rsidR="00B607B0" w:rsidRDefault="00B607B0">
      <w:pPr>
        <w:jc w:val="both"/>
      </w:pPr>
    </w:p>
    <w:p w14:paraId="35D82D12" w14:textId="77777777" w:rsidR="009415F8" w:rsidRDefault="009415F8">
      <w:pPr>
        <w:jc w:val="both"/>
      </w:pPr>
    </w:p>
    <w:p w14:paraId="4145D771" w14:textId="77777777" w:rsidR="009415F8" w:rsidRDefault="009415F8">
      <w:pPr>
        <w:jc w:val="both"/>
      </w:pPr>
    </w:p>
    <w:p w14:paraId="2F66E3F7" w14:textId="77777777" w:rsidR="009415F8" w:rsidRDefault="009415F8">
      <w:pPr>
        <w:jc w:val="both"/>
      </w:pPr>
    </w:p>
    <w:p w14:paraId="19445360" w14:textId="77777777" w:rsidR="009415F8" w:rsidRDefault="009415F8">
      <w:pPr>
        <w:jc w:val="both"/>
      </w:pPr>
    </w:p>
    <w:p w14:paraId="6D3F38C7" w14:textId="77777777" w:rsidR="009415F8" w:rsidRDefault="009415F8">
      <w:pPr>
        <w:jc w:val="both"/>
      </w:pPr>
    </w:p>
    <w:p w14:paraId="2D721F42" w14:textId="77777777" w:rsidR="009415F8" w:rsidRDefault="009415F8">
      <w:pPr>
        <w:jc w:val="both"/>
      </w:pPr>
    </w:p>
    <w:p w14:paraId="0E25EF49" w14:textId="77777777" w:rsidR="009415F8" w:rsidRDefault="009415F8">
      <w:pPr>
        <w:jc w:val="both"/>
      </w:pPr>
    </w:p>
    <w:p w14:paraId="605981DC" w14:textId="77777777" w:rsidR="009415F8" w:rsidRDefault="009415F8">
      <w:pPr>
        <w:jc w:val="both"/>
      </w:pPr>
    </w:p>
    <w:p w14:paraId="64D7B38E" w14:textId="77777777" w:rsidR="009415F8" w:rsidRDefault="009415F8">
      <w:pPr>
        <w:jc w:val="both"/>
      </w:pPr>
    </w:p>
    <w:p w14:paraId="4210383C" w14:textId="77777777" w:rsidR="009415F8" w:rsidRDefault="009415F8">
      <w:pPr>
        <w:jc w:val="both"/>
      </w:pPr>
    </w:p>
    <w:p w14:paraId="034A33FC" w14:textId="77777777" w:rsidR="009415F8" w:rsidRDefault="009415F8">
      <w:pPr>
        <w:jc w:val="both"/>
      </w:pPr>
    </w:p>
    <w:p w14:paraId="0F7A003F" w14:textId="77777777" w:rsidR="009415F8" w:rsidRDefault="009415F8" w:rsidP="00F5753E">
      <w:pPr>
        <w:pStyle w:val="Nadpis2"/>
        <w:ind w:left="567" w:hanging="567"/>
        <w:rPr>
          <w:rFonts w:cs="Arial"/>
        </w:rPr>
        <w:sectPr w:rsidR="009415F8" w:rsidSect="009415F8">
          <w:pgSz w:w="16838" w:h="11906" w:orient="landscape" w:code="9"/>
          <w:pgMar w:top="1418" w:right="1418" w:bottom="1418" w:left="1418" w:header="510" w:footer="397" w:gutter="0"/>
          <w:cols w:space="708"/>
          <w:docGrid w:linePitch="299"/>
        </w:sectPr>
      </w:pPr>
      <w:bookmarkStart w:id="27" w:name="_Toc464740590"/>
    </w:p>
    <w:p w14:paraId="29CCCFC7" w14:textId="3983C71A" w:rsidR="009E3FA6" w:rsidRDefault="00001D86" w:rsidP="00F5753E">
      <w:pPr>
        <w:pStyle w:val="Nadpis2"/>
        <w:ind w:left="567" w:hanging="567"/>
      </w:pPr>
      <w:bookmarkStart w:id="28" w:name="_Toc467507965"/>
      <w:r w:rsidRPr="006A42DB">
        <w:rPr>
          <w:rFonts w:cs="Arial"/>
        </w:rPr>
        <w:lastRenderedPageBreak/>
        <w:t>Technické z</w:t>
      </w:r>
      <w:r w:rsidRPr="006A42DB">
        <w:t>abezpečení, IT podpora</w:t>
      </w:r>
      <w:bookmarkEnd w:id="27"/>
      <w:bookmarkEnd w:id="28"/>
    </w:p>
    <w:p w14:paraId="7AE14DAD" w14:textId="77777777" w:rsidR="009F7878" w:rsidRPr="009F7878" w:rsidRDefault="009F7878" w:rsidP="009F7878"/>
    <w:p w14:paraId="314BDFA8" w14:textId="3D443E11" w:rsidR="009E3FA6" w:rsidRDefault="00001D86">
      <w:pPr>
        <w:jc w:val="both"/>
      </w:pPr>
      <w:r w:rsidRPr="006A42DB">
        <w:t>Pro shromažďování výsledků přihlášených do hodnocení je možno bez podstatných změn využít samostatnou aplikaci pro sběr kvalitních výsledků, která vznikla v režii Sekce VVI/Úřadu vlády České republiky. Rozšířena bude o další identifikátory, kterými budou výzkumné organizace do systému zadávat nové typy údajů, které prozatím nebyly pro hodnocení vyžadovány (kategorie a nástroj hodnocení, případně další). Dále budou připraveny další aplikace na zpracování údajů pro jednání panelů a pro on-line přístup panelistů a hodnotitelů.</w:t>
      </w:r>
    </w:p>
    <w:p w14:paraId="46D00C1E" w14:textId="65355E42" w:rsidR="009E3FA6" w:rsidRDefault="00001D86" w:rsidP="00F5753E">
      <w:pPr>
        <w:pStyle w:val="Nadpis2"/>
        <w:ind w:left="567" w:hanging="567"/>
      </w:pPr>
      <w:bookmarkStart w:id="29" w:name="_Toc464740585"/>
      <w:bookmarkStart w:id="30" w:name="_Toc467507966"/>
      <w:bookmarkEnd w:id="26"/>
      <w:r>
        <w:t>Nástroje hodnocení</w:t>
      </w:r>
      <w:bookmarkEnd w:id="29"/>
      <w:r w:rsidR="00BB2086">
        <w:t xml:space="preserve"> a hodnotící panely</w:t>
      </w:r>
      <w:bookmarkEnd w:id="30"/>
    </w:p>
    <w:p w14:paraId="306DD1AC" w14:textId="77777777" w:rsidR="009F7878" w:rsidRPr="009F7878" w:rsidRDefault="009F7878" w:rsidP="009F7878"/>
    <w:p w14:paraId="762684D2" w14:textId="2A0263A4" w:rsidR="009E3FA6" w:rsidRDefault="006A42DB">
      <w:r>
        <w:t>Pro účely hodnocení budou použity tři základní nástroje:</w:t>
      </w:r>
    </w:p>
    <w:p w14:paraId="3EC2727C" w14:textId="77777777" w:rsidR="009E3FA6" w:rsidRDefault="00001D86" w:rsidP="00161272">
      <w:pPr>
        <w:pStyle w:val="Odstavecseseznamem"/>
        <w:numPr>
          <w:ilvl w:val="0"/>
          <w:numId w:val="1"/>
        </w:numPr>
      </w:pPr>
      <w:r>
        <w:rPr>
          <w:b/>
          <w:i/>
          <w:iCs/>
        </w:rPr>
        <w:t>Nástroj 1</w:t>
      </w:r>
      <w:r>
        <w:t xml:space="preserve"> – bibliometrická analýza </w:t>
      </w:r>
    </w:p>
    <w:p w14:paraId="44AEE52D" w14:textId="77777777" w:rsidR="009E3FA6" w:rsidRDefault="00001D86" w:rsidP="00161272">
      <w:pPr>
        <w:pStyle w:val="Odstavecseseznamem"/>
        <w:numPr>
          <w:ilvl w:val="0"/>
          <w:numId w:val="1"/>
        </w:numPr>
      </w:pPr>
      <w:r>
        <w:rPr>
          <w:b/>
          <w:i/>
          <w:iCs/>
        </w:rPr>
        <w:t>Nástroj 2</w:t>
      </w:r>
      <w:r>
        <w:t xml:space="preserve"> – vzdálené recenze</w:t>
      </w:r>
    </w:p>
    <w:p w14:paraId="7E0DF3CE" w14:textId="16B49D47" w:rsidR="006A42DB" w:rsidRDefault="006A42DB" w:rsidP="00161272">
      <w:pPr>
        <w:pStyle w:val="Odstavecseseznamem"/>
        <w:numPr>
          <w:ilvl w:val="0"/>
          <w:numId w:val="1"/>
        </w:numPr>
      </w:pPr>
      <w:r>
        <w:rPr>
          <w:b/>
          <w:i/>
          <w:iCs/>
        </w:rPr>
        <w:t xml:space="preserve">Nástroj 3 </w:t>
      </w:r>
      <w:r>
        <w:t>– návštěva na místě (realizace až při pětiletém cyklu hodnocení)</w:t>
      </w:r>
    </w:p>
    <w:p w14:paraId="049AB8EE" w14:textId="548213A4" w:rsidR="009E3FA6" w:rsidRDefault="00001D86">
      <w:pPr>
        <w:jc w:val="both"/>
        <w:rPr>
          <w:rFonts w:cs="Arial"/>
          <w:bCs/>
        </w:rPr>
      </w:pPr>
      <w:r>
        <w:rPr>
          <w:rFonts w:cs="Arial"/>
          <w:bCs/>
        </w:rPr>
        <w:t xml:space="preserve">Pro hodnocení výsledků v MODULU 1 je uvažováno využití dvou odlišných nástrojů: buď </w:t>
      </w:r>
      <w:proofErr w:type="spellStart"/>
      <w:r>
        <w:rPr>
          <w:rFonts w:cs="Arial"/>
          <w:bCs/>
        </w:rPr>
        <w:t>bibliometrické</w:t>
      </w:r>
      <w:proofErr w:type="spellEnd"/>
      <w:r>
        <w:rPr>
          <w:rFonts w:cs="Arial"/>
          <w:bCs/>
        </w:rPr>
        <w:t xml:space="preserve"> analýzy vybraných výsledků nebo recenzního posouzení </w:t>
      </w:r>
      <w:r w:rsidR="006A42DB">
        <w:rPr>
          <w:rFonts w:cs="Arial"/>
          <w:bCs/>
        </w:rPr>
        <w:t xml:space="preserve">vybraných výsledků </w:t>
      </w:r>
      <w:r>
        <w:rPr>
          <w:rFonts w:cs="Arial"/>
          <w:bCs/>
        </w:rPr>
        <w:t>externími hodnotiteli. V</w:t>
      </w:r>
      <w:r w:rsidR="006A42DB">
        <w:rPr>
          <w:rFonts w:cs="Arial"/>
          <w:bCs/>
        </w:rPr>
        <w:t>hodný</w:t>
      </w:r>
      <w:r>
        <w:rPr>
          <w:rFonts w:cs="Arial"/>
          <w:bCs/>
        </w:rPr>
        <w:t xml:space="preserve"> nástroj pro hodnocení </w:t>
      </w:r>
      <w:r w:rsidR="006A42DB">
        <w:rPr>
          <w:rFonts w:cs="Arial"/>
          <w:bCs/>
        </w:rPr>
        <w:t>vybraných</w:t>
      </w:r>
      <w:r>
        <w:rPr>
          <w:rFonts w:cs="Arial"/>
          <w:bCs/>
        </w:rPr>
        <w:t xml:space="preserve"> výsledků navrhuje předkladatelská organizace. V odůvodněných případech může panel její návrh revidovat (např. při podezření na predátorské časopisy).</w:t>
      </w:r>
    </w:p>
    <w:p w14:paraId="3EB5442C" w14:textId="4DD2FA22" w:rsidR="009E3FA6" w:rsidRDefault="006A42DB">
      <w:pPr>
        <w:jc w:val="both"/>
        <w:rPr>
          <w:rFonts w:cs="Arial"/>
          <w:bCs/>
        </w:rPr>
      </w:pPr>
      <w:r w:rsidRPr="006A42DB">
        <w:rPr>
          <w:rFonts w:cs="Arial"/>
          <w:bCs/>
        </w:rPr>
        <w:t xml:space="preserve">Nový způsob hodnocení klade větší důraz na hodnocení výsledků aplikovaného výzkumu, kde bibliometrie selhává a které obdobně jako výsledky značné části oborových skupin SOCIAL SCIENCES a HUMANITIES </w:t>
      </w:r>
      <w:r w:rsidR="004B5E0C">
        <w:rPr>
          <w:rFonts w:cs="Arial"/>
          <w:bCs/>
        </w:rPr>
        <w:t xml:space="preserve">(SHV) </w:t>
      </w:r>
      <w:r w:rsidRPr="006A42DB">
        <w:rPr>
          <w:rFonts w:cs="Arial"/>
          <w:bCs/>
        </w:rPr>
        <w:t>vyžadují expertní posouzení výsledků prostřednictvím recenzního posouzení.</w:t>
      </w:r>
    </w:p>
    <w:p w14:paraId="4B6DF486" w14:textId="0BA3F6DD" w:rsidR="00BB2086" w:rsidRDefault="00BB2086">
      <w:pPr>
        <w:jc w:val="both"/>
        <w:rPr>
          <w:rFonts w:cs="Arial"/>
          <w:bCs/>
        </w:rPr>
      </w:pPr>
      <w:r>
        <w:rPr>
          <w:rFonts w:cs="Arial"/>
          <w:bCs/>
        </w:rPr>
        <w:t>Pro</w:t>
      </w:r>
      <w:r w:rsidR="00C65D9C">
        <w:rPr>
          <w:rFonts w:cs="Arial"/>
          <w:bCs/>
        </w:rPr>
        <w:t xml:space="preserve"> </w:t>
      </w:r>
      <w:r>
        <w:rPr>
          <w:rFonts w:cs="Arial"/>
          <w:bCs/>
        </w:rPr>
        <w:t>posouzení kvality vybraných výsledků bude ustaveno šest hodnotících</w:t>
      </w:r>
      <w:r w:rsidRPr="002E0DD5">
        <w:rPr>
          <w:rFonts w:cs="Arial"/>
          <w:bCs/>
        </w:rPr>
        <w:t xml:space="preserve"> panelů reprezentujících šest oborových skupin</w:t>
      </w:r>
      <w:r w:rsidR="00C65D9C">
        <w:rPr>
          <w:rFonts w:cs="Arial"/>
          <w:bCs/>
        </w:rPr>
        <w:t xml:space="preserve"> (viz Obr. 4)</w:t>
      </w:r>
      <w:r w:rsidRPr="002E0DD5">
        <w:rPr>
          <w:rFonts w:cs="Arial"/>
          <w:bCs/>
        </w:rPr>
        <w:t>. V oborových skupinách definovaných OECD (</w:t>
      </w:r>
      <w:proofErr w:type="spellStart"/>
      <w:r w:rsidRPr="002E0DD5">
        <w:rPr>
          <w:rFonts w:cs="Arial"/>
          <w:bCs/>
        </w:rPr>
        <w:t>Frascati</w:t>
      </w:r>
      <w:proofErr w:type="spellEnd"/>
      <w:r w:rsidRPr="002E0DD5">
        <w:rPr>
          <w:rFonts w:cs="Arial"/>
          <w:bCs/>
        </w:rPr>
        <w:t xml:space="preserve"> Manuál) jsou sdruženy obory definované podle seznamu OECD (</w:t>
      </w:r>
      <w:proofErr w:type="spellStart"/>
      <w:r w:rsidRPr="002E0DD5">
        <w:rPr>
          <w:rFonts w:cs="Arial"/>
          <w:bCs/>
        </w:rPr>
        <w:t>Frascati</w:t>
      </w:r>
      <w:proofErr w:type="spellEnd"/>
      <w:r w:rsidRPr="002E0DD5">
        <w:rPr>
          <w:rFonts w:cs="Arial"/>
          <w:bCs/>
        </w:rPr>
        <w:t xml:space="preserve"> </w:t>
      </w:r>
      <w:proofErr w:type="spellStart"/>
      <w:r w:rsidRPr="002E0DD5">
        <w:rPr>
          <w:rFonts w:cs="Arial"/>
          <w:bCs/>
        </w:rPr>
        <w:t>Manual</w:t>
      </w:r>
      <w:proofErr w:type="spellEnd"/>
      <w:r w:rsidRPr="002E0DD5">
        <w:rPr>
          <w:rFonts w:cs="Arial"/>
          <w:bCs/>
        </w:rPr>
        <w:t>). Členy příslušných panelů budou také odborníci na aplikovaný a průmyslový výzkum a odborníci z praxe.</w:t>
      </w:r>
      <w:r w:rsidR="00C65D9C">
        <w:rPr>
          <w:rFonts w:cs="Arial"/>
          <w:bCs/>
        </w:rPr>
        <w:t xml:space="preserve"> </w:t>
      </w:r>
    </w:p>
    <w:p w14:paraId="5C58BFBE" w14:textId="77777777" w:rsidR="009E3FA6" w:rsidRPr="002E0DD5" w:rsidRDefault="00001D86">
      <w:pPr>
        <w:jc w:val="both"/>
        <w:rPr>
          <w:rFonts w:cs="Arial"/>
          <w:b/>
          <w:bCs/>
        </w:rPr>
      </w:pPr>
      <w:r w:rsidRPr="002E0DD5">
        <w:rPr>
          <w:rFonts w:cs="Arial"/>
          <w:b/>
          <w:bCs/>
        </w:rPr>
        <w:t>Bibliometrická analýza (NÁSTROJ 1)</w:t>
      </w:r>
    </w:p>
    <w:p w14:paraId="53C0CC6A" w14:textId="77777777" w:rsidR="009E3FA6" w:rsidRPr="00FF2A71" w:rsidRDefault="00001D86">
      <w:pPr>
        <w:jc w:val="both"/>
        <w:rPr>
          <w:rFonts w:cs="Arial"/>
          <w:bCs/>
          <w:highlight w:val="yellow"/>
        </w:rPr>
      </w:pPr>
      <w:r w:rsidRPr="002E0DD5">
        <w:rPr>
          <w:rFonts w:cs="Arial"/>
          <w:bCs/>
        </w:rPr>
        <w:t>Výsledky publikované v časopisech, které jsou indexovány v mezinárodně uznávaných citačních databázích, budou hodnoceny mezinárodně uznávanými bibliometrickými přístupy. Výstupem bude strukturovaný soubor bibliometrických ukazatelů s informacemi o každém hodnoceném výstupu - včetně bibliometrických údajů získaných srovnáním v mezinárodním měřítku – umožňující další agregaci údajů, například na úroveň VO, jejich organizačních jednotek, oborově, podle věcného zaměření výzkumu apod. Podklad bude připraven RVVI/Sekcí VVI. Panely k těmto připraveným podkladům vytvoří odborné komentáře.</w:t>
      </w:r>
      <w:r w:rsidRPr="00FF2A71">
        <w:rPr>
          <w:rFonts w:cs="Arial"/>
          <w:bCs/>
          <w:highlight w:val="yellow"/>
        </w:rPr>
        <w:t xml:space="preserve"> </w:t>
      </w:r>
    </w:p>
    <w:p w14:paraId="266EEA08" w14:textId="77777777" w:rsidR="009E3FA6" w:rsidRPr="002E0DD5" w:rsidRDefault="00001D86" w:rsidP="009F7878">
      <w:pPr>
        <w:keepNext/>
        <w:jc w:val="both"/>
        <w:rPr>
          <w:rFonts w:cs="Arial"/>
          <w:b/>
          <w:bCs/>
        </w:rPr>
      </w:pPr>
      <w:r w:rsidRPr="002E0DD5">
        <w:rPr>
          <w:rFonts w:cs="Arial"/>
          <w:b/>
          <w:bCs/>
        </w:rPr>
        <w:lastRenderedPageBreak/>
        <w:t>Vzdálené recenze (NÁSTROJ 2)</w:t>
      </w:r>
    </w:p>
    <w:p w14:paraId="0815017D" w14:textId="36A6DB58" w:rsidR="009E3FA6" w:rsidRPr="00FF2A71" w:rsidRDefault="00001D86">
      <w:pPr>
        <w:jc w:val="both"/>
        <w:rPr>
          <w:rFonts w:cs="Arial"/>
          <w:bCs/>
          <w:highlight w:val="yellow"/>
        </w:rPr>
      </w:pPr>
      <w:r w:rsidRPr="002E0DD5">
        <w:rPr>
          <w:rFonts w:cs="Arial"/>
          <w:bCs/>
        </w:rPr>
        <w:t xml:space="preserve">Pro provedení odborného posouzení vybraných výsledků pomocí vzdálených recenzí ustaví </w:t>
      </w:r>
      <w:r w:rsidR="00C65D9C">
        <w:rPr>
          <w:rFonts w:cs="Arial"/>
          <w:bCs/>
        </w:rPr>
        <w:t xml:space="preserve">panel vzdálené recenzenty. </w:t>
      </w:r>
      <w:r w:rsidRPr="002E0DD5">
        <w:rPr>
          <w:rFonts w:cs="Arial"/>
          <w:bCs/>
        </w:rPr>
        <w:t>Výstupem hodnocení, jehož úkolem je konstatovat, zda předložené výsledky jsou v souladu se světovými či národními standardy kvality v příslušném oboru, bude zařazení výsledku na stupnici 1-5 se stručným zdůvodněním.</w:t>
      </w:r>
    </w:p>
    <w:p w14:paraId="28E6BDF3" w14:textId="77777777" w:rsidR="009E3FA6" w:rsidRPr="00FF2A71" w:rsidRDefault="009E3FA6">
      <w:pPr>
        <w:keepNext/>
        <w:spacing w:after="0"/>
        <w:rPr>
          <w:highlight w:val="yellow"/>
        </w:rPr>
      </w:pPr>
    </w:p>
    <w:p w14:paraId="3711ED31" w14:textId="77777777" w:rsidR="009E3FA6" w:rsidRPr="00FF2A71" w:rsidRDefault="00001D86">
      <w:pPr>
        <w:keepNext/>
        <w:spacing w:after="0"/>
        <w:rPr>
          <w:b/>
          <w:highlight w:val="yellow"/>
        </w:rPr>
      </w:pPr>
      <w:r w:rsidRPr="002E0DD5">
        <w:rPr>
          <w:b/>
        </w:rPr>
        <w:t xml:space="preserve">Obrázek 4: </w:t>
      </w:r>
      <w:r w:rsidRPr="002E0DD5">
        <w:rPr>
          <w:i/>
        </w:rPr>
        <w:t>Organizační schéma panelů</w:t>
      </w:r>
    </w:p>
    <w:p w14:paraId="45C54971" w14:textId="77777777" w:rsidR="009E3FA6" w:rsidRDefault="00001D86">
      <w:pPr>
        <w:jc w:val="both"/>
      </w:pPr>
      <w:r w:rsidRPr="00FF2A71">
        <w:rPr>
          <w:noProof/>
          <w:highlight w:val="yellow"/>
        </w:rPr>
        <w:drawing>
          <wp:inline distT="0" distB="0" distL="0" distR="0" wp14:anchorId="5B012976" wp14:editId="56A0787F">
            <wp:extent cx="6012000" cy="4143600"/>
            <wp:effectExtent l="0" t="0" r="8255" b="0"/>
            <wp:docPr id="110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6012000" cy="4143600"/>
                    </a:xfrm>
                    <a:prstGeom prst="rect">
                      <a:avLst/>
                    </a:prstGeom>
                  </pic:spPr>
                </pic:pic>
              </a:graphicData>
            </a:graphic>
          </wp:inline>
        </w:drawing>
      </w:r>
    </w:p>
    <w:p w14:paraId="3C9F4952" w14:textId="77777777" w:rsidR="009E3FA6" w:rsidRDefault="00001D86">
      <w:pPr>
        <w:jc w:val="both"/>
      </w:pPr>
      <w:r>
        <w:rPr>
          <w:b/>
        </w:rPr>
        <w:t>Panel</w:t>
      </w:r>
      <w:r>
        <w:t xml:space="preserve"> je skupina odborníků, kteří koordinují recenzní posuzování vědeckých výstupů zařazených do jim věcně příslušného oboru. Panel je řízen předsedou a místopředsedou. Členové panelu zajišťují smysluplnou distribuci výsledků k recenznímu posouzení externím hodnotitelům a rozhodují ve sporných případech. Zároveň připravují souhrnný odborný komentář k výsledkům, které byly v rámci jejich oboru posouzeny pomocí nástroje 1 – bibliometrická analýza.</w:t>
      </w:r>
    </w:p>
    <w:p w14:paraId="45CC9D64" w14:textId="77777777" w:rsidR="009E3FA6" w:rsidRDefault="00001D86">
      <w:pPr>
        <w:jc w:val="both"/>
      </w:pPr>
      <w:r>
        <w:t xml:space="preserve">Panel každé oborové skupiny má tolik členů, kolik oborů bude ve skupině obsaženo. Každý panel bude mít předsedu. Pokud bude předsedou mezinárodně uznávaný zahraniční odborník, bude místopředsedou panelu respektovaný domácí odborník. </w:t>
      </w:r>
    </w:p>
    <w:p w14:paraId="55BECD8F" w14:textId="77777777" w:rsidR="009E3FA6" w:rsidRDefault="00001D86">
      <w:pPr>
        <w:jc w:val="both"/>
      </w:pPr>
      <w:r>
        <w:t>Složení panelů bude různé v implementačním období zahrnujícím roky 2017 a 2018 a v období následujícím, tj. od roku 2019 včetně (viz kapitola 4).</w:t>
      </w:r>
    </w:p>
    <w:p w14:paraId="0EA48FCB" w14:textId="718035FA" w:rsidR="009E3FA6" w:rsidRDefault="00001D86">
      <w:pPr>
        <w:jc w:val="both"/>
      </w:pPr>
      <w:r w:rsidRPr="00C65D9C">
        <w:t xml:space="preserve">Databáze hodnotitelů/recenzentů bude v maximální možné míře vytvořena z odborníků zahraničních. Při tvorbě databáze hodnotitelů s uvedením patřičných příznaků pro usnadnění přiřazování výsledků </w:t>
      </w:r>
      <w:r w:rsidRPr="00C65D9C">
        <w:lastRenderedPageBreak/>
        <w:t xml:space="preserve">je možno vyjít z existujících databází. Databáze hodnotitelů bude vytvářena i s ohledem na posuzování výsledků aplikovaného výzkumu zahrnutím expertů na tuto oblast. Při tvorbě databáze a při oslovování panelistů se zváží možnost spolupráce s renomovanými mezinárodními vědeckými </w:t>
      </w:r>
      <w:r w:rsidR="00C14E96" w:rsidRPr="00C65D9C">
        <w:t xml:space="preserve">společnostmi a </w:t>
      </w:r>
      <w:r w:rsidRPr="00C65D9C">
        <w:t>institucemi.</w:t>
      </w:r>
    </w:p>
    <w:p w14:paraId="5A2D1A17" w14:textId="2074B7E5" w:rsidR="009E3FA6" w:rsidRDefault="00001D86">
      <w:pPr>
        <w:jc w:val="both"/>
      </w:pPr>
      <w:r w:rsidRPr="00C65D9C">
        <w:rPr>
          <w:iCs/>
        </w:rPr>
        <w:t xml:space="preserve">Hodnotitelé/recenzenti </w:t>
      </w:r>
      <w:r w:rsidRPr="00C65D9C">
        <w:t>jsou odborníci, kteří posuzují výstupy předložené k hodnocení formou vzdálené recenze. Jsou evidováni v databázi spolu s údaji o svém odborném zaměření odpovídající oborům resp. podoborům, s uvedením další specializace a dalšími požadovanými informacemi (například s ohledem na posuzování výsledků aplikovaného výzkumu se zaznamená tematická příslušnost pomocí klíčových slov, nebo lze vymezit tuto příslušnost pomocí klasifikace ekonomických činností apod.). Hodnotitelé nejsou členy panelu. Hodnotitelé</w:t>
      </w:r>
      <w:r w:rsidR="00C65D9C">
        <w:t xml:space="preserve"> </w:t>
      </w:r>
      <w:r>
        <w:t>se mohou rekrutovat z řad panelistů hodnotících podle dosavadní Metodiky, hodnotitelů z ostatních funkčních a prověřených databází a expertů doporučených přímo RVVI s akcentem na významné zastoupení hodnotitelů ze zahraničí. Hodnotitelé v databázi mohou mít statut neplaceného experta</w:t>
      </w:r>
      <w:r w:rsidR="00C65D9C">
        <w:t xml:space="preserve"> a </w:t>
      </w:r>
      <w:r>
        <w:t xml:space="preserve">Budou osloveni </w:t>
      </w:r>
      <w:r w:rsidR="00C65D9C">
        <w:t xml:space="preserve">teprve </w:t>
      </w:r>
      <w:r>
        <w:t xml:space="preserve">ve chvíli, kdy do hodnocení bude přihlášen jim odpovídající výsledek. </w:t>
      </w:r>
    </w:p>
    <w:p w14:paraId="2DE66452" w14:textId="77777777" w:rsidR="009F7878" w:rsidRDefault="009F7878">
      <w:pPr>
        <w:jc w:val="both"/>
      </w:pPr>
    </w:p>
    <w:p w14:paraId="0F4EB8CE" w14:textId="77777777" w:rsidR="009E3FA6" w:rsidRPr="00C65D9C" w:rsidRDefault="00001D86" w:rsidP="00C65D9C">
      <w:pPr>
        <w:pStyle w:val="Nadpis2"/>
        <w:ind w:left="709" w:hanging="709"/>
      </w:pPr>
      <w:bookmarkStart w:id="31" w:name="_Toc463962675"/>
      <w:bookmarkStart w:id="32" w:name="_Toc463962778"/>
      <w:bookmarkStart w:id="33" w:name="_Toc463963142"/>
      <w:bookmarkStart w:id="34" w:name="_Toc464027766"/>
      <w:bookmarkStart w:id="35" w:name="_Toc464028797"/>
      <w:bookmarkStart w:id="36" w:name="_Toc464028918"/>
      <w:bookmarkStart w:id="37" w:name="_Toc464029020"/>
      <w:bookmarkStart w:id="38" w:name="_Toc464029142"/>
      <w:bookmarkStart w:id="39" w:name="_Toc464029244"/>
      <w:bookmarkStart w:id="40" w:name="_Toc464029347"/>
      <w:bookmarkStart w:id="41" w:name="_Toc464041844"/>
      <w:bookmarkStart w:id="42" w:name="_Toc463962676"/>
      <w:bookmarkStart w:id="43" w:name="_Toc463962779"/>
      <w:bookmarkStart w:id="44" w:name="_Toc463963143"/>
      <w:bookmarkStart w:id="45" w:name="_Toc464027767"/>
      <w:bookmarkStart w:id="46" w:name="_Toc464028798"/>
      <w:bookmarkStart w:id="47" w:name="_Toc464028919"/>
      <w:bookmarkStart w:id="48" w:name="_Toc464029021"/>
      <w:bookmarkStart w:id="49" w:name="_Toc464029143"/>
      <w:bookmarkStart w:id="50" w:name="_Toc464029245"/>
      <w:bookmarkStart w:id="51" w:name="_Toc464029348"/>
      <w:bookmarkStart w:id="52" w:name="_Toc464041845"/>
      <w:bookmarkStart w:id="53" w:name="_Toc464740587"/>
      <w:bookmarkStart w:id="54" w:name="_Toc46750796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C65D9C">
        <w:t>Hodnotící proces a jeho náležitosti</w:t>
      </w:r>
      <w:bookmarkEnd w:id="53"/>
      <w:bookmarkEnd w:id="54"/>
    </w:p>
    <w:p w14:paraId="5A145F25" w14:textId="77777777" w:rsidR="009E3FA6" w:rsidRPr="00C65D9C" w:rsidRDefault="00001D86">
      <w:pPr>
        <w:jc w:val="both"/>
      </w:pPr>
      <w:r w:rsidRPr="00C65D9C">
        <w:t xml:space="preserve">Panel vede předseda, který koordinuje a monitoruje práci členů panelu a hodnotitelů, ale sám výstupy nehodnotí. Předseda panelu zodpovídá za harmonizaci úrovně navrhovaných hodnotitelů mezi obory tak, aby byla zajištěna jejich srovnatelná odborná úroveň. </w:t>
      </w:r>
    </w:p>
    <w:p w14:paraId="5A930401" w14:textId="12A3BC88" w:rsidR="009E3FA6" w:rsidRPr="00C65D9C" w:rsidRDefault="00001D86">
      <w:pPr>
        <w:jc w:val="both"/>
      </w:pPr>
      <w:r w:rsidRPr="00C65D9C">
        <w:t>Každý výstup předložený k recenznímu hodnocení bude hodnocen dvěma hodnotiteli. Hodnotitel jej spolu s vypracováním recenze zařadí do jednoho z pěti kvalitativních stupňů na kvalitativní stupnici</w:t>
      </w:r>
      <w:r w:rsidR="00B5377D">
        <w:t>.</w:t>
      </w:r>
      <w:r w:rsidRPr="00C65D9C">
        <w:t xml:space="preserve"> </w:t>
      </w:r>
    </w:p>
    <w:p w14:paraId="550D73FA" w14:textId="77777777" w:rsidR="009E3FA6" w:rsidRPr="00C65D9C" w:rsidRDefault="00001D86">
      <w:pPr>
        <w:spacing w:after="0"/>
        <w:jc w:val="both"/>
      </w:pPr>
      <w:r w:rsidRPr="00C65D9C">
        <w:t xml:space="preserve">Kvalitativní stupnice pro I. kategorii (zejména pro výsledky základního výzkumu, resp. výsledky publikační): </w:t>
      </w:r>
    </w:p>
    <w:p w14:paraId="002720F4" w14:textId="23D59D45" w:rsidR="009E3FA6" w:rsidRPr="00C65D9C" w:rsidRDefault="00001D86">
      <w:pPr>
        <w:spacing w:after="0"/>
        <w:ind w:left="709" w:hanging="425"/>
        <w:jc w:val="both"/>
      </w:pPr>
      <w:r w:rsidRPr="00C65D9C">
        <w:t>(1):</w:t>
      </w:r>
      <w:r w:rsidRPr="00C65D9C">
        <w:tab/>
        <w:t>Výsledek, který je z hlediska originality, významu a obtížnosti</w:t>
      </w:r>
      <w:r w:rsidR="00A76FED" w:rsidRPr="00C65D9C">
        <w:t xml:space="preserve"> získání</w:t>
      </w:r>
      <w:r w:rsidRPr="00C65D9C">
        <w:t xml:space="preserve"> na špičkové světové úrovni.</w:t>
      </w:r>
    </w:p>
    <w:p w14:paraId="7827F007" w14:textId="54FF1E55" w:rsidR="009E3FA6" w:rsidRPr="00C65D9C" w:rsidRDefault="00001D86">
      <w:pPr>
        <w:spacing w:after="0"/>
        <w:ind w:left="709" w:hanging="425"/>
        <w:jc w:val="both"/>
      </w:pPr>
      <w:r w:rsidRPr="00C65D9C">
        <w:t>(2):</w:t>
      </w:r>
      <w:r w:rsidRPr="00C65D9C">
        <w:tab/>
        <w:t>Výsledek, který je z hlediska originality, významu a obtížnosti</w:t>
      </w:r>
      <w:r w:rsidR="00A76FED" w:rsidRPr="00C65D9C">
        <w:t xml:space="preserve"> získání</w:t>
      </w:r>
      <w:r w:rsidRPr="00C65D9C">
        <w:t xml:space="preserve"> na vynikající mezinárodní úrovni, ale nedosahuje nejvyšší úrovně excelence.</w:t>
      </w:r>
    </w:p>
    <w:p w14:paraId="2F303003" w14:textId="5A3B7A8B" w:rsidR="009E3FA6" w:rsidRPr="00C65D9C" w:rsidRDefault="00001D86">
      <w:pPr>
        <w:spacing w:after="0"/>
        <w:ind w:left="709" w:hanging="425"/>
        <w:jc w:val="both"/>
      </w:pPr>
      <w:r w:rsidRPr="00C65D9C">
        <w:t>(3):</w:t>
      </w:r>
      <w:r w:rsidRPr="00C65D9C">
        <w:tab/>
        <w:t>Výsledek, který je z hlediska originality, významu a obtížnosti</w:t>
      </w:r>
      <w:r w:rsidR="00A76FED" w:rsidRPr="00C65D9C">
        <w:t xml:space="preserve"> získání</w:t>
      </w:r>
      <w:r w:rsidRPr="00C65D9C">
        <w:t xml:space="preserve"> mezinárodně uznávaný.</w:t>
      </w:r>
    </w:p>
    <w:p w14:paraId="66AEA181" w14:textId="36D91444" w:rsidR="009E3FA6" w:rsidRPr="00C65D9C" w:rsidRDefault="00001D86">
      <w:pPr>
        <w:spacing w:after="0"/>
        <w:ind w:left="709" w:hanging="425"/>
        <w:jc w:val="both"/>
      </w:pPr>
      <w:r w:rsidRPr="00C65D9C">
        <w:t>(4):</w:t>
      </w:r>
      <w:r w:rsidRPr="00C65D9C">
        <w:tab/>
        <w:t>Výsledek, který je z hlediska originality, významu a obtížnosti</w:t>
      </w:r>
      <w:r w:rsidR="00A76FED" w:rsidRPr="00C65D9C">
        <w:t xml:space="preserve"> získání</w:t>
      </w:r>
      <w:r w:rsidRPr="00C65D9C">
        <w:t xml:space="preserve"> národně uznatelný.</w:t>
      </w:r>
    </w:p>
    <w:p w14:paraId="5476B777" w14:textId="77777777" w:rsidR="009E3FA6" w:rsidRPr="00C65D9C" w:rsidRDefault="00001D86">
      <w:pPr>
        <w:spacing w:after="0"/>
        <w:ind w:left="709" w:hanging="425"/>
        <w:jc w:val="both"/>
      </w:pPr>
      <w:r w:rsidRPr="00C65D9C">
        <w:t>(5):</w:t>
      </w:r>
      <w:r w:rsidRPr="00C65D9C">
        <w:tab/>
        <w:t>Výsledek, který nesplňuje standard národně uznatelné práce.</w:t>
      </w:r>
    </w:p>
    <w:p w14:paraId="696935C2" w14:textId="77777777" w:rsidR="009E3FA6" w:rsidRPr="00C65D9C" w:rsidRDefault="009E3FA6">
      <w:pPr>
        <w:spacing w:after="0"/>
        <w:ind w:left="709" w:hanging="425"/>
        <w:jc w:val="both"/>
      </w:pPr>
    </w:p>
    <w:p w14:paraId="0440320A" w14:textId="702D43F6" w:rsidR="009E3FA6" w:rsidRPr="00C65D9C" w:rsidRDefault="00001D86">
      <w:pPr>
        <w:spacing w:after="0"/>
        <w:ind w:left="284" w:hanging="284"/>
        <w:jc w:val="both"/>
      </w:pPr>
      <w:r w:rsidRPr="00C65D9C">
        <w:t>Kvalitativní stupnice pro II. kategorii (zejména pro výzkum aplikovaný</w:t>
      </w:r>
      <w:r w:rsidR="00762C96">
        <w:t xml:space="preserve"> a </w:t>
      </w:r>
      <w:r w:rsidRPr="00C65D9C">
        <w:t>výsledky nepublikační):</w:t>
      </w:r>
    </w:p>
    <w:p w14:paraId="2DCC65F4" w14:textId="59E9E695" w:rsidR="009E3FA6" w:rsidRPr="00C65D9C" w:rsidRDefault="00001D86">
      <w:pPr>
        <w:spacing w:after="0"/>
        <w:ind w:left="709" w:hanging="425"/>
        <w:jc w:val="both"/>
      </w:pPr>
      <w:r w:rsidRPr="00C65D9C">
        <w:t>(1):</w:t>
      </w:r>
      <w:r w:rsidRPr="00C65D9C">
        <w:tab/>
        <w:t>Společenský dopad výsledku, ekonomický nebo jiný prokazatelný přínos výsledku na globální úrovni (</w:t>
      </w:r>
      <w:r w:rsidR="00A76FED" w:rsidRPr="00C65D9C">
        <w:t>s celosvětovým dopadem</w:t>
      </w:r>
      <w:r w:rsidRPr="00C65D9C">
        <w:t>) a/nebo výborný (</w:t>
      </w:r>
      <w:r w:rsidR="00A76FED" w:rsidRPr="00C65D9C">
        <w:t xml:space="preserve">s </w:t>
      </w:r>
      <w:r w:rsidRPr="00C65D9C">
        <w:t>mimořádný</w:t>
      </w:r>
      <w:r w:rsidR="00A76FED" w:rsidRPr="00C65D9C">
        <w:t>m dopadem</w:t>
      </w:r>
      <w:r w:rsidRPr="00C65D9C">
        <w:t>)</w:t>
      </w:r>
    </w:p>
    <w:p w14:paraId="156FFD96" w14:textId="77777777" w:rsidR="009E3FA6" w:rsidRPr="00C65D9C" w:rsidRDefault="00001D86">
      <w:pPr>
        <w:spacing w:after="0"/>
        <w:ind w:left="709" w:hanging="425"/>
        <w:jc w:val="both"/>
      </w:pPr>
      <w:r w:rsidRPr="00C65D9C">
        <w:t>(2):</w:t>
      </w:r>
      <w:r w:rsidRPr="00C65D9C">
        <w:tab/>
        <w:t>Společenský dopad výsledku, ekonomický nebo jiný prokazatelný přínos, resp. využití výsledku na mezinárodní úrovni a/nebo velmi dobrý</w:t>
      </w:r>
    </w:p>
    <w:p w14:paraId="046022F6" w14:textId="77777777" w:rsidR="009E3FA6" w:rsidRPr="00C65D9C" w:rsidRDefault="00001D86">
      <w:pPr>
        <w:spacing w:after="0"/>
        <w:ind w:left="709" w:hanging="425"/>
        <w:jc w:val="both"/>
      </w:pPr>
      <w:r w:rsidRPr="00C65D9C">
        <w:t>(3):</w:t>
      </w:r>
      <w:r w:rsidRPr="00C65D9C">
        <w:tab/>
        <w:t>Společenský dopad výsledku, ekonomický nebo jiný prokazatelný přínos, resp. využití výsledku na národní úrovni a/nebo dobrý</w:t>
      </w:r>
    </w:p>
    <w:p w14:paraId="7729E512" w14:textId="77777777" w:rsidR="009E3FA6" w:rsidRPr="00C65D9C" w:rsidRDefault="00001D86">
      <w:pPr>
        <w:spacing w:after="0"/>
        <w:ind w:left="709" w:hanging="425"/>
        <w:jc w:val="both"/>
      </w:pPr>
      <w:r w:rsidRPr="00C65D9C">
        <w:t>(4):</w:t>
      </w:r>
      <w:r w:rsidRPr="00C65D9C">
        <w:tab/>
        <w:t>Společenský dopad výsledku, ekonomický nebo jiný prokazatelný přínos, resp. využití výsledku dostatečný.</w:t>
      </w:r>
    </w:p>
    <w:p w14:paraId="1D45DC1A" w14:textId="77777777" w:rsidR="009E3FA6" w:rsidRDefault="00001D86">
      <w:pPr>
        <w:spacing w:after="0"/>
        <w:ind w:left="709" w:hanging="425"/>
        <w:jc w:val="both"/>
      </w:pPr>
      <w:r w:rsidRPr="00C65D9C">
        <w:lastRenderedPageBreak/>
        <w:t>(5):</w:t>
      </w:r>
      <w:r w:rsidRPr="00C65D9C">
        <w:tab/>
        <w:t>Společenský dopad výsledku, ekonomický nebo jiný prokazatelný přínos, resp. využití výsledku nedostatečný.</w:t>
      </w:r>
      <w:r>
        <w:t xml:space="preserve"> </w:t>
      </w:r>
    </w:p>
    <w:p w14:paraId="1C198EF7" w14:textId="77777777" w:rsidR="009E3FA6" w:rsidRDefault="009E3FA6">
      <w:pPr>
        <w:spacing w:after="0"/>
        <w:jc w:val="both"/>
      </w:pPr>
    </w:p>
    <w:p w14:paraId="1B8E5214" w14:textId="77777777" w:rsidR="009E3FA6" w:rsidRDefault="00001D86">
      <w:pPr>
        <w:jc w:val="both"/>
      </w:pPr>
      <w:r>
        <w:t>V případech, kdy se zařazení výstupu na hodnotící škále oběma hodnotiteli liší právě o jeden kvalitativní stupeň (např. 1 vs. 2 nebo 2 vs. 3), rozhodne o jeho konkrétním zařazení do jednoho z pěti kvalitativních stupňů oborově příslušný člen panelu. V případě, kdy se zařazení výstupu oběma hodnotiteli liší o více než jeden kvalitativní stupeň (např. 2 vs. 4 nebo 1 vs. 3), oborově příslušný člen panelu zadá vypracování posudku třetímu hodnotiteli. Na základě všech tří posudků, ale i pokud se nepodaří z objektivních důvodů třetí posudek získat, o výsledném zařazení výstupu rozhodne oborově příslušný člen panelu. Pokud se nepodaří získat potřebné dva posudky na konkrétní výstup (tedy buď žádný posudek, nebo pouze jeden), o výsledném zařazení výstupu na hodnotící škále rozhodne oborově příslušný člen panelu.</w:t>
      </w:r>
    </w:p>
    <w:p w14:paraId="3DEF9385" w14:textId="77777777" w:rsidR="009E3FA6" w:rsidRDefault="00001D86">
      <w:pPr>
        <w:jc w:val="both"/>
      </w:pPr>
      <w:r>
        <w:t xml:space="preserve">Po zpracování bibliometrických ukazatelů pro jednotlivé výsledky hodnocené nástrojem 1 (bibliometrie) budou podklady (tj. včetně posudků jednotlivých výsledků hodnotiteli hodnocených nástrojem 2) agregovány na úroveň oborů a předány panelům pro analýzu, posouzení a zpracování odborného komentáře.  </w:t>
      </w:r>
    </w:p>
    <w:p w14:paraId="015582D2" w14:textId="77777777" w:rsidR="009E3FA6" w:rsidRDefault="009E3FA6">
      <w:pPr>
        <w:rPr>
          <w:b/>
        </w:rPr>
      </w:pPr>
    </w:p>
    <w:p w14:paraId="488858F4" w14:textId="77777777" w:rsidR="009E3FA6" w:rsidRDefault="00001D86">
      <w:r>
        <w:rPr>
          <w:b/>
        </w:rPr>
        <w:t xml:space="preserve">Obrázek 5: </w:t>
      </w:r>
      <w:r>
        <w:rPr>
          <w:i/>
        </w:rPr>
        <w:t>Hodnocení kvality vybraných výsledků</w:t>
      </w:r>
    </w:p>
    <w:p w14:paraId="61EC956E" w14:textId="2C5303E3" w:rsidR="009E3FA6" w:rsidRDefault="008F061C">
      <w:pPr>
        <w:rPr>
          <w:rFonts w:cs="Arial"/>
          <w:b/>
        </w:rPr>
      </w:pPr>
      <w:r>
        <w:rPr>
          <w:rFonts w:cs="Arial"/>
          <w:b/>
          <w:noProof/>
        </w:rPr>
        <w:drawing>
          <wp:inline distT="0" distB="0" distL="0" distR="0" wp14:anchorId="5D9FA5FA" wp14:editId="4F7C361B">
            <wp:extent cx="5758543" cy="1055062"/>
            <wp:effectExtent l="0" t="0" r="0" b="0"/>
            <wp:docPr id="1182" name="Obrázek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7488" cy="1054869"/>
                    </a:xfrm>
                    <a:prstGeom prst="rect">
                      <a:avLst/>
                    </a:prstGeom>
                    <a:noFill/>
                  </pic:spPr>
                </pic:pic>
              </a:graphicData>
            </a:graphic>
          </wp:inline>
        </w:drawing>
      </w:r>
    </w:p>
    <w:p w14:paraId="4C2D7D51" w14:textId="77777777" w:rsidR="009E3FA6" w:rsidRPr="008F061C" w:rsidRDefault="00001D86" w:rsidP="008F061C">
      <w:pPr>
        <w:pStyle w:val="Nadpis2"/>
        <w:ind w:left="709" w:hanging="709"/>
      </w:pPr>
      <w:bookmarkStart w:id="55" w:name="_Toc464740588"/>
      <w:bookmarkStart w:id="56" w:name="_Toc467507968"/>
      <w:r w:rsidRPr="008F061C">
        <w:t>Zpráva za výzkumnou organizaci a za poskytovatele</w:t>
      </w:r>
      <w:bookmarkEnd w:id="55"/>
      <w:bookmarkEnd w:id="56"/>
    </w:p>
    <w:p w14:paraId="5A241DD8" w14:textId="77777777" w:rsidR="009F7878" w:rsidRDefault="009F7878">
      <w:pPr>
        <w:jc w:val="both"/>
        <w:rPr>
          <w:iCs/>
        </w:rPr>
      </w:pPr>
    </w:p>
    <w:p w14:paraId="082D7CE6" w14:textId="0B331E0B" w:rsidR="009E3FA6" w:rsidRDefault="00001D86">
      <w:pPr>
        <w:jc w:val="both"/>
        <w:rPr>
          <w:iCs/>
        </w:rPr>
      </w:pPr>
      <w:r w:rsidRPr="008F061C">
        <w:rPr>
          <w:iCs/>
        </w:rPr>
        <w:t xml:space="preserve">Pro danou VO bude Sekcí VVI na základě zhodnocených výsledků </w:t>
      </w:r>
      <w:r w:rsidR="008F061C">
        <w:rPr>
          <w:iCs/>
        </w:rPr>
        <w:t xml:space="preserve">a komentáře panelu </w:t>
      </w:r>
      <w:r w:rsidRPr="008F061C">
        <w:rPr>
          <w:iCs/>
        </w:rPr>
        <w:t xml:space="preserve">vypracována stručná strukturovaná </w:t>
      </w:r>
      <w:r w:rsidRPr="008F061C">
        <w:t xml:space="preserve">zpráva. Zpráva </w:t>
      </w:r>
      <w:r w:rsidR="006B3538">
        <w:t xml:space="preserve">bude </w:t>
      </w:r>
      <w:r w:rsidRPr="008F061C">
        <w:t>obsah</w:t>
      </w:r>
      <w:r w:rsidR="006B3538">
        <w:t>ovat</w:t>
      </w:r>
      <w:r w:rsidRPr="008F061C">
        <w:t xml:space="preserve"> přehled počtu výsledků podle jednotlivých stupňů hodnocení včetně odůvodnění, oborovou skladbu výsledků a shrnutí bibliometrických ukazatelů se souhrnným  komentářem z úrovně panelu. Na základě zpráv za jednotlivé VO zpracuje Sekce VVI stručnou souhrnnou zprávu pro úroveň poskytovatele, jejíž součástí budou </w:t>
      </w:r>
      <w:r w:rsidRPr="008F061C">
        <w:rPr>
          <w:iCs/>
        </w:rPr>
        <w:t>zprávy za jednotlivé VO. Tato zpráva bude podkladem pro jednání s poskytovateli.</w:t>
      </w:r>
    </w:p>
    <w:p w14:paraId="541D2951" w14:textId="77777777" w:rsidR="009E3FA6" w:rsidRDefault="00001D86">
      <w:pPr>
        <w:jc w:val="both"/>
      </w:pPr>
      <w:r>
        <w:rPr>
          <w:b/>
        </w:rPr>
        <w:t xml:space="preserve">Obrázek 6: </w:t>
      </w:r>
      <w:r>
        <w:rPr>
          <w:i/>
        </w:rPr>
        <w:t>Schéma tvorby Souhrnné zprávy</w:t>
      </w:r>
      <w:r>
        <w:t xml:space="preserve"> </w:t>
      </w:r>
    </w:p>
    <w:p w14:paraId="3BB4C750" w14:textId="41378773" w:rsidR="009E3FA6" w:rsidRDefault="00F5753E">
      <w:r>
        <w:rPr>
          <w:noProof/>
        </w:rPr>
        <w:lastRenderedPageBreak/>
        <w:drawing>
          <wp:inline distT="0" distB="0" distL="0" distR="0" wp14:anchorId="7CC58B55" wp14:editId="52DAA459">
            <wp:extent cx="4936672" cy="2046367"/>
            <wp:effectExtent l="0" t="0" r="0" b="0"/>
            <wp:docPr id="1184" name="Obrázek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4293" cy="2045381"/>
                    </a:xfrm>
                    <a:prstGeom prst="rect">
                      <a:avLst/>
                    </a:prstGeom>
                    <a:noFill/>
                  </pic:spPr>
                </pic:pic>
              </a:graphicData>
            </a:graphic>
          </wp:inline>
        </w:drawing>
      </w:r>
    </w:p>
    <w:p w14:paraId="4EA61801" w14:textId="77777777" w:rsidR="006450D4" w:rsidRDefault="006450D4" w:rsidP="00F5753E">
      <w:pPr>
        <w:pStyle w:val="Nadpis2"/>
        <w:ind w:left="709" w:hanging="709"/>
      </w:pPr>
      <w:bookmarkStart w:id="57" w:name="_Toc467507969"/>
      <w:r>
        <w:t>Ošetření podjatosti</w:t>
      </w:r>
      <w:r>
        <w:rPr>
          <w:rStyle w:val="Znakapoznpodarou"/>
          <w:b w:val="0"/>
        </w:rPr>
        <w:footnoteReference w:id="3"/>
      </w:r>
      <w:bookmarkEnd w:id="57"/>
    </w:p>
    <w:p w14:paraId="5D38766D" w14:textId="77777777" w:rsidR="009F7878" w:rsidRDefault="009F7878" w:rsidP="006450D4">
      <w:pPr>
        <w:contextualSpacing/>
        <w:jc w:val="both"/>
      </w:pPr>
    </w:p>
    <w:p w14:paraId="54F3ACF6" w14:textId="0494F056" w:rsidR="006450D4" w:rsidRDefault="006450D4" w:rsidP="006450D4">
      <w:pPr>
        <w:jc w:val="both"/>
      </w:pPr>
      <w:r>
        <w:t>Pro posouzení nepodjatosti hodnocení se použije ustanovení § 21 odst. 1</w:t>
      </w:r>
      <w:r w:rsidR="00F5753E">
        <w:t>,</w:t>
      </w:r>
      <w:r>
        <w:t xml:space="preserve"> věta </w:t>
      </w:r>
      <w:r w:rsidR="00F5753E">
        <w:t>3.</w:t>
      </w:r>
      <w:r>
        <w:t xml:space="preserve"> zákona č. 130/2002 Sb. přiměřeně:</w:t>
      </w:r>
    </w:p>
    <w:p w14:paraId="233F47F7" w14:textId="77777777" w:rsidR="006450D4" w:rsidRDefault="006450D4" w:rsidP="009F7878">
      <w:pPr>
        <w:ind w:left="567" w:right="423"/>
        <w:jc w:val="both"/>
      </w:pPr>
      <w:r>
        <w:t xml:space="preserve">“Členové komise nesmí být ve vztahu k předmětu veřejné soutěže ve výzkumu, vývoji a inovacích nebo k uchazečům podjati, zejména se nesmí podílet na zpracování projektu, nesmí mít osobní zájem na rozhodnutí o poskytnutí podpory určitému projektu a s uchazeči je nesmí spojovat osobní ani pracovní či jiný obdobný poměr.“ </w:t>
      </w:r>
    </w:p>
    <w:p w14:paraId="3AFD7634" w14:textId="77777777" w:rsidR="006450D4" w:rsidRDefault="006450D4" w:rsidP="006450D4">
      <w:pPr>
        <w:jc w:val="both"/>
      </w:pPr>
      <w:r>
        <w:t xml:space="preserve">Podrobnější specifikace bude upravena ve Statutech a Jednacích řádech příslušných hodnoticích orgánů v souladu se standardy závaznými pro hodnocení AV ČR a doporučeními </w:t>
      </w:r>
      <w:proofErr w:type="spellStart"/>
      <w:r>
        <w:t>IPn</w:t>
      </w:r>
      <w:proofErr w:type="spellEnd"/>
      <w:r>
        <w:t xml:space="preserve"> Metodika (viz Příloha 2). </w:t>
      </w:r>
    </w:p>
    <w:p w14:paraId="5BBD992B" w14:textId="61CAFE07" w:rsidR="009415F8" w:rsidRDefault="009415F8">
      <w:r>
        <w:br w:type="page"/>
      </w:r>
    </w:p>
    <w:p w14:paraId="77EC76D6" w14:textId="77777777" w:rsidR="009E3FA6" w:rsidRPr="00DF4C2E" w:rsidRDefault="00001D86" w:rsidP="00161272">
      <w:pPr>
        <w:pStyle w:val="Nadpis1"/>
        <w:numPr>
          <w:ilvl w:val="0"/>
          <w:numId w:val="3"/>
        </w:numPr>
      </w:pPr>
      <w:bookmarkStart w:id="58" w:name="_Toc464740576"/>
      <w:bookmarkStart w:id="59" w:name="_Toc467507970"/>
      <w:r w:rsidRPr="00DF4C2E">
        <w:lastRenderedPageBreak/>
        <w:t>Implementace Metodiky 17+</w:t>
      </w:r>
      <w:bookmarkEnd w:id="58"/>
      <w:bookmarkEnd w:id="59"/>
      <w:r w:rsidRPr="00DF4C2E">
        <w:t xml:space="preserve"> </w:t>
      </w:r>
    </w:p>
    <w:p w14:paraId="5003CF5D" w14:textId="77777777" w:rsidR="00E61BF3" w:rsidRPr="00E61BF3" w:rsidRDefault="00E61BF3" w:rsidP="00E61BF3">
      <w:pPr>
        <w:rPr>
          <w:highlight w:val="yellow"/>
        </w:rPr>
      </w:pPr>
    </w:p>
    <w:p w14:paraId="4597ED52" w14:textId="4AAF82CC" w:rsidR="009E3FA6" w:rsidRPr="00E61BF3" w:rsidRDefault="00001D86" w:rsidP="00E61BF3">
      <w:pPr>
        <w:jc w:val="both"/>
      </w:pPr>
      <w:r w:rsidRPr="00E61BF3">
        <w:t xml:space="preserve">Přechod na novou metodiku hodnocení odpovídající mezinárodním standardům bude postupně probíhat v letech 2017-2019 (implementační fáze) a bude zahrnovat na národní úrovni jednotlivé nástroje </w:t>
      </w:r>
      <w:r w:rsidR="00DF4C2E">
        <w:t>M</w:t>
      </w:r>
      <w:r w:rsidRPr="00E61BF3">
        <w:t xml:space="preserve">odulů 1 i 2.  </w:t>
      </w:r>
    </w:p>
    <w:p w14:paraId="70784D1C" w14:textId="3BBA1252" w:rsidR="009F7878" w:rsidRDefault="00001D86" w:rsidP="00E61BF3">
      <w:pPr>
        <w:jc w:val="both"/>
      </w:pPr>
      <w:r w:rsidRPr="00E61BF3">
        <w:t>Mezi poskytovateli a jednotlivými částmi systému existují významné rozdíly v připravenosti k provedení kompletního hodnocení. Této skutečnosti je implementace Metodiky17+ přizpůsobena a je na příslušných místech zdůrazňována. AV ČR kompletní hodnocení již provedla, další kompletní hodnocení očekává v roce 202</w:t>
      </w:r>
      <w:r w:rsidR="00E61BF3">
        <w:t>0</w:t>
      </w:r>
      <w:r w:rsidRPr="00E61BF3">
        <w:t>. V segmentu rezortů bude kompletní hodnocení provedeno v letech 2017, respektive 2018. V segmentu VŠ bude od roku 2017 kompletní hodnocení postupně budováno a bude dokončeno do roku 2020.</w:t>
      </w:r>
    </w:p>
    <w:p w14:paraId="6C5D9D71" w14:textId="77777777" w:rsidR="009F7878" w:rsidRDefault="009F7878">
      <w:r>
        <w:br w:type="page"/>
      </w:r>
    </w:p>
    <w:p w14:paraId="4B46CC83" w14:textId="590AEA4F" w:rsidR="009E3FA6" w:rsidRDefault="00001D86">
      <w:pPr>
        <w:pStyle w:val="Bezmezer"/>
        <w:rPr>
          <w:highlight w:val="yellow"/>
        </w:rPr>
      </w:pPr>
      <w:r w:rsidRPr="006C0F1F">
        <w:rPr>
          <w:b/>
        </w:rPr>
        <w:lastRenderedPageBreak/>
        <w:t>Tabulka 2:</w:t>
      </w:r>
      <w:r w:rsidRPr="006C0F1F">
        <w:t xml:space="preserve"> </w:t>
      </w:r>
      <w:r w:rsidRPr="006C0F1F">
        <w:rPr>
          <w:i/>
        </w:rPr>
        <w:t>Implementace Metodiky 17+</w:t>
      </w:r>
    </w:p>
    <w:tbl>
      <w:tblPr>
        <w:tblStyle w:val="Mkatabulky"/>
        <w:tblpPr w:leftFromText="141" w:rightFromText="141" w:vertAnchor="text" w:horzAnchor="margin" w:tblpXSpec="center" w:tblpY="330"/>
        <w:tblW w:w="10122" w:type="dxa"/>
        <w:tblLayout w:type="fixed"/>
        <w:tblCellMar>
          <w:left w:w="0" w:type="dxa"/>
          <w:right w:w="0" w:type="dxa"/>
        </w:tblCellMar>
        <w:tblLook w:val="04A0" w:firstRow="1" w:lastRow="0" w:firstColumn="1" w:lastColumn="0" w:noHBand="0" w:noVBand="1"/>
      </w:tblPr>
      <w:tblGrid>
        <w:gridCol w:w="908"/>
        <w:gridCol w:w="1276"/>
        <w:gridCol w:w="3260"/>
        <w:gridCol w:w="1701"/>
        <w:gridCol w:w="2126"/>
        <w:gridCol w:w="851"/>
      </w:tblGrid>
      <w:tr w:rsidR="00071CDC" w14:paraId="4F9FB497" w14:textId="77777777" w:rsidTr="00384908">
        <w:trPr>
          <w:trHeight w:val="319"/>
        </w:trPr>
        <w:tc>
          <w:tcPr>
            <w:tcW w:w="908" w:type="dxa"/>
            <w:tcBorders>
              <w:top w:val="single" w:sz="18" w:space="0" w:color="548DD4"/>
              <w:left w:val="single" w:sz="18" w:space="0" w:color="548DD4"/>
            </w:tcBorders>
            <w:shd w:val="clear" w:color="auto" w:fill="DBE5F1"/>
            <w:tcMar>
              <w:top w:w="57" w:type="dxa"/>
              <w:left w:w="57" w:type="dxa"/>
              <w:bottom w:w="57" w:type="dxa"/>
              <w:right w:w="57" w:type="dxa"/>
            </w:tcMar>
            <w:vAlign w:val="center"/>
          </w:tcPr>
          <w:p w14:paraId="3CDDA4E3" w14:textId="77777777" w:rsidR="00071CDC" w:rsidRDefault="00071CDC" w:rsidP="00384908">
            <w:pPr>
              <w:jc w:val="center"/>
              <w:rPr>
                <w:b/>
                <w:sz w:val="24"/>
                <w:szCs w:val="24"/>
              </w:rPr>
            </w:pPr>
            <w:r>
              <w:rPr>
                <w:b/>
                <w:sz w:val="24"/>
                <w:szCs w:val="24"/>
              </w:rPr>
              <w:t>Gesce</w:t>
            </w:r>
          </w:p>
        </w:tc>
        <w:tc>
          <w:tcPr>
            <w:tcW w:w="1276" w:type="dxa"/>
            <w:tcBorders>
              <w:top w:val="single" w:sz="18" w:space="0" w:color="548DD4"/>
              <w:right w:val="single" w:sz="18" w:space="0" w:color="auto"/>
            </w:tcBorders>
            <w:shd w:val="clear" w:color="auto" w:fill="DBE5F1"/>
            <w:tcMar>
              <w:top w:w="57" w:type="dxa"/>
              <w:left w:w="57" w:type="dxa"/>
              <w:bottom w:w="57" w:type="dxa"/>
              <w:right w:w="57" w:type="dxa"/>
            </w:tcMar>
          </w:tcPr>
          <w:p w14:paraId="1E0B7ED2" w14:textId="77777777" w:rsidR="00071CDC" w:rsidRDefault="00071CDC" w:rsidP="00384908">
            <w:pPr>
              <w:jc w:val="center"/>
              <w:rPr>
                <w:b/>
                <w:sz w:val="20"/>
                <w:szCs w:val="20"/>
              </w:rPr>
            </w:pPr>
          </w:p>
        </w:tc>
        <w:tc>
          <w:tcPr>
            <w:tcW w:w="3260" w:type="dxa"/>
            <w:tcBorders>
              <w:top w:val="single" w:sz="18" w:space="0" w:color="548DD4"/>
              <w:left w:val="single" w:sz="18" w:space="0" w:color="auto"/>
              <w:right w:val="single" w:sz="18" w:space="0" w:color="auto"/>
            </w:tcBorders>
            <w:shd w:val="clear" w:color="auto" w:fill="DBE5F1"/>
            <w:tcMar>
              <w:top w:w="57" w:type="dxa"/>
              <w:left w:w="57" w:type="dxa"/>
              <w:bottom w:w="57" w:type="dxa"/>
              <w:right w:w="57" w:type="dxa"/>
            </w:tcMar>
            <w:vAlign w:val="center"/>
          </w:tcPr>
          <w:p w14:paraId="3A0CF669" w14:textId="77777777" w:rsidR="00071CDC" w:rsidRDefault="00071CDC" w:rsidP="00384908">
            <w:pPr>
              <w:jc w:val="center"/>
              <w:rPr>
                <w:b/>
                <w:sz w:val="24"/>
                <w:szCs w:val="24"/>
              </w:rPr>
            </w:pPr>
            <w:r>
              <w:rPr>
                <w:b/>
                <w:sz w:val="24"/>
                <w:szCs w:val="24"/>
              </w:rPr>
              <w:t>2017</w:t>
            </w:r>
          </w:p>
        </w:tc>
        <w:tc>
          <w:tcPr>
            <w:tcW w:w="1701" w:type="dxa"/>
            <w:tcBorders>
              <w:top w:val="single" w:sz="18" w:space="0" w:color="548DD4"/>
              <w:left w:val="single" w:sz="18" w:space="0" w:color="auto"/>
              <w:right w:val="single" w:sz="18" w:space="0" w:color="auto"/>
            </w:tcBorders>
            <w:shd w:val="clear" w:color="auto" w:fill="DBE5F1"/>
            <w:tcMar>
              <w:top w:w="57" w:type="dxa"/>
              <w:left w:w="57" w:type="dxa"/>
              <w:bottom w:w="57" w:type="dxa"/>
              <w:right w:w="57" w:type="dxa"/>
            </w:tcMar>
            <w:vAlign w:val="center"/>
          </w:tcPr>
          <w:p w14:paraId="1E55F5DC" w14:textId="77777777" w:rsidR="00071CDC" w:rsidRDefault="00071CDC" w:rsidP="00384908">
            <w:pPr>
              <w:jc w:val="center"/>
              <w:rPr>
                <w:sz w:val="24"/>
                <w:szCs w:val="24"/>
              </w:rPr>
            </w:pPr>
            <w:r>
              <w:rPr>
                <w:b/>
                <w:sz w:val="24"/>
                <w:szCs w:val="24"/>
              </w:rPr>
              <w:t>2018</w:t>
            </w:r>
          </w:p>
        </w:tc>
        <w:tc>
          <w:tcPr>
            <w:tcW w:w="2126" w:type="dxa"/>
            <w:tcBorders>
              <w:top w:val="single" w:sz="18" w:space="0" w:color="548DD4"/>
              <w:left w:val="single" w:sz="18" w:space="0" w:color="auto"/>
              <w:right w:val="single" w:sz="18" w:space="0" w:color="auto"/>
            </w:tcBorders>
            <w:shd w:val="clear" w:color="auto" w:fill="DBE5F1"/>
            <w:tcMar>
              <w:top w:w="57" w:type="dxa"/>
              <w:left w:w="57" w:type="dxa"/>
              <w:bottom w:w="57" w:type="dxa"/>
              <w:right w:w="57" w:type="dxa"/>
            </w:tcMar>
            <w:vAlign w:val="center"/>
          </w:tcPr>
          <w:p w14:paraId="62C5B8FC" w14:textId="77777777" w:rsidR="00071CDC" w:rsidRDefault="00071CDC" w:rsidP="00384908">
            <w:pPr>
              <w:jc w:val="center"/>
              <w:rPr>
                <w:b/>
                <w:sz w:val="24"/>
                <w:szCs w:val="24"/>
              </w:rPr>
            </w:pPr>
            <w:r>
              <w:rPr>
                <w:b/>
                <w:sz w:val="24"/>
                <w:szCs w:val="24"/>
              </w:rPr>
              <w:t>2019</w:t>
            </w:r>
          </w:p>
        </w:tc>
        <w:tc>
          <w:tcPr>
            <w:tcW w:w="851" w:type="dxa"/>
            <w:tcBorders>
              <w:top w:val="single" w:sz="18" w:space="0" w:color="548DD4"/>
              <w:left w:val="single" w:sz="18" w:space="0" w:color="auto"/>
              <w:right w:val="single" w:sz="18" w:space="0" w:color="548DD4"/>
            </w:tcBorders>
            <w:shd w:val="clear" w:color="auto" w:fill="DBE5F1"/>
            <w:tcMar>
              <w:top w:w="57" w:type="dxa"/>
              <w:left w:w="57" w:type="dxa"/>
              <w:bottom w:w="57" w:type="dxa"/>
              <w:right w:w="57" w:type="dxa"/>
            </w:tcMar>
            <w:vAlign w:val="center"/>
          </w:tcPr>
          <w:p w14:paraId="56568100" w14:textId="77777777" w:rsidR="00071CDC" w:rsidRDefault="00071CDC" w:rsidP="00384908">
            <w:pPr>
              <w:jc w:val="center"/>
              <w:rPr>
                <w:b/>
                <w:sz w:val="24"/>
                <w:szCs w:val="24"/>
              </w:rPr>
            </w:pPr>
            <w:r>
              <w:rPr>
                <w:b/>
                <w:sz w:val="24"/>
                <w:szCs w:val="24"/>
              </w:rPr>
              <w:t>2020</w:t>
            </w:r>
          </w:p>
        </w:tc>
      </w:tr>
      <w:tr w:rsidR="00071CDC" w14:paraId="3F15B42D" w14:textId="77777777" w:rsidTr="00384908">
        <w:trPr>
          <w:trHeight w:val="754"/>
        </w:trPr>
        <w:tc>
          <w:tcPr>
            <w:tcW w:w="908" w:type="dxa"/>
            <w:vMerge w:val="restart"/>
            <w:tcBorders>
              <w:left w:val="single" w:sz="18" w:space="0" w:color="548DD4"/>
              <w:right w:val="single" w:sz="8" w:space="0" w:color="auto"/>
            </w:tcBorders>
            <w:shd w:val="clear" w:color="auto" w:fill="DBE5F1"/>
            <w:tcMar>
              <w:top w:w="57" w:type="dxa"/>
              <w:left w:w="57" w:type="dxa"/>
              <w:bottom w:w="57" w:type="dxa"/>
              <w:right w:w="57" w:type="dxa"/>
            </w:tcMar>
            <w:vAlign w:val="center"/>
          </w:tcPr>
          <w:p w14:paraId="3CDFEBA8" w14:textId="77777777" w:rsidR="00071CDC" w:rsidRDefault="00071CDC" w:rsidP="00384908">
            <w:pPr>
              <w:jc w:val="center"/>
              <w:rPr>
                <w:b/>
                <w:sz w:val="24"/>
                <w:szCs w:val="24"/>
              </w:rPr>
            </w:pPr>
            <w:r>
              <w:rPr>
                <w:b/>
                <w:sz w:val="24"/>
                <w:szCs w:val="24"/>
              </w:rPr>
              <w:t>RVVI/</w:t>
            </w:r>
          </w:p>
          <w:p w14:paraId="75606DF6" w14:textId="77777777" w:rsidR="00071CDC" w:rsidRDefault="00071CDC" w:rsidP="00384908">
            <w:pPr>
              <w:jc w:val="center"/>
              <w:rPr>
                <w:sz w:val="20"/>
                <w:szCs w:val="20"/>
              </w:rPr>
            </w:pPr>
            <w:r>
              <w:rPr>
                <w:b/>
                <w:sz w:val="24"/>
                <w:szCs w:val="24"/>
              </w:rPr>
              <w:t>Sekce</w:t>
            </w:r>
          </w:p>
        </w:tc>
        <w:tc>
          <w:tcPr>
            <w:tcW w:w="1276" w:type="dxa"/>
            <w:tcBorders>
              <w:left w:val="single" w:sz="8" w:space="0" w:color="auto"/>
              <w:right w:val="single" w:sz="18" w:space="0" w:color="auto"/>
            </w:tcBorders>
            <w:shd w:val="clear" w:color="auto" w:fill="DBE5F1"/>
            <w:tcMar>
              <w:top w:w="57" w:type="dxa"/>
              <w:left w:w="57" w:type="dxa"/>
              <w:bottom w:w="57" w:type="dxa"/>
              <w:right w:w="57" w:type="dxa"/>
            </w:tcMar>
            <w:vAlign w:val="center"/>
          </w:tcPr>
          <w:p w14:paraId="0F675FB8" w14:textId="77777777" w:rsidR="00071CDC" w:rsidRDefault="00071CDC" w:rsidP="00384908">
            <w:pPr>
              <w:jc w:val="center"/>
              <w:rPr>
                <w:b/>
                <w:sz w:val="20"/>
                <w:szCs w:val="20"/>
              </w:rPr>
            </w:pPr>
            <w:r>
              <w:rPr>
                <w:b/>
                <w:sz w:val="20"/>
                <w:szCs w:val="20"/>
              </w:rPr>
              <w:t>publikační výsledky</w:t>
            </w:r>
          </w:p>
          <w:p w14:paraId="0BCFD829" w14:textId="77777777" w:rsidR="00071CDC" w:rsidRDefault="00071CDC" w:rsidP="00384908">
            <w:pPr>
              <w:jc w:val="center"/>
              <w:rPr>
                <w:sz w:val="20"/>
                <w:szCs w:val="20"/>
              </w:rPr>
            </w:pPr>
            <w:r>
              <w:rPr>
                <w:sz w:val="20"/>
                <w:szCs w:val="20"/>
              </w:rPr>
              <w:t>(</w:t>
            </w:r>
            <w:proofErr w:type="spellStart"/>
            <w:r>
              <w:rPr>
                <w:sz w:val="20"/>
                <w:szCs w:val="20"/>
              </w:rPr>
              <w:t>bibliometrizovatelné</w:t>
            </w:r>
            <w:proofErr w:type="spellEnd"/>
            <w:r>
              <w:rPr>
                <w:sz w:val="20"/>
                <w:szCs w:val="20"/>
              </w:rPr>
              <w:t>)</w:t>
            </w:r>
          </w:p>
        </w:tc>
        <w:tc>
          <w:tcPr>
            <w:tcW w:w="3260" w:type="dxa"/>
            <w:tcBorders>
              <w:left w:val="single" w:sz="18" w:space="0" w:color="auto"/>
              <w:right w:val="single" w:sz="18" w:space="0" w:color="auto"/>
            </w:tcBorders>
            <w:shd w:val="clear" w:color="auto" w:fill="DBE5F1"/>
            <w:tcMar>
              <w:top w:w="57" w:type="dxa"/>
              <w:left w:w="57" w:type="dxa"/>
              <w:bottom w:w="57" w:type="dxa"/>
              <w:right w:w="57" w:type="dxa"/>
            </w:tcMar>
          </w:tcPr>
          <w:p w14:paraId="3FA446DB" w14:textId="77777777" w:rsidR="00071CDC" w:rsidRDefault="00071CDC" w:rsidP="00384908">
            <w:pPr>
              <w:spacing w:after="120"/>
              <w:rPr>
                <w:b/>
                <w:sz w:val="20"/>
                <w:szCs w:val="20"/>
              </w:rPr>
            </w:pPr>
            <w:r>
              <w:rPr>
                <w:b/>
                <w:sz w:val="20"/>
                <w:szCs w:val="20"/>
              </w:rPr>
              <w:t>Všechny výsledky</w:t>
            </w:r>
          </w:p>
          <w:p w14:paraId="1C3F0E9C" w14:textId="77777777" w:rsidR="00071CDC" w:rsidRDefault="00071CDC" w:rsidP="00071CDC">
            <w:pPr>
              <w:pStyle w:val="Odstavecseseznamem"/>
              <w:numPr>
                <w:ilvl w:val="0"/>
                <w:numId w:val="20"/>
              </w:numPr>
              <w:ind w:left="351" w:hanging="142"/>
              <w:rPr>
                <w:sz w:val="20"/>
                <w:szCs w:val="20"/>
              </w:rPr>
            </w:pPr>
            <w:proofErr w:type="spellStart"/>
            <w:r>
              <w:rPr>
                <w:sz w:val="20"/>
                <w:szCs w:val="20"/>
              </w:rPr>
              <w:t>bibliometrická</w:t>
            </w:r>
            <w:proofErr w:type="spellEnd"/>
            <w:r>
              <w:rPr>
                <w:sz w:val="20"/>
                <w:szCs w:val="20"/>
              </w:rPr>
              <w:t xml:space="preserve"> analýza vyhodnocená domácími panely (podle M2) </w:t>
            </w:r>
          </w:p>
        </w:tc>
        <w:tc>
          <w:tcPr>
            <w:tcW w:w="1701" w:type="dxa"/>
            <w:tcBorders>
              <w:left w:val="single" w:sz="18" w:space="0" w:color="auto"/>
              <w:right w:val="single" w:sz="18" w:space="0" w:color="auto"/>
            </w:tcBorders>
            <w:shd w:val="clear" w:color="auto" w:fill="DBE5F1"/>
            <w:tcMar>
              <w:top w:w="57" w:type="dxa"/>
              <w:left w:w="57" w:type="dxa"/>
              <w:bottom w:w="57" w:type="dxa"/>
              <w:right w:w="57" w:type="dxa"/>
            </w:tcMar>
            <w:vAlign w:val="center"/>
          </w:tcPr>
          <w:p w14:paraId="3A20425A" w14:textId="77777777" w:rsidR="00071CDC" w:rsidRDefault="00071CDC" w:rsidP="00384908">
            <w:pPr>
              <w:jc w:val="center"/>
              <w:rPr>
                <w:b/>
                <w:i/>
                <w:sz w:val="20"/>
                <w:szCs w:val="20"/>
              </w:rPr>
            </w:pPr>
            <w:r>
              <w:rPr>
                <w:i/>
                <w:sz w:val="20"/>
                <w:szCs w:val="20"/>
              </w:rPr>
              <w:t>viz 2017</w:t>
            </w:r>
          </w:p>
        </w:tc>
        <w:tc>
          <w:tcPr>
            <w:tcW w:w="2126" w:type="dxa"/>
            <w:tcBorders>
              <w:left w:val="single" w:sz="18" w:space="0" w:color="auto"/>
              <w:right w:val="single" w:sz="18" w:space="0" w:color="auto"/>
            </w:tcBorders>
            <w:shd w:val="clear" w:color="auto" w:fill="DBE5F1"/>
            <w:tcMar>
              <w:top w:w="57" w:type="dxa"/>
              <w:left w:w="57" w:type="dxa"/>
              <w:bottom w:w="57" w:type="dxa"/>
              <w:right w:w="57" w:type="dxa"/>
            </w:tcMar>
          </w:tcPr>
          <w:p w14:paraId="029E3BB5" w14:textId="77777777" w:rsidR="00071CDC" w:rsidRDefault="00071CDC" w:rsidP="00384908">
            <w:pPr>
              <w:spacing w:after="120"/>
              <w:rPr>
                <w:b/>
                <w:sz w:val="20"/>
                <w:szCs w:val="20"/>
              </w:rPr>
            </w:pPr>
            <w:r>
              <w:rPr>
                <w:b/>
                <w:sz w:val="20"/>
                <w:szCs w:val="20"/>
              </w:rPr>
              <w:t xml:space="preserve">Vybrané výsledky  </w:t>
            </w:r>
          </w:p>
          <w:p w14:paraId="0B654D66" w14:textId="77777777" w:rsidR="00071CDC" w:rsidRDefault="00071CDC" w:rsidP="00071CDC">
            <w:pPr>
              <w:pStyle w:val="Odstavecseseznamem"/>
              <w:numPr>
                <w:ilvl w:val="0"/>
                <w:numId w:val="20"/>
              </w:numPr>
              <w:ind w:left="317" w:hanging="142"/>
              <w:rPr>
                <w:b/>
                <w:sz w:val="20"/>
                <w:szCs w:val="20"/>
              </w:rPr>
            </w:pPr>
            <w:proofErr w:type="gramStart"/>
            <w:r>
              <w:rPr>
                <w:sz w:val="20"/>
                <w:szCs w:val="20"/>
              </w:rPr>
              <w:t>zahraniční  panely</w:t>
            </w:r>
            <w:proofErr w:type="gramEnd"/>
            <w:r>
              <w:rPr>
                <w:sz w:val="20"/>
                <w:szCs w:val="20"/>
              </w:rPr>
              <w:t xml:space="preserve"> + vzdálené recenze </w:t>
            </w:r>
          </w:p>
          <w:p w14:paraId="4856EFD7" w14:textId="77777777" w:rsidR="00071CDC" w:rsidRPr="00D35B59" w:rsidRDefault="00071CDC" w:rsidP="00071CDC">
            <w:pPr>
              <w:pStyle w:val="Odstavecseseznamem"/>
              <w:numPr>
                <w:ilvl w:val="0"/>
                <w:numId w:val="20"/>
              </w:numPr>
              <w:ind w:left="317" w:hanging="142"/>
              <w:rPr>
                <w:b/>
                <w:sz w:val="20"/>
                <w:szCs w:val="20"/>
              </w:rPr>
            </w:pPr>
            <w:r>
              <w:rPr>
                <w:sz w:val="20"/>
                <w:szCs w:val="20"/>
              </w:rPr>
              <w:t>kritérium hodnocení přínos k poznání</w:t>
            </w:r>
          </w:p>
          <w:p w14:paraId="4A3BD4E6" w14:textId="77777777" w:rsidR="00071CDC" w:rsidRPr="00D35B59" w:rsidRDefault="00071CDC" w:rsidP="00384908">
            <w:pPr>
              <w:pStyle w:val="Odstavecseseznamem"/>
              <w:ind w:left="317"/>
              <w:rPr>
                <w:b/>
                <w:sz w:val="20"/>
                <w:szCs w:val="20"/>
              </w:rPr>
            </w:pPr>
            <w:r>
              <w:rPr>
                <w:sz w:val="20"/>
                <w:szCs w:val="20"/>
              </w:rPr>
              <w:t>(podle M1)</w:t>
            </w:r>
          </w:p>
          <w:p w14:paraId="7463693F" w14:textId="77777777" w:rsidR="00071CDC" w:rsidRDefault="00071CDC" w:rsidP="00384908">
            <w:pPr>
              <w:spacing w:after="120"/>
              <w:rPr>
                <w:b/>
                <w:sz w:val="20"/>
                <w:szCs w:val="20"/>
              </w:rPr>
            </w:pPr>
            <w:r>
              <w:rPr>
                <w:b/>
                <w:sz w:val="20"/>
                <w:szCs w:val="20"/>
              </w:rPr>
              <w:t>Všechny výsledky</w:t>
            </w:r>
          </w:p>
          <w:p w14:paraId="24C99318" w14:textId="77777777" w:rsidR="00071CDC" w:rsidRDefault="00071CDC" w:rsidP="00071CDC">
            <w:pPr>
              <w:pStyle w:val="Odstavecseseznamem"/>
              <w:numPr>
                <w:ilvl w:val="0"/>
                <w:numId w:val="20"/>
              </w:numPr>
              <w:ind w:left="227" w:hanging="142"/>
              <w:rPr>
                <w:sz w:val="20"/>
                <w:szCs w:val="20"/>
              </w:rPr>
            </w:pPr>
            <w:proofErr w:type="spellStart"/>
            <w:r>
              <w:rPr>
                <w:sz w:val="20"/>
                <w:szCs w:val="20"/>
              </w:rPr>
              <w:t>bibliometrická</w:t>
            </w:r>
            <w:proofErr w:type="spellEnd"/>
            <w:r>
              <w:rPr>
                <w:sz w:val="20"/>
                <w:szCs w:val="20"/>
              </w:rPr>
              <w:t xml:space="preserve"> analýza vyhodnocená zahraničními panely (podle M2) </w:t>
            </w:r>
          </w:p>
        </w:tc>
        <w:tc>
          <w:tcPr>
            <w:tcW w:w="851" w:type="dxa"/>
            <w:tcBorders>
              <w:left w:val="single" w:sz="18" w:space="0" w:color="auto"/>
              <w:right w:val="single" w:sz="18" w:space="0" w:color="548DD4"/>
            </w:tcBorders>
            <w:shd w:val="clear" w:color="auto" w:fill="C2D69B"/>
            <w:tcMar>
              <w:top w:w="57" w:type="dxa"/>
              <w:left w:w="57" w:type="dxa"/>
              <w:bottom w:w="57" w:type="dxa"/>
              <w:right w:w="57" w:type="dxa"/>
            </w:tcMar>
            <w:vAlign w:val="center"/>
          </w:tcPr>
          <w:p w14:paraId="641CC746" w14:textId="77777777" w:rsidR="00071CDC" w:rsidRDefault="00071CDC" w:rsidP="00384908">
            <w:pPr>
              <w:jc w:val="center"/>
              <w:rPr>
                <w:b/>
                <w:sz w:val="20"/>
                <w:szCs w:val="20"/>
              </w:rPr>
            </w:pPr>
            <w:r>
              <w:rPr>
                <w:i/>
                <w:sz w:val="20"/>
                <w:szCs w:val="20"/>
              </w:rPr>
              <w:t>viz 2018</w:t>
            </w:r>
          </w:p>
        </w:tc>
      </w:tr>
      <w:tr w:rsidR="00071CDC" w14:paraId="3F1E1115" w14:textId="77777777" w:rsidTr="00384908">
        <w:trPr>
          <w:trHeight w:val="1383"/>
        </w:trPr>
        <w:tc>
          <w:tcPr>
            <w:tcW w:w="908" w:type="dxa"/>
            <w:vMerge/>
            <w:tcBorders>
              <w:left w:val="single" w:sz="18" w:space="0" w:color="548DD4"/>
              <w:right w:val="single" w:sz="8" w:space="0" w:color="auto"/>
            </w:tcBorders>
            <w:shd w:val="clear" w:color="auto" w:fill="DBE5F1"/>
            <w:tcMar>
              <w:top w:w="57" w:type="dxa"/>
              <w:left w:w="57" w:type="dxa"/>
              <w:bottom w:w="57" w:type="dxa"/>
              <w:right w:w="57" w:type="dxa"/>
            </w:tcMar>
          </w:tcPr>
          <w:p w14:paraId="3EAE03D4" w14:textId="77777777" w:rsidR="00071CDC" w:rsidRDefault="00071CDC" w:rsidP="00384908">
            <w:pPr>
              <w:jc w:val="center"/>
              <w:rPr>
                <w:sz w:val="20"/>
                <w:szCs w:val="20"/>
              </w:rPr>
            </w:pPr>
          </w:p>
        </w:tc>
        <w:tc>
          <w:tcPr>
            <w:tcW w:w="1276" w:type="dxa"/>
            <w:tcBorders>
              <w:left w:val="single" w:sz="8" w:space="0" w:color="auto"/>
              <w:right w:val="single" w:sz="18" w:space="0" w:color="auto"/>
            </w:tcBorders>
            <w:shd w:val="clear" w:color="auto" w:fill="DBE5F1"/>
            <w:tcMar>
              <w:top w:w="57" w:type="dxa"/>
              <w:left w:w="57" w:type="dxa"/>
              <w:bottom w:w="57" w:type="dxa"/>
              <w:right w:w="57" w:type="dxa"/>
            </w:tcMar>
            <w:vAlign w:val="center"/>
          </w:tcPr>
          <w:p w14:paraId="34D5C1EB" w14:textId="77777777" w:rsidR="00071CDC" w:rsidRDefault="00071CDC" w:rsidP="00384908">
            <w:pPr>
              <w:jc w:val="center"/>
              <w:rPr>
                <w:sz w:val="20"/>
                <w:szCs w:val="20"/>
              </w:rPr>
            </w:pPr>
            <w:r>
              <w:rPr>
                <w:b/>
                <w:sz w:val="20"/>
                <w:szCs w:val="20"/>
              </w:rPr>
              <w:t xml:space="preserve">aplikované výsledky </w:t>
            </w:r>
            <w:r>
              <w:rPr>
                <w:sz w:val="20"/>
                <w:szCs w:val="20"/>
              </w:rPr>
              <w:t>(publikační i nepublikační)</w:t>
            </w:r>
          </w:p>
        </w:tc>
        <w:tc>
          <w:tcPr>
            <w:tcW w:w="3260" w:type="dxa"/>
            <w:tcBorders>
              <w:left w:val="single" w:sz="18" w:space="0" w:color="auto"/>
              <w:right w:val="single" w:sz="18" w:space="0" w:color="auto"/>
            </w:tcBorders>
            <w:shd w:val="clear" w:color="auto" w:fill="DBE5F1"/>
            <w:tcMar>
              <w:top w:w="57" w:type="dxa"/>
              <w:left w:w="57" w:type="dxa"/>
              <w:bottom w:w="57" w:type="dxa"/>
              <w:right w:w="57" w:type="dxa"/>
            </w:tcMar>
          </w:tcPr>
          <w:p w14:paraId="077D2F6A" w14:textId="77777777" w:rsidR="00071CDC" w:rsidRDefault="00071CDC" w:rsidP="00384908">
            <w:pPr>
              <w:spacing w:after="120"/>
              <w:rPr>
                <w:b/>
                <w:sz w:val="20"/>
                <w:szCs w:val="20"/>
              </w:rPr>
            </w:pPr>
            <w:r>
              <w:rPr>
                <w:b/>
                <w:sz w:val="20"/>
                <w:szCs w:val="20"/>
              </w:rPr>
              <w:t xml:space="preserve">Vybrané výsledky  </w:t>
            </w:r>
          </w:p>
          <w:p w14:paraId="68909D38" w14:textId="77777777" w:rsidR="00071CDC" w:rsidRDefault="00071CDC" w:rsidP="00071CDC">
            <w:pPr>
              <w:pStyle w:val="Odstavecseseznamem"/>
              <w:numPr>
                <w:ilvl w:val="0"/>
                <w:numId w:val="20"/>
              </w:numPr>
              <w:ind w:left="317" w:hanging="142"/>
              <w:rPr>
                <w:b/>
                <w:sz w:val="20"/>
                <w:szCs w:val="20"/>
              </w:rPr>
            </w:pPr>
            <w:r>
              <w:rPr>
                <w:sz w:val="20"/>
                <w:szCs w:val="20"/>
              </w:rPr>
              <w:t>domácí panely + vzdálené recenze (domácí hodnotitelé)</w:t>
            </w:r>
          </w:p>
          <w:p w14:paraId="0EEC5187" w14:textId="77777777" w:rsidR="00071CDC" w:rsidRDefault="00071CDC" w:rsidP="00071CDC">
            <w:pPr>
              <w:pStyle w:val="Odstavecseseznamem"/>
              <w:numPr>
                <w:ilvl w:val="0"/>
                <w:numId w:val="20"/>
              </w:numPr>
              <w:ind w:left="317" w:hanging="142"/>
              <w:rPr>
                <w:b/>
                <w:sz w:val="20"/>
                <w:szCs w:val="20"/>
              </w:rPr>
            </w:pPr>
            <w:r>
              <w:rPr>
                <w:sz w:val="20"/>
                <w:szCs w:val="20"/>
              </w:rPr>
              <w:t>kritérium hodnocení: společenská relevance</w:t>
            </w:r>
          </w:p>
          <w:p w14:paraId="1B0055E7" w14:textId="77777777" w:rsidR="00071CDC" w:rsidRDefault="00071CDC" w:rsidP="00071CDC">
            <w:pPr>
              <w:pStyle w:val="Odstavecseseznamem"/>
              <w:numPr>
                <w:ilvl w:val="0"/>
                <w:numId w:val="20"/>
              </w:numPr>
              <w:ind w:left="317" w:hanging="142"/>
              <w:rPr>
                <w:b/>
                <w:sz w:val="20"/>
                <w:szCs w:val="20"/>
              </w:rPr>
            </w:pPr>
            <w:r>
              <w:rPr>
                <w:sz w:val="20"/>
                <w:szCs w:val="20"/>
              </w:rPr>
              <w:t>klíč výběru</w:t>
            </w:r>
            <w:r>
              <w:rPr>
                <w:b/>
                <w:sz w:val="20"/>
                <w:szCs w:val="20"/>
              </w:rPr>
              <w:t xml:space="preserve"> - </w:t>
            </w:r>
            <w:r>
              <w:rPr>
                <w:sz w:val="20"/>
                <w:szCs w:val="20"/>
              </w:rPr>
              <w:t xml:space="preserve">vazba na RVO se stanoveným minimem pro VO/ fakultu zpřesnit ve vztahu k nepublikačním výsledkům </w:t>
            </w:r>
          </w:p>
        </w:tc>
        <w:tc>
          <w:tcPr>
            <w:tcW w:w="1701" w:type="dxa"/>
            <w:tcBorders>
              <w:left w:val="single" w:sz="18" w:space="0" w:color="auto"/>
              <w:right w:val="single" w:sz="18" w:space="0" w:color="auto"/>
            </w:tcBorders>
            <w:shd w:val="clear" w:color="auto" w:fill="DBE5F1"/>
            <w:tcMar>
              <w:top w:w="57" w:type="dxa"/>
              <w:left w:w="57" w:type="dxa"/>
              <w:bottom w:w="57" w:type="dxa"/>
              <w:right w:w="57" w:type="dxa"/>
            </w:tcMar>
            <w:vAlign w:val="center"/>
          </w:tcPr>
          <w:p w14:paraId="76EC38AF" w14:textId="77777777" w:rsidR="00071CDC" w:rsidRDefault="00071CDC" w:rsidP="00384908">
            <w:pPr>
              <w:jc w:val="center"/>
              <w:rPr>
                <w:b/>
                <w:i/>
                <w:sz w:val="20"/>
                <w:szCs w:val="20"/>
              </w:rPr>
            </w:pPr>
            <w:r>
              <w:rPr>
                <w:i/>
                <w:sz w:val="20"/>
                <w:szCs w:val="20"/>
              </w:rPr>
              <w:t>viz 2017</w:t>
            </w:r>
          </w:p>
        </w:tc>
        <w:tc>
          <w:tcPr>
            <w:tcW w:w="2126" w:type="dxa"/>
            <w:tcBorders>
              <w:left w:val="single" w:sz="18" w:space="0" w:color="auto"/>
              <w:right w:val="single" w:sz="18" w:space="0" w:color="auto"/>
            </w:tcBorders>
            <w:shd w:val="clear" w:color="auto" w:fill="DBE5F1"/>
            <w:tcMar>
              <w:top w:w="57" w:type="dxa"/>
              <w:left w:w="57" w:type="dxa"/>
              <w:bottom w:w="57" w:type="dxa"/>
              <w:right w:w="57" w:type="dxa"/>
            </w:tcMar>
          </w:tcPr>
          <w:p w14:paraId="5F479380" w14:textId="77777777" w:rsidR="00071CDC" w:rsidRDefault="00071CDC" w:rsidP="00384908">
            <w:pPr>
              <w:spacing w:after="120"/>
              <w:rPr>
                <w:b/>
                <w:sz w:val="20"/>
                <w:szCs w:val="20"/>
              </w:rPr>
            </w:pPr>
            <w:r>
              <w:rPr>
                <w:b/>
                <w:sz w:val="20"/>
                <w:szCs w:val="20"/>
              </w:rPr>
              <w:t xml:space="preserve">Vybrané výsledky  </w:t>
            </w:r>
          </w:p>
          <w:p w14:paraId="57F26DFD" w14:textId="77777777" w:rsidR="00071CDC" w:rsidRDefault="00071CDC" w:rsidP="00071CDC">
            <w:pPr>
              <w:pStyle w:val="Odstavecseseznamem"/>
              <w:numPr>
                <w:ilvl w:val="0"/>
                <w:numId w:val="20"/>
              </w:numPr>
              <w:ind w:left="317" w:hanging="142"/>
              <w:rPr>
                <w:b/>
                <w:sz w:val="20"/>
                <w:szCs w:val="20"/>
              </w:rPr>
            </w:pPr>
            <w:r>
              <w:rPr>
                <w:sz w:val="20"/>
                <w:szCs w:val="20"/>
              </w:rPr>
              <w:t>zahraniční/domácí  panely + vzdálené recenze (zahraniční/ domácí hodnotitelé)</w:t>
            </w:r>
          </w:p>
          <w:p w14:paraId="0A72709C" w14:textId="77777777" w:rsidR="00071CDC" w:rsidRDefault="00071CDC" w:rsidP="00071CDC">
            <w:pPr>
              <w:pStyle w:val="Odstavecseseznamem"/>
              <w:numPr>
                <w:ilvl w:val="0"/>
                <w:numId w:val="20"/>
              </w:numPr>
              <w:ind w:left="317" w:hanging="142"/>
              <w:rPr>
                <w:b/>
                <w:sz w:val="20"/>
                <w:szCs w:val="20"/>
              </w:rPr>
            </w:pPr>
            <w:r>
              <w:rPr>
                <w:sz w:val="20"/>
                <w:szCs w:val="20"/>
              </w:rPr>
              <w:t>kritérium hodnocení: společenská relevance</w:t>
            </w:r>
          </w:p>
          <w:p w14:paraId="6356C126" w14:textId="77777777" w:rsidR="00071CDC" w:rsidRDefault="00071CDC" w:rsidP="00384908">
            <w:pPr>
              <w:pStyle w:val="Odstavecseseznamem"/>
              <w:ind w:left="318"/>
              <w:rPr>
                <w:b/>
                <w:sz w:val="20"/>
                <w:szCs w:val="20"/>
              </w:rPr>
            </w:pPr>
            <w:r w:rsidRPr="00D35B59">
              <w:rPr>
                <w:sz w:val="20"/>
                <w:szCs w:val="20"/>
              </w:rPr>
              <w:t>(podle M1)</w:t>
            </w:r>
          </w:p>
        </w:tc>
        <w:tc>
          <w:tcPr>
            <w:tcW w:w="851" w:type="dxa"/>
            <w:tcBorders>
              <w:left w:val="single" w:sz="18" w:space="0" w:color="auto"/>
              <w:right w:val="single" w:sz="18" w:space="0" w:color="548DD4"/>
            </w:tcBorders>
            <w:shd w:val="clear" w:color="auto" w:fill="C2D69B"/>
            <w:tcMar>
              <w:top w:w="57" w:type="dxa"/>
              <w:left w:w="57" w:type="dxa"/>
              <w:bottom w:w="57" w:type="dxa"/>
              <w:right w:w="57" w:type="dxa"/>
            </w:tcMar>
            <w:vAlign w:val="center"/>
          </w:tcPr>
          <w:p w14:paraId="123CBCA7" w14:textId="77777777" w:rsidR="00071CDC" w:rsidRDefault="00071CDC" w:rsidP="00384908">
            <w:pPr>
              <w:jc w:val="center"/>
              <w:rPr>
                <w:b/>
                <w:sz w:val="20"/>
                <w:szCs w:val="20"/>
              </w:rPr>
            </w:pPr>
            <w:r>
              <w:rPr>
                <w:i/>
                <w:sz w:val="20"/>
                <w:szCs w:val="20"/>
              </w:rPr>
              <w:t>viz 2018</w:t>
            </w:r>
          </w:p>
        </w:tc>
      </w:tr>
      <w:tr w:rsidR="00071CDC" w14:paraId="5113286C" w14:textId="77777777" w:rsidTr="00384908">
        <w:trPr>
          <w:trHeight w:val="1719"/>
        </w:trPr>
        <w:tc>
          <w:tcPr>
            <w:tcW w:w="908" w:type="dxa"/>
            <w:vMerge/>
            <w:tcBorders>
              <w:left w:val="single" w:sz="18" w:space="0" w:color="548DD4"/>
              <w:right w:val="single" w:sz="8" w:space="0" w:color="auto"/>
            </w:tcBorders>
            <w:shd w:val="clear" w:color="auto" w:fill="DBE5F1"/>
            <w:tcMar>
              <w:top w:w="57" w:type="dxa"/>
              <w:left w:w="57" w:type="dxa"/>
              <w:bottom w:w="57" w:type="dxa"/>
              <w:right w:w="57" w:type="dxa"/>
            </w:tcMar>
          </w:tcPr>
          <w:p w14:paraId="7F82383A" w14:textId="77777777" w:rsidR="00071CDC" w:rsidRDefault="00071CDC" w:rsidP="00384908">
            <w:pPr>
              <w:jc w:val="center"/>
              <w:rPr>
                <w:sz w:val="20"/>
                <w:szCs w:val="20"/>
              </w:rPr>
            </w:pPr>
          </w:p>
        </w:tc>
        <w:tc>
          <w:tcPr>
            <w:tcW w:w="1276" w:type="dxa"/>
            <w:tcBorders>
              <w:left w:val="single" w:sz="8" w:space="0" w:color="auto"/>
              <w:bottom w:val="double" w:sz="12" w:space="0" w:color="auto"/>
              <w:right w:val="single" w:sz="18" w:space="0" w:color="auto"/>
            </w:tcBorders>
            <w:shd w:val="clear" w:color="auto" w:fill="DBE5F1"/>
            <w:tcMar>
              <w:top w:w="57" w:type="dxa"/>
              <w:left w:w="57" w:type="dxa"/>
              <w:bottom w:w="57" w:type="dxa"/>
              <w:right w:w="57" w:type="dxa"/>
            </w:tcMar>
            <w:vAlign w:val="center"/>
          </w:tcPr>
          <w:p w14:paraId="41B414F6" w14:textId="77777777" w:rsidR="00071CDC" w:rsidRDefault="00071CDC" w:rsidP="00384908">
            <w:pPr>
              <w:jc w:val="center"/>
              <w:rPr>
                <w:b/>
                <w:sz w:val="20"/>
                <w:szCs w:val="20"/>
              </w:rPr>
            </w:pPr>
            <w:r>
              <w:rPr>
                <w:b/>
                <w:sz w:val="20"/>
                <w:szCs w:val="20"/>
              </w:rPr>
              <w:t>publikační výsledky</w:t>
            </w:r>
          </w:p>
          <w:p w14:paraId="34950001" w14:textId="77777777" w:rsidR="00071CDC" w:rsidRDefault="00071CDC" w:rsidP="00384908">
            <w:pPr>
              <w:jc w:val="center"/>
              <w:rPr>
                <w:sz w:val="20"/>
                <w:szCs w:val="20"/>
              </w:rPr>
            </w:pPr>
            <w:r>
              <w:rPr>
                <w:sz w:val="20"/>
                <w:szCs w:val="20"/>
              </w:rPr>
              <w:t>(</w:t>
            </w:r>
            <w:proofErr w:type="spellStart"/>
            <w:r>
              <w:rPr>
                <w:sz w:val="20"/>
                <w:szCs w:val="20"/>
              </w:rPr>
              <w:t>nebibliomet</w:t>
            </w:r>
            <w:proofErr w:type="spellEnd"/>
            <w:r>
              <w:rPr>
                <w:sz w:val="20"/>
                <w:szCs w:val="20"/>
              </w:rPr>
              <w:noBreakHyphen/>
              <w:t xml:space="preserve"> </w:t>
            </w:r>
            <w:proofErr w:type="spellStart"/>
            <w:r>
              <w:rPr>
                <w:sz w:val="20"/>
                <w:szCs w:val="20"/>
              </w:rPr>
              <w:t>rizovatelné</w:t>
            </w:r>
            <w:proofErr w:type="spellEnd"/>
            <w:r>
              <w:rPr>
                <w:sz w:val="20"/>
                <w:szCs w:val="20"/>
              </w:rPr>
              <w:t>)</w:t>
            </w:r>
          </w:p>
        </w:tc>
        <w:tc>
          <w:tcPr>
            <w:tcW w:w="3260" w:type="dxa"/>
            <w:tcBorders>
              <w:left w:val="single" w:sz="18" w:space="0" w:color="auto"/>
              <w:bottom w:val="double" w:sz="12" w:space="0" w:color="auto"/>
              <w:right w:val="single" w:sz="18" w:space="0" w:color="auto"/>
            </w:tcBorders>
            <w:shd w:val="clear" w:color="auto" w:fill="DBE5F1"/>
            <w:tcMar>
              <w:top w:w="57" w:type="dxa"/>
              <w:left w:w="57" w:type="dxa"/>
              <w:bottom w:w="57" w:type="dxa"/>
              <w:right w:w="57" w:type="dxa"/>
            </w:tcMar>
          </w:tcPr>
          <w:p w14:paraId="532DE9A6" w14:textId="77777777" w:rsidR="00071CDC" w:rsidRDefault="00071CDC" w:rsidP="00384908">
            <w:pPr>
              <w:rPr>
                <w:b/>
                <w:sz w:val="20"/>
                <w:szCs w:val="20"/>
              </w:rPr>
            </w:pPr>
            <w:r>
              <w:rPr>
                <w:b/>
                <w:sz w:val="20"/>
                <w:szCs w:val="20"/>
              </w:rPr>
              <w:t xml:space="preserve">Vybrané výsledky  </w:t>
            </w:r>
          </w:p>
          <w:p w14:paraId="1D1A989D" w14:textId="2BDDB7E1" w:rsidR="00071CDC" w:rsidRPr="00D35B59" w:rsidRDefault="00071CDC" w:rsidP="00071CDC">
            <w:pPr>
              <w:pStyle w:val="Odstavecseseznamem"/>
              <w:numPr>
                <w:ilvl w:val="0"/>
                <w:numId w:val="20"/>
              </w:numPr>
              <w:ind w:left="317" w:hanging="142"/>
              <w:rPr>
                <w:b/>
                <w:sz w:val="20"/>
                <w:szCs w:val="20"/>
              </w:rPr>
            </w:pPr>
            <w:r>
              <w:rPr>
                <w:sz w:val="20"/>
                <w:szCs w:val="20"/>
              </w:rPr>
              <w:t xml:space="preserve">kritérium: přínos k poznání </w:t>
            </w:r>
          </w:p>
          <w:p w14:paraId="205D8F96" w14:textId="77777777" w:rsidR="00071CDC" w:rsidRPr="00A276E3" w:rsidRDefault="00071CDC" w:rsidP="00071CDC">
            <w:pPr>
              <w:pStyle w:val="Odstavecseseznamem"/>
              <w:numPr>
                <w:ilvl w:val="0"/>
                <w:numId w:val="20"/>
              </w:numPr>
              <w:ind w:left="317" w:hanging="142"/>
              <w:rPr>
                <w:b/>
                <w:sz w:val="20"/>
                <w:szCs w:val="20"/>
              </w:rPr>
            </w:pPr>
            <w:r>
              <w:rPr>
                <w:sz w:val="20"/>
                <w:szCs w:val="20"/>
              </w:rPr>
              <w:t>klíč výběru -</w:t>
            </w:r>
            <w:r>
              <w:rPr>
                <w:b/>
                <w:sz w:val="20"/>
                <w:szCs w:val="20"/>
              </w:rPr>
              <w:t xml:space="preserve"> </w:t>
            </w:r>
            <w:r>
              <w:rPr>
                <w:sz w:val="20"/>
                <w:szCs w:val="20"/>
              </w:rPr>
              <w:t xml:space="preserve">vazba na RVO se stanoveným minimem pro VO/ fakultu doplní a připraví podle úspěšnosti v dosavadním Pilíři II a </w:t>
            </w:r>
            <w:proofErr w:type="spellStart"/>
            <w:r>
              <w:rPr>
                <w:sz w:val="20"/>
                <w:szCs w:val="20"/>
              </w:rPr>
              <w:t>Podpilíři</w:t>
            </w:r>
            <w:proofErr w:type="spellEnd"/>
            <w:r>
              <w:rPr>
                <w:sz w:val="20"/>
                <w:szCs w:val="20"/>
              </w:rPr>
              <w:t xml:space="preserve"> I KHV</w:t>
            </w:r>
          </w:p>
          <w:p w14:paraId="405A2B15" w14:textId="77777777" w:rsidR="00071CDC" w:rsidRDefault="00071CDC" w:rsidP="00384908">
            <w:pPr>
              <w:rPr>
                <w:b/>
                <w:sz w:val="20"/>
                <w:szCs w:val="20"/>
              </w:rPr>
            </w:pPr>
          </w:p>
          <w:p w14:paraId="5E33AA4E" w14:textId="77777777" w:rsidR="00071CDC" w:rsidRDefault="00071CDC" w:rsidP="00384908">
            <w:pPr>
              <w:rPr>
                <w:b/>
                <w:sz w:val="20"/>
                <w:szCs w:val="20"/>
              </w:rPr>
            </w:pPr>
            <w:r>
              <w:rPr>
                <w:b/>
                <w:sz w:val="20"/>
                <w:szCs w:val="20"/>
              </w:rPr>
              <w:t xml:space="preserve">Všechny výsledky </w:t>
            </w:r>
          </w:p>
          <w:p w14:paraId="7F195ED4" w14:textId="77777777" w:rsidR="00071CDC" w:rsidRPr="00D35B59" w:rsidRDefault="00071CDC" w:rsidP="00071CDC">
            <w:pPr>
              <w:pStyle w:val="Odstavecseseznamem"/>
              <w:numPr>
                <w:ilvl w:val="0"/>
                <w:numId w:val="19"/>
              </w:numPr>
              <w:ind w:left="459" w:hanging="284"/>
              <w:rPr>
                <w:sz w:val="20"/>
                <w:szCs w:val="20"/>
              </w:rPr>
            </w:pPr>
            <w:r>
              <w:rPr>
                <w:sz w:val="20"/>
                <w:szCs w:val="20"/>
              </w:rPr>
              <w:t>Rada předloží vládě doplněk M17+ do 30. 6. 2017 řešící otázku verifikace/evidence výstupů SHV</w:t>
            </w:r>
          </w:p>
        </w:tc>
        <w:tc>
          <w:tcPr>
            <w:tcW w:w="1701" w:type="dxa"/>
            <w:tcBorders>
              <w:left w:val="single" w:sz="18" w:space="0" w:color="auto"/>
              <w:bottom w:val="double" w:sz="12" w:space="0" w:color="auto"/>
              <w:right w:val="single" w:sz="18" w:space="0" w:color="auto"/>
            </w:tcBorders>
            <w:shd w:val="clear" w:color="auto" w:fill="DBE5F1"/>
            <w:tcMar>
              <w:top w:w="57" w:type="dxa"/>
              <w:left w:w="57" w:type="dxa"/>
              <w:bottom w:w="57" w:type="dxa"/>
              <w:right w:w="57" w:type="dxa"/>
            </w:tcMar>
          </w:tcPr>
          <w:p w14:paraId="0B57EBD2" w14:textId="77777777" w:rsidR="00071CDC" w:rsidRDefault="00071CDC" w:rsidP="00384908">
            <w:pPr>
              <w:rPr>
                <w:b/>
                <w:sz w:val="20"/>
                <w:szCs w:val="20"/>
              </w:rPr>
            </w:pPr>
            <w:r>
              <w:rPr>
                <w:b/>
                <w:sz w:val="20"/>
                <w:szCs w:val="20"/>
              </w:rPr>
              <w:t xml:space="preserve">Vybrané výsledky </w:t>
            </w:r>
          </w:p>
          <w:p w14:paraId="46FE940E" w14:textId="77777777" w:rsidR="00071CDC" w:rsidRDefault="00071CDC" w:rsidP="00071CDC">
            <w:pPr>
              <w:pStyle w:val="Odstavecseseznamem"/>
              <w:numPr>
                <w:ilvl w:val="0"/>
                <w:numId w:val="25"/>
              </w:numPr>
              <w:ind w:left="227" w:hanging="142"/>
              <w:rPr>
                <w:b/>
                <w:sz w:val="20"/>
                <w:szCs w:val="20"/>
              </w:rPr>
            </w:pPr>
            <w:r>
              <w:rPr>
                <w:sz w:val="20"/>
                <w:szCs w:val="20"/>
              </w:rPr>
              <w:t>domácí panely + vzdálené recenze (domácí a zahraniční hodnotitelé)</w:t>
            </w:r>
          </w:p>
          <w:p w14:paraId="2F82C2D7" w14:textId="77777777" w:rsidR="00071CDC" w:rsidRPr="00D35B59" w:rsidRDefault="00071CDC" w:rsidP="00071CDC">
            <w:pPr>
              <w:pStyle w:val="Odstavecseseznamem"/>
              <w:numPr>
                <w:ilvl w:val="0"/>
                <w:numId w:val="25"/>
              </w:numPr>
              <w:ind w:left="227" w:hanging="142"/>
              <w:rPr>
                <w:b/>
                <w:sz w:val="20"/>
                <w:szCs w:val="20"/>
              </w:rPr>
            </w:pPr>
            <w:r>
              <w:rPr>
                <w:sz w:val="20"/>
                <w:szCs w:val="20"/>
              </w:rPr>
              <w:t>kritérium hodnocení: přínos k poznání</w:t>
            </w:r>
          </w:p>
          <w:p w14:paraId="46797F35" w14:textId="77777777" w:rsidR="00071CDC" w:rsidRDefault="00071CDC" w:rsidP="00384908">
            <w:pPr>
              <w:ind w:left="85"/>
              <w:rPr>
                <w:sz w:val="20"/>
                <w:szCs w:val="20"/>
              </w:rPr>
            </w:pPr>
          </w:p>
          <w:p w14:paraId="3E11EA92" w14:textId="77777777" w:rsidR="00071CDC" w:rsidRDefault="00071CDC" w:rsidP="00384908">
            <w:pPr>
              <w:rPr>
                <w:b/>
                <w:sz w:val="20"/>
                <w:szCs w:val="20"/>
              </w:rPr>
            </w:pPr>
            <w:r>
              <w:rPr>
                <w:b/>
                <w:sz w:val="20"/>
                <w:szCs w:val="20"/>
              </w:rPr>
              <w:t xml:space="preserve">Všechny výsledky </w:t>
            </w:r>
          </w:p>
          <w:p w14:paraId="5060C678" w14:textId="77777777" w:rsidR="00071CDC" w:rsidRPr="00D35B59" w:rsidRDefault="00071CDC" w:rsidP="00384908">
            <w:pPr>
              <w:ind w:left="85"/>
              <w:rPr>
                <w:b/>
                <w:sz w:val="20"/>
                <w:szCs w:val="20"/>
              </w:rPr>
            </w:pPr>
            <w:r>
              <w:rPr>
                <w:sz w:val="20"/>
                <w:szCs w:val="20"/>
              </w:rPr>
              <w:t xml:space="preserve">Viz dle doplňku M17+ </w:t>
            </w:r>
          </w:p>
        </w:tc>
        <w:tc>
          <w:tcPr>
            <w:tcW w:w="2126" w:type="dxa"/>
            <w:tcBorders>
              <w:left w:val="single" w:sz="18" w:space="0" w:color="auto"/>
              <w:bottom w:val="double" w:sz="12" w:space="0" w:color="auto"/>
              <w:right w:val="single" w:sz="18" w:space="0" w:color="auto"/>
            </w:tcBorders>
            <w:shd w:val="clear" w:color="auto" w:fill="DBE5F1"/>
            <w:tcMar>
              <w:top w:w="57" w:type="dxa"/>
              <w:left w:w="57" w:type="dxa"/>
              <w:bottom w:w="57" w:type="dxa"/>
              <w:right w:w="57" w:type="dxa"/>
            </w:tcMar>
          </w:tcPr>
          <w:p w14:paraId="2BAAC4DC" w14:textId="77777777" w:rsidR="00071CDC" w:rsidRDefault="00071CDC" w:rsidP="00384908">
            <w:pPr>
              <w:rPr>
                <w:b/>
                <w:sz w:val="20"/>
                <w:szCs w:val="20"/>
              </w:rPr>
            </w:pPr>
            <w:r>
              <w:rPr>
                <w:b/>
                <w:sz w:val="20"/>
                <w:szCs w:val="20"/>
              </w:rPr>
              <w:t xml:space="preserve">Vybrané výsledky  </w:t>
            </w:r>
          </w:p>
          <w:p w14:paraId="514EE88A" w14:textId="77777777" w:rsidR="00071CDC" w:rsidRPr="00A276E3" w:rsidRDefault="00071CDC" w:rsidP="00071CDC">
            <w:pPr>
              <w:pStyle w:val="Odstavecseseznamem"/>
              <w:numPr>
                <w:ilvl w:val="0"/>
                <w:numId w:val="20"/>
              </w:numPr>
              <w:ind w:left="317" w:hanging="142"/>
              <w:rPr>
                <w:b/>
                <w:sz w:val="20"/>
                <w:szCs w:val="20"/>
              </w:rPr>
            </w:pPr>
            <w:r w:rsidRPr="00A276E3">
              <w:rPr>
                <w:sz w:val="20"/>
                <w:szCs w:val="20"/>
              </w:rPr>
              <w:t>zahraniční panely + vzdálené recenze</w:t>
            </w:r>
          </w:p>
          <w:p w14:paraId="5B3BCDF3" w14:textId="77777777" w:rsidR="00071CDC" w:rsidRPr="00A276E3" w:rsidRDefault="00071CDC" w:rsidP="00071CDC">
            <w:pPr>
              <w:pStyle w:val="Odstavecseseznamem"/>
              <w:numPr>
                <w:ilvl w:val="0"/>
                <w:numId w:val="20"/>
              </w:numPr>
              <w:ind w:left="317" w:hanging="142"/>
              <w:rPr>
                <w:b/>
                <w:sz w:val="20"/>
                <w:szCs w:val="20"/>
              </w:rPr>
            </w:pPr>
            <w:r w:rsidRPr="00A276E3">
              <w:rPr>
                <w:sz w:val="20"/>
                <w:szCs w:val="20"/>
              </w:rPr>
              <w:t>kritérium hodnocení přínos k</w:t>
            </w:r>
            <w:r>
              <w:rPr>
                <w:sz w:val="20"/>
                <w:szCs w:val="20"/>
              </w:rPr>
              <w:t> </w:t>
            </w:r>
            <w:r w:rsidRPr="00A276E3">
              <w:rPr>
                <w:sz w:val="20"/>
                <w:szCs w:val="20"/>
              </w:rPr>
              <w:t>poznání</w:t>
            </w:r>
          </w:p>
          <w:p w14:paraId="2058B89F" w14:textId="77777777" w:rsidR="00071CDC" w:rsidRPr="00A276E3" w:rsidRDefault="00071CDC" w:rsidP="00384908">
            <w:pPr>
              <w:pStyle w:val="Odstavecseseznamem"/>
              <w:ind w:left="317"/>
              <w:rPr>
                <w:sz w:val="20"/>
                <w:szCs w:val="20"/>
              </w:rPr>
            </w:pPr>
            <w:r w:rsidRPr="00A276E3">
              <w:rPr>
                <w:sz w:val="20"/>
                <w:szCs w:val="20"/>
              </w:rPr>
              <w:t>(Podle M1)</w:t>
            </w:r>
          </w:p>
          <w:p w14:paraId="06AF8155" w14:textId="77777777" w:rsidR="00071CDC" w:rsidRDefault="00071CDC" w:rsidP="00384908">
            <w:pPr>
              <w:pStyle w:val="Odstavecseseznamem"/>
              <w:ind w:left="459"/>
              <w:rPr>
                <w:b/>
                <w:sz w:val="20"/>
                <w:szCs w:val="20"/>
              </w:rPr>
            </w:pPr>
          </w:p>
          <w:p w14:paraId="16015DFE" w14:textId="77777777" w:rsidR="00071CDC" w:rsidRDefault="00071CDC" w:rsidP="00384908">
            <w:pPr>
              <w:rPr>
                <w:b/>
                <w:sz w:val="20"/>
                <w:szCs w:val="20"/>
              </w:rPr>
            </w:pPr>
          </w:p>
          <w:p w14:paraId="4D7F9105" w14:textId="77777777" w:rsidR="00071CDC" w:rsidRDefault="00071CDC" w:rsidP="00384908">
            <w:pPr>
              <w:rPr>
                <w:b/>
                <w:sz w:val="20"/>
                <w:szCs w:val="20"/>
              </w:rPr>
            </w:pPr>
          </w:p>
          <w:p w14:paraId="31EB4C0D" w14:textId="77777777" w:rsidR="00071CDC" w:rsidRDefault="00071CDC" w:rsidP="00384908">
            <w:pPr>
              <w:rPr>
                <w:b/>
                <w:sz w:val="20"/>
                <w:szCs w:val="20"/>
              </w:rPr>
            </w:pPr>
          </w:p>
          <w:p w14:paraId="2AD16365" w14:textId="77777777" w:rsidR="00071CDC" w:rsidRDefault="00071CDC" w:rsidP="00384908">
            <w:pPr>
              <w:rPr>
                <w:b/>
                <w:sz w:val="20"/>
                <w:szCs w:val="20"/>
              </w:rPr>
            </w:pPr>
            <w:r>
              <w:rPr>
                <w:b/>
                <w:sz w:val="20"/>
                <w:szCs w:val="20"/>
              </w:rPr>
              <w:t xml:space="preserve">Všechny výsledky </w:t>
            </w:r>
          </w:p>
          <w:p w14:paraId="3DDED6E9" w14:textId="77777777" w:rsidR="00071CDC" w:rsidRPr="00D35B59" w:rsidRDefault="00071CDC" w:rsidP="00384908">
            <w:pPr>
              <w:rPr>
                <w:sz w:val="20"/>
                <w:szCs w:val="20"/>
              </w:rPr>
            </w:pPr>
            <w:r>
              <w:rPr>
                <w:sz w:val="20"/>
                <w:szCs w:val="20"/>
              </w:rPr>
              <w:t xml:space="preserve">Viz dle doplňku M17+ </w:t>
            </w:r>
          </w:p>
        </w:tc>
        <w:tc>
          <w:tcPr>
            <w:tcW w:w="851" w:type="dxa"/>
            <w:tcBorders>
              <w:left w:val="single" w:sz="18" w:space="0" w:color="auto"/>
              <w:bottom w:val="double" w:sz="12" w:space="0" w:color="auto"/>
              <w:right w:val="single" w:sz="18" w:space="0" w:color="548DD4"/>
            </w:tcBorders>
            <w:shd w:val="clear" w:color="auto" w:fill="C2D69B"/>
            <w:tcMar>
              <w:top w:w="57" w:type="dxa"/>
              <w:left w:w="57" w:type="dxa"/>
              <w:bottom w:w="57" w:type="dxa"/>
              <w:right w:w="57" w:type="dxa"/>
            </w:tcMar>
            <w:vAlign w:val="center"/>
          </w:tcPr>
          <w:p w14:paraId="28E76B7B" w14:textId="77777777" w:rsidR="00071CDC" w:rsidRDefault="00071CDC" w:rsidP="00384908">
            <w:pPr>
              <w:jc w:val="center"/>
              <w:rPr>
                <w:b/>
                <w:sz w:val="20"/>
                <w:szCs w:val="20"/>
              </w:rPr>
            </w:pPr>
            <w:r>
              <w:rPr>
                <w:i/>
                <w:sz w:val="20"/>
                <w:szCs w:val="20"/>
              </w:rPr>
              <w:t>viz 2018</w:t>
            </w:r>
          </w:p>
        </w:tc>
      </w:tr>
      <w:tr w:rsidR="00071CDC" w14:paraId="2770E07A" w14:textId="77777777" w:rsidTr="00384908">
        <w:trPr>
          <w:trHeight w:val="309"/>
        </w:trPr>
        <w:tc>
          <w:tcPr>
            <w:tcW w:w="908" w:type="dxa"/>
            <w:tcBorders>
              <w:top w:val="double" w:sz="12" w:space="0" w:color="auto"/>
              <w:left w:val="single" w:sz="18" w:space="0" w:color="548DD4"/>
              <w:right w:val="single" w:sz="8" w:space="0" w:color="auto"/>
            </w:tcBorders>
            <w:shd w:val="clear" w:color="auto" w:fill="8DB3E2"/>
            <w:tcMar>
              <w:top w:w="57" w:type="dxa"/>
              <w:left w:w="57" w:type="dxa"/>
              <w:bottom w:w="57" w:type="dxa"/>
              <w:right w:w="57" w:type="dxa"/>
            </w:tcMar>
            <w:vAlign w:val="center"/>
          </w:tcPr>
          <w:p w14:paraId="67028FCC" w14:textId="77777777" w:rsidR="00071CDC" w:rsidRDefault="00071CDC" w:rsidP="00384908">
            <w:pPr>
              <w:jc w:val="center"/>
              <w:rPr>
                <w:b/>
                <w:sz w:val="24"/>
                <w:szCs w:val="24"/>
              </w:rPr>
            </w:pPr>
            <w:r>
              <w:rPr>
                <w:b/>
                <w:sz w:val="24"/>
                <w:szCs w:val="24"/>
              </w:rPr>
              <w:t>VŠ</w:t>
            </w:r>
          </w:p>
        </w:tc>
        <w:tc>
          <w:tcPr>
            <w:tcW w:w="1276" w:type="dxa"/>
            <w:tcBorders>
              <w:top w:val="double" w:sz="12" w:space="0" w:color="auto"/>
              <w:left w:val="single" w:sz="8" w:space="0" w:color="auto"/>
              <w:right w:val="single" w:sz="18" w:space="0" w:color="auto"/>
            </w:tcBorders>
            <w:shd w:val="clear" w:color="auto" w:fill="8DB3E2"/>
            <w:tcMar>
              <w:top w:w="57" w:type="dxa"/>
              <w:left w:w="57" w:type="dxa"/>
              <w:bottom w:w="57" w:type="dxa"/>
              <w:right w:w="57" w:type="dxa"/>
            </w:tcMar>
          </w:tcPr>
          <w:p w14:paraId="685379C5" w14:textId="77777777" w:rsidR="00071CDC" w:rsidRDefault="00071CDC" w:rsidP="00384908">
            <w:pPr>
              <w:rPr>
                <w:b/>
                <w:sz w:val="20"/>
                <w:szCs w:val="20"/>
              </w:rPr>
            </w:pPr>
          </w:p>
        </w:tc>
        <w:tc>
          <w:tcPr>
            <w:tcW w:w="3260" w:type="dxa"/>
            <w:tcBorders>
              <w:top w:val="double" w:sz="12" w:space="0" w:color="auto"/>
              <w:left w:val="single" w:sz="18" w:space="0" w:color="auto"/>
              <w:right w:val="single" w:sz="18" w:space="0" w:color="auto"/>
            </w:tcBorders>
            <w:shd w:val="clear" w:color="auto" w:fill="8DB3E2"/>
            <w:tcMar>
              <w:top w:w="57" w:type="dxa"/>
              <w:left w:w="57" w:type="dxa"/>
              <w:bottom w:w="57" w:type="dxa"/>
              <w:right w:w="57" w:type="dxa"/>
            </w:tcMar>
          </w:tcPr>
          <w:p w14:paraId="657373A6" w14:textId="77777777" w:rsidR="00071CDC" w:rsidRDefault="00071CDC" w:rsidP="00384908">
            <w:pPr>
              <w:jc w:val="center"/>
              <w:rPr>
                <w:sz w:val="20"/>
                <w:szCs w:val="20"/>
                <w:highlight w:val="green"/>
              </w:rPr>
            </w:pPr>
            <w:r>
              <w:rPr>
                <w:sz w:val="20"/>
                <w:szCs w:val="20"/>
              </w:rPr>
              <w:t>-</w:t>
            </w:r>
          </w:p>
        </w:tc>
        <w:tc>
          <w:tcPr>
            <w:tcW w:w="1701" w:type="dxa"/>
            <w:tcBorders>
              <w:top w:val="double" w:sz="12" w:space="0" w:color="auto"/>
              <w:left w:val="single" w:sz="18" w:space="0" w:color="auto"/>
              <w:right w:val="single" w:sz="18" w:space="0" w:color="auto"/>
            </w:tcBorders>
            <w:shd w:val="clear" w:color="auto" w:fill="8DB3E2"/>
            <w:tcMar>
              <w:top w:w="57" w:type="dxa"/>
              <w:left w:w="57" w:type="dxa"/>
              <w:bottom w:w="57" w:type="dxa"/>
              <w:right w:w="57" w:type="dxa"/>
            </w:tcMar>
            <w:vAlign w:val="center"/>
          </w:tcPr>
          <w:p w14:paraId="19289587" w14:textId="77777777" w:rsidR="00071CDC" w:rsidRDefault="00071CDC" w:rsidP="00384908">
            <w:pPr>
              <w:jc w:val="center"/>
              <w:rPr>
                <w:sz w:val="20"/>
                <w:szCs w:val="20"/>
              </w:rPr>
            </w:pPr>
            <w:r>
              <w:rPr>
                <w:sz w:val="20"/>
                <w:szCs w:val="20"/>
              </w:rPr>
              <w:t>M2 (zbytek)</w:t>
            </w:r>
          </w:p>
        </w:tc>
        <w:tc>
          <w:tcPr>
            <w:tcW w:w="2126" w:type="dxa"/>
            <w:tcBorders>
              <w:top w:val="double" w:sz="12" w:space="0" w:color="auto"/>
              <w:left w:val="single" w:sz="18" w:space="0" w:color="auto"/>
              <w:right w:val="single" w:sz="18" w:space="0" w:color="auto"/>
            </w:tcBorders>
            <w:shd w:val="clear" w:color="auto" w:fill="8DB3E2"/>
            <w:tcMar>
              <w:top w:w="57" w:type="dxa"/>
              <w:left w:w="57" w:type="dxa"/>
              <w:bottom w:w="57" w:type="dxa"/>
              <w:right w:w="57" w:type="dxa"/>
            </w:tcMar>
          </w:tcPr>
          <w:p w14:paraId="44FD16F0" w14:textId="77777777" w:rsidR="00071CDC" w:rsidRDefault="00071CDC" w:rsidP="00384908">
            <w:pPr>
              <w:jc w:val="center"/>
              <w:rPr>
                <w:sz w:val="20"/>
                <w:szCs w:val="20"/>
              </w:rPr>
            </w:pPr>
            <w:r>
              <w:rPr>
                <w:sz w:val="20"/>
                <w:szCs w:val="20"/>
              </w:rPr>
              <w:t>M3-M5</w:t>
            </w:r>
          </w:p>
        </w:tc>
        <w:tc>
          <w:tcPr>
            <w:tcW w:w="851" w:type="dxa"/>
            <w:tcBorders>
              <w:top w:val="double" w:sz="12" w:space="0" w:color="auto"/>
              <w:left w:val="single" w:sz="18" w:space="0" w:color="auto"/>
              <w:right w:val="single" w:sz="18" w:space="0" w:color="548DD4"/>
            </w:tcBorders>
            <w:shd w:val="clear" w:color="auto" w:fill="8DB3E2"/>
            <w:tcMar>
              <w:top w:w="57" w:type="dxa"/>
              <w:left w:w="57" w:type="dxa"/>
              <w:bottom w:w="57" w:type="dxa"/>
              <w:right w:w="57" w:type="dxa"/>
            </w:tcMar>
          </w:tcPr>
          <w:p w14:paraId="3C65C62F" w14:textId="77777777" w:rsidR="00071CDC" w:rsidRDefault="00071CDC" w:rsidP="00384908">
            <w:pPr>
              <w:jc w:val="center"/>
              <w:rPr>
                <w:sz w:val="20"/>
                <w:szCs w:val="20"/>
              </w:rPr>
            </w:pPr>
            <w:r>
              <w:rPr>
                <w:sz w:val="20"/>
                <w:szCs w:val="20"/>
              </w:rPr>
              <w:t>M3-M5</w:t>
            </w:r>
          </w:p>
        </w:tc>
      </w:tr>
      <w:tr w:rsidR="00071CDC" w14:paraId="6BA943E2" w14:textId="77777777" w:rsidTr="00384908">
        <w:trPr>
          <w:trHeight w:val="439"/>
        </w:trPr>
        <w:tc>
          <w:tcPr>
            <w:tcW w:w="908" w:type="dxa"/>
            <w:tcBorders>
              <w:left w:val="single" w:sz="18" w:space="0" w:color="548DD4"/>
              <w:right w:val="single" w:sz="8" w:space="0" w:color="auto"/>
            </w:tcBorders>
            <w:shd w:val="clear" w:color="auto" w:fill="8DB3E2"/>
            <w:tcMar>
              <w:top w:w="57" w:type="dxa"/>
              <w:left w:w="57" w:type="dxa"/>
              <w:bottom w:w="57" w:type="dxa"/>
              <w:right w:w="57" w:type="dxa"/>
            </w:tcMar>
            <w:vAlign w:val="center"/>
          </w:tcPr>
          <w:p w14:paraId="30607546" w14:textId="77777777" w:rsidR="00071CDC" w:rsidRDefault="00071CDC" w:rsidP="00384908">
            <w:pPr>
              <w:jc w:val="center"/>
              <w:rPr>
                <w:b/>
                <w:sz w:val="24"/>
                <w:szCs w:val="24"/>
              </w:rPr>
            </w:pPr>
            <w:r>
              <w:rPr>
                <w:b/>
                <w:sz w:val="24"/>
                <w:szCs w:val="24"/>
              </w:rPr>
              <w:t>AVČR</w:t>
            </w:r>
          </w:p>
        </w:tc>
        <w:tc>
          <w:tcPr>
            <w:tcW w:w="1276" w:type="dxa"/>
            <w:tcBorders>
              <w:left w:val="single" w:sz="8" w:space="0" w:color="auto"/>
              <w:right w:val="single" w:sz="18" w:space="0" w:color="auto"/>
            </w:tcBorders>
            <w:shd w:val="clear" w:color="auto" w:fill="8DB3E2"/>
            <w:tcMar>
              <w:top w:w="57" w:type="dxa"/>
              <w:left w:w="57" w:type="dxa"/>
              <w:bottom w:w="57" w:type="dxa"/>
              <w:right w:w="57" w:type="dxa"/>
            </w:tcMar>
          </w:tcPr>
          <w:p w14:paraId="7F7FC6CF" w14:textId="77777777" w:rsidR="00071CDC" w:rsidRDefault="00071CDC" w:rsidP="00384908">
            <w:pPr>
              <w:jc w:val="center"/>
              <w:rPr>
                <w:b/>
                <w:sz w:val="20"/>
                <w:szCs w:val="20"/>
              </w:rPr>
            </w:pPr>
          </w:p>
        </w:tc>
        <w:tc>
          <w:tcPr>
            <w:tcW w:w="3260" w:type="dxa"/>
            <w:tcBorders>
              <w:left w:val="single" w:sz="18" w:space="0" w:color="auto"/>
              <w:right w:val="single" w:sz="18" w:space="0" w:color="auto"/>
            </w:tcBorders>
            <w:shd w:val="clear" w:color="auto" w:fill="8DB3E2"/>
            <w:tcMar>
              <w:top w:w="57" w:type="dxa"/>
              <w:left w:w="57" w:type="dxa"/>
              <w:bottom w:w="57" w:type="dxa"/>
              <w:right w:w="57" w:type="dxa"/>
            </w:tcMar>
          </w:tcPr>
          <w:p w14:paraId="63FADEDF" w14:textId="77777777" w:rsidR="00071CDC" w:rsidRDefault="00071CDC" w:rsidP="00384908">
            <w:pPr>
              <w:rPr>
                <w:sz w:val="20"/>
                <w:szCs w:val="20"/>
              </w:rPr>
            </w:pPr>
            <w:r>
              <w:rPr>
                <w:sz w:val="20"/>
                <w:szCs w:val="20"/>
              </w:rPr>
              <w:t>Klastrování ústavů podle kompletního hodnocení 2016</w:t>
            </w:r>
          </w:p>
        </w:tc>
        <w:tc>
          <w:tcPr>
            <w:tcW w:w="1701" w:type="dxa"/>
            <w:tcBorders>
              <w:left w:val="single" w:sz="18" w:space="0" w:color="auto"/>
              <w:right w:val="single" w:sz="18" w:space="0" w:color="auto"/>
            </w:tcBorders>
            <w:shd w:val="clear" w:color="auto" w:fill="8DB3E2"/>
            <w:tcMar>
              <w:top w:w="57" w:type="dxa"/>
              <w:left w:w="57" w:type="dxa"/>
              <w:bottom w:w="57" w:type="dxa"/>
              <w:right w:w="57" w:type="dxa"/>
            </w:tcMar>
            <w:vAlign w:val="center"/>
          </w:tcPr>
          <w:p w14:paraId="2A44EB9A" w14:textId="77777777" w:rsidR="00071CDC" w:rsidRDefault="00071CDC" w:rsidP="00384908">
            <w:pPr>
              <w:jc w:val="center"/>
              <w:rPr>
                <w:sz w:val="20"/>
                <w:szCs w:val="20"/>
              </w:rPr>
            </w:pPr>
            <w:r>
              <w:rPr>
                <w:sz w:val="20"/>
                <w:szCs w:val="20"/>
              </w:rPr>
              <w:t>-</w:t>
            </w:r>
          </w:p>
        </w:tc>
        <w:tc>
          <w:tcPr>
            <w:tcW w:w="2126" w:type="dxa"/>
            <w:tcBorders>
              <w:left w:val="single" w:sz="18" w:space="0" w:color="auto"/>
              <w:right w:val="single" w:sz="18" w:space="0" w:color="auto"/>
            </w:tcBorders>
            <w:shd w:val="clear" w:color="auto" w:fill="8DB3E2"/>
            <w:tcMar>
              <w:top w:w="57" w:type="dxa"/>
              <w:left w:w="57" w:type="dxa"/>
              <w:bottom w:w="57" w:type="dxa"/>
              <w:right w:w="57" w:type="dxa"/>
            </w:tcMar>
            <w:vAlign w:val="center"/>
          </w:tcPr>
          <w:p w14:paraId="310F3D93" w14:textId="77777777" w:rsidR="00071CDC" w:rsidRDefault="00071CDC" w:rsidP="00384908">
            <w:pPr>
              <w:jc w:val="center"/>
              <w:rPr>
                <w:sz w:val="20"/>
                <w:szCs w:val="20"/>
              </w:rPr>
            </w:pPr>
            <w:r>
              <w:rPr>
                <w:sz w:val="20"/>
                <w:szCs w:val="20"/>
              </w:rPr>
              <w:t>-</w:t>
            </w:r>
          </w:p>
        </w:tc>
        <w:tc>
          <w:tcPr>
            <w:tcW w:w="851" w:type="dxa"/>
            <w:tcBorders>
              <w:left w:val="single" w:sz="18" w:space="0" w:color="auto"/>
              <w:right w:val="single" w:sz="18" w:space="0" w:color="548DD4"/>
            </w:tcBorders>
            <w:shd w:val="clear" w:color="auto" w:fill="8DB3E2"/>
            <w:tcMar>
              <w:top w:w="57" w:type="dxa"/>
              <w:left w:w="57" w:type="dxa"/>
              <w:bottom w:w="57" w:type="dxa"/>
              <w:right w:w="57" w:type="dxa"/>
            </w:tcMar>
            <w:vAlign w:val="center"/>
          </w:tcPr>
          <w:p w14:paraId="30BA06F2" w14:textId="77777777" w:rsidR="00071CDC" w:rsidRDefault="00071CDC" w:rsidP="00384908">
            <w:pPr>
              <w:jc w:val="center"/>
              <w:rPr>
                <w:sz w:val="20"/>
                <w:szCs w:val="20"/>
              </w:rPr>
            </w:pPr>
            <w:r>
              <w:rPr>
                <w:sz w:val="20"/>
                <w:szCs w:val="20"/>
              </w:rPr>
              <w:t>-</w:t>
            </w:r>
          </w:p>
        </w:tc>
      </w:tr>
      <w:tr w:rsidR="00071CDC" w14:paraId="35AC4938" w14:textId="77777777" w:rsidTr="00384908">
        <w:trPr>
          <w:trHeight w:val="391"/>
        </w:trPr>
        <w:tc>
          <w:tcPr>
            <w:tcW w:w="908" w:type="dxa"/>
            <w:tcBorders>
              <w:left w:val="single" w:sz="18" w:space="0" w:color="548DD4"/>
              <w:right w:val="single" w:sz="8" w:space="0" w:color="auto"/>
            </w:tcBorders>
            <w:shd w:val="clear" w:color="auto" w:fill="8DB3E2"/>
            <w:tcMar>
              <w:top w:w="57" w:type="dxa"/>
              <w:left w:w="57" w:type="dxa"/>
              <w:bottom w:w="57" w:type="dxa"/>
              <w:right w:w="57" w:type="dxa"/>
            </w:tcMar>
            <w:vAlign w:val="center"/>
          </w:tcPr>
          <w:p w14:paraId="579E2A5D" w14:textId="77777777" w:rsidR="00071CDC" w:rsidRDefault="00071CDC" w:rsidP="00384908">
            <w:pPr>
              <w:jc w:val="center"/>
              <w:rPr>
                <w:b/>
                <w:sz w:val="24"/>
                <w:szCs w:val="24"/>
              </w:rPr>
            </w:pPr>
            <w:r>
              <w:rPr>
                <w:b/>
                <w:sz w:val="24"/>
                <w:szCs w:val="24"/>
              </w:rPr>
              <w:t>Rezorty</w:t>
            </w:r>
          </w:p>
        </w:tc>
        <w:tc>
          <w:tcPr>
            <w:tcW w:w="1276" w:type="dxa"/>
            <w:tcBorders>
              <w:left w:val="single" w:sz="8" w:space="0" w:color="auto"/>
              <w:right w:val="single" w:sz="18" w:space="0" w:color="auto"/>
            </w:tcBorders>
            <w:shd w:val="clear" w:color="auto" w:fill="8DB3E2"/>
            <w:tcMar>
              <w:top w:w="57" w:type="dxa"/>
              <w:left w:w="57" w:type="dxa"/>
              <w:bottom w:w="57" w:type="dxa"/>
              <w:right w:w="57" w:type="dxa"/>
            </w:tcMar>
          </w:tcPr>
          <w:p w14:paraId="69CC15F6" w14:textId="77777777" w:rsidR="00071CDC" w:rsidRDefault="00071CDC" w:rsidP="00384908">
            <w:pPr>
              <w:jc w:val="center"/>
              <w:rPr>
                <w:b/>
                <w:sz w:val="20"/>
                <w:szCs w:val="20"/>
              </w:rPr>
            </w:pPr>
          </w:p>
        </w:tc>
        <w:tc>
          <w:tcPr>
            <w:tcW w:w="3260" w:type="dxa"/>
            <w:tcBorders>
              <w:left w:val="single" w:sz="18" w:space="0" w:color="auto"/>
              <w:bottom w:val="single" w:sz="8" w:space="0" w:color="auto"/>
              <w:right w:val="single" w:sz="18" w:space="0" w:color="auto"/>
            </w:tcBorders>
            <w:shd w:val="clear" w:color="auto" w:fill="8DB3E2"/>
            <w:tcMar>
              <w:top w:w="57" w:type="dxa"/>
              <w:left w:w="57" w:type="dxa"/>
              <w:bottom w:w="57" w:type="dxa"/>
              <w:right w:w="57" w:type="dxa"/>
            </w:tcMar>
            <w:vAlign w:val="center"/>
          </w:tcPr>
          <w:p w14:paraId="557378F3" w14:textId="77777777" w:rsidR="00071CDC" w:rsidRDefault="00071CDC" w:rsidP="00384908">
            <w:pPr>
              <w:jc w:val="center"/>
              <w:rPr>
                <w:sz w:val="20"/>
                <w:szCs w:val="20"/>
              </w:rPr>
            </w:pPr>
            <w:r>
              <w:rPr>
                <w:sz w:val="20"/>
                <w:szCs w:val="20"/>
              </w:rPr>
              <w:t>M2-M5 (část resortů)</w:t>
            </w:r>
          </w:p>
        </w:tc>
        <w:tc>
          <w:tcPr>
            <w:tcW w:w="1701" w:type="dxa"/>
            <w:tcBorders>
              <w:left w:val="single" w:sz="18" w:space="0" w:color="auto"/>
              <w:right w:val="single" w:sz="18" w:space="0" w:color="auto"/>
            </w:tcBorders>
            <w:shd w:val="clear" w:color="auto" w:fill="8DB3E2"/>
            <w:tcMar>
              <w:top w:w="57" w:type="dxa"/>
              <w:left w:w="57" w:type="dxa"/>
              <w:bottom w:w="57" w:type="dxa"/>
              <w:right w:w="57" w:type="dxa"/>
            </w:tcMar>
            <w:vAlign w:val="center"/>
          </w:tcPr>
          <w:p w14:paraId="49F3E269" w14:textId="77777777" w:rsidR="00071CDC" w:rsidRDefault="00071CDC" w:rsidP="00384908">
            <w:pPr>
              <w:jc w:val="center"/>
              <w:rPr>
                <w:sz w:val="20"/>
                <w:szCs w:val="20"/>
              </w:rPr>
            </w:pPr>
            <w:r>
              <w:rPr>
                <w:sz w:val="20"/>
                <w:szCs w:val="20"/>
              </w:rPr>
              <w:t>M2-M5 (zbytek resortů)</w:t>
            </w:r>
          </w:p>
        </w:tc>
        <w:tc>
          <w:tcPr>
            <w:tcW w:w="2126" w:type="dxa"/>
            <w:tcBorders>
              <w:left w:val="single" w:sz="18" w:space="0" w:color="auto"/>
              <w:right w:val="single" w:sz="18" w:space="0" w:color="auto"/>
            </w:tcBorders>
            <w:shd w:val="clear" w:color="auto" w:fill="8DB3E2"/>
            <w:tcMar>
              <w:top w:w="57" w:type="dxa"/>
              <w:left w:w="57" w:type="dxa"/>
              <w:bottom w:w="57" w:type="dxa"/>
              <w:right w:w="57" w:type="dxa"/>
            </w:tcMar>
            <w:vAlign w:val="center"/>
          </w:tcPr>
          <w:p w14:paraId="2C41B1B5" w14:textId="77777777" w:rsidR="00071CDC" w:rsidRDefault="00071CDC" w:rsidP="00384908">
            <w:pPr>
              <w:jc w:val="center"/>
              <w:rPr>
                <w:sz w:val="20"/>
                <w:szCs w:val="20"/>
              </w:rPr>
            </w:pPr>
            <w:r>
              <w:rPr>
                <w:sz w:val="20"/>
                <w:szCs w:val="20"/>
              </w:rPr>
              <w:t>-</w:t>
            </w:r>
          </w:p>
        </w:tc>
        <w:tc>
          <w:tcPr>
            <w:tcW w:w="851" w:type="dxa"/>
            <w:tcBorders>
              <w:left w:val="single" w:sz="18" w:space="0" w:color="auto"/>
              <w:right w:val="single" w:sz="18" w:space="0" w:color="548DD4"/>
            </w:tcBorders>
            <w:shd w:val="clear" w:color="auto" w:fill="8DB3E2"/>
            <w:tcMar>
              <w:top w:w="57" w:type="dxa"/>
              <w:left w:w="57" w:type="dxa"/>
              <w:bottom w:w="57" w:type="dxa"/>
              <w:right w:w="57" w:type="dxa"/>
            </w:tcMar>
            <w:vAlign w:val="center"/>
          </w:tcPr>
          <w:p w14:paraId="6F4B453E" w14:textId="77777777" w:rsidR="00071CDC" w:rsidRDefault="00071CDC" w:rsidP="00384908">
            <w:pPr>
              <w:jc w:val="center"/>
              <w:rPr>
                <w:sz w:val="20"/>
                <w:szCs w:val="20"/>
              </w:rPr>
            </w:pPr>
            <w:r>
              <w:rPr>
                <w:sz w:val="20"/>
                <w:szCs w:val="20"/>
              </w:rPr>
              <w:t>-</w:t>
            </w:r>
          </w:p>
        </w:tc>
      </w:tr>
      <w:tr w:rsidR="00071CDC" w14:paraId="65B6B8EB" w14:textId="77777777" w:rsidTr="00384908">
        <w:tblPrEx>
          <w:tblBorders>
            <w:top w:val="single" w:sz="12" w:space="0" w:color="548DD4"/>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10122" w:type="dxa"/>
            <w:gridSpan w:val="6"/>
            <w:tcBorders>
              <w:top w:val="single" w:sz="18" w:space="0" w:color="548DD4"/>
            </w:tcBorders>
          </w:tcPr>
          <w:p w14:paraId="2D81C030" w14:textId="77777777" w:rsidR="00071CDC" w:rsidRDefault="00071CDC" w:rsidP="00384908">
            <w:pPr>
              <w:jc w:val="both"/>
            </w:pPr>
          </w:p>
        </w:tc>
      </w:tr>
    </w:tbl>
    <w:p w14:paraId="12CBB743" w14:textId="77777777" w:rsidR="00071CDC" w:rsidRDefault="00071CDC" w:rsidP="006D012B">
      <w:pPr>
        <w:spacing w:after="0"/>
        <w:jc w:val="both"/>
        <w:rPr>
          <w:b/>
        </w:rPr>
      </w:pPr>
    </w:p>
    <w:p w14:paraId="5E4C66E1" w14:textId="77777777" w:rsidR="009E3FA6" w:rsidRPr="00E61BF3" w:rsidRDefault="00001D86" w:rsidP="006D012B">
      <w:pPr>
        <w:spacing w:after="0"/>
        <w:jc w:val="both"/>
        <w:rPr>
          <w:b/>
        </w:rPr>
      </w:pPr>
      <w:r w:rsidRPr="00E61BF3">
        <w:rPr>
          <w:b/>
        </w:rPr>
        <w:t>Rok 2017</w:t>
      </w:r>
    </w:p>
    <w:p w14:paraId="34139DC8" w14:textId="213BFDEB" w:rsidR="009E3FA6" w:rsidRPr="00E61BF3" w:rsidRDefault="00001D86" w:rsidP="00E61BF3">
      <w:pPr>
        <w:jc w:val="both"/>
      </w:pPr>
      <w:r w:rsidRPr="00E61BF3">
        <w:t xml:space="preserve">Základem hodnocení na národní úrovni v roce 2017 bude hodnocení </w:t>
      </w:r>
      <w:r w:rsidR="006D012B">
        <w:t xml:space="preserve">kvality </w:t>
      </w:r>
      <w:r w:rsidRPr="00E61BF3">
        <w:t>výsledků výzkumných organizací za rok 2016. Budou ustaveny hodnoticí panely národních expertů v jednotlivých oborech v oborové struktuře OECD (</w:t>
      </w:r>
      <w:proofErr w:type="spellStart"/>
      <w:r w:rsidRPr="00E61BF3">
        <w:t>Frascati</w:t>
      </w:r>
      <w:proofErr w:type="spellEnd"/>
      <w:r w:rsidRPr="00E61BF3">
        <w:t xml:space="preserve"> </w:t>
      </w:r>
      <w:proofErr w:type="spellStart"/>
      <w:r w:rsidRPr="00E61BF3">
        <w:t>Manual</w:t>
      </w:r>
      <w:proofErr w:type="spellEnd"/>
      <w:r w:rsidRPr="00E61BF3">
        <w:t xml:space="preserve">). Pro všechny výsledky z RIV, pro které je bibliometrie </w:t>
      </w:r>
      <w:r w:rsidRPr="00E61BF3">
        <w:lastRenderedPageBreak/>
        <w:t xml:space="preserve">vhodným nástrojem hodnocení, bude vypracována bibliometrická analýza </w:t>
      </w:r>
      <w:r w:rsidR="00F4393C">
        <w:t xml:space="preserve">všech </w:t>
      </w:r>
      <w:r w:rsidRPr="00E61BF3">
        <w:t xml:space="preserve">časopiseckých výstupů s použitím mezinárodních databází </w:t>
      </w:r>
      <w:r w:rsidR="00546CC7" w:rsidRPr="00E61BF3">
        <w:t xml:space="preserve">a </w:t>
      </w:r>
      <w:r w:rsidR="00AF15CD" w:rsidRPr="00E61BF3">
        <w:t xml:space="preserve">bibliometrických nástrojů </w:t>
      </w:r>
      <w:r w:rsidRPr="00E61BF3">
        <w:t xml:space="preserve">(podle Modulu 2). Bude vytvořen kvalitativní profil výstupů jednotlivých VO, které budou rozřazeny do </w:t>
      </w:r>
      <w:proofErr w:type="spellStart"/>
      <w:r w:rsidRPr="00E61BF3">
        <w:t>kvartilů</w:t>
      </w:r>
      <w:proofErr w:type="spellEnd"/>
      <w:r w:rsidRPr="00E61BF3">
        <w:t xml:space="preserve"> podle </w:t>
      </w:r>
      <w:proofErr w:type="gramStart"/>
      <w:r w:rsidRPr="00E61BF3">
        <w:t>oborového</w:t>
      </w:r>
      <w:proofErr w:type="gramEnd"/>
      <w:r w:rsidRPr="00E61BF3">
        <w:t xml:space="preserve"> AIS (</w:t>
      </w:r>
      <w:proofErr w:type="spellStart"/>
      <w:r w:rsidRPr="00E61BF3">
        <w:t>Article</w:t>
      </w:r>
      <w:proofErr w:type="spellEnd"/>
      <w:r w:rsidRPr="00E61BF3">
        <w:t xml:space="preserve"> Influence </w:t>
      </w:r>
      <w:proofErr w:type="spellStart"/>
      <w:r w:rsidRPr="00E61BF3">
        <w:t>Score</w:t>
      </w:r>
      <w:proofErr w:type="spellEnd"/>
      <w:r w:rsidRPr="00E61BF3">
        <w:t xml:space="preserve">, Web </w:t>
      </w:r>
      <w:proofErr w:type="spellStart"/>
      <w:r w:rsidRPr="00E61BF3">
        <w:t>of</w:t>
      </w:r>
      <w:proofErr w:type="spellEnd"/>
      <w:r w:rsidRPr="00E61BF3">
        <w:t xml:space="preserve"> Science) příslušného odborného periodika. Zvlášť budou postiženy výstupy v prvním decilu daného oboru podle AIS. Analogicky bude postupováno v případě výstupů indexovaných v databázi </w:t>
      </w:r>
      <w:proofErr w:type="spellStart"/>
      <w:r w:rsidRPr="00E61BF3">
        <w:t>Scopus</w:t>
      </w:r>
      <w:proofErr w:type="spellEnd"/>
      <w:r w:rsidRPr="00E61BF3">
        <w:t xml:space="preserve"> podle SJR (</w:t>
      </w:r>
      <w:proofErr w:type="spellStart"/>
      <w:r w:rsidRPr="00E61BF3">
        <w:t>Scimago</w:t>
      </w:r>
      <w:proofErr w:type="spellEnd"/>
      <w:r w:rsidRPr="00E61BF3">
        <w:t xml:space="preserve"> </w:t>
      </w:r>
      <w:proofErr w:type="spellStart"/>
      <w:r w:rsidRPr="00E61BF3">
        <w:t>Journal</w:t>
      </w:r>
      <w:proofErr w:type="spellEnd"/>
      <w:r w:rsidRPr="00E61BF3">
        <w:t xml:space="preserve"> Rank). </w:t>
      </w:r>
      <w:proofErr w:type="spellStart"/>
      <w:r w:rsidRPr="00E61BF3">
        <w:t>Bibliometrické</w:t>
      </w:r>
      <w:proofErr w:type="spellEnd"/>
      <w:r w:rsidRPr="00E61BF3">
        <w:t xml:space="preserve"> profily zároveň vyjádří podíl dané VO na všech špičkových výsledcích (podle AIS či jiných v daném oboru vhodných indikátorů kvality) v daném oboru v ČR, případně v daném segmentu (VŠ, AV ČR). Tato vícedimenzionální bibliometrická zpráva bude prověřena oborovým panelem, který upraví chyby slepé bibliometrie. Hodnoticí panel posoudí na základě bibliometrických podkladů kvantitu a kvalitu publikačních výstupů a jeho zpráva bude sloužit jako vodítko pro poskytovatele a VO pro jejich vnitřní kontrolu kvality.</w:t>
      </w:r>
      <w:r w:rsidR="00B71C89">
        <w:t xml:space="preserve"> </w:t>
      </w:r>
    </w:p>
    <w:p w14:paraId="6F98C58A" w14:textId="77777777" w:rsidR="009E3FA6" w:rsidRPr="00E61BF3" w:rsidRDefault="00001D86" w:rsidP="00E61BF3">
      <w:pPr>
        <w:shd w:val="clear" w:color="auto" w:fill="FFFFFF" w:themeFill="background1"/>
        <w:jc w:val="both"/>
      </w:pPr>
      <w:r w:rsidRPr="00E61BF3">
        <w:t xml:space="preserve">Ve vybraných oborech a pro vybrané instituce, kde je to vhodné a technicky možné, budou dále vyvíjeny statistiky nabízející </w:t>
      </w:r>
      <w:proofErr w:type="spellStart"/>
      <w:r w:rsidRPr="00E61BF3">
        <w:t>benchmark</w:t>
      </w:r>
      <w:proofErr w:type="spellEnd"/>
      <w:r w:rsidRPr="00E61BF3">
        <w:t xml:space="preserve"> analogicky připravené </w:t>
      </w:r>
      <w:proofErr w:type="spellStart"/>
      <w:r w:rsidRPr="00E61BF3">
        <w:t>bibliometrické</w:t>
      </w:r>
      <w:proofErr w:type="spellEnd"/>
      <w:r w:rsidRPr="00E61BF3">
        <w:t xml:space="preserve"> analýzy výstupů vhodně zvolené srovnávací zahraniční VO či pracoviště (prestižní evropská vysoká škola, vybraný ústav společnosti Maxe Plancka, srovnatelný ústav aplikovaného výzkumu, apod.). Tato srovnání bude opět ve své zprávě shrnovat panel.</w:t>
      </w:r>
    </w:p>
    <w:p w14:paraId="52DF2EB3" w14:textId="4A57C33F" w:rsidR="009E3FA6" w:rsidRDefault="00001D86" w:rsidP="006D012B">
      <w:pPr>
        <w:shd w:val="clear" w:color="auto" w:fill="FFFFFF" w:themeFill="background1"/>
        <w:jc w:val="both"/>
      </w:pPr>
      <w:r w:rsidRPr="006D012B">
        <w:t xml:space="preserve">Pro ty obory, kde je bibliometrie nedokonalým nebo zcela nepoužitelným nástrojem hodnocení, tj. v oborech, kde mezinárodní databáze postihují jen malou část vědeckých výsledků registrovaných v IS </w:t>
      </w:r>
      <w:proofErr w:type="spellStart"/>
      <w:r w:rsidRPr="006D012B">
        <w:t>VaV</w:t>
      </w:r>
      <w:proofErr w:type="spellEnd"/>
      <w:r w:rsidRPr="006D012B">
        <w:t xml:space="preserve"> (většina oborů SHV, matematika</w:t>
      </w:r>
      <w:r w:rsidR="008B05B3">
        <w:t xml:space="preserve"> atd.</w:t>
      </w:r>
      <w:r w:rsidR="006D012B">
        <w:t>, a pro výsledky aplikovaného výzkumu</w:t>
      </w:r>
      <w:r w:rsidRPr="006D012B">
        <w:t xml:space="preserve"> budou </w:t>
      </w:r>
      <w:r w:rsidR="00F4393C">
        <w:t xml:space="preserve">hodnoceny vybrané výsledky, které VO do hodnocení přihlásí. Výsledky bude hodnotit příslušný národní oborový panel složený jak z akademických pracovníků tak </w:t>
      </w:r>
      <w:r w:rsidR="00F4393C" w:rsidRPr="00F4393C">
        <w:t>odborníků z aplikovaného výzkumu a odborníků</w:t>
      </w:r>
      <w:r w:rsidR="00F4393C">
        <w:t xml:space="preserve"> z praxe</w:t>
      </w:r>
      <w:r w:rsidR="006D012B">
        <w:t xml:space="preserve"> s využitím vzdálených recenzí</w:t>
      </w:r>
      <w:r w:rsidRPr="006D012B">
        <w:t xml:space="preserve">. </w:t>
      </w:r>
      <w:r w:rsidR="006D012B" w:rsidRPr="006D012B">
        <w:t xml:space="preserve">Výstupem bude zařazení vybraných výsledků na příslušné </w:t>
      </w:r>
      <w:proofErr w:type="spellStart"/>
      <w:r w:rsidR="006D012B" w:rsidRPr="006D012B">
        <w:t>škálovací</w:t>
      </w:r>
      <w:proofErr w:type="spellEnd"/>
      <w:r w:rsidR="006D012B" w:rsidRPr="006D012B">
        <w:t xml:space="preserve"> stupnici</w:t>
      </w:r>
      <w:r w:rsidR="00A95D62">
        <w:t xml:space="preserve"> a to pro publikační výsledky a výsledky aplikovaného výzkumu zvlášť.</w:t>
      </w:r>
    </w:p>
    <w:p w14:paraId="3995D2EA" w14:textId="238C9573" w:rsidR="007A12FC" w:rsidRPr="007A12FC" w:rsidRDefault="007A12FC" w:rsidP="006D012B">
      <w:pPr>
        <w:shd w:val="clear" w:color="auto" w:fill="FFFFFF" w:themeFill="background1"/>
        <w:jc w:val="both"/>
      </w:pPr>
      <w:r w:rsidRPr="007A12FC">
        <w:t xml:space="preserve">Bude vypracována ad hoc analýza dopadů Metodiky 2013-2016 na publikační </w:t>
      </w:r>
      <w:proofErr w:type="spellStart"/>
      <w:r w:rsidRPr="007A12FC">
        <w:t>nebibliometrizovatelné</w:t>
      </w:r>
      <w:proofErr w:type="spellEnd"/>
      <w:r w:rsidRPr="007A12FC">
        <w:t xml:space="preserve"> výsledky </w:t>
      </w:r>
      <w:r w:rsidR="008B05B3">
        <w:t xml:space="preserve">zejména </w:t>
      </w:r>
      <w:r w:rsidRPr="007A12FC">
        <w:t>SHV oborů</w:t>
      </w:r>
      <w:r>
        <w:t xml:space="preserve">, která bude doplňkovým podkladem pro další hodnocení těchto oborů. Na analýze bude spolupracovat Sekce VVI, KHV a </w:t>
      </w:r>
      <w:r w:rsidR="008B05B3">
        <w:t xml:space="preserve">nově zřizovaný poradní orgán RVVI </w:t>
      </w:r>
      <w:r>
        <w:t xml:space="preserve">pro SHV obory. </w:t>
      </w:r>
    </w:p>
    <w:p w14:paraId="03488F52" w14:textId="77777777" w:rsidR="009E3FA6" w:rsidRPr="00446E22" w:rsidRDefault="00001D86" w:rsidP="00446E22">
      <w:pPr>
        <w:shd w:val="clear" w:color="auto" w:fill="FFFFFF" w:themeFill="background1"/>
        <w:jc w:val="both"/>
        <w:rPr>
          <w:b/>
        </w:rPr>
      </w:pPr>
      <w:r w:rsidRPr="00446E22">
        <w:rPr>
          <w:b/>
        </w:rPr>
        <w:t>Rok 2018</w:t>
      </w:r>
    </w:p>
    <w:p w14:paraId="3023FC4A" w14:textId="77777777" w:rsidR="005F3D05" w:rsidRDefault="005F3D05" w:rsidP="005F3D05">
      <w:pPr>
        <w:spacing w:after="0"/>
        <w:jc w:val="both"/>
      </w:pPr>
      <w:r w:rsidRPr="00B722CB">
        <w:t>Hodnotit se budou výsledky za rok</w:t>
      </w:r>
      <w:r>
        <w:t xml:space="preserve"> 2017 a </w:t>
      </w:r>
      <w:proofErr w:type="spellStart"/>
      <w:r>
        <w:t>nebibliometrizovatelné</w:t>
      </w:r>
      <w:proofErr w:type="spellEnd"/>
      <w:r>
        <w:t xml:space="preserve"> výsledky za rok 2016 a 2017. Hodnocení bude prováděno analogicky jako v roce 2017. Navíc budou domácím panelem s využitím NÁSTROJE 2: </w:t>
      </w:r>
      <w:r w:rsidRPr="00926FD2">
        <w:t>vzdálené recenze</w:t>
      </w:r>
      <w:r>
        <w:t xml:space="preserve"> (domácí/zahraniční hodnotitelé) hodnoceny podle KRITERIA I </w:t>
      </w:r>
      <w:r w:rsidRPr="00926FD2">
        <w:t xml:space="preserve">přínos k poznání </w:t>
      </w:r>
      <w:proofErr w:type="spellStart"/>
      <w:r>
        <w:t>nebibliometrizovatelné</w:t>
      </w:r>
      <w:proofErr w:type="spellEnd"/>
      <w:r>
        <w:t xml:space="preserve"> výsledky (za rok 2016 a 2017). Výstupem bude zařazení vybraných výsledků na příslušné </w:t>
      </w:r>
      <w:proofErr w:type="spellStart"/>
      <w:r>
        <w:t>škálovací</w:t>
      </w:r>
      <w:proofErr w:type="spellEnd"/>
      <w:r>
        <w:t xml:space="preserve"> stupnici. </w:t>
      </w:r>
    </w:p>
    <w:p w14:paraId="70E3D19A" w14:textId="0E035015" w:rsidR="005F3D05" w:rsidRDefault="005F3D05" w:rsidP="005F3D05">
      <w:pPr>
        <w:spacing w:after="0"/>
        <w:jc w:val="both"/>
      </w:pPr>
    </w:p>
    <w:p w14:paraId="70005914" w14:textId="77777777" w:rsidR="005F3D05" w:rsidRDefault="005F3D05" w:rsidP="005F3D05">
      <w:pPr>
        <w:jc w:val="both"/>
      </w:pPr>
      <w:r>
        <w:t>Po dobu platnosti zákona č. 130/2002 Sb. předepisujícího každoroční hodnocení výsledků všech VO bude podoba hodnocení na národní úrovni podle roku 2018 zachována jako forma každoročního hodnocení výsledků.</w:t>
      </w:r>
    </w:p>
    <w:p w14:paraId="29147578" w14:textId="77777777" w:rsidR="009E3FA6" w:rsidRPr="00446E22" w:rsidRDefault="00001D86" w:rsidP="00446E22">
      <w:pPr>
        <w:shd w:val="clear" w:color="auto" w:fill="FFFFFF" w:themeFill="background1"/>
        <w:jc w:val="both"/>
        <w:rPr>
          <w:b/>
        </w:rPr>
      </w:pPr>
      <w:r w:rsidRPr="00446E22">
        <w:rPr>
          <w:b/>
        </w:rPr>
        <w:t>Rok 2019</w:t>
      </w:r>
    </w:p>
    <w:p w14:paraId="05237179" w14:textId="16E6D62B" w:rsidR="00446E22" w:rsidRDefault="00001D86" w:rsidP="00446E22">
      <w:pPr>
        <w:shd w:val="clear" w:color="auto" w:fill="FFFFFF" w:themeFill="background1"/>
        <w:jc w:val="both"/>
      </w:pPr>
      <w:r w:rsidRPr="00446E22">
        <w:t xml:space="preserve">V tomto roce budou všechny VO poprvé zhodnoceny plným Modulem 1 a NÁSTROJEM 1 bibliometrická analýza podle Modulu 2. </w:t>
      </w:r>
      <w:r w:rsidR="00D913D7">
        <w:t xml:space="preserve">Mezinárodními </w:t>
      </w:r>
      <w:r w:rsidR="00446E22">
        <w:t xml:space="preserve">panely </w:t>
      </w:r>
      <w:r w:rsidRPr="00446E22">
        <w:t xml:space="preserve">a dominantně zahraničními </w:t>
      </w:r>
      <w:r w:rsidRPr="00446E22">
        <w:lastRenderedPageBreak/>
        <w:t xml:space="preserve">posuzovateli </w:t>
      </w:r>
      <w:r w:rsidR="00D913D7">
        <w:t xml:space="preserve">budou </w:t>
      </w:r>
      <w:r w:rsidRPr="00446E22">
        <w:t xml:space="preserve">zhodnoceny vybrané výstupy všech VO za období 2014-2018 a rozřazeny podle kvality podle příslušných </w:t>
      </w:r>
      <w:proofErr w:type="spellStart"/>
      <w:r w:rsidRPr="00446E22">
        <w:t>škálovacích</w:t>
      </w:r>
      <w:proofErr w:type="spellEnd"/>
      <w:r w:rsidRPr="00446E22">
        <w:t xml:space="preserve"> stupnic. </w:t>
      </w:r>
      <w:r w:rsidR="00D913D7">
        <w:t xml:space="preserve">Počet vybraných výsledků bude určen </w:t>
      </w:r>
      <w:r w:rsidR="008B05B3">
        <w:t>p</w:t>
      </w:r>
      <w:r w:rsidR="00446E22" w:rsidRPr="00446E22">
        <w:t xml:space="preserve">odle RVO a s přihlédnutím k oborovým specifikám a po zhodnocení zkušeností s klíčem pro výběr za roky </w:t>
      </w:r>
      <w:r w:rsidR="00D913D7">
        <w:t>20</w:t>
      </w:r>
      <w:r w:rsidR="00446E22" w:rsidRPr="00446E22">
        <w:t>17-</w:t>
      </w:r>
      <w:r w:rsidR="00D913D7">
        <w:t>20</w:t>
      </w:r>
      <w:r w:rsidR="00446E22" w:rsidRPr="00446E22">
        <w:t>18</w:t>
      </w:r>
      <w:r w:rsidR="00D913D7">
        <w:t>. P</w:t>
      </w:r>
      <w:r w:rsidR="00446E22" w:rsidRPr="00446E22">
        <w:t xml:space="preserve">ětileté období </w:t>
      </w:r>
      <w:r w:rsidR="00D913D7">
        <w:t>je zvoleno proto</w:t>
      </w:r>
      <w:r w:rsidR="00446E22" w:rsidRPr="00446E22">
        <w:t>, že se jedná o zahraniční hodnocení</w:t>
      </w:r>
      <w:r w:rsidR="00D913D7">
        <w:t xml:space="preserve">, na základě kterého dojde ke </w:t>
      </w:r>
      <w:proofErr w:type="spellStart"/>
      <w:r w:rsidR="00D913D7">
        <w:t>škálování</w:t>
      </w:r>
      <w:proofErr w:type="spellEnd"/>
      <w:r w:rsidR="00D913D7">
        <w:t xml:space="preserve"> VO</w:t>
      </w:r>
      <w:r w:rsidR="00446E22" w:rsidRPr="00446E22">
        <w:t>.</w:t>
      </w:r>
      <w:r w:rsidR="00D913D7">
        <w:t xml:space="preserve"> Panely budou mít k dispozici i výsledky hodnocení z let 2017 a 2018.</w:t>
      </w:r>
    </w:p>
    <w:p w14:paraId="6B2D592C" w14:textId="45C2D62F" w:rsidR="00FA6FDA" w:rsidRDefault="00FA6FDA">
      <w:r>
        <w:br w:type="page"/>
      </w:r>
    </w:p>
    <w:p w14:paraId="0901F044" w14:textId="77777777" w:rsidR="00386A25" w:rsidRPr="00064954" w:rsidRDefault="00386A25" w:rsidP="00161272">
      <w:pPr>
        <w:pStyle w:val="Nadpis1"/>
        <w:numPr>
          <w:ilvl w:val="0"/>
          <w:numId w:val="3"/>
        </w:numPr>
      </w:pPr>
      <w:bookmarkStart w:id="60" w:name="_Toc467507971"/>
      <w:r w:rsidRPr="00064954">
        <w:lastRenderedPageBreak/>
        <w:t>Principy financování v implementačním období</w:t>
      </w:r>
      <w:bookmarkEnd w:id="60"/>
    </w:p>
    <w:p w14:paraId="3D73C5C1" w14:textId="77777777" w:rsidR="009F7878" w:rsidRDefault="009F7878" w:rsidP="00386A25">
      <w:pPr>
        <w:jc w:val="both"/>
        <w:rPr>
          <w:bCs/>
        </w:rPr>
      </w:pPr>
    </w:p>
    <w:p w14:paraId="2A6B1F1F" w14:textId="688CECFA" w:rsidR="00386A25" w:rsidRPr="00064954" w:rsidRDefault="00386A25" w:rsidP="00386A25">
      <w:pPr>
        <w:jc w:val="both"/>
      </w:pPr>
      <w:r w:rsidRPr="00064954">
        <w:rPr>
          <w:bCs/>
        </w:rPr>
        <w:t>Ro</w:t>
      </w:r>
      <w:r w:rsidRPr="00064954">
        <w:t>zdělení prostředků na institucionální financování rozvoje výzkumných organizací (prostředky na dlouhodobý koncepční rozvoj výzkumných organizací, RVO) se rozdělí na dvě složky: stabilizační (základna) a motivační (nárůst)</w:t>
      </w:r>
      <w:r w:rsidR="00FA6FDA">
        <w:t>,</w:t>
      </w:r>
      <w:r w:rsidR="00D913D7" w:rsidRPr="00064954">
        <w:t xml:space="preserve"> viz </w:t>
      </w:r>
      <w:r w:rsidR="00FA6FDA">
        <w:t>o</w:t>
      </w:r>
      <w:r w:rsidR="00D913D7" w:rsidRPr="00064954">
        <w:t>br</w:t>
      </w:r>
      <w:r w:rsidR="00FA6FDA">
        <w:t>ázek</w:t>
      </w:r>
      <w:r w:rsidR="00D913D7" w:rsidRPr="00064954">
        <w:t xml:space="preserve"> 7</w:t>
      </w:r>
      <w:r w:rsidRPr="00064954">
        <w:t xml:space="preserve">. </w:t>
      </w:r>
    </w:p>
    <w:p w14:paraId="6A95A780" w14:textId="77777777" w:rsidR="00386A25" w:rsidRPr="00064954" w:rsidRDefault="00386A25" w:rsidP="00D913D7">
      <w:pPr>
        <w:pStyle w:val="Nadpis2"/>
        <w:ind w:left="709" w:hanging="709"/>
      </w:pPr>
      <w:bookmarkStart w:id="61" w:name="_Toc467507972"/>
      <w:r w:rsidRPr="00064954">
        <w:t>Fixace základny</w:t>
      </w:r>
      <w:bookmarkEnd w:id="61"/>
    </w:p>
    <w:p w14:paraId="1D764D97" w14:textId="77777777" w:rsidR="009F7878" w:rsidRPr="009F7878" w:rsidRDefault="009F7878" w:rsidP="00386A25">
      <w:pPr>
        <w:jc w:val="both"/>
        <w:rPr>
          <w:bCs/>
        </w:rPr>
      </w:pPr>
    </w:p>
    <w:p w14:paraId="0A47BF08" w14:textId="77777777" w:rsidR="00386A25" w:rsidRDefault="00386A25" w:rsidP="00386A25">
      <w:pPr>
        <w:jc w:val="both"/>
      </w:pPr>
      <w:r w:rsidRPr="00064954">
        <w:rPr>
          <w:b/>
          <w:bCs/>
        </w:rPr>
        <w:t xml:space="preserve">Základna. </w:t>
      </w:r>
      <w:r w:rsidRPr="00064954">
        <w:rPr>
          <w:bCs/>
        </w:rPr>
        <w:t xml:space="preserve">Tyto prostředky jsou založeny na fixaci až 100 % </w:t>
      </w:r>
      <w:r w:rsidRPr="00064954">
        <w:t xml:space="preserve">rozdělení RVO podle </w:t>
      </w:r>
      <w:r w:rsidRPr="00064954">
        <w:rPr>
          <w:i/>
        </w:rPr>
        <w:t>Metodiky</w:t>
      </w:r>
      <w:r w:rsidRPr="00064954">
        <w:t xml:space="preserve"> </w:t>
      </w:r>
      <w:r w:rsidRPr="00064954">
        <w:rPr>
          <w:i/>
        </w:rPr>
        <w:t>hodnocení výsledků výzkumných organizací a hodnocení výsledků ukončených programů platné pro léta 2013 – 2016,</w:t>
      </w:r>
      <w:r w:rsidRPr="00064954">
        <w:t xml:space="preserve"> schválené usnesením vlády ze dne 19. 6. 2013 č. 475, ve smyslu usnesení vlády ze dne 16. 4. 2014 č. 250 a usnesení vlády ze dne 29. července 2015 č. 605 (dále jen „</w:t>
      </w:r>
      <w:r w:rsidRPr="00064954">
        <w:rPr>
          <w:i/>
        </w:rPr>
        <w:t>Metodika“</w:t>
      </w:r>
      <w:r w:rsidRPr="00064954">
        <w:t>) v souladu s vládou schváleným návrhem</w:t>
      </w:r>
      <w:r w:rsidRPr="00064954">
        <w:rPr>
          <w:bCs/>
        </w:rPr>
        <w:t xml:space="preserve">. </w:t>
      </w:r>
      <w:r w:rsidRPr="00064954">
        <w:t>Institucionální prostředky typu RVO budou zafixovány na úroveň výzkumných organizací. Tento postup respektuje stávající legislativní úpravu podle zákona č. 130/ 2002 Sb. V souladu s §7 odst. 7 zákona přitom dále platí, že „poskytovatel může výši podpory upravit podle podrobnějšího hodnocení používajícího mezinárodně uznávaných metodik, které společně s výsledky podrobnějšího hodnocení a pravidly úpravy podpory před jejím poskytnutím zveřejní.“</w:t>
      </w:r>
    </w:p>
    <w:p w14:paraId="5E8B507A" w14:textId="77777777" w:rsidR="009F7878" w:rsidRPr="00064954" w:rsidRDefault="009F7878" w:rsidP="00386A25">
      <w:pPr>
        <w:jc w:val="both"/>
      </w:pPr>
    </w:p>
    <w:p w14:paraId="7D784E19" w14:textId="77777777" w:rsidR="00386A25" w:rsidRPr="00064954" w:rsidRDefault="00386A25" w:rsidP="00D913D7">
      <w:pPr>
        <w:pStyle w:val="Nadpis2"/>
        <w:ind w:left="709" w:hanging="709"/>
      </w:pPr>
      <w:bookmarkStart w:id="62" w:name="_Toc467507973"/>
      <w:r w:rsidRPr="00064954">
        <w:t>Způsob rozdělování přírůstku podpory na základě hodnocení</w:t>
      </w:r>
      <w:bookmarkEnd w:id="62"/>
    </w:p>
    <w:p w14:paraId="0B591E21" w14:textId="77777777" w:rsidR="00386A25" w:rsidRPr="00064954" w:rsidRDefault="00386A25" w:rsidP="00386A25">
      <w:pPr>
        <w:jc w:val="both"/>
      </w:pPr>
      <w:r w:rsidRPr="00064954">
        <w:rPr>
          <w:b/>
        </w:rPr>
        <w:t>Nárůst.</w:t>
      </w:r>
      <w:r w:rsidRPr="00064954">
        <w:t xml:space="preserve"> Další prostředky minimálně v rozsahu daném meziročním nárůstem RVO budou rozděleny </w:t>
      </w:r>
      <w:r w:rsidRPr="00064954">
        <w:rPr>
          <w:bCs/>
        </w:rPr>
        <w:t xml:space="preserve">na základě hodnocení. </w:t>
      </w:r>
      <w:r w:rsidRPr="00064954">
        <w:t xml:space="preserve">Výsledkem hodnocení bude rozdělení výzkumných organizací dle kvality výzkumu do 4 </w:t>
      </w:r>
      <w:r w:rsidRPr="00064954">
        <w:rPr>
          <w:bCs/>
        </w:rPr>
        <w:t xml:space="preserve">skupin, A, B, C, D, </w:t>
      </w:r>
      <w:r w:rsidRPr="00064954">
        <w:t xml:space="preserve">podle kterého budou jednotlivým VO diferencovaně přidělovány prostředky (tj. indexy nárůstu RVO/organizace). </w:t>
      </w:r>
    </w:p>
    <w:p w14:paraId="74E59401" w14:textId="4DBCB296" w:rsidR="00386A25" w:rsidRPr="00064954" w:rsidRDefault="00D913D7" w:rsidP="00FA6FDA">
      <w:pPr>
        <w:keepNext/>
        <w:rPr>
          <w:bCs/>
          <w:i/>
        </w:rPr>
      </w:pPr>
      <w:r w:rsidRPr="00064954">
        <w:rPr>
          <w:b/>
          <w:bCs/>
        </w:rPr>
        <w:t>Obrázek 7</w:t>
      </w:r>
      <w:r w:rsidR="00386A25" w:rsidRPr="00064954">
        <w:rPr>
          <w:b/>
          <w:bCs/>
        </w:rPr>
        <w:t xml:space="preserve">: </w:t>
      </w:r>
      <w:r w:rsidR="00386A25" w:rsidRPr="00064954">
        <w:rPr>
          <w:bCs/>
          <w:i/>
        </w:rPr>
        <w:t>Schéma rozdělení RVO</w:t>
      </w:r>
      <w:r w:rsidR="00386A25" w:rsidRPr="00064954">
        <w:rPr>
          <w:noProof/>
        </w:rPr>
        <w:drawing>
          <wp:inline distT="0" distB="0" distL="0" distR="0" wp14:anchorId="3D36CACE" wp14:editId="00AB6128">
            <wp:extent cx="3951515" cy="2366643"/>
            <wp:effectExtent l="0" t="0" r="0" b="0"/>
            <wp:docPr id="115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6" cstate="print">
                      <a:extLst>
                        <a:ext uri="{28A0092B-C50C-407E-A947-70E740481C1C}">
                          <a14:useLocalDpi xmlns:a14="http://schemas.microsoft.com/office/drawing/2010/main" val="0"/>
                        </a:ext>
                      </a:extLst>
                    </a:blip>
                    <a:srcRect/>
                    <a:stretch>
                      <a:fillRect/>
                    </a:stretch>
                  </pic:blipFill>
                  <pic:spPr>
                    <a:xfrm>
                      <a:off x="0" y="0"/>
                      <a:ext cx="3950480" cy="2366023"/>
                    </a:xfrm>
                    <a:prstGeom prst="rect">
                      <a:avLst/>
                    </a:prstGeom>
                  </pic:spPr>
                </pic:pic>
              </a:graphicData>
            </a:graphic>
          </wp:inline>
        </w:drawing>
      </w:r>
    </w:p>
    <w:p w14:paraId="122A0FD9" w14:textId="77777777" w:rsidR="00386A25" w:rsidRPr="00064954" w:rsidRDefault="00386A25" w:rsidP="00386A25">
      <w:pPr>
        <w:keepNext/>
        <w:jc w:val="both"/>
      </w:pPr>
      <w:r w:rsidRPr="00064954">
        <w:t xml:space="preserve">Vláda schválila </w:t>
      </w:r>
      <w:r w:rsidRPr="00064954">
        <w:rPr>
          <w:i/>
        </w:rPr>
        <w:t xml:space="preserve">Návrh výdajů SR </w:t>
      </w:r>
      <w:proofErr w:type="spellStart"/>
      <w:r w:rsidRPr="00064954">
        <w:rPr>
          <w:i/>
        </w:rPr>
        <w:t>VaVaI</w:t>
      </w:r>
      <w:proofErr w:type="spellEnd"/>
      <w:r w:rsidRPr="00064954">
        <w:rPr>
          <w:i/>
        </w:rPr>
        <w:t xml:space="preserve"> na rok 2017 se střednědobým výhledem na léta 2018 a 2019 a dlouhodobým výhledem do roku 2021</w:t>
      </w:r>
      <w:r w:rsidRPr="00064954">
        <w:t xml:space="preserve"> podle návrhu RVVI z 315. zasedání dne 6. 5. 2016, který počítá s pravidelným růstem RVO. Na základě usnesení vlády ze dne 30. 5. 2016 č. 477 dojde k nárůstům </w:t>
      </w:r>
      <w:r w:rsidRPr="00064954">
        <w:lastRenderedPageBreak/>
        <w:t>(4,5 % v roce 2017, 6 % v roce 2018, 10 % v roce 2019) alokovaným na úroveň poskytovatele podle následující tabulky.</w:t>
      </w:r>
    </w:p>
    <w:p w14:paraId="30D7F3EB" w14:textId="392F23B7" w:rsidR="00386A25" w:rsidRPr="00064954" w:rsidRDefault="00386A25" w:rsidP="00386A25">
      <w:pPr>
        <w:rPr>
          <w:bCs/>
        </w:rPr>
      </w:pPr>
      <w:r w:rsidRPr="007B2A61">
        <w:rPr>
          <w:b/>
          <w:bCs/>
        </w:rPr>
        <w:t>Tabulka</w:t>
      </w:r>
      <w:r w:rsidR="00471B57">
        <w:rPr>
          <w:b/>
          <w:bCs/>
        </w:rPr>
        <w:t xml:space="preserve"> 2</w:t>
      </w:r>
      <w:r w:rsidRPr="007B2A61">
        <w:rPr>
          <w:b/>
          <w:bCs/>
        </w:rPr>
        <w:t xml:space="preserve">: </w:t>
      </w:r>
      <w:r w:rsidRPr="007B2A61">
        <w:rPr>
          <w:bCs/>
          <w:i/>
        </w:rPr>
        <w:t>Institucionální výdaje</w:t>
      </w:r>
      <w:r w:rsidRPr="00064954">
        <w:rPr>
          <w:bCs/>
          <w:i/>
        </w:rPr>
        <w:t xml:space="preserve"> na Rozvoj výzkumných organizací (RVO) - navýšení v letech 2017-2019 schválené usnesením vlády č. 477 ze dne 30. 5. 2016 (v Kč)</w:t>
      </w:r>
    </w:p>
    <w:tbl>
      <w:tblPr>
        <w:tblW w:w="8932" w:type="dxa"/>
        <w:tblInd w:w="55" w:type="dxa"/>
        <w:tblCellMar>
          <w:left w:w="70" w:type="dxa"/>
          <w:right w:w="70" w:type="dxa"/>
        </w:tblCellMar>
        <w:tblLook w:val="04A0" w:firstRow="1" w:lastRow="0" w:firstColumn="1" w:lastColumn="0" w:noHBand="0" w:noVBand="1"/>
      </w:tblPr>
      <w:tblGrid>
        <w:gridCol w:w="1713"/>
        <w:gridCol w:w="1558"/>
        <w:gridCol w:w="1981"/>
        <w:gridCol w:w="1982"/>
        <w:gridCol w:w="1698"/>
      </w:tblGrid>
      <w:tr w:rsidR="00386A25" w:rsidRPr="00064954" w14:paraId="621D876B" w14:textId="77777777" w:rsidTr="00E103BB">
        <w:trPr>
          <w:trHeight w:val="709"/>
        </w:trPr>
        <w:tc>
          <w:tcPr>
            <w:tcW w:w="17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7B54194" w14:textId="77777777" w:rsidR="00386A25" w:rsidRPr="00064954" w:rsidRDefault="00386A25" w:rsidP="00E103BB">
            <w:pPr>
              <w:spacing w:after="0" w:line="240" w:lineRule="auto"/>
              <w:rPr>
                <w:b/>
                <w:bCs/>
              </w:rPr>
            </w:pPr>
            <w:r w:rsidRPr="00064954">
              <w:rPr>
                <w:b/>
                <w:bCs/>
              </w:rPr>
              <w:t>Rozpočtová kapitola</w:t>
            </w:r>
          </w:p>
        </w:tc>
        <w:tc>
          <w:tcPr>
            <w:tcW w:w="1558" w:type="dxa"/>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14:paraId="2FA1C859" w14:textId="77777777" w:rsidR="00386A25" w:rsidRPr="00064954" w:rsidRDefault="00386A25" w:rsidP="00E103BB">
            <w:pPr>
              <w:spacing w:after="0" w:line="240" w:lineRule="auto"/>
              <w:rPr>
                <w:b/>
                <w:bCs/>
              </w:rPr>
            </w:pPr>
            <w:r w:rsidRPr="00064954">
              <w:rPr>
                <w:b/>
                <w:bCs/>
              </w:rPr>
              <w:t>2016</w:t>
            </w:r>
            <w:r w:rsidRPr="00064954">
              <w:rPr>
                <w:b/>
                <w:bCs/>
              </w:rPr>
              <w:br/>
            </w:r>
            <w:r w:rsidRPr="00064954">
              <w:t>dle zákona č. 400/2015 o SR</w:t>
            </w:r>
          </w:p>
        </w:tc>
        <w:tc>
          <w:tcPr>
            <w:tcW w:w="5661" w:type="dxa"/>
            <w:gridSpan w:val="3"/>
            <w:tcBorders>
              <w:top w:val="single" w:sz="8" w:space="0" w:color="auto"/>
              <w:left w:val="nil"/>
              <w:bottom w:val="single" w:sz="8" w:space="0" w:color="auto"/>
              <w:right w:val="single" w:sz="8" w:space="0" w:color="000000"/>
            </w:tcBorders>
            <w:shd w:val="clear" w:color="000000" w:fill="F2DCDB"/>
            <w:noWrap/>
            <w:vAlign w:val="center"/>
            <w:hideMark/>
          </w:tcPr>
          <w:p w14:paraId="6C8FC24A" w14:textId="77777777" w:rsidR="00386A25" w:rsidRPr="00064954" w:rsidRDefault="00386A25" w:rsidP="00E103BB">
            <w:pPr>
              <w:spacing w:after="0" w:line="240" w:lineRule="auto"/>
              <w:rPr>
                <w:b/>
                <w:bCs/>
              </w:rPr>
            </w:pPr>
            <w:r w:rsidRPr="00064954">
              <w:rPr>
                <w:b/>
                <w:bCs/>
              </w:rPr>
              <w:t xml:space="preserve">navýšení oproti rozpočtu 2016 </w:t>
            </w:r>
          </w:p>
        </w:tc>
      </w:tr>
      <w:tr w:rsidR="00386A25" w:rsidRPr="00064954" w14:paraId="3A5DC548" w14:textId="77777777" w:rsidTr="00E103BB">
        <w:trPr>
          <w:trHeight w:val="1979"/>
        </w:trPr>
        <w:tc>
          <w:tcPr>
            <w:tcW w:w="1713" w:type="dxa"/>
            <w:vMerge/>
            <w:tcBorders>
              <w:top w:val="single" w:sz="8" w:space="0" w:color="auto"/>
              <w:left w:val="single" w:sz="8" w:space="0" w:color="auto"/>
              <w:bottom w:val="single" w:sz="8" w:space="0" w:color="000000"/>
              <w:right w:val="single" w:sz="8" w:space="0" w:color="auto"/>
            </w:tcBorders>
            <w:vAlign w:val="center"/>
            <w:hideMark/>
          </w:tcPr>
          <w:p w14:paraId="21E0FB80" w14:textId="77777777" w:rsidR="00386A25" w:rsidRPr="00064954" w:rsidRDefault="00386A25" w:rsidP="00E103BB">
            <w:pPr>
              <w:spacing w:after="0" w:line="240" w:lineRule="auto"/>
              <w:rPr>
                <w:b/>
                <w:bCs/>
              </w:rPr>
            </w:pPr>
          </w:p>
        </w:tc>
        <w:tc>
          <w:tcPr>
            <w:tcW w:w="1558" w:type="dxa"/>
            <w:vMerge/>
            <w:tcBorders>
              <w:top w:val="single" w:sz="8" w:space="0" w:color="auto"/>
              <w:left w:val="single" w:sz="8" w:space="0" w:color="auto"/>
              <w:bottom w:val="single" w:sz="8" w:space="0" w:color="000000"/>
              <w:right w:val="single" w:sz="8" w:space="0" w:color="auto"/>
            </w:tcBorders>
            <w:vAlign w:val="center"/>
            <w:hideMark/>
          </w:tcPr>
          <w:p w14:paraId="4F1D18FE" w14:textId="77777777" w:rsidR="00386A25" w:rsidRPr="00064954" w:rsidRDefault="00386A25" w:rsidP="00E103BB">
            <w:pPr>
              <w:spacing w:after="0" w:line="240" w:lineRule="auto"/>
              <w:rPr>
                <w:b/>
                <w:bCs/>
              </w:rPr>
            </w:pPr>
          </w:p>
        </w:tc>
        <w:tc>
          <w:tcPr>
            <w:tcW w:w="1981" w:type="dxa"/>
            <w:tcBorders>
              <w:top w:val="nil"/>
              <w:left w:val="nil"/>
              <w:bottom w:val="single" w:sz="8" w:space="0" w:color="auto"/>
              <w:right w:val="single" w:sz="8" w:space="0" w:color="auto"/>
            </w:tcBorders>
            <w:shd w:val="clear" w:color="000000" w:fill="F2DCDB"/>
            <w:vAlign w:val="center"/>
            <w:hideMark/>
          </w:tcPr>
          <w:p w14:paraId="2A54AAA8" w14:textId="77777777" w:rsidR="00386A25" w:rsidRPr="00064954" w:rsidRDefault="00386A25" w:rsidP="00E103BB">
            <w:pPr>
              <w:spacing w:after="0" w:line="240" w:lineRule="auto"/>
              <w:rPr>
                <w:b/>
                <w:bCs/>
              </w:rPr>
            </w:pPr>
            <w:r w:rsidRPr="00064954">
              <w:rPr>
                <w:b/>
                <w:bCs/>
              </w:rPr>
              <w:t>2017</w:t>
            </w:r>
            <w:r w:rsidRPr="00064954">
              <w:rPr>
                <w:b/>
                <w:bCs/>
              </w:rPr>
              <w:br/>
            </w:r>
            <w:r w:rsidRPr="00064954">
              <w:t xml:space="preserve">navýšení dle </w:t>
            </w:r>
            <w:proofErr w:type="spellStart"/>
            <w:r w:rsidRPr="00064954">
              <w:t>usn</w:t>
            </w:r>
            <w:proofErr w:type="spellEnd"/>
            <w:r w:rsidRPr="00064954">
              <w:t xml:space="preserve">. </w:t>
            </w:r>
            <w:proofErr w:type="spellStart"/>
            <w:r w:rsidRPr="00064954">
              <w:t>vl</w:t>
            </w:r>
            <w:proofErr w:type="spellEnd"/>
            <w:r w:rsidRPr="00064954">
              <w:t>.</w:t>
            </w:r>
            <w:r w:rsidRPr="00064954">
              <w:br/>
              <w:t>č. 477/2016</w:t>
            </w:r>
          </w:p>
        </w:tc>
        <w:tc>
          <w:tcPr>
            <w:tcW w:w="1982" w:type="dxa"/>
            <w:tcBorders>
              <w:top w:val="nil"/>
              <w:left w:val="nil"/>
              <w:bottom w:val="single" w:sz="8" w:space="0" w:color="auto"/>
              <w:right w:val="single" w:sz="8" w:space="0" w:color="auto"/>
            </w:tcBorders>
            <w:shd w:val="clear" w:color="000000" w:fill="F2DCDB"/>
            <w:vAlign w:val="center"/>
            <w:hideMark/>
          </w:tcPr>
          <w:p w14:paraId="0D23B578" w14:textId="77777777" w:rsidR="00386A25" w:rsidRPr="00064954" w:rsidRDefault="00386A25" w:rsidP="00E103BB">
            <w:pPr>
              <w:spacing w:after="0" w:line="240" w:lineRule="auto"/>
              <w:rPr>
                <w:b/>
                <w:bCs/>
              </w:rPr>
            </w:pPr>
            <w:r w:rsidRPr="00064954">
              <w:rPr>
                <w:b/>
                <w:bCs/>
              </w:rPr>
              <w:t>2018</w:t>
            </w:r>
            <w:r w:rsidRPr="00064954">
              <w:rPr>
                <w:b/>
                <w:bCs/>
              </w:rPr>
              <w:br/>
            </w:r>
            <w:r w:rsidRPr="00064954">
              <w:t xml:space="preserve">navýšení dle </w:t>
            </w:r>
            <w:proofErr w:type="spellStart"/>
            <w:r w:rsidRPr="00064954">
              <w:t>usn</w:t>
            </w:r>
            <w:proofErr w:type="spellEnd"/>
            <w:r w:rsidRPr="00064954">
              <w:t xml:space="preserve">. </w:t>
            </w:r>
            <w:proofErr w:type="spellStart"/>
            <w:r w:rsidRPr="00064954">
              <w:t>vl</w:t>
            </w:r>
            <w:proofErr w:type="spellEnd"/>
            <w:r w:rsidRPr="00064954">
              <w:t>.</w:t>
            </w:r>
            <w:r w:rsidRPr="00064954">
              <w:br/>
              <w:t>č. 477/2016</w:t>
            </w:r>
          </w:p>
        </w:tc>
        <w:tc>
          <w:tcPr>
            <w:tcW w:w="1698" w:type="dxa"/>
            <w:tcBorders>
              <w:top w:val="nil"/>
              <w:left w:val="nil"/>
              <w:bottom w:val="single" w:sz="8" w:space="0" w:color="auto"/>
              <w:right w:val="single" w:sz="8" w:space="0" w:color="auto"/>
            </w:tcBorders>
            <w:shd w:val="clear" w:color="000000" w:fill="F2DCDB"/>
            <w:vAlign w:val="center"/>
            <w:hideMark/>
          </w:tcPr>
          <w:p w14:paraId="2DF5662E" w14:textId="77777777" w:rsidR="00386A25" w:rsidRPr="00064954" w:rsidRDefault="00386A25" w:rsidP="00E103BB">
            <w:pPr>
              <w:spacing w:after="0" w:line="240" w:lineRule="auto"/>
              <w:rPr>
                <w:b/>
                <w:bCs/>
              </w:rPr>
            </w:pPr>
            <w:r w:rsidRPr="00064954">
              <w:rPr>
                <w:b/>
                <w:bCs/>
              </w:rPr>
              <w:t>2019</w:t>
            </w:r>
            <w:r w:rsidRPr="00064954">
              <w:rPr>
                <w:b/>
                <w:bCs/>
              </w:rPr>
              <w:br/>
            </w:r>
            <w:r w:rsidRPr="00064954">
              <w:t xml:space="preserve">navýšení dle </w:t>
            </w:r>
            <w:r w:rsidRPr="00064954">
              <w:br/>
            </w:r>
            <w:proofErr w:type="spellStart"/>
            <w:r w:rsidRPr="00064954">
              <w:t>usn</w:t>
            </w:r>
            <w:proofErr w:type="spellEnd"/>
            <w:r w:rsidRPr="00064954">
              <w:t xml:space="preserve">. </w:t>
            </w:r>
            <w:proofErr w:type="spellStart"/>
            <w:r w:rsidRPr="00064954">
              <w:t>vl</w:t>
            </w:r>
            <w:proofErr w:type="spellEnd"/>
            <w:r w:rsidRPr="00064954">
              <w:t>.</w:t>
            </w:r>
            <w:r w:rsidRPr="00064954">
              <w:br/>
              <w:t>č. 477/2016</w:t>
            </w:r>
          </w:p>
        </w:tc>
      </w:tr>
      <w:tr w:rsidR="00386A25" w:rsidRPr="00064954" w14:paraId="01D92CED"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3A663B71" w14:textId="77777777" w:rsidR="00386A25" w:rsidRPr="00064954" w:rsidRDefault="00386A25" w:rsidP="00E103BB">
            <w:pPr>
              <w:spacing w:after="0" w:line="240" w:lineRule="auto"/>
            </w:pPr>
            <w:r w:rsidRPr="00064954">
              <w:t>MO</w:t>
            </w:r>
          </w:p>
        </w:tc>
        <w:tc>
          <w:tcPr>
            <w:tcW w:w="1558" w:type="dxa"/>
            <w:tcBorders>
              <w:top w:val="nil"/>
              <w:left w:val="nil"/>
              <w:bottom w:val="single" w:sz="4" w:space="0" w:color="auto"/>
              <w:right w:val="single" w:sz="8" w:space="0" w:color="auto"/>
            </w:tcBorders>
            <w:shd w:val="clear" w:color="000000" w:fill="C5D9F1"/>
            <w:vAlign w:val="center"/>
            <w:hideMark/>
          </w:tcPr>
          <w:p w14:paraId="7F03212F" w14:textId="77777777" w:rsidR="00386A25" w:rsidRPr="00064954" w:rsidRDefault="00386A25" w:rsidP="00E103BB">
            <w:pPr>
              <w:spacing w:after="0" w:line="240" w:lineRule="auto"/>
              <w:jc w:val="right"/>
            </w:pPr>
            <w:r w:rsidRPr="00064954">
              <w:t>85 913 000</w:t>
            </w:r>
          </w:p>
        </w:tc>
        <w:tc>
          <w:tcPr>
            <w:tcW w:w="1981" w:type="dxa"/>
            <w:tcBorders>
              <w:top w:val="nil"/>
              <w:left w:val="nil"/>
              <w:bottom w:val="single" w:sz="4" w:space="0" w:color="auto"/>
              <w:right w:val="single" w:sz="8" w:space="0" w:color="auto"/>
            </w:tcBorders>
            <w:shd w:val="clear" w:color="auto" w:fill="auto"/>
            <w:noWrap/>
            <w:vAlign w:val="center"/>
            <w:hideMark/>
          </w:tcPr>
          <w:p w14:paraId="361CFEB0" w14:textId="77777777" w:rsidR="00386A25" w:rsidRPr="00064954" w:rsidRDefault="00386A25" w:rsidP="00E103BB">
            <w:pPr>
              <w:spacing w:after="0" w:line="240" w:lineRule="auto"/>
              <w:jc w:val="right"/>
            </w:pPr>
            <w:r w:rsidRPr="00064954">
              <w:t>3 865 000</w:t>
            </w:r>
          </w:p>
        </w:tc>
        <w:tc>
          <w:tcPr>
            <w:tcW w:w="1982" w:type="dxa"/>
            <w:tcBorders>
              <w:top w:val="nil"/>
              <w:left w:val="nil"/>
              <w:bottom w:val="single" w:sz="4" w:space="0" w:color="auto"/>
              <w:right w:val="nil"/>
            </w:tcBorders>
            <w:shd w:val="clear" w:color="auto" w:fill="auto"/>
            <w:noWrap/>
            <w:vAlign w:val="center"/>
            <w:hideMark/>
          </w:tcPr>
          <w:p w14:paraId="11636E19" w14:textId="77777777" w:rsidR="00386A25" w:rsidRPr="00064954" w:rsidRDefault="00386A25" w:rsidP="00E103BB">
            <w:pPr>
              <w:spacing w:after="0" w:line="240" w:lineRule="auto"/>
              <w:jc w:val="right"/>
            </w:pPr>
            <w:r w:rsidRPr="00064954">
              <w:t>5 253 000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2E83657D" w14:textId="77777777" w:rsidR="00386A25" w:rsidRPr="00064954" w:rsidRDefault="00386A25" w:rsidP="00E103BB">
            <w:pPr>
              <w:spacing w:after="0" w:line="240" w:lineRule="auto"/>
              <w:jc w:val="right"/>
            </w:pPr>
            <w:r w:rsidRPr="00064954">
              <w:t>8 576 000</w:t>
            </w:r>
          </w:p>
        </w:tc>
      </w:tr>
      <w:tr w:rsidR="00386A25" w:rsidRPr="00064954" w14:paraId="5BB96CCD"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039D42A3" w14:textId="77777777" w:rsidR="00386A25" w:rsidRPr="00064954" w:rsidRDefault="00386A25" w:rsidP="00E103BB">
            <w:pPr>
              <w:spacing w:after="0" w:line="240" w:lineRule="auto"/>
            </w:pPr>
            <w:r w:rsidRPr="00064954">
              <w:t>MV</w:t>
            </w:r>
          </w:p>
        </w:tc>
        <w:tc>
          <w:tcPr>
            <w:tcW w:w="1558" w:type="dxa"/>
            <w:tcBorders>
              <w:top w:val="nil"/>
              <w:left w:val="nil"/>
              <w:bottom w:val="single" w:sz="4" w:space="0" w:color="auto"/>
              <w:right w:val="single" w:sz="8" w:space="0" w:color="auto"/>
            </w:tcBorders>
            <w:shd w:val="clear" w:color="000000" w:fill="C5D9F1"/>
            <w:vAlign w:val="center"/>
            <w:hideMark/>
          </w:tcPr>
          <w:p w14:paraId="43122615" w14:textId="77777777" w:rsidR="00386A25" w:rsidRPr="00064954" w:rsidRDefault="00386A25" w:rsidP="00E103BB">
            <w:pPr>
              <w:spacing w:after="0" w:line="240" w:lineRule="auto"/>
              <w:jc w:val="right"/>
            </w:pPr>
            <w:r w:rsidRPr="00064954">
              <w:t>60 675 000</w:t>
            </w:r>
          </w:p>
        </w:tc>
        <w:tc>
          <w:tcPr>
            <w:tcW w:w="1981" w:type="dxa"/>
            <w:tcBorders>
              <w:top w:val="nil"/>
              <w:left w:val="nil"/>
              <w:bottom w:val="single" w:sz="4" w:space="0" w:color="auto"/>
              <w:right w:val="single" w:sz="8" w:space="0" w:color="auto"/>
            </w:tcBorders>
            <w:shd w:val="clear" w:color="auto" w:fill="auto"/>
            <w:noWrap/>
            <w:vAlign w:val="center"/>
            <w:hideMark/>
          </w:tcPr>
          <w:p w14:paraId="2A4BCD4F" w14:textId="77777777" w:rsidR="00386A25" w:rsidRPr="00064954" w:rsidRDefault="00386A25" w:rsidP="00E103BB">
            <w:pPr>
              <w:spacing w:after="0" w:line="240" w:lineRule="auto"/>
              <w:jc w:val="right"/>
            </w:pPr>
            <w:r w:rsidRPr="00064954">
              <w:t>2 730 000</w:t>
            </w:r>
          </w:p>
        </w:tc>
        <w:tc>
          <w:tcPr>
            <w:tcW w:w="1982" w:type="dxa"/>
            <w:tcBorders>
              <w:top w:val="nil"/>
              <w:left w:val="nil"/>
              <w:bottom w:val="single" w:sz="4" w:space="0" w:color="auto"/>
              <w:right w:val="nil"/>
            </w:tcBorders>
            <w:shd w:val="clear" w:color="auto" w:fill="auto"/>
            <w:noWrap/>
            <w:vAlign w:val="center"/>
            <w:hideMark/>
          </w:tcPr>
          <w:p w14:paraId="39102A83" w14:textId="77777777" w:rsidR="00386A25" w:rsidRPr="00064954" w:rsidRDefault="00386A25" w:rsidP="00E103BB">
            <w:pPr>
              <w:spacing w:after="0" w:line="240" w:lineRule="auto"/>
              <w:jc w:val="right"/>
            </w:pPr>
            <w:r w:rsidRPr="00064954">
              <w:t>3 710 000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3C3BC320" w14:textId="77777777" w:rsidR="00386A25" w:rsidRPr="00064954" w:rsidRDefault="00386A25" w:rsidP="00E103BB">
            <w:pPr>
              <w:spacing w:after="0" w:line="240" w:lineRule="auto"/>
              <w:jc w:val="right"/>
            </w:pPr>
            <w:r w:rsidRPr="00064954">
              <w:t>6 058 000</w:t>
            </w:r>
          </w:p>
        </w:tc>
      </w:tr>
      <w:tr w:rsidR="00386A25" w:rsidRPr="00064954" w14:paraId="4639807B"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738FEDEE" w14:textId="77777777" w:rsidR="00386A25" w:rsidRPr="00064954" w:rsidRDefault="00386A25" w:rsidP="00E103BB">
            <w:pPr>
              <w:spacing w:after="0" w:line="240" w:lineRule="auto"/>
            </w:pPr>
            <w:r w:rsidRPr="00064954">
              <w:t>MPO</w:t>
            </w:r>
          </w:p>
        </w:tc>
        <w:tc>
          <w:tcPr>
            <w:tcW w:w="1558" w:type="dxa"/>
            <w:tcBorders>
              <w:top w:val="nil"/>
              <w:left w:val="nil"/>
              <w:bottom w:val="single" w:sz="4" w:space="0" w:color="auto"/>
              <w:right w:val="single" w:sz="8" w:space="0" w:color="auto"/>
            </w:tcBorders>
            <w:shd w:val="clear" w:color="000000" w:fill="C5D9F1"/>
            <w:vAlign w:val="center"/>
            <w:hideMark/>
          </w:tcPr>
          <w:p w14:paraId="73A7AE28" w14:textId="77777777" w:rsidR="00386A25" w:rsidRPr="00064954" w:rsidRDefault="00386A25" w:rsidP="00E103BB">
            <w:pPr>
              <w:spacing w:after="0" w:line="240" w:lineRule="auto"/>
              <w:jc w:val="right"/>
            </w:pPr>
            <w:r w:rsidRPr="00064954">
              <w:t>214 980 000</w:t>
            </w:r>
          </w:p>
        </w:tc>
        <w:tc>
          <w:tcPr>
            <w:tcW w:w="1981" w:type="dxa"/>
            <w:tcBorders>
              <w:top w:val="nil"/>
              <w:left w:val="nil"/>
              <w:bottom w:val="single" w:sz="4" w:space="0" w:color="auto"/>
              <w:right w:val="single" w:sz="8" w:space="0" w:color="auto"/>
            </w:tcBorders>
            <w:shd w:val="clear" w:color="auto" w:fill="auto"/>
            <w:noWrap/>
            <w:vAlign w:val="center"/>
            <w:hideMark/>
          </w:tcPr>
          <w:p w14:paraId="02D1278D" w14:textId="77777777" w:rsidR="00386A25" w:rsidRPr="00064954" w:rsidRDefault="00386A25" w:rsidP="00E103BB">
            <w:pPr>
              <w:spacing w:after="0" w:line="240" w:lineRule="auto"/>
              <w:jc w:val="right"/>
            </w:pPr>
            <w:r w:rsidRPr="00064954">
              <w:t>9 671 000</w:t>
            </w:r>
          </w:p>
        </w:tc>
        <w:tc>
          <w:tcPr>
            <w:tcW w:w="1982" w:type="dxa"/>
            <w:tcBorders>
              <w:top w:val="nil"/>
              <w:left w:val="nil"/>
              <w:bottom w:val="single" w:sz="4" w:space="0" w:color="auto"/>
              <w:right w:val="nil"/>
            </w:tcBorders>
            <w:shd w:val="clear" w:color="auto" w:fill="auto"/>
            <w:noWrap/>
            <w:vAlign w:val="center"/>
            <w:hideMark/>
          </w:tcPr>
          <w:p w14:paraId="2CE6F8CE" w14:textId="77777777" w:rsidR="00386A25" w:rsidRPr="00064954" w:rsidRDefault="00386A25" w:rsidP="00E103BB">
            <w:pPr>
              <w:spacing w:after="0" w:line="240" w:lineRule="auto"/>
              <w:jc w:val="right"/>
            </w:pPr>
            <w:r w:rsidRPr="00064954">
              <w:t>13 144 000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33E3D39A" w14:textId="77777777" w:rsidR="00386A25" w:rsidRPr="00064954" w:rsidRDefault="00386A25" w:rsidP="00E103BB">
            <w:pPr>
              <w:spacing w:after="0" w:line="240" w:lineRule="auto"/>
              <w:jc w:val="right"/>
            </w:pPr>
            <w:r w:rsidRPr="00064954">
              <w:t>21 463 000</w:t>
            </w:r>
          </w:p>
        </w:tc>
      </w:tr>
      <w:tr w:rsidR="00386A25" w:rsidRPr="00064954" w14:paraId="7DCB7617"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2702B7BE" w14:textId="77777777" w:rsidR="00386A25" w:rsidRPr="00064954" w:rsidRDefault="00386A25" w:rsidP="00E103BB">
            <w:pPr>
              <w:spacing w:after="0" w:line="240" w:lineRule="auto"/>
            </w:pPr>
            <w:proofErr w:type="spellStart"/>
            <w:r w:rsidRPr="00064954">
              <w:t>MZe</w:t>
            </w:r>
            <w:proofErr w:type="spellEnd"/>
          </w:p>
        </w:tc>
        <w:tc>
          <w:tcPr>
            <w:tcW w:w="1558" w:type="dxa"/>
            <w:tcBorders>
              <w:top w:val="nil"/>
              <w:left w:val="nil"/>
              <w:bottom w:val="single" w:sz="4" w:space="0" w:color="auto"/>
              <w:right w:val="single" w:sz="8" w:space="0" w:color="auto"/>
            </w:tcBorders>
            <w:shd w:val="clear" w:color="000000" w:fill="C5D9F1"/>
            <w:vAlign w:val="center"/>
            <w:hideMark/>
          </w:tcPr>
          <w:p w14:paraId="2E4FAB52" w14:textId="77777777" w:rsidR="00386A25" w:rsidRPr="00064954" w:rsidRDefault="00386A25" w:rsidP="00E103BB">
            <w:pPr>
              <w:spacing w:after="0" w:line="240" w:lineRule="auto"/>
              <w:jc w:val="right"/>
            </w:pPr>
            <w:r w:rsidRPr="00064954">
              <w:t>391 377 000</w:t>
            </w:r>
          </w:p>
        </w:tc>
        <w:tc>
          <w:tcPr>
            <w:tcW w:w="1981" w:type="dxa"/>
            <w:tcBorders>
              <w:top w:val="nil"/>
              <w:left w:val="nil"/>
              <w:bottom w:val="single" w:sz="4" w:space="0" w:color="auto"/>
              <w:right w:val="single" w:sz="8" w:space="0" w:color="auto"/>
            </w:tcBorders>
            <w:shd w:val="clear" w:color="auto" w:fill="auto"/>
            <w:noWrap/>
            <w:vAlign w:val="center"/>
            <w:hideMark/>
          </w:tcPr>
          <w:p w14:paraId="416C4494" w14:textId="77777777" w:rsidR="00386A25" w:rsidRPr="00064954" w:rsidRDefault="00386A25" w:rsidP="00E103BB">
            <w:pPr>
              <w:spacing w:after="0" w:line="240" w:lineRule="auto"/>
              <w:jc w:val="right"/>
            </w:pPr>
            <w:r w:rsidRPr="00064954">
              <w:t>17 607 000</w:t>
            </w:r>
          </w:p>
        </w:tc>
        <w:tc>
          <w:tcPr>
            <w:tcW w:w="1982" w:type="dxa"/>
            <w:tcBorders>
              <w:top w:val="nil"/>
              <w:left w:val="nil"/>
              <w:bottom w:val="single" w:sz="4" w:space="0" w:color="auto"/>
              <w:right w:val="nil"/>
            </w:tcBorders>
            <w:shd w:val="clear" w:color="auto" w:fill="auto"/>
            <w:noWrap/>
            <w:vAlign w:val="center"/>
            <w:hideMark/>
          </w:tcPr>
          <w:p w14:paraId="718FA8CC" w14:textId="77777777" w:rsidR="00386A25" w:rsidRPr="00064954" w:rsidRDefault="00386A25" w:rsidP="00E103BB">
            <w:pPr>
              <w:spacing w:after="0" w:line="240" w:lineRule="auto"/>
              <w:jc w:val="right"/>
            </w:pPr>
            <w:r w:rsidRPr="00064954">
              <w:t>23 929 000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2F4B7B71" w14:textId="77777777" w:rsidR="00386A25" w:rsidRPr="00064954" w:rsidRDefault="00386A25" w:rsidP="00E103BB">
            <w:pPr>
              <w:spacing w:after="0" w:line="240" w:lineRule="auto"/>
              <w:jc w:val="right"/>
            </w:pPr>
            <w:r w:rsidRPr="00064954">
              <w:t>39 074 000</w:t>
            </w:r>
          </w:p>
        </w:tc>
      </w:tr>
      <w:tr w:rsidR="00386A25" w:rsidRPr="00064954" w14:paraId="2AF9B18E"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017E3A9C" w14:textId="77777777" w:rsidR="00386A25" w:rsidRPr="00064954" w:rsidRDefault="00386A25" w:rsidP="00E103BB">
            <w:pPr>
              <w:spacing w:after="0" w:line="240" w:lineRule="auto"/>
            </w:pPr>
            <w:r w:rsidRPr="00064954">
              <w:t>MŠMT RVO(1)*</w:t>
            </w:r>
          </w:p>
        </w:tc>
        <w:tc>
          <w:tcPr>
            <w:tcW w:w="1558" w:type="dxa"/>
            <w:tcBorders>
              <w:top w:val="nil"/>
              <w:left w:val="nil"/>
              <w:bottom w:val="single" w:sz="4" w:space="0" w:color="auto"/>
              <w:right w:val="single" w:sz="8" w:space="0" w:color="auto"/>
            </w:tcBorders>
            <w:shd w:val="clear" w:color="000000" w:fill="C5D9F1"/>
            <w:vAlign w:val="center"/>
            <w:hideMark/>
          </w:tcPr>
          <w:p w14:paraId="629B15A9" w14:textId="77777777" w:rsidR="00386A25" w:rsidRPr="00064954" w:rsidRDefault="00386A25" w:rsidP="00E103BB">
            <w:pPr>
              <w:spacing w:after="0" w:line="240" w:lineRule="auto"/>
              <w:jc w:val="right"/>
            </w:pPr>
            <w:r w:rsidRPr="00064954">
              <w:t>5 770 877 000</w:t>
            </w:r>
          </w:p>
        </w:tc>
        <w:tc>
          <w:tcPr>
            <w:tcW w:w="1981" w:type="dxa"/>
            <w:tcBorders>
              <w:top w:val="nil"/>
              <w:left w:val="nil"/>
              <w:bottom w:val="single" w:sz="4" w:space="0" w:color="auto"/>
              <w:right w:val="single" w:sz="8" w:space="0" w:color="auto"/>
            </w:tcBorders>
            <w:shd w:val="clear" w:color="auto" w:fill="auto"/>
            <w:noWrap/>
            <w:vAlign w:val="center"/>
            <w:hideMark/>
          </w:tcPr>
          <w:p w14:paraId="729AEDED" w14:textId="77777777" w:rsidR="00386A25" w:rsidRPr="00064954" w:rsidRDefault="00386A25" w:rsidP="00E103BB">
            <w:pPr>
              <w:spacing w:after="0" w:line="240" w:lineRule="auto"/>
              <w:jc w:val="right"/>
            </w:pPr>
            <w:r w:rsidRPr="00064954">
              <w:t>251 500 902</w:t>
            </w:r>
          </w:p>
        </w:tc>
        <w:tc>
          <w:tcPr>
            <w:tcW w:w="1982" w:type="dxa"/>
            <w:tcBorders>
              <w:top w:val="nil"/>
              <w:left w:val="nil"/>
              <w:bottom w:val="single" w:sz="4" w:space="0" w:color="auto"/>
              <w:right w:val="nil"/>
            </w:tcBorders>
            <w:shd w:val="clear" w:color="auto" w:fill="auto"/>
            <w:noWrap/>
            <w:vAlign w:val="center"/>
            <w:hideMark/>
          </w:tcPr>
          <w:p w14:paraId="3CA69A3A" w14:textId="77777777" w:rsidR="00386A25" w:rsidRPr="00064954" w:rsidRDefault="00386A25" w:rsidP="00E103BB">
            <w:pPr>
              <w:spacing w:after="0" w:line="240" w:lineRule="auto"/>
              <w:jc w:val="right"/>
            </w:pPr>
            <w:r w:rsidRPr="00064954">
              <w:t>341 835 426</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5E778A18" w14:textId="77777777" w:rsidR="00386A25" w:rsidRPr="00064954" w:rsidRDefault="00386A25" w:rsidP="00E103BB">
            <w:pPr>
              <w:spacing w:after="0" w:line="240" w:lineRule="auto"/>
              <w:jc w:val="right"/>
            </w:pPr>
            <w:r w:rsidRPr="00064954">
              <w:t>558 103 352</w:t>
            </w:r>
          </w:p>
        </w:tc>
      </w:tr>
      <w:tr w:rsidR="00386A25" w:rsidRPr="00064954" w14:paraId="599035FC"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481D7192" w14:textId="77777777" w:rsidR="00386A25" w:rsidRPr="00064954" w:rsidRDefault="00386A25" w:rsidP="00E103BB">
            <w:pPr>
              <w:spacing w:after="0" w:line="240" w:lineRule="auto"/>
              <w:rPr>
                <w:i/>
                <w:iCs/>
              </w:rPr>
            </w:pPr>
            <w:r w:rsidRPr="00064954">
              <w:rPr>
                <w:i/>
                <w:iCs/>
              </w:rPr>
              <w:t>MŠMT RVO(2)**</w:t>
            </w:r>
          </w:p>
        </w:tc>
        <w:tc>
          <w:tcPr>
            <w:tcW w:w="1558" w:type="dxa"/>
            <w:tcBorders>
              <w:top w:val="nil"/>
              <w:left w:val="nil"/>
              <w:bottom w:val="single" w:sz="4" w:space="0" w:color="auto"/>
              <w:right w:val="single" w:sz="8" w:space="0" w:color="auto"/>
            </w:tcBorders>
            <w:shd w:val="clear" w:color="000000" w:fill="D8E4BC"/>
            <w:vAlign w:val="center"/>
            <w:hideMark/>
          </w:tcPr>
          <w:p w14:paraId="2C9AD7D7" w14:textId="77777777" w:rsidR="00386A25" w:rsidRPr="00064954" w:rsidRDefault="00386A25" w:rsidP="00E103BB">
            <w:pPr>
              <w:spacing w:after="0" w:line="240" w:lineRule="auto"/>
              <w:jc w:val="right"/>
              <w:rPr>
                <w:i/>
                <w:iCs/>
              </w:rPr>
            </w:pPr>
            <w:r w:rsidRPr="00064954">
              <w:rPr>
                <w:i/>
                <w:iCs/>
              </w:rPr>
              <w:t>-180 386 539</w:t>
            </w:r>
          </w:p>
        </w:tc>
        <w:tc>
          <w:tcPr>
            <w:tcW w:w="1981" w:type="dxa"/>
            <w:tcBorders>
              <w:top w:val="nil"/>
              <w:left w:val="nil"/>
              <w:bottom w:val="single" w:sz="4" w:space="0" w:color="auto"/>
              <w:right w:val="single" w:sz="8" w:space="0" w:color="auto"/>
            </w:tcBorders>
            <w:shd w:val="clear" w:color="000000" w:fill="D8E4BC"/>
            <w:noWrap/>
            <w:vAlign w:val="center"/>
            <w:hideMark/>
          </w:tcPr>
          <w:p w14:paraId="4B5718DD" w14:textId="77777777" w:rsidR="00386A25" w:rsidRPr="00064954" w:rsidRDefault="00386A25" w:rsidP="00E103BB">
            <w:pPr>
              <w:spacing w:after="0" w:line="240" w:lineRule="auto"/>
              <w:jc w:val="right"/>
              <w:rPr>
                <w:i/>
                <w:iCs/>
              </w:rPr>
            </w:pPr>
            <w:r w:rsidRPr="00064954">
              <w:rPr>
                <w:i/>
                <w:iCs/>
              </w:rPr>
              <w:t>0</w:t>
            </w:r>
          </w:p>
        </w:tc>
        <w:tc>
          <w:tcPr>
            <w:tcW w:w="1982" w:type="dxa"/>
            <w:tcBorders>
              <w:top w:val="nil"/>
              <w:left w:val="nil"/>
              <w:bottom w:val="single" w:sz="4" w:space="0" w:color="auto"/>
              <w:right w:val="nil"/>
            </w:tcBorders>
            <w:shd w:val="clear" w:color="000000" w:fill="D8E4BC"/>
            <w:noWrap/>
            <w:vAlign w:val="center"/>
            <w:hideMark/>
          </w:tcPr>
          <w:p w14:paraId="6761B43E" w14:textId="77777777" w:rsidR="00386A25" w:rsidRPr="00064954" w:rsidRDefault="00386A25" w:rsidP="00E103BB">
            <w:pPr>
              <w:spacing w:after="0" w:line="240" w:lineRule="auto"/>
              <w:jc w:val="right"/>
              <w:rPr>
                <w:i/>
                <w:iCs/>
              </w:rPr>
            </w:pPr>
            <w:r w:rsidRPr="00064954">
              <w:rPr>
                <w:i/>
                <w:iCs/>
              </w:rPr>
              <w:t>0</w:t>
            </w:r>
          </w:p>
        </w:tc>
        <w:tc>
          <w:tcPr>
            <w:tcW w:w="1698" w:type="dxa"/>
            <w:tcBorders>
              <w:top w:val="nil"/>
              <w:left w:val="single" w:sz="8" w:space="0" w:color="auto"/>
              <w:bottom w:val="single" w:sz="4" w:space="0" w:color="auto"/>
              <w:right w:val="single" w:sz="8" w:space="0" w:color="auto"/>
            </w:tcBorders>
            <w:shd w:val="clear" w:color="000000" w:fill="D8E4BC"/>
            <w:noWrap/>
            <w:vAlign w:val="center"/>
            <w:hideMark/>
          </w:tcPr>
          <w:p w14:paraId="2A4CA630" w14:textId="77777777" w:rsidR="00386A25" w:rsidRPr="00064954" w:rsidRDefault="00386A25" w:rsidP="00E103BB">
            <w:pPr>
              <w:spacing w:after="0" w:line="240" w:lineRule="auto"/>
              <w:jc w:val="right"/>
              <w:rPr>
                <w:i/>
                <w:iCs/>
              </w:rPr>
            </w:pPr>
            <w:r w:rsidRPr="00064954">
              <w:rPr>
                <w:i/>
                <w:iCs/>
              </w:rPr>
              <w:t>0</w:t>
            </w:r>
          </w:p>
        </w:tc>
      </w:tr>
      <w:tr w:rsidR="00386A25" w:rsidRPr="00064954" w14:paraId="362AE76E"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0C73E761" w14:textId="77777777" w:rsidR="00386A25" w:rsidRPr="00064954" w:rsidRDefault="00386A25" w:rsidP="00E103BB">
            <w:pPr>
              <w:spacing w:after="0" w:line="240" w:lineRule="auto"/>
            </w:pPr>
            <w:r w:rsidRPr="00064954">
              <w:t>MK</w:t>
            </w:r>
          </w:p>
        </w:tc>
        <w:tc>
          <w:tcPr>
            <w:tcW w:w="1558" w:type="dxa"/>
            <w:tcBorders>
              <w:top w:val="nil"/>
              <w:left w:val="nil"/>
              <w:bottom w:val="single" w:sz="4" w:space="0" w:color="auto"/>
              <w:right w:val="single" w:sz="8" w:space="0" w:color="auto"/>
            </w:tcBorders>
            <w:shd w:val="clear" w:color="000000" w:fill="C5D9F1"/>
            <w:vAlign w:val="center"/>
            <w:hideMark/>
          </w:tcPr>
          <w:p w14:paraId="55803E1E" w14:textId="77777777" w:rsidR="00386A25" w:rsidRPr="00064954" w:rsidRDefault="00386A25" w:rsidP="00E103BB">
            <w:pPr>
              <w:spacing w:after="0" w:line="240" w:lineRule="auto"/>
              <w:jc w:val="right"/>
            </w:pPr>
            <w:r w:rsidRPr="00064954">
              <w:t>84 880 000</w:t>
            </w:r>
          </w:p>
        </w:tc>
        <w:tc>
          <w:tcPr>
            <w:tcW w:w="1981" w:type="dxa"/>
            <w:tcBorders>
              <w:top w:val="nil"/>
              <w:left w:val="nil"/>
              <w:bottom w:val="single" w:sz="4" w:space="0" w:color="auto"/>
              <w:right w:val="single" w:sz="8" w:space="0" w:color="auto"/>
            </w:tcBorders>
            <w:shd w:val="clear" w:color="auto" w:fill="auto"/>
            <w:noWrap/>
            <w:vAlign w:val="center"/>
            <w:hideMark/>
          </w:tcPr>
          <w:p w14:paraId="33DBE27C" w14:textId="77777777" w:rsidR="00386A25" w:rsidRPr="00064954" w:rsidRDefault="00386A25" w:rsidP="00E103BB">
            <w:pPr>
              <w:spacing w:after="0" w:line="240" w:lineRule="auto"/>
              <w:jc w:val="right"/>
            </w:pPr>
            <w:r w:rsidRPr="00064954">
              <w:t>3 819 000</w:t>
            </w:r>
          </w:p>
        </w:tc>
        <w:tc>
          <w:tcPr>
            <w:tcW w:w="1982" w:type="dxa"/>
            <w:tcBorders>
              <w:top w:val="nil"/>
              <w:left w:val="nil"/>
              <w:bottom w:val="single" w:sz="4" w:space="0" w:color="auto"/>
              <w:right w:val="nil"/>
            </w:tcBorders>
            <w:shd w:val="clear" w:color="auto" w:fill="auto"/>
            <w:noWrap/>
            <w:vAlign w:val="center"/>
            <w:hideMark/>
          </w:tcPr>
          <w:p w14:paraId="158C83DE" w14:textId="77777777" w:rsidR="00386A25" w:rsidRPr="00064954" w:rsidRDefault="00386A25" w:rsidP="00E103BB">
            <w:pPr>
              <w:spacing w:after="0" w:line="240" w:lineRule="auto"/>
              <w:jc w:val="right"/>
            </w:pPr>
            <w:r w:rsidRPr="00064954">
              <w:t>5 159 000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4AABA6CD" w14:textId="77777777" w:rsidR="00386A25" w:rsidRPr="00064954" w:rsidRDefault="00386A25" w:rsidP="00E103BB">
            <w:pPr>
              <w:spacing w:after="0" w:line="240" w:lineRule="auto"/>
              <w:jc w:val="right"/>
            </w:pPr>
            <w:r w:rsidRPr="00064954">
              <w:t>8 474 000</w:t>
            </w:r>
          </w:p>
        </w:tc>
      </w:tr>
      <w:tr w:rsidR="00386A25" w:rsidRPr="00064954" w14:paraId="42873EBB"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26FD4273" w14:textId="77777777" w:rsidR="00386A25" w:rsidRPr="00064954" w:rsidRDefault="00386A25" w:rsidP="00E103BB">
            <w:pPr>
              <w:spacing w:after="0" w:line="240" w:lineRule="auto"/>
            </w:pPr>
            <w:proofErr w:type="spellStart"/>
            <w:r w:rsidRPr="00064954">
              <w:t>MZd</w:t>
            </w:r>
            <w:proofErr w:type="spellEnd"/>
          </w:p>
        </w:tc>
        <w:tc>
          <w:tcPr>
            <w:tcW w:w="1558" w:type="dxa"/>
            <w:tcBorders>
              <w:top w:val="nil"/>
              <w:left w:val="nil"/>
              <w:bottom w:val="single" w:sz="4" w:space="0" w:color="auto"/>
              <w:right w:val="single" w:sz="8" w:space="0" w:color="auto"/>
            </w:tcBorders>
            <w:shd w:val="clear" w:color="000000" w:fill="C5D9F1"/>
            <w:vAlign w:val="center"/>
            <w:hideMark/>
          </w:tcPr>
          <w:p w14:paraId="5CEB074C" w14:textId="77777777" w:rsidR="00386A25" w:rsidRPr="00064954" w:rsidRDefault="00386A25" w:rsidP="00E103BB">
            <w:pPr>
              <w:spacing w:after="0" w:line="240" w:lineRule="auto"/>
              <w:jc w:val="right"/>
            </w:pPr>
            <w:r w:rsidRPr="00064954">
              <w:t>637 079 000</w:t>
            </w:r>
          </w:p>
        </w:tc>
        <w:tc>
          <w:tcPr>
            <w:tcW w:w="1981" w:type="dxa"/>
            <w:tcBorders>
              <w:top w:val="nil"/>
              <w:left w:val="nil"/>
              <w:bottom w:val="single" w:sz="4" w:space="0" w:color="auto"/>
              <w:right w:val="single" w:sz="8" w:space="0" w:color="auto"/>
            </w:tcBorders>
            <w:shd w:val="clear" w:color="auto" w:fill="auto"/>
            <w:noWrap/>
            <w:vAlign w:val="center"/>
            <w:hideMark/>
          </w:tcPr>
          <w:p w14:paraId="3F83E06D" w14:textId="77777777" w:rsidR="00386A25" w:rsidRPr="00064954" w:rsidRDefault="00386A25" w:rsidP="00E103BB">
            <w:pPr>
              <w:spacing w:after="0" w:line="240" w:lineRule="auto"/>
              <w:jc w:val="right"/>
            </w:pPr>
            <w:r w:rsidRPr="00064954">
              <w:t>28 660 000</w:t>
            </w:r>
          </w:p>
        </w:tc>
        <w:tc>
          <w:tcPr>
            <w:tcW w:w="1982" w:type="dxa"/>
            <w:tcBorders>
              <w:top w:val="nil"/>
              <w:left w:val="nil"/>
              <w:bottom w:val="single" w:sz="4" w:space="0" w:color="auto"/>
              <w:right w:val="nil"/>
            </w:tcBorders>
            <w:shd w:val="clear" w:color="auto" w:fill="auto"/>
            <w:noWrap/>
            <w:vAlign w:val="center"/>
            <w:hideMark/>
          </w:tcPr>
          <w:p w14:paraId="41458C11" w14:textId="77777777" w:rsidR="00386A25" w:rsidRPr="00064954" w:rsidRDefault="00386A25" w:rsidP="00E103BB">
            <w:pPr>
              <w:spacing w:after="0" w:line="240" w:lineRule="auto"/>
              <w:jc w:val="right"/>
            </w:pPr>
            <w:r w:rsidRPr="00064954">
              <w:t>38 952 000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241B332E" w14:textId="77777777" w:rsidR="00386A25" w:rsidRPr="00064954" w:rsidRDefault="00386A25" w:rsidP="00E103BB">
            <w:pPr>
              <w:spacing w:after="0" w:line="240" w:lineRule="auto"/>
              <w:jc w:val="right"/>
            </w:pPr>
            <w:r w:rsidRPr="00064954">
              <w:t>63 603 000</w:t>
            </w:r>
          </w:p>
        </w:tc>
      </w:tr>
      <w:tr w:rsidR="00386A25" w:rsidRPr="00064954" w14:paraId="516C14F5"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597E6FA9" w14:textId="77777777" w:rsidR="00386A25" w:rsidRPr="00064954" w:rsidRDefault="00386A25" w:rsidP="00E103BB">
            <w:pPr>
              <w:spacing w:after="0" w:line="240" w:lineRule="auto"/>
            </w:pPr>
            <w:r w:rsidRPr="00064954">
              <w:t>AV ČR</w:t>
            </w:r>
          </w:p>
        </w:tc>
        <w:tc>
          <w:tcPr>
            <w:tcW w:w="1558" w:type="dxa"/>
            <w:tcBorders>
              <w:top w:val="nil"/>
              <w:left w:val="nil"/>
              <w:bottom w:val="single" w:sz="4" w:space="0" w:color="auto"/>
              <w:right w:val="single" w:sz="8" w:space="0" w:color="auto"/>
            </w:tcBorders>
            <w:shd w:val="clear" w:color="000000" w:fill="C5D9F1"/>
            <w:vAlign w:val="center"/>
            <w:hideMark/>
          </w:tcPr>
          <w:p w14:paraId="628E9D87" w14:textId="77777777" w:rsidR="00386A25" w:rsidRPr="00064954" w:rsidRDefault="00386A25" w:rsidP="00E103BB">
            <w:pPr>
              <w:spacing w:after="0" w:line="240" w:lineRule="auto"/>
              <w:jc w:val="right"/>
            </w:pPr>
            <w:r w:rsidRPr="00064954">
              <w:t>3 401 674 000</w:t>
            </w:r>
          </w:p>
        </w:tc>
        <w:tc>
          <w:tcPr>
            <w:tcW w:w="1981" w:type="dxa"/>
            <w:tcBorders>
              <w:top w:val="nil"/>
              <w:left w:val="nil"/>
              <w:bottom w:val="single" w:sz="4" w:space="0" w:color="auto"/>
              <w:right w:val="single" w:sz="8" w:space="0" w:color="auto"/>
            </w:tcBorders>
            <w:shd w:val="clear" w:color="auto" w:fill="auto"/>
            <w:noWrap/>
            <w:vAlign w:val="center"/>
            <w:hideMark/>
          </w:tcPr>
          <w:p w14:paraId="143E3CE8" w14:textId="77777777" w:rsidR="00386A25" w:rsidRPr="00064954" w:rsidRDefault="00386A25" w:rsidP="00E103BB">
            <w:pPr>
              <w:spacing w:after="0" w:line="240" w:lineRule="auto"/>
              <w:jc w:val="right"/>
            </w:pPr>
            <w:r w:rsidRPr="00064954">
              <w:t>153 032 000</w:t>
            </w:r>
          </w:p>
        </w:tc>
        <w:tc>
          <w:tcPr>
            <w:tcW w:w="1982" w:type="dxa"/>
            <w:tcBorders>
              <w:top w:val="nil"/>
              <w:left w:val="nil"/>
              <w:bottom w:val="single" w:sz="4" w:space="0" w:color="auto"/>
              <w:right w:val="nil"/>
            </w:tcBorders>
            <w:shd w:val="clear" w:color="auto" w:fill="auto"/>
            <w:noWrap/>
            <w:vAlign w:val="center"/>
            <w:hideMark/>
          </w:tcPr>
          <w:p w14:paraId="32B3433C" w14:textId="77777777" w:rsidR="00386A25" w:rsidRPr="00064954" w:rsidRDefault="00386A25" w:rsidP="00E103BB">
            <w:pPr>
              <w:spacing w:after="0" w:line="240" w:lineRule="auto"/>
              <w:jc w:val="right"/>
            </w:pPr>
            <w:r w:rsidRPr="00064954">
              <w:t>207 983 000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22271C0E" w14:textId="77777777" w:rsidR="00386A25" w:rsidRPr="00064954" w:rsidRDefault="00386A25" w:rsidP="00E103BB">
            <w:pPr>
              <w:spacing w:after="0" w:line="240" w:lineRule="auto"/>
              <w:jc w:val="right"/>
            </w:pPr>
            <w:r w:rsidRPr="00064954">
              <w:t>339 610 000</w:t>
            </w:r>
          </w:p>
        </w:tc>
      </w:tr>
      <w:tr w:rsidR="00386A25" w:rsidRPr="00064954" w14:paraId="622232BC"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3A6CECF8" w14:textId="77777777" w:rsidR="00386A25" w:rsidRPr="00064954" w:rsidRDefault="00386A25" w:rsidP="00E103BB">
            <w:pPr>
              <w:spacing w:after="0" w:line="240" w:lineRule="auto"/>
            </w:pPr>
            <w:r w:rsidRPr="00064954">
              <w:t>MD</w:t>
            </w:r>
          </w:p>
        </w:tc>
        <w:tc>
          <w:tcPr>
            <w:tcW w:w="1558" w:type="dxa"/>
            <w:tcBorders>
              <w:top w:val="nil"/>
              <w:left w:val="nil"/>
              <w:bottom w:val="single" w:sz="4" w:space="0" w:color="auto"/>
              <w:right w:val="single" w:sz="8" w:space="0" w:color="auto"/>
            </w:tcBorders>
            <w:shd w:val="clear" w:color="000000" w:fill="D8E4BC"/>
            <w:vAlign w:val="center"/>
            <w:hideMark/>
          </w:tcPr>
          <w:p w14:paraId="7FCBCA7E" w14:textId="77777777" w:rsidR="00386A25" w:rsidRPr="00064954" w:rsidRDefault="00386A25" w:rsidP="00E103BB">
            <w:pPr>
              <w:spacing w:after="0" w:line="240" w:lineRule="auto"/>
              <w:jc w:val="right"/>
            </w:pPr>
            <w:r w:rsidRPr="00064954">
              <w:t>14 672 854</w:t>
            </w:r>
          </w:p>
        </w:tc>
        <w:tc>
          <w:tcPr>
            <w:tcW w:w="1981" w:type="dxa"/>
            <w:tcBorders>
              <w:top w:val="nil"/>
              <w:left w:val="nil"/>
              <w:bottom w:val="single" w:sz="4" w:space="0" w:color="auto"/>
              <w:right w:val="single" w:sz="8" w:space="0" w:color="auto"/>
            </w:tcBorders>
            <w:shd w:val="clear" w:color="auto" w:fill="auto"/>
            <w:noWrap/>
            <w:vAlign w:val="center"/>
            <w:hideMark/>
          </w:tcPr>
          <w:p w14:paraId="48245343" w14:textId="77777777" w:rsidR="00386A25" w:rsidRPr="00064954" w:rsidRDefault="00386A25" w:rsidP="00E103BB">
            <w:pPr>
              <w:spacing w:after="0" w:line="240" w:lineRule="auto"/>
              <w:jc w:val="right"/>
            </w:pPr>
            <w:r w:rsidRPr="00064954">
              <w:t>660 092</w:t>
            </w:r>
          </w:p>
        </w:tc>
        <w:tc>
          <w:tcPr>
            <w:tcW w:w="1982" w:type="dxa"/>
            <w:tcBorders>
              <w:top w:val="nil"/>
              <w:left w:val="nil"/>
              <w:bottom w:val="single" w:sz="4" w:space="0" w:color="auto"/>
              <w:right w:val="nil"/>
            </w:tcBorders>
            <w:shd w:val="clear" w:color="auto" w:fill="auto"/>
            <w:noWrap/>
            <w:vAlign w:val="center"/>
            <w:hideMark/>
          </w:tcPr>
          <w:p w14:paraId="349B0530" w14:textId="77777777" w:rsidR="00386A25" w:rsidRPr="00064954" w:rsidRDefault="00386A25" w:rsidP="00E103BB">
            <w:pPr>
              <w:spacing w:after="0" w:line="240" w:lineRule="auto"/>
              <w:jc w:val="right"/>
            </w:pPr>
            <w:r w:rsidRPr="00064954">
              <w:t>895 044</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3A22BFBB" w14:textId="77777777" w:rsidR="00386A25" w:rsidRPr="00064954" w:rsidRDefault="00386A25" w:rsidP="00E103BB">
            <w:pPr>
              <w:spacing w:after="0" w:line="240" w:lineRule="auto"/>
              <w:jc w:val="right"/>
            </w:pPr>
            <w:r w:rsidRPr="00064954">
              <w:t>1 467 285</w:t>
            </w:r>
          </w:p>
        </w:tc>
      </w:tr>
      <w:tr w:rsidR="00386A25" w:rsidRPr="00064954" w14:paraId="2CF1CC87"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55015347" w14:textId="77777777" w:rsidR="00386A25" w:rsidRPr="00064954" w:rsidRDefault="00386A25" w:rsidP="00E103BB">
            <w:pPr>
              <w:spacing w:after="0" w:line="240" w:lineRule="auto"/>
            </w:pPr>
            <w:r w:rsidRPr="00064954">
              <w:t>MPSV</w:t>
            </w:r>
          </w:p>
        </w:tc>
        <w:tc>
          <w:tcPr>
            <w:tcW w:w="1558" w:type="dxa"/>
            <w:tcBorders>
              <w:top w:val="nil"/>
              <w:left w:val="nil"/>
              <w:bottom w:val="single" w:sz="4" w:space="0" w:color="auto"/>
              <w:right w:val="single" w:sz="8" w:space="0" w:color="auto"/>
            </w:tcBorders>
            <w:shd w:val="clear" w:color="000000" w:fill="D8E4BC"/>
            <w:vAlign w:val="center"/>
            <w:hideMark/>
          </w:tcPr>
          <w:p w14:paraId="2EE4A3BC" w14:textId="77777777" w:rsidR="00386A25" w:rsidRPr="00064954" w:rsidRDefault="00386A25" w:rsidP="00E103BB">
            <w:pPr>
              <w:spacing w:after="0" w:line="240" w:lineRule="auto"/>
              <w:jc w:val="right"/>
            </w:pPr>
            <w:r w:rsidRPr="00064954">
              <w:t>9 547 859</w:t>
            </w:r>
          </w:p>
        </w:tc>
        <w:tc>
          <w:tcPr>
            <w:tcW w:w="1981" w:type="dxa"/>
            <w:tcBorders>
              <w:top w:val="nil"/>
              <w:left w:val="nil"/>
              <w:bottom w:val="single" w:sz="4" w:space="0" w:color="auto"/>
              <w:right w:val="single" w:sz="8" w:space="0" w:color="auto"/>
            </w:tcBorders>
            <w:shd w:val="clear" w:color="auto" w:fill="auto"/>
            <w:noWrap/>
            <w:vAlign w:val="center"/>
            <w:hideMark/>
          </w:tcPr>
          <w:p w14:paraId="146A2E14" w14:textId="77777777" w:rsidR="00386A25" w:rsidRPr="00064954" w:rsidRDefault="00386A25" w:rsidP="00E103BB">
            <w:pPr>
              <w:spacing w:after="0" w:line="240" w:lineRule="auto"/>
              <w:jc w:val="right"/>
            </w:pPr>
            <w:r w:rsidRPr="00064954">
              <w:t>429 532</w:t>
            </w:r>
          </w:p>
        </w:tc>
        <w:tc>
          <w:tcPr>
            <w:tcW w:w="1982" w:type="dxa"/>
            <w:tcBorders>
              <w:top w:val="nil"/>
              <w:left w:val="nil"/>
              <w:bottom w:val="single" w:sz="4" w:space="0" w:color="auto"/>
              <w:right w:val="nil"/>
            </w:tcBorders>
            <w:shd w:val="clear" w:color="auto" w:fill="auto"/>
            <w:noWrap/>
            <w:vAlign w:val="center"/>
            <w:hideMark/>
          </w:tcPr>
          <w:p w14:paraId="48767362" w14:textId="77777777" w:rsidR="00386A25" w:rsidRPr="00064954" w:rsidRDefault="00386A25" w:rsidP="00E103BB">
            <w:pPr>
              <w:spacing w:after="0" w:line="240" w:lineRule="auto"/>
              <w:jc w:val="right"/>
            </w:pPr>
            <w:r w:rsidRPr="00064954">
              <w:t>582 419</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03354056" w14:textId="77777777" w:rsidR="00386A25" w:rsidRPr="00064954" w:rsidRDefault="00386A25" w:rsidP="00E103BB">
            <w:pPr>
              <w:spacing w:after="0" w:line="240" w:lineRule="auto"/>
              <w:jc w:val="right"/>
            </w:pPr>
            <w:r w:rsidRPr="00064954">
              <w:t>954 786</w:t>
            </w:r>
          </w:p>
        </w:tc>
      </w:tr>
      <w:tr w:rsidR="00386A25" w:rsidRPr="00064954" w14:paraId="4B5AC87E" w14:textId="77777777" w:rsidTr="00E103BB">
        <w:trPr>
          <w:trHeight w:val="526"/>
        </w:trPr>
        <w:tc>
          <w:tcPr>
            <w:tcW w:w="1713" w:type="dxa"/>
            <w:tcBorders>
              <w:top w:val="nil"/>
              <w:left w:val="single" w:sz="8" w:space="0" w:color="auto"/>
              <w:bottom w:val="single" w:sz="4" w:space="0" w:color="auto"/>
              <w:right w:val="single" w:sz="8" w:space="0" w:color="auto"/>
            </w:tcBorders>
            <w:shd w:val="clear" w:color="000000" w:fill="D9D9D9"/>
            <w:noWrap/>
            <w:vAlign w:val="center"/>
            <w:hideMark/>
          </w:tcPr>
          <w:p w14:paraId="5340341B" w14:textId="77777777" w:rsidR="00386A25" w:rsidRPr="00064954" w:rsidRDefault="00386A25" w:rsidP="00E103BB">
            <w:pPr>
              <w:spacing w:after="0" w:line="240" w:lineRule="auto"/>
            </w:pPr>
            <w:r w:rsidRPr="00064954">
              <w:t>MZV</w:t>
            </w:r>
          </w:p>
        </w:tc>
        <w:tc>
          <w:tcPr>
            <w:tcW w:w="1558" w:type="dxa"/>
            <w:tcBorders>
              <w:top w:val="nil"/>
              <w:left w:val="nil"/>
              <w:bottom w:val="single" w:sz="4" w:space="0" w:color="auto"/>
              <w:right w:val="single" w:sz="8" w:space="0" w:color="auto"/>
            </w:tcBorders>
            <w:shd w:val="clear" w:color="000000" w:fill="D8E4BC"/>
            <w:vAlign w:val="center"/>
            <w:hideMark/>
          </w:tcPr>
          <w:p w14:paraId="611BD137" w14:textId="77777777" w:rsidR="00386A25" w:rsidRPr="00064954" w:rsidRDefault="00386A25" w:rsidP="00E103BB">
            <w:pPr>
              <w:spacing w:after="0" w:line="240" w:lineRule="auto"/>
              <w:jc w:val="right"/>
            </w:pPr>
            <w:r w:rsidRPr="00064954">
              <w:t>9 530 993</w:t>
            </w:r>
          </w:p>
        </w:tc>
        <w:tc>
          <w:tcPr>
            <w:tcW w:w="1981" w:type="dxa"/>
            <w:tcBorders>
              <w:top w:val="nil"/>
              <w:left w:val="nil"/>
              <w:bottom w:val="single" w:sz="4" w:space="0" w:color="auto"/>
              <w:right w:val="single" w:sz="8" w:space="0" w:color="auto"/>
            </w:tcBorders>
            <w:shd w:val="clear" w:color="auto" w:fill="auto"/>
            <w:noWrap/>
            <w:vAlign w:val="center"/>
            <w:hideMark/>
          </w:tcPr>
          <w:p w14:paraId="033609EB" w14:textId="77777777" w:rsidR="00386A25" w:rsidRPr="00064954" w:rsidRDefault="00386A25" w:rsidP="00E103BB">
            <w:pPr>
              <w:spacing w:after="0" w:line="240" w:lineRule="auto"/>
              <w:jc w:val="right"/>
            </w:pPr>
            <w:r w:rsidRPr="00064954">
              <w:t>428 773</w:t>
            </w:r>
          </w:p>
        </w:tc>
        <w:tc>
          <w:tcPr>
            <w:tcW w:w="1982" w:type="dxa"/>
            <w:tcBorders>
              <w:top w:val="nil"/>
              <w:left w:val="nil"/>
              <w:bottom w:val="single" w:sz="4" w:space="0" w:color="auto"/>
              <w:right w:val="nil"/>
            </w:tcBorders>
            <w:shd w:val="clear" w:color="auto" w:fill="auto"/>
            <w:noWrap/>
            <w:vAlign w:val="center"/>
            <w:hideMark/>
          </w:tcPr>
          <w:p w14:paraId="4B27352B" w14:textId="77777777" w:rsidR="00386A25" w:rsidRPr="00064954" w:rsidRDefault="00386A25" w:rsidP="00E103BB">
            <w:pPr>
              <w:spacing w:after="0" w:line="240" w:lineRule="auto"/>
              <w:jc w:val="right"/>
            </w:pPr>
            <w:r w:rsidRPr="00064954">
              <w:t>581 390</w:t>
            </w:r>
          </w:p>
        </w:tc>
        <w:tc>
          <w:tcPr>
            <w:tcW w:w="1698" w:type="dxa"/>
            <w:tcBorders>
              <w:top w:val="nil"/>
              <w:left w:val="single" w:sz="8" w:space="0" w:color="auto"/>
              <w:bottom w:val="single" w:sz="4" w:space="0" w:color="auto"/>
              <w:right w:val="single" w:sz="8" w:space="0" w:color="auto"/>
            </w:tcBorders>
            <w:shd w:val="clear" w:color="auto" w:fill="auto"/>
            <w:noWrap/>
            <w:vAlign w:val="center"/>
            <w:hideMark/>
          </w:tcPr>
          <w:p w14:paraId="3A2F8053" w14:textId="77777777" w:rsidR="00386A25" w:rsidRPr="00064954" w:rsidRDefault="00386A25" w:rsidP="00E103BB">
            <w:pPr>
              <w:spacing w:after="0" w:line="240" w:lineRule="auto"/>
              <w:jc w:val="right"/>
            </w:pPr>
            <w:r w:rsidRPr="00064954">
              <w:t>953 098</w:t>
            </w:r>
          </w:p>
        </w:tc>
      </w:tr>
      <w:tr w:rsidR="00386A25" w:rsidRPr="00064954" w14:paraId="0A726F2B" w14:textId="77777777" w:rsidTr="00E103BB">
        <w:trPr>
          <w:trHeight w:val="552"/>
        </w:trPr>
        <w:tc>
          <w:tcPr>
            <w:tcW w:w="1713" w:type="dxa"/>
            <w:tcBorders>
              <w:top w:val="nil"/>
              <w:left w:val="single" w:sz="8" w:space="0" w:color="auto"/>
              <w:bottom w:val="nil"/>
              <w:right w:val="single" w:sz="8" w:space="0" w:color="auto"/>
            </w:tcBorders>
            <w:shd w:val="clear" w:color="000000" w:fill="D9D9D9"/>
            <w:noWrap/>
            <w:vAlign w:val="center"/>
            <w:hideMark/>
          </w:tcPr>
          <w:p w14:paraId="74CA6987" w14:textId="77777777" w:rsidR="00386A25" w:rsidRPr="00064954" w:rsidRDefault="00386A25" w:rsidP="00E103BB">
            <w:pPr>
              <w:spacing w:after="0" w:line="240" w:lineRule="auto"/>
            </w:pPr>
            <w:r w:rsidRPr="00064954">
              <w:t>MŽP</w:t>
            </w:r>
          </w:p>
        </w:tc>
        <w:tc>
          <w:tcPr>
            <w:tcW w:w="1558" w:type="dxa"/>
            <w:tcBorders>
              <w:top w:val="nil"/>
              <w:left w:val="nil"/>
              <w:bottom w:val="single" w:sz="8" w:space="0" w:color="auto"/>
              <w:right w:val="single" w:sz="8" w:space="0" w:color="auto"/>
            </w:tcBorders>
            <w:shd w:val="clear" w:color="000000" w:fill="D8E4BC"/>
            <w:vAlign w:val="center"/>
            <w:hideMark/>
          </w:tcPr>
          <w:p w14:paraId="143F657E" w14:textId="77777777" w:rsidR="00386A25" w:rsidRPr="00064954" w:rsidRDefault="00386A25" w:rsidP="00E103BB">
            <w:pPr>
              <w:spacing w:after="0" w:line="240" w:lineRule="auto"/>
              <w:jc w:val="right"/>
            </w:pPr>
            <w:r w:rsidRPr="00064954">
              <w:t>146 634 833</w:t>
            </w:r>
          </w:p>
        </w:tc>
        <w:tc>
          <w:tcPr>
            <w:tcW w:w="1981" w:type="dxa"/>
            <w:tcBorders>
              <w:top w:val="nil"/>
              <w:left w:val="nil"/>
              <w:bottom w:val="single" w:sz="8" w:space="0" w:color="auto"/>
              <w:right w:val="single" w:sz="8" w:space="0" w:color="auto"/>
            </w:tcBorders>
            <w:shd w:val="clear" w:color="auto" w:fill="auto"/>
            <w:noWrap/>
            <w:vAlign w:val="center"/>
            <w:hideMark/>
          </w:tcPr>
          <w:p w14:paraId="5F255994" w14:textId="77777777" w:rsidR="00386A25" w:rsidRPr="00064954" w:rsidRDefault="00386A25" w:rsidP="00E103BB">
            <w:pPr>
              <w:spacing w:after="0" w:line="240" w:lineRule="auto"/>
              <w:jc w:val="right"/>
            </w:pPr>
            <w:r w:rsidRPr="00064954">
              <w:t>6 596 701</w:t>
            </w:r>
          </w:p>
        </w:tc>
        <w:tc>
          <w:tcPr>
            <w:tcW w:w="1982" w:type="dxa"/>
            <w:tcBorders>
              <w:top w:val="nil"/>
              <w:left w:val="nil"/>
              <w:bottom w:val="single" w:sz="4" w:space="0" w:color="auto"/>
              <w:right w:val="nil"/>
            </w:tcBorders>
            <w:shd w:val="clear" w:color="auto" w:fill="auto"/>
            <w:noWrap/>
            <w:vAlign w:val="center"/>
            <w:hideMark/>
          </w:tcPr>
          <w:p w14:paraId="36EA758F" w14:textId="77777777" w:rsidR="00386A25" w:rsidRPr="00064954" w:rsidRDefault="00386A25" w:rsidP="00E103BB">
            <w:pPr>
              <w:spacing w:after="0" w:line="240" w:lineRule="auto"/>
              <w:jc w:val="right"/>
            </w:pPr>
            <w:r w:rsidRPr="00064954">
              <w:t>8 944 721</w:t>
            </w:r>
          </w:p>
        </w:tc>
        <w:tc>
          <w:tcPr>
            <w:tcW w:w="1698" w:type="dxa"/>
            <w:tcBorders>
              <w:top w:val="nil"/>
              <w:left w:val="single" w:sz="8" w:space="0" w:color="auto"/>
              <w:bottom w:val="single" w:sz="8" w:space="0" w:color="auto"/>
              <w:right w:val="single" w:sz="8" w:space="0" w:color="auto"/>
            </w:tcBorders>
            <w:shd w:val="clear" w:color="auto" w:fill="auto"/>
            <w:noWrap/>
            <w:vAlign w:val="center"/>
            <w:hideMark/>
          </w:tcPr>
          <w:p w14:paraId="5BACACEA" w14:textId="77777777" w:rsidR="00386A25" w:rsidRPr="00064954" w:rsidRDefault="00386A25" w:rsidP="00E103BB">
            <w:pPr>
              <w:spacing w:after="0" w:line="240" w:lineRule="auto"/>
              <w:jc w:val="right"/>
            </w:pPr>
            <w:r w:rsidRPr="00064954">
              <w:t>14 663 479</w:t>
            </w:r>
          </w:p>
        </w:tc>
      </w:tr>
      <w:tr w:rsidR="00386A25" w:rsidRPr="00064954" w14:paraId="5D4BB495" w14:textId="77777777" w:rsidTr="00E103BB">
        <w:trPr>
          <w:trHeight w:val="552"/>
        </w:trPr>
        <w:tc>
          <w:tcPr>
            <w:tcW w:w="171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31F7626" w14:textId="77777777" w:rsidR="00386A25" w:rsidRPr="00064954" w:rsidRDefault="00386A25" w:rsidP="00E103BB">
            <w:pPr>
              <w:spacing w:after="0" w:line="240" w:lineRule="auto"/>
              <w:rPr>
                <w:b/>
                <w:bCs/>
              </w:rPr>
            </w:pPr>
            <w:r w:rsidRPr="00064954">
              <w:rPr>
                <w:b/>
                <w:bCs/>
              </w:rPr>
              <w:t>Celkem</w:t>
            </w:r>
          </w:p>
        </w:tc>
        <w:tc>
          <w:tcPr>
            <w:tcW w:w="1558" w:type="dxa"/>
            <w:tcBorders>
              <w:top w:val="nil"/>
              <w:left w:val="nil"/>
              <w:bottom w:val="single" w:sz="8" w:space="0" w:color="auto"/>
              <w:right w:val="nil"/>
            </w:tcBorders>
            <w:shd w:val="clear" w:color="000000" w:fill="8DB4E2"/>
            <w:noWrap/>
            <w:vAlign w:val="center"/>
            <w:hideMark/>
          </w:tcPr>
          <w:p w14:paraId="49046C1E" w14:textId="77777777" w:rsidR="00386A25" w:rsidRPr="00064954" w:rsidRDefault="00386A25" w:rsidP="00E103BB">
            <w:pPr>
              <w:spacing w:after="0" w:line="240" w:lineRule="auto"/>
              <w:jc w:val="right"/>
              <w:rPr>
                <w:b/>
                <w:bCs/>
              </w:rPr>
            </w:pPr>
            <w:r w:rsidRPr="00064954">
              <w:rPr>
                <w:b/>
                <w:bCs/>
              </w:rPr>
              <w:t>10 647 455 000</w:t>
            </w:r>
          </w:p>
        </w:tc>
        <w:tc>
          <w:tcPr>
            <w:tcW w:w="1981" w:type="dxa"/>
            <w:tcBorders>
              <w:top w:val="nil"/>
              <w:left w:val="single" w:sz="8" w:space="0" w:color="auto"/>
              <w:bottom w:val="single" w:sz="8" w:space="0" w:color="auto"/>
              <w:right w:val="single" w:sz="8" w:space="0" w:color="auto"/>
            </w:tcBorders>
            <w:shd w:val="clear" w:color="auto" w:fill="auto"/>
            <w:noWrap/>
            <w:vAlign w:val="center"/>
            <w:hideMark/>
          </w:tcPr>
          <w:p w14:paraId="49B48C58" w14:textId="77777777" w:rsidR="00386A25" w:rsidRPr="00064954" w:rsidRDefault="00386A25" w:rsidP="00E103BB">
            <w:pPr>
              <w:spacing w:after="0" w:line="240" w:lineRule="auto"/>
              <w:jc w:val="right"/>
              <w:rPr>
                <w:b/>
                <w:bCs/>
              </w:rPr>
            </w:pPr>
            <w:r w:rsidRPr="00064954">
              <w:rPr>
                <w:b/>
                <w:bCs/>
              </w:rPr>
              <w:t>479 000 000</w:t>
            </w:r>
          </w:p>
        </w:tc>
        <w:tc>
          <w:tcPr>
            <w:tcW w:w="1982" w:type="dxa"/>
            <w:tcBorders>
              <w:top w:val="single" w:sz="8" w:space="0" w:color="auto"/>
              <w:left w:val="nil"/>
              <w:bottom w:val="single" w:sz="8" w:space="0" w:color="auto"/>
              <w:right w:val="nil"/>
            </w:tcBorders>
            <w:shd w:val="clear" w:color="auto" w:fill="auto"/>
            <w:noWrap/>
            <w:vAlign w:val="center"/>
            <w:hideMark/>
          </w:tcPr>
          <w:p w14:paraId="2E78F6D1" w14:textId="77777777" w:rsidR="00386A25" w:rsidRPr="00064954" w:rsidRDefault="00386A25" w:rsidP="00E103BB">
            <w:pPr>
              <w:spacing w:after="0" w:line="240" w:lineRule="auto"/>
              <w:jc w:val="right"/>
              <w:rPr>
                <w:b/>
                <w:bCs/>
              </w:rPr>
            </w:pPr>
            <w:r w:rsidRPr="00064954">
              <w:rPr>
                <w:b/>
                <w:bCs/>
              </w:rPr>
              <w:t>650 969 000</w:t>
            </w:r>
          </w:p>
        </w:tc>
        <w:tc>
          <w:tcPr>
            <w:tcW w:w="1698" w:type="dxa"/>
            <w:tcBorders>
              <w:top w:val="nil"/>
              <w:left w:val="single" w:sz="8" w:space="0" w:color="auto"/>
              <w:bottom w:val="single" w:sz="8" w:space="0" w:color="auto"/>
              <w:right w:val="single" w:sz="8" w:space="0" w:color="auto"/>
            </w:tcBorders>
            <w:shd w:val="clear" w:color="auto" w:fill="auto"/>
            <w:noWrap/>
            <w:vAlign w:val="center"/>
            <w:hideMark/>
          </w:tcPr>
          <w:p w14:paraId="71A18A83" w14:textId="77777777" w:rsidR="00386A25" w:rsidRPr="00064954" w:rsidRDefault="00386A25" w:rsidP="00E103BB">
            <w:pPr>
              <w:spacing w:after="0" w:line="240" w:lineRule="auto"/>
              <w:jc w:val="right"/>
              <w:rPr>
                <w:b/>
                <w:bCs/>
              </w:rPr>
            </w:pPr>
            <w:r w:rsidRPr="00064954">
              <w:rPr>
                <w:b/>
                <w:bCs/>
              </w:rPr>
              <w:t>1 063 000 000</w:t>
            </w:r>
          </w:p>
        </w:tc>
      </w:tr>
      <w:tr w:rsidR="00386A25" w:rsidRPr="00064954" w14:paraId="3A50B7CA" w14:textId="77777777" w:rsidTr="00E103BB">
        <w:trPr>
          <w:trHeight w:val="526"/>
        </w:trPr>
        <w:tc>
          <w:tcPr>
            <w:tcW w:w="1713" w:type="dxa"/>
            <w:tcBorders>
              <w:top w:val="nil"/>
              <w:left w:val="single" w:sz="4" w:space="0" w:color="auto"/>
              <w:bottom w:val="single" w:sz="4" w:space="0" w:color="auto"/>
              <w:right w:val="single" w:sz="4" w:space="0" w:color="auto"/>
            </w:tcBorders>
            <w:shd w:val="clear" w:color="auto" w:fill="auto"/>
            <w:noWrap/>
            <w:vAlign w:val="center"/>
            <w:hideMark/>
          </w:tcPr>
          <w:p w14:paraId="3C5B8EAC" w14:textId="77777777" w:rsidR="00386A25" w:rsidRPr="00064954" w:rsidRDefault="00386A25" w:rsidP="00E103BB">
            <w:pPr>
              <w:spacing w:after="0" w:line="240" w:lineRule="auto"/>
            </w:pPr>
            <w:r w:rsidRPr="00064954">
              <w:t>navýšení (%)***</w:t>
            </w:r>
          </w:p>
        </w:tc>
        <w:tc>
          <w:tcPr>
            <w:tcW w:w="1558" w:type="dxa"/>
            <w:tcBorders>
              <w:top w:val="nil"/>
              <w:left w:val="nil"/>
              <w:bottom w:val="single" w:sz="4" w:space="0" w:color="auto"/>
              <w:right w:val="single" w:sz="4" w:space="0" w:color="auto"/>
            </w:tcBorders>
            <w:shd w:val="clear" w:color="auto" w:fill="auto"/>
            <w:noWrap/>
            <w:vAlign w:val="center"/>
            <w:hideMark/>
          </w:tcPr>
          <w:p w14:paraId="1F7D2E75" w14:textId="77777777" w:rsidR="00386A25" w:rsidRPr="00064954" w:rsidRDefault="00386A25" w:rsidP="00E103BB">
            <w:pPr>
              <w:spacing w:after="0" w:line="240" w:lineRule="auto"/>
              <w:jc w:val="center"/>
            </w:pPr>
          </w:p>
        </w:tc>
        <w:tc>
          <w:tcPr>
            <w:tcW w:w="1981" w:type="dxa"/>
            <w:tcBorders>
              <w:top w:val="nil"/>
              <w:left w:val="nil"/>
              <w:bottom w:val="single" w:sz="4" w:space="0" w:color="auto"/>
              <w:right w:val="single" w:sz="4" w:space="0" w:color="auto"/>
            </w:tcBorders>
            <w:shd w:val="clear" w:color="000000" w:fill="F2DCDB"/>
            <w:noWrap/>
            <w:vAlign w:val="center"/>
            <w:hideMark/>
          </w:tcPr>
          <w:p w14:paraId="206C0D68" w14:textId="77777777" w:rsidR="00386A25" w:rsidRPr="00064954" w:rsidRDefault="00386A25" w:rsidP="00E103BB">
            <w:pPr>
              <w:spacing w:after="0" w:line="240" w:lineRule="auto"/>
              <w:jc w:val="center"/>
            </w:pPr>
            <w:r w:rsidRPr="00064954">
              <w:t>4,50%</w:t>
            </w:r>
          </w:p>
        </w:tc>
        <w:tc>
          <w:tcPr>
            <w:tcW w:w="1982" w:type="dxa"/>
            <w:tcBorders>
              <w:top w:val="nil"/>
              <w:left w:val="nil"/>
              <w:bottom w:val="single" w:sz="4" w:space="0" w:color="auto"/>
              <w:right w:val="single" w:sz="4" w:space="0" w:color="auto"/>
            </w:tcBorders>
            <w:shd w:val="clear" w:color="000000" w:fill="F2DCDB"/>
            <w:noWrap/>
            <w:vAlign w:val="center"/>
            <w:hideMark/>
          </w:tcPr>
          <w:p w14:paraId="6C4B0C85" w14:textId="77777777" w:rsidR="00386A25" w:rsidRPr="00064954" w:rsidRDefault="00386A25" w:rsidP="00E103BB">
            <w:pPr>
              <w:spacing w:after="0" w:line="240" w:lineRule="auto"/>
              <w:jc w:val="center"/>
            </w:pPr>
            <w:r w:rsidRPr="00064954">
              <w:t>6,11%</w:t>
            </w:r>
          </w:p>
        </w:tc>
        <w:tc>
          <w:tcPr>
            <w:tcW w:w="1698" w:type="dxa"/>
            <w:tcBorders>
              <w:top w:val="nil"/>
              <w:left w:val="nil"/>
              <w:bottom w:val="single" w:sz="4" w:space="0" w:color="auto"/>
              <w:right w:val="single" w:sz="4" w:space="0" w:color="auto"/>
            </w:tcBorders>
            <w:shd w:val="clear" w:color="000000" w:fill="F2DCDB"/>
            <w:noWrap/>
            <w:vAlign w:val="center"/>
            <w:hideMark/>
          </w:tcPr>
          <w:p w14:paraId="162C3DEF" w14:textId="77777777" w:rsidR="00386A25" w:rsidRPr="00064954" w:rsidRDefault="00386A25" w:rsidP="00E103BB">
            <w:pPr>
              <w:spacing w:after="0" w:line="240" w:lineRule="auto"/>
              <w:jc w:val="center"/>
            </w:pPr>
            <w:r w:rsidRPr="00064954">
              <w:t>9,98%</w:t>
            </w:r>
          </w:p>
        </w:tc>
      </w:tr>
    </w:tbl>
    <w:p w14:paraId="45A7A28A" w14:textId="77777777" w:rsidR="00386A25" w:rsidRPr="00064954" w:rsidRDefault="00386A25" w:rsidP="00386A25">
      <w:pPr>
        <w:spacing w:after="0" w:line="240" w:lineRule="auto"/>
        <w:rPr>
          <w:sz w:val="20"/>
          <w:szCs w:val="20"/>
        </w:rPr>
      </w:pPr>
    </w:p>
    <w:p w14:paraId="4B136006" w14:textId="77777777" w:rsidR="00386A25" w:rsidRPr="00064954" w:rsidRDefault="00386A25" w:rsidP="00386A25">
      <w:pPr>
        <w:spacing w:after="0" w:line="240" w:lineRule="auto"/>
        <w:rPr>
          <w:sz w:val="20"/>
          <w:szCs w:val="20"/>
        </w:rPr>
      </w:pPr>
      <w:r w:rsidRPr="00064954">
        <w:rPr>
          <w:sz w:val="20"/>
          <w:szCs w:val="20"/>
        </w:rPr>
        <w:t>Poznámky: MD, MPSV, MZV, MŽP v r. 2016 - částky alokované pod MŠMT, schválen jejich převod na uvedené kapitoly od r. 2017 vč. navýšení.</w:t>
      </w:r>
    </w:p>
    <w:p w14:paraId="4157A27E" w14:textId="77777777" w:rsidR="00386A25" w:rsidRPr="00064954" w:rsidRDefault="00386A25" w:rsidP="00386A25">
      <w:pPr>
        <w:spacing w:after="0" w:line="240" w:lineRule="auto"/>
        <w:rPr>
          <w:sz w:val="20"/>
          <w:szCs w:val="20"/>
        </w:rPr>
      </w:pPr>
      <w:r w:rsidRPr="00064954">
        <w:rPr>
          <w:sz w:val="20"/>
          <w:szCs w:val="20"/>
        </w:rPr>
        <w:t>* MŠMT RVO(1): objem RVO v r. 2016 obsahující částku pro MD, MPSV, MZV a MŽP alokovanou pod MŠMT (tj. obsahující objem MŠMT RVO(2).</w:t>
      </w:r>
    </w:p>
    <w:p w14:paraId="5A018D38" w14:textId="77777777" w:rsidR="00386A25" w:rsidRPr="00064954" w:rsidRDefault="00386A25" w:rsidP="00386A25">
      <w:pPr>
        <w:spacing w:after="0" w:line="240" w:lineRule="auto"/>
        <w:rPr>
          <w:sz w:val="20"/>
          <w:szCs w:val="20"/>
        </w:rPr>
      </w:pPr>
      <w:r w:rsidRPr="00064954">
        <w:rPr>
          <w:sz w:val="20"/>
          <w:szCs w:val="20"/>
        </w:rPr>
        <w:lastRenderedPageBreak/>
        <w:t>** MŠMT RVO(2): objem RVO v r. 2016 pro MD, MPSV, MZV a MŽP alokovaný pod MŠMT.</w:t>
      </w:r>
    </w:p>
    <w:p w14:paraId="08938832" w14:textId="77777777" w:rsidR="00386A25" w:rsidRPr="00064954" w:rsidRDefault="00386A25" w:rsidP="00386A25">
      <w:pPr>
        <w:spacing w:after="0" w:line="240" w:lineRule="auto"/>
        <w:rPr>
          <w:sz w:val="20"/>
          <w:szCs w:val="20"/>
        </w:rPr>
      </w:pPr>
      <w:r w:rsidRPr="00064954">
        <w:rPr>
          <w:sz w:val="20"/>
          <w:szCs w:val="20"/>
        </w:rPr>
        <w:t xml:space="preserve">*** Navýšení (%):představuje navýšení RVO proti rozpočtu r. 2016. </w:t>
      </w:r>
    </w:p>
    <w:p w14:paraId="1EDC9A64" w14:textId="77777777" w:rsidR="00386A25" w:rsidRPr="00064954" w:rsidRDefault="00386A25" w:rsidP="00386A25">
      <w:pPr>
        <w:jc w:val="both"/>
      </w:pPr>
    </w:p>
    <w:p w14:paraId="101BB8F6" w14:textId="77777777" w:rsidR="00386A25" w:rsidRPr="00064954" w:rsidRDefault="00386A25" w:rsidP="00386A25">
      <w:r w:rsidRPr="00064954">
        <w:t xml:space="preserve">Postup fixace a přerozdělení nárůstů podle M17+ je diferencován: </w:t>
      </w:r>
    </w:p>
    <w:p w14:paraId="1293658D" w14:textId="77777777" w:rsidR="00386A25" w:rsidRPr="00064954" w:rsidRDefault="00386A25" w:rsidP="00161272">
      <w:pPr>
        <w:pStyle w:val="Odstavecseseznamem"/>
        <w:numPr>
          <w:ilvl w:val="0"/>
          <w:numId w:val="10"/>
        </w:numPr>
        <w:jc w:val="both"/>
      </w:pPr>
      <w:r w:rsidRPr="00064954">
        <w:rPr>
          <w:b/>
        </w:rPr>
        <w:t>AV ČR</w:t>
      </w:r>
      <w:r w:rsidRPr="00064954">
        <w:t xml:space="preserve"> provedla kompletní hodnocení podle vlastní metodiky, výchozí částky může svým VO fixovat ve výši 100% a nárůsty přerozdělit v souvislosti s členěním svých organizací do A, B, C, D již od roku 2017.</w:t>
      </w:r>
    </w:p>
    <w:p w14:paraId="3BAB7DD5" w14:textId="77777777" w:rsidR="00386A25" w:rsidRPr="00064954" w:rsidRDefault="00386A25" w:rsidP="00161272">
      <w:pPr>
        <w:pStyle w:val="Odstavecseseznamem"/>
        <w:numPr>
          <w:ilvl w:val="0"/>
          <w:numId w:val="10"/>
        </w:numPr>
        <w:jc w:val="both"/>
      </w:pPr>
      <w:r w:rsidRPr="00064954">
        <w:rPr>
          <w:b/>
        </w:rPr>
        <w:t>REZORTY</w:t>
      </w:r>
      <w:r w:rsidRPr="00064954">
        <w:t xml:space="preserve"> předpokládají provést kompletní hodnocení ve spolupráci s RVVI/Sekcí VVI podle M17+ v letech 2017 nebo 2018, nárůsty lze tedy přerozdělovat v závislosti na členění jejich organizací do A, B, C, D</w:t>
      </w:r>
      <w:r w:rsidRPr="00064954">
        <w:rPr>
          <w:rStyle w:val="Znakapoznpodarou"/>
        </w:rPr>
        <w:footnoteReference w:id="4"/>
      </w:r>
      <w:r w:rsidRPr="00064954">
        <w:t xml:space="preserve"> již od roku 2018 a 2019.</w:t>
      </w:r>
    </w:p>
    <w:p w14:paraId="3D072347" w14:textId="77777777" w:rsidR="00386A25" w:rsidRPr="00064954" w:rsidRDefault="00386A25" w:rsidP="00161272">
      <w:pPr>
        <w:pStyle w:val="Odstavecseseznamem"/>
        <w:numPr>
          <w:ilvl w:val="0"/>
          <w:numId w:val="10"/>
        </w:numPr>
        <w:jc w:val="both"/>
      </w:pPr>
      <w:r w:rsidRPr="00064954">
        <w:t xml:space="preserve">U </w:t>
      </w:r>
      <w:r w:rsidRPr="00064954">
        <w:rPr>
          <w:b/>
        </w:rPr>
        <w:t>VŠ</w:t>
      </w:r>
      <w:r w:rsidRPr="00064954">
        <w:t xml:space="preserve"> je výše fixace a způsob přerozdělení nárůstů v tomto segmentu pro rok 2017 a 2018 v současnosti předmětem jednání s tím, že pro fixaci mohou být využity výsledky tzv. Hodnocení 2015 a Hodnocení 2016 podle doposud platné metodiky. Vzhledem k postupnému náběhu dalších modulů a zvyšování robustnosti a kvality hodnocení může být přistoupeno k více diferencovanému přerozdělování nárůstů počínaje rokem 2019.</w:t>
      </w:r>
    </w:p>
    <w:p w14:paraId="0F9CAF68" w14:textId="55E13EE5" w:rsidR="00386A25" w:rsidRPr="00FF2A71" w:rsidRDefault="00386A25" w:rsidP="00064954">
      <w:pPr>
        <w:rPr>
          <w:highlight w:val="yellow"/>
        </w:rPr>
      </w:pPr>
      <w:r>
        <w:br w:type="page"/>
      </w:r>
    </w:p>
    <w:p w14:paraId="7E97ABF8" w14:textId="77777777" w:rsidR="009E3FA6" w:rsidRPr="009D4826" w:rsidRDefault="00001D86" w:rsidP="00161272">
      <w:pPr>
        <w:pStyle w:val="Nadpis1"/>
        <w:numPr>
          <w:ilvl w:val="0"/>
          <w:numId w:val="3"/>
        </w:numPr>
      </w:pPr>
      <w:bookmarkStart w:id="63" w:name="_Toc464740591"/>
      <w:bookmarkStart w:id="64" w:name="_Toc467507974"/>
      <w:r w:rsidRPr="009D4826">
        <w:lastRenderedPageBreak/>
        <w:t>Projednání výsledků hodnocení s poskytovatelem</w:t>
      </w:r>
      <w:bookmarkEnd w:id="63"/>
      <w:bookmarkEnd w:id="64"/>
    </w:p>
    <w:p w14:paraId="1BAD55BD" w14:textId="37A39981" w:rsidR="009E3FA6" w:rsidRPr="009D4826" w:rsidRDefault="00001D86" w:rsidP="00D913D7">
      <w:pPr>
        <w:pStyle w:val="Nadpis2"/>
        <w:ind w:left="709" w:hanging="709"/>
      </w:pPr>
      <w:bookmarkStart w:id="65" w:name="_Toc464740592"/>
      <w:bookmarkStart w:id="66" w:name="_Toc467507975"/>
      <w:r w:rsidRPr="009D4826">
        <w:t>Projednání kompletního hodnocení s poskytovatelem</w:t>
      </w:r>
      <w:bookmarkEnd w:id="65"/>
      <w:bookmarkEnd w:id="66"/>
      <w:r w:rsidRPr="009D4826">
        <w:t xml:space="preserve"> </w:t>
      </w:r>
    </w:p>
    <w:p w14:paraId="63BEE4E3" w14:textId="77777777" w:rsidR="009E3FA6" w:rsidRPr="009D4826" w:rsidRDefault="00001D86">
      <w:r w:rsidRPr="009D4826">
        <w:t>Výsledkem kompletního hodnocení pomocí všech modulů v pětiletých cyklech je zařazení VO na následující škále:</w:t>
      </w:r>
    </w:p>
    <w:p w14:paraId="2D5FBF45" w14:textId="77777777" w:rsidR="009E3FA6" w:rsidRPr="009D4826" w:rsidRDefault="00001D86">
      <w:pPr>
        <w:spacing w:after="0"/>
        <w:contextualSpacing/>
        <w:rPr>
          <w:bCs/>
        </w:rPr>
      </w:pPr>
      <w:r w:rsidRPr="009D4826">
        <w:rPr>
          <w:bCs/>
        </w:rPr>
        <w:t>A: Vynikající (</w:t>
      </w:r>
      <w:proofErr w:type="spellStart"/>
      <w:r w:rsidRPr="009D4826">
        <w:rPr>
          <w:bCs/>
        </w:rPr>
        <w:t>excellent</w:t>
      </w:r>
      <w:proofErr w:type="spellEnd"/>
      <w:r w:rsidRPr="009D4826">
        <w:rPr>
          <w:bCs/>
        </w:rPr>
        <w:t xml:space="preserve">) VO </w:t>
      </w:r>
    </w:p>
    <w:p w14:paraId="4D3975A2" w14:textId="77777777" w:rsidR="009E3FA6" w:rsidRPr="009D4826" w:rsidRDefault="00001D86" w:rsidP="00161272">
      <w:pPr>
        <w:pStyle w:val="Odstavecseseznamem"/>
        <w:numPr>
          <w:ilvl w:val="0"/>
          <w:numId w:val="1"/>
        </w:numPr>
        <w:rPr>
          <w:iCs/>
        </w:rPr>
      </w:pPr>
      <w:r w:rsidRPr="009D4826">
        <w:rPr>
          <w:iCs/>
        </w:rPr>
        <w:t>Ve výzkumných parametrech globálních oborů mezinárodně kompetitivní instituce a/nebo instituce se silným inovačním potenciálem a vynikajícími výsledky aplikovaného výzkumu a/nebo instituce naplňující vynikajícím způsobem svěřenou misi.</w:t>
      </w:r>
    </w:p>
    <w:p w14:paraId="5534DA34" w14:textId="77777777" w:rsidR="009E3FA6" w:rsidRPr="009D4826" w:rsidRDefault="00001D86">
      <w:pPr>
        <w:spacing w:after="0"/>
        <w:contextualSpacing/>
        <w:rPr>
          <w:bCs/>
        </w:rPr>
      </w:pPr>
      <w:r w:rsidRPr="009D4826">
        <w:rPr>
          <w:bCs/>
        </w:rPr>
        <w:t xml:space="preserve">B: Velmi dobrá (very </w:t>
      </w:r>
      <w:proofErr w:type="spellStart"/>
      <w:r w:rsidRPr="009D4826">
        <w:rPr>
          <w:bCs/>
        </w:rPr>
        <w:t>good</w:t>
      </w:r>
      <w:proofErr w:type="spellEnd"/>
      <w:r w:rsidRPr="009D4826">
        <w:rPr>
          <w:bCs/>
        </w:rPr>
        <w:t xml:space="preserve">) VO </w:t>
      </w:r>
    </w:p>
    <w:p w14:paraId="67A3CD36" w14:textId="77777777" w:rsidR="009E3FA6" w:rsidRPr="009D4826" w:rsidRDefault="00001D86" w:rsidP="00161272">
      <w:pPr>
        <w:pStyle w:val="Odstavecseseznamem"/>
        <w:numPr>
          <w:ilvl w:val="0"/>
          <w:numId w:val="1"/>
        </w:numPr>
        <w:rPr>
          <w:iCs/>
        </w:rPr>
      </w:pPr>
      <w:r w:rsidRPr="009D4826">
        <w:rPr>
          <w:iCs/>
        </w:rPr>
        <w:t xml:space="preserve">Instituce vyrovnané kvality s výbornými výsledky výzkumu, dostatečným inovačním potenciálem a/nebo významnými výsledky aplikovaného výzkumu, výsledky </w:t>
      </w:r>
      <w:proofErr w:type="spellStart"/>
      <w:r w:rsidRPr="009D4826">
        <w:rPr>
          <w:iCs/>
        </w:rPr>
        <w:t>VaVaI</w:t>
      </w:r>
      <w:proofErr w:type="spellEnd"/>
      <w:r w:rsidRPr="009D4826">
        <w:rPr>
          <w:iCs/>
        </w:rPr>
        <w:t xml:space="preserve"> odpovídají účelu zřízení</w:t>
      </w:r>
    </w:p>
    <w:p w14:paraId="5296AC95" w14:textId="77777777" w:rsidR="009E3FA6" w:rsidRPr="009D4826" w:rsidRDefault="00001D86">
      <w:pPr>
        <w:spacing w:after="0"/>
        <w:contextualSpacing/>
        <w:rPr>
          <w:bCs/>
        </w:rPr>
      </w:pPr>
      <w:r w:rsidRPr="009D4826">
        <w:rPr>
          <w:bCs/>
        </w:rPr>
        <w:t>C: Dobrá (</w:t>
      </w:r>
      <w:proofErr w:type="spellStart"/>
      <w:r w:rsidRPr="009D4826">
        <w:rPr>
          <w:bCs/>
        </w:rPr>
        <w:t>good</w:t>
      </w:r>
      <w:proofErr w:type="spellEnd"/>
      <w:r w:rsidRPr="009D4826">
        <w:rPr>
          <w:bCs/>
        </w:rPr>
        <w:t>) VO</w:t>
      </w:r>
    </w:p>
    <w:p w14:paraId="7967BB7F" w14:textId="77777777" w:rsidR="009E3FA6" w:rsidRPr="009D4826" w:rsidRDefault="00001D86" w:rsidP="00161272">
      <w:pPr>
        <w:pStyle w:val="Odstavecseseznamem"/>
        <w:numPr>
          <w:ilvl w:val="0"/>
          <w:numId w:val="1"/>
        </w:numPr>
        <w:jc w:val="both"/>
        <w:rPr>
          <w:iCs/>
        </w:rPr>
      </w:pPr>
      <w:r w:rsidRPr="009D4826">
        <w:rPr>
          <w:iCs/>
        </w:rPr>
        <w:t xml:space="preserve">Dobrá instituce, poněkud nevyrovnané kvality, v některých parametrech základního a/nebo aplikovaného výzkumu dosahující výborné výsledky a/nebo instituce, která průměrně naplňuje účel zřízení. </w:t>
      </w:r>
    </w:p>
    <w:p w14:paraId="1B910282" w14:textId="77777777" w:rsidR="009E3FA6" w:rsidRPr="009D4826" w:rsidRDefault="00001D86" w:rsidP="00161272">
      <w:pPr>
        <w:pStyle w:val="Odstavecseseznamem"/>
        <w:numPr>
          <w:ilvl w:val="0"/>
          <w:numId w:val="1"/>
        </w:numPr>
        <w:jc w:val="both"/>
        <w:rPr>
          <w:iCs/>
        </w:rPr>
      </w:pPr>
      <w:r w:rsidRPr="009D4826">
        <w:rPr>
          <w:iCs/>
        </w:rPr>
        <w:t>VO se strategií a snahou odstraňovat slabé stránky a nedostatky.</w:t>
      </w:r>
    </w:p>
    <w:p w14:paraId="2519E302" w14:textId="77777777" w:rsidR="009E3FA6" w:rsidRPr="009D4826" w:rsidRDefault="00001D86">
      <w:pPr>
        <w:spacing w:after="0"/>
        <w:contextualSpacing/>
        <w:jc w:val="both"/>
        <w:rPr>
          <w:bCs/>
        </w:rPr>
      </w:pPr>
      <w:r w:rsidRPr="009D4826">
        <w:rPr>
          <w:bCs/>
        </w:rPr>
        <w:t>D: Průměrná až podprůměrná (</w:t>
      </w:r>
      <w:proofErr w:type="spellStart"/>
      <w:r w:rsidRPr="009D4826">
        <w:rPr>
          <w:bCs/>
        </w:rPr>
        <w:t>average</w:t>
      </w:r>
      <w:proofErr w:type="spellEnd"/>
      <w:r w:rsidRPr="009D4826">
        <w:rPr>
          <w:bCs/>
        </w:rPr>
        <w:t xml:space="preserve"> to </w:t>
      </w:r>
      <w:proofErr w:type="spellStart"/>
      <w:r w:rsidRPr="009D4826">
        <w:rPr>
          <w:bCs/>
        </w:rPr>
        <w:t>below</w:t>
      </w:r>
      <w:proofErr w:type="spellEnd"/>
      <w:r w:rsidRPr="009D4826">
        <w:rPr>
          <w:bCs/>
        </w:rPr>
        <w:t xml:space="preserve"> </w:t>
      </w:r>
      <w:proofErr w:type="spellStart"/>
      <w:r w:rsidRPr="009D4826">
        <w:rPr>
          <w:bCs/>
        </w:rPr>
        <w:t>average</w:t>
      </w:r>
      <w:proofErr w:type="spellEnd"/>
      <w:r w:rsidRPr="009D4826">
        <w:rPr>
          <w:bCs/>
        </w:rPr>
        <w:t>) VO</w:t>
      </w:r>
    </w:p>
    <w:p w14:paraId="6D269CE4" w14:textId="77777777" w:rsidR="009E3FA6" w:rsidRPr="009D4826" w:rsidRDefault="00001D86" w:rsidP="00161272">
      <w:pPr>
        <w:pStyle w:val="Odstavecseseznamem"/>
        <w:numPr>
          <w:ilvl w:val="0"/>
          <w:numId w:val="1"/>
        </w:numPr>
        <w:jc w:val="both"/>
        <w:rPr>
          <w:iCs/>
        </w:rPr>
      </w:pPr>
      <w:r w:rsidRPr="009D4826">
        <w:rPr>
          <w:iCs/>
        </w:rPr>
        <w:t>Instituce v převážné většině parametrů základního a/nebo aplikovaného výzkumu průměrná až podprůměrná a/nebo instituce, která nedostatečně naplňuje účel zřízení.</w:t>
      </w:r>
    </w:p>
    <w:p w14:paraId="7D5DB682" w14:textId="77777777" w:rsidR="009E3FA6" w:rsidRPr="009D4826" w:rsidRDefault="00001D86" w:rsidP="00161272">
      <w:pPr>
        <w:pStyle w:val="Odstavecseseznamem"/>
        <w:numPr>
          <w:ilvl w:val="0"/>
          <w:numId w:val="1"/>
        </w:numPr>
        <w:jc w:val="both"/>
        <w:rPr>
          <w:iCs/>
        </w:rPr>
      </w:pPr>
      <w:r w:rsidRPr="009D4826">
        <w:rPr>
          <w:iCs/>
        </w:rPr>
        <w:t>VO s řadou slabých stránek a nedostatků a omezenou snahou je odstraňovat.</w:t>
      </w:r>
    </w:p>
    <w:p w14:paraId="0F2F97C9" w14:textId="26E483C8" w:rsidR="009E3FA6" w:rsidRPr="009D4826" w:rsidRDefault="00001D86">
      <w:pPr>
        <w:spacing w:after="0"/>
        <w:jc w:val="both"/>
        <w:rPr>
          <w:iCs/>
        </w:rPr>
      </w:pPr>
      <w:r w:rsidRPr="009D4826">
        <w:rPr>
          <w:iCs/>
        </w:rPr>
        <w:t xml:space="preserve">Jednání </w:t>
      </w:r>
      <w:r w:rsidR="009D4826">
        <w:rPr>
          <w:iCs/>
        </w:rPr>
        <w:t xml:space="preserve">o </w:t>
      </w:r>
      <w:proofErr w:type="spellStart"/>
      <w:r w:rsidR="009D4826">
        <w:rPr>
          <w:iCs/>
        </w:rPr>
        <w:t>škálování</w:t>
      </w:r>
      <w:proofErr w:type="spellEnd"/>
      <w:r w:rsidR="009D4826">
        <w:rPr>
          <w:iCs/>
        </w:rPr>
        <w:t xml:space="preserve"> VO </w:t>
      </w:r>
      <w:r w:rsidRPr="009D4826">
        <w:rPr>
          <w:iCs/>
        </w:rPr>
        <w:t>se zúčastní:</w:t>
      </w:r>
    </w:p>
    <w:p w14:paraId="2FDEA58E" w14:textId="77777777" w:rsidR="009E3FA6" w:rsidRPr="009D4826" w:rsidRDefault="00001D86" w:rsidP="00161272">
      <w:pPr>
        <w:numPr>
          <w:ilvl w:val="0"/>
          <w:numId w:val="23"/>
        </w:numPr>
        <w:spacing w:after="0"/>
        <w:jc w:val="both"/>
        <w:rPr>
          <w:iCs/>
        </w:rPr>
      </w:pPr>
      <w:r w:rsidRPr="009D4826">
        <w:rPr>
          <w:iCs/>
        </w:rPr>
        <w:t>zástupci poskytovatele</w:t>
      </w:r>
    </w:p>
    <w:p w14:paraId="0B820085" w14:textId="77777777" w:rsidR="009E3FA6" w:rsidRPr="009D4826" w:rsidRDefault="00001D86" w:rsidP="00161272">
      <w:pPr>
        <w:numPr>
          <w:ilvl w:val="0"/>
          <w:numId w:val="23"/>
        </w:numPr>
        <w:spacing w:after="0"/>
        <w:jc w:val="both"/>
        <w:rPr>
          <w:iCs/>
        </w:rPr>
      </w:pPr>
      <w:r w:rsidRPr="009D4826">
        <w:rPr>
          <w:iCs/>
        </w:rPr>
        <w:t xml:space="preserve">zástupci RVVI/Sekce VVI </w:t>
      </w:r>
    </w:p>
    <w:p w14:paraId="155AB02E" w14:textId="77777777" w:rsidR="009E3FA6" w:rsidRPr="009D4826" w:rsidRDefault="00001D86" w:rsidP="00161272">
      <w:pPr>
        <w:numPr>
          <w:ilvl w:val="0"/>
          <w:numId w:val="23"/>
        </w:numPr>
        <w:jc w:val="both"/>
        <w:rPr>
          <w:iCs/>
        </w:rPr>
      </w:pPr>
      <w:r w:rsidRPr="009D4826">
        <w:rPr>
          <w:iCs/>
        </w:rPr>
        <w:t>(místo)předsedové panelů/experti (po dohodě s poskytovatelem)</w:t>
      </w:r>
    </w:p>
    <w:p w14:paraId="5325A196" w14:textId="06317474" w:rsidR="009E3FA6" w:rsidRDefault="00001D86">
      <w:pPr>
        <w:jc w:val="both"/>
        <w:rPr>
          <w:iCs/>
        </w:rPr>
      </w:pPr>
      <w:r w:rsidRPr="009D4826">
        <w:rPr>
          <w:iCs/>
        </w:rPr>
        <w:t>Zúčastnění se vyjadřují k tomu, zda VO v daném rezortu splňuje kritéria pro daný stupeň škály podle souhrnu každoročních hodnocení za uplynulé období</w:t>
      </w:r>
      <w:r w:rsidR="009D4826">
        <w:rPr>
          <w:iCs/>
        </w:rPr>
        <w:t xml:space="preserve"> </w:t>
      </w:r>
      <w:r w:rsidRPr="009D4826">
        <w:rPr>
          <w:iCs/>
        </w:rPr>
        <w:t>prováděn</w:t>
      </w:r>
      <w:r w:rsidR="00471B57">
        <w:rPr>
          <w:iCs/>
        </w:rPr>
        <w:t>ých</w:t>
      </w:r>
      <w:r w:rsidRPr="009D4826">
        <w:rPr>
          <w:iCs/>
        </w:rPr>
        <w:t xml:space="preserve"> na národní úrovni a na základě kompletních hodnocení zpracovaných pro jednotlivé segmenty </w:t>
      </w:r>
      <w:proofErr w:type="spellStart"/>
      <w:r w:rsidRPr="009D4826">
        <w:rPr>
          <w:iCs/>
        </w:rPr>
        <w:t>VaVaI</w:t>
      </w:r>
      <w:proofErr w:type="spellEnd"/>
      <w:r w:rsidRPr="009D4826">
        <w:rPr>
          <w:iCs/>
        </w:rPr>
        <w:t xml:space="preserve">. Při svém rozhodnutí budou zúčastnění vycházet ze </w:t>
      </w:r>
      <w:r w:rsidRPr="009D4826">
        <w:rPr>
          <w:i/>
          <w:iCs/>
        </w:rPr>
        <w:t xml:space="preserve">Souhrnných zpráv pro úroveň poskytovatele </w:t>
      </w:r>
      <w:r w:rsidRPr="009D4826">
        <w:rPr>
          <w:iCs/>
        </w:rPr>
        <w:t xml:space="preserve">za uplynulé období, názoru expertů a stanoviska poskytovatele. Výsledné hodnocení tedy bude zohledňovat jak dosažené výsledky, tak i misi VO a její roli v systému </w:t>
      </w:r>
      <w:proofErr w:type="spellStart"/>
      <w:r w:rsidRPr="009D4826">
        <w:rPr>
          <w:iCs/>
        </w:rPr>
        <w:t>VaVaI</w:t>
      </w:r>
      <w:proofErr w:type="spellEnd"/>
      <w:r w:rsidR="009D4826">
        <w:rPr>
          <w:iCs/>
        </w:rPr>
        <w:t xml:space="preserve"> (viz Obr. 8)</w:t>
      </w:r>
      <w:r w:rsidRPr="009D4826">
        <w:rPr>
          <w:iCs/>
        </w:rPr>
        <w:t>.</w:t>
      </w:r>
      <w:r>
        <w:rPr>
          <w:iCs/>
        </w:rPr>
        <w:t xml:space="preserve"> </w:t>
      </w:r>
    </w:p>
    <w:p w14:paraId="65B4DF44" w14:textId="69A6E4DB" w:rsidR="009E3FA6" w:rsidRDefault="00001D86">
      <w:pPr>
        <w:jc w:val="both"/>
        <w:rPr>
          <w:iCs/>
        </w:rPr>
      </w:pPr>
      <w:r>
        <w:t xml:space="preserve">O výsledku hodnocení VO se zpracuje protokol, ve kterém se uvedou základní identifikační údaje podkladů, jak byla hodnocena a s jakým výsledkem, včetně odůvodnění. Výsledek hodnocení a doporučení z něho vyplývající bude projednán s  vedením hodnocené VO. Zúčastnění se vyjadřují k tomu, zda VO navržený kvalitativní stupeň naplňuje. </w:t>
      </w:r>
    </w:p>
    <w:p w14:paraId="66E6237E" w14:textId="4A3998FC" w:rsidR="009E3FA6" w:rsidRDefault="00001D86">
      <w:pPr>
        <w:jc w:val="both"/>
        <w:rPr>
          <w:iCs/>
        </w:rPr>
      </w:pPr>
      <w:r>
        <w:rPr>
          <w:iCs/>
        </w:rPr>
        <w:t>Výsledky jednání jsou schvalovány RVVI v souladu s aktuálně platným zněním zákona 130/ 2002 Sb. Po schválení jsou výsledky s příslušným zdůvodněním zveřejněny.</w:t>
      </w:r>
    </w:p>
    <w:p w14:paraId="25EC9947" w14:textId="77777777" w:rsidR="009E3FA6" w:rsidRDefault="009E3FA6">
      <w:pPr>
        <w:rPr>
          <w:b/>
          <w:iCs/>
        </w:rPr>
      </w:pPr>
    </w:p>
    <w:p w14:paraId="00C0FFFB" w14:textId="2B92849C" w:rsidR="009E3FA6" w:rsidRDefault="00001D86">
      <w:pPr>
        <w:rPr>
          <w:iCs/>
        </w:rPr>
      </w:pPr>
      <w:r>
        <w:rPr>
          <w:b/>
          <w:iCs/>
        </w:rPr>
        <w:t xml:space="preserve">Obrázek </w:t>
      </w:r>
      <w:r w:rsidR="004D0839">
        <w:rPr>
          <w:b/>
          <w:iCs/>
        </w:rPr>
        <w:t>8</w:t>
      </w:r>
      <w:r>
        <w:rPr>
          <w:b/>
          <w:iCs/>
        </w:rPr>
        <w:t xml:space="preserve">: </w:t>
      </w:r>
      <w:r>
        <w:rPr>
          <w:i/>
          <w:iCs/>
        </w:rPr>
        <w:t>Projednání výsledku hodnocení s poskytovatelem – kompletní hodnocení po pětiletých cyklech se zapojením všech modulů</w:t>
      </w:r>
    </w:p>
    <w:p w14:paraId="0728E2BB" w14:textId="5B79DDE8" w:rsidR="009E3FA6" w:rsidRDefault="005D4DA8">
      <w:pPr>
        <w:rPr>
          <w:b/>
          <w:iCs/>
        </w:rPr>
      </w:pPr>
      <w:r>
        <w:rPr>
          <w:b/>
          <w:iCs/>
          <w:noProof/>
        </w:rPr>
        <mc:AlternateContent>
          <mc:Choice Requires="wpg">
            <w:drawing>
              <wp:anchor distT="0" distB="0" distL="0" distR="0" simplePos="0" relativeHeight="251647488" behindDoc="0" locked="0" layoutInCell="1" allowOverlap="1" wp14:anchorId="2AC42992" wp14:editId="0BF5458D">
                <wp:simplePos x="0" y="0"/>
                <wp:positionH relativeFrom="column">
                  <wp:posOffset>90170</wp:posOffset>
                </wp:positionH>
                <wp:positionV relativeFrom="paragraph">
                  <wp:posOffset>76835</wp:posOffset>
                </wp:positionV>
                <wp:extent cx="5439410" cy="2743200"/>
                <wp:effectExtent l="19050" t="18415" r="18415" b="10160"/>
                <wp:wrapNone/>
                <wp:docPr id="50" name="1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9410" cy="2743200"/>
                          <a:chOff x="0" y="0"/>
                          <a:chExt cx="54394" cy="27432"/>
                        </a:xfrm>
                      </wpg:grpSpPr>
                      <wpg:grpSp>
                        <wpg:cNvPr id="51" name="1145"/>
                        <wpg:cNvGrpSpPr>
                          <a:grpSpLocks/>
                        </wpg:cNvGrpSpPr>
                        <wpg:grpSpPr bwMode="auto">
                          <a:xfrm>
                            <a:off x="0" y="0"/>
                            <a:ext cx="54394" cy="27432"/>
                            <a:chOff x="0" y="0"/>
                            <a:chExt cx="54394" cy="23056"/>
                          </a:xfrm>
                        </wpg:grpSpPr>
                        <wpg:grpSp>
                          <wpg:cNvPr id="52" name="1146"/>
                          <wpg:cNvGrpSpPr>
                            <a:grpSpLocks/>
                          </wpg:cNvGrpSpPr>
                          <wpg:grpSpPr bwMode="auto">
                            <a:xfrm>
                              <a:off x="43529" y="0"/>
                              <a:ext cx="10865" cy="23056"/>
                              <a:chOff x="0" y="0"/>
                              <a:chExt cx="10864" cy="23056"/>
                            </a:xfrm>
                          </wpg:grpSpPr>
                          <wpg:grpSp>
                            <wpg:cNvPr id="53" name="1147"/>
                            <wpg:cNvGrpSpPr>
                              <a:grpSpLocks/>
                            </wpg:cNvGrpSpPr>
                            <wpg:grpSpPr bwMode="auto">
                              <a:xfrm>
                                <a:off x="0" y="15906"/>
                                <a:ext cx="10864" cy="7150"/>
                                <a:chOff x="0" y="0"/>
                                <a:chExt cx="10869" cy="7150"/>
                              </a:xfrm>
                            </wpg:grpSpPr>
                            <wps:wsp>
                              <wps:cNvPr id="54" name="1148"/>
                              <wps:cNvSpPr>
                                <a:spLocks noChangeArrowheads="1"/>
                              </wps:cNvSpPr>
                              <wps:spPr bwMode="auto">
                                <a:xfrm>
                                  <a:off x="68" y="0"/>
                                  <a:ext cx="10801" cy="7118"/>
                                </a:xfrm>
                                <a:prstGeom prst="rect">
                                  <a:avLst/>
                                </a:prstGeom>
                                <a:solidFill>
                                  <a:srgbClr val="4F81BD"/>
                                </a:solidFill>
                                <a:ln w="25400">
                                  <a:solidFill>
                                    <a:srgbClr val="243F60"/>
                                  </a:solidFill>
                                  <a:miter lim="800000"/>
                                  <a:headEnd/>
                                  <a:tailEnd/>
                                </a:ln>
                              </wps:spPr>
                              <wps:txbx>
                                <w:txbxContent>
                                  <w:p w14:paraId="0325F0C8" w14:textId="77777777" w:rsidR="009F7878" w:rsidRDefault="009F7878">
                                    <w:pPr>
                                      <w:spacing w:after="0" w:line="200" w:lineRule="exact"/>
                                      <w:jc w:val="center"/>
                                      <w:rPr>
                                        <w:b/>
                                        <w:sz w:val="24"/>
                                        <w:szCs w:val="24"/>
                                      </w:rPr>
                                    </w:pPr>
                                  </w:p>
                                </w:txbxContent>
                              </wps:txbx>
                              <wps:bodyPr rot="0" vert="horz" wrap="square" lIns="0" tIns="0" rIns="0" bIns="0" anchor="ctr" anchorCtr="0" upright="1">
                                <a:noAutofit/>
                              </wps:bodyPr>
                            </wps:wsp>
                            <wps:wsp>
                              <wps:cNvPr id="55" name="1149"/>
                              <wps:cNvSpPr>
                                <a:spLocks noChangeArrowheads="1"/>
                              </wps:cNvSpPr>
                              <wps:spPr bwMode="auto">
                                <a:xfrm>
                                  <a:off x="409" y="341"/>
                                  <a:ext cx="10109" cy="243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7CC5047" w14:textId="77777777" w:rsidR="009F7878" w:rsidRDefault="009F7878">
                                    <w:pPr>
                                      <w:spacing w:after="0" w:line="240" w:lineRule="auto"/>
                                      <w:jc w:val="center"/>
                                      <w:rPr>
                                        <w:b/>
                                        <w:i/>
                                        <w:caps/>
                                        <w:color w:val="FFFFFF"/>
                                        <w:sz w:val="24"/>
                                        <w:szCs w:val="24"/>
                                      </w:rPr>
                                    </w:pPr>
                                    <w:r>
                                      <w:rPr>
                                        <w:b/>
                                        <w:i/>
                                        <w:caps/>
                                        <w:color w:val="FFFFFF"/>
                                        <w:sz w:val="24"/>
                                        <w:szCs w:val="24"/>
                                      </w:rPr>
                                      <w:t>VŠ</w:t>
                                    </w:r>
                                  </w:p>
                                </w:txbxContent>
                              </wps:txbx>
                              <wps:bodyPr rot="0" vert="horz" wrap="square" lIns="0" tIns="0" rIns="0" bIns="0" anchor="ctr" anchorCtr="0" upright="1">
                                <a:noAutofit/>
                              </wps:bodyPr>
                            </wps:wsp>
                            <wps:wsp>
                              <wps:cNvPr id="56" name="1150"/>
                              <wps:cNvSpPr>
                                <a:spLocks noChangeArrowheads="1"/>
                              </wps:cNvSpPr>
                              <wps:spPr bwMode="auto">
                                <a:xfrm>
                                  <a:off x="0" y="3616"/>
                                  <a:ext cx="10801" cy="3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7FAF766" w14:textId="77777777" w:rsidR="009F7878" w:rsidRDefault="009F7878">
                                    <w:pPr>
                                      <w:spacing w:after="0" w:line="200" w:lineRule="exact"/>
                                      <w:jc w:val="center"/>
                                      <w:rPr>
                                        <w:b/>
                                        <w:sz w:val="24"/>
                                        <w:szCs w:val="24"/>
                                      </w:rPr>
                                    </w:pPr>
                                    <w:r>
                                      <w:rPr>
                                        <w:b/>
                                        <w:sz w:val="24"/>
                                        <w:szCs w:val="24"/>
                                      </w:rPr>
                                      <w:t>zařazení VO</w:t>
                                    </w:r>
                                  </w:p>
                                  <w:p w14:paraId="21F1E8FC" w14:textId="77777777" w:rsidR="009F7878" w:rsidRDefault="009F7878">
                                    <w:pPr>
                                      <w:spacing w:after="0" w:line="200" w:lineRule="exact"/>
                                      <w:jc w:val="center"/>
                                      <w:rPr>
                                        <w:b/>
                                        <w:sz w:val="24"/>
                                        <w:szCs w:val="24"/>
                                      </w:rPr>
                                    </w:pPr>
                                    <w:r>
                                      <w:rPr>
                                        <w:b/>
                                        <w:sz w:val="24"/>
                                        <w:szCs w:val="24"/>
                                      </w:rPr>
                                      <w:t>A, B, C, D</w:t>
                                    </w:r>
                                  </w:p>
                                  <w:p w14:paraId="5883D8B9" w14:textId="77777777" w:rsidR="009F7878" w:rsidRDefault="009F7878">
                                    <w:pPr>
                                      <w:spacing w:after="0" w:line="240" w:lineRule="auto"/>
                                      <w:jc w:val="center"/>
                                      <w:rPr>
                                        <w:b/>
                                        <w:caps/>
                                        <w:color w:val="FFFFFF"/>
                                        <w:sz w:val="24"/>
                                        <w:szCs w:val="24"/>
                                        <w:lang w:val="en-US"/>
                                      </w:rPr>
                                    </w:pPr>
                                  </w:p>
                                  <w:p w14:paraId="551E0E7E" w14:textId="77777777" w:rsidR="009F7878" w:rsidRDefault="009F787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57" name="1151"/>
                            <wpg:cNvGrpSpPr>
                              <a:grpSpLocks/>
                            </wpg:cNvGrpSpPr>
                            <wpg:grpSpPr bwMode="auto">
                              <a:xfrm>
                                <a:off x="0" y="0"/>
                                <a:ext cx="10864" cy="7143"/>
                                <a:chOff x="0" y="0"/>
                                <a:chExt cx="10869" cy="7150"/>
                              </a:xfrm>
                            </wpg:grpSpPr>
                            <wps:wsp>
                              <wps:cNvPr id="58" name="1152"/>
                              <wps:cNvSpPr>
                                <a:spLocks noChangeArrowheads="1"/>
                              </wps:cNvSpPr>
                              <wps:spPr bwMode="auto">
                                <a:xfrm>
                                  <a:off x="68" y="0"/>
                                  <a:ext cx="10801" cy="7118"/>
                                </a:xfrm>
                                <a:prstGeom prst="rect">
                                  <a:avLst/>
                                </a:prstGeom>
                                <a:solidFill>
                                  <a:srgbClr val="4F81BD"/>
                                </a:solidFill>
                                <a:ln w="25400">
                                  <a:solidFill>
                                    <a:srgbClr val="243F60"/>
                                  </a:solidFill>
                                  <a:miter lim="800000"/>
                                  <a:headEnd/>
                                  <a:tailEnd/>
                                </a:ln>
                              </wps:spPr>
                              <wps:txbx>
                                <w:txbxContent>
                                  <w:p w14:paraId="232E1C45" w14:textId="77777777" w:rsidR="009F7878" w:rsidRDefault="009F7878">
                                    <w:pPr>
                                      <w:spacing w:after="0" w:line="200" w:lineRule="exact"/>
                                      <w:jc w:val="center"/>
                                      <w:rPr>
                                        <w:b/>
                                        <w:sz w:val="24"/>
                                        <w:szCs w:val="24"/>
                                      </w:rPr>
                                    </w:pPr>
                                  </w:p>
                                </w:txbxContent>
                              </wps:txbx>
                              <wps:bodyPr rot="0" vert="horz" wrap="square" lIns="0" tIns="0" rIns="0" bIns="0" anchor="ctr" anchorCtr="0" upright="1">
                                <a:noAutofit/>
                              </wps:bodyPr>
                            </wps:wsp>
                            <wps:wsp>
                              <wps:cNvPr id="59" name="1153"/>
                              <wps:cNvSpPr>
                                <a:spLocks noChangeArrowheads="1"/>
                              </wps:cNvSpPr>
                              <wps:spPr bwMode="auto">
                                <a:xfrm>
                                  <a:off x="409" y="409"/>
                                  <a:ext cx="10109" cy="243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CB6BA56" w14:textId="77777777" w:rsidR="009F7878" w:rsidRDefault="009F7878">
                                    <w:pPr>
                                      <w:spacing w:after="0" w:line="240" w:lineRule="auto"/>
                                      <w:jc w:val="center"/>
                                      <w:rPr>
                                        <w:b/>
                                        <w:i/>
                                        <w:caps/>
                                        <w:color w:val="FFFFFF"/>
                                        <w:sz w:val="24"/>
                                        <w:szCs w:val="24"/>
                                      </w:rPr>
                                    </w:pPr>
                                    <w:r>
                                      <w:rPr>
                                        <w:b/>
                                        <w:i/>
                                        <w:caps/>
                                        <w:color w:val="FFFFFF"/>
                                        <w:sz w:val="24"/>
                                        <w:szCs w:val="24"/>
                                      </w:rPr>
                                      <w:t>AVČR</w:t>
                                    </w:r>
                                  </w:p>
                                </w:txbxContent>
                              </wps:txbx>
                              <wps:bodyPr rot="0" vert="horz" wrap="square" lIns="0" tIns="0" rIns="0" bIns="0" anchor="ctr" anchorCtr="0" upright="1">
                                <a:noAutofit/>
                              </wps:bodyPr>
                            </wps:wsp>
                            <wps:wsp>
                              <wps:cNvPr id="60" name="1154"/>
                              <wps:cNvSpPr>
                                <a:spLocks noChangeArrowheads="1"/>
                              </wps:cNvSpPr>
                              <wps:spPr bwMode="auto">
                                <a:xfrm>
                                  <a:off x="0" y="3633"/>
                                  <a:ext cx="10801" cy="3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2FEB3CD" w14:textId="77777777" w:rsidR="009F7878" w:rsidRDefault="009F7878">
                                    <w:pPr>
                                      <w:spacing w:after="0" w:line="200" w:lineRule="exact"/>
                                      <w:jc w:val="center"/>
                                      <w:rPr>
                                        <w:b/>
                                        <w:sz w:val="24"/>
                                        <w:szCs w:val="24"/>
                                      </w:rPr>
                                    </w:pPr>
                                    <w:r>
                                      <w:rPr>
                                        <w:b/>
                                        <w:sz w:val="24"/>
                                        <w:szCs w:val="24"/>
                                      </w:rPr>
                                      <w:t>zařazení VO</w:t>
                                    </w:r>
                                  </w:p>
                                  <w:p w14:paraId="10449319" w14:textId="77777777" w:rsidR="009F7878" w:rsidRDefault="009F7878">
                                    <w:pPr>
                                      <w:spacing w:after="0" w:line="200" w:lineRule="exact"/>
                                      <w:jc w:val="center"/>
                                      <w:rPr>
                                        <w:b/>
                                        <w:sz w:val="24"/>
                                        <w:szCs w:val="24"/>
                                      </w:rPr>
                                    </w:pPr>
                                    <w:r>
                                      <w:rPr>
                                        <w:b/>
                                        <w:sz w:val="24"/>
                                        <w:szCs w:val="24"/>
                                      </w:rPr>
                                      <w:t>A, B, C, D</w:t>
                                    </w:r>
                                  </w:p>
                                  <w:p w14:paraId="31CBCE78" w14:textId="77777777" w:rsidR="009F7878" w:rsidRDefault="009F787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61" name="1155"/>
                            <wpg:cNvGrpSpPr>
                              <a:grpSpLocks/>
                            </wpg:cNvGrpSpPr>
                            <wpg:grpSpPr bwMode="auto">
                              <a:xfrm>
                                <a:off x="0" y="8001"/>
                                <a:ext cx="10858" cy="7118"/>
                                <a:chOff x="0" y="0"/>
                                <a:chExt cx="10860" cy="7118"/>
                              </a:xfrm>
                            </wpg:grpSpPr>
                            <wps:wsp>
                              <wps:cNvPr id="62" name="1156"/>
                              <wps:cNvSpPr>
                                <a:spLocks noChangeArrowheads="1"/>
                              </wps:cNvSpPr>
                              <wps:spPr bwMode="auto">
                                <a:xfrm>
                                  <a:off x="59" y="0"/>
                                  <a:ext cx="10801" cy="7118"/>
                                </a:xfrm>
                                <a:prstGeom prst="rect">
                                  <a:avLst/>
                                </a:prstGeom>
                                <a:solidFill>
                                  <a:srgbClr val="4F81BD"/>
                                </a:solidFill>
                                <a:ln w="25400">
                                  <a:solidFill>
                                    <a:srgbClr val="243F60"/>
                                  </a:solidFill>
                                  <a:miter lim="800000"/>
                                  <a:headEnd/>
                                  <a:tailEnd/>
                                </a:ln>
                              </wps:spPr>
                              <wps:txbx>
                                <w:txbxContent>
                                  <w:p w14:paraId="4A7CB955" w14:textId="77777777" w:rsidR="009F7878" w:rsidRDefault="009F7878">
                                    <w:pPr>
                                      <w:spacing w:after="0" w:line="200" w:lineRule="exact"/>
                                      <w:jc w:val="center"/>
                                      <w:rPr>
                                        <w:b/>
                                        <w:sz w:val="24"/>
                                        <w:szCs w:val="24"/>
                                      </w:rPr>
                                    </w:pPr>
                                  </w:p>
                                </w:txbxContent>
                              </wps:txbx>
                              <wps:bodyPr rot="0" vert="horz" wrap="square" lIns="0" tIns="0" rIns="0" bIns="0" anchor="ctr" anchorCtr="0" upright="1">
                                <a:noAutofit/>
                              </wps:bodyPr>
                            </wps:wsp>
                            <wps:wsp>
                              <wps:cNvPr id="63" name="1157"/>
                              <wps:cNvSpPr>
                                <a:spLocks noChangeArrowheads="1"/>
                              </wps:cNvSpPr>
                              <wps:spPr bwMode="auto">
                                <a:xfrm>
                                  <a:off x="415" y="356"/>
                                  <a:ext cx="10109" cy="243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8AFD2B4" w14:textId="77777777" w:rsidR="009F7878" w:rsidRDefault="009F7878">
                                    <w:pPr>
                                      <w:spacing w:after="0" w:line="240" w:lineRule="auto"/>
                                      <w:jc w:val="center"/>
                                      <w:rPr>
                                        <w:b/>
                                        <w:i/>
                                        <w:caps/>
                                        <w:color w:val="FFFFFF"/>
                                        <w:sz w:val="24"/>
                                        <w:szCs w:val="24"/>
                                      </w:rPr>
                                    </w:pPr>
                                    <w:r>
                                      <w:rPr>
                                        <w:b/>
                                        <w:i/>
                                        <w:caps/>
                                        <w:color w:val="FFFFFF"/>
                                        <w:sz w:val="24"/>
                                        <w:szCs w:val="24"/>
                                      </w:rPr>
                                      <w:t>rezorty</w:t>
                                    </w:r>
                                  </w:p>
                                </w:txbxContent>
                              </wps:txbx>
                              <wps:bodyPr rot="0" vert="horz" wrap="square" lIns="0" tIns="0" rIns="0" bIns="0" anchor="ctr" anchorCtr="0" upright="1">
                                <a:noAutofit/>
                              </wps:bodyPr>
                            </wps:wsp>
                            <wps:wsp>
                              <wps:cNvPr id="1024" name="1158"/>
                              <wps:cNvSpPr>
                                <a:spLocks noChangeArrowheads="1"/>
                              </wps:cNvSpPr>
                              <wps:spPr bwMode="auto">
                                <a:xfrm>
                                  <a:off x="0" y="3737"/>
                                  <a:ext cx="10801" cy="3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017B08F" w14:textId="77777777" w:rsidR="009F7878" w:rsidRDefault="009F7878">
                                    <w:pPr>
                                      <w:spacing w:after="0" w:line="200" w:lineRule="exact"/>
                                      <w:jc w:val="center"/>
                                      <w:rPr>
                                        <w:b/>
                                        <w:sz w:val="24"/>
                                        <w:szCs w:val="24"/>
                                      </w:rPr>
                                    </w:pPr>
                                    <w:r>
                                      <w:rPr>
                                        <w:b/>
                                        <w:sz w:val="24"/>
                                        <w:szCs w:val="24"/>
                                      </w:rPr>
                                      <w:t>zařazení VO</w:t>
                                    </w:r>
                                  </w:p>
                                  <w:p w14:paraId="27DD060A" w14:textId="77777777" w:rsidR="009F7878" w:rsidRDefault="009F7878">
                                    <w:pPr>
                                      <w:spacing w:after="0" w:line="200" w:lineRule="exact"/>
                                      <w:jc w:val="center"/>
                                      <w:rPr>
                                        <w:b/>
                                        <w:sz w:val="24"/>
                                        <w:szCs w:val="24"/>
                                      </w:rPr>
                                    </w:pPr>
                                    <w:r>
                                      <w:rPr>
                                        <w:b/>
                                        <w:sz w:val="24"/>
                                        <w:szCs w:val="24"/>
                                      </w:rPr>
                                      <w:t>A, B, C, D</w:t>
                                    </w:r>
                                  </w:p>
                                  <w:p w14:paraId="653D67ED" w14:textId="77777777" w:rsidR="009F7878" w:rsidRDefault="009F7878">
                                    <w:pPr>
                                      <w:spacing w:after="0" w:line="240" w:lineRule="auto"/>
                                      <w:jc w:val="center"/>
                                      <w:rPr>
                                        <w:b/>
                                        <w:caps/>
                                        <w:color w:val="FFFFFF"/>
                                        <w:sz w:val="24"/>
                                        <w:szCs w:val="24"/>
                                        <w:lang w:val="en-US"/>
                                      </w:rPr>
                                    </w:pPr>
                                  </w:p>
                                  <w:p w14:paraId="7FC8E2B5" w14:textId="77777777" w:rsidR="009F7878" w:rsidRDefault="009F787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grpSp>
                          <wpg:cNvPr id="1025" name="1159"/>
                          <wpg:cNvGrpSpPr>
                            <a:grpSpLocks/>
                          </wpg:cNvGrpSpPr>
                          <wpg:grpSpPr bwMode="auto">
                            <a:xfrm>
                              <a:off x="0" y="0"/>
                              <a:ext cx="40894" cy="22383"/>
                              <a:chOff x="0" y="-2381"/>
                              <a:chExt cx="40894" cy="22383"/>
                            </a:xfrm>
                          </wpg:grpSpPr>
                          <wps:wsp>
                            <wps:cNvPr id="1026" name="1160"/>
                            <wps:cNvSpPr>
                              <a:spLocks noChangeArrowheads="1"/>
                            </wps:cNvSpPr>
                            <wps:spPr bwMode="auto">
                              <a:xfrm>
                                <a:off x="17526" y="8096"/>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1029" name="1161"/>
                            <wps:cNvSpPr>
                              <a:spLocks noChangeArrowheads="1"/>
                            </wps:cNvSpPr>
                            <wps:spPr bwMode="auto">
                              <a:xfrm>
                                <a:off x="38481" y="1619"/>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g:grpSp>
                            <wpg:cNvPr id="1030" name="1162"/>
                            <wpg:cNvGrpSpPr>
                              <a:grpSpLocks/>
                            </wpg:cNvGrpSpPr>
                            <wpg:grpSpPr bwMode="auto">
                              <a:xfrm>
                                <a:off x="23050" y="666"/>
                                <a:ext cx="11627" cy="17037"/>
                                <a:chOff x="0" y="0"/>
                                <a:chExt cx="11626" cy="12827"/>
                              </a:xfrm>
                            </wpg:grpSpPr>
                            <wps:wsp>
                              <wps:cNvPr id="1031" name="1163"/>
                              <wps:cNvSpPr>
                                <a:spLocks noChangeArrowheads="1"/>
                              </wps:cNvSpPr>
                              <wps:spPr bwMode="auto">
                                <a:xfrm>
                                  <a:off x="0" y="0"/>
                                  <a:ext cx="11626" cy="12827"/>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1032" name="1164"/>
                              <wps:cNvSpPr>
                                <a:spLocks noChangeArrowheads="1"/>
                              </wps:cNvSpPr>
                              <wps:spPr bwMode="auto">
                                <a:xfrm>
                                  <a:off x="0" y="4572"/>
                                  <a:ext cx="11621" cy="7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081CBDA" w14:textId="77777777" w:rsidR="009F7878" w:rsidRPr="00FA6FDA" w:rsidRDefault="009F7878">
                                    <w:pPr>
                                      <w:spacing w:after="0"/>
                                      <w:jc w:val="center"/>
                                      <w:rPr>
                                        <w:b/>
                                        <w:caps/>
                                        <w:sz w:val="24"/>
                                        <w:szCs w:val="24"/>
                                        <w:lang w:val="en-US"/>
                                      </w:rPr>
                                    </w:pPr>
                                    <w:r w:rsidRPr="00FA6FDA">
                                      <w:rPr>
                                        <w:b/>
                                        <w:caps/>
                                        <w:sz w:val="24"/>
                                        <w:szCs w:val="24"/>
                                        <w:lang w:val="en-US"/>
                                      </w:rPr>
                                      <w:t>poskytovatel</w:t>
                                    </w:r>
                                  </w:p>
                                  <w:p w14:paraId="7E762DC7" w14:textId="77777777" w:rsidR="009F7878" w:rsidRPr="00FA6FDA" w:rsidRDefault="009F7878">
                                    <w:pPr>
                                      <w:spacing w:after="0"/>
                                      <w:jc w:val="center"/>
                                      <w:rPr>
                                        <w:b/>
                                        <w:caps/>
                                        <w:sz w:val="24"/>
                                        <w:szCs w:val="24"/>
                                        <w:lang w:val="en-US"/>
                                      </w:rPr>
                                    </w:pPr>
                                    <w:r w:rsidRPr="00FA6FDA">
                                      <w:rPr>
                                        <w:b/>
                                        <w:caps/>
                                        <w:sz w:val="24"/>
                                        <w:szCs w:val="24"/>
                                        <w:lang w:val="en-US"/>
                                      </w:rPr>
                                      <w:t>RVVI/Sekce VVI</w:t>
                                    </w:r>
                                  </w:p>
                                  <w:p w14:paraId="16C7255B" w14:textId="77777777" w:rsidR="009F7878" w:rsidRPr="00FA6FDA" w:rsidRDefault="009F7878">
                                    <w:pPr>
                                      <w:spacing w:after="0" w:line="240" w:lineRule="auto"/>
                                      <w:jc w:val="center"/>
                                      <w:rPr>
                                        <w:b/>
                                        <w:caps/>
                                        <w:sz w:val="24"/>
                                        <w:szCs w:val="24"/>
                                        <w:lang w:val="en-US"/>
                                      </w:rPr>
                                    </w:pPr>
                                    <w:r w:rsidRPr="00FA6FDA">
                                      <w:rPr>
                                        <w:b/>
                                        <w:caps/>
                                        <w:sz w:val="24"/>
                                        <w:szCs w:val="24"/>
                                        <w:lang w:val="en-US"/>
                                      </w:rPr>
                                      <w:t>předsedové</w:t>
                                    </w:r>
                                    <w:r w:rsidRPr="00FA6FDA">
                                      <w:rPr>
                                        <w:b/>
                                        <w:caps/>
                                        <w:sz w:val="24"/>
                                        <w:szCs w:val="24"/>
                                        <w:lang w:val="en-US"/>
                                      </w:rPr>
                                      <w:br/>
                                      <w:t>Panelů/EXPERTI</w:t>
                                    </w:r>
                                  </w:p>
                                </w:txbxContent>
                              </wps:txbx>
                              <wps:bodyPr rot="0" vert="horz" wrap="square" lIns="0" tIns="0" rIns="0" bIns="0" anchor="ctr" anchorCtr="0" upright="1">
                                <a:noAutofit/>
                              </wps:bodyPr>
                            </wps:wsp>
                            <wps:wsp>
                              <wps:cNvPr id="1033" name="1165"/>
                              <wps:cNvSpPr>
                                <a:spLocks noChangeArrowheads="1"/>
                              </wps:cNvSpPr>
                              <wps:spPr bwMode="auto">
                                <a:xfrm>
                                  <a:off x="534" y="475"/>
                                  <a:ext cx="10528" cy="374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886B6C" w14:textId="77777777" w:rsidR="009F7878" w:rsidRDefault="009F7878">
                                    <w:pPr>
                                      <w:spacing w:after="0" w:line="240" w:lineRule="auto"/>
                                      <w:jc w:val="center"/>
                                      <w:rPr>
                                        <w:b/>
                                        <w:i/>
                                        <w:caps/>
                                        <w:color w:val="FFFFFF"/>
                                        <w:sz w:val="24"/>
                                        <w:szCs w:val="24"/>
                                      </w:rPr>
                                    </w:pPr>
                                    <w:r>
                                      <w:rPr>
                                        <w:b/>
                                        <w:i/>
                                        <w:caps/>
                                        <w:color w:val="FFFFFF"/>
                                        <w:sz w:val="24"/>
                                        <w:szCs w:val="24"/>
                                      </w:rPr>
                                      <w:t>PROJEDNÁNÍ</w:t>
                                    </w:r>
                                  </w:p>
                                </w:txbxContent>
                              </wps:txbx>
                              <wps:bodyPr rot="0" vert="horz" wrap="square" lIns="0" tIns="0" rIns="0" bIns="0" anchor="ctr" anchorCtr="0" upright="1">
                                <a:noAutofit/>
                              </wps:bodyPr>
                            </wps:wsp>
                          </wpg:grpSp>
                          <wps:wsp>
                            <wps:cNvPr id="1034" name="1166"/>
                            <wps:cNvSpPr>
                              <a:spLocks noChangeArrowheads="1"/>
                            </wps:cNvSpPr>
                            <wps:spPr bwMode="auto">
                              <a:xfrm>
                                <a:off x="38481" y="8667"/>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1035" name="1167"/>
                            <wps:cNvSpPr>
                              <a:spLocks noChangeArrowheads="1"/>
                            </wps:cNvSpPr>
                            <wps:spPr bwMode="auto">
                              <a:xfrm>
                                <a:off x="38481" y="16383"/>
                                <a:ext cx="2413" cy="666"/>
                              </a:xfrm>
                              <a:prstGeom prst="rightArrow">
                                <a:avLst>
                                  <a:gd name="adj1" fmla="val 50000"/>
                                  <a:gd name="adj2" fmla="val 50002"/>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1036" name="1168"/>
                            <wps:cNvSpPr>
                              <a:spLocks noChangeArrowheads="1"/>
                            </wps:cNvSpPr>
                            <wps:spPr bwMode="auto">
                              <a:xfrm>
                                <a:off x="0" y="-2381"/>
                                <a:ext cx="13309" cy="10591"/>
                              </a:xfrm>
                              <a:prstGeom prst="rect">
                                <a:avLst/>
                              </a:prstGeom>
                              <a:solidFill>
                                <a:srgbClr val="4F81BD"/>
                              </a:solidFill>
                              <a:ln w="25400">
                                <a:solidFill>
                                  <a:srgbClr val="243F60"/>
                                </a:solidFill>
                                <a:miter lim="800000"/>
                                <a:headEnd/>
                                <a:tailEnd/>
                              </a:ln>
                            </wps:spPr>
                            <wps:txbx>
                              <w:txbxContent>
                                <w:p w14:paraId="56963E53" w14:textId="77777777" w:rsidR="009F7878" w:rsidRDefault="009F7878">
                                  <w:pPr>
                                    <w:spacing w:after="0" w:line="240" w:lineRule="auto"/>
                                    <w:jc w:val="center"/>
                                    <w:rPr>
                                      <w:b/>
                                      <w:i/>
                                      <w:caps/>
                                      <w:sz w:val="24"/>
                                      <w:szCs w:val="24"/>
                                      <w:lang w:val="en-US"/>
                                    </w:rPr>
                                  </w:pPr>
                                </w:p>
                                <w:p w14:paraId="5CE1E69E" w14:textId="77777777" w:rsidR="009F7878" w:rsidRDefault="009F7878">
                                  <w:pPr>
                                    <w:spacing w:after="0" w:line="240" w:lineRule="auto"/>
                                    <w:jc w:val="center"/>
                                    <w:rPr>
                                      <w:b/>
                                      <w:i/>
                                      <w:caps/>
                                      <w:sz w:val="24"/>
                                      <w:szCs w:val="24"/>
                                      <w:lang w:val="en-US"/>
                                    </w:rPr>
                                  </w:pPr>
                                </w:p>
                                <w:p w14:paraId="61592DE3" w14:textId="77777777" w:rsidR="009F7878" w:rsidRPr="00FA6FDA" w:rsidRDefault="009F7878">
                                  <w:pPr>
                                    <w:spacing w:after="0" w:line="240" w:lineRule="auto"/>
                                    <w:jc w:val="center"/>
                                    <w:rPr>
                                      <w:b/>
                                      <w:sz w:val="24"/>
                                      <w:szCs w:val="24"/>
                                    </w:rPr>
                                  </w:pPr>
                                  <w:r w:rsidRPr="00FA6FDA">
                                    <w:rPr>
                                      <w:b/>
                                      <w:caps/>
                                      <w:sz w:val="24"/>
                                      <w:szCs w:val="24"/>
                                      <w:lang w:val="en-US"/>
                                    </w:rPr>
                                    <w:t xml:space="preserve">souhrnnÉ zprávY </w:t>
                                  </w:r>
                                  <w:r w:rsidRPr="00FA6FDA">
                                    <w:rPr>
                                      <w:b/>
                                      <w:sz w:val="24"/>
                                      <w:szCs w:val="24"/>
                                    </w:rPr>
                                    <w:br/>
                                    <w:t>pro úroveň poskytovatele</w:t>
                                  </w:r>
                                </w:p>
                              </w:txbxContent>
                            </wps:txbx>
                            <wps:bodyPr rot="0" vert="horz" wrap="square" lIns="91440" tIns="45720" rIns="91440" bIns="45720" anchor="ctr" anchorCtr="0" upright="1">
                              <a:noAutofit/>
                            </wps:bodyPr>
                          </wps:wsp>
                          <wps:wsp>
                            <wps:cNvPr id="1037" name="1169"/>
                            <wps:cNvSpPr>
                              <a:spLocks noChangeArrowheads="1"/>
                            </wps:cNvSpPr>
                            <wps:spPr bwMode="auto">
                              <a:xfrm>
                                <a:off x="0" y="9429"/>
                                <a:ext cx="13309" cy="10573"/>
                              </a:xfrm>
                              <a:prstGeom prst="rect">
                                <a:avLst/>
                              </a:prstGeom>
                              <a:solidFill>
                                <a:srgbClr val="4F81BD"/>
                              </a:solidFill>
                              <a:ln w="25400">
                                <a:solidFill>
                                  <a:srgbClr val="243F60"/>
                                </a:solidFill>
                                <a:miter lim="800000"/>
                                <a:headEnd/>
                                <a:tailEnd/>
                              </a:ln>
                            </wps:spPr>
                            <wps:txbx>
                              <w:txbxContent>
                                <w:p w14:paraId="4B7558CC" w14:textId="77777777" w:rsidR="009F7878" w:rsidRDefault="009F7878">
                                  <w:pPr>
                                    <w:spacing w:after="0" w:line="240" w:lineRule="auto"/>
                                    <w:jc w:val="center"/>
                                    <w:rPr>
                                      <w:b/>
                                      <w:i/>
                                      <w:caps/>
                                      <w:sz w:val="24"/>
                                      <w:szCs w:val="24"/>
                                      <w:lang w:val="en-US"/>
                                    </w:rPr>
                                  </w:pPr>
                                </w:p>
                                <w:p w14:paraId="6FDC6080" w14:textId="77777777" w:rsidR="009F7878" w:rsidRDefault="009F7878">
                                  <w:pPr>
                                    <w:spacing w:after="0" w:line="240" w:lineRule="auto"/>
                                    <w:jc w:val="center"/>
                                    <w:rPr>
                                      <w:b/>
                                      <w:i/>
                                      <w:caps/>
                                      <w:sz w:val="24"/>
                                      <w:szCs w:val="24"/>
                                      <w:lang w:val="en-US"/>
                                    </w:rPr>
                                  </w:pPr>
                                </w:p>
                                <w:p w14:paraId="746EF8E5" w14:textId="77777777" w:rsidR="009F7878" w:rsidRPr="00FA6FDA" w:rsidRDefault="009F7878">
                                  <w:pPr>
                                    <w:spacing w:after="0" w:line="240" w:lineRule="auto"/>
                                    <w:jc w:val="center"/>
                                    <w:rPr>
                                      <w:b/>
                                      <w:sz w:val="24"/>
                                      <w:szCs w:val="24"/>
                                    </w:rPr>
                                  </w:pPr>
                                  <w:r w:rsidRPr="00FA6FDA">
                                    <w:rPr>
                                      <w:b/>
                                      <w:caps/>
                                      <w:sz w:val="24"/>
                                      <w:szCs w:val="24"/>
                                      <w:lang w:val="en-US"/>
                                    </w:rPr>
                                    <w:t>Výsledky kompletního hodnocení</w:t>
                                  </w:r>
                                </w:p>
                              </w:txbxContent>
                            </wps:txbx>
                            <wps:bodyPr rot="0" vert="horz" wrap="square" lIns="91440" tIns="45720" rIns="91440" bIns="45720" anchor="ctr" anchorCtr="0" upright="1">
                              <a:noAutofit/>
                            </wps:bodyPr>
                          </wps:wsp>
                        </wpg:grpSp>
                      </wpg:grpSp>
                      <wps:wsp>
                        <wps:cNvPr id="1038" name="1170"/>
                        <wps:cNvSpPr>
                          <a:spLocks noChangeArrowheads="1"/>
                        </wps:cNvSpPr>
                        <wps:spPr bwMode="auto">
                          <a:xfrm>
                            <a:off x="857" y="486"/>
                            <a:ext cx="11906" cy="3711"/>
                          </a:xfrm>
                          <a:prstGeom prst="rect">
                            <a:avLst/>
                          </a:prstGeom>
                          <a:solidFill>
                            <a:srgbClr val="4F81BD"/>
                          </a:solidFill>
                          <a:ln w="12700">
                            <a:solidFill>
                              <a:srgbClr val="FFFFFF"/>
                            </a:solidFill>
                            <a:miter lim="800000"/>
                            <a:headEnd/>
                            <a:tailEnd/>
                          </a:ln>
                        </wps:spPr>
                        <wps:txbx>
                          <w:txbxContent>
                            <w:p w14:paraId="61239E18" w14:textId="77777777" w:rsidR="009F7878" w:rsidRPr="00FA6FDA" w:rsidRDefault="009F7878">
                              <w:pPr>
                                <w:spacing w:after="0" w:line="240" w:lineRule="auto"/>
                                <w:jc w:val="center"/>
                                <w:rPr>
                                  <w:b/>
                                  <w:i/>
                                  <w:color w:val="FFFFFF" w:themeColor="background1"/>
                                  <w:sz w:val="24"/>
                                  <w:szCs w:val="24"/>
                                </w:rPr>
                              </w:pPr>
                              <w:r w:rsidRPr="00FA6FDA">
                                <w:rPr>
                                  <w:b/>
                                  <w:i/>
                                  <w:color w:val="FFFFFF" w:themeColor="background1"/>
                                  <w:sz w:val="24"/>
                                  <w:szCs w:val="24"/>
                                </w:rPr>
                                <w:t>Národní úroveň</w:t>
                              </w:r>
                            </w:p>
                          </w:txbxContent>
                        </wps:txbx>
                        <wps:bodyPr rot="0" vert="horz" wrap="square" lIns="91440" tIns="45720" rIns="91440" bIns="45720" anchor="ctr" anchorCtr="0" upright="1">
                          <a:noAutofit/>
                        </wps:bodyPr>
                      </wps:wsp>
                      <wps:wsp>
                        <wps:cNvPr id="1039" name="1171"/>
                        <wps:cNvSpPr>
                          <a:spLocks noChangeArrowheads="1"/>
                        </wps:cNvSpPr>
                        <wps:spPr bwMode="auto">
                          <a:xfrm>
                            <a:off x="857" y="14859"/>
                            <a:ext cx="11430" cy="3244"/>
                          </a:xfrm>
                          <a:prstGeom prst="rect">
                            <a:avLst/>
                          </a:prstGeom>
                          <a:solidFill>
                            <a:srgbClr val="4F81BD"/>
                          </a:solidFill>
                          <a:ln w="12700">
                            <a:solidFill>
                              <a:srgbClr val="FFFFFF"/>
                            </a:solidFill>
                            <a:miter lim="800000"/>
                            <a:headEnd/>
                            <a:tailEnd/>
                          </a:ln>
                        </wps:spPr>
                        <wps:txbx>
                          <w:txbxContent>
                            <w:p w14:paraId="53DB552A" w14:textId="77777777" w:rsidR="009F7878" w:rsidRPr="00FA6FDA" w:rsidRDefault="009F7878">
                              <w:pPr>
                                <w:spacing w:after="0" w:line="240" w:lineRule="auto"/>
                                <w:jc w:val="center"/>
                                <w:rPr>
                                  <w:b/>
                                  <w:i/>
                                  <w:color w:val="FFFFFF" w:themeColor="background1"/>
                                  <w:sz w:val="24"/>
                                  <w:szCs w:val="24"/>
                                </w:rPr>
                              </w:pPr>
                              <w:r w:rsidRPr="00FA6FDA">
                                <w:rPr>
                                  <w:b/>
                                  <w:i/>
                                  <w:color w:val="FFFFFF" w:themeColor="background1"/>
                                  <w:sz w:val="24"/>
                                  <w:szCs w:val="24"/>
                                </w:rPr>
                                <w:t>Segmenty</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144" o:spid="_x0000_s1101" style="position:absolute;margin-left:7.1pt;margin-top:6.05pt;width:428.3pt;height:3in;z-index:251647488;mso-wrap-distance-left:0;mso-wrap-distance-right:0" coordsize="54394,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">
                <v:group id="1145" o:spid="_x0000_s1102" style="position:absolute;width:54394;height:27432" coordsize="54394,230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1146" o:spid="_x0000_s1103" style="position:absolute;left:43529;width:10865;height:23056" coordsize="10864,230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1147" o:spid="_x0000_s1104" style="position:absolute;top:15906;width:10864;height:7150" coordsize="10869,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1148" o:spid="_x0000_s1105"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0WcIA&#10;AADbAAAADwAAAGRycy9kb3ducmV2LnhtbESPX2vCMBTF3wf7DuEKe9NEmSKdUWSgiODEOny+a+6a&#10;YnNTmqh1n34ZCHs8nD8/zmzRuVpcqQ2VZw3DgQJBXHhTcanh87jqT0GEiGyw9kwa7hRgMX9+mmFm&#10;/I0PdM1jKdIIhww12BibTMpQWHIYBr4hTt63bx3GJNtSmhZvadzVcqTURDqsOBEsNvRuqTjnF6fB&#10;293PKd9+qa1U99N+jZcE+tD6pdct30BE6uJ/+NHeGA3jV/j7kn6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7RZwgAAANsAAAAPAAAAAAAAAAAAAAAAAJgCAABkcnMvZG93&#10;bnJldi54bWxQSwUGAAAAAAQABAD1AAAAhwMAAAAA&#10;" fillcolor="#4f81bd" strokecolor="#243f60" strokeweight="2pt">
                        <v:textbox inset="0,0,0,0">
                          <w:txbxContent>
                            <w:p w14:paraId="0325F0C8" w14:textId="77777777" w:rsidR="009F7878" w:rsidRDefault="009F7878">
                              <w:pPr>
                                <w:spacing w:after="0" w:line="200" w:lineRule="exact"/>
                                <w:jc w:val="center"/>
                                <w:rPr>
                                  <w:b/>
                                  <w:sz w:val="24"/>
                                  <w:szCs w:val="24"/>
                                </w:rPr>
                              </w:pPr>
                            </w:p>
                          </w:txbxContent>
                        </v:textbox>
                      </v:rect>
                      <v:rect id="1149" o:spid="_x0000_s1106" style="position:absolute;left:409;top:341;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7WzMQA&#10;AADbAAAADwAAAGRycy9kb3ducmV2LnhtbESPW2sCMRSE3wv+h3AKvtVsCy52NUoRvCBI8fp8ujnd&#10;Xbo52SZRV3+9KQh9HGbmG2Y0aU0tzuR8ZVnBay8BQZxbXXGhYL+bvQxA+ICssbZMCq7kYTLuPI0w&#10;0/bCGzpvQyEihH2GCsoQmkxKn5dk0PdsQxy9b+sMhihdIbXDS4SbWr4lSSoNVhwXSmxoWlL+sz0Z&#10;BauC6t9bepjPvtitF58pH9/3rFT3uf0YggjUhv/wo73UCvp9+PsSf4A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1szEAAAA2wAAAA8AAAAAAAAAAAAAAAAAmAIAAGRycy9k&#10;b3ducmV2LnhtbFBLBQYAAAAABAAEAPUAAACJAwAAAAA=&#10;" filled="f" strokecolor="white" strokeweight="1pt">
                        <v:textbox inset="0,0,0,0">
                          <w:txbxContent>
                            <w:p w14:paraId="57CC5047" w14:textId="77777777" w:rsidR="009F7878" w:rsidRDefault="009F7878">
                              <w:pPr>
                                <w:spacing w:after="0" w:line="240" w:lineRule="auto"/>
                                <w:jc w:val="center"/>
                                <w:rPr>
                                  <w:b/>
                                  <w:i/>
                                  <w:caps/>
                                  <w:color w:val="FFFFFF"/>
                                  <w:sz w:val="24"/>
                                  <w:szCs w:val="24"/>
                                </w:rPr>
                              </w:pPr>
                              <w:r>
                                <w:rPr>
                                  <w:b/>
                                  <w:i/>
                                  <w:caps/>
                                  <w:color w:val="FFFFFF"/>
                                  <w:sz w:val="24"/>
                                  <w:szCs w:val="24"/>
                                </w:rPr>
                                <w:t>VŠ</w:t>
                              </w:r>
                            </w:p>
                          </w:txbxContent>
                        </v:textbox>
                      </v:rect>
                      <v:rect id="1150" o:spid="_x0000_s1107" style="position:absolute;top:3616;width:10801;height:3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Gd74A&#10;AADbAAAADwAAAGRycy9kb3ducmV2LnhtbESPzQrCMBCE74LvEFbwpqmiItUoogjizb+Dt7VZ22Kz&#10;KU209e2NIHgcZr4ZZr5sTCFeVLncsoJBPwJBnFidc6rgfNr2piCcR9ZYWCYFb3KwXLRbc4y1rflA&#10;r6NPRShhF6OCzPsyltIlGRl0fVsSB+9uK4M+yCqVusI6lJtCDqNoIg3mHBYyLGmdUfI4Po2C8WVb&#10;jkerdXO+bqJaXnk/whsq1e00qxkIT43/h3/0TgduAt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Bne+AAAA2wAAAA8AAAAAAAAAAAAAAAAAmAIAAGRycy9kb3ducmV2&#10;LnhtbFBLBQYAAAAABAAEAPUAAACDAwAAAAA=&#10;" filled="f" stroked="f" strokeweight="2pt">
                        <v:textbox inset="0,0,0,0">
                          <w:txbxContent>
                            <w:p w14:paraId="67FAF766" w14:textId="77777777" w:rsidR="009F7878" w:rsidRDefault="009F7878">
                              <w:pPr>
                                <w:spacing w:after="0" w:line="200" w:lineRule="exact"/>
                                <w:jc w:val="center"/>
                                <w:rPr>
                                  <w:b/>
                                  <w:sz w:val="24"/>
                                  <w:szCs w:val="24"/>
                                </w:rPr>
                              </w:pPr>
                              <w:r>
                                <w:rPr>
                                  <w:b/>
                                  <w:sz w:val="24"/>
                                  <w:szCs w:val="24"/>
                                </w:rPr>
                                <w:t>zařazení VO</w:t>
                              </w:r>
                            </w:p>
                            <w:p w14:paraId="21F1E8FC" w14:textId="77777777" w:rsidR="009F7878" w:rsidRDefault="009F7878">
                              <w:pPr>
                                <w:spacing w:after="0" w:line="200" w:lineRule="exact"/>
                                <w:jc w:val="center"/>
                                <w:rPr>
                                  <w:b/>
                                  <w:sz w:val="24"/>
                                  <w:szCs w:val="24"/>
                                </w:rPr>
                              </w:pPr>
                              <w:r>
                                <w:rPr>
                                  <w:b/>
                                  <w:sz w:val="24"/>
                                  <w:szCs w:val="24"/>
                                </w:rPr>
                                <w:t>A, B, C, D</w:t>
                              </w:r>
                            </w:p>
                            <w:p w14:paraId="5883D8B9" w14:textId="77777777" w:rsidR="009F7878" w:rsidRDefault="009F7878">
                              <w:pPr>
                                <w:spacing w:after="0" w:line="240" w:lineRule="auto"/>
                                <w:jc w:val="center"/>
                                <w:rPr>
                                  <w:b/>
                                  <w:caps/>
                                  <w:color w:val="FFFFFF"/>
                                  <w:sz w:val="24"/>
                                  <w:szCs w:val="24"/>
                                  <w:lang w:val="en-US"/>
                                </w:rPr>
                              </w:pPr>
                            </w:p>
                            <w:p w14:paraId="551E0E7E" w14:textId="77777777" w:rsidR="009F7878" w:rsidRDefault="009F7878">
                              <w:pPr>
                                <w:spacing w:after="0" w:line="240" w:lineRule="auto"/>
                                <w:jc w:val="center"/>
                                <w:rPr>
                                  <w:b/>
                                  <w:caps/>
                                  <w:color w:val="FFFFFF"/>
                                  <w:sz w:val="24"/>
                                  <w:szCs w:val="24"/>
                                  <w:lang w:val="en-US"/>
                                </w:rPr>
                              </w:pPr>
                            </w:p>
                          </w:txbxContent>
                        </v:textbox>
                      </v:rect>
                    </v:group>
                    <v:group id="1151" o:spid="_x0000_s1108" style="position:absolute;width:10864;height:7143" coordsize="10869,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1152" o:spid="_x0000_s1109"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q+XMAA&#10;AADbAAAADwAAAGRycy9kb3ducmV2LnhtbERPTWsCMRC9F/ofwhS81cSCpWyNIkJLEVrpWjyPm3Gz&#10;uJksm6hrf71zKPT4eN+zxRBadaY+NZEtTMYGFHEVXcO1hZ/t2+MLqJSRHbaRycKVEizm93czLFy8&#10;8Dedy1wrCeFUoAWfc1donSpPAdM4dsTCHWIfMAvsa+16vEh4aPWTMc86YMPS4LGjlafqWJ6Cheg/&#10;f3flem/W2lx3m3c8SdGXtaOHYfkKKtOQ/8V/7g9nYSpj5Yv8AD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q+XMAAAADbAAAADwAAAAAAAAAAAAAAAACYAgAAZHJzL2Rvd25y&#10;ZXYueG1sUEsFBgAAAAAEAAQA9QAAAIUDAAAAAA==&#10;" fillcolor="#4f81bd" strokecolor="#243f60" strokeweight="2pt">
                        <v:textbox inset="0,0,0,0">
                          <w:txbxContent>
                            <w:p w14:paraId="232E1C45" w14:textId="77777777" w:rsidR="009F7878" w:rsidRDefault="009F7878">
                              <w:pPr>
                                <w:spacing w:after="0" w:line="200" w:lineRule="exact"/>
                                <w:jc w:val="center"/>
                                <w:rPr>
                                  <w:b/>
                                  <w:sz w:val="24"/>
                                  <w:szCs w:val="24"/>
                                </w:rPr>
                              </w:pPr>
                            </w:p>
                          </w:txbxContent>
                        </v:textbox>
                      </v:rect>
                      <v:rect id="1153" o:spid="_x0000_s1110" style="position:absolute;left:409;top:409;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cycQA&#10;AADbAAAADwAAAGRycy9kb3ducmV2LnhtbESPW2sCMRSE3wX/QzgF3zTbgouuRimCFwoiXp9PN6e7&#10;Szcn2yTq1l/fFAp9HGbmG2Y6b00tbuR8ZVnB8yABQZxbXXGh4HRc9kcgfEDWWFsmBd/kYT7rdqaY&#10;aXvnPd0OoRARwj5DBWUITSalz0sy6Ae2IY7eh3UGQ5SukNrhPcJNLV+SJJUGK44LJTa0KCn/PFyN&#10;greC6q9Hel4t39lt17uUL+MTK9V7al8nIAK14T/8195oBcMx/H6JP0D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z3MnEAAAA2wAAAA8AAAAAAAAAAAAAAAAAmAIAAGRycy9k&#10;b3ducmV2LnhtbFBLBQYAAAAABAAEAPUAAACJAwAAAAA=&#10;" filled="f" strokecolor="white" strokeweight="1pt">
                        <v:textbox inset="0,0,0,0">
                          <w:txbxContent>
                            <w:p w14:paraId="6CB6BA56" w14:textId="77777777" w:rsidR="009F7878" w:rsidRDefault="009F7878">
                              <w:pPr>
                                <w:spacing w:after="0" w:line="240" w:lineRule="auto"/>
                                <w:jc w:val="center"/>
                                <w:rPr>
                                  <w:b/>
                                  <w:i/>
                                  <w:caps/>
                                  <w:color w:val="FFFFFF"/>
                                  <w:sz w:val="24"/>
                                  <w:szCs w:val="24"/>
                                </w:rPr>
                              </w:pPr>
                              <w:r>
                                <w:rPr>
                                  <w:b/>
                                  <w:i/>
                                  <w:caps/>
                                  <w:color w:val="FFFFFF"/>
                                  <w:sz w:val="24"/>
                                  <w:szCs w:val="24"/>
                                </w:rPr>
                                <w:t>AVČR</w:t>
                              </w:r>
                            </w:p>
                          </w:txbxContent>
                        </v:textbox>
                      </v:rect>
                      <v:rect id="1154" o:spid="_x0000_s1111" style="position:absolute;top:3633;width:10801;height:3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bxJbwA&#10;AADbAAAADwAAAGRycy9kb3ducmV2LnhtbERPzQ7BQBC+S7zDZiRubAkiZYkQibihDm6jO9pGd7bp&#10;Lq23tweJ45fvf7luTSneVLvCsoLRMAJBnFpdcKYguewHcxDOI2ssLZOCDzlYr7qdJcbaNnyi99ln&#10;IoSwi1FB7n0VS+nSnAy6oa2IA/ewtUEfYJ1JXWMTwk0px1E0kwYLDg05VrTNKX2eX0bB9LqvppPN&#10;tk1uu6iRNz5O8I5K9XvtZgHCU+v/4p/7oBXMwvr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FvElvAAAANsAAAAPAAAAAAAAAAAAAAAAAJgCAABkcnMvZG93bnJldi54&#10;bWxQSwUGAAAAAAQABAD1AAAAgQMAAAAA&#10;" filled="f" stroked="f" strokeweight="2pt">
                        <v:textbox inset="0,0,0,0">
                          <w:txbxContent>
                            <w:p w14:paraId="52FEB3CD" w14:textId="77777777" w:rsidR="009F7878" w:rsidRDefault="009F7878">
                              <w:pPr>
                                <w:spacing w:after="0" w:line="200" w:lineRule="exact"/>
                                <w:jc w:val="center"/>
                                <w:rPr>
                                  <w:b/>
                                  <w:sz w:val="24"/>
                                  <w:szCs w:val="24"/>
                                </w:rPr>
                              </w:pPr>
                              <w:r>
                                <w:rPr>
                                  <w:b/>
                                  <w:sz w:val="24"/>
                                  <w:szCs w:val="24"/>
                                </w:rPr>
                                <w:t>zařazení VO</w:t>
                              </w:r>
                            </w:p>
                            <w:p w14:paraId="10449319" w14:textId="77777777" w:rsidR="009F7878" w:rsidRDefault="009F7878">
                              <w:pPr>
                                <w:spacing w:after="0" w:line="200" w:lineRule="exact"/>
                                <w:jc w:val="center"/>
                                <w:rPr>
                                  <w:b/>
                                  <w:sz w:val="24"/>
                                  <w:szCs w:val="24"/>
                                </w:rPr>
                              </w:pPr>
                              <w:r>
                                <w:rPr>
                                  <w:b/>
                                  <w:sz w:val="24"/>
                                  <w:szCs w:val="24"/>
                                </w:rPr>
                                <w:t>A, B, C, D</w:t>
                              </w:r>
                            </w:p>
                            <w:p w14:paraId="31CBCE78" w14:textId="77777777" w:rsidR="009F7878" w:rsidRDefault="009F7878">
                              <w:pPr>
                                <w:spacing w:after="0" w:line="240" w:lineRule="auto"/>
                                <w:jc w:val="center"/>
                                <w:rPr>
                                  <w:b/>
                                  <w:caps/>
                                  <w:color w:val="FFFFFF"/>
                                  <w:sz w:val="24"/>
                                  <w:szCs w:val="24"/>
                                  <w:lang w:val="en-US"/>
                                </w:rPr>
                              </w:pPr>
                            </w:p>
                          </w:txbxContent>
                        </v:textbox>
                      </v:rect>
                    </v:group>
                    <v:group id="1155" o:spid="_x0000_s1112" style="position:absolute;top:8001;width:10858;height:7118" coordsize="10860,7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1156" o:spid="_x0000_s1113" style="position:absolute;left:59;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5DC8IA&#10;AADbAAAADwAAAGRycy9kb3ducmV2LnhtbESPX2vCMBTF3wd+h3AF39ZEH2RUowxBEUHHqvh819w1&#10;Zc1NaaJWP70ZDPZ4OH9+nPmyd424UhdqzxrGmQJBXHpTc6XhdFy/voEIEdlg45k03CnAcjF4mWNu&#10;/I0/6VrESqQRDjlqsDG2uZShtOQwZL4lTt637xzGJLtKmg5vadw1cqLUVDqsOREstrSyVP4UF6fB&#10;2/3jXOy+1E6q+/ljg5cEOmg9GvbvMxCR+vgf/mtvjYbpBH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7kMLwgAAANsAAAAPAAAAAAAAAAAAAAAAAJgCAABkcnMvZG93&#10;bnJldi54bWxQSwUGAAAAAAQABAD1AAAAhwMAAAAA&#10;" fillcolor="#4f81bd" strokecolor="#243f60" strokeweight="2pt">
                        <v:textbox inset="0,0,0,0">
                          <w:txbxContent>
                            <w:p w14:paraId="4A7CB955" w14:textId="77777777" w:rsidR="009F7878" w:rsidRDefault="009F7878">
                              <w:pPr>
                                <w:spacing w:after="0" w:line="200" w:lineRule="exact"/>
                                <w:jc w:val="center"/>
                                <w:rPr>
                                  <w:b/>
                                  <w:sz w:val="24"/>
                                  <w:szCs w:val="24"/>
                                </w:rPr>
                              </w:pPr>
                            </w:p>
                          </w:txbxContent>
                        </v:textbox>
                      </v:rect>
                      <v:rect id="1157" o:spid="_x0000_s1114" style="position:absolute;left:415;top:356;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hnsQA&#10;AADbAAAADwAAAGRycy9kb3ducmV2LnhtbESP3WoCMRSE7wu+QziCdzXbCouuRikFfxCkVG2vj5vT&#10;3aWbkzWJuvr0piD0cpiZb5jJrDW1OJPzlWUFL/0EBHFudcWFgv1u/jwE4QOyxtoyKbiSh9m08zTB&#10;TNsLf9J5GwoRIewzVFCG0GRS+rwkg75vG+Lo/VhnMETpCqkdXiLc1PI1SVJpsOK4UGJD7yXlv9uT&#10;UbAuqD7e0q/F/MBus/xI+Xu0Z6V63fZtDCJQG/7Dj/ZKK0gH8Pcl/g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3IZ7EAAAA2wAAAA8AAAAAAAAAAAAAAAAAmAIAAGRycy9k&#10;b3ducmV2LnhtbFBLBQYAAAAABAAEAPUAAACJAwAAAAA=&#10;" filled="f" strokecolor="white" strokeweight="1pt">
                        <v:textbox inset="0,0,0,0">
                          <w:txbxContent>
                            <w:p w14:paraId="58AFD2B4" w14:textId="77777777" w:rsidR="009F7878" w:rsidRDefault="009F7878">
                              <w:pPr>
                                <w:spacing w:after="0" w:line="240" w:lineRule="auto"/>
                                <w:jc w:val="center"/>
                                <w:rPr>
                                  <w:b/>
                                  <w:i/>
                                  <w:caps/>
                                  <w:color w:val="FFFFFF"/>
                                  <w:sz w:val="24"/>
                                  <w:szCs w:val="24"/>
                                </w:rPr>
                              </w:pPr>
                              <w:r>
                                <w:rPr>
                                  <w:b/>
                                  <w:i/>
                                  <w:caps/>
                                  <w:color w:val="FFFFFF"/>
                                  <w:sz w:val="24"/>
                                  <w:szCs w:val="24"/>
                                </w:rPr>
                                <w:t>rezorty</w:t>
                              </w:r>
                            </w:p>
                          </w:txbxContent>
                        </v:textbox>
                      </v:rect>
                      <v:rect id="1158" o:spid="_x0000_s1115" style="position:absolute;top:3737;width:10801;height:33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9RMEA&#10;AADdAAAADwAAAGRycy9kb3ducmV2LnhtbERPTYvCMBC9C/6HMII3TZQqUo0iirDsbbUevI3N2Bab&#10;SWmytv77zcLC3ubxPmez620tXtT6yrGG2VSBIM6dqbjQkF1OkxUIH5AN1o5Jw5s87LbDwQZT4zr+&#10;otc5FCKGsE9RQxlCk0rp85Is+qlriCP3cK3FEGFbSNNiF8NtLedKLaXFimNDiQ0dSsqf52+rYXE9&#10;NYtkf+iz21F18safCd5R6/Go369BBOrDv/jP/WHifDVP4PebeIL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kfUTBAAAA3QAAAA8AAAAAAAAAAAAAAAAAmAIAAGRycy9kb3du&#10;cmV2LnhtbFBLBQYAAAAABAAEAPUAAACGAwAAAAA=&#10;" filled="f" stroked="f" strokeweight="2pt">
                        <v:textbox inset="0,0,0,0">
                          <w:txbxContent>
                            <w:p w14:paraId="0017B08F" w14:textId="77777777" w:rsidR="009F7878" w:rsidRDefault="009F7878">
                              <w:pPr>
                                <w:spacing w:after="0" w:line="200" w:lineRule="exact"/>
                                <w:jc w:val="center"/>
                                <w:rPr>
                                  <w:b/>
                                  <w:sz w:val="24"/>
                                  <w:szCs w:val="24"/>
                                </w:rPr>
                              </w:pPr>
                              <w:r>
                                <w:rPr>
                                  <w:b/>
                                  <w:sz w:val="24"/>
                                  <w:szCs w:val="24"/>
                                </w:rPr>
                                <w:t>zařazení VO</w:t>
                              </w:r>
                            </w:p>
                            <w:p w14:paraId="27DD060A" w14:textId="77777777" w:rsidR="009F7878" w:rsidRDefault="009F7878">
                              <w:pPr>
                                <w:spacing w:after="0" w:line="200" w:lineRule="exact"/>
                                <w:jc w:val="center"/>
                                <w:rPr>
                                  <w:b/>
                                  <w:sz w:val="24"/>
                                  <w:szCs w:val="24"/>
                                </w:rPr>
                              </w:pPr>
                              <w:r>
                                <w:rPr>
                                  <w:b/>
                                  <w:sz w:val="24"/>
                                  <w:szCs w:val="24"/>
                                </w:rPr>
                                <w:t>A, B, C, D</w:t>
                              </w:r>
                            </w:p>
                            <w:p w14:paraId="653D67ED" w14:textId="77777777" w:rsidR="009F7878" w:rsidRDefault="009F7878">
                              <w:pPr>
                                <w:spacing w:after="0" w:line="240" w:lineRule="auto"/>
                                <w:jc w:val="center"/>
                                <w:rPr>
                                  <w:b/>
                                  <w:caps/>
                                  <w:color w:val="FFFFFF"/>
                                  <w:sz w:val="24"/>
                                  <w:szCs w:val="24"/>
                                  <w:lang w:val="en-US"/>
                                </w:rPr>
                              </w:pPr>
                            </w:p>
                            <w:p w14:paraId="7FC8E2B5" w14:textId="77777777" w:rsidR="009F7878" w:rsidRDefault="009F7878">
                              <w:pPr>
                                <w:spacing w:after="0" w:line="240" w:lineRule="auto"/>
                                <w:jc w:val="center"/>
                                <w:rPr>
                                  <w:b/>
                                  <w:caps/>
                                  <w:color w:val="FFFFFF"/>
                                  <w:sz w:val="24"/>
                                  <w:szCs w:val="24"/>
                                  <w:lang w:val="en-US"/>
                                </w:rPr>
                              </w:pPr>
                            </w:p>
                          </w:txbxContent>
                        </v:textbox>
                      </v:rect>
                    </v:group>
                  </v:group>
                  <v:group id="1159" o:spid="_x0000_s1116" style="position:absolute;width:40894;height:22383" coordorigin=",-2381" coordsize="40894,2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iWm8MAAADdAAAADwAAAGRycy9kb3ducmV2LnhtbERPTYvCMBC9C/6HMII3&#10;TasoUo0isrt4kAXrwuJtaMa22ExKk23rvzcLgrd5vM/Z7HpTiZYaV1pWEE8jEMSZ1SXnCn4un5MV&#10;COeRNVaWScGDHOy2w8EGE207PlOb+lyEEHYJKii8rxMpXVaQQTe1NXHgbrYx6ANscqkb7EK4qeQs&#10;ipbSYMmhocCaDgVl9/TPKPjqsNvP44/2dL8dHtfL4vv3FJNS41G/X4Pw1Pu3+OU+6jA/m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WJabwwAAAN0AAAAP&#10;AAAAAAAAAAAAAAAAAKoCAABkcnMvZG93bnJldi54bWxQSwUGAAAAAAQABAD6AAAAmgMAAAAA&#10;">
                    <v:shape id="1160" o:spid="_x0000_s1117" type="#_x0000_t13" style="position:absolute;left:17526;top:8096;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7CmMUA&#10;AADdAAAADwAAAGRycy9kb3ducmV2LnhtbERP3WrCMBS+H+wdwhnsZsx0HRSpRpHBRBhTrHuAY3PW&#10;dDYnXZJp3dMvwsC78/H9nul8sJ04kg+tYwVPowwEce10y42Cj93r4xhEiMgaO8ek4EwB5rPbmymW&#10;2p14S8cqNiKFcChRgYmxL6UMtSGLYeR64sR9Om8xJugbqT2eUrjtZJ5lhbTYcmow2NOLofpQ/VgF&#10;m7xYP3j3/Pa7OZt6/7Vsd+/flVL3d8NiAiLSEK/if/dKp/lZXsDlm3SC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sKYxQAAAN0AAAAPAAAAAAAAAAAAAAAAAJgCAABkcnMv&#10;ZG93bnJldi54bWxQSwUGAAAAAAQABAD1AAAAigMAAAAA&#10;" adj="18619" fillcolor="black" strokeweight="2pt"/>
                    <v:shape id="1161" o:spid="_x0000_s1118" type="#_x0000_t13" style="position:absolute;left:38481;top:1619;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6sUA&#10;AADdAAAADwAAAGRycy9kb3ducmV2LnhtbERP3WrCMBS+F3yHcARvxkzXgWhnFBlMBmOT1T3AWXNs&#10;qs1Jl2Ra9/TLYODd+fh+z2LV21acyIfGsYK7SQaCuHK64VrBx+7pdgYiRGSNrWNScKEAq+VwsMBC&#10;uzO/06mMtUghHApUYGLsCilDZchimLiOOHF75y3GBH0ttcdzCretzLNsKi02nBoMdvRoqDqW31bB&#10;Np++3Xh3//KzvZjq87Bpdq9fpVLjUb9+ABGpj1fxv/tZp/lZPoe/b9IJ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8VbqxQAAAN0AAAAPAAAAAAAAAAAAAAAAAJgCAABkcnMv&#10;ZG93bnJldi54bWxQSwUGAAAAAAQABAD1AAAAigMAAAAA&#10;" adj="18619" fillcolor="black" strokeweight="2pt"/>
                    <v:group id="1162" o:spid="_x0000_s1119" style="position:absolute;left:23050;top:666;width:11627;height:17037" coordsize="11626,1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aj3sYAAADdAAAADwAAAGRycy9kb3ducmV2LnhtbESPQWvCQBCF74L/YRmh&#10;N92kokjqKiJt6UEEtVB6G7JjEszOhuw2if++cxC8zfDevPfNeju4WnXUhsqzgXSWgCLOva24MPB9&#10;+ZiuQIWIbLH2TAbuFGC7GY/WmFnf84m6cyyUhHDI0EAZY5NpHfKSHIaZb4hFu/rWYZS1LbRtsZdw&#10;V+vXJFlqhxVLQ4kN7UvKb+c/Z+Czx343T9+7w+26v/9eFsefQ0rGvEyG3RuoSEN8mh/XX1bwk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9qPexgAAAN0A&#10;AAAPAAAAAAAAAAAAAAAAAKoCAABkcnMvZG93bnJldi54bWxQSwUGAAAAAAQABAD6AAAAnQMAAAAA&#10;">
                      <v:rect id="1163" o:spid="_x0000_s1120" style="position:absolute;width:11626;height:12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tTs8EA&#10;AADdAAAADwAAAGRycy9kb3ducmV2LnhtbERPTYvCMBC9L+x/CLPgbU1VEKmmshREBS+rgtehmW1K&#10;m0ltYq3/3iwI3ubxPme1Hmwjeup85VjBZJyAIC6crrhUcD5tvhcgfEDW2DgmBQ/ysM4+P1aYanfn&#10;X+qPoRQxhH2KCkwIbSqlLwxZ9GPXEkfuz3UWQ4RdKXWH9xhuGzlNkrm0WHFsMNhSbqiojzer4JZv&#10;+/xQtpd97a+V7ffBzFkrNfoafpYgAg3hLX65dzrOT2YT+P8mni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rU7PBAAAA3QAAAA8AAAAAAAAAAAAAAAAAmAIAAGRycy9kb3du&#10;cmV2LnhtbFBLBQYAAAAABAAEAPUAAACGAwAAAAA=&#10;" fillcolor="#4f81bd" strokecolor="#243f60" strokeweight="2pt"/>
                      <v:rect id="1164" o:spid="_x0000_s1121" style="position:absolute;top:4572;width:11621;height:7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WdsMA&#10;AADdAAAADwAAAGRycy9kb3ducmV2LnhtbERPTWvCQBC9F/oflil4q7vVWEp0FbEEijdjevA2zY5J&#10;aHY2ZLdJ+u9dodDbPN7nbHaTbcVAvW8ca3iZKxDEpTMNVxqKc/b8BsIHZIOtY9LwSx5228eHDabG&#10;jXyiIQ+ViCHsU9RQh9ClUvqyJot+7jriyF1dbzFE2FfS9DjGcNvKhVKv0mLDsaHGjg41ld/5j9Ww&#10;+sy6VbI/TMXlXY3ywscEv1Dr2dO0X4MINIV/8Z/7w8T5armA+zfxB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jWdsMAAADdAAAADwAAAAAAAAAAAAAAAACYAgAAZHJzL2Rv&#10;d25yZXYueG1sUEsFBgAAAAAEAAQA9QAAAIgDAAAAAA==&#10;" filled="f" stroked="f" strokeweight="2pt">
                        <v:textbox inset="0,0,0,0">
                          <w:txbxContent>
                            <w:p w14:paraId="3081CBDA" w14:textId="77777777" w:rsidR="009F7878" w:rsidRPr="00FA6FDA" w:rsidRDefault="009F7878">
                              <w:pPr>
                                <w:spacing w:after="0"/>
                                <w:jc w:val="center"/>
                                <w:rPr>
                                  <w:b/>
                                  <w:caps/>
                                  <w:sz w:val="24"/>
                                  <w:szCs w:val="24"/>
                                  <w:lang w:val="en-US"/>
                                </w:rPr>
                              </w:pPr>
                              <w:r w:rsidRPr="00FA6FDA">
                                <w:rPr>
                                  <w:b/>
                                  <w:caps/>
                                  <w:sz w:val="24"/>
                                  <w:szCs w:val="24"/>
                                  <w:lang w:val="en-US"/>
                                </w:rPr>
                                <w:t>poskytovatel</w:t>
                              </w:r>
                            </w:p>
                            <w:p w14:paraId="7E762DC7" w14:textId="77777777" w:rsidR="009F7878" w:rsidRPr="00FA6FDA" w:rsidRDefault="009F7878">
                              <w:pPr>
                                <w:spacing w:after="0"/>
                                <w:jc w:val="center"/>
                                <w:rPr>
                                  <w:b/>
                                  <w:caps/>
                                  <w:sz w:val="24"/>
                                  <w:szCs w:val="24"/>
                                  <w:lang w:val="en-US"/>
                                </w:rPr>
                              </w:pPr>
                              <w:r w:rsidRPr="00FA6FDA">
                                <w:rPr>
                                  <w:b/>
                                  <w:caps/>
                                  <w:sz w:val="24"/>
                                  <w:szCs w:val="24"/>
                                  <w:lang w:val="en-US"/>
                                </w:rPr>
                                <w:t>RVVI/Sekce VVI</w:t>
                              </w:r>
                            </w:p>
                            <w:p w14:paraId="16C7255B" w14:textId="77777777" w:rsidR="009F7878" w:rsidRPr="00FA6FDA" w:rsidRDefault="009F7878">
                              <w:pPr>
                                <w:spacing w:after="0" w:line="240" w:lineRule="auto"/>
                                <w:jc w:val="center"/>
                                <w:rPr>
                                  <w:b/>
                                  <w:caps/>
                                  <w:sz w:val="24"/>
                                  <w:szCs w:val="24"/>
                                  <w:lang w:val="en-US"/>
                                </w:rPr>
                              </w:pPr>
                              <w:r w:rsidRPr="00FA6FDA">
                                <w:rPr>
                                  <w:b/>
                                  <w:caps/>
                                  <w:sz w:val="24"/>
                                  <w:szCs w:val="24"/>
                                  <w:lang w:val="en-US"/>
                                </w:rPr>
                                <w:t>předsedové</w:t>
                              </w:r>
                              <w:r w:rsidRPr="00FA6FDA">
                                <w:rPr>
                                  <w:b/>
                                  <w:caps/>
                                  <w:sz w:val="24"/>
                                  <w:szCs w:val="24"/>
                                  <w:lang w:val="en-US"/>
                                </w:rPr>
                                <w:br/>
                                <w:t>Panelů/EXPERTI</w:t>
                              </w:r>
                            </w:p>
                          </w:txbxContent>
                        </v:textbox>
                      </v:rect>
                      <v:rect id="1165" o:spid="_x0000_s1122" style="position:absolute;left:534;top:475;width:10528;height:3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KJcQA&#10;AADdAAAADwAAAGRycy9kb3ducmV2LnhtbERP22rCQBB9F/oPyxT6ppsqBBtdpRS8IBRRo8/T7DQJ&#10;zc7G3a2m/fquIPRtDuc603lnGnEh52vLCp4HCQjiwuqaSwX5YdEfg/ABWWNjmRT8kIf57KE3xUzb&#10;K+/osg+liCHsM1RQhdBmUvqiIoN+YFviyH1aZzBE6EqpHV5juGnkMElSabDm2FBhS28VFV/7b6Ng&#10;U1Jz/k2Py8UHu/fVNuXTS85KPT12rxMQgbrwL7671zrOT0YjuH0TT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iiXEAAAA3QAAAA8AAAAAAAAAAAAAAAAAmAIAAGRycy9k&#10;b3ducmV2LnhtbFBLBQYAAAAABAAEAPUAAACJAwAAAAA=&#10;" filled="f" strokecolor="white" strokeweight="1pt">
                        <v:textbox inset="0,0,0,0">
                          <w:txbxContent>
                            <w:p w14:paraId="5F886B6C" w14:textId="77777777" w:rsidR="009F7878" w:rsidRDefault="009F7878">
                              <w:pPr>
                                <w:spacing w:after="0" w:line="240" w:lineRule="auto"/>
                                <w:jc w:val="center"/>
                                <w:rPr>
                                  <w:b/>
                                  <w:i/>
                                  <w:caps/>
                                  <w:color w:val="FFFFFF"/>
                                  <w:sz w:val="24"/>
                                  <w:szCs w:val="24"/>
                                </w:rPr>
                              </w:pPr>
                              <w:r>
                                <w:rPr>
                                  <w:b/>
                                  <w:i/>
                                  <w:caps/>
                                  <w:color w:val="FFFFFF"/>
                                  <w:sz w:val="24"/>
                                  <w:szCs w:val="24"/>
                                </w:rPr>
                                <w:t>PROJEDNÁNÍ</w:t>
                              </w:r>
                            </w:p>
                          </w:txbxContent>
                        </v:textbox>
                      </v:rect>
                    </v:group>
                    <v:shape id="1166" o:spid="_x0000_s1123" type="#_x0000_t13" style="position:absolute;left:38481;top:8667;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vqcUA&#10;AADdAAAADwAAAGRycy9kb3ducmV2LnhtbERP22oCMRB9L/gPYYS+FM1Wi8jWKCIohdKKaz9guplu&#10;VjeTbZLq2q9vhIJvczjXmS0624gT+VA7VvA4zEAQl07XXCn42K8HUxAhImtsHJOCCwVYzHt3M8y1&#10;O/OOTkWsRArhkKMCE2ObSxlKQxbD0LXEifty3mJM0FdSezyncNvIUZZNpMWaU4PBllaGymPxYxVs&#10;R5P3B+/Gr7/biyk/D5t6//ZdKHXf75bPICJ18Sb+d7/oND8bP8H1m3SC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W+pxQAAAN0AAAAPAAAAAAAAAAAAAAAAAJgCAABkcnMv&#10;ZG93bnJldi54bWxQSwUGAAAAAAQABAD1AAAAigMAAAAA&#10;" adj="18619" fillcolor="black" strokeweight="2pt"/>
                    <v:shape id="1167" o:spid="_x0000_s1124" type="#_x0000_t13" style="position:absolute;left:38481;top:16383;width:2413;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XKMsUA&#10;AADdAAAADwAAAGRycy9kb3ducmV2LnhtbERP22oCMRB9L/gPYYS+FM1WqcjWKCIohdKKaz9guplu&#10;VjeTbZLq2q9vhIJvczjXmS0624gT+VA7VvA4zEAQl07XXCn42K8HUxAhImtsHJOCCwVYzHt3M8y1&#10;O/OOTkWsRArhkKMCE2ObSxlKQxbD0LXEifty3mJM0FdSezyncNvIUZZNpMWaU4PBllaGymPxYxVs&#10;R5P3B+/Gr7/biyk/D5t6//ZdKHXf75bPICJ18Sb+d7/oND8bP8H1m3SC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coyxQAAAN0AAAAPAAAAAAAAAAAAAAAAAJgCAABkcnMv&#10;ZG93bnJldi54bWxQSwUGAAAAAAQABAD1AAAAigMAAAAA&#10;" adj="18619" fillcolor="black" strokeweight="2pt"/>
                    <v:rect id="1168" o:spid="_x0000_s1125" style="position:absolute;top:-2381;width:13309;height:10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34cMA&#10;AADdAAAADwAAAGRycy9kb3ducmV2LnhtbERPzYrCMBC+L/gOYQQvy5p2hSLVKKu4IKyX1n2AoRnb&#10;ss2kJFGrT78RBG/z8f3Ocj2YTlzI+daygnSagCCurG65VvB7/P6Yg/ABWWNnmRTcyMN6NXpbYq7t&#10;lQu6lKEWMYR9jgqaEPpcSl81ZNBPbU8cuZN1BkOErpba4TWGm05+JkkmDbYcGxrsadtQ9VeejQKf&#10;brb+XoR0dzjvs0Nxc+9l/6PUZDx8LUAEGsJL/HTvdZyfzDJ4fBN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q34cMAAADdAAAADwAAAAAAAAAAAAAAAACYAgAAZHJzL2Rv&#10;d25yZXYueG1sUEsFBgAAAAAEAAQA9QAAAIgDAAAAAA==&#10;" fillcolor="#4f81bd" strokecolor="#243f60" strokeweight="2pt">
                      <v:textbox>
                        <w:txbxContent>
                          <w:p w14:paraId="56963E53" w14:textId="77777777" w:rsidR="009F7878" w:rsidRDefault="009F7878">
                            <w:pPr>
                              <w:spacing w:after="0" w:line="240" w:lineRule="auto"/>
                              <w:jc w:val="center"/>
                              <w:rPr>
                                <w:b/>
                                <w:i/>
                                <w:caps/>
                                <w:sz w:val="24"/>
                                <w:szCs w:val="24"/>
                                <w:lang w:val="en-US"/>
                              </w:rPr>
                            </w:pPr>
                          </w:p>
                          <w:p w14:paraId="5CE1E69E" w14:textId="77777777" w:rsidR="009F7878" w:rsidRDefault="009F7878">
                            <w:pPr>
                              <w:spacing w:after="0" w:line="240" w:lineRule="auto"/>
                              <w:jc w:val="center"/>
                              <w:rPr>
                                <w:b/>
                                <w:i/>
                                <w:caps/>
                                <w:sz w:val="24"/>
                                <w:szCs w:val="24"/>
                                <w:lang w:val="en-US"/>
                              </w:rPr>
                            </w:pPr>
                          </w:p>
                          <w:p w14:paraId="61592DE3" w14:textId="77777777" w:rsidR="009F7878" w:rsidRPr="00FA6FDA" w:rsidRDefault="009F7878">
                            <w:pPr>
                              <w:spacing w:after="0" w:line="240" w:lineRule="auto"/>
                              <w:jc w:val="center"/>
                              <w:rPr>
                                <w:b/>
                                <w:sz w:val="24"/>
                                <w:szCs w:val="24"/>
                              </w:rPr>
                            </w:pPr>
                            <w:r w:rsidRPr="00FA6FDA">
                              <w:rPr>
                                <w:b/>
                                <w:caps/>
                                <w:sz w:val="24"/>
                                <w:szCs w:val="24"/>
                                <w:lang w:val="en-US"/>
                              </w:rPr>
                              <w:t xml:space="preserve">souhrnnÉ zprávY </w:t>
                            </w:r>
                            <w:r w:rsidRPr="00FA6FDA">
                              <w:rPr>
                                <w:b/>
                                <w:sz w:val="24"/>
                                <w:szCs w:val="24"/>
                              </w:rPr>
                              <w:br/>
                              <w:t>pro úroveň poskytovatele</w:t>
                            </w:r>
                          </w:p>
                        </w:txbxContent>
                      </v:textbox>
                    </v:rect>
                    <v:rect id="1169" o:spid="_x0000_s1126" style="position:absolute;top:9429;width:13309;height:10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YSesMA&#10;AADdAAAADwAAAGRycy9kb3ducmV2LnhtbERPzYrCMBC+C75DmIW9iKZdQaUaxZVdEPTS7j7A0Ixt&#10;2WZSkqh1n94Igrf5+H5ntelNKy7kfGNZQTpJQBCXVjdcKfj9+R4vQPiArLG1TApu5GGzHg5WmGl7&#10;5ZwuRahEDGGfoYI6hC6T0pc1GfQT2xFH7mSdwRChq6R2eI3hppUfSTKTBhuODTV2tKup/CvORoFP&#10;P3f+Pw/p1/G8nx3zmxsV3UGp97d+uwQRqA8v8dO913F+Mp3D45t4gl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YSesMAAADdAAAADwAAAAAAAAAAAAAAAACYAgAAZHJzL2Rv&#10;d25yZXYueG1sUEsFBgAAAAAEAAQA9QAAAIgDAAAAAA==&#10;" fillcolor="#4f81bd" strokecolor="#243f60" strokeweight="2pt">
                      <v:textbox>
                        <w:txbxContent>
                          <w:p w14:paraId="4B7558CC" w14:textId="77777777" w:rsidR="009F7878" w:rsidRDefault="009F7878">
                            <w:pPr>
                              <w:spacing w:after="0" w:line="240" w:lineRule="auto"/>
                              <w:jc w:val="center"/>
                              <w:rPr>
                                <w:b/>
                                <w:i/>
                                <w:caps/>
                                <w:sz w:val="24"/>
                                <w:szCs w:val="24"/>
                                <w:lang w:val="en-US"/>
                              </w:rPr>
                            </w:pPr>
                          </w:p>
                          <w:p w14:paraId="6FDC6080" w14:textId="77777777" w:rsidR="009F7878" w:rsidRDefault="009F7878">
                            <w:pPr>
                              <w:spacing w:after="0" w:line="240" w:lineRule="auto"/>
                              <w:jc w:val="center"/>
                              <w:rPr>
                                <w:b/>
                                <w:i/>
                                <w:caps/>
                                <w:sz w:val="24"/>
                                <w:szCs w:val="24"/>
                                <w:lang w:val="en-US"/>
                              </w:rPr>
                            </w:pPr>
                          </w:p>
                          <w:p w14:paraId="746EF8E5" w14:textId="77777777" w:rsidR="009F7878" w:rsidRPr="00FA6FDA" w:rsidRDefault="009F7878">
                            <w:pPr>
                              <w:spacing w:after="0" w:line="240" w:lineRule="auto"/>
                              <w:jc w:val="center"/>
                              <w:rPr>
                                <w:b/>
                                <w:sz w:val="24"/>
                                <w:szCs w:val="24"/>
                              </w:rPr>
                            </w:pPr>
                            <w:r w:rsidRPr="00FA6FDA">
                              <w:rPr>
                                <w:b/>
                                <w:caps/>
                                <w:sz w:val="24"/>
                                <w:szCs w:val="24"/>
                                <w:lang w:val="en-US"/>
                              </w:rPr>
                              <w:t>Výsledky kompletního hodnocení</w:t>
                            </w:r>
                          </w:p>
                        </w:txbxContent>
                      </v:textbox>
                    </v:rect>
                  </v:group>
                </v:group>
                <v:rect id="1170" o:spid="_x0000_s1127" style="position:absolute;left:857;top:486;width:11906;height:3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1sUA&#10;AADdAAAADwAAAGRycy9kb3ducmV2LnhtbESPQWvDMAyF74P+B6PCbqvdFEqX1S2lsFJ2GWuXu4i1&#10;JJsth9hrsn8/HQa7Sbyn9z5t91Pw6kZD6iJbWC4MKOI6uo4bC+/X54cNqJSRHfrIZOGHEux3s7st&#10;li6O/Ea3S26UhHAq0UKbc19qneqWAqZF7IlF+4hDwCzr0Gg34CjhwevCmLUO2LE0tNjTsaX66/Id&#10;LFTF8vy4Xn2+XF/DZixOVXXyxlt7P58OT6AyTfnf/Hd9doJvVoIr38gIe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L7WxQAAAN0AAAAPAAAAAAAAAAAAAAAAAJgCAABkcnMv&#10;ZG93bnJldi54bWxQSwUGAAAAAAQABAD1AAAAigMAAAAA&#10;" fillcolor="#4f81bd" strokecolor="white" strokeweight="1pt">
                  <v:textbox>
                    <w:txbxContent>
                      <w:p w14:paraId="61239E18" w14:textId="77777777" w:rsidR="009F7878" w:rsidRPr="00FA6FDA" w:rsidRDefault="009F7878">
                        <w:pPr>
                          <w:spacing w:after="0" w:line="240" w:lineRule="auto"/>
                          <w:jc w:val="center"/>
                          <w:rPr>
                            <w:b/>
                            <w:i/>
                            <w:color w:val="FFFFFF" w:themeColor="background1"/>
                            <w:sz w:val="24"/>
                            <w:szCs w:val="24"/>
                          </w:rPr>
                        </w:pPr>
                        <w:r w:rsidRPr="00FA6FDA">
                          <w:rPr>
                            <w:b/>
                            <w:i/>
                            <w:color w:val="FFFFFF" w:themeColor="background1"/>
                            <w:sz w:val="24"/>
                            <w:szCs w:val="24"/>
                          </w:rPr>
                          <w:t>Národní úroveň</w:t>
                        </w:r>
                      </w:p>
                    </w:txbxContent>
                  </v:textbox>
                </v:rect>
                <v:rect id="1171" o:spid="_x0000_s1128" style="position:absolute;left:857;top:14859;width:11430;height:3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bTcIA&#10;AADdAAAADwAAAGRycy9kb3ducmV2LnhtbERP32vCMBB+F/Y/hBv4pokVRDujyGAiexnq+n40t7Yz&#10;uZQm2u6/XwTBt/v4ft56OzgrbtSFxrOG2VSBIC69abjS8H3+mCxBhIhs0HomDX8UYLt5Ga0xN77n&#10;I91OsRIphEOOGuoY21zKUNbkMEx9S5y4H985jAl2lTQd9incWZkptZAOG04NNbb0XlN5OV2dhiKb&#10;HVaL+e/n+cst+2xfFHurrNbj12H3BiLSEJ/ih/tg0nw1X8H9m3SC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HBtNwgAAAN0AAAAPAAAAAAAAAAAAAAAAAJgCAABkcnMvZG93&#10;bnJldi54bWxQSwUGAAAAAAQABAD1AAAAhwMAAAAA&#10;" fillcolor="#4f81bd" strokecolor="white" strokeweight="1pt">
                  <v:textbox>
                    <w:txbxContent>
                      <w:p w14:paraId="53DB552A" w14:textId="77777777" w:rsidR="009F7878" w:rsidRPr="00FA6FDA" w:rsidRDefault="009F7878">
                        <w:pPr>
                          <w:spacing w:after="0" w:line="240" w:lineRule="auto"/>
                          <w:jc w:val="center"/>
                          <w:rPr>
                            <w:b/>
                            <w:i/>
                            <w:color w:val="FFFFFF" w:themeColor="background1"/>
                            <w:sz w:val="24"/>
                            <w:szCs w:val="24"/>
                          </w:rPr>
                        </w:pPr>
                        <w:r w:rsidRPr="00FA6FDA">
                          <w:rPr>
                            <w:b/>
                            <w:i/>
                            <w:color w:val="FFFFFF" w:themeColor="background1"/>
                            <w:sz w:val="24"/>
                            <w:szCs w:val="24"/>
                          </w:rPr>
                          <w:t>Segmenty</w:t>
                        </w:r>
                      </w:p>
                    </w:txbxContent>
                  </v:textbox>
                </v:rect>
              </v:group>
            </w:pict>
          </mc:Fallback>
        </mc:AlternateContent>
      </w:r>
    </w:p>
    <w:p w14:paraId="468EC94C" w14:textId="77777777" w:rsidR="009E3FA6" w:rsidRDefault="009E3FA6">
      <w:pPr>
        <w:rPr>
          <w:iCs/>
        </w:rPr>
      </w:pPr>
    </w:p>
    <w:p w14:paraId="6ECD31C6" w14:textId="77777777" w:rsidR="009E3FA6" w:rsidRDefault="009E3FA6">
      <w:pPr>
        <w:rPr>
          <w:iCs/>
        </w:rPr>
      </w:pPr>
    </w:p>
    <w:p w14:paraId="50FB7443" w14:textId="77777777" w:rsidR="009E3FA6" w:rsidRDefault="009E3FA6">
      <w:pPr>
        <w:rPr>
          <w:iCs/>
        </w:rPr>
      </w:pPr>
    </w:p>
    <w:p w14:paraId="59A80794" w14:textId="77777777" w:rsidR="009E3FA6" w:rsidRDefault="009E3FA6">
      <w:pPr>
        <w:rPr>
          <w:iCs/>
        </w:rPr>
      </w:pPr>
    </w:p>
    <w:p w14:paraId="1E379F6B" w14:textId="77777777" w:rsidR="009E3FA6" w:rsidRDefault="009E3FA6">
      <w:pPr>
        <w:rPr>
          <w:iCs/>
        </w:rPr>
      </w:pPr>
    </w:p>
    <w:p w14:paraId="56EB9FDD" w14:textId="77777777" w:rsidR="009E3FA6" w:rsidRDefault="009E3FA6">
      <w:pPr>
        <w:rPr>
          <w:iCs/>
        </w:rPr>
      </w:pPr>
    </w:p>
    <w:p w14:paraId="2860D2E1" w14:textId="77777777" w:rsidR="009E3FA6" w:rsidRDefault="009E3FA6">
      <w:pPr>
        <w:rPr>
          <w:iCs/>
        </w:rPr>
      </w:pPr>
    </w:p>
    <w:p w14:paraId="2586C34D" w14:textId="77777777" w:rsidR="009E3FA6" w:rsidRDefault="009E3FA6">
      <w:pPr>
        <w:rPr>
          <w:iCs/>
        </w:rPr>
      </w:pPr>
    </w:p>
    <w:p w14:paraId="3DFF3857" w14:textId="77777777" w:rsidR="009E3FA6" w:rsidRDefault="009E3FA6">
      <w:pPr>
        <w:rPr>
          <w:iCs/>
        </w:rPr>
      </w:pPr>
    </w:p>
    <w:p w14:paraId="03213382" w14:textId="1B3879A5" w:rsidR="009E3FA6" w:rsidRDefault="00001D86" w:rsidP="009D4826">
      <w:pPr>
        <w:pStyle w:val="Nadpis2"/>
        <w:ind w:left="709" w:hanging="709"/>
      </w:pPr>
      <w:bookmarkStart w:id="67" w:name="_Toc464740593"/>
      <w:bookmarkStart w:id="68" w:name="_Toc467507976"/>
      <w:r>
        <w:t xml:space="preserve">Každoroční projednání hodnocení </w:t>
      </w:r>
      <w:r w:rsidR="00F62E7F">
        <w:t xml:space="preserve">na národní úrovni </w:t>
      </w:r>
      <w:r>
        <w:t>s poskytovatelem</w:t>
      </w:r>
      <w:bookmarkEnd w:id="67"/>
      <w:bookmarkEnd w:id="68"/>
    </w:p>
    <w:p w14:paraId="2BC1A3CC" w14:textId="0CDBEAE8" w:rsidR="009E3FA6" w:rsidRDefault="00001D86">
      <w:pPr>
        <w:jc w:val="both"/>
      </w:pPr>
      <w:r>
        <w:rPr>
          <w:iCs/>
        </w:rPr>
        <w:t xml:space="preserve">Po dokončení kompletního hodnocení v příslušném segmentu bude každoroční hodnocení zajišťované RVVI/Sekcí VVI sloužit pouze k průběžnému monitoringu a k přijímání příslušných opatření, avšak </w:t>
      </w:r>
      <w:r>
        <w:t>nebude prováděna revize členění organizací do skupin A, B, C, D. Výjimkou je hodnocení v implementačním období 2017 – 2019 (</w:t>
      </w:r>
      <w:r w:rsidRPr="00A772AC">
        <w:t>viz kapitola 4</w:t>
      </w:r>
      <w:r>
        <w:t>)</w:t>
      </w:r>
      <w:r w:rsidR="001F23B1">
        <w:t>,</w:t>
      </w:r>
      <w:r w:rsidR="00A772AC">
        <w:t xml:space="preserve"> </w:t>
      </w:r>
      <w:r>
        <w:t xml:space="preserve">neboť již hodnocení 2017 bude navrhovat </w:t>
      </w:r>
      <w:r w:rsidR="009D4826">
        <w:t xml:space="preserve">informativní </w:t>
      </w:r>
      <w:proofErr w:type="spellStart"/>
      <w:r>
        <w:t>škálování</w:t>
      </w:r>
      <w:proofErr w:type="spellEnd"/>
      <w:r>
        <w:t xml:space="preserve"> </w:t>
      </w:r>
      <w:r w:rsidR="009D4826">
        <w:t>VO</w:t>
      </w:r>
      <w:r>
        <w:t xml:space="preserve">, které může být změněno podle výsledků hodnocení 2018 a zejména podle mezinárodního hodnocení 2019 (viz </w:t>
      </w:r>
      <w:r w:rsidR="00A95D62">
        <w:t>O</w:t>
      </w:r>
      <w:r>
        <w:t>br</w:t>
      </w:r>
      <w:r w:rsidR="00A95D62">
        <w:t>.</w:t>
      </w:r>
      <w:r>
        <w:t xml:space="preserve"> 9).</w:t>
      </w:r>
    </w:p>
    <w:p w14:paraId="3EB58AF9" w14:textId="1B6F6433" w:rsidR="009E3FA6" w:rsidRDefault="00001D86">
      <w:pPr>
        <w:jc w:val="both"/>
        <w:rPr>
          <w:iCs/>
        </w:rPr>
      </w:pPr>
      <w:r>
        <w:t>Jednání se tedy bude vztahovat k výchozímu dělení VO do skupin A, B, C, D podle kompletního hodnocení v pětiletých cyklech. Zúčastnění se vyjadřují k tomu, zda VO v daném rezortu tento</w:t>
      </w:r>
      <w:r>
        <w:rPr>
          <w:iCs/>
        </w:rPr>
        <w:t xml:space="preserve"> </w:t>
      </w:r>
      <w:r>
        <w:t>kvalitativní stupeň meziročně naplňují podle hodnocení na národní úrovni. Zásadním podkladem jednání jsou zároveň výstupy z předchozích každoročních hodnocení vybraných výsledků spadajících do daného mezidobí mezi kompletními hodnoceními.</w:t>
      </w:r>
      <w:r>
        <w:rPr>
          <w:iCs/>
        </w:rPr>
        <w:t xml:space="preserve"> Dále sledují trendy a doporučují případné změny a opatření. Při svém rozhodnutí bude vycházet ze </w:t>
      </w:r>
      <w:r>
        <w:rPr>
          <w:i/>
          <w:iCs/>
        </w:rPr>
        <w:t>Souhrnné zprávy pro úroveň poskytovatele</w:t>
      </w:r>
      <w:r>
        <w:rPr>
          <w:iCs/>
        </w:rPr>
        <w:t xml:space="preserve">, názoru expertů a stanoviska poskytovatele. Výsledné hodnocení tedy bude zohledňovat jak dosažené výsledky, tak i misi VO a její roli v systému </w:t>
      </w:r>
      <w:proofErr w:type="spellStart"/>
      <w:r>
        <w:rPr>
          <w:iCs/>
        </w:rPr>
        <w:t>VaVaI</w:t>
      </w:r>
      <w:proofErr w:type="spellEnd"/>
      <w:r>
        <w:rPr>
          <w:iCs/>
        </w:rPr>
        <w:t xml:space="preserve">. </w:t>
      </w:r>
    </w:p>
    <w:p w14:paraId="55A15656" w14:textId="77777777" w:rsidR="009E3FA6" w:rsidRDefault="00001D86">
      <w:pPr>
        <w:spacing w:after="0"/>
        <w:rPr>
          <w:iCs/>
        </w:rPr>
      </w:pPr>
      <w:r>
        <w:rPr>
          <w:iCs/>
        </w:rPr>
        <w:t>Jednání se zúčastní:</w:t>
      </w:r>
    </w:p>
    <w:p w14:paraId="2979FFF4" w14:textId="1B63CB7A" w:rsidR="009E3FA6" w:rsidRDefault="00001D86" w:rsidP="00161272">
      <w:pPr>
        <w:numPr>
          <w:ilvl w:val="0"/>
          <w:numId w:val="23"/>
        </w:numPr>
        <w:spacing w:after="0"/>
        <w:rPr>
          <w:iCs/>
        </w:rPr>
      </w:pPr>
      <w:r>
        <w:rPr>
          <w:iCs/>
        </w:rPr>
        <w:t>zástupci poskytovatele</w:t>
      </w:r>
      <w:r w:rsidR="009D4826">
        <w:rPr>
          <w:iCs/>
        </w:rPr>
        <w:t>,</w:t>
      </w:r>
    </w:p>
    <w:p w14:paraId="485CFDE5" w14:textId="5E81BDB7" w:rsidR="009E3FA6" w:rsidRDefault="00001D86" w:rsidP="00161272">
      <w:pPr>
        <w:numPr>
          <w:ilvl w:val="0"/>
          <w:numId w:val="23"/>
        </w:numPr>
        <w:spacing w:after="0"/>
        <w:rPr>
          <w:iCs/>
        </w:rPr>
      </w:pPr>
      <w:r>
        <w:rPr>
          <w:iCs/>
        </w:rPr>
        <w:t>zástupci RVVI/Sekce VVI</w:t>
      </w:r>
      <w:r w:rsidR="009D4826">
        <w:rPr>
          <w:iCs/>
        </w:rPr>
        <w:t>,</w:t>
      </w:r>
      <w:r>
        <w:rPr>
          <w:iCs/>
        </w:rPr>
        <w:t xml:space="preserve"> </w:t>
      </w:r>
    </w:p>
    <w:p w14:paraId="32851442" w14:textId="325810BD" w:rsidR="009E3FA6" w:rsidRDefault="00001D86" w:rsidP="00161272">
      <w:pPr>
        <w:numPr>
          <w:ilvl w:val="0"/>
          <w:numId w:val="23"/>
        </w:numPr>
        <w:rPr>
          <w:iCs/>
        </w:rPr>
      </w:pPr>
      <w:r>
        <w:rPr>
          <w:iCs/>
        </w:rPr>
        <w:t>(místo)předsedové panelů / experti (po dohodě s poskytovatelem)</w:t>
      </w:r>
      <w:r w:rsidR="009D4826">
        <w:rPr>
          <w:iCs/>
        </w:rPr>
        <w:t>.</w:t>
      </w:r>
    </w:p>
    <w:p w14:paraId="3666E831" w14:textId="298993F7" w:rsidR="009E3FA6" w:rsidRDefault="00001D86">
      <w:pPr>
        <w:jc w:val="both"/>
        <w:rPr>
          <w:iCs/>
        </w:rPr>
      </w:pPr>
      <w:r>
        <w:lastRenderedPageBreak/>
        <w:t xml:space="preserve">O výsledku hodnocení VO se zpracuje protokol, ve kterém se uvedou základní identifikační údaje podkladů, jak byla </w:t>
      </w:r>
      <w:r w:rsidR="009D4826">
        <w:t xml:space="preserve">VO </w:t>
      </w:r>
      <w:r>
        <w:t xml:space="preserve">hodnocena a s jakým výsledkem, včetně odůvodnění. Výsledek hodnocení a doporučení z něho vyplývající bude projednán s  vedením hodnocené VO. </w:t>
      </w:r>
    </w:p>
    <w:p w14:paraId="24E66CD4" w14:textId="77777777" w:rsidR="009E3FA6" w:rsidRDefault="00001D86">
      <w:pPr>
        <w:rPr>
          <w:iCs/>
        </w:rPr>
      </w:pPr>
      <w:r>
        <w:rPr>
          <w:iCs/>
        </w:rPr>
        <w:t>Výsledky jednání jsou schvalovány  RVVI každoročně v souladu s aktuálně platným zněním zákona 130/ 2002 Sb. Po schválení jsou výsledky s příslušným zdůvodněním zveřejněny.</w:t>
      </w:r>
    </w:p>
    <w:p w14:paraId="36E9D05E" w14:textId="59C67DEB" w:rsidR="009E3FA6" w:rsidRDefault="00001D86">
      <w:pPr>
        <w:rPr>
          <w:b/>
          <w:iCs/>
        </w:rPr>
      </w:pPr>
      <w:r>
        <w:rPr>
          <w:b/>
          <w:iCs/>
        </w:rPr>
        <w:t xml:space="preserve">Obrázek </w:t>
      </w:r>
      <w:r w:rsidR="00A95D62">
        <w:rPr>
          <w:b/>
          <w:iCs/>
        </w:rPr>
        <w:t>9</w:t>
      </w:r>
      <w:r>
        <w:rPr>
          <w:b/>
          <w:iCs/>
        </w:rPr>
        <w:t xml:space="preserve">: </w:t>
      </w:r>
      <w:r>
        <w:rPr>
          <w:i/>
          <w:iCs/>
        </w:rPr>
        <w:t>Projednání hodnocení s poskytovatelem – každoroční hodnocení</w:t>
      </w:r>
    </w:p>
    <w:p w14:paraId="42EB6756" w14:textId="01BA46C6" w:rsidR="009E3FA6" w:rsidRDefault="005D4DA8">
      <w:r>
        <w:rPr>
          <w:noProof/>
        </w:rPr>
        <mc:AlternateContent>
          <mc:Choice Requires="wps">
            <w:drawing>
              <wp:anchor distT="0" distB="0" distL="0" distR="0" simplePos="0" relativeHeight="251648512" behindDoc="0" locked="0" layoutInCell="1" allowOverlap="1" wp14:anchorId="427B8128" wp14:editId="18C9687D">
                <wp:simplePos x="0" y="0"/>
                <wp:positionH relativeFrom="column">
                  <wp:posOffset>-81280</wp:posOffset>
                </wp:positionH>
                <wp:positionV relativeFrom="paragraph">
                  <wp:posOffset>181610</wp:posOffset>
                </wp:positionV>
                <wp:extent cx="1190625" cy="370840"/>
                <wp:effectExtent l="9525" t="6350" r="9525" b="13335"/>
                <wp:wrapNone/>
                <wp:docPr id="49" name="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70840"/>
                        </a:xfrm>
                        <a:prstGeom prst="rect">
                          <a:avLst/>
                        </a:prstGeom>
                        <a:solidFill>
                          <a:srgbClr val="4F81BD"/>
                        </a:solidFill>
                        <a:ln w="12700">
                          <a:solidFill>
                            <a:srgbClr val="FFFFFF"/>
                          </a:solidFill>
                          <a:miter lim="800000"/>
                          <a:headEnd/>
                          <a:tailEnd/>
                        </a:ln>
                      </wps:spPr>
                      <wps:txbx>
                        <w:txbxContent>
                          <w:p w14:paraId="782C223E" w14:textId="77777777" w:rsidR="009F7878" w:rsidRPr="00FA6FDA" w:rsidRDefault="009F7878">
                            <w:pPr>
                              <w:spacing w:after="0" w:line="240" w:lineRule="auto"/>
                              <w:jc w:val="center"/>
                              <w:rPr>
                                <w:b/>
                                <w:i/>
                                <w:color w:val="FFFFFF" w:themeColor="background1"/>
                                <w:sz w:val="24"/>
                                <w:szCs w:val="24"/>
                              </w:rPr>
                            </w:pPr>
                            <w:r w:rsidRPr="00FA6FDA">
                              <w:rPr>
                                <w:b/>
                                <w:i/>
                                <w:color w:val="FFFFFF" w:themeColor="background1"/>
                                <w:sz w:val="24"/>
                                <w:szCs w:val="24"/>
                              </w:rPr>
                              <w:t>Národní úroveň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1172" o:spid="_x0000_s1129" style="position:absolute;margin-left:-6.4pt;margin-top:14.3pt;width:93.75pt;height:29.2pt;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" fillcolor="#4f81bd" strokecolor="white" strokeweight="1pt">
                <v:textbox>
                  <w:txbxContent>
                    <w:p w14:paraId="782C223E" w14:textId="77777777" w:rsidR="009F7878" w:rsidRPr="00FA6FDA" w:rsidRDefault="009F7878">
                      <w:pPr>
                        <w:spacing w:after="0" w:line="240" w:lineRule="auto"/>
                        <w:jc w:val="center"/>
                        <w:rPr>
                          <w:b/>
                          <w:i/>
                          <w:color w:val="FFFFFF" w:themeColor="background1"/>
                          <w:sz w:val="24"/>
                          <w:szCs w:val="24"/>
                        </w:rPr>
                      </w:pPr>
                      <w:r w:rsidRPr="00FA6FDA">
                        <w:rPr>
                          <w:b/>
                          <w:i/>
                          <w:color w:val="FFFFFF" w:themeColor="background1"/>
                          <w:sz w:val="24"/>
                          <w:szCs w:val="24"/>
                        </w:rPr>
                        <w:t>Národní úroveň</w:t>
                      </w:r>
                    </w:p>
                  </w:txbxContent>
                </v:textbox>
              </v:rect>
            </w:pict>
          </mc:Fallback>
        </mc:AlternateContent>
      </w:r>
      <w:r>
        <w:rPr>
          <w:noProof/>
        </w:rPr>
        <mc:AlternateContent>
          <mc:Choice Requires="wpg">
            <w:drawing>
              <wp:anchor distT="0" distB="0" distL="0" distR="0" simplePos="0" relativeHeight="251646464" behindDoc="0" locked="0" layoutInCell="1" allowOverlap="1" wp14:anchorId="1716C170" wp14:editId="53E4B9BB">
                <wp:simplePos x="0" y="0"/>
                <wp:positionH relativeFrom="column">
                  <wp:posOffset>-147955</wp:posOffset>
                </wp:positionH>
                <wp:positionV relativeFrom="paragraph">
                  <wp:posOffset>120650</wp:posOffset>
                </wp:positionV>
                <wp:extent cx="5525135" cy="2828925"/>
                <wp:effectExtent l="19050" t="21590" r="18415" b="16510"/>
                <wp:wrapNone/>
                <wp:docPr id="26" name="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5135" cy="2828925"/>
                          <a:chOff x="0" y="0"/>
                          <a:chExt cx="55251" cy="22961"/>
                        </a:xfrm>
                      </wpg:grpSpPr>
                      <wps:wsp>
                        <wps:cNvPr id="27" name="1174"/>
                        <wps:cNvSpPr>
                          <a:spLocks noChangeArrowheads="1"/>
                        </wps:cNvSpPr>
                        <wps:spPr bwMode="auto">
                          <a:xfrm>
                            <a:off x="16764" y="11239"/>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28" name="1175"/>
                        <wps:cNvSpPr>
                          <a:spLocks noChangeArrowheads="1"/>
                        </wps:cNvSpPr>
                        <wps:spPr bwMode="auto">
                          <a:xfrm>
                            <a:off x="39433" y="3905"/>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29" name="1176"/>
                        <wps:cNvSpPr>
                          <a:spLocks noChangeArrowheads="1"/>
                        </wps:cNvSpPr>
                        <wps:spPr bwMode="auto">
                          <a:xfrm>
                            <a:off x="0" y="0"/>
                            <a:ext cx="13309" cy="10953"/>
                          </a:xfrm>
                          <a:prstGeom prst="rect">
                            <a:avLst/>
                          </a:prstGeom>
                          <a:solidFill>
                            <a:srgbClr val="4F81BD"/>
                          </a:solidFill>
                          <a:ln w="25400">
                            <a:solidFill>
                              <a:srgbClr val="243F60"/>
                            </a:solidFill>
                            <a:miter lim="800000"/>
                            <a:headEnd/>
                            <a:tailEnd/>
                          </a:ln>
                        </wps:spPr>
                        <wps:txbx>
                          <w:txbxContent>
                            <w:p w14:paraId="0E5A6CC4" w14:textId="77777777" w:rsidR="009F7878" w:rsidRDefault="009F7878">
                              <w:pPr>
                                <w:spacing w:after="0" w:line="240" w:lineRule="auto"/>
                                <w:jc w:val="center"/>
                                <w:rPr>
                                  <w:b/>
                                  <w:i/>
                                  <w:caps/>
                                  <w:sz w:val="24"/>
                                  <w:szCs w:val="24"/>
                                  <w:lang w:val="en-US"/>
                                </w:rPr>
                              </w:pPr>
                            </w:p>
                            <w:p w14:paraId="3E0B60E3" w14:textId="77777777" w:rsidR="009F7878" w:rsidRDefault="009F7878">
                              <w:pPr>
                                <w:spacing w:after="0" w:line="240" w:lineRule="auto"/>
                                <w:jc w:val="center"/>
                                <w:rPr>
                                  <w:b/>
                                  <w:i/>
                                  <w:caps/>
                                  <w:sz w:val="24"/>
                                  <w:szCs w:val="24"/>
                                  <w:lang w:val="en-US"/>
                                </w:rPr>
                              </w:pPr>
                            </w:p>
                            <w:p w14:paraId="5590BB75" w14:textId="77777777" w:rsidR="009F7878" w:rsidRPr="00FA6FDA" w:rsidRDefault="009F7878">
                              <w:pPr>
                                <w:spacing w:after="0" w:line="240" w:lineRule="auto"/>
                                <w:jc w:val="center"/>
                                <w:rPr>
                                  <w:b/>
                                  <w:sz w:val="24"/>
                                  <w:szCs w:val="24"/>
                                </w:rPr>
                              </w:pPr>
                              <w:r w:rsidRPr="00FA6FDA">
                                <w:rPr>
                                  <w:b/>
                                  <w:caps/>
                                  <w:sz w:val="24"/>
                                  <w:szCs w:val="24"/>
                                  <w:lang w:val="en-US"/>
                                </w:rPr>
                                <w:t>souhrnná zpráva</w:t>
                              </w:r>
                              <w:r w:rsidRPr="00FA6FDA">
                                <w:rPr>
                                  <w:b/>
                                  <w:sz w:val="24"/>
                                  <w:szCs w:val="24"/>
                                </w:rPr>
                                <w:t xml:space="preserve"> </w:t>
                              </w:r>
                              <w:r w:rsidRPr="00FA6FDA">
                                <w:rPr>
                                  <w:b/>
                                  <w:sz w:val="24"/>
                                  <w:szCs w:val="24"/>
                                </w:rPr>
                                <w:br/>
                                <w:t>pro úroveň poskytovatele</w:t>
                              </w:r>
                            </w:p>
                          </w:txbxContent>
                        </wps:txbx>
                        <wps:bodyPr rot="0" vert="horz" wrap="square" lIns="91440" tIns="45720" rIns="91440" bIns="45720" anchor="ctr" anchorCtr="0" upright="1">
                          <a:noAutofit/>
                        </wps:bodyPr>
                      </wps:wsp>
                      <wpg:grpSp>
                        <wpg:cNvPr id="30" name="1177"/>
                        <wpg:cNvGrpSpPr>
                          <a:grpSpLocks/>
                        </wpg:cNvGrpSpPr>
                        <wpg:grpSpPr bwMode="auto">
                          <a:xfrm>
                            <a:off x="24003" y="2952"/>
                            <a:ext cx="11626" cy="17037"/>
                            <a:chOff x="0" y="0"/>
                            <a:chExt cx="11626" cy="12827"/>
                          </a:xfrm>
                        </wpg:grpSpPr>
                        <wps:wsp>
                          <wps:cNvPr id="31" name="1178"/>
                          <wps:cNvSpPr>
                            <a:spLocks noChangeArrowheads="1"/>
                          </wps:cNvSpPr>
                          <wps:spPr bwMode="auto">
                            <a:xfrm>
                              <a:off x="0" y="0"/>
                              <a:ext cx="11626" cy="12827"/>
                            </a:xfrm>
                            <a:prstGeom prst="rect">
                              <a:avLst/>
                            </a:prstGeom>
                            <a:solidFill>
                              <a:srgbClr val="4F81BD"/>
                            </a:solidFill>
                            <a:ln w="25400">
                              <a:solidFill>
                                <a:srgbClr val="243F60"/>
                              </a:solidFill>
                              <a:miter lim="800000"/>
                              <a:headEnd/>
                              <a:tailEnd/>
                            </a:ln>
                          </wps:spPr>
                          <wps:bodyPr rot="0" vert="horz" wrap="square" lIns="91440" tIns="45720" rIns="91440" bIns="45720" anchor="t" anchorCtr="0" upright="1">
                            <a:noAutofit/>
                          </wps:bodyPr>
                        </wps:wsp>
                        <wps:wsp>
                          <wps:cNvPr id="32" name="1179"/>
                          <wps:cNvSpPr>
                            <a:spLocks noChangeArrowheads="1"/>
                          </wps:cNvSpPr>
                          <wps:spPr bwMode="auto">
                            <a:xfrm>
                              <a:off x="0" y="4572"/>
                              <a:ext cx="11621" cy="7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4B7D646" w14:textId="77777777" w:rsidR="009F7878" w:rsidRPr="00FA6FDA" w:rsidRDefault="009F7878">
                                <w:pPr>
                                  <w:spacing w:after="0"/>
                                  <w:jc w:val="center"/>
                                  <w:rPr>
                                    <w:b/>
                                    <w:caps/>
                                    <w:sz w:val="24"/>
                                    <w:szCs w:val="24"/>
                                    <w:lang w:val="en-US"/>
                                  </w:rPr>
                                </w:pPr>
                                <w:r w:rsidRPr="00FA6FDA">
                                  <w:rPr>
                                    <w:b/>
                                    <w:caps/>
                                    <w:sz w:val="24"/>
                                    <w:szCs w:val="24"/>
                                    <w:lang w:val="en-US"/>
                                  </w:rPr>
                                  <w:t>poskytovatel</w:t>
                                </w:r>
                              </w:p>
                              <w:p w14:paraId="1BA3FB6C" w14:textId="77777777" w:rsidR="009F7878" w:rsidRPr="00FA6FDA" w:rsidRDefault="009F7878">
                                <w:pPr>
                                  <w:spacing w:after="0"/>
                                  <w:jc w:val="center"/>
                                  <w:rPr>
                                    <w:b/>
                                    <w:caps/>
                                    <w:sz w:val="24"/>
                                    <w:szCs w:val="24"/>
                                    <w:lang w:val="en-US"/>
                                  </w:rPr>
                                </w:pPr>
                                <w:r w:rsidRPr="00FA6FDA">
                                  <w:rPr>
                                    <w:b/>
                                    <w:caps/>
                                    <w:sz w:val="24"/>
                                    <w:szCs w:val="24"/>
                                    <w:lang w:val="en-US"/>
                                  </w:rPr>
                                  <w:t>RVVI/Sekce VVI</w:t>
                                </w:r>
                              </w:p>
                              <w:p w14:paraId="7CF1165A" w14:textId="5BC5C683" w:rsidR="009F7878" w:rsidRPr="00FA6FDA" w:rsidRDefault="009F7878">
                                <w:pPr>
                                  <w:spacing w:after="0" w:line="240" w:lineRule="auto"/>
                                  <w:jc w:val="center"/>
                                  <w:rPr>
                                    <w:b/>
                                    <w:caps/>
                                    <w:sz w:val="24"/>
                                    <w:szCs w:val="24"/>
                                    <w:lang w:val="en-US"/>
                                  </w:rPr>
                                </w:pPr>
                                <w:r w:rsidRPr="00FA6FDA">
                                  <w:rPr>
                                    <w:b/>
                                    <w:caps/>
                                    <w:sz w:val="24"/>
                                    <w:szCs w:val="24"/>
                                    <w:lang w:val="en-US"/>
                                  </w:rPr>
                                  <w:t>předsedové</w:t>
                                </w:r>
                                <w:r w:rsidRPr="00FA6FDA">
                                  <w:rPr>
                                    <w:b/>
                                    <w:caps/>
                                    <w:sz w:val="24"/>
                                    <w:szCs w:val="24"/>
                                    <w:lang w:val="en-US"/>
                                  </w:rPr>
                                  <w:br/>
                                  <w:t>Panelů/EXPERTI</w:t>
                                </w:r>
                              </w:p>
                            </w:txbxContent>
                          </wps:txbx>
                          <wps:bodyPr rot="0" vert="horz" wrap="square" lIns="0" tIns="0" rIns="0" bIns="0" anchor="ctr" anchorCtr="0" upright="1">
                            <a:noAutofit/>
                          </wps:bodyPr>
                        </wps:wsp>
                        <wps:wsp>
                          <wps:cNvPr id="33" name="1180"/>
                          <wps:cNvSpPr>
                            <a:spLocks noChangeArrowheads="1"/>
                          </wps:cNvSpPr>
                          <wps:spPr bwMode="auto">
                            <a:xfrm>
                              <a:off x="534" y="475"/>
                              <a:ext cx="10528" cy="374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30677FE" w14:textId="77777777" w:rsidR="009F7878" w:rsidRDefault="009F7878">
                                <w:pPr>
                                  <w:spacing w:after="0" w:line="240" w:lineRule="auto"/>
                                  <w:jc w:val="center"/>
                                  <w:rPr>
                                    <w:b/>
                                    <w:i/>
                                    <w:caps/>
                                    <w:color w:val="FFFFFF"/>
                                    <w:sz w:val="24"/>
                                    <w:szCs w:val="24"/>
                                  </w:rPr>
                                </w:pPr>
                                <w:r>
                                  <w:rPr>
                                    <w:b/>
                                    <w:i/>
                                    <w:caps/>
                                    <w:color w:val="FFFFFF"/>
                                    <w:sz w:val="24"/>
                                    <w:szCs w:val="24"/>
                                  </w:rPr>
                                  <w:t>PROJEDNÁNÍ</w:t>
                                </w:r>
                              </w:p>
                            </w:txbxContent>
                          </wps:txbx>
                          <wps:bodyPr rot="0" vert="horz" wrap="square" lIns="0" tIns="0" rIns="0" bIns="0" anchor="ctr" anchorCtr="0" upright="1">
                            <a:noAutofit/>
                          </wps:bodyPr>
                        </wps:wsp>
                      </wpg:grpSp>
                      <wps:wsp>
                        <wps:cNvPr id="34" name="1181"/>
                        <wps:cNvSpPr>
                          <a:spLocks noChangeArrowheads="1"/>
                        </wps:cNvSpPr>
                        <wps:spPr bwMode="auto">
                          <a:xfrm>
                            <a:off x="39433" y="10953"/>
                            <a:ext cx="2413" cy="667"/>
                          </a:xfrm>
                          <a:prstGeom prst="rightArrow">
                            <a:avLst>
                              <a:gd name="adj1" fmla="val 50000"/>
                              <a:gd name="adj2" fmla="val 49927"/>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s:wsp>
                        <wps:cNvPr id="35" name="1182"/>
                        <wps:cNvSpPr>
                          <a:spLocks noChangeArrowheads="1"/>
                        </wps:cNvSpPr>
                        <wps:spPr bwMode="auto">
                          <a:xfrm>
                            <a:off x="39433" y="18669"/>
                            <a:ext cx="2413" cy="666"/>
                          </a:xfrm>
                          <a:prstGeom prst="rightArrow">
                            <a:avLst>
                              <a:gd name="adj1" fmla="val 50000"/>
                              <a:gd name="adj2" fmla="val 50002"/>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wpg:grpSp>
                        <wpg:cNvPr id="36" name="1183"/>
                        <wpg:cNvGrpSpPr>
                          <a:grpSpLocks/>
                        </wpg:cNvGrpSpPr>
                        <wpg:grpSpPr bwMode="auto">
                          <a:xfrm>
                            <a:off x="44386" y="15811"/>
                            <a:ext cx="10865" cy="7150"/>
                            <a:chOff x="0" y="0"/>
                            <a:chExt cx="10869" cy="7150"/>
                          </a:xfrm>
                        </wpg:grpSpPr>
                        <wps:wsp>
                          <wps:cNvPr id="37" name="1184"/>
                          <wps:cNvSpPr>
                            <a:spLocks noChangeArrowheads="1"/>
                          </wps:cNvSpPr>
                          <wps:spPr bwMode="auto">
                            <a:xfrm>
                              <a:off x="68" y="0"/>
                              <a:ext cx="10801" cy="7118"/>
                            </a:xfrm>
                            <a:prstGeom prst="rect">
                              <a:avLst/>
                            </a:prstGeom>
                            <a:solidFill>
                              <a:srgbClr val="4F81BD"/>
                            </a:solidFill>
                            <a:ln w="25400">
                              <a:solidFill>
                                <a:srgbClr val="243F60"/>
                              </a:solidFill>
                              <a:miter lim="800000"/>
                              <a:headEnd/>
                              <a:tailEnd/>
                            </a:ln>
                          </wps:spPr>
                          <wps:txbx>
                            <w:txbxContent>
                              <w:p w14:paraId="5BF82729" w14:textId="77777777" w:rsidR="009F7878" w:rsidRDefault="009F7878">
                                <w:pPr>
                                  <w:spacing w:after="0" w:line="200" w:lineRule="exact"/>
                                  <w:jc w:val="center"/>
                                  <w:rPr>
                                    <w:b/>
                                    <w:sz w:val="24"/>
                                    <w:szCs w:val="24"/>
                                  </w:rPr>
                                </w:pPr>
                              </w:p>
                            </w:txbxContent>
                          </wps:txbx>
                          <wps:bodyPr rot="0" vert="horz" wrap="square" lIns="0" tIns="0" rIns="0" bIns="0" anchor="ctr" anchorCtr="0" upright="1">
                            <a:noAutofit/>
                          </wps:bodyPr>
                        </wps:wsp>
                        <wps:wsp>
                          <wps:cNvPr id="38" name="1185"/>
                          <wps:cNvSpPr>
                            <a:spLocks noChangeArrowheads="1"/>
                          </wps:cNvSpPr>
                          <wps:spPr bwMode="auto">
                            <a:xfrm>
                              <a:off x="409" y="341"/>
                              <a:ext cx="10109" cy="243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8562C98" w14:textId="77777777" w:rsidR="009F7878" w:rsidRDefault="009F7878">
                                <w:pPr>
                                  <w:spacing w:after="0" w:line="240" w:lineRule="auto"/>
                                  <w:jc w:val="center"/>
                                  <w:rPr>
                                    <w:b/>
                                    <w:i/>
                                    <w:caps/>
                                    <w:color w:val="FFFFFF"/>
                                    <w:sz w:val="24"/>
                                    <w:szCs w:val="24"/>
                                  </w:rPr>
                                </w:pPr>
                                <w:r>
                                  <w:rPr>
                                    <w:b/>
                                    <w:i/>
                                    <w:caps/>
                                    <w:color w:val="FFFFFF"/>
                                    <w:sz w:val="24"/>
                                    <w:szCs w:val="24"/>
                                  </w:rPr>
                                  <w:t>VŠ</w:t>
                                </w:r>
                              </w:p>
                            </w:txbxContent>
                          </wps:txbx>
                          <wps:bodyPr rot="0" vert="horz" wrap="square" lIns="0" tIns="0" rIns="0" bIns="0" anchor="ctr" anchorCtr="0" upright="1">
                            <a:noAutofit/>
                          </wps:bodyPr>
                        </wps:wsp>
                        <wps:wsp>
                          <wps:cNvPr id="39" name="1186"/>
                          <wps:cNvSpPr>
                            <a:spLocks noChangeArrowheads="1"/>
                          </wps:cNvSpPr>
                          <wps:spPr bwMode="auto">
                            <a:xfrm>
                              <a:off x="0" y="2934"/>
                              <a:ext cx="10801" cy="4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15E1F5B" w14:textId="77777777" w:rsidR="009F7878" w:rsidRDefault="009F7878">
                                <w:pPr>
                                  <w:spacing w:after="0" w:line="200" w:lineRule="exact"/>
                                  <w:jc w:val="center"/>
                                  <w:rPr>
                                    <w:b/>
                                    <w:sz w:val="24"/>
                                    <w:szCs w:val="24"/>
                                  </w:rPr>
                                </w:pPr>
                                <w:r>
                                  <w:rPr>
                                    <w:b/>
                                    <w:sz w:val="24"/>
                                    <w:szCs w:val="24"/>
                                  </w:rPr>
                                  <w:t>monitoring</w:t>
                                </w:r>
                              </w:p>
                              <w:p w14:paraId="12E59006" w14:textId="77777777" w:rsidR="009F7878" w:rsidRDefault="009F7878">
                                <w:pPr>
                                  <w:spacing w:after="0" w:line="200" w:lineRule="exact"/>
                                  <w:jc w:val="center"/>
                                  <w:rPr>
                                    <w:b/>
                                    <w:sz w:val="24"/>
                                    <w:szCs w:val="24"/>
                                  </w:rPr>
                                </w:pPr>
                                <w:r>
                                  <w:rPr>
                                    <w:b/>
                                    <w:sz w:val="24"/>
                                    <w:szCs w:val="24"/>
                                  </w:rPr>
                                  <w:t>členění VO</w:t>
                                </w:r>
                              </w:p>
                              <w:p w14:paraId="0BD2DEDF" w14:textId="77777777" w:rsidR="009F7878" w:rsidRDefault="009F7878">
                                <w:pPr>
                                  <w:spacing w:after="0" w:line="200" w:lineRule="exact"/>
                                  <w:jc w:val="center"/>
                                  <w:rPr>
                                    <w:b/>
                                    <w:sz w:val="24"/>
                                    <w:szCs w:val="24"/>
                                  </w:rPr>
                                </w:pPr>
                                <w:r>
                                  <w:rPr>
                                    <w:b/>
                                    <w:sz w:val="24"/>
                                    <w:szCs w:val="24"/>
                                  </w:rPr>
                                  <w:t>A, B, C, D</w:t>
                                </w:r>
                              </w:p>
                              <w:p w14:paraId="33BCC1D4" w14:textId="77777777" w:rsidR="009F7878" w:rsidRDefault="009F7878">
                                <w:pPr>
                                  <w:spacing w:after="0" w:line="240" w:lineRule="auto"/>
                                  <w:jc w:val="center"/>
                                  <w:rPr>
                                    <w:b/>
                                    <w:caps/>
                                    <w:color w:val="FFFFFF"/>
                                    <w:sz w:val="24"/>
                                    <w:szCs w:val="24"/>
                                    <w:lang w:val="en-US"/>
                                  </w:rPr>
                                </w:pPr>
                              </w:p>
                              <w:p w14:paraId="6B64B5AC" w14:textId="77777777" w:rsidR="009F7878" w:rsidRDefault="009F787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40" name="1187"/>
                        <wpg:cNvGrpSpPr>
                          <a:grpSpLocks/>
                        </wpg:cNvGrpSpPr>
                        <wpg:grpSpPr bwMode="auto">
                          <a:xfrm>
                            <a:off x="44386" y="0"/>
                            <a:ext cx="10865" cy="7150"/>
                            <a:chOff x="0" y="0"/>
                            <a:chExt cx="10869" cy="7150"/>
                          </a:xfrm>
                        </wpg:grpSpPr>
                        <wps:wsp>
                          <wps:cNvPr id="41" name="1188"/>
                          <wps:cNvSpPr>
                            <a:spLocks noChangeArrowheads="1"/>
                          </wps:cNvSpPr>
                          <wps:spPr bwMode="auto">
                            <a:xfrm>
                              <a:off x="68" y="0"/>
                              <a:ext cx="10801" cy="7118"/>
                            </a:xfrm>
                            <a:prstGeom prst="rect">
                              <a:avLst/>
                            </a:prstGeom>
                            <a:solidFill>
                              <a:srgbClr val="4F81BD"/>
                            </a:solidFill>
                            <a:ln w="25400">
                              <a:solidFill>
                                <a:srgbClr val="243F60"/>
                              </a:solidFill>
                              <a:miter lim="800000"/>
                              <a:headEnd/>
                              <a:tailEnd/>
                            </a:ln>
                          </wps:spPr>
                          <wps:txbx>
                            <w:txbxContent>
                              <w:p w14:paraId="6C509AE1" w14:textId="77777777" w:rsidR="009F7878" w:rsidRDefault="009F7878">
                                <w:pPr>
                                  <w:spacing w:after="0" w:line="200" w:lineRule="exact"/>
                                  <w:jc w:val="center"/>
                                  <w:rPr>
                                    <w:b/>
                                    <w:sz w:val="24"/>
                                    <w:szCs w:val="24"/>
                                  </w:rPr>
                                </w:pPr>
                              </w:p>
                            </w:txbxContent>
                          </wps:txbx>
                          <wps:bodyPr rot="0" vert="horz" wrap="square" lIns="0" tIns="0" rIns="0" bIns="0" anchor="ctr" anchorCtr="0" upright="1">
                            <a:noAutofit/>
                          </wps:bodyPr>
                        </wps:wsp>
                        <wps:wsp>
                          <wps:cNvPr id="42" name="1189"/>
                          <wps:cNvSpPr>
                            <a:spLocks noChangeArrowheads="1"/>
                          </wps:cNvSpPr>
                          <wps:spPr bwMode="auto">
                            <a:xfrm>
                              <a:off x="409" y="409"/>
                              <a:ext cx="10109" cy="243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A5496A4" w14:textId="77777777" w:rsidR="009F7878" w:rsidRDefault="009F7878">
                                <w:pPr>
                                  <w:spacing w:after="0" w:line="240" w:lineRule="auto"/>
                                  <w:jc w:val="center"/>
                                  <w:rPr>
                                    <w:b/>
                                    <w:i/>
                                    <w:caps/>
                                    <w:color w:val="FFFFFF"/>
                                    <w:sz w:val="24"/>
                                    <w:szCs w:val="24"/>
                                  </w:rPr>
                                </w:pPr>
                                <w:r>
                                  <w:rPr>
                                    <w:b/>
                                    <w:i/>
                                    <w:caps/>
                                    <w:color w:val="FFFFFF"/>
                                    <w:sz w:val="24"/>
                                    <w:szCs w:val="24"/>
                                  </w:rPr>
                                  <w:t>AVČR</w:t>
                                </w:r>
                              </w:p>
                            </w:txbxContent>
                          </wps:txbx>
                          <wps:bodyPr rot="0" vert="horz" wrap="square" lIns="0" tIns="0" rIns="0" bIns="0" anchor="ctr" anchorCtr="0" upright="1">
                            <a:noAutofit/>
                          </wps:bodyPr>
                        </wps:wsp>
                        <wps:wsp>
                          <wps:cNvPr id="43" name="1190"/>
                          <wps:cNvSpPr>
                            <a:spLocks noChangeArrowheads="1"/>
                          </wps:cNvSpPr>
                          <wps:spPr bwMode="auto">
                            <a:xfrm>
                              <a:off x="0" y="2934"/>
                              <a:ext cx="10801" cy="4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3C2833A" w14:textId="77777777" w:rsidR="009F7878" w:rsidRDefault="009F7878">
                                <w:pPr>
                                  <w:spacing w:after="0" w:line="200" w:lineRule="exact"/>
                                  <w:jc w:val="center"/>
                                  <w:rPr>
                                    <w:b/>
                                    <w:sz w:val="24"/>
                                    <w:szCs w:val="24"/>
                                  </w:rPr>
                                </w:pPr>
                                <w:r>
                                  <w:rPr>
                                    <w:b/>
                                    <w:sz w:val="24"/>
                                    <w:szCs w:val="24"/>
                                  </w:rPr>
                                  <w:t>monitoring</w:t>
                                </w:r>
                              </w:p>
                              <w:p w14:paraId="68311D1D" w14:textId="77777777" w:rsidR="009F7878" w:rsidRDefault="009F7878">
                                <w:pPr>
                                  <w:spacing w:after="0" w:line="200" w:lineRule="exact"/>
                                  <w:jc w:val="center"/>
                                  <w:rPr>
                                    <w:b/>
                                    <w:sz w:val="24"/>
                                    <w:szCs w:val="24"/>
                                  </w:rPr>
                                </w:pPr>
                                <w:r>
                                  <w:rPr>
                                    <w:b/>
                                    <w:sz w:val="24"/>
                                    <w:szCs w:val="24"/>
                                  </w:rPr>
                                  <w:t>členění VO</w:t>
                                </w:r>
                              </w:p>
                              <w:p w14:paraId="3F36C198" w14:textId="77777777" w:rsidR="009F7878" w:rsidRDefault="009F7878">
                                <w:pPr>
                                  <w:spacing w:after="0" w:line="200" w:lineRule="exact"/>
                                  <w:jc w:val="center"/>
                                  <w:rPr>
                                    <w:b/>
                                    <w:sz w:val="24"/>
                                    <w:szCs w:val="24"/>
                                  </w:rPr>
                                </w:pPr>
                                <w:r>
                                  <w:rPr>
                                    <w:b/>
                                    <w:sz w:val="24"/>
                                    <w:szCs w:val="24"/>
                                  </w:rPr>
                                  <w:t>A, B, C, D</w:t>
                                </w:r>
                              </w:p>
                              <w:p w14:paraId="32ADB8D0" w14:textId="77777777" w:rsidR="009F7878" w:rsidRDefault="009F787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g:grpSp>
                        <wpg:cNvPr id="44" name="1191"/>
                        <wpg:cNvGrpSpPr>
                          <a:grpSpLocks/>
                        </wpg:cNvGrpSpPr>
                        <wpg:grpSpPr bwMode="auto">
                          <a:xfrm>
                            <a:off x="44386" y="7905"/>
                            <a:ext cx="10859" cy="7119"/>
                            <a:chOff x="0" y="0"/>
                            <a:chExt cx="10860" cy="7118"/>
                          </a:xfrm>
                        </wpg:grpSpPr>
                        <wps:wsp>
                          <wps:cNvPr id="45" name="1192"/>
                          <wps:cNvSpPr>
                            <a:spLocks noChangeArrowheads="1"/>
                          </wps:cNvSpPr>
                          <wps:spPr bwMode="auto">
                            <a:xfrm>
                              <a:off x="59" y="0"/>
                              <a:ext cx="10801" cy="7118"/>
                            </a:xfrm>
                            <a:prstGeom prst="rect">
                              <a:avLst/>
                            </a:prstGeom>
                            <a:solidFill>
                              <a:srgbClr val="4F81BD"/>
                            </a:solidFill>
                            <a:ln w="25400">
                              <a:solidFill>
                                <a:srgbClr val="243F60"/>
                              </a:solidFill>
                              <a:miter lim="800000"/>
                              <a:headEnd/>
                              <a:tailEnd/>
                            </a:ln>
                          </wps:spPr>
                          <wps:txbx>
                            <w:txbxContent>
                              <w:p w14:paraId="567FE54E" w14:textId="77777777" w:rsidR="009F7878" w:rsidRDefault="009F7878">
                                <w:pPr>
                                  <w:spacing w:after="0" w:line="200" w:lineRule="exact"/>
                                  <w:jc w:val="center"/>
                                  <w:rPr>
                                    <w:b/>
                                    <w:sz w:val="24"/>
                                    <w:szCs w:val="24"/>
                                  </w:rPr>
                                </w:pPr>
                              </w:p>
                            </w:txbxContent>
                          </wps:txbx>
                          <wps:bodyPr rot="0" vert="horz" wrap="square" lIns="0" tIns="0" rIns="0" bIns="0" anchor="ctr" anchorCtr="0" upright="1">
                            <a:noAutofit/>
                          </wps:bodyPr>
                        </wps:wsp>
                        <wps:wsp>
                          <wps:cNvPr id="46" name="1193"/>
                          <wps:cNvSpPr>
                            <a:spLocks noChangeArrowheads="1"/>
                          </wps:cNvSpPr>
                          <wps:spPr bwMode="auto">
                            <a:xfrm>
                              <a:off x="415" y="356"/>
                              <a:ext cx="10109" cy="243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9099E1D" w14:textId="77777777" w:rsidR="009F7878" w:rsidRDefault="009F7878">
                                <w:pPr>
                                  <w:spacing w:after="0" w:line="240" w:lineRule="auto"/>
                                  <w:jc w:val="center"/>
                                  <w:rPr>
                                    <w:b/>
                                    <w:i/>
                                    <w:caps/>
                                    <w:color w:val="FFFFFF"/>
                                    <w:sz w:val="24"/>
                                    <w:szCs w:val="24"/>
                                  </w:rPr>
                                </w:pPr>
                                <w:r>
                                  <w:rPr>
                                    <w:b/>
                                    <w:i/>
                                    <w:caps/>
                                    <w:color w:val="FFFFFF"/>
                                    <w:sz w:val="24"/>
                                    <w:szCs w:val="24"/>
                                  </w:rPr>
                                  <w:t>rezorty</w:t>
                                </w:r>
                              </w:p>
                            </w:txbxContent>
                          </wps:txbx>
                          <wps:bodyPr rot="0" vert="horz" wrap="square" lIns="0" tIns="0" rIns="0" bIns="0" anchor="ctr" anchorCtr="0" upright="1">
                            <a:noAutofit/>
                          </wps:bodyPr>
                        </wps:wsp>
                        <wps:wsp>
                          <wps:cNvPr id="47" name="1194"/>
                          <wps:cNvSpPr>
                            <a:spLocks noChangeArrowheads="1"/>
                          </wps:cNvSpPr>
                          <wps:spPr bwMode="auto">
                            <a:xfrm>
                              <a:off x="0" y="2850"/>
                              <a:ext cx="10801" cy="4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3553CE6" w14:textId="77777777" w:rsidR="009F7878" w:rsidRDefault="009F7878">
                                <w:pPr>
                                  <w:spacing w:after="0" w:line="200" w:lineRule="exact"/>
                                  <w:jc w:val="center"/>
                                  <w:rPr>
                                    <w:b/>
                                    <w:sz w:val="24"/>
                                    <w:szCs w:val="24"/>
                                  </w:rPr>
                                </w:pPr>
                                <w:r>
                                  <w:rPr>
                                    <w:b/>
                                    <w:sz w:val="24"/>
                                    <w:szCs w:val="24"/>
                                  </w:rPr>
                                  <w:t>monitoring</w:t>
                                </w:r>
                              </w:p>
                              <w:p w14:paraId="080E1D06" w14:textId="77777777" w:rsidR="009F7878" w:rsidRDefault="009F7878">
                                <w:pPr>
                                  <w:spacing w:after="0" w:line="200" w:lineRule="exact"/>
                                  <w:jc w:val="center"/>
                                  <w:rPr>
                                    <w:b/>
                                    <w:sz w:val="24"/>
                                    <w:szCs w:val="24"/>
                                  </w:rPr>
                                </w:pPr>
                                <w:r>
                                  <w:rPr>
                                    <w:b/>
                                    <w:sz w:val="24"/>
                                    <w:szCs w:val="24"/>
                                  </w:rPr>
                                  <w:t>členění VO</w:t>
                                </w:r>
                              </w:p>
                              <w:p w14:paraId="207C1E03" w14:textId="77777777" w:rsidR="009F7878" w:rsidRDefault="009F7878">
                                <w:pPr>
                                  <w:spacing w:after="0" w:line="200" w:lineRule="exact"/>
                                  <w:jc w:val="center"/>
                                  <w:rPr>
                                    <w:b/>
                                    <w:sz w:val="24"/>
                                    <w:szCs w:val="24"/>
                                  </w:rPr>
                                </w:pPr>
                                <w:r>
                                  <w:rPr>
                                    <w:b/>
                                    <w:sz w:val="24"/>
                                    <w:szCs w:val="24"/>
                                  </w:rPr>
                                  <w:t>A, B, C, D</w:t>
                                </w:r>
                              </w:p>
                              <w:p w14:paraId="549820B8" w14:textId="77777777" w:rsidR="009F7878" w:rsidRDefault="009F7878">
                                <w:pPr>
                                  <w:spacing w:after="0" w:line="240" w:lineRule="auto"/>
                                  <w:jc w:val="center"/>
                                  <w:rPr>
                                    <w:b/>
                                    <w:caps/>
                                    <w:color w:val="FFFFFF"/>
                                    <w:sz w:val="24"/>
                                    <w:szCs w:val="24"/>
                                    <w:lang w:val="en-US"/>
                                  </w:rPr>
                                </w:pPr>
                              </w:p>
                              <w:p w14:paraId="6B2C258F" w14:textId="77777777" w:rsidR="009F7878" w:rsidRDefault="009F7878">
                                <w:pPr>
                                  <w:spacing w:after="0" w:line="240" w:lineRule="auto"/>
                                  <w:jc w:val="center"/>
                                  <w:rPr>
                                    <w:b/>
                                    <w:caps/>
                                    <w:color w:val="FFFFFF"/>
                                    <w:sz w:val="24"/>
                                    <w:szCs w:val="24"/>
                                    <w:lang w:val="en-US"/>
                                  </w:rPr>
                                </w:pPr>
                              </w:p>
                            </w:txbxContent>
                          </wps:txbx>
                          <wps:bodyPr rot="0" vert="horz" wrap="square" lIns="0" tIns="0" rIns="0" bIns="0" anchor="ctr" anchorCtr="0" upright="1">
                            <a:noAutofit/>
                          </wps:bodyPr>
                        </wps:wsp>
                      </wpg:grpSp>
                      <wps:wsp>
                        <wps:cNvPr id="48" name="1195"/>
                        <wps:cNvSpPr>
                          <a:spLocks noChangeArrowheads="1"/>
                        </wps:cNvSpPr>
                        <wps:spPr bwMode="auto">
                          <a:xfrm>
                            <a:off x="0" y="11906"/>
                            <a:ext cx="13309" cy="11023"/>
                          </a:xfrm>
                          <a:prstGeom prst="rect">
                            <a:avLst/>
                          </a:prstGeom>
                          <a:solidFill>
                            <a:srgbClr val="4F81BD"/>
                          </a:solidFill>
                          <a:ln w="25400">
                            <a:solidFill>
                              <a:srgbClr val="243F60"/>
                            </a:solidFill>
                            <a:miter lim="800000"/>
                            <a:headEnd/>
                            <a:tailEnd/>
                          </a:ln>
                        </wps:spPr>
                        <wps:txbx>
                          <w:txbxContent>
                            <w:p w14:paraId="65AA0920" w14:textId="77777777" w:rsidR="009F7878" w:rsidRDefault="009F7878">
                              <w:pPr>
                                <w:spacing w:after="0" w:line="240" w:lineRule="auto"/>
                                <w:jc w:val="center"/>
                                <w:rPr>
                                  <w:b/>
                                  <w:i/>
                                  <w:caps/>
                                  <w:sz w:val="24"/>
                                  <w:szCs w:val="24"/>
                                  <w:lang w:val="en-US"/>
                                </w:rPr>
                              </w:pPr>
                            </w:p>
                            <w:p w14:paraId="472CF614" w14:textId="77777777" w:rsidR="009F7878" w:rsidRDefault="009F7878">
                              <w:pPr>
                                <w:spacing w:after="0" w:line="240" w:lineRule="auto"/>
                                <w:jc w:val="center"/>
                                <w:rPr>
                                  <w:b/>
                                  <w:i/>
                                  <w:caps/>
                                  <w:sz w:val="24"/>
                                  <w:szCs w:val="24"/>
                                  <w:lang w:val="en-US"/>
                                </w:rPr>
                              </w:pPr>
                            </w:p>
                            <w:p w14:paraId="22E934DC" w14:textId="77777777" w:rsidR="009F7878" w:rsidRPr="00FA6FDA" w:rsidRDefault="009F7878">
                              <w:pPr>
                                <w:spacing w:after="0" w:line="240" w:lineRule="auto"/>
                                <w:jc w:val="center"/>
                                <w:rPr>
                                  <w:b/>
                                  <w:sz w:val="24"/>
                                  <w:szCs w:val="24"/>
                                </w:rPr>
                              </w:pPr>
                              <w:r w:rsidRPr="00FA6FDA">
                                <w:rPr>
                                  <w:b/>
                                  <w:caps/>
                                  <w:sz w:val="24"/>
                                  <w:szCs w:val="24"/>
                                  <w:lang w:val="en-US"/>
                                </w:rPr>
                                <w:t xml:space="preserve">Výchozí kvalitativní stupně </w:t>
                              </w:r>
                              <w:r w:rsidRPr="00FA6FDA">
                                <w:rPr>
                                  <w:b/>
                                  <w:caps/>
                                  <w:sz w:val="24"/>
                                  <w:szCs w:val="24"/>
                                  <w:lang w:val="en-US"/>
                                </w:rPr>
                                <w:br/>
                              </w:r>
                              <w:r w:rsidRPr="00FA6FDA">
                                <w:rPr>
                                  <w:b/>
                                  <w:sz w:val="24"/>
                                  <w:szCs w:val="24"/>
                                  <w:lang w:val="en-US"/>
                                </w:rPr>
                                <w:t xml:space="preserve">pro </w:t>
                              </w:r>
                              <w:proofErr w:type="spellStart"/>
                              <w:r w:rsidRPr="00FA6FDA">
                                <w:rPr>
                                  <w:b/>
                                  <w:sz w:val="24"/>
                                  <w:szCs w:val="24"/>
                                  <w:lang w:val="en-US"/>
                                </w:rPr>
                                <w:t>jednotlivé</w:t>
                              </w:r>
                              <w:proofErr w:type="spellEnd"/>
                              <w:r w:rsidRPr="00FA6FDA">
                                <w:rPr>
                                  <w:b/>
                                  <w:caps/>
                                  <w:sz w:val="24"/>
                                  <w:szCs w:val="24"/>
                                  <w:lang w:val="en-US"/>
                                </w:rPr>
                                <w:t xml:space="preserve"> VO</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id="1173" o:spid="_x0000_s1130" style="position:absolute;margin-left:-11.65pt;margin-top:9.5pt;width:435.05pt;height:222.75pt;z-index:251646464;mso-wrap-distance-left:0;mso-wrap-distance-right:0;mso-height-relative:margin" coordsize="55251,2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">
                <v:shape id="1174" o:spid="_x0000_s1131" type="#_x0000_t13" style="position:absolute;left:16764;top:11239;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VMYA&#10;AADbAAAADwAAAGRycy9kb3ducmV2LnhtbESPUUvDMBSF3wf+h3AHvohLrTClNh0iTAaiw84fcG2u&#10;TV1z0yXZ1vnrjSDs8XDO+Q6nXIy2FwfyoXOs4GaWgSBunO64VfCxWV7fgwgRWWPvmBScKMCiupiU&#10;WGh35Hc61LEVCcKhQAUmxqGQMjSGLIaZG4iT9+W8xZikb6X2eExw28s8y+bSYsdpweBAT4aabb23&#10;Ctb5/O3Ku9uXn/XJNJ/fz93mdVcrdTkdHx9ARBrjOfzfXmkF+R38fUk/QF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X/VMYAAADbAAAADwAAAAAAAAAAAAAAAACYAgAAZHJz&#10;L2Rvd25yZXYueG1sUEsFBgAAAAAEAAQA9QAAAIsDAAAAAA==&#10;" adj="18619" fillcolor="black" strokeweight="2pt"/>
                <v:shape id="1175" o:spid="_x0000_s1132" type="#_x0000_t13" style="position:absolute;left:39433;top:3905;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rJsIA&#10;AADbAAAADwAAAGRycy9kb3ducmV2LnhtbERP3WrCMBS+H/gO4Qi7GTO1goxqFBEUYWyyugc4NmdN&#10;Z3NSk0yrT79cDHb58f3Pl71txYV8aBwrGI8yEMSV0w3XCj4Pm+cXECEia2wdk4IbBVguBg9zLLS7&#10;8gddyliLFMKhQAUmxq6QMlSGLIaR64gT9+W8xZigr6X2eE3htpV5lk2lxYZTg8GO1oaqU/ljFezz&#10;6fuTd5PX+/5mquP3tjm8nUulHof9agYiUh//xX/unVaQp7HpS/o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msmwgAAANsAAAAPAAAAAAAAAAAAAAAAAJgCAABkcnMvZG93&#10;bnJldi54bWxQSwUGAAAAAAQABAD1AAAAhwMAAAAA&#10;" adj="18619" fillcolor="black" strokeweight="2pt"/>
                <v:rect id="1176" o:spid="_x0000_s1133" style="position:absolute;width:13309;height:10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03MMA&#10;AADbAAAADwAAAGRycy9kb3ducmV2LnhtbESPQYvCMBSE78L+h/AW9iKa1oOs1Si7oiDopdUf8Gie&#10;bbF5KUnUur/eCMIeh5n5hlmsetOKGznfWFaQjhMQxKXVDVcKTsft6BuED8gaW8uk4EEeVsuPwQIz&#10;be+c060IlYgQ9hkqqEPoMil9WZNBP7YdcfTO1hkMUbpKaof3CDetnCTJVBpsOC7U2NG6pvJSXI0C&#10;n/6u/V8e0s3hupse8ocbFt1eqa/P/mcOIlAf/sPv9k4rmMzg9S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M03MMAAADbAAAADwAAAAAAAAAAAAAAAACYAgAAZHJzL2Rv&#10;d25yZXYueG1sUEsFBgAAAAAEAAQA9QAAAIgDAAAAAA==&#10;" fillcolor="#4f81bd" strokecolor="#243f60" strokeweight="2pt">
                  <v:textbox>
                    <w:txbxContent>
                      <w:p w14:paraId="0E5A6CC4" w14:textId="77777777" w:rsidR="009F7878" w:rsidRDefault="009F7878">
                        <w:pPr>
                          <w:spacing w:after="0" w:line="240" w:lineRule="auto"/>
                          <w:jc w:val="center"/>
                          <w:rPr>
                            <w:b/>
                            <w:i/>
                            <w:caps/>
                            <w:sz w:val="24"/>
                            <w:szCs w:val="24"/>
                            <w:lang w:val="en-US"/>
                          </w:rPr>
                        </w:pPr>
                      </w:p>
                      <w:p w14:paraId="3E0B60E3" w14:textId="77777777" w:rsidR="009F7878" w:rsidRDefault="009F7878">
                        <w:pPr>
                          <w:spacing w:after="0" w:line="240" w:lineRule="auto"/>
                          <w:jc w:val="center"/>
                          <w:rPr>
                            <w:b/>
                            <w:i/>
                            <w:caps/>
                            <w:sz w:val="24"/>
                            <w:szCs w:val="24"/>
                            <w:lang w:val="en-US"/>
                          </w:rPr>
                        </w:pPr>
                      </w:p>
                      <w:p w14:paraId="5590BB75" w14:textId="77777777" w:rsidR="009F7878" w:rsidRPr="00FA6FDA" w:rsidRDefault="009F7878">
                        <w:pPr>
                          <w:spacing w:after="0" w:line="240" w:lineRule="auto"/>
                          <w:jc w:val="center"/>
                          <w:rPr>
                            <w:b/>
                            <w:sz w:val="24"/>
                            <w:szCs w:val="24"/>
                          </w:rPr>
                        </w:pPr>
                        <w:r w:rsidRPr="00FA6FDA">
                          <w:rPr>
                            <w:b/>
                            <w:caps/>
                            <w:sz w:val="24"/>
                            <w:szCs w:val="24"/>
                            <w:lang w:val="en-US"/>
                          </w:rPr>
                          <w:t>souhrnná zpráva</w:t>
                        </w:r>
                        <w:r w:rsidRPr="00FA6FDA">
                          <w:rPr>
                            <w:b/>
                            <w:sz w:val="24"/>
                            <w:szCs w:val="24"/>
                          </w:rPr>
                          <w:t xml:space="preserve"> </w:t>
                        </w:r>
                        <w:r w:rsidRPr="00FA6FDA">
                          <w:rPr>
                            <w:b/>
                            <w:sz w:val="24"/>
                            <w:szCs w:val="24"/>
                          </w:rPr>
                          <w:br/>
                          <w:t>pro úroveň poskytovatele</w:t>
                        </w:r>
                      </w:p>
                    </w:txbxContent>
                  </v:textbox>
                </v:rect>
                <v:group id="1177" o:spid="_x0000_s1134" style="position:absolute;left:24003;top:2952;width:11626;height:17037" coordsize="11626,1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1178" o:spid="_x0000_s1135" style="position:absolute;width:11626;height:12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btcAA&#10;AADbAAAADwAAAGRycy9kb3ducmV2LnhtbESPzarCMBSE98J9h3AuuNNUBZFqlEtBVHDjD7g9NOc2&#10;xeakNrHWtzeC4HKYmW+YxaqzlWip8aVjBaNhAoI4d7rkQsH5tB7MQPiArLFyTAqe5GG1/OktMNXu&#10;wQdqj6EQEcI+RQUmhDqV0ueGLPqhq4mj9+8aiyHKppC6wUeE20qOk2QqLZYcFwzWlBnKr8e7VXDP&#10;Nm22L+rL7upvpW13wUxZK9X/7f7mIAJ14Rv+tLdawWQE7y/x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ebtcAAAADbAAAADwAAAAAAAAAAAAAAAACYAgAAZHJzL2Rvd25y&#10;ZXYueG1sUEsFBgAAAAAEAAQA9QAAAIUDAAAAAA==&#10;" fillcolor="#4f81bd" strokecolor="#243f60" strokeweight="2pt"/>
                  <v:rect id="1179" o:spid="_x0000_s1136" style="position:absolute;top:4572;width:11621;height:7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l1MEA&#10;AADbAAAADwAAAGRycy9kb3ducmV2LnhtbESPQYvCMBSE74L/ITxhb5rqqkg1iiiCeFutB2/P5tkW&#10;m5fSRFv/vVkQPA4z8w2zWLWmFE+qXWFZwXAQgSBOrS44U5Ccdv0ZCOeRNZaWScGLHKyW3c4CY20b&#10;/qPn0WciQNjFqCD3voqldGlOBt3AVsTBu9naoA+yzqSusQlwU8pRFE2lwYLDQo4VbXJK78eHUTA5&#10;76rJeL1pk8s2auSFD2O8olI/vXY9B+Gp9d/wp73XCn5H8P8l/A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75dTBAAAA2wAAAA8AAAAAAAAAAAAAAAAAmAIAAGRycy9kb3du&#10;cmV2LnhtbFBLBQYAAAAABAAEAPUAAACGAwAAAAA=&#10;" filled="f" stroked="f" strokeweight="2pt">
                    <v:textbox inset="0,0,0,0">
                      <w:txbxContent>
                        <w:p w14:paraId="04B7D646" w14:textId="77777777" w:rsidR="009F7878" w:rsidRPr="00FA6FDA" w:rsidRDefault="009F7878">
                          <w:pPr>
                            <w:spacing w:after="0"/>
                            <w:jc w:val="center"/>
                            <w:rPr>
                              <w:b/>
                              <w:caps/>
                              <w:sz w:val="24"/>
                              <w:szCs w:val="24"/>
                              <w:lang w:val="en-US"/>
                            </w:rPr>
                          </w:pPr>
                          <w:r w:rsidRPr="00FA6FDA">
                            <w:rPr>
                              <w:b/>
                              <w:caps/>
                              <w:sz w:val="24"/>
                              <w:szCs w:val="24"/>
                              <w:lang w:val="en-US"/>
                            </w:rPr>
                            <w:t>poskytovatel</w:t>
                          </w:r>
                        </w:p>
                        <w:p w14:paraId="1BA3FB6C" w14:textId="77777777" w:rsidR="009F7878" w:rsidRPr="00FA6FDA" w:rsidRDefault="009F7878">
                          <w:pPr>
                            <w:spacing w:after="0"/>
                            <w:jc w:val="center"/>
                            <w:rPr>
                              <w:b/>
                              <w:caps/>
                              <w:sz w:val="24"/>
                              <w:szCs w:val="24"/>
                              <w:lang w:val="en-US"/>
                            </w:rPr>
                          </w:pPr>
                          <w:r w:rsidRPr="00FA6FDA">
                            <w:rPr>
                              <w:b/>
                              <w:caps/>
                              <w:sz w:val="24"/>
                              <w:szCs w:val="24"/>
                              <w:lang w:val="en-US"/>
                            </w:rPr>
                            <w:t>RVVI/Sekce VVI</w:t>
                          </w:r>
                        </w:p>
                        <w:p w14:paraId="7CF1165A" w14:textId="5BC5C683" w:rsidR="009F7878" w:rsidRPr="00FA6FDA" w:rsidRDefault="009F7878">
                          <w:pPr>
                            <w:spacing w:after="0" w:line="240" w:lineRule="auto"/>
                            <w:jc w:val="center"/>
                            <w:rPr>
                              <w:b/>
                              <w:caps/>
                              <w:sz w:val="24"/>
                              <w:szCs w:val="24"/>
                              <w:lang w:val="en-US"/>
                            </w:rPr>
                          </w:pPr>
                          <w:r w:rsidRPr="00FA6FDA">
                            <w:rPr>
                              <w:b/>
                              <w:caps/>
                              <w:sz w:val="24"/>
                              <w:szCs w:val="24"/>
                              <w:lang w:val="en-US"/>
                            </w:rPr>
                            <w:t>předsedové</w:t>
                          </w:r>
                          <w:r w:rsidRPr="00FA6FDA">
                            <w:rPr>
                              <w:b/>
                              <w:caps/>
                              <w:sz w:val="24"/>
                              <w:szCs w:val="24"/>
                              <w:lang w:val="en-US"/>
                            </w:rPr>
                            <w:br/>
                            <w:t>Panelů/EXPERTI</w:t>
                          </w:r>
                        </w:p>
                      </w:txbxContent>
                    </v:textbox>
                  </v:rect>
                  <v:rect id="1180" o:spid="_x0000_s1137" style="position:absolute;left:534;top:475;width:10528;height:3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Og8QA&#10;AADbAAAADwAAAGRycy9kb3ducmV2LnhtbESPW2sCMRSE3wv+h3AKvtVsKyx2NUoRvCBI8fp8ujnd&#10;Xbo52SZRV3+9KQh9HGbmG2Y0aU0tzuR8ZVnBay8BQZxbXXGhYL+bvQxA+ICssbZMCq7kYTLuPI0w&#10;0/bCGzpvQyEihH2GCsoQmkxKn5dk0PdsQxy9b+sMhihdIbXDS4SbWr4lSSoNVhwXSmxoWlL+sz0Z&#10;BauC6t9bepjPvtitF58pH9/3rFT3uf0YggjUhv/wo73UCvp9+PsSf4A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DoPEAAAA2wAAAA8AAAAAAAAAAAAAAAAAmAIAAGRycy9k&#10;b3ducmV2LnhtbFBLBQYAAAAABAAEAPUAAACJAwAAAAA=&#10;" filled="f" strokecolor="white" strokeweight="1pt">
                    <v:textbox inset="0,0,0,0">
                      <w:txbxContent>
                        <w:p w14:paraId="630677FE" w14:textId="77777777" w:rsidR="009F7878" w:rsidRDefault="009F7878">
                          <w:pPr>
                            <w:spacing w:after="0" w:line="240" w:lineRule="auto"/>
                            <w:jc w:val="center"/>
                            <w:rPr>
                              <w:b/>
                              <w:i/>
                              <w:caps/>
                              <w:color w:val="FFFFFF"/>
                              <w:sz w:val="24"/>
                              <w:szCs w:val="24"/>
                            </w:rPr>
                          </w:pPr>
                          <w:r>
                            <w:rPr>
                              <w:b/>
                              <w:i/>
                              <w:caps/>
                              <w:color w:val="FFFFFF"/>
                              <w:sz w:val="24"/>
                              <w:szCs w:val="24"/>
                            </w:rPr>
                            <w:t>PROJEDNÁNÍ</w:t>
                          </w:r>
                        </w:p>
                      </w:txbxContent>
                    </v:textbox>
                  </v:rect>
                </v:group>
                <v:shape id="1181" o:spid="_x0000_s1138" type="#_x0000_t13" style="position:absolute;left:39433;top:10953;width:241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73/sYA&#10;AADbAAAADwAAAGRycy9kb3ducmV2LnhtbESP0WoCMRRE3wv+Q7hCX4pmq0VkaxQRlEJpxbUfcLu5&#10;3axubrZJqmu/vhEKPg4zc4aZLTrbiBP5UDtW8DjMQBCXTtdcKfjYrwdTECEia2wck4ILBVjMe3cz&#10;zLU7845ORaxEgnDIUYGJsc2lDKUhi2HoWuLkfTlvMSbpK6k9nhPcNnKUZRNpsea0YLCllaHyWPxY&#10;BdvR5P3Bu/Hr7/Ziys/Dpt6/fRdK3fe75TOISF28hf/bL1rB+AmuX9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73/sYAAADbAAAADwAAAAAAAAAAAAAAAACYAgAAZHJz&#10;L2Rvd25yZXYueG1sUEsFBgAAAAAEAAQA9QAAAIsDAAAAAA==&#10;" adj="18619" fillcolor="black" strokeweight="2pt"/>
                <v:shape id="1182" o:spid="_x0000_s1139" type="#_x0000_t13" style="position:absolute;left:39433;top:18669;width:2413;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SZcYA&#10;AADbAAAADwAAAGRycy9kb3ducmV2LnhtbESP0WoCMRRE3wv+Q7hCX4pmq1RkaxQRlEJpxbUfcLu5&#10;3axubrZJqmu/vhEKPg4zc4aZLTrbiBP5UDtW8DjMQBCXTtdcKfjYrwdTECEia2wck4ILBVjMe3cz&#10;zLU7845ORaxEgnDIUYGJsc2lDKUhi2HoWuLkfTlvMSbpK6k9nhPcNnKUZRNpsea0YLCllaHyWPxY&#10;BdvR5P3Bu/Hr7/Ziys/Dpt6/fRdK3fe75TOISF28hf/bL1rB+AmuX9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JSZcYAAADbAAAADwAAAAAAAAAAAAAAAACYAgAAZHJz&#10;L2Rvd25yZXYueG1sUEsFBgAAAAAEAAQA9QAAAIsDAAAAAA==&#10;" adj="18619" fillcolor="black" strokeweight="2pt"/>
                <v:group id="1183" o:spid="_x0000_s1140" style="position:absolute;left:44386;top:15811;width:10865;height:7150" coordsize="10869,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1184" o:spid="_x0000_s1141"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PjsIA&#10;AADbAAAADwAAAGRycy9kb3ducmV2LnhtbESPX2vCMBTF3wf7DuEKe9NEByqdUWSgiODEOny+a+6a&#10;YnNTmqh1n34ZCHs8nD8/zmzRuVpcqQ2VZw3DgQJBXHhTcanh87jqT0GEiGyw9kwa7hRgMX9+mmFm&#10;/I0PdM1jKdIIhww12BibTMpQWHIYBr4hTt63bx3GJNtSmhZvadzVcqTUWDqsOBEsNvRuqTjnF6fB&#10;293PKd9+qa1U99N+jZcE+tD6pdct30BE6uJ/+NHeGA2vE/j7kn6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s+OwgAAANsAAAAPAAAAAAAAAAAAAAAAAJgCAABkcnMvZG93&#10;bnJldi54bWxQSwUGAAAAAAQABAD1AAAAhwMAAAAA&#10;" fillcolor="#4f81bd" strokecolor="#243f60" strokeweight="2pt">
                    <v:textbox inset="0,0,0,0">
                      <w:txbxContent>
                        <w:p w14:paraId="5BF82729" w14:textId="77777777" w:rsidR="009F7878" w:rsidRDefault="009F7878">
                          <w:pPr>
                            <w:spacing w:after="0" w:line="200" w:lineRule="exact"/>
                            <w:jc w:val="center"/>
                            <w:rPr>
                              <w:b/>
                              <w:sz w:val="24"/>
                              <w:szCs w:val="24"/>
                            </w:rPr>
                          </w:pPr>
                        </w:p>
                      </w:txbxContent>
                    </v:textbox>
                  </v:rect>
                  <v:rect id="1185" o:spid="_x0000_s1142" style="position:absolute;left:409;top:341;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c8sEA&#10;AADbAAAADwAAAGRycy9kb3ducmV2LnhtbERPW2vCMBR+H+w/hDPwbaZTKK4aiwy6jYEMr8/H5tgW&#10;m5OaZNr565cHYY8f332W96YVF3K+sazgZZiAIC6tbrhSsN0UzxMQPiBrbC2Tgl/ykM8fH2aYaXvl&#10;FV3WoRIxhH2GCuoQukxKX9Zk0A9tRxy5o3UGQ4SuktrhNYabVo6SJJUGG44NNXb0VlN5Wv8YBV8V&#10;tedbunsvDuyWH98p71+3rNTgqV9MQQTqw7/47v7UCsZxbPwSf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gnPLBAAAA2wAAAA8AAAAAAAAAAAAAAAAAmAIAAGRycy9kb3du&#10;cmV2LnhtbFBLBQYAAAAABAAEAPUAAACGAwAAAAA=&#10;" filled="f" strokecolor="white" strokeweight="1pt">
                    <v:textbox inset="0,0,0,0">
                      <w:txbxContent>
                        <w:p w14:paraId="48562C98" w14:textId="77777777" w:rsidR="009F7878" w:rsidRDefault="009F7878">
                          <w:pPr>
                            <w:spacing w:after="0" w:line="240" w:lineRule="auto"/>
                            <w:jc w:val="center"/>
                            <w:rPr>
                              <w:b/>
                              <w:i/>
                              <w:caps/>
                              <w:color w:val="FFFFFF"/>
                              <w:sz w:val="24"/>
                              <w:szCs w:val="24"/>
                            </w:rPr>
                          </w:pPr>
                          <w:r>
                            <w:rPr>
                              <w:b/>
                              <w:i/>
                              <w:caps/>
                              <w:color w:val="FFFFFF"/>
                              <w:sz w:val="24"/>
                              <w:szCs w:val="24"/>
                            </w:rPr>
                            <w:t>VŠ</w:t>
                          </w:r>
                        </w:p>
                      </w:txbxContent>
                    </v:textbox>
                  </v:rect>
                  <v:rect id="1186" o:spid="_x0000_s1143" style="position:absolute;top:2934;width:10801;height:4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93pcEA&#10;AADbAAAADwAAAGRycy9kb3ducmV2LnhtbESPS6vCMBSE9xf8D+EI7q6pT7QaRRRB3F0fC3fH5tgW&#10;m5PSRFv/vREuuBxm5htmvmxMIZ5Uudyygl43AkGcWJ1zquB03P5OQDiPrLGwTApe5GC5aP3MMda2&#10;5j96HnwqAoRdjAoy78tYSpdkZNB1bUkcvJutDPogq1TqCusAN4XsR9FYGsw5LGRY0jqj5H54GAWj&#10;87YcDVfr5nTZRLW88H6IV1Sq025WMxCeGv8N/7d3WsFgCp8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fd6XBAAAA2wAAAA8AAAAAAAAAAAAAAAAAmAIAAGRycy9kb3du&#10;cmV2LnhtbFBLBQYAAAAABAAEAPUAAACGAwAAAAA=&#10;" filled="f" stroked="f" strokeweight="2pt">
                    <v:textbox inset="0,0,0,0">
                      <w:txbxContent>
                        <w:p w14:paraId="015E1F5B" w14:textId="77777777" w:rsidR="009F7878" w:rsidRDefault="009F7878">
                          <w:pPr>
                            <w:spacing w:after="0" w:line="200" w:lineRule="exact"/>
                            <w:jc w:val="center"/>
                            <w:rPr>
                              <w:b/>
                              <w:sz w:val="24"/>
                              <w:szCs w:val="24"/>
                            </w:rPr>
                          </w:pPr>
                          <w:r>
                            <w:rPr>
                              <w:b/>
                              <w:sz w:val="24"/>
                              <w:szCs w:val="24"/>
                            </w:rPr>
                            <w:t>monitoring</w:t>
                          </w:r>
                        </w:p>
                        <w:p w14:paraId="12E59006" w14:textId="77777777" w:rsidR="009F7878" w:rsidRDefault="009F7878">
                          <w:pPr>
                            <w:spacing w:after="0" w:line="200" w:lineRule="exact"/>
                            <w:jc w:val="center"/>
                            <w:rPr>
                              <w:b/>
                              <w:sz w:val="24"/>
                              <w:szCs w:val="24"/>
                            </w:rPr>
                          </w:pPr>
                          <w:r>
                            <w:rPr>
                              <w:b/>
                              <w:sz w:val="24"/>
                              <w:szCs w:val="24"/>
                            </w:rPr>
                            <w:t>členění VO</w:t>
                          </w:r>
                        </w:p>
                        <w:p w14:paraId="0BD2DEDF" w14:textId="77777777" w:rsidR="009F7878" w:rsidRDefault="009F7878">
                          <w:pPr>
                            <w:spacing w:after="0" w:line="200" w:lineRule="exact"/>
                            <w:jc w:val="center"/>
                            <w:rPr>
                              <w:b/>
                              <w:sz w:val="24"/>
                              <w:szCs w:val="24"/>
                            </w:rPr>
                          </w:pPr>
                          <w:r>
                            <w:rPr>
                              <w:b/>
                              <w:sz w:val="24"/>
                              <w:szCs w:val="24"/>
                            </w:rPr>
                            <w:t>A, B, C, D</w:t>
                          </w:r>
                        </w:p>
                        <w:p w14:paraId="33BCC1D4" w14:textId="77777777" w:rsidR="009F7878" w:rsidRDefault="009F7878">
                          <w:pPr>
                            <w:spacing w:after="0" w:line="240" w:lineRule="auto"/>
                            <w:jc w:val="center"/>
                            <w:rPr>
                              <w:b/>
                              <w:caps/>
                              <w:color w:val="FFFFFF"/>
                              <w:sz w:val="24"/>
                              <w:szCs w:val="24"/>
                              <w:lang w:val="en-US"/>
                            </w:rPr>
                          </w:pPr>
                        </w:p>
                        <w:p w14:paraId="6B64B5AC" w14:textId="77777777" w:rsidR="009F7878" w:rsidRDefault="009F7878">
                          <w:pPr>
                            <w:spacing w:after="0" w:line="240" w:lineRule="auto"/>
                            <w:jc w:val="center"/>
                            <w:rPr>
                              <w:b/>
                              <w:caps/>
                              <w:color w:val="FFFFFF"/>
                              <w:sz w:val="24"/>
                              <w:szCs w:val="24"/>
                              <w:lang w:val="en-US"/>
                            </w:rPr>
                          </w:pPr>
                        </w:p>
                      </w:txbxContent>
                    </v:textbox>
                  </v:rect>
                </v:group>
                <v:group id="1187" o:spid="_x0000_s1144" style="position:absolute;left:44386;width:10865;height:7150" coordsize="10869,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1188" o:spid="_x0000_s1145" style="position:absolute;left:68;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BHMIA&#10;AADbAAAADwAAAGRycy9kb3ducmV2LnhtbESPX2vCMBTF3wf7DuEO9jYTZYxRm4oIigjbWBWfr821&#10;KTY3pYla9+mXwcDHw/nz4+SzwbXiQn1oPGsYjxQI4sqbhmsNu+3y5R1EiMgGW8+k4UYBZsXjQ46Z&#10;8Vf+pksZa5FGOGSowcbYZVKGypLDMPIdcfKOvncYk+xraXq8pnHXyolSb9Jhw4lgsaOFpepUnp0G&#10;bz9+9uXmoDZS3fZfKzwn0KfWz0/DfAoi0hDv4f/22mh4HcPfl/QD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YEcwgAAANsAAAAPAAAAAAAAAAAAAAAAAJgCAABkcnMvZG93&#10;bnJldi54bWxQSwUGAAAAAAQABAD1AAAAhwMAAAAA&#10;" fillcolor="#4f81bd" strokecolor="#243f60" strokeweight="2pt">
                    <v:textbox inset="0,0,0,0">
                      <w:txbxContent>
                        <w:p w14:paraId="6C509AE1" w14:textId="77777777" w:rsidR="009F7878" w:rsidRDefault="009F7878">
                          <w:pPr>
                            <w:spacing w:after="0" w:line="200" w:lineRule="exact"/>
                            <w:jc w:val="center"/>
                            <w:rPr>
                              <w:b/>
                              <w:sz w:val="24"/>
                              <w:szCs w:val="24"/>
                            </w:rPr>
                          </w:pPr>
                        </w:p>
                      </w:txbxContent>
                    </v:textbox>
                  </v:rect>
                  <v:rect id="1189" o:spid="_x0000_s1146" style="position:absolute;left:409;top:409;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YZcQA&#10;AADbAAAADwAAAGRycy9kb3ducmV2LnhtbESP3WoCMRSE7wu+QzgF72q2IotdjVIEqwhS/L0+3Zzu&#10;Lt2cbJOoq09vCkIvh5n5hhlPW1OLMzlfWVbw2ktAEOdWV1wo2O/mL0MQPiBrrC2Tgit5mE46T2PM&#10;tL3whs7bUIgIYZ+hgjKEJpPS5yUZ9D3bEEfv2zqDIUpXSO3wEuGmlv0kSaXBiuNCiQ3NSsp/tiej&#10;YFVQ/XtLDx/zL3brxWfKx7c9K9V9bt9HIAK14T/8aC+1gkEf/r7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O2GXEAAAA2wAAAA8AAAAAAAAAAAAAAAAAmAIAAGRycy9k&#10;b3ducmV2LnhtbFBLBQYAAAAABAAEAPUAAACJAwAAAAA=&#10;" filled="f" strokecolor="white" strokeweight="1pt">
                    <v:textbox inset="0,0,0,0">
                      <w:txbxContent>
                        <w:p w14:paraId="5A5496A4" w14:textId="77777777" w:rsidR="009F7878" w:rsidRDefault="009F7878">
                          <w:pPr>
                            <w:spacing w:after="0" w:line="240" w:lineRule="auto"/>
                            <w:jc w:val="center"/>
                            <w:rPr>
                              <w:b/>
                              <w:i/>
                              <w:caps/>
                              <w:color w:val="FFFFFF"/>
                              <w:sz w:val="24"/>
                              <w:szCs w:val="24"/>
                            </w:rPr>
                          </w:pPr>
                          <w:r>
                            <w:rPr>
                              <w:b/>
                              <w:i/>
                              <w:caps/>
                              <w:color w:val="FFFFFF"/>
                              <w:sz w:val="24"/>
                              <w:szCs w:val="24"/>
                            </w:rPr>
                            <w:t>AVČR</w:t>
                          </w:r>
                        </w:p>
                      </w:txbxContent>
                    </v:textbox>
                  </v:rect>
                  <v:rect id="1190" o:spid="_x0000_s1147" style="position:absolute;top:2934;width:10801;height:4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zMsIA&#10;AADbAAAADwAAAGRycy9kb3ducmV2LnhtbESPQYvCMBSE74L/ITzBm6ZqXaSaFnERxNu6evD2bJ5t&#10;sXkpTdbWf28WFvY4zMw3zCbrTS2e1LrKsoLZNAJBnFtdcaHg/L2frEA4j6yxtkwKXuQgS4eDDSba&#10;dvxFz5MvRICwS1BB6X2TSOnykgy6qW2Ig3e3rUEfZFtI3WIX4KaW8yj6kAYrDgslNrQrKX+cfoyC&#10;5WXfLOPtrj9fP6NOXvkY4w2VGo/67RqEp97/h//aB60gXsDvl/AD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TMywgAAANsAAAAPAAAAAAAAAAAAAAAAAJgCAABkcnMvZG93&#10;bnJldi54bWxQSwUGAAAAAAQABAD1AAAAhwMAAAAA&#10;" filled="f" stroked="f" strokeweight="2pt">
                    <v:textbox inset="0,0,0,0">
                      <w:txbxContent>
                        <w:p w14:paraId="53C2833A" w14:textId="77777777" w:rsidR="009F7878" w:rsidRDefault="009F7878">
                          <w:pPr>
                            <w:spacing w:after="0" w:line="200" w:lineRule="exact"/>
                            <w:jc w:val="center"/>
                            <w:rPr>
                              <w:b/>
                              <w:sz w:val="24"/>
                              <w:szCs w:val="24"/>
                            </w:rPr>
                          </w:pPr>
                          <w:r>
                            <w:rPr>
                              <w:b/>
                              <w:sz w:val="24"/>
                              <w:szCs w:val="24"/>
                            </w:rPr>
                            <w:t>monitoring</w:t>
                          </w:r>
                        </w:p>
                        <w:p w14:paraId="68311D1D" w14:textId="77777777" w:rsidR="009F7878" w:rsidRDefault="009F7878">
                          <w:pPr>
                            <w:spacing w:after="0" w:line="200" w:lineRule="exact"/>
                            <w:jc w:val="center"/>
                            <w:rPr>
                              <w:b/>
                              <w:sz w:val="24"/>
                              <w:szCs w:val="24"/>
                            </w:rPr>
                          </w:pPr>
                          <w:r>
                            <w:rPr>
                              <w:b/>
                              <w:sz w:val="24"/>
                              <w:szCs w:val="24"/>
                            </w:rPr>
                            <w:t>členění VO</w:t>
                          </w:r>
                        </w:p>
                        <w:p w14:paraId="3F36C198" w14:textId="77777777" w:rsidR="009F7878" w:rsidRDefault="009F7878">
                          <w:pPr>
                            <w:spacing w:after="0" w:line="200" w:lineRule="exact"/>
                            <w:jc w:val="center"/>
                            <w:rPr>
                              <w:b/>
                              <w:sz w:val="24"/>
                              <w:szCs w:val="24"/>
                            </w:rPr>
                          </w:pPr>
                          <w:r>
                            <w:rPr>
                              <w:b/>
                              <w:sz w:val="24"/>
                              <w:szCs w:val="24"/>
                            </w:rPr>
                            <w:t>A, B, C, D</w:t>
                          </w:r>
                        </w:p>
                        <w:p w14:paraId="32ADB8D0" w14:textId="77777777" w:rsidR="009F7878" w:rsidRDefault="009F7878">
                          <w:pPr>
                            <w:spacing w:after="0" w:line="240" w:lineRule="auto"/>
                            <w:jc w:val="center"/>
                            <w:rPr>
                              <w:b/>
                              <w:caps/>
                              <w:color w:val="FFFFFF"/>
                              <w:sz w:val="24"/>
                              <w:szCs w:val="24"/>
                              <w:lang w:val="en-US"/>
                            </w:rPr>
                          </w:pPr>
                        </w:p>
                      </w:txbxContent>
                    </v:textbox>
                  </v:rect>
                </v:group>
                <v:group id="1191" o:spid="_x0000_s1148" style="position:absolute;left:44386;top:7905;width:10859;height:7119" coordsize="10860,7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1192" o:spid="_x0000_s1149" style="position:absolute;left:59;width:10801;height:7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KHH8IA&#10;AADbAAAADwAAAGRycy9kb3ducmV2LnhtbESPX2vCMBTF3wf7DuEKe9NEmSKdUWSgiODEOny+a+6a&#10;YnNTmqh1n34ZCHs8nD8/zmzRuVpcqQ2VZw3DgQJBXHhTcanh87jqT0GEiGyw9kwa7hRgMX9+mmFm&#10;/I0PdM1jKdIIhww12BibTMpQWHIYBr4hTt63bx3GJNtSmhZvadzVcqTURDqsOBEsNvRuqTjnF6fB&#10;293PKd9+qa1U99N+jZcE+tD6pdct30BE6uJ/+NHeGA2vY/j7kn6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socfwgAAANsAAAAPAAAAAAAAAAAAAAAAAJgCAABkcnMvZG93&#10;bnJldi54bWxQSwUGAAAAAAQABAD1AAAAhwMAAAAA&#10;" fillcolor="#4f81bd" strokecolor="#243f60" strokeweight="2pt">
                    <v:textbox inset="0,0,0,0">
                      <w:txbxContent>
                        <w:p w14:paraId="567FE54E" w14:textId="77777777" w:rsidR="009F7878" w:rsidRDefault="009F7878">
                          <w:pPr>
                            <w:spacing w:after="0" w:line="200" w:lineRule="exact"/>
                            <w:jc w:val="center"/>
                            <w:rPr>
                              <w:b/>
                              <w:sz w:val="24"/>
                              <w:szCs w:val="24"/>
                            </w:rPr>
                          </w:pPr>
                        </w:p>
                      </w:txbxContent>
                    </v:textbox>
                  </v:rect>
                  <v:rect id="1193" o:spid="_x0000_s1150" style="position:absolute;left:415;top:356;width:10109;height:2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XeZsQA&#10;AADbAAAADwAAAGRycy9kb3ducmV2LnhtbESP3WoCMRSE7wu+QziCdzXbIouuRikFfxCkVG2vj5vT&#10;3aWbkzWJuvr0piD0cpiZb5jJrDW1OJPzlWUFL/0EBHFudcWFgv1u/jwE4QOyxtoyKbiSh9m08zTB&#10;TNsLf9J5GwoRIewzVFCG0GRS+rwkg75vG+Lo/VhnMETpCqkdXiLc1PI1SVJpsOK4UGJD7yXlv9uT&#10;UbAuqD7e0q/F/MBus/xI+Xu0Z6V63fZtDCJQG/7Dj/ZKKxik8Pcl/g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13mbEAAAA2wAAAA8AAAAAAAAAAAAAAAAAmAIAAGRycy9k&#10;b3ducmV2LnhtbFBLBQYAAAAABAAEAPUAAACJAwAAAAA=&#10;" filled="f" strokecolor="white" strokeweight="1pt">
                    <v:textbox inset="0,0,0,0">
                      <w:txbxContent>
                        <w:p w14:paraId="49099E1D" w14:textId="77777777" w:rsidR="009F7878" w:rsidRDefault="009F7878">
                          <w:pPr>
                            <w:spacing w:after="0" w:line="240" w:lineRule="auto"/>
                            <w:jc w:val="center"/>
                            <w:rPr>
                              <w:b/>
                              <w:i/>
                              <w:caps/>
                              <w:color w:val="FFFFFF"/>
                              <w:sz w:val="24"/>
                              <w:szCs w:val="24"/>
                            </w:rPr>
                          </w:pPr>
                          <w:r>
                            <w:rPr>
                              <w:b/>
                              <w:i/>
                              <w:caps/>
                              <w:color w:val="FFFFFF"/>
                              <w:sz w:val="24"/>
                              <w:szCs w:val="24"/>
                            </w:rPr>
                            <w:t>rezorty</w:t>
                          </w:r>
                        </w:p>
                      </w:txbxContent>
                    </v:textbox>
                  </v:rect>
                  <v:rect id="1194" o:spid="_x0000_s1151" style="position:absolute;top:2850;width:10801;height:4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1McEA&#10;AADbAAAADwAAAGRycy9kb3ducmV2LnhtbESPQYvCMBSE74L/ITzBm6ZKdaUaRRRBvK2rB2/P5tkW&#10;m5fSRFv/vREWPA4z8w2zWLWmFE+qXWFZwWgYgSBOrS44U3D62w1mIJxH1lhaJgUvcrBadjsLTLRt&#10;+JeeR5+JAGGXoILc+yqR0qU5GXRDWxEH72Zrgz7IOpO6xibATSnHUTSVBgsOCzlWtMkpvR8fRsHk&#10;vKsm8XrTni7bqJEXPsR4RaX6vXY9B+Gp9d/wf3uvFcQ/8Pk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KNTHBAAAA2wAAAA8AAAAAAAAAAAAAAAAAmAIAAGRycy9kb3du&#10;cmV2LnhtbFBLBQYAAAAABAAEAPUAAACGAwAAAAA=&#10;" filled="f" stroked="f" strokeweight="2pt">
                    <v:textbox inset="0,0,0,0">
                      <w:txbxContent>
                        <w:p w14:paraId="53553CE6" w14:textId="77777777" w:rsidR="009F7878" w:rsidRDefault="009F7878">
                          <w:pPr>
                            <w:spacing w:after="0" w:line="200" w:lineRule="exact"/>
                            <w:jc w:val="center"/>
                            <w:rPr>
                              <w:b/>
                              <w:sz w:val="24"/>
                              <w:szCs w:val="24"/>
                            </w:rPr>
                          </w:pPr>
                          <w:r>
                            <w:rPr>
                              <w:b/>
                              <w:sz w:val="24"/>
                              <w:szCs w:val="24"/>
                            </w:rPr>
                            <w:t>monitoring</w:t>
                          </w:r>
                        </w:p>
                        <w:p w14:paraId="080E1D06" w14:textId="77777777" w:rsidR="009F7878" w:rsidRDefault="009F7878">
                          <w:pPr>
                            <w:spacing w:after="0" w:line="200" w:lineRule="exact"/>
                            <w:jc w:val="center"/>
                            <w:rPr>
                              <w:b/>
                              <w:sz w:val="24"/>
                              <w:szCs w:val="24"/>
                            </w:rPr>
                          </w:pPr>
                          <w:r>
                            <w:rPr>
                              <w:b/>
                              <w:sz w:val="24"/>
                              <w:szCs w:val="24"/>
                            </w:rPr>
                            <w:t>členění VO</w:t>
                          </w:r>
                        </w:p>
                        <w:p w14:paraId="207C1E03" w14:textId="77777777" w:rsidR="009F7878" w:rsidRDefault="009F7878">
                          <w:pPr>
                            <w:spacing w:after="0" w:line="200" w:lineRule="exact"/>
                            <w:jc w:val="center"/>
                            <w:rPr>
                              <w:b/>
                              <w:sz w:val="24"/>
                              <w:szCs w:val="24"/>
                            </w:rPr>
                          </w:pPr>
                          <w:r>
                            <w:rPr>
                              <w:b/>
                              <w:sz w:val="24"/>
                              <w:szCs w:val="24"/>
                            </w:rPr>
                            <w:t>A, B, C, D</w:t>
                          </w:r>
                        </w:p>
                        <w:p w14:paraId="549820B8" w14:textId="77777777" w:rsidR="009F7878" w:rsidRDefault="009F7878">
                          <w:pPr>
                            <w:spacing w:after="0" w:line="240" w:lineRule="auto"/>
                            <w:jc w:val="center"/>
                            <w:rPr>
                              <w:b/>
                              <w:caps/>
                              <w:color w:val="FFFFFF"/>
                              <w:sz w:val="24"/>
                              <w:szCs w:val="24"/>
                              <w:lang w:val="en-US"/>
                            </w:rPr>
                          </w:pPr>
                        </w:p>
                        <w:p w14:paraId="6B2C258F" w14:textId="77777777" w:rsidR="009F7878" w:rsidRDefault="009F7878">
                          <w:pPr>
                            <w:spacing w:after="0" w:line="240" w:lineRule="auto"/>
                            <w:jc w:val="center"/>
                            <w:rPr>
                              <w:b/>
                              <w:caps/>
                              <w:color w:val="FFFFFF"/>
                              <w:sz w:val="24"/>
                              <w:szCs w:val="24"/>
                              <w:lang w:val="en-US"/>
                            </w:rPr>
                          </w:pPr>
                        </w:p>
                      </w:txbxContent>
                    </v:textbox>
                  </v:rect>
                </v:group>
                <v:rect id="1195" o:spid="_x0000_s1152" style="position:absolute;top:11906;width:13309;height:11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B058AA&#10;AADbAAAADwAAAGRycy9kb3ducmV2LnhtbERPzYrCMBC+C/sOYRa8yJpWRJZuo+yKgqCX1n2AoRnb&#10;YjMpSdTq05uD4PHj+89Xg+nElZxvLStIpwkI4srqlmsF/8ft1zcIH5A1dpZJwZ08rJYfoxwzbW9c&#10;0LUMtYgh7DNU0ITQZ1L6qiGDfmp74sidrDMYInS11A5vMdx0cpYkC2mw5djQYE/rhqpzeTEKfPq3&#10;9o8ipJvDZbc4FHc3Kfu9UuPP4fcHRKAhvMUv904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B058AAAADbAAAADwAAAAAAAAAAAAAAAACYAgAAZHJzL2Rvd25y&#10;ZXYueG1sUEsFBgAAAAAEAAQA9QAAAIUDAAAAAA==&#10;" fillcolor="#4f81bd" strokecolor="#243f60" strokeweight="2pt">
                  <v:textbox>
                    <w:txbxContent>
                      <w:p w14:paraId="65AA0920" w14:textId="77777777" w:rsidR="009F7878" w:rsidRDefault="009F7878">
                        <w:pPr>
                          <w:spacing w:after="0" w:line="240" w:lineRule="auto"/>
                          <w:jc w:val="center"/>
                          <w:rPr>
                            <w:b/>
                            <w:i/>
                            <w:caps/>
                            <w:sz w:val="24"/>
                            <w:szCs w:val="24"/>
                            <w:lang w:val="en-US"/>
                          </w:rPr>
                        </w:pPr>
                      </w:p>
                      <w:p w14:paraId="472CF614" w14:textId="77777777" w:rsidR="009F7878" w:rsidRDefault="009F7878">
                        <w:pPr>
                          <w:spacing w:after="0" w:line="240" w:lineRule="auto"/>
                          <w:jc w:val="center"/>
                          <w:rPr>
                            <w:b/>
                            <w:i/>
                            <w:caps/>
                            <w:sz w:val="24"/>
                            <w:szCs w:val="24"/>
                            <w:lang w:val="en-US"/>
                          </w:rPr>
                        </w:pPr>
                      </w:p>
                      <w:p w14:paraId="22E934DC" w14:textId="77777777" w:rsidR="009F7878" w:rsidRPr="00FA6FDA" w:rsidRDefault="009F7878">
                        <w:pPr>
                          <w:spacing w:after="0" w:line="240" w:lineRule="auto"/>
                          <w:jc w:val="center"/>
                          <w:rPr>
                            <w:b/>
                            <w:sz w:val="24"/>
                            <w:szCs w:val="24"/>
                          </w:rPr>
                        </w:pPr>
                        <w:r w:rsidRPr="00FA6FDA">
                          <w:rPr>
                            <w:b/>
                            <w:caps/>
                            <w:sz w:val="24"/>
                            <w:szCs w:val="24"/>
                            <w:lang w:val="en-US"/>
                          </w:rPr>
                          <w:t xml:space="preserve">Výchozí kvalitativní stupně </w:t>
                        </w:r>
                        <w:r w:rsidRPr="00FA6FDA">
                          <w:rPr>
                            <w:b/>
                            <w:caps/>
                            <w:sz w:val="24"/>
                            <w:szCs w:val="24"/>
                            <w:lang w:val="en-US"/>
                          </w:rPr>
                          <w:br/>
                        </w:r>
                        <w:r w:rsidRPr="00FA6FDA">
                          <w:rPr>
                            <w:b/>
                            <w:sz w:val="24"/>
                            <w:szCs w:val="24"/>
                            <w:lang w:val="en-US"/>
                          </w:rPr>
                          <w:t xml:space="preserve">pro </w:t>
                        </w:r>
                        <w:proofErr w:type="spellStart"/>
                        <w:r w:rsidRPr="00FA6FDA">
                          <w:rPr>
                            <w:b/>
                            <w:sz w:val="24"/>
                            <w:szCs w:val="24"/>
                            <w:lang w:val="en-US"/>
                          </w:rPr>
                          <w:t>jednotlivé</w:t>
                        </w:r>
                        <w:proofErr w:type="spellEnd"/>
                        <w:r w:rsidRPr="00FA6FDA">
                          <w:rPr>
                            <w:b/>
                            <w:caps/>
                            <w:sz w:val="24"/>
                            <w:szCs w:val="24"/>
                            <w:lang w:val="en-US"/>
                          </w:rPr>
                          <w:t xml:space="preserve"> VO</w:t>
                        </w:r>
                      </w:p>
                    </w:txbxContent>
                  </v:textbox>
                </v:rect>
              </v:group>
            </w:pict>
          </mc:Fallback>
        </mc:AlternateContent>
      </w:r>
    </w:p>
    <w:p w14:paraId="5BE82921" w14:textId="77777777" w:rsidR="009E3FA6" w:rsidRDefault="009E3FA6"/>
    <w:p w14:paraId="747EBD7D" w14:textId="77777777" w:rsidR="009E3FA6" w:rsidRDefault="009E3FA6"/>
    <w:p w14:paraId="3D3850D5" w14:textId="77777777" w:rsidR="009E3FA6" w:rsidRDefault="009E3FA6"/>
    <w:p w14:paraId="3481CEED" w14:textId="77777777" w:rsidR="009E3FA6" w:rsidRDefault="009E3FA6">
      <w:pPr>
        <w:rPr>
          <w:b/>
          <w:iCs/>
        </w:rPr>
      </w:pPr>
    </w:p>
    <w:p w14:paraId="72EC21E0" w14:textId="30961AE2" w:rsidR="009E3FA6" w:rsidRDefault="005D4DA8">
      <w:pPr>
        <w:rPr>
          <w:b/>
          <w:iCs/>
        </w:rPr>
      </w:pPr>
      <w:r>
        <w:rPr>
          <w:noProof/>
        </w:rPr>
        <mc:AlternateContent>
          <mc:Choice Requires="wps">
            <w:drawing>
              <wp:anchor distT="0" distB="0" distL="0" distR="0" simplePos="0" relativeHeight="251649536" behindDoc="0" locked="0" layoutInCell="1" allowOverlap="1" wp14:anchorId="5F079A5C" wp14:editId="1FC05553">
                <wp:simplePos x="0" y="0"/>
                <wp:positionH relativeFrom="column">
                  <wp:posOffset>-41275</wp:posOffset>
                </wp:positionH>
                <wp:positionV relativeFrom="paragraph">
                  <wp:posOffset>31115</wp:posOffset>
                </wp:positionV>
                <wp:extent cx="1143000" cy="324485"/>
                <wp:effectExtent l="11430" t="13970" r="7620" b="13970"/>
                <wp:wrapNone/>
                <wp:docPr id="25" name="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24485"/>
                        </a:xfrm>
                        <a:prstGeom prst="rect">
                          <a:avLst/>
                        </a:prstGeom>
                        <a:solidFill>
                          <a:srgbClr val="4F81BD"/>
                        </a:solidFill>
                        <a:ln w="12700">
                          <a:solidFill>
                            <a:srgbClr val="FFFFFF"/>
                          </a:solidFill>
                          <a:miter lim="800000"/>
                          <a:headEnd/>
                          <a:tailEnd/>
                        </a:ln>
                      </wps:spPr>
                      <wps:txbx>
                        <w:txbxContent>
                          <w:p w14:paraId="2484575B" w14:textId="77777777" w:rsidR="009F7878" w:rsidRPr="00FA6FDA" w:rsidRDefault="009F7878">
                            <w:pPr>
                              <w:spacing w:after="0" w:line="240" w:lineRule="auto"/>
                              <w:jc w:val="center"/>
                              <w:rPr>
                                <w:b/>
                                <w:i/>
                                <w:color w:val="FFFFFF" w:themeColor="background1"/>
                                <w:sz w:val="24"/>
                                <w:szCs w:val="24"/>
                              </w:rPr>
                            </w:pPr>
                            <w:r w:rsidRPr="00FA6FDA">
                              <w:rPr>
                                <w:b/>
                                <w:i/>
                                <w:color w:val="FFFFFF" w:themeColor="background1"/>
                                <w:sz w:val="24"/>
                                <w:szCs w:val="24"/>
                              </w:rPr>
                              <w:t>Segmenty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1196" o:spid="_x0000_s1153" style="position:absolute;margin-left:-3.25pt;margin-top:2.45pt;width:90pt;height:25.55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" fillcolor="#4f81bd" strokecolor="white" strokeweight="1pt">
                <v:textbox>
                  <w:txbxContent>
                    <w:p w14:paraId="2484575B" w14:textId="77777777" w:rsidR="009F7878" w:rsidRPr="00FA6FDA" w:rsidRDefault="009F7878">
                      <w:pPr>
                        <w:spacing w:after="0" w:line="240" w:lineRule="auto"/>
                        <w:jc w:val="center"/>
                        <w:rPr>
                          <w:b/>
                          <w:i/>
                          <w:color w:val="FFFFFF" w:themeColor="background1"/>
                          <w:sz w:val="24"/>
                          <w:szCs w:val="24"/>
                        </w:rPr>
                      </w:pPr>
                      <w:r w:rsidRPr="00FA6FDA">
                        <w:rPr>
                          <w:b/>
                          <w:i/>
                          <w:color w:val="FFFFFF" w:themeColor="background1"/>
                          <w:sz w:val="24"/>
                          <w:szCs w:val="24"/>
                        </w:rPr>
                        <w:t>Segmenty</w:t>
                      </w:r>
                    </w:p>
                  </w:txbxContent>
                </v:textbox>
              </v:rect>
            </w:pict>
          </mc:Fallback>
        </mc:AlternateContent>
      </w:r>
    </w:p>
    <w:p w14:paraId="67DC8F06" w14:textId="77777777" w:rsidR="009E3FA6" w:rsidRDefault="009E3FA6">
      <w:pPr>
        <w:rPr>
          <w:b/>
          <w:iCs/>
        </w:rPr>
      </w:pPr>
    </w:p>
    <w:p w14:paraId="1367D4BD" w14:textId="77777777" w:rsidR="009E3FA6" w:rsidRDefault="009E3FA6">
      <w:pPr>
        <w:rPr>
          <w:b/>
          <w:iCs/>
        </w:rPr>
      </w:pPr>
    </w:p>
    <w:p w14:paraId="11591E4B" w14:textId="77777777" w:rsidR="009E3FA6" w:rsidRDefault="009E3FA6">
      <w:pPr>
        <w:rPr>
          <w:b/>
          <w:iCs/>
        </w:rPr>
      </w:pPr>
    </w:p>
    <w:p w14:paraId="22EBEF9A" w14:textId="77777777" w:rsidR="009E3FA6" w:rsidRDefault="009E3FA6">
      <w:pPr>
        <w:rPr>
          <w:b/>
          <w:iCs/>
        </w:rPr>
      </w:pPr>
    </w:p>
    <w:p w14:paraId="50539DF1" w14:textId="77777777" w:rsidR="009E3FA6" w:rsidRDefault="009E3FA6">
      <w:pPr>
        <w:rPr>
          <w:b/>
          <w:iCs/>
        </w:rPr>
      </w:pPr>
    </w:p>
    <w:p w14:paraId="32DF0CD4" w14:textId="3CAB2124" w:rsidR="009E3FA6" w:rsidRDefault="00001D86" w:rsidP="004D0839">
      <w:pPr>
        <w:pStyle w:val="Nadpis2"/>
        <w:ind w:left="709" w:hanging="709"/>
      </w:pPr>
      <w:bookmarkStart w:id="69" w:name="_Toc464740594"/>
      <w:bookmarkStart w:id="70" w:name="_Toc467507977"/>
      <w:r>
        <w:t>Každoroční projednání hodnocení s poskytovatelem v implementační fázi</w:t>
      </w:r>
      <w:bookmarkEnd w:id="69"/>
      <w:bookmarkEnd w:id="70"/>
    </w:p>
    <w:p w14:paraId="31FBF888" w14:textId="5513161D" w:rsidR="009E3FA6" w:rsidRDefault="00001D86">
      <w:pPr>
        <w:jc w:val="both"/>
        <w:rPr>
          <w:iCs/>
        </w:rPr>
      </w:pPr>
      <w:r>
        <w:rPr>
          <w:iCs/>
        </w:rPr>
        <w:t xml:space="preserve">V implementační fázi, tj. v období, než proběhne kompletní zhodnocení všemi moduly, se z hlediska procesu postupuje obdobně jako při standardním každoročním hodnocení </w:t>
      </w:r>
      <w:r w:rsidR="00A772AC">
        <w:rPr>
          <w:iCs/>
        </w:rPr>
        <w:t xml:space="preserve">(viz kapitola 6.2) </w:t>
      </w:r>
      <w:r>
        <w:rPr>
          <w:iCs/>
        </w:rPr>
        <w:t xml:space="preserve">s tím rozdílem, že hodnocení bere v potaz odlišnou </w:t>
      </w:r>
      <w:r w:rsidR="00A772AC">
        <w:rPr>
          <w:iCs/>
        </w:rPr>
        <w:t xml:space="preserve">počáteční </w:t>
      </w:r>
      <w:r>
        <w:rPr>
          <w:iCs/>
        </w:rPr>
        <w:t xml:space="preserve">situaci v jednotlivých segmentech </w:t>
      </w:r>
      <w:proofErr w:type="spellStart"/>
      <w:r>
        <w:rPr>
          <w:iCs/>
        </w:rPr>
        <w:t>VaVaI</w:t>
      </w:r>
      <w:proofErr w:type="spellEnd"/>
      <w:r>
        <w:rPr>
          <w:iCs/>
        </w:rPr>
        <w:t>:</w:t>
      </w:r>
    </w:p>
    <w:p w14:paraId="2A7A593E" w14:textId="0C2339AC" w:rsidR="009E3FA6" w:rsidRDefault="00001D86" w:rsidP="00A76FED">
      <w:pPr>
        <w:rPr>
          <w:b/>
          <w:iCs/>
        </w:rPr>
      </w:pPr>
      <w:r>
        <w:rPr>
          <w:b/>
          <w:iCs/>
        </w:rPr>
        <w:t>AV</w:t>
      </w:r>
      <w:r w:rsidR="00A76FED">
        <w:rPr>
          <w:b/>
          <w:iCs/>
        </w:rPr>
        <w:t xml:space="preserve"> </w:t>
      </w:r>
      <w:r>
        <w:rPr>
          <w:b/>
          <w:iCs/>
        </w:rPr>
        <w:t>ČR</w:t>
      </w:r>
      <w:r>
        <w:rPr>
          <w:b/>
          <w:iCs/>
        </w:rPr>
        <w:br/>
      </w:r>
      <w:r>
        <w:rPr>
          <w:iCs/>
        </w:rPr>
        <w:t xml:space="preserve">Výchozí kvalitativní stupeň bude k dispozici u segmentu </w:t>
      </w:r>
      <w:r w:rsidR="004D0839">
        <w:rPr>
          <w:iCs/>
        </w:rPr>
        <w:t xml:space="preserve">ústavů </w:t>
      </w:r>
      <w:r>
        <w:rPr>
          <w:iCs/>
        </w:rPr>
        <w:t>AVČR, kde bude koncem roku 2016 dokončeno podrobné hodnocení.</w:t>
      </w:r>
    </w:p>
    <w:p w14:paraId="32BE5F37" w14:textId="0CCB4D78" w:rsidR="009E3FA6" w:rsidRDefault="00001D86">
      <w:pPr>
        <w:jc w:val="both"/>
        <w:rPr>
          <w:b/>
          <w:iCs/>
        </w:rPr>
      </w:pPr>
      <w:r>
        <w:rPr>
          <w:b/>
          <w:iCs/>
        </w:rPr>
        <w:t>Rezorty</w:t>
      </w:r>
      <w:r>
        <w:rPr>
          <w:b/>
          <w:iCs/>
        </w:rPr>
        <w:br/>
      </w:r>
      <w:r>
        <w:rPr>
          <w:iCs/>
        </w:rPr>
        <w:t xml:space="preserve">Podrobné hodnocení provedlo MVČR, ostatní rezorty plánují dokončit kompletní hodnocení v souladu s Metodikou 17+ v letech 2017 a 2018. V implementačním období se bude při jednání na základě dostupných podkladů a hodnocení shrnutého v kapitole 4 navrhovat členění VO na </w:t>
      </w:r>
      <w:r w:rsidR="00F62E7F">
        <w:rPr>
          <w:iCs/>
        </w:rPr>
        <w:t>in</w:t>
      </w:r>
      <w:r w:rsidR="004F51C4">
        <w:rPr>
          <w:iCs/>
        </w:rPr>
        <w:t>dikativní</w:t>
      </w:r>
      <w:r w:rsidR="00F62E7F">
        <w:rPr>
          <w:iCs/>
        </w:rPr>
        <w:t xml:space="preserve"> </w:t>
      </w:r>
      <w:r>
        <w:rPr>
          <w:iCs/>
        </w:rPr>
        <w:t>kvalitativní stupně A‘, B‘, C‘, D‘</w:t>
      </w:r>
      <w:r w:rsidR="00A772AC">
        <w:rPr>
          <w:iCs/>
        </w:rPr>
        <w:t>, pokud nebude kompletní hodnocení v rezortech ukončeno</w:t>
      </w:r>
      <w:r>
        <w:rPr>
          <w:iCs/>
        </w:rPr>
        <w:t>.</w:t>
      </w:r>
    </w:p>
    <w:p w14:paraId="4C578397" w14:textId="681994EE" w:rsidR="009E3FA6" w:rsidRDefault="00001D86">
      <w:pPr>
        <w:jc w:val="both"/>
        <w:rPr>
          <w:iCs/>
        </w:rPr>
      </w:pPr>
      <w:r>
        <w:rPr>
          <w:b/>
          <w:iCs/>
        </w:rPr>
        <w:t>VŠ</w:t>
      </w:r>
      <w:r>
        <w:rPr>
          <w:b/>
          <w:iCs/>
        </w:rPr>
        <w:br/>
      </w:r>
      <w:r>
        <w:rPr>
          <w:iCs/>
        </w:rPr>
        <w:t xml:space="preserve">Pro segment VŠ se počítá s postupným náběhem jednotlivých modulů hodnocení do roku 2020. </w:t>
      </w:r>
      <w:r>
        <w:lastRenderedPageBreak/>
        <w:t>V </w:t>
      </w:r>
      <w:r w:rsidR="009C232C">
        <w:t>implementačním</w:t>
      </w:r>
      <w:r>
        <w:t xml:space="preserve"> období se bude navrhovat členění VO na </w:t>
      </w:r>
      <w:r w:rsidR="00F62E7F">
        <w:t>in</w:t>
      </w:r>
      <w:r w:rsidR="004F51C4">
        <w:t>dikativní</w:t>
      </w:r>
      <w:r w:rsidR="00F62E7F">
        <w:t xml:space="preserve"> </w:t>
      </w:r>
      <w:r>
        <w:t>kvalitativní stupně A</w:t>
      </w:r>
      <w:r w:rsidR="00F62E7F">
        <w:t>´</w:t>
      </w:r>
      <w:r>
        <w:t>, B</w:t>
      </w:r>
      <w:r w:rsidR="00F62E7F">
        <w:t>´</w:t>
      </w:r>
      <w:r>
        <w:t>, C</w:t>
      </w:r>
      <w:r w:rsidR="00F62E7F">
        <w:t>´</w:t>
      </w:r>
      <w:r>
        <w:t>, D</w:t>
      </w:r>
      <w:r w:rsidR="00F62E7F">
        <w:t>´</w:t>
      </w:r>
      <w:r>
        <w:t xml:space="preserve">, které zohledňuje, že </w:t>
      </w:r>
      <w:proofErr w:type="spellStart"/>
      <w:r>
        <w:t>škálování</w:t>
      </w:r>
      <w:proofErr w:type="spellEnd"/>
      <w:r>
        <w:t xml:space="preserve"> není učiněno na základě kompletního hodnocení všemi moduly, ale pomocí postupné kumulace každoročních hodnocení na národní úrovni a režimu postupného náběhu ostatních modulů.</w:t>
      </w:r>
    </w:p>
    <w:p w14:paraId="5460240D" w14:textId="3837A2D8" w:rsidR="009E3FA6" w:rsidRDefault="00A772AC">
      <w:pPr>
        <w:jc w:val="both"/>
        <w:rPr>
          <w:iCs/>
        </w:rPr>
      </w:pPr>
      <w:proofErr w:type="spellStart"/>
      <w:r>
        <w:t>Škálování</w:t>
      </w:r>
      <w:proofErr w:type="spellEnd"/>
      <w:r>
        <w:t xml:space="preserve"> v implementačním období, kdy se k hodnocení na národní úrovni využijí pouze vybrané indikátory Modulů 1 a 2, je považováno za in</w:t>
      </w:r>
      <w:r w:rsidR="004F51C4">
        <w:t>dikativní</w:t>
      </w:r>
      <w:r>
        <w:t xml:space="preserve"> </w:t>
      </w:r>
      <w:r w:rsidR="004F51C4">
        <w:t xml:space="preserve">a bude sloužit zejména VO ke zjištění kvality jejich vybraných výsledků v národním měřítku. Indikativní zařazení z roku 2017 se může na základě hodnocení v roce 2018 a zejména podle mezinárodního hodnocení kompletních Modulů 1 a 2 v roce 2019 změnit. </w:t>
      </w:r>
    </w:p>
    <w:p w14:paraId="0753EBA8" w14:textId="50E46598" w:rsidR="009E3FA6" w:rsidRDefault="00001D86">
      <w:pPr>
        <w:jc w:val="both"/>
        <w:rPr>
          <w:iCs/>
        </w:rPr>
      </w:pPr>
      <w:r>
        <w:rPr>
          <w:iCs/>
        </w:rPr>
        <w:t>Výsledky jednání jsou schvalovány RVVI každoročně v souladu s aktuálně platným zněním zákona 130/ 2002 Sb. Po schválení jsou výsledky s příslušným zdůvodněním zveřejněny.</w:t>
      </w:r>
    </w:p>
    <w:p w14:paraId="46E44EC7" w14:textId="77777777" w:rsidR="009A5C43" w:rsidRDefault="009A5C43">
      <w:pPr>
        <w:jc w:val="both"/>
        <w:rPr>
          <w:iCs/>
        </w:rPr>
      </w:pPr>
    </w:p>
    <w:p w14:paraId="3E73FB32" w14:textId="77777777" w:rsidR="009E3FA6" w:rsidRDefault="00001D86" w:rsidP="00085989">
      <w:pPr>
        <w:pStyle w:val="Nadpis2"/>
        <w:ind w:left="709" w:hanging="709"/>
      </w:pPr>
      <w:bookmarkStart w:id="71" w:name="_Toc464740595"/>
      <w:bookmarkStart w:id="72" w:name="_Toc467507978"/>
      <w:r>
        <w:t>Financování</w:t>
      </w:r>
      <w:bookmarkEnd w:id="71"/>
      <w:bookmarkEnd w:id="72"/>
    </w:p>
    <w:p w14:paraId="02787879" w14:textId="77777777" w:rsidR="009E3FA6" w:rsidRDefault="00001D86">
      <w:pPr>
        <w:pStyle w:val="Bezmezer"/>
      </w:pPr>
      <w:r>
        <w:t>Do jednání o rozpočtu pro jednotlivé kapitoly vstupují:</w:t>
      </w:r>
    </w:p>
    <w:p w14:paraId="62B25C1F" w14:textId="06F6FC7E" w:rsidR="009E3FA6" w:rsidRDefault="00001D86" w:rsidP="00161272">
      <w:pPr>
        <w:numPr>
          <w:ilvl w:val="0"/>
          <w:numId w:val="7"/>
        </w:numPr>
        <w:ind w:left="714" w:hanging="357"/>
        <w:contextualSpacing/>
        <w:rPr>
          <w:iCs/>
        </w:rPr>
      </w:pPr>
      <w:r>
        <w:rPr>
          <w:iCs/>
        </w:rPr>
        <w:t>roční zpráva za kapitolu, zpracovaná poskytovatelem</w:t>
      </w:r>
      <w:r w:rsidR="00085989">
        <w:rPr>
          <w:iCs/>
        </w:rPr>
        <w:t>,</w:t>
      </w:r>
    </w:p>
    <w:p w14:paraId="6F850ADF" w14:textId="2BD1D388" w:rsidR="009E3FA6" w:rsidRDefault="00001D86" w:rsidP="00161272">
      <w:pPr>
        <w:numPr>
          <w:ilvl w:val="0"/>
          <w:numId w:val="7"/>
        </w:numPr>
        <w:ind w:left="714" w:hanging="357"/>
        <w:contextualSpacing/>
        <w:rPr>
          <w:iCs/>
        </w:rPr>
      </w:pPr>
      <w:r>
        <w:rPr>
          <w:i/>
          <w:iCs/>
        </w:rPr>
        <w:t xml:space="preserve">Souhrnné zprávy pro úroveň poskytovatele </w:t>
      </w:r>
      <w:r>
        <w:rPr>
          <w:iCs/>
        </w:rPr>
        <w:t>zpracované Sekcí VVI</w:t>
      </w:r>
      <w:r w:rsidR="00085989">
        <w:rPr>
          <w:iCs/>
        </w:rPr>
        <w:t>,</w:t>
      </w:r>
    </w:p>
    <w:p w14:paraId="5DFEF649" w14:textId="7AA53A69" w:rsidR="009E3FA6" w:rsidRDefault="00001D86" w:rsidP="00161272">
      <w:pPr>
        <w:numPr>
          <w:ilvl w:val="0"/>
          <w:numId w:val="7"/>
        </w:numPr>
        <w:ind w:left="714" w:hanging="357"/>
        <w:contextualSpacing/>
        <w:rPr>
          <w:iCs/>
        </w:rPr>
      </w:pPr>
      <w:r>
        <w:rPr>
          <w:iCs/>
        </w:rPr>
        <w:t>předchozí zařazení jednotlivých VO do kvalitativních kategorií</w:t>
      </w:r>
      <w:r w:rsidR="00085989">
        <w:rPr>
          <w:iCs/>
        </w:rPr>
        <w:t>,</w:t>
      </w:r>
    </w:p>
    <w:p w14:paraId="193B304E" w14:textId="2FBEB865" w:rsidR="009E3FA6" w:rsidRDefault="00001D86" w:rsidP="00161272">
      <w:pPr>
        <w:numPr>
          <w:ilvl w:val="0"/>
          <w:numId w:val="7"/>
        </w:numPr>
        <w:ind w:left="714" w:hanging="357"/>
        <w:contextualSpacing/>
        <w:rPr>
          <w:iCs/>
        </w:rPr>
      </w:pPr>
      <w:r>
        <w:rPr>
          <w:iCs/>
        </w:rPr>
        <w:t xml:space="preserve">NP </w:t>
      </w:r>
      <w:proofErr w:type="spellStart"/>
      <w:r>
        <w:rPr>
          <w:iCs/>
        </w:rPr>
        <w:t>VaVaI</w:t>
      </w:r>
      <w:proofErr w:type="spellEnd"/>
      <w:r w:rsidR="00085989">
        <w:rPr>
          <w:iCs/>
        </w:rPr>
        <w:t>,</w:t>
      </w:r>
    </w:p>
    <w:p w14:paraId="0EB8D563" w14:textId="42B4C40C" w:rsidR="009E3FA6" w:rsidRDefault="00001D86" w:rsidP="00161272">
      <w:pPr>
        <w:numPr>
          <w:ilvl w:val="0"/>
          <w:numId w:val="7"/>
        </w:numPr>
        <w:ind w:left="714" w:hanging="357"/>
        <w:rPr>
          <w:iCs/>
        </w:rPr>
      </w:pPr>
      <w:r>
        <w:rPr>
          <w:iCs/>
        </w:rPr>
        <w:t>rezortní koncepce, případně RIS 3</w:t>
      </w:r>
      <w:r w:rsidR="00085989">
        <w:rPr>
          <w:iCs/>
        </w:rPr>
        <w:t>.</w:t>
      </w:r>
      <w:r>
        <w:rPr>
          <w:iCs/>
        </w:rPr>
        <w:t xml:space="preserve"> </w:t>
      </w:r>
    </w:p>
    <w:p w14:paraId="63DF0184" w14:textId="77777777" w:rsidR="009E3FA6" w:rsidRDefault="00001D86">
      <w:pPr>
        <w:jc w:val="both"/>
      </w:pPr>
      <w:r>
        <w:rPr>
          <w:iCs/>
        </w:rPr>
        <w:t xml:space="preserve">Konečné rozhodnutí o přidělení institucionální podpory jednotlivým VO je na zodpovědnosti poskytovatele v souladu se zákonem č. 218/2000 Sb. Zvýšením </w:t>
      </w:r>
      <w:r>
        <w:t>počtu podporovaných VO nezískává příslušný poskytovatel nárok na zvýšení podpory na dlouhodobý koncepční rozvoj výzkumných organizací pro svoji rozpočtovou kapitolu.</w:t>
      </w:r>
    </w:p>
    <w:p w14:paraId="7D4A1AE3" w14:textId="77777777" w:rsidR="009E3FA6" w:rsidRDefault="00001D86">
      <w:r>
        <w:br w:type="page"/>
      </w:r>
    </w:p>
    <w:p w14:paraId="24391168" w14:textId="77777777" w:rsidR="009E3FA6" w:rsidRDefault="00001D86" w:rsidP="00161272">
      <w:pPr>
        <w:pStyle w:val="Nadpis1"/>
        <w:numPr>
          <w:ilvl w:val="0"/>
          <w:numId w:val="3"/>
        </w:numPr>
      </w:pPr>
      <w:bookmarkStart w:id="73" w:name="_Toc467507979"/>
      <w:r>
        <w:lastRenderedPageBreak/>
        <w:t>Hodnocení v segmentu vysokých škol</w:t>
      </w:r>
      <w:bookmarkEnd w:id="73"/>
    </w:p>
    <w:p w14:paraId="3FAEF997" w14:textId="77777777" w:rsidR="009A5C43" w:rsidRPr="009A5C43" w:rsidRDefault="009A5C43" w:rsidP="009A5C43"/>
    <w:p w14:paraId="6985C886" w14:textId="4ED31F28" w:rsidR="009E3FA6" w:rsidRDefault="00001D86" w:rsidP="004F51C4">
      <w:pPr>
        <w:pStyle w:val="Nadpis2"/>
        <w:ind w:left="709" w:hanging="709"/>
        <w:jc w:val="both"/>
      </w:pPr>
      <w:bookmarkStart w:id="74" w:name="_Toc463962680"/>
      <w:bookmarkStart w:id="75" w:name="_Toc463962783"/>
      <w:bookmarkStart w:id="76" w:name="_Toc463963147"/>
      <w:bookmarkStart w:id="77" w:name="_Toc463962687"/>
      <w:bookmarkStart w:id="78" w:name="_Toc463962790"/>
      <w:bookmarkStart w:id="79" w:name="_Toc463963154"/>
      <w:bookmarkStart w:id="80" w:name="_Toc464027776"/>
      <w:bookmarkStart w:id="81" w:name="_Toc464028807"/>
      <w:bookmarkStart w:id="82" w:name="_Toc464029030"/>
      <w:bookmarkStart w:id="83" w:name="_Toc464027778"/>
      <w:bookmarkStart w:id="84" w:name="_Toc464028809"/>
      <w:bookmarkStart w:id="85" w:name="_Toc464029032"/>
      <w:bookmarkStart w:id="86" w:name="_Toc464027779"/>
      <w:bookmarkStart w:id="87" w:name="_Toc464028810"/>
      <w:bookmarkStart w:id="88" w:name="_Toc464029033"/>
      <w:bookmarkStart w:id="89" w:name="_Toc464027792"/>
      <w:bookmarkStart w:id="90" w:name="_Toc464028823"/>
      <w:bookmarkStart w:id="91" w:name="_Toc464029046"/>
      <w:bookmarkStart w:id="92" w:name="_Toc464027800"/>
      <w:bookmarkStart w:id="93" w:name="_Toc464028831"/>
      <w:bookmarkStart w:id="94" w:name="_Toc464028933"/>
      <w:bookmarkStart w:id="95" w:name="_Toc464029054"/>
      <w:bookmarkStart w:id="96" w:name="_Toc464029157"/>
      <w:bookmarkStart w:id="97" w:name="_Toc464029260"/>
      <w:bookmarkStart w:id="98" w:name="_Toc464029363"/>
      <w:bookmarkStart w:id="99" w:name="_Toc464041862"/>
      <w:bookmarkStart w:id="100" w:name="_Toc463962694"/>
      <w:bookmarkStart w:id="101" w:name="_Toc463962797"/>
      <w:bookmarkStart w:id="102" w:name="_Toc463963161"/>
      <w:bookmarkStart w:id="103" w:name="_Toc464027803"/>
      <w:bookmarkStart w:id="104" w:name="_Toc464028834"/>
      <w:bookmarkStart w:id="105" w:name="_Toc464028936"/>
      <w:bookmarkStart w:id="106" w:name="_Toc464029057"/>
      <w:bookmarkStart w:id="107" w:name="_Toc464029160"/>
      <w:bookmarkStart w:id="108" w:name="_Toc464029263"/>
      <w:bookmarkStart w:id="109" w:name="_Toc464029366"/>
      <w:bookmarkStart w:id="110" w:name="_Toc464041865"/>
      <w:bookmarkStart w:id="111" w:name="_Toc463962700"/>
      <w:bookmarkStart w:id="112" w:name="_Toc463962803"/>
      <w:bookmarkStart w:id="113" w:name="_Toc463963167"/>
      <w:bookmarkStart w:id="114" w:name="_Toc464027809"/>
      <w:bookmarkStart w:id="115" w:name="_Toc464028840"/>
      <w:bookmarkStart w:id="116" w:name="_Toc464028942"/>
      <w:bookmarkStart w:id="117" w:name="_Toc464029063"/>
      <w:bookmarkStart w:id="118" w:name="_Toc464029166"/>
      <w:bookmarkStart w:id="119" w:name="_Toc464029269"/>
      <w:bookmarkStart w:id="120" w:name="_Toc464029372"/>
      <w:bookmarkStart w:id="121" w:name="_Toc464041871"/>
      <w:bookmarkStart w:id="122" w:name="_Toc463962702"/>
      <w:bookmarkStart w:id="123" w:name="_Toc463962805"/>
      <w:bookmarkStart w:id="124" w:name="_Toc463963169"/>
      <w:bookmarkStart w:id="125" w:name="_Toc464027811"/>
      <w:bookmarkStart w:id="126" w:name="_Toc464028842"/>
      <w:bookmarkStart w:id="127" w:name="_Toc464028944"/>
      <w:bookmarkStart w:id="128" w:name="_Toc464029065"/>
      <w:bookmarkStart w:id="129" w:name="_Toc464029168"/>
      <w:bookmarkStart w:id="130" w:name="_Toc464029271"/>
      <w:bookmarkStart w:id="131" w:name="_Toc464029374"/>
      <w:bookmarkStart w:id="132" w:name="_Toc464041873"/>
      <w:bookmarkStart w:id="133" w:name="_Toc463962703"/>
      <w:bookmarkStart w:id="134" w:name="_Toc463962806"/>
      <w:bookmarkStart w:id="135" w:name="_Toc463963170"/>
      <w:bookmarkStart w:id="136" w:name="_Toc464027812"/>
      <w:bookmarkStart w:id="137" w:name="_Toc464028843"/>
      <w:bookmarkStart w:id="138" w:name="_Toc464028945"/>
      <w:bookmarkStart w:id="139" w:name="_Toc464029066"/>
      <w:bookmarkStart w:id="140" w:name="_Toc464029169"/>
      <w:bookmarkStart w:id="141" w:name="_Toc464029272"/>
      <w:bookmarkStart w:id="142" w:name="_Toc464029375"/>
      <w:bookmarkStart w:id="143" w:name="_Toc464041874"/>
      <w:bookmarkStart w:id="144" w:name="_Toc463962704"/>
      <w:bookmarkStart w:id="145" w:name="_Toc463962807"/>
      <w:bookmarkStart w:id="146" w:name="_Toc463963171"/>
      <w:bookmarkStart w:id="147" w:name="_Toc464027813"/>
      <w:bookmarkStart w:id="148" w:name="_Toc464028844"/>
      <w:bookmarkStart w:id="149" w:name="_Toc464028946"/>
      <w:bookmarkStart w:id="150" w:name="_Toc464029067"/>
      <w:bookmarkStart w:id="151" w:name="_Toc464029170"/>
      <w:bookmarkStart w:id="152" w:name="_Toc464029273"/>
      <w:bookmarkStart w:id="153" w:name="_Toc464029376"/>
      <w:bookmarkStart w:id="154" w:name="_Toc464041875"/>
      <w:bookmarkStart w:id="155" w:name="_Toc463962706"/>
      <w:bookmarkStart w:id="156" w:name="_Toc463962809"/>
      <w:bookmarkStart w:id="157" w:name="_Toc463963173"/>
      <w:bookmarkStart w:id="158" w:name="_Toc464027815"/>
      <w:bookmarkStart w:id="159" w:name="_Toc464028846"/>
      <w:bookmarkStart w:id="160" w:name="_Toc464028948"/>
      <w:bookmarkStart w:id="161" w:name="_Toc464029069"/>
      <w:bookmarkStart w:id="162" w:name="_Toc464029172"/>
      <w:bookmarkStart w:id="163" w:name="_Toc464029275"/>
      <w:bookmarkStart w:id="164" w:name="_Toc464029378"/>
      <w:bookmarkStart w:id="165" w:name="_Toc464041877"/>
      <w:bookmarkStart w:id="166" w:name="_Toc463962711"/>
      <w:bookmarkStart w:id="167" w:name="_Toc463962814"/>
      <w:bookmarkStart w:id="168" w:name="_Toc463963178"/>
      <w:bookmarkStart w:id="169" w:name="_Toc464027820"/>
      <w:bookmarkStart w:id="170" w:name="_Toc464028851"/>
      <w:bookmarkStart w:id="171" w:name="_Toc464028953"/>
      <w:bookmarkStart w:id="172" w:name="_Toc464029074"/>
      <w:bookmarkStart w:id="173" w:name="_Toc464029177"/>
      <w:bookmarkStart w:id="174" w:name="_Toc464029280"/>
      <w:bookmarkStart w:id="175" w:name="_Toc464029383"/>
      <w:bookmarkStart w:id="176" w:name="_Toc464041882"/>
      <w:bookmarkStart w:id="177" w:name="_Toc463962714"/>
      <w:bookmarkStart w:id="178" w:name="_Toc463962817"/>
      <w:bookmarkStart w:id="179" w:name="_Toc463963181"/>
      <w:bookmarkStart w:id="180" w:name="_Toc464027823"/>
      <w:bookmarkStart w:id="181" w:name="_Toc464028854"/>
      <w:bookmarkStart w:id="182" w:name="_Toc464028956"/>
      <w:bookmarkStart w:id="183" w:name="_Toc464029077"/>
      <w:bookmarkStart w:id="184" w:name="_Toc464029180"/>
      <w:bookmarkStart w:id="185" w:name="_Toc464029283"/>
      <w:bookmarkStart w:id="186" w:name="_Toc464029386"/>
      <w:bookmarkStart w:id="187" w:name="_Toc464041885"/>
      <w:bookmarkStart w:id="188" w:name="_Toc463962715"/>
      <w:bookmarkStart w:id="189" w:name="_Toc463962818"/>
      <w:bookmarkStart w:id="190" w:name="_Toc463963182"/>
      <w:bookmarkStart w:id="191" w:name="_Toc464027824"/>
      <w:bookmarkStart w:id="192" w:name="_Toc464028855"/>
      <w:bookmarkStart w:id="193" w:name="_Toc464028957"/>
      <w:bookmarkStart w:id="194" w:name="_Toc464029078"/>
      <w:bookmarkStart w:id="195" w:name="_Toc464029181"/>
      <w:bookmarkStart w:id="196" w:name="_Toc464029284"/>
      <w:bookmarkStart w:id="197" w:name="_Toc464029387"/>
      <w:bookmarkStart w:id="198" w:name="_Toc464041886"/>
      <w:bookmarkStart w:id="199" w:name="_Toc463962716"/>
      <w:bookmarkStart w:id="200" w:name="_Toc463962819"/>
      <w:bookmarkStart w:id="201" w:name="_Toc463963183"/>
      <w:bookmarkStart w:id="202" w:name="_Toc464027825"/>
      <w:bookmarkStart w:id="203" w:name="_Toc464028856"/>
      <w:bookmarkStart w:id="204" w:name="_Toc464028958"/>
      <w:bookmarkStart w:id="205" w:name="_Toc464029079"/>
      <w:bookmarkStart w:id="206" w:name="_Toc464029182"/>
      <w:bookmarkStart w:id="207" w:name="_Toc464029285"/>
      <w:bookmarkStart w:id="208" w:name="_Toc464029388"/>
      <w:bookmarkStart w:id="209" w:name="_Toc464041887"/>
      <w:bookmarkStart w:id="210" w:name="_Toc46750798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t>Postup hodnocení</w:t>
      </w:r>
      <w:bookmarkEnd w:id="210"/>
      <w:r>
        <w:t xml:space="preserve"> </w:t>
      </w:r>
    </w:p>
    <w:p w14:paraId="4C6AB34A" w14:textId="77777777" w:rsidR="009E3FA6" w:rsidRDefault="00001D86" w:rsidP="00161272">
      <w:pPr>
        <w:pStyle w:val="Odstavecseseznamem"/>
        <w:numPr>
          <w:ilvl w:val="0"/>
          <w:numId w:val="18"/>
        </w:numPr>
        <w:jc w:val="both"/>
      </w:pPr>
      <w:r>
        <w:t>Podmínkou pro vstup do hodnocení je, aby byla příslušná VŠ zapsána v „Seznamu výzkumných organizací“, jehož správcem je MŠMT podle § 33a zákona č. 130/2002 Sb.,</w:t>
      </w:r>
      <w:r>
        <w:rPr>
          <w:rStyle w:val="Znakapoznpodarou"/>
        </w:rPr>
        <w:t xml:space="preserve"> </w:t>
      </w:r>
      <w:r>
        <w:rPr>
          <w:rStyle w:val="Znakapoznpodarou"/>
        </w:rPr>
        <w:footnoteReference w:id="5"/>
      </w:r>
      <w:r>
        <w:t xml:space="preserve"> ke dni vydání výzvy vysokým školám k předložení podkladů pro poskytnutí podpory (dále jen „podklady“) se stanovenými náležitostmi, b) spadají do jeho působnosti v souladu s § 4 odst. 2 písm. a) zákona č. 130/2002 Sb. a předloží všechny podklady úplné a ve stanoveném termínu; v případě zjištěných nedostatků podkladů hodnotí ty vysoké školy, které je na výzvu poskytovatele odstraní.</w:t>
      </w:r>
    </w:p>
    <w:p w14:paraId="346D0C54" w14:textId="4A9AD9B7" w:rsidR="009E3FA6" w:rsidRDefault="00001D86" w:rsidP="00161272">
      <w:pPr>
        <w:pStyle w:val="Odstavecseseznamem"/>
        <w:numPr>
          <w:ilvl w:val="0"/>
          <w:numId w:val="18"/>
        </w:numPr>
        <w:jc w:val="both"/>
      </w:pPr>
      <w:r>
        <w:t xml:space="preserve">Vysoké školy budou vyzvány k předložení </w:t>
      </w:r>
      <w:proofErr w:type="spellStart"/>
      <w:r>
        <w:t>sebeevaluační</w:t>
      </w:r>
      <w:proofErr w:type="spellEnd"/>
      <w:r>
        <w:t xml:space="preserve"> zprávy ve struktuře modulů 3-5 a dalších podkladů, které umožňují hodnocení  ve všech modulech. V modulu Strategie a koncepce bude důležitým indikátorem, jak VŠ provádí vlastní hodnocení, zda má ustaven mezinárodní poradní orgán a jak zajišťuje rozvoj lidských zdrojů. Hodnocenou jednotkou je jednotka vysoké školy typu fakulta, nebo skupiny fakult či ústavů. </w:t>
      </w:r>
    </w:p>
    <w:p w14:paraId="567EC250" w14:textId="77777777" w:rsidR="009E3FA6" w:rsidRDefault="00001D86" w:rsidP="00161272">
      <w:pPr>
        <w:pStyle w:val="Odstavecseseznamem"/>
        <w:numPr>
          <w:ilvl w:val="0"/>
          <w:numId w:val="18"/>
        </w:numPr>
        <w:jc w:val="both"/>
      </w:pPr>
      <w:r>
        <w:t xml:space="preserve">Podklady se hodnotí ve fázích: </w:t>
      </w:r>
    </w:p>
    <w:p w14:paraId="57F1620F" w14:textId="77777777" w:rsidR="009E3FA6" w:rsidRDefault="00001D86" w:rsidP="00161272">
      <w:pPr>
        <w:pStyle w:val="Odstavecseseznamem"/>
        <w:numPr>
          <w:ilvl w:val="1"/>
          <w:numId w:val="18"/>
        </w:numPr>
        <w:jc w:val="both"/>
      </w:pPr>
      <w:r>
        <w:t>úplnost žádosti a údajů podle § 14 odst. 3 zákona č. 218/2000 Sb.,</w:t>
      </w:r>
    </w:p>
    <w:p w14:paraId="624BC1F9" w14:textId="77777777" w:rsidR="009E3FA6" w:rsidRDefault="00001D86" w:rsidP="00161272">
      <w:pPr>
        <w:pStyle w:val="Odstavecseseznamem"/>
        <w:numPr>
          <w:ilvl w:val="1"/>
          <w:numId w:val="18"/>
        </w:numPr>
        <w:jc w:val="both"/>
      </w:pPr>
      <w:r>
        <w:t xml:space="preserve">hodnocení </w:t>
      </w:r>
      <w:proofErr w:type="spellStart"/>
      <w:r>
        <w:t>sebeevaluační</w:t>
      </w:r>
      <w:proofErr w:type="spellEnd"/>
      <w:r>
        <w:t xml:space="preserve"> zprávy „peer </w:t>
      </w:r>
      <w:proofErr w:type="spellStart"/>
      <w:r>
        <w:t>review</w:t>
      </w:r>
      <w:proofErr w:type="spellEnd"/>
      <w:r>
        <w:t>“ ve spolupráci s MŠMT a s pomocí odborného poradního orgánu. Složení odborného poradního orgánu bude zveřejněno před zahájením hodnocení.</w:t>
      </w:r>
    </w:p>
    <w:p w14:paraId="0F5D5636" w14:textId="77777777" w:rsidR="009E3FA6" w:rsidRDefault="00001D86" w:rsidP="00161272">
      <w:pPr>
        <w:pStyle w:val="Odstavecseseznamem"/>
        <w:numPr>
          <w:ilvl w:val="1"/>
          <w:numId w:val="18"/>
        </w:numPr>
        <w:spacing w:after="0"/>
        <w:ind w:left="714" w:hanging="357"/>
        <w:jc w:val="both"/>
      </w:pPr>
      <w:r>
        <w:t xml:space="preserve">v případě, že </w:t>
      </w:r>
      <w:proofErr w:type="spellStart"/>
      <w:r>
        <w:t>sebeevaluační</w:t>
      </w:r>
      <w:proofErr w:type="spellEnd"/>
      <w:r>
        <w:t xml:space="preserve"> zpráva vysoké školy není schválena, vysoká škola ji přepracuje a zpráva je znovu zhodnocena.</w:t>
      </w:r>
    </w:p>
    <w:p w14:paraId="0AC1068D" w14:textId="77777777" w:rsidR="009E3FA6" w:rsidRDefault="00001D86" w:rsidP="00161272">
      <w:pPr>
        <w:pStyle w:val="Odstavecseseznamem"/>
        <w:numPr>
          <w:ilvl w:val="0"/>
          <w:numId w:val="18"/>
        </w:numPr>
        <w:jc w:val="both"/>
      </w:pPr>
      <w:r>
        <w:t xml:space="preserve">Hodnocení podle bodu 3 může být doplněno posouzením stavu hodnocené fakulty, skupiny fakult nebo vysokoškolského ústavu na místě. </w:t>
      </w:r>
    </w:p>
    <w:p w14:paraId="2A24F3CA" w14:textId="6BCF70FD" w:rsidR="009E3FA6" w:rsidRDefault="00001D86" w:rsidP="00161272">
      <w:pPr>
        <w:pStyle w:val="Odstavecseseznamem"/>
        <w:numPr>
          <w:ilvl w:val="0"/>
          <w:numId w:val="18"/>
        </w:numPr>
        <w:jc w:val="both"/>
      </w:pPr>
      <w:r>
        <w:t xml:space="preserve">Po pěti letech od hodnocení fakulty, skupiny fakult či ústavů vysoké školy se provede další hodnocení. Při každém dalším hodnocení se hodnotí </w:t>
      </w:r>
      <w:r w:rsidR="001F23B1">
        <w:t xml:space="preserve">také </w:t>
      </w:r>
      <w:r>
        <w:t>vývoj (pokrok) hodnocené organizační jednotky od předcházejícího hodnocení. Jako jeden z podkladů se použijí výsledky ročních hodnocení.</w:t>
      </w:r>
    </w:p>
    <w:p w14:paraId="5E6DE718" w14:textId="77777777" w:rsidR="009F7878" w:rsidRDefault="009F7878" w:rsidP="009F7878">
      <w:pPr>
        <w:jc w:val="both"/>
      </w:pPr>
    </w:p>
    <w:p w14:paraId="2038C8BF" w14:textId="77777777" w:rsidR="009E3FA6" w:rsidRDefault="00001D86" w:rsidP="00E103BB">
      <w:pPr>
        <w:pStyle w:val="Nadpis2"/>
        <w:ind w:left="709" w:hanging="709"/>
        <w:jc w:val="both"/>
      </w:pPr>
      <w:bookmarkStart w:id="211" w:name="_Toc467507981"/>
      <w:r>
        <w:t>Přidělení kvalitativních stupňů</w:t>
      </w:r>
      <w:bookmarkEnd w:id="211"/>
    </w:p>
    <w:p w14:paraId="3D7A1D68" w14:textId="1D6F24FF" w:rsidR="009E3FA6" w:rsidRDefault="00001D86" w:rsidP="00161272">
      <w:pPr>
        <w:pStyle w:val="Bezmezer"/>
        <w:numPr>
          <w:ilvl w:val="0"/>
          <w:numId w:val="2"/>
        </w:numPr>
      </w:pPr>
      <w:r>
        <w:t xml:space="preserve">Základní kvalitativní stupeň A, B, C, D je přidělen na základě pětiletého kompletního hodnocení v letech 2020, 2025, 2030 atd. </w:t>
      </w:r>
    </w:p>
    <w:p w14:paraId="10C6E657" w14:textId="77777777" w:rsidR="009E3FA6" w:rsidRDefault="00001D86" w:rsidP="00161272">
      <w:pPr>
        <w:pStyle w:val="Odstavecseseznamem"/>
        <w:numPr>
          <w:ilvl w:val="0"/>
          <w:numId w:val="2"/>
        </w:numPr>
      </w:pPr>
      <w:r>
        <w:t>Každoroční hodnocení na národní úrovni je monitoringem plnění kvalitativního stupně přiděleného při posledním kompletním hodnocení.</w:t>
      </w:r>
    </w:p>
    <w:p w14:paraId="397F5CFD" w14:textId="3620D6EA" w:rsidR="009E3FA6" w:rsidRDefault="00001D86" w:rsidP="00161272">
      <w:pPr>
        <w:pStyle w:val="Odstavecseseznamem"/>
        <w:numPr>
          <w:ilvl w:val="0"/>
          <w:numId w:val="2"/>
        </w:numPr>
      </w:pPr>
      <w:r>
        <w:t xml:space="preserve">Před prvním kompletním hodnocením, tj. v letech 2017-2019, se přidělují </w:t>
      </w:r>
      <w:r w:rsidR="004F51C4">
        <w:t>indikativní</w:t>
      </w:r>
      <w:r>
        <w:t xml:space="preserve"> stupně </w:t>
      </w:r>
      <w:r>
        <w:rPr>
          <w:iCs/>
        </w:rPr>
        <w:t>A</w:t>
      </w:r>
      <w:r w:rsidR="004F51C4">
        <w:rPr>
          <w:iCs/>
        </w:rPr>
        <w:t>´</w:t>
      </w:r>
      <w:r>
        <w:rPr>
          <w:iCs/>
        </w:rPr>
        <w:t>, B</w:t>
      </w:r>
      <w:r w:rsidR="004F51C4">
        <w:rPr>
          <w:iCs/>
        </w:rPr>
        <w:t>´</w:t>
      </w:r>
      <w:r>
        <w:rPr>
          <w:iCs/>
        </w:rPr>
        <w:t>, C</w:t>
      </w:r>
      <w:r w:rsidR="004F51C4">
        <w:rPr>
          <w:iCs/>
        </w:rPr>
        <w:t>´</w:t>
      </w:r>
      <w:r>
        <w:rPr>
          <w:iCs/>
        </w:rPr>
        <w:t>, D</w:t>
      </w:r>
      <w:r w:rsidR="004F51C4">
        <w:rPr>
          <w:iCs/>
        </w:rPr>
        <w:t>´</w:t>
      </w:r>
      <w:r>
        <w:rPr>
          <w:iCs/>
        </w:rPr>
        <w:t xml:space="preserve"> na základě hodnocení na národní úrovni a postupného náběhu ostatních modulů </w:t>
      </w:r>
      <w:r>
        <w:t>(viz Schéma Harmonogram VŠ).</w:t>
      </w:r>
    </w:p>
    <w:p w14:paraId="7EB93154" w14:textId="77777777" w:rsidR="009F7878" w:rsidRDefault="009F7878" w:rsidP="009F7878"/>
    <w:p w14:paraId="661F3764" w14:textId="77777777" w:rsidR="009E3FA6" w:rsidRDefault="00001D86" w:rsidP="00E103BB">
      <w:pPr>
        <w:pStyle w:val="Nadpis2"/>
        <w:ind w:left="709" w:hanging="709"/>
        <w:jc w:val="both"/>
      </w:pPr>
      <w:bookmarkStart w:id="212" w:name="_Toc467507982"/>
      <w:r>
        <w:lastRenderedPageBreak/>
        <w:t>Projednání výsledku hodnocení</w:t>
      </w:r>
      <w:bookmarkEnd w:id="212"/>
    </w:p>
    <w:p w14:paraId="36A9F2C4" w14:textId="77777777" w:rsidR="009A5C43" w:rsidRPr="009A5C43" w:rsidRDefault="009A5C43" w:rsidP="009A5C43">
      <w:bookmarkStart w:id="213" w:name="_GoBack"/>
      <w:bookmarkEnd w:id="213"/>
    </w:p>
    <w:p w14:paraId="569CDD3B" w14:textId="77777777" w:rsidR="009E3FA6" w:rsidRDefault="00001D86">
      <w:pPr>
        <w:jc w:val="both"/>
      </w:pPr>
      <w:r>
        <w:t>O výsledku hodnocení každé hodnocené vysoké školy se zpracuje protokol, ve kterém se uvedou základní identifikační údaje podkladů, jak byla hodnocena a s jakým výsledkem, včetně odůvodnění. Výsledek hodnocení a doporučení z něho vyplývající je projednán s  vedením hodnocené vysoké školy. Zúčastnění se vyjadřují k tomu, zda vysoká škola navržený kvalitativní stupeň naplňuje. Závěry hodnocení jsou rovněž předány k využití Národnímu akreditačnímu úřadu.</w:t>
      </w:r>
    </w:p>
    <w:p w14:paraId="5ADFFB78" w14:textId="77777777" w:rsidR="009E3FA6" w:rsidRDefault="009E3FA6">
      <w:pPr>
        <w:jc w:val="both"/>
        <w:sectPr w:rsidR="009E3FA6" w:rsidSect="009415F8">
          <w:pgSz w:w="11906" w:h="16838" w:code="9"/>
          <w:pgMar w:top="1418" w:right="1418" w:bottom="1418" w:left="1418" w:header="510" w:footer="397" w:gutter="0"/>
          <w:cols w:space="708"/>
          <w:docGrid w:linePitch="299"/>
        </w:sectPr>
      </w:pPr>
    </w:p>
    <w:p w14:paraId="5DBF1F08" w14:textId="77777777" w:rsidR="009E3FA6" w:rsidRDefault="00001D86" w:rsidP="00161272">
      <w:pPr>
        <w:pStyle w:val="Nadpis1"/>
        <w:numPr>
          <w:ilvl w:val="0"/>
          <w:numId w:val="3"/>
        </w:numPr>
        <w:rPr>
          <w:rFonts w:eastAsia="Times New Roman"/>
        </w:rPr>
      </w:pPr>
      <w:bookmarkStart w:id="214" w:name="_Toc461901052"/>
      <w:bookmarkStart w:id="215" w:name="_Toc461902434"/>
      <w:bookmarkStart w:id="216" w:name="_Toc461902558"/>
      <w:bookmarkStart w:id="217" w:name="_Toc461901053"/>
      <w:bookmarkStart w:id="218" w:name="_Toc461902435"/>
      <w:bookmarkStart w:id="219" w:name="_Toc461902559"/>
      <w:bookmarkStart w:id="220" w:name="_Toc461901060"/>
      <w:bookmarkStart w:id="221" w:name="_Toc461902442"/>
      <w:bookmarkStart w:id="222" w:name="_Toc461902566"/>
      <w:bookmarkStart w:id="223" w:name="_Toc461901061"/>
      <w:bookmarkStart w:id="224" w:name="_Toc461902443"/>
      <w:bookmarkStart w:id="225" w:name="_Toc461902567"/>
      <w:bookmarkStart w:id="226" w:name="_Toc461901062"/>
      <w:bookmarkStart w:id="227" w:name="_Toc461902444"/>
      <w:bookmarkStart w:id="228" w:name="_Toc461902568"/>
      <w:bookmarkStart w:id="229" w:name="_Toc461901063"/>
      <w:bookmarkStart w:id="230" w:name="_Toc461902445"/>
      <w:bookmarkStart w:id="231" w:name="_Toc461902569"/>
      <w:bookmarkStart w:id="232" w:name="_Toc461901064"/>
      <w:bookmarkStart w:id="233" w:name="_Toc461902446"/>
      <w:bookmarkStart w:id="234" w:name="_Toc461902570"/>
      <w:bookmarkStart w:id="235" w:name="_Toc461901065"/>
      <w:bookmarkStart w:id="236" w:name="_Toc461902447"/>
      <w:bookmarkStart w:id="237" w:name="_Toc461902571"/>
      <w:bookmarkStart w:id="238" w:name="_Toc461901066"/>
      <w:bookmarkStart w:id="239" w:name="_Toc461902448"/>
      <w:bookmarkStart w:id="240" w:name="_Toc461902572"/>
      <w:bookmarkStart w:id="241" w:name="_Toc461901067"/>
      <w:bookmarkStart w:id="242" w:name="_Toc461902449"/>
      <w:bookmarkStart w:id="243" w:name="_Toc461902573"/>
      <w:bookmarkStart w:id="244" w:name="_Toc461901068"/>
      <w:bookmarkStart w:id="245" w:name="_Toc461902450"/>
      <w:bookmarkStart w:id="246" w:name="_Toc461902574"/>
      <w:bookmarkStart w:id="247" w:name="_Toc461901069"/>
      <w:bookmarkStart w:id="248" w:name="_Toc461902451"/>
      <w:bookmarkStart w:id="249" w:name="_Toc461902575"/>
      <w:bookmarkStart w:id="250" w:name="_Toc461901070"/>
      <w:bookmarkStart w:id="251" w:name="_Toc461902452"/>
      <w:bookmarkStart w:id="252" w:name="_Toc461902576"/>
      <w:bookmarkStart w:id="253" w:name="_Toc461901071"/>
      <w:bookmarkStart w:id="254" w:name="_Toc461902453"/>
      <w:bookmarkStart w:id="255" w:name="_Toc461902577"/>
      <w:bookmarkStart w:id="256" w:name="_Toc461901072"/>
      <w:bookmarkStart w:id="257" w:name="_Toc461902454"/>
      <w:bookmarkStart w:id="258" w:name="_Toc461902578"/>
      <w:bookmarkStart w:id="259" w:name="_Toc461901073"/>
      <w:bookmarkStart w:id="260" w:name="_Toc461902455"/>
      <w:bookmarkStart w:id="261" w:name="_Toc461902579"/>
      <w:bookmarkStart w:id="262" w:name="_Toc461901074"/>
      <w:bookmarkStart w:id="263" w:name="_Toc461902456"/>
      <w:bookmarkStart w:id="264" w:name="_Toc461902580"/>
      <w:bookmarkStart w:id="265" w:name="_Toc461901075"/>
      <w:bookmarkStart w:id="266" w:name="_Toc461902457"/>
      <w:bookmarkStart w:id="267" w:name="_Toc461902581"/>
      <w:bookmarkStart w:id="268" w:name="_Toc461901076"/>
      <w:bookmarkStart w:id="269" w:name="_Toc461902458"/>
      <w:bookmarkStart w:id="270" w:name="_Toc461902582"/>
      <w:bookmarkStart w:id="271" w:name="_Toc461901077"/>
      <w:bookmarkStart w:id="272" w:name="_Toc461902459"/>
      <w:bookmarkStart w:id="273" w:name="_Toc461902583"/>
      <w:bookmarkStart w:id="274" w:name="_Toc461901078"/>
      <w:bookmarkStart w:id="275" w:name="_Toc461902460"/>
      <w:bookmarkStart w:id="276" w:name="_Toc461902584"/>
      <w:bookmarkStart w:id="277" w:name="_Toc461901079"/>
      <w:bookmarkStart w:id="278" w:name="_Toc461902461"/>
      <w:bookmarkStart w:id="279" w:name="_Toc461902585"/>
      <w:bookmarkStart w:id="280" w:name="_Toc461901080"/>
      <w:bookmarkStart w:id="281" w:name="_Toc461902462"/>
      <w:bookmarkStart w:id="282" w:name="_Toc461902586"/>
      <w:bookmarkStart w:id="283" w:name="_Toc461901081"/>
      <w:bookmarkStart w:id="284" w:name="_Toc461902463"/>
      <w:bookmarkStart w:id="285" w:name="_Toc461902587"/>
      <w:bookmarkStart w:id="286" w:name="_Toc461901082"/>
      <w:bookmarkStart w:id="287" w:name="_Toc461902464"/>
      <w:bookmarkStart w:id="288" w:name="_Toc461902588"/>
      <w:bookmarkStart w:id="289" w:name="_Toc461901083"/>
      <w:bookmarkStart w:id="290" w:name="_Toc461902465"/>
      <w:bookmarkStart w:id="291" w:name="_Toc461902589"/>
      <w:bookmarkStart w:id="292" w:name="_Toc461901084"/>
      <w:bookmarkStart w:id="293" w:name="_Toc461902466"/>
      <w:bookmarkStart w:id="294" w:name="_Toc461902590"/>
      <w:bookmarkStart w:id="295" w:name="_Toc461901085"/>
      <w:bookmarkStart w:id="296" w:name="_Toc461902467"/>
      <w:bookmarkStart w:id="297" w:name="_Toc461902591"/>
      <w:bookmarkStart w:id="298" w:name="_Toc461901086"/>
      <w:bookmarkStart w:id="299" w:name="_Toc461902468"/>
      <w:bookmarkStart w:id="300" w:name="_Toc461902592"/>
      <w:bookmarkStart w:id="301" w:name="_Toc461901087"/>
      <w:bookmarkStart w:id="302" w:name="_Toc461902469"/>
      <w:bookmarkStart w:id="303" w:name="_Toc461902593"/>
      <w:bookmarkStart w:id="304" w:name="_Toc461901088"/>
      <w:bookmarkStart w:id="305" w:name="_Toc461902470"/>
      <w:bookmarkStart w:id="306" w:name="_Toc461902594"/>
      <w:bookmarkStart w:id="307" w:name="_Toc461901089"/>
      <w:bookmarkStart w:id="308" w:name="_Toc461902471"/>
      <w:bookmarkStart w:id="309" w:name="_Toc461902595"/>
      <w:bookmarkStart w:id="310" w:name="_Toc461901090"/>
      <w:bookmarkStart w:id="311" w:name="_Toc461902472"/>
      <w:bookmarkStart w:id="312" w:name="_Toc461902596"/>
      <w:bookmarkStart w:id="313" w:name="_Toc461901091"/>
      <w:bookmarkStart w:id="314" w:name="_Toc461902473"/>
      <w:bookmarkStart w:id="315" w:name="_Toc461902597"/>
      <w:bookmarkStart w:id="316" w:name="_Toc461901092"/>
      <w:bookmarkStart w:id="317" w:name="_Toc461902474"/>
      <w:bookmarkStart w:id="318" w:name="_Toc461902598"/>
      <w:bookmarkStart w:id="319" w:name="_Toc461901093"/>
      <w:bookmarkStart w:id="320" w:name="_Toc461902475"/>
      <w:bookmarkStart w:id="321" w:name="_Toc461902599"/>
      <w:bookmarkStart w:id="322" w:name="_Toc461901094"/>
      <w:bookmarkStart w:id="323" w:name="_Toc461902476"/>
      <w:bookmarkStart w:id="324" w:name="_Toc461902600"/>
      <w:bookmarkStart w:id="325" w:name="_Toc461901095"/>
      <w:bookmarkStart w:id="326" w:name="_Toc461902477"/>
      <w:bookmarkStart w:id="327" w:name="_Toc461902601"/>
      <w:bookmarkStart w:id="328" w:name="_Toc461901096"/>
      <w:bookmarkStart w:id="329" w:name="_Toc461902478"/>
      <w:bookmarkStart w:id="330" w:name="_Toc461902602"/>
      <w:bookmarkStart w:id="331" w:name="_Toc461901097"/>
      <w:bookmarkStart w:id="332" w:name="_Toc461902479"/>
      <w:bookmarkStart w:id="333" w:name="_Toc461902603"/>
      <w:bookmarkStart w:id="334" w:name="_Toc461901098"/>
      <w:bookmarkStart w:id="335" w:name="_Toc461902480"/>
      <w:bookmarkStart w:id="336" w:name="_Toc461902604"/>
      <w:bookmarkStart w:id="337" w:name="_Toc461901099"/>
      <w:bookmarkStart w:id="338" w:name="_Toc461902481"/>
      <w:bookmarkStart w:id="339" w:name="_Toc461902605"/>
      <w:bookmarkStart w:id="340" w:name="_Toc461901100"/>
      <w:bookmarkStart w:id="341" w:name="_Toc461902482"/>
      <w:bookmarkStart w:id="342" w:name="_Toc461902606"/>
      <w:bookmarkStart w:id="343" w:name="_Toc461901101"/>
      <w:bookmarkStart w:id="344" w:name="_Toc461902483"/>
      <w:bookmarkStart w:id="345" w:name="_Toc461902607"/>
      <w:bookmarkStart w:id="346" w:name="_Toc461901102"/>
      <w:bookmarkStart w:id="347" w:name="_Toc461902484"/>
      <w:bookmarkStart w:id="348" w:name="_Toc461902608"/>
      <w:bookmarkStart w:id="349" w:name="_Toc461901103"/>
      <w:bookmarkStart w:id="350" w:name="_Toc461902485"/>
      <w:bookmarkStart w:id="351" w:name="_Toc461902609"/>
      <w:bookmarkStart w:id="352" w:name="_Toc461901104"/>
      <w:bookmarkStart w:id="353" w:name="_Toc461902486"/>
      <w:bookmarkStart w:id="354" w:name="_Toc461902610"/>
      <w:bookmarkStart w:id="355" w:name="_Toc461901105"/>
      <w:bookmarkStart w:id="356" w:name="_Toc461902487"/>
      <w:bookmarkStart w:id="357" w:name="_Toc461902611"/>
      <w:bookmarkStart w:id="358" w:name="_Toc461901106"/>
      <w:bookmarkStart w:id="359" w:name="_Toc461902488"/>
      <w:bookmarkStart w:id="360" w:name="_Toc461902612"/>
      <w:bookmarkStart w:id="361" w:name="_Toc461901107"/>
      <w:bookmarkStart w:id="362" w:name="_Toc461902489"/>
      <w:bookmarkStart w:id="363" w:name="_Toc461902613"/>
      <w:bookmarkStart w:id="364" w:name="_Toc461901108"/>
      <w:bookmarkStart w:id="365" w:name="_Toc461902490"/>
      <w:bookmarkStart w:id="366" w:name="_Toc461902614"/>
      <w:bookmarkStart w:id="367" w:name="_Toc461901109"/>
      <w:bookmarkStart w:id="368" w:name="_Toc461902491"/>
      <w:bookmarkStart w:id="369" w:name="_Toc461902615"/>
      <w:bookmarkStart w:id="370" w:name="_Toc461901110"/>
      <w:bookmarkStart w:id="371" w:name="_Toc461902492"/>
      <w:bookmarkStart w:id="372" w:name="_Toc461902616"/>
      <w:bookmarkStart w:id="373" w:name="_Toc461901111"/>
      <w:bookmarkStart w:id="374" w:name="_Toc461902493"/>
      <w:bookmarkStart w:id="375" w:name="_Toc461902617"/>
      <w:bookmarkStart w:id="376" w:name="_Toc461901112"/>
      <w:bookmarkStart w:id="377" w:name="_Toc461902494"/>
      <w:bookmarkStart w:id="378" w:name="_Toc461902618"/>
      <w:bookmarkStart w:id="379" w:name="_Toc461901113"/>
      <w:bookmarkStart w:id="380" w:name="_Toc461902495"/>
      <w:bookmarkStart w:id="381" w:name="_Toc461902619"/>
      <w:bookmarkStart w:id="382" w:name="_Toc461901114"/>
      <w:bookmarkStart w:id="383" w:name="_Toc461902496"/>
      <w:bookmarkStart w:id="384" w:name="_Toc461902620"/>
      <w:bookmarkStart w:id="385" w:name="_Toc461901115"/>
      <w:bookmarkStart w:id="386" w:name="_Toc461902497"/>
      <w:bookmarkStart w:id="387" w:name="_Toc461902621"/>
      <w:bookmarkStart w:id="388" w:name="_Toc461901116"/>
      <w:bookmarkStart w:id="389" w:name="_Toc461902498"/>
      <w:bookmarkStart w:id="390" w:name="_Toc461902622"/>
      <w:bookmarkStart w:id="391" w:name="_Toc461901117"/>
      <w:bookmarkStart w:id="392" w:name="_Toc461902499"/>
      <w:bookmarkStart w:id="393" w:name="_Toc461902623"/>
      <w:bookmarkStart w:id="394" w:name="_Toc461901118"/>
      <w:bookmarkStart w:id="395" w:name="_Toc461902500"/>
      <w:bookmarkStart w:id="396" w:name="_Toc461902624"/>
      <w:bookmarkStart w:id="397" w:name="_Toc461901119"/>
      <w:bookmarkStart w:id="398" w:name="_Toc461902501"/>
      <w:bookmarkStart w:id="399" w:name="_Toc461902625"/>
      <w:bookmarkStart w:id="400" w:name="_Toc461901120"/>
      <w:bookmarkStart w:id="401" w:name="_Toc461902502"/>
      <w:bookmarkStart w:id="402" w:name="_Toc461902626"/>
      <w:bookmarkStart w:id="403" w:name="_Toc461901121"/>
      <w:bookmarkStart w:id="404" w:name="_Toc461902503"/>
      <w:bookmarkStart w:id="405" w:name="_Toc461902627"/>
      <w:bookmarkStart w:id="406" w:name="_Toc461901122"/>
      <w:bookmarkStart w:id="407" w:name="_Toc461902504"/>
      <w:bookmarkStart w:id="408" w:name="_Toc461902628"/>
      <w:bookmarkStart w:id="409" w:name="_Toc461901123"/>
      <w:bookmarkStart w:id="410" w:name="_Toc461902505"/>
      <w:bookmarkStart w:id="411" w:name="_Toc461902629"/>
      <w:bookmarkStart w:id="412" w:name="_Toc461901124"/>
      <w:bookmarkStart w:id="413" w:name="_Toc461902506"/>
      <w:bookmarkStart w:id="414" w:name="_Toc461902630"/>
      <w:bookmarkStart w:id="415" w:name="_Toc461901125"/>
      <w:bookmarkStart w:id="416" w:name="_Toc461902507"/>
      <w:bookmarkStart w:id="417" w:name="_Toc461902631"/>
      <w:bookmarkStart w:id="418" w:name="_Toc461901126"/>
      <w:bookmarkStart w:id="419" w:name="_Toc461902508"/>
      <w:bookmarkStart w:id="420" w:name="_Toc461902632"/>
      <w:bookmarkStart w:id="421" w:name="_Toc461901127"/>
      <w:bookmarkStart w:id="422" w:name="_Toc461902509"/>
      <w:bookmarkStart w:id="423" w:name="_Toc461902633"/>
      <w:bookmarkStart w:id="424" w:name="_Toc461901128"/>
      <w:bookmarkStart w:id="425" w:name="_Toc461902510"/>
      <w:bookmarkStart w:id="426" w:name="_Toc461902634"/>
      <w:bookmarkStart w:id="427" w:name="_Toc461901129"/>
      <w:bookmarkStart w:id="428" w:name="_Toc461902511"/>
      <w:bookmarkStart w:id="429" w:name="_Toc461902635"/>
      <w:bookmarkStart w:id="430" w:name="_Toc461901130"/>
      <w:bookmarkStart w:id="431" w:name="_Toc461902512"/>
      <w:bookmarkStart w:id="432" w:name="_Toc461902636"/>
      <w:bookmarkStart w:id="433" w:name="_Toc461901131"/>
      <w:bookmarkStart w:id="434" w:name="_Toc461902513"/>
      <w:bookmarkStart w:id="435" w:name="_Toc461902637"/>
      <w:bookmarkStart w:id="436" w:name="_Toc461901132"/>
      <w:bookmarkStart w:id="437" w:name="_Toc461902514"/>
      <w:bookmarkStart w:id="438" w:name="_Toc461902638"/>
      <w:bookmarkStart w:id="439" w:name="_Toc461901133"/>
      <w:bookmarkStart w:id="440" w:name="_Toc461902515"/>
      <w:bookmarkStart w:id="441" w:name="_Toc461902639"/>
      <w:bookmarkStart w:id="442" w:name="_Toc461901134"/>
      <w:bookmarkStart w:id="443" w:name="_Toc461902516"/>
      <w:bookmarkStart w:id="444" w:name="_Toc461902640"/>
      <w:bookmarkStart w:id="445" w:name="_Toc461901135"/>
      <w:bookmarkStart w:id="446" w:name="_Toc461902517"/>
      <w:bookmarkStart w:id="447" w:name="_Toc461902641"/>
      <w:bookmarkStart w:id="448" w:name="_Toc461901136"/>
      <w:bookmarkStart w:id="449" w:name="_Toc461902518"/>
      <w:bookmarkStart w:id="450" w:name="_Toc461902642"/>
      <w:bookmarkStart w:id="451" w:name="_Toc461901137"/>
      <w:bookmarkStart w:id="452" w:name="_Toc461902519"/>
      <w:bookmarkStart w:id="453" w:name="_Toc461902643"/>
      <w:bookmarkStart w:id="454" w:name="_Toc461901138"/>
      <w:bookmarkStart w:id="455" w:name="_Toc461902520"/>
      <w:bookmarkStart w:id="456" w:name="_Toc461902644"/>
      <w:bookmarkStart w:id="457" w:name="_Toc461901139"/>
      <w:bookmarkStart w:id="458" w:name="_Toc461902521"/>
      <w:bookmarkStart w:id="459" w:name="_Toc461902645"/>
      <w:bookmarkStart w:id="460" w:name="_Toc464471361"/>
      <w:bookmarkStart w:id="461" w:name="_Toc46750798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eastAsia="Times New Roman"/>
        </w:rPr>
        <w:lastRenderedPageBreak/>
        <w:t>Hodnocení v segmentu rezortů</w:t>
      </w:r>
      <w:bookmarkEnd w:id="460"/>
      <w:bookmarkEnd w:id="461"/>
      <w:r>
        <w:rPr>
          <w:rFonts w:eastAsia="Times New Roman"/>
        </w:rPr>
        <w:t xml:space="preserve"> </w:t>
      </w:r>
    </w:p>
    <w:p w14:paraId="08165A17" w14:textId="77777777" w:rsidR="009E3FA6" w:rsidRDefault="009E3FA6">
      <w:pPr>
        <w:jc w:val="both"/>
        <w:rPr>
          <w:highlight w:val="yellow"/>
        </w:rPr>
      </w:pPr>
      <w:bookmarkStart w:id="462" w:name="_Toc458683667"/>
    </w:p>
    <w:p w14:paraId="5C8AD236" w14:textId="5A2D251A" w:rsidR="009E3FA6" w:rsidRDefault="00001D86">
      <w:pPr>
        <w:jc w:val="both"/>
      </w:pPr>
      <w:r>
        <w:rPr>
          <w:i/>
        </w:rPr>
        <w:t>M2017+ rezorty</w:t>
      </w:r>
      <w:r>
        <w:t xml:space="preserve"> (Příloha 1) je předpisem, který stanovuje minimální rozsah, podmínky a kritéria hodnocení, která příslušný poskytovatel v souladu s Metodikou 17+ specifikuje, popř. rozšíří, podle zaměření výzkumných organizací (dále jen „VO“), které institucionálně podporuje. </w:t>
      </w:r>
      <w:r>
        <w:rPr>
          <w:i/>
        </w:rPr>
        <w:t>M2017+ rezorty</w:t>
      </w:r>
      <w:r>
        <w:t xml:space="preserve"> je tedy společná metodika poskytovatelů institucionální podpory na RVO, kterou poskytovatelé dopracují a specifikují dle svého zaměření a potřeb s tím, že principy hodnocení nesmí měnit. M2017+ využívá všech zkušeností z dosavadních hodnocení institucionální podpory od r. 1999 (od hodnocení výzkumných záměrů až po Metodiku 2013-16), podnětů </w:t>
      </w:r>
      <w:proofErr w:type="spellStart"/>
      <w:r>
        <w:t>IPn</w:t>
      </w:r>
      <w:proofErr w:type="spellEnd"/>
      <w:r>
        <w:t xml:space="preserve"> Metodiky, výsledků hodnocení pracovišť AV ČR 2015, mezinárodních zkušeností a dalších zdrojů. M2017+ současně poprvé propojuje dvě dosud nezávisle probíhající hodnocení – hodnocení výsledků VO prováděné RVVI/Sekce VVI a hodnocení dlouhodobé koncepce rozvoje VO, které v rámci posuzování podkladů pro poskytnutí podpory provádí poskytovatel podle zákona č. 218/2000 Sb., o rozpočtových pravidlech a o změně některých souvisejících zákonů (rozpočtová pravidla), ve znění pozdějších předpisů (dále jen „zákon č. 218/2000 Sb.“).</w:t>
      </w:r>
    </w:p>
    <w:p w14:paraId="54AF41C0" w14:textId="77777777" w:rsidR="009E3FA6" w:rsidRDefault="009E3FA6">
      <w:pPr>
        <w:jc w:val="both"/>
      </w:pPr>
    </w:p>
    <w:p w14:paraId="627A3E50" w14:textId="77777777" w:rsidR="009E3FA6" w:rsidRDefault="00001D86" w:rsidP="00E103BB">
      <w:pPr>
        <w:pStyle w:val="Nadpis2"/>
        <w:ind w:left="709" w:hanging="709"/>
        <w:jc w:val="both"/>
      </w:pPr>
      <w:bookmarkStart w:id="463" w:name="_Toc467507984"/>
      <w:r>
        <w:t>Cíle hodnocení</w:t>
      </w:r>
      <w:bookmarkEnd w:id="463"/>
    </w:p>
    <w:p w14:paraId="06B55B8E" w14:textId="4BA835F1" w:rsidR="009E3FA6" w:rsidRDefault="00001D86">
      <w:pPr>
        <w:jc w:val="both"/>
      </w:pPr>
      <w:r>
        <w:t>Cíl hodnocení</w:t>
      </w:r>
      <w:r>
        <w:rPr>
          <w:sz w:val="24"/>
        </w:rPr>
        <w:t xml:space="preserve"> </w:t>
      </w:r>
      <w:r>
        <w:t>výzkumných organizací a jejich výsledků</w:t>
      </w:r>
      <w:r>
        <w:rPr>
          <w:sz w:val="24"/>
        </w:rPr>
        <w:t xml:space="preserve"> </w:t>
      </w:r>
      <w:r>
        <w:t>je stanoven zákony č. 130/2002 Sb. a 218/2000 Sb. Je jím zejména poskytování institucionální podpory na RVO v souladu s platnými předpisy, získávání informací pro řízení systému výzkumu, vývoje a inovací v ČR jako celku, informací pro plnění úloh poskytovatelů a pro dlouhodobé řízení VO jejich managementem.</w:t>
      </w:r>
    </w:p>
    <w:p w14:paraId="76861DEA" w14:textId="77777777" w:rsidR="009E3FA6" w:rsidRDefault="00001D86">
      <w:pPr>
        <w:jc w:val="both"/>
      </w:pPr>
      <w:proofErr w:type="gramStart"/>
      <w:r>
        <w:t>Poskytovatel</w:t>
      </w:r>
      <w:proofErr w:type="gramEnd"/>
      <w:r>
        <w:t xml:space="preserve"> hodnotí všechny výzkumné organizace, </w:t>
      </w:r>
      <w:proofErr w:type="gramStart"/>
      <w:r>
        <w:t>které:</w:t>
      </w:r>
      <w:proofErr w:type="gramEnd"/>
    </w:p>
    <w:p w14:paraId="12369737" w14:textId="77777777" w:rsidR="009E3FA6" w:rsidRDefault="00001D86">
      <w:pPr>
        <w:ind w:left="284"/>
        <w:jc w:val="both"/>
      </w:pPr>
      <w:r>
        <w:t>a) jsou uvedeny v informačním systému veřejné správy „Seznam výzkumných organizací“, jehož správcem je MŠMT podle § 33a zákona č. 130/2002 Sb., ke dni vydání výzvy VO k předložení podkladů pro poskytnutí institucionální podpory na RVO (dále jen „podklady“) se stanovenými náležitostmi,</w:t>
      </w:r>
    </w:p>
    <w:p w14:paraId="5353E089" w14:textId="1751C95B" w:rsidR="009E3FA6" w:rsidRDefault="00001D86">
      <w:pPr>
        <w:ind w:left="284"/>
        <w:jc w:val="both"/>
      </w:pPr>
      <w:r>
        <w:t>b) spadají do působnosti daného poskytovatele institucionální podpory v souladu s § 4 odst. 2 písm. a) zákona č. 130/2002 Sb.,</w:t>
      </w:r>
    </w:p>
    <w:p w14:paraId="53D9D384" w14:textId="77777777" w:rsidR="009E3FA6" w:rsidRDefault="00001D86">
      <w:pPr>
        <w:ind w:left="284"/>
        <w:jc w:val="both"/>
      </w:pPr>
      <w:r>
        <w:t>c) předloží všechny podklady úplné a ve stanoveném termínu; v případě zjištěných nedostatků podkladů hodnotí ty VO, které je na výzvu poskytovatele odstraní ve lhůtě 14 kalendářních dnů.</w:t>
      </w:r>
    </w:p>
    <w:p w14:paraId="6694506F" w14:textId="77777777" w:rsidR="009E3FA6" w:rsidRDefault="009E3FA6">
      <w:pPr>
        <w:ind w:left="284"/>
        <w:jc w:val="both"/>
      </w:pPr>
    </w:p>
    <w:p w14:paraId="62DE983A" w14:textId="77777777" w:rsidR="009E3FA6" w:rsidRDefault="00001D86" w:rsidP="00E103BB">
      <w:pPr>
        <w:pStyle w:val="Nadpis2"/>
        <w:ind w:left="709" w:hanging="709"/>
        <w:jc w:val="both"/>
      </w:pPr>
      <w:bookmarkStart w:id="464" w:name="_Toc467507985"/>
      <w:r>
        <w:t>Pětiletý hodnotící cyklus poskytovatelů a vztah ke každoročnímu hodnocení výsledků VO</w:t>
      </w:r>
      <w:bookmarkEnd w:id="464"/>
    </w:p>
    <w:p w14:paraId="1082C41D" w14:textId="012E31F7" w:rsidR="009E3FA6" w:rsidRDefault="00001D86">
      <w:pPr>
        <w:jc w:val="both"/>
      </w:pPr>
      <w:r>
        <w:t>Poskytovatel po zhodnocení dlouhodobé koncepce rozvoje VO v r</w:t>
      </w:r>
      <w:r w:rsidR="00E103BB">
        <w:t>oce</w:t>
      </w:r>
      <w:r>
        <w:t xml:space="preserve"> 2017 specifikující účel dotace, v dalších pěti letech sleduje její plnění s využitím každoročně RVVI/Sekce VVI prováděného hodnocení výsledků VO. V r</w:t>
      </w:r>
      <w:r w:rsidR="00E103BB">
        <w:t>oce</w:t>
      </w:r>
      <w:r>
        <w:t xml:space="preserve"> 2022 nejprve vyhodnotí splnění předchozí dlouhodobé koncepce rozvoje VO </w:t>
      </w:r>
      <w:r>
        <w:lastRenderedPageBreak/>
        <w:t>v letech 2018 - 2022 a s využitím výsledků tohoto hodnocení návazně hodnotí dlouhodobou koncepci rozvoje VO na dalších pět let. Výsledky vstupního a závěrečného hodnocení poskytovatel zveřejní.</w:t>
      </w:r>
    </w:p>
    <w:p w14:paraId="03AA3440" w14:textId="52CD9D89" w:rsidR="009E3FA6" w:rsidRDefault="00001D86">
      <w:pPr>
        <w:jc w:val="both"/>
      </w:pPr>
      <w:r>
        <w:t xml:space="preserve">Harmonogram hodnocení </w:t>
      </w:r>
      <w:r w:rsidR="00E103BB">
        <w:t>VO</w:t>
      </w:r>
      <w:r>
        <w:t xml:space="preserve"> v segmentu rezortů ukazuje, že první cyklus hodnocení bude realizován v roce 2017. K tomu je připravena podrobná metodika hodnocení, která je součástí toho materiálu jako Příloha 1.</w:t>
      </w:r>
    </w:p>
    <w:p w14:paraId="17D11566" w14:textId="77777777" w:rsidR="009E3FA6" w:rsidRDefault="009E3FA6"/>
    <w:p w14:paraId="4B2EA3D3" w14:textId="77777777" w:rsidR="009E3FA6" w:rsidRDefault="00001D86" w:rsidP="00E103BB">
      <w:pPr>
        <w:pStyle w:val="Nadpis2"/>
        <w:ind w:left="709" w:hanging="709"/>
        <w:jc w:val="both"/>
      </w:pPr>
      <w:bookmarkStart w:id="465" w:name="_Toc467507986"/>
      <w:r>
        <w:t>Podklady pro hodnocení</w:t>
      </w:r>
      <w:bookmarkEnd w:id="465"/>
    </w:p>
    <w:p w14:paraId="574FB137" w14:textId="77777777" w:rsidR="009E3FA6" w:rsidRDefault="00001D86">
      <w:pPr>
        <w:jc w:val="both"/>
      </w:pPr>
      <w:r>
        <w:t xml:space="preserve">Tato část charakterizuje podklady pro hodnocení podle kritérií, které jsou v souladu s navrhovanými moduly Metodiky 17+, které musí být při specifikaci příslušnými poskytovateli dodrženy. </w:t>
      </w:r>
    </w:p>
    <w:p w14:paraId="274E6379" w14:textId="77777777" w:rsidR="009E3FA6" w:rsidRDefault="00001D86">
      <w:pPr>
        <w:ind w:left="567" w:hanging="567"/>
        <w:jc w:val="both"/>
      </w:pPr>
      <w:r>
        <w:t>1.</w:t>
      </w:r>
      <w:r>
        <w:tab/>
        <w:t>Minimální doba existence VO jako právnické osoby 5 let</w:t>
      </w:r>
      <w:r>
        <w:rPr>
          <w:rStyle w:val="Znakapoznpodarou"/>
        </w:rPr>
        <w:footnoteReference w:id="6"/>
      </w:r>
      <w:r>
        <w:t>; v případě sloučení, splynutí nebo rozdělení VO se do lhůty 5 let započítává pro její právní nástupce, příslušná doba existence původní VO.</w:t>
      </w:r>
    </w:p>
    <w:p w14:paraId="054AE04B" w14:textId="77777777" w:rsidR="009E3FA6" w:rsidRDefault="00001D86">
      <w:pPr>
        <w:ind w:left="567" w:hanging="567"/>
        <w:jc w:val="both"/>
      </w:pPr>
      <w:r>
        <w:t>2.</w:t>
      </w:r>
      <w:r>
        <w:tab/>
        <w:t>Soulad požadované institucionální podpory na RVO s evropskými předpisy o výzkumných organizacích jako příjemcích státní podpory, zejm. s body 17 až 23 čl. 2.1 Rámce pro státní podporu výzkumu, vývoje a inovací (2014/C 198/01).</w:t>
      </w:r>
    </w:p>
    <w:p w14:paraId="248B4DBA" w14:textId="06BE89AA" w:rsidR="009E3FA6" w:rsidRDefault="00001D86">
      <w:pPr>
        <w:ind w:left="567" w:hanging="567"/>
        <w:jc w:val="both"/>
      </w:pPr>
      <w:r>
        <w:t xml:space="preserve">3. </w:t>
      </w:r>
      <w:r>
        <w:tab/>
        <w:t>Dlouhodobou koncepcí rozvoje VO dokládá daná VO účel dotace – obsahuje tedy především údaje nezbytné pro její posouzení (na rozdíl od hodnocení výsledků VO v uplynulých pěti letech prováděného RVVI/Sekce VVI je tedy primárně zaměřena na budoucí období). Následující údaje jsou společným minimem pro dlouhodobou koncepci rozvoje VO všech poskytovatelů, kterou příslušný poskytovatel specifikuje pro VO v jeho působnosti.</w:t>
      </w:r>
    </w:p>
    <w:p w14:paraId="0F31A00E" w14:textId="77777777" w:rsidR="009E3FA6" w:rsidRDefault="00001D86">
      <w:pPr>
        <w:ind w:firstLine="567"/>
        <w:jc w:val="both"/>
      </w:pPr>
      <w:r>
        <w:t>1. Základní identifikační údaje (název dokumentu, název VO, období).</w:t>
      </w:r>
    </w:p>
    <w:p w14:paraId="7DD5F77F" w14:textId="77777777" w:rsidR="009E3FA6" w:rsidRDefault="00001D86">
      <w:pPr>
        <w:spacing w:after="0"/>
        <w:ind w:firstLine="567"/>
        <w:jc w:val="both"/>
      </w:pPr>
      <w:r>
        <w:t>2. Souhrnná část</w:t>
      </w:r>
    </w:p>
    <w:p w14:paraId="1484CF1B" w14:textId="77777777" w:rsidR="009E3FA6" w:rsidRDefault="00001D86" w:rsidP="00161272">
      <w:pPr>
        <w:pStyle w:val="Odstavecseseznamem"/>
        <w:numPr>
          <w:ilvl w:val="2"/>
          <w:numId w:val="18"/>
        </w:numPr>
        <w:spacing w:after="0"/>
        <w:ind w:left="1276" w:hanging="425"/>
        <w:jc w:val="both"/>
      </w:pPr>
      <w:r>
        <w:t>historie a současnost VO – základní informace,</w:t>
      </w:r>
    </w:p>
    <w:p w14:paraId="4609FDF9" w14:textId="77777777" w:rsidR="009E3FA6" w:rsidRDefault="00001D86" w:rsidP="00161272">
      <w:pPr>
        <w:pStyle w:val="Odstavecseseznamem"/>
        <w:numPr>
          <w:ilvl w:val="2"/>
          <w:numId w:val="18"/>
        </w:numPr>
        <w:spacing w:after="0"/>
        <w:ind w:left="1276" w:hanging="425"/>
        <w:jc w:val="both"/>
      </w:pPr>
      <w:r>
        <w:t>celkový cíl koncepce za celou VO a jeho vazby na koncepci poskytovatele,</w:t>
      </w:r>
    </w:p>
    <w:p w14:paraId="08611805" w14:textId="77777777" w:rsidR="009E3FA6" w:rsidRDefault="00001D86" w:rsidP="00161272">
      <w:pPr>
        <w:pStyle w:val="Odstavecseseznamem"/>
        <w:numPr>
          <w:ilvl w:val="2"/>
          <w:numId w:val="18"/>
        </w:numPr>
        <w:spacing w:after="0"/>
        <w:ind w:left="1276" w:hanging="425"/>
        <w:jc w:val="both"/>
      </w:pPr>
      <w:r>
        <w:t>institucionální prostředky na RVO požadované VO celkem a v členění po jednotlivých letech a podle způsobilých nákladů (podle § 2 odst. 2 písm. k) zákona č. 130/2002 Sb.),</w:t>
      </w:r>
    </w:p>
    <w:p w14:paraId="0FE33423" w14:textId="77777777" w:rsidR="009E3FA6" w:rsidRDefault="00001D86" w:rsidP="00161272">
      <w:pPr>
        <w:pStyle w:val="Odstavecseseznamem"/>
        <w:numPr>
          <w:ilvl w:val="2"/>
          <w:numId w:val="18"/>
        </w:numPr>
        <w:spacing w:after="0"/>
        <w:ind w:left="1276" w:hanging="425"/>
        <w:jc w:val="both"/>
      </w:pPr>
      <w:r>
        <w:t>další zdroje pro rozvoj výzkumu VO (účelová podpora, prostředky z fondů ESIF a jiných strukturálních fondů, zahraniční zdroje, prostředky ze smluvního výzkumu apod.).</w:t>
      </w:r>
    </w:p>
    <w:p w14:paraId="1A53DEA9" w14:textId="77777777" w:rsidR="009E3FA6" w:rsidRDefault="00001D86" w:rsidP="00161272">
      <w:pPr>
        <w:pStyle w:val="Odstavecseseznamem"/>
        <w:numPr>
          <w:ilvl w:val="2"/>
          <w:numId w:val="18"/>
        </w:numPr>
        <w:spacing w:after="0"/>
        <w:ind w:left="1276" w:hanging="425"/>
        <w:jc w:val="both"/>
      </w:pPr>
      <w:r>
        <w:t>mezinárodní a národní spolupráce VO, spolupráce s uživateli výsledků výzkumu,</w:t>
      </w:r>
    </w:p>
    <w:p w14:paraId="1E91B8DC" w14:textId="77777777" w:rsidR="009E3FA6" w:rsidRDefault="00001D86" w:rsidP="00161272">
      <w:pPr>
        <w:pStyle w:val="Odstavecseseznamem"/>
        <w:numPr>
          <w:ilvl w:val="2"/>
          <w:numId w:val="18"/>
        </w:numPr>
        <w:spacing w:after="0"/>
        <w:ind w:left="1276" w:hanging="425"/>
        <w:jc w:val="both"/>
      </w:pPr>
      <w:r>
        <w:t>další specifické výzkumné aktivity VO a aktivity s nimi související (vzdělávání, odborné činnosti apod.).</w:t>
      </w:r>
    </w:p>
    <w:p w14:paraId="576DA3FE" w14:textId="77777777" w:rsidR="009E3FA6" w:rsidRDefault="009E3FA6">
      <w:pPr>
        <w:pStyle w:val="Odstavecseseznamem"/>
        <w:spacing w:after="0"/>
        <w:ind w:left="1418" w:hanging="425"/>
        <w:jc w:val="both"/>
      </w:pPr>
    </w:p>
    <w:p w14:paraId="24391979" w14:textId="77777777" w:rsidR="009E3FA6" w:rsidRDefault="00001D86">
      <w:pPr>
        <w:spacing w:after="0"/>
        <w:ind w:firstLine="720"/>
        <w:jc w:val="both"/>
      </w:pPr>
      <w:r>
        <w:t>3. Oblasti výzkumu zajišťované jednotlivými výzkumnými týmy VO v členění</w:t>
      </w:r>
    </w:p>
    <w:p w14:paraId="3D92F466" w14:textId="77777777" w:rsidR="009E3FA6" w:rsidRDefault="00001D86" w:rsidP="00161272">
      <w:pPr>
        <w:pStyle w:val="Odstavecseseznamem"/>
        <w:numPr>
          <w:ilvl w:val="2"/>
          <w:numId w:val="18"/>
        </w:numPr>
        <w:spacing w:after="0"/>
        <w:ind w:left="1276" w:hanging="425"/>
        <w:jc w:val="both"/>
      </w:pPr>
      <w:r>
        <w:t>název oblasti,</w:t>
      </w:r>
    </w:p>
    <w:p w14:paraId="49B6C4CC" w14:textId="77777777" w:rsidR="009E3FA6" w:rsidRDefault="00001D86" w:rsidP="00161272">
      <w:pPr>
        <w:pStyle w:val="Odstavecseseznamem"/>
        <w:numPr>
          <w:ilvl w:val="2"/>
          <w:numId w:val="18"/>
        </w:numPr>
        <w:spacing w:after="0"/>
        <w:ind w:left="1276" w:hanging="425"/>
        <w:jc w:val="both"/>
      </w:pPr>
      <w:r>
        <w:t>dílčí cíl koncepce na léta 2018 – 2022 pro danou oblast a kontrolovatelné cíle pro jednotlivé roky,</w:t>
      </w:r>
    </w:p>
    <w:p w14:paraId="03A8947D" w14:textId="77777777" w:rsidR="009E3FA6" w:rsidRDefault="00001D86" w:rsidP="00161272">
      <w:pPr>
        <w:pStyle w:val="Odstavecseseznamem"/>
        <w:numPr>
          <w:ilvl w:val="2"/>
          <w:numId w:val="18"/>
        </w:numPr>
        <w:spacing w:after="0"/>
        <w:ind w:left="1276" w:hanging="425"/>
        <w:jc w:val="both"/>
      </w:pPr>
      <w:r>
        <w:t>složení týmu zajišťujícího oblast (jméno pracovníka VO popř. studenta a jeho úvazek),</w:t>
      </w:r>
    </w:p>
    <w:p w14:paraId="755532BC" w14:textId="77777777" w:rsidR="009E3FA6" w:rsidRDefault="00001D86" w:rsidP="00161272">
      <w:pPr>
        <w:pStyle w:val="Odstavecseseznamem"/>
        <w:numPr>
          <w:ilvl w:val="2"/>
          <w:numId w:val="18"/>
        </w:numPr>
        <w:spacing w:after="0"/>
        <w:ind w:left="1276" w:hanging="425"/>
        <w:jc w:val="both"/>
      </w:pPr>
      <w:r>
        <w:lastRenderedPageBreak/>
        <w:t>nejvýznamnější výsledky v oblasti uplatněné v předchozích pěti letech</w:t>
      </w:r>
    </w:p>
    <w:p w14:paraId="60884065" w14:textId="77777777" w:rsidR="009E3FA6" w:rsidRDefault="00001D86" w:rsidP="00161272">
      <w:pPr>
        <w:pStyle w:val="Odstavecseseznamem"/>
        <w:numPr>
          <w:ilvl w:val="2"/>
          <w:numId w:val="18"/>
        </w:numPr>
        <w:spacing w:after="0"/>
        <w:ind w:left="1276" w:hanging="425"/>
        <w:jc w:val="both"/>
      </w:pPr>
      <w:r>
        <w:t>předpokládané výsledky oblasti a doba jejich uplatnění v období 2018 – 2022.</w:t>
      </w:r>
    </w:p>
    <w:p w14:paraId="3F18F1A1" w14:textId="77777777" w:rsidR="009E3FA6" w:rsidRDefault="009E3FA6">
      <w:pPr>
        <w:spacing w:after="60" w:line="288" w:lineRule="auto"/>
        <w:ind w:left="1080" w:hanging="360"/>
        <w:jc w:val="both"/>
        <w:rPr>
          <w:rFonts w:ascii="Times New Roman" w:eastAsia="Times New Roman" w:hAnsi="Times New Roman" w:cs="Times New Roman"/>
        </w:rPr>
        <w:sectPr w:rsidR="009E3FA6" w:rsidSect="009415F8">
          <w:pgSz w:w="11906" w:h="16838" w:code="9"/>
          <w:pgMar w:top="1418" w:right="1418" w:bottom="1418" w:left="1418" w:header="510" w:footer="397" w:gutter="0"/>
          <w:cols w:space="708"/>
          <w:docGrid w:linePitch="299"/>
        </w:sectPr>
      </w:pPr>
      <w:bookmarkStart w:id="466" w:name="_Toc464471372"/>
    </w:p>
    <w:p w14:paraId="3AFA8049" w14:textId="77777777" w:rsidR="009E3FA6" w:rsidRDefault="00001D86" w:rsidP="00161272">
      <w:pPr>
        <w:pStyle w:val="Nadpis1"/>
        <w:numPr>
          <w:ilvl w:val="0"/>
          <w:numId w:val="3"/>
        </w:numPr>
      </w:pPr>
      <w:bookmarkStart w:id="467" w:name="_Toc467507987"/>
      <w:r>
        <w:lastRenderedPageBreak/>
        <w:t>Hodnocení AV ČR</w:t>
      </w:r>
      <w:bookmarkEnd w:id="467"/>
    </w:p>
    <w:p w14:paraId="2AF4020B" w14:textId="77777777" w:rsidR="009F7878" w:rsidRPr="009F7878" w:rsidRDefault="009F7878" w:rsidP="009F7878"/>
    <w:p w14:paraId="37183F58" w14:textId="710E6D6D" w:rsidR="009E3FA6" w:rsidRDefault="00E103BB" w:rsidP="00E103BB">
      <w:pPr>
        <w:pStyle w:val="Nadpis2"/>
        <w:ind w:left="709" w:hanging="709"/>
        <w:jc w:val="both"/>
      </w:pPr>
      <w:bookmarkStart w:id="468" w:name="_Toc467507988"/>
      <w:bookmarkEnd w:id="462"/>
      <w:bookmarkEnd w:id="466"/>
      <w:r>
        <w:t>Současný s</w:t>
      </w:r>
      <w:r w:rsidR="00001D86">
        <w:t>tav</w:t>
      </w:r>
      <w:bookmarkEnd w:id="468"/>
    </w:p>
    <w:p w14:paraId="18C08198" w14:textId="77777777" w:rsidR="009E3FA6" w:rsidRDefault="00001D86">
      <w:pPr>
        <w:jc w:val="both"/>
      </w:pPr>
      <w:r>
        <w:t xml:space="preserve">Jedním z nejdůležitějších úkolů vedení AV ČR a pracovišť AV ČR je trvalý důraz na zvyšování kvality vědecké a odborné činnosti, zapojování pracovišť do mezinárodní vědecké činnosti a kvalitní naplňování dalších funkcí AV ČR daných příslušnými legislativními předpisy. Ke zjištění úrovně řešení tohoto úkolu organizuje vedení AV ČR pravidelné hodnocení svých pracovišť od počátku existence AV ČR v roce 1993. Tato hodnocení slouží také k diferencovanému institucionálnímu financování pracovišť AV ČR. </w:t>
      </w:r>
    </w:p>
    <w:p w14:paraId="2238E442" w14:textId="0763C66A" w:rsidR="00E103BB" w:rsidRDefault="00001D86" w:rsidP="00E103BB">
      <w:pPr>
        <w:jc w:val="both"/>
      </w:pPr>
      <w:r>
        <w:t>O provedení hodnocení výzkumné a odborné činnosti pracovišť AV ČR za léta 2010–2014 rozhodla Akademická rada AV ČR dne 6. října 2014 po široké diskusi, včetně diskuse na půdě Vědecké rady AV ČR.</w:t>
      </w:r>
      <w:r w:rsidR="00E103BB">
        <w:t xml:space="preserve"> Komplexní hodnocení výzkumné a odborné činnosti pracovišť AV ČR za léta 2010 – 2014 bylo realizováno v roce 2015. V roce 2016 jsou jeho závěry k dispozici. V debatách na úrovni RVVI/Sekce VVI je diskutována jejich využitelnost pro řízení systému </w:t>
      </w:r>
      <w:proofErr w:type="spellStart"/>
      <w:r w:rsidR="00E103BB">
        <w:t>VaVaI</w:t>
      </w:r>
      <w:proofErr w:type="spellEnd"/>
      <w:r w:rsidR="00E103BB">
        <w:t xml:space="preserve"> na národní úrovni.</w:t>
      </w:r>
    </w:p>
    <w:p w14:paraId="2C385CA4" w14:textId="454FD205" w:rsidR="009E3FA6" w:rsidRDefault="009E3FA6">
      <w:pPr>
        <w:jc w:val="both"/>
      </w:pPr>
    </w:p>
    <w:p w14:paraId="0946D0CE" w14:textId="74096270" w:rsidR="009E3FA6" w:rsidRDefault="00001D86" w:rsidP="00E103BB">
      <w:pPr>
        <w:pStyle w:val="Nadpis2"/>
        <w:ind w:left="709" w:hanging="709"/>
        <w:jc w:val="both"/>
      </w:pPr>
      <w:bookmarkStart w:id="469" w:name="_Toc467507989"/>
      <w:r>
        <w:t>Cíle</w:t>
      </w:r>
      <w:r w:rsidR="00E103BB">
        <w:t>, principy a obsah</w:t>
      </w:r>
      <w:r>
        <w:t xml:space="preserve"> hodnocení</w:t>
      </w:r>
      <w:bookmarkEnd w:id="469"/>
      <w:r>
        <w:t xml:space="preserve"> </w:t>
      </w:r>
    </w:p>
    <w:p w14:paraId="7CC51E69" w14:textId="77777777" w:rsidR="009E3FA6" w:rsidRDefault="00001D86">
      <w:r>
        <w:t xml:space="preserve">Akademická rada AV ČR stanovila tři hlavní cíle tohoto hodnocení: </w:t>
      </w:r>
    </w:p>
    <w:p w14:paraId="312CAF76" w14:textId="77777777" w:rsidR="009E3FA6" w:rsidRDefault="00001D86">
      <w:pPr>
        <w:ind w:left="567"/>
      </w:pPr>
      <w:r>
        <w:t xml:space="preserve">1. Získání kvalitativních a kvantitativních informací o postavení vědy v AV ČR v období 2010–2014 v národním, evropském a světovém kontextu. </w:t>
      </w:r>
    </w:p>
    <w:p w14:paraId="1A540B86" w14:textId="77777777" w:rsidR="009E3FA6" w:rsidRDefault="00001D86">
      <w:pPr>
        <w:ind w:left="567"/>
      </w:pPr>
      <w:r>
        <w:t xml:space="preserve">2. Získání informací pro strategické řízení AV ČR jako celku, včetně financování pracovišť jako jednoho z dílčích aspektů řízení. </w:t>
      </w:r>
    </w:p>
    <w:p w14:paraId="254ADC5D" w14:textId="77777777" w:rsidR="009E3FA6" w:rsidRDefault="00001D86">
      <w:pPr>
        <w:ind w:left="567"/>
      </w:pPr>
      <w:r>
        <w:t xml:space="preserve">3. Zprostředkování nezávislého a srovnatelného hodnocení a zpětné vazby pro řízení jednotlivých pracovišť AV ČR a týmů. </w:t>
      </w:r>
    </w:p>
    <w:p w14:paraId="19428257" w14:textId="6F09A1AA" w:rsidR="009E3FA6" w:rsidRDefault="00001D86">
      <w:pPr>
        <w:jc w:val="both"/>
      </w:pPr>
      <w:r>
        <w:t xml:space="preserve">Náležitosti hodnocení </w:t>
      </w:r>
      <w:r w:rsidR="001204B0">
        <w:t>byly</w:t>
      </w:r>
      <w:r>
        <w:t xml:space="preserve"> upraveny v aktuálně platném dokumentu „Základní principy Hodnocení výzkumné a odborné činnosti pracovišť AV ČR za léta 2010–2014“</w:t>
      </w:r>
      <w:r w:rsidR="001204B0">
        <w:t>, který</w:t>
      </w:r>
      <w:r>
        <w:t xml:space="preserve"> schv</w:t>
      </w:r>
      <w:r w:rsidR="001204B0">
        <w:t>á</w:t>
      </w:r>
      <w:r>
        <w:t>l</w:t>
      </w:r>
      <w:r w:rsidR="001204B0">
        <w:t>ila</w:t>
      </w:r>
      <w:r>
        <w:t xml:space="preserve"> Akademick</w:t>
      </w:r>
      <w:r w:rsidR="001204B0">
        <w:t>á</w:t>
      </w:r>
      <w:r>
        <w:t xml:space="preserve"> rad</w:t>
      </w:r>
      <w:r w:rsidR="001204B0">
        <w:t>a</w:t>
      </w:r>
      <w:r>
        <w:t xml:space="preserve"> AVČR.</w:t>
      </w:r>
    </w:p>
    <w:p w14:paraId="278F08C4" w14:textId="2FB9044C" w:rsidR="009E3FA6" w:rsidRDefault="00001D86">
      <w:pPr>
        <w:jc w:val="both"/>
      </w:pPr>
      <w:r>
        <w:t xml:space="preserve">Hodnocení prováděné v souladu s těmito principy plně vyhovuje minimálním standardům hodnocení všech modulů požadovaných pro hodnocení pro II. úroveň řízení. Je </w:t>
      </w:r>
      <w:r w:rsidR="00BF21AF">
        <w:t xml:space="preserve">zároveň </w:t>
      </w:r>
      <w:r>
        <w:t>rozpracováno do detailu, nutného pro III. úroveň řízení, když poskytuje strukturované informace až pro úroveň týmů jednotlivých VO.</w:t>
      </w:r>
    </w:p>
    <w:p w14:paraId="6DFF1D0F" w14:textId="77777777" w:rsidR="009F7878" w:rsidRDefault="009F7878">
      <w:pPr>
        <w:jc w:val="both"/>
      </w:pPr>
    </w:p>
    <w:p w14:paraId="355013C8" w14:textId="77777777" w:rsidR="009E3FA6" w:rsidRDefault="00001D86" w:rsidP="001204B0">
      <w:pPr>
        <w:pStyle w:val="Nadpis2"/>
        <w:ind w:left="709" w:hanging="709"/>
        <w:jc w:val="both"/>
      </w:pPr>
      <w:bookmarkStart w:id="470" w:name="_Toc467507990"/>
      <w:r>
        <w:t>Budoucí vývoj</w:t>
      </w:r>
      <w:bookmarkEnd w:id="470"/>
    </w:p>
    <w:p w14:paraId="5C13AB8F" w14:textId="77777777" w:rsidR="009E3FA6" w:rsidRDefault="00001D86">
      <w:pPr>
        <w:jc w:val="both"/>
      </w:pPr>
      <w:r>
        <w:t xml:space="preserve">Je diskutováno užší propojení hodnocení z úrovně RVVI/Sekce VVI s hodnocením na úrovni AVČR, sdílení informací, spolupráce při zpracování dat (otázka využití informačního systému ASEP pro </w:t>
      </w:r>
      <w:r>
        <w:lastRenderedPageBreak/>
        <w:t xml:space="preserve">hodnocení v rámci Metodiky 17+), míra přiměřeného využívání závěrů hodnocení až po případnou možnost aktivní spoluúčasti v hodnotících procesech.  </w:t>
      </w:r>
    </w:p>
    <w:p w14:paraId="79A966DC" w14:textId="22551998" w:rsidR="009E3FA6" w:rsidRDefault="00001D86">
      <w:pPr>
        <w:jc w:val="both"/>
      </w:pPr>
      <w:r>
        <w:t xml:space="preserve">Po dobu platnosti zákona 130/2002 Sb. o podpoře výzkumu, experimentálního vývoje a inovací z  veřejných prostředků a o změně souvisejících zákonů (zákon o podpoře výzkumu, experimentálního vývoje a inovací), ve znění pozdějších předpisů předepisujícího povinnost každoročního hodnocení výsledků všech VO, je dále vyžadována účast AVČR na národní úrovni hodnocení </w:t>
      </w:r>
      <w:proofErr w:type="spellStart"/>
      <w:r>
        <w:t>VaVaI</w:t>
      </w:r>
      <w:proofErr w:type="spellEnd"/>
      <w:r>
        <w:t>, tak jak je specifikována v příslušných částech tohoto materiálu.</w:t>
      </w:r>
    </w:p>
    <w:p w14:paraId="72DC04EC" w14:textId="6D85F19A" w:rsidR="001204B0" w:rsidRDefault="00001D86">
      <w:pPr>
        <w:jc w:val="both"/>
      </w:pPr>
      <w:r>
        <w:t xml:space="preserve">Další kolo komplexního hodnocení je AVČR plánováno pro rok 2020, kdy bude dokončeno i komplexní hodnocení VŠ podle všech navržených modulů. </w:t>
      </w:r>
    </w:p>
    <w:p w14:paraId="46928E44" w14:textId="77777777" w:rsidR="001204B0" w:rsidRDefault="001204B0">
      <w:r>
        <w:br w:type="page"/>
      </w:r>
    </w:p>
    <w:p w14:paraId="1702EAC5" w14:textId="491F4965" w:rsidR="001204B0" w:rsidRDefault="00FA6FDA" w:rsidP="00161272">
      <w:pPr>
        <w:pStyle w:val="Nadpis1"/>
        <w:numPr>
          <w:ilvl w:val="0"/>
          <w:numId w:val="3"/>
        </w:numPr>
      </w:pPr>
      <w:r>
        <w:lastRenderedPageBreak/>
        <w:t xml:space="preserve"> </w:t>
      </w:r>
      <w:bookmarkStart w:id="471" w:name="_Toc467507991"/>
      <w:r w:rsidR="001204B0">
        <w:t>Hodnocení programů účelové podpory</w:t>
      </w:r>
      <w:bookmarkEnd w:id="471"/>
    </w:p>
    <w:p w14:paraId="6F0ACA13" w14:textId="77777777" w:rsidR="009F7878" w:rsidRDefault="009F7878" w:rsidP="001204B0">
      <w:pPr>
        <w:jc w:val="both"/>
      </w:pPr>
    </w:p>
    <w:p w14:paraId="65F557F6" w14:textId="77777777" w:rsidR="001204B0" w:rsidRDefault="001204B0" w:rsidP="001204B0">
      <w:pPr>
        <w:jc w:val="both"/>
      </w:pPr>
      <w:r>
        <w:t>Hodnocení programů je samostatná disciplína hodnocení. Jejím charakteristickým znakem je, že hodnocení programu v každé jeho fázi (před vyhlášením, po ukončení, případně v době trvání programu) musí přesně odpovídat zaměření daného programu.</w:t>
      </w:r>
    </w:p>
    <w:p w14:paraId="103C74C0" w14:textId="77777777" w:rsidR="001204B0" w:rsidRDefault="001204B0" w:rsidP="001204B0">
      <w:pPr>
        <w:jc w:val="both"/>
      </w:pPr>
      <w:r>
        <w:t>Vláda vycházela z tohoto pohledu a schválila Základní principy přípravy a hodnocení programů a skupin grantových projektů výzkumu, vývoje a inovací usnesením č. 531 ze dne 13. května 2015.</w:t>
      </w:r>
    </w:p>
    <w:p w14:paraId="7A57B14E" w14:textId="77777777" w:rsidR="001204B0" w:rsidRDefault="001204B0" w:rsidP="001204B0">
      <w:pPr>
        <w:jc w:val="both"/>
      </w:pPr>
      <w:r>
        <w:t>Přesné podmínky hodnocení každého programu (harmonogram, způsob hodnocení, metody hodnocení), včetně vhodných indikátorů, pomocí nichž bude možné zhodnotit míru splnění cílů, je třeba uvádět jako součást každého nově schvalovaného programu účelové podpory a stanovovat je s ohledem na výše uvedené Základní principy v kontextu daného programu.</w:t>
      </w:r>
    </w:p>
    <w:p w14:paraId="1139E916" w14:textId="77777777" w:rsidR="001204B0" w:rsidRDefault="001204B0" w:rsidP="001204B0">
      <w:pPr>
        <w:jc w:val="both"/>
      </w:pPr>
      <w:r>
        <w:t>Do připravovaného usnesení k materiálu budou zapracovány následující skutečnosti:</w:t>
      </w:r>
    </w:p>
    <w:p w14:paraId="75AFAC42" w14:textId="77777777" w:rsidR="001204B0" w:rsidRDefault="001204B0" w:rsidP="001204B0">
      <w:pPr>
        <w:jc w:val="both"/>
      </w:pPr>
      <w:r>
        <w:t xml:space="preserve">Programy schvalované vládou v roce 2020 a později budou připravovány a hodnoceny podle principů schválených usnesením vlády 351/2015 části I. </w:t>
      </w:r>
    </w:p>
    <w:p w14:paraId="6F7053D0" w14:textId="77777777" w:rsidR="001204B0" w:rsidRDefault="001204B0" w:rsidP="001204B0">
      <w:pPr>
        <w:jc w:val="both"/>
      </w:pPr>
      <w:r>
        <w:t xml:space="preserve">Stávající programy budou hodnoceny v souladu s § 35 odst. 2 písm. d) zákona č. 130/2002 Sb. o podpoře výzkumu, experimentálního vývoje a inovací Radou pro výzkum, vývoj a inovace, přičemž budou přiměřeně aplikovány Základní principy přípravy a hodnocení programů a skupin grantových projektů výzkumu, vývoje a inovací schválené usnesením č. 531 ze dne 13. května 2015. Poskytovatelé poskytnou RVVI pro hodnocení programů součinnost. </w:t>
      </w:r>
    </w:p>
    <w:p w14:paraId="434C4BDF" w14:textId="77777777" w:rsidR="001204B0" w:rsidRDefault="001204B0" w:rsidP="001204B0">
      <w:pPr>
        <w:jc w:val="both"/>
      </w:pPr>
      <w:r>
        <w:t>Dle úkolu vyplývajícího z části II usnesení vlády č. 351 ze dne 13. května 2015 k základním principům přípravy a hodnocení programů a skupin grantových projektů výzkumu, vývoje a inovací budou tyto principy promítnuty do zákona o podpoře výzkumu, vývoje a inovací formou změny povinného obsahu návrhu programů účelové podpory. Detailní rozpracování principů v podobě konkrétního návrhu hodnocení bude součástí každého nově připravovaného programu schvalovaného vládou v roce 2020 a později.</w:t>
      </w:r>
    </w:p>
    <w:p w14:paraId="4480A9E7" w14:textId="77777777" w:rsidR="001204B0" w:rsidRDefault="001204B0">
      <w:pPr>
        <w:rPr>
          <w:bCs/>
        </w:rPr>
      </w:pPr>
    </w:p>
    <w:p w14:paraId="42973DB2" w14:textId="77777777" w:rsidR="009E3FA6" w:rsidRDefault="00001D86">
      <w:bookmarkStart w:id="472" w:name="_Toc461902533"/>
      <w:bookmarkStart w:id="473" w:name="_Toc461902657"/>
      <w:bookmarkEnd w:id="472"/>
      <w:bookmarkEnd w:id="473"/>
      <w:r>
        <w:br w:type="page"/>
      </w:r>
    </w:p>
    <w:p w14:paraId="47F452E2" w14:textId="08EFCF8F" w:rsidR="009E3FA6" w:rsidRDefault="00001D86" w:rsidP="001B5DF7">
      <w:pPr>
        <w:pStyle w:val="Nadpis1"/>
        <w:ind w:left="432" w:hanging="432"/>
      </w:pPr>
      <w:bookmarkStart w:id="474" w:name="_Toc467507992"/>
      <w:r>
        <w:lastRenderedPageBreak/>
        <w:t>Příloha 1 Metodika hodnocení výzkumných organizací v segmentu rezortů</w:t>
      </w:r>
      <w:bookmarkEnd w:id="474"/>
    </w:p>
    <w:p w14:paraId="031C8398" w14:textId="77777777" w:rsidR="009E3FA6" w:rsidRDefault="009E3FA6"/>
    <w:p w14:paraId="77F10960" w14:textId="77777777" w:rsidR="009E3FA6" w:rsidRPr="00A3614E" w:rsidRDefault="00001D86" w:rsidP="00A3614E">
      <w:pPr>
        <w:rPr>
          <w:rFonts w:asciiTheme="majorHAnsi" w:hAnsiTheme="majorHAnsi"/>
          <w:b/>
          <w:color w:val="548DD4" w:themeColor="text2" w:themeTint="99"/>
          <w:sz w:val="26"/>
          <w:szCs w:val="26"/>
        </w:rPr>
      </w:pPr>
      <w:bookmarkStart w:id="475" w:name="_Toc464471362"/>
      <w:bookmarkStart w:id="476" w:name="_Toc465073965"/>
      <w:r w:rsidRPr="00A3614E">
        <w:rPr>
          <w:rFonts w:asciiTheme="majorHAnsi" w:hAnsiTheme="majorHAnsi"/>
          <w:b/>
          <w:color w:val="548DD4" w:themeColor="text2" w:themeTint="99"/>
          <w:sz w:val="26"/>
          <w:szCs w:val="26"/>
        </w:rPr>
        <w:t>Úvod</w:t>
      </w:r>
      <w:bookmarkEnd w:id="475"/>
      <w:bookmarkEnd w:id="476"/>
    </w:p>
    <w:p w14:paraId="750199B1" w14:textId="77777777" w:rsidR="009E3FA6" w:rsidRDefault="00001D86">
      <w:pPr>
        <w:jc w:val="both"/>
      </w:pPr>
      <w:r>
        <w:t>Metodika hodnocení výzkumných organizací a jejich výsledků 2017+ (dále jen „M2017+“) je předpisem, který naplňuje platné znění příslušných zákonů, týkajících se hodnocení a poskytování institucionální podpory na dlouhodobý koncepční rozvoj výzkumných organizací (dále jen „DKRVO“). Jedná se zejména o zákon č. 130/2002 Sb., o podpoře výzkumu, experimentálního vývoje a inovací z veřejných prostředků a o změně souvisejících zákonů (zákon o podpoře výzkumu, experimentálního vývoje a inovací), ve znění pozdějších předpisů (dále jen „zákon č. 130/2002 Sb.“)</w:t>
      </w:r>
      <w:r>
        <w:rPr>
          <w:rStyle w:val="Znakapoznpodarou"/>
        </w:rPr>
        <w:footnoteReference w:id="7"/>
      </w:r>
      <w:r>
        <w:t xml:space="preserve"> a o zákon č. 218/2000 Sb., o rozpočtových pravidlech a o změně některých souvisejících zákonů (rozpočtová pravidla), ve znění pozdějších předpisů (dále jen „zákon č. 218/2000 Sb.“), podle kterých hodnotí výzkumné organizace (konkrétně hodnotí účelnost dotace na dlouhodobý koncepční rozvoj výzkumné organizace)</w:t>
      </w:r>
      <w:r>
        <w:rPr>
          <w:b/>
        </w:rPr>
        <w:t xml:space="preserve"> </w:t>
      </w:r>
      <w:r>
        <w:t>poskytovatel a výsledky výzkumné organizace hodnotí Rada pro výzkum, vývoj a inovace (dále jen „RVVI“) s Úřadem vlády České republiky, sekcí pro vědu, výzkum a inovace (dále jen „ÚV ČR“).</w:t>
      </w:r>
    </w:p>
    <w:p w14:paraId="597208C5" w14:textId="789D948F" w:rsidR="009E3FA6" w:rsidRDefault="00001D86">
      <w:pPr>
        <w:jc w:val="both"/>
      </w:pPr>
      <w:r>
        <w:t xml:space="preserve">M2017+ (resorty) je předpisem, který stanovuje minimální rozsah, podmínky a kritéria hodnocení, která si příslušný poskytovatel specifikuje, popř. rozšíří, podle zaměření výzkumných organizací (dále jen „VO“), které institucionálně podporuje. M2017+ je tedy společná metodika poskytovatelů institucionální podpory na DKRVO, kterou poskytovatelé dopracují a specifikují dle svého zaměření a potřeb s tím, že principy hodnocení nesmí měnit. M2017+ využívá všech zkušeností z dosavadních hodnocení institucionální podpory od r. 1999 (od hodnocení výzkumných záměrů až po Metodiku 2013-16), podnětů </w:t>
      </w:r>
      <w:proofErr w:type="spellStart"/>
      <w:r>
        <w:t>IPn</w:t>
      </w:r>
      <w:proofErr w:type="spellEnd"/>
      <w:r>
        <w:t xml:space="preserve"> Metodiky, výsledků hodnocení pracovišť AV ČR 2015, mezinárodních zkušeností a dalších zdrojů. M2017+ současně poprvé propojuje dvě dosud nezávisle probíhající hodnocení – hodnocení výsledků VO prováděné RVVI/ÚV ČR a hodnocení dlouhodobé koncepce rozvoje VO, které v rámci posuzování podkladů pro poskytnutí podpory provádí poskytovatel.</w:t>
      </w:r>
    </w:p>
    <w:p w14:paraId="06C755F2" w14:textId="77777777" w:rsidR="009E3FA6" w:rsidRPr="00A3614E" w:rsidRDefault="00001D86" w:rsidP="00A3614E">
      <w:pPr>
        <w:rPr>
          <w:rFonts w:asciiTheme="majorHAnsi" w:hAnsiTheme="majorHAnsi"/>
          <w:b/>
          <w:color w:val="548DD4" w:themeColor="text2" w:themeTint="99"/>
          <w:sz w:val="26"/>
          <w:szCs w:val="26"/>
        </w:rPr>
      </w:pPr>
      <w:bookmarkStart w:id="477" w:name="_Toc458683668"/>
      <w:bookmarkStart w:id="478" w:name="_Toc464471363"/>
      <w:bookmarkStart w:id="479" w:name="_Toc465073966"/>
      <w:r w:rsidRPr="00A3614E">
        <w:rPr>
          <w:rFonts w:asciiTheme="majorHAnsi" w:hAnsiTheme="majorHAnsi"/>
          <w:b/>
          <w:color w:val="548DD4" w:themeColor="text2" w:themeTint="99"/>
          <w:sz w:val="26"/>
          <w:szCs w:val="26"/>
        </w:rPr>
        <w:t>Obecné zásady hodnocení</w:t>
      </w:r>
      <w:bookmarkEnd w:id="477"/>
      <w:r w:rsidRPr="00A3614E">
        <w:rPr>
          <w:rFonts w:asciiTheme="majorHAnsi" w:hAnsiTheme="majorHAnsi"/>
          <w:b/>
          <w:color w:val="548DD4" w:themeColor="text2" w:themeTint="99"/>
          <w:sz w:val="26"/>
          <w:szCs w:val="26"/>
        </w:rPr>
        <w:t xml:space="preserve"> v segmentu rezortů</w:t>
      </w:r>
      <w:bookmarkEnd w:id="478"/>
      <w:bookmarkEnd w:id="479"/>
    </w:p>
    <w:p w14:paraId="2838D95E" w14:textId="77777777" w:rsidR="009E3FA6" w:rsidRPr="00A3614E" w:rsidRDefault="00001D86" w:rsidP="00A3614E">
      <w:pPr>
        <w:rPr>
          <w:rFonts w:asciiTheme="majorHAnsi" w:hAnsiTheme="majorHAnsi"/>
          <w:b/>
          <w:color w:val="00B0F0"/>
          <w:sz w:val="24"/>
          <w:szCs w:val="24"/>
        </w:rPr>
      </w:pPr>
      <w:bookmarkStart w:id="480" w:name="_Toc464471364"/>
      <w:bookmarkStart w:id="481" w:name="_Toc465073967"/>
      <w:r w:rsidRPr="00A3614E">
        <w:rPr>
          <w:rFonts w:asciiTheme="majorHAnsi" w:hAnsiTheme="majorHAnsi"/>
          <w:b/>
          <w:color w:val="00B0F0"/>
          <w:sz w:val="24"/>
          <w:szCs w:val="24"/>
        </w:rPr>
        <w:t>Cíle hodnocení</w:t>
      </w:r>
      <w:bookmarkEnd w:id="480"/>
      <w:bookmarkEnd w:id="481"/>
    </w:p>
    <w:p w14:paraId="27F7A452" w14:textId="77777777" w:rsidR="009E3FA6" w:rsidRDefault="00001D86">
      <w:pPr>
        <w:jc w:val="both"/>
      </w:pPr>
      <w:r>
        <w:t>Cíl hodnocení</w:t>
      </w:r>
      <w:r>
        <w:rPr>
          <w:sz w:val="24"/>
        </w:rPr>
        <w:t xml:space="preserve"> </w:t>
      </w:r>
      <w:r>
        <w:t>výzkumných organizací a jejich výsledků</w:t>
      </w:r>
      <w:r>
        <w:rPr>
          <w:sz w:val="24"/>
        </w:rPr>
        <w:t xml:space="preserve"> </w:t>
      </w:r>
      <w:r>
        <w:t>je stanoven zákony č. 130/2002 Sb. a 218/2000 Sb. Je jím zejména poskytování institucionální podpory na DKRVO v souladu s platnými předpisy, získávání informací pro řízení systému výzkumu, vývoje a inovací (dále jen „</w:t>
      </w:r>
      <w:proofErr w:type="spellStart"/>
      <w:r>
        <w:t>VaVaI</w:t>
      </w:r>
      <w:proofErr w:type="spellEnd"/>
      <w:r>
        <w:t>“) v ČR jako celku, informací pro plnění úloh poskytovatelů a pro dlouhodobé řízení VO jejich managementem.</w:t>
      </w:r>
    </w:p>
    <w:p w14:paraId="6267A7F7" w14:textId="77777777" w:rsidR="009E3FA6" w:rsidRPr="00A3614E" w:rsidRDefault="00001D86" w:rsidP="00A3614E">
      <w:pPr>
        <w:rPr>
          <w:rFonts w:asciiTheme="majorHAnsi" w:hAnsiTheme="majorHAnsi"/>
          <w:b/>
          <w:color w:val="00B0F0"/>
        </w:rPr>
      </w:pPr>
      <w:bookmarkStart w:id="482" w:name="_Toc464471365"/>
      <w:bookmarkStart w:id="483" w:name="_Toc465073968"/>
      <w:r w:rsidRPr="00A3614E">
        <w:rPr>
          <w:rFonts w:asciiTheme="majorHAnsi" w:hAnsiTheme="majorHAnsi"/>
          <w:b/>
          <w:color w:val="00B0F0"/>
        </w:rPr>
        <w:t>Principy a zásady hodnocení</w:t>
      </w:r>
      <w:bookmarkEnd w:id="482"/>
      <w:bookmarkEnd w:id="483"/>
    </w:p>
    <w:p w14:paraId="3DA3A831" w14:textId="77777777" w:rsidR="009E3FA6" w:rsidRDefault="00001D86">
      <w:r>
        <w:lastRenderedPageBreak/>
        <w:t>Tato část shrnuje základní principy hodnocení, které při specifikaci M2017+ příslušnými poskytovateli musí být dodrženy.</w:t>
      </w:r>
    </w:p>
    <w:p w14:paraId="4A782423" w14:textId="77777777" w:rsidR="009E3FA6" w:rsidRDefault="00001D86">
      <w:pPr>
        <w:keepNext/>
        <w:jc w:val="both"/>
        <w:rPr>
          <w:u w:val="single"/>
        </w:rPr>
      </w:pPr>
      <w:r>
        <w:t>1.</w:t>
      </w:r>
      <w:r>
        <w:tab/>
      </w:r>
      <w:r>
        <w:rPr>
          <w:u w:val="single"/>
        </w:rPr>
        <w:t>VO hodnotí poskytovatel a výsledky VO hodnotí RVVI/ÚV ČR</w:t>
      </w:r>
    </w:p>
    <w:p w14:paraId="7E0F1F5D" w14:textId="77777777" w:rsidR="009E3FA6" w:rsidRDefault="00001D86">
      <w:pPr>
        <w:jc w:val="both"/>
      </w:pPr>
      <w:r>
        <w:t xml:space="preserve">Poskytovatel institucionální podpory na DKRVO hodnotí žádost VO o dotaci a podklady pro poskytnutí podpory podle § 14 odst. 3 zákona č. 218/2000 Sb., kde hodnotí zejm. účel dotace popsaný v dlouhodobé koncepci rozvoje VO hodnocením „peer </w:t>
      </w:r>
      <w:proofErr w:type="spellStart"/>
      <w:r>
        <w:t>review</w:t>
      </w:r>
      <w:proofErr w:type="spellEnd"/>
      <w:r>
        <w:t xml:space="preserve">“ pomocí odborného poradního orgánu nebo orgánů. RVVI/ÚV ČR zajišťuje zejm. každoroční hodnocení výsledků VO s využitím informačního systému výzkumu, vývoje a inovací (dále jen „IS </w:t>
      </w:r>
      <w:proofErr w:type="spellStart"/>
      <w:r>
        <w:t>VaVaI</w:t>
      </w:r>
      <w:proofErr w:type="spellEnd"/>
      <w:r>
        <w:t>“) podle § 35 odst. 2 písm. d) a h) zákona č. 130/2002 Sb.</w:t>
      </w:r>
    </w:p>
    <w:p w14:paraId="25332C05" w14:textId="77777777" w:rsidR="009E3FA6" w:rsidRDefault="00001D86">
      <w:pPr>
        <w:jc w:val="both"/>
        <w:rPr>
          <w:u w:val="single"/>
        </w:rPr>
      </w:pPr>
      <w:r>
        <w:t>2.</w:t>
      </w:r>
      <w:r>
        <w:tab/>
      </w:r>
      <w:r>
        <w:rPr>
          <w:u w:val="single"/>
        </w:rPr>
        <w:t>Výše podpory na DKRVO pro poskytovatele je dána SR </w:t>
      </w:r>
      <w:proofErr w:type="spellStart"/>
      <w:r>
        <w:rPr>
          <w:u w:val="single"/>
        </w:rPr>
        <w:t>VaVaI</w:t>
      </w:r>
      <w:proofErr w:type="spellEnd"/>
      <w:r>
        <w:rPr>
          <w:u w:val="single"/>
        </w:rPr>
        <w:t xml:space="preserve"> na daný rok</w:t>
      </w:r>
    </w:p>
    <w:p w14:paraId="372C91C3" w14:textId="77777777" w:rsidR="009E3FA6" w:rsidRDefault="00001D86">
      <w:pPr>
        <w:jc w:val="both"/>
      </w:pPr>
      <w:r>
        <w:t>Výše podpory na DKRVO pro jednotlivé rozpočtové kapitoly je primárně dána výsledky jednání o návrhu státního rozpočtu na výzkum, vývoje a inovace (dále jen „SR </w:t>
      </w:r>
      <w:proofErr w:type="spellStart"/>
      <w:r>
        <w:t>VaVaI</w:t>
      </w:r>
      <w:proofErr w:type="spellEnd"/>
      <w:r>
        <w:t xml:space="preserve">“), vycházející z platné Národní politiky výzkumu, vývoje a inovací České republiky na léta 2016 – 2020 (dále jen „NP </w:t>
      </w:r>
      <w:proofErr w:type="spellStart"/>
      <w:r>
        <w:t>VaVaI</w:t>
      </w:r>
      <w:proofErr w:type="spellEnd"/>
      <w:r>
        <w:t>“)</w:t>
      </w:r>
      <w:r>
        <w:rPr>
          <w:vertAlign w:val="superscript"/>
        </w:rPr>
        <w:footnoteReference w:id="8"/>
      </w:r>
      <w:r>
        <w:t>, střednědobého rozpočtového výhledu atd., nikoliv pouze hodnocením výsledků VO prováděného RVVI/ÚV ČR. Hodnocení výsledků VO RVVI/ÚV ČR je podle § 5a odst. 2 písm. b) zákona č. 130/2002 Sb. jedním z podkladů pro přípravu prvního návrhu SR </w:t>
      </w:r>
      <w:proofErr w:type="spellStart"/>
      <w:r>
        <w:t>VaVaI</w:t>
      </w:r>
      <w:proofErr w:type="spellEnd"/>
      <w:r>
        <w:t xml:space="preserve"> RVVI/ÚV ČR. Vzhledem k odlišnému zaměření a účelu, ke kterému byly zřízeny VO v kompetenci jednotlivých poskytovatelů, nelze hodnocení přímo promítat do návrhu SR </w:t>
      </w:r>
      <w:proofErr w:type="spellStart"/>
      <w:r>
        <w:t>VaVaI</w:t>
      </w:r>
      <w:proofErr w:type="spellEnd"/>
      <w:r>
        <w:t xml:space="preserve">. </w:t>
      </w:r>
    </w:p>
    <w:p w14:paraId="43E0A66E" w14:textId="77777777" w:rsidR="009E3FA6" w:rsidRDefault="00001D86">
      <w:pPr>
        <w:jc w:val="both"/>
      </w:pPr>
      <w:r>
        <w:t>Pro jednání s poskytovateli o dané věci bude RVVI/Sekcí VVI připraveno roční hodnocení a přehledný analytický podklad pro danou oblast výzkumu vypracovaný pro potřeby sledování dlouhodobého vývoje VVI v dané oblasti především aplikovaného výzkumu.</w:t>
      </w:r>
    </w:p>
    <w:p w14:paraId="1C5D9378" w14:textId="77777777" w:rsidR="009E3FA6" w:rsidRDefault="00001D86">
      <w:pPr>
        <w:jc w:val="both"/>
        <w:rPr>
          <w:u w:val="single"/>
        </w:rPr>
      </w:pPr>
      <w:r>
        <w:t>3.</w:t>
      </w:r>
      <w:r>
        <w:tab/>
      </w:r>
      <w:r>
        <w:rPr>
          <w:u w:val="single"/>
        </w:rPr>
        <w:t>Pětiletý hodnotící cyklus poskytovatelů</w:t>
      </w:r>
    </w:p>
    <w:p w14:paraId="4CEF1D56" w14:textId="77777777" w:rsidR="009E3FA6" w:rsidRDefault="00001D86">
      <w:pPr>
        <w:jc w:val="both"/>
      </w:pPr>
      <w:r>
        <w:t>Poskytovatel po zhodnocení dlouhodobé koncepce rozvoje VO v r. 2017 specifikující účel dotace, v dalších pěti letech sleduje její plnění s využitím každoročně RVVI/ÚV ČR prováděného hodnocení výsledků VO. V r. 2022 nejprve vyhodnotí splnění předchozí dlouhodobé koncepce rozvoje VO v letech 2018 - 2022 a s využitím výsledků tohoto hodnocení návazně hodnotí dlouhodobou koncepci rozvoje VO na dalších pět let. Výsledky vstupního a závěrečného hodnocení poskytovatel zveřejní.</w:t>
      </w:r>
    </w:p>
    <w:p w14:paraId="0C4555AB" w14:textId="77777777" w:rsidR="009E3FA6" w:rsidRDefault="00001D86">
      <w:pPr>
        <w:jc w:val="both"/>
      </w:pPr>
      <w:r>
        <w:t xml:space="preserve">4. </w:t>
      </w:r>
      <w:r>
        <w:tab/>
      </w:r>
      <w:r>
        <w:rPr>
          <w:u w:val="single"/>
        </w:rPr>
        <w:t>Výchozí stav podpory a jeho změny</w:t>
      </w:r>
    </w:p>
    <w:p w14:paraId="5AF44A66" w14:textId="77777777" w:rsidR="009E3FA6" w:rsidRDefault="00001D86">
      <w:pPr>
        <w:jc w:val="both"/>
      </w:pPr>
      <w:r>
        <w:t xml:space="preserve">Za předpokladu, že daná VO bude uvedena v Seznamu VO podle § 33a zákona č. 130/2002 Sb. a bude zhodnocena podle této Metodiky 2017+ specifikované poskytovatelem, poskytovatel ji může výchozí podporu upravit maximálně o +/- 5 % ročně. Rozšíření počtu podporovaných VO nezakládá nárok na  výšení podpory na DKRVO jeho rozpočtové kapitoly. </w:t>
      </w:r>
    </w:p>
    <w:p w14:paraId="68D71D9E" w14:textId="77777777" w:rsidR="009E3FA6" w:rsidRDefault="00001D86">
      <w:pPr>
        <w:jc w:val="both"/>
        <w:rPr>
          <w:u w:val="single"/>
        </w:rPr>
      </w:pPr>
      <w:r>
        <w:t>5.</w:t>
      </w:r>
      <w:r>
        <w:tab/>
      </w:r>
      <w:r>
        <w:rPr>
          <w:u w:val="single"/>
        </w:rPr>
        <w:t>Postup při ukončení účelové podpory na činnosti zajišťované některými VO</w:t>
      </w:r>
    </w:p>
    <w:p w14:paraId="1F982C30" w14:textId="77777777" w:rsidR="009E3FA6" w:rsidRDefault="00001D86">
      <w:pPr>
        <w:jc w:val="both"/>
      </w:pPr>
      <w:r>
        <w:t xml:space="preserve">Pokud dojde na základě usnesení vlády k ukončení účelové podpory na činnosti zajišťované některými VO, tj. dojde k převedení účelových do institucionálních prostředků (např. podpory na Národní </w:t>
      </w:r>
      <w:r>
        <w:lastRenderedPageBreak/>
        <w:t>program udržitelnosti I. a II. podle usnesení vlády č. 1067/2015), budou prostředky převedeny konkrétním VO navýšením jejich výdajů.</w:t>
      </w:r>
    </w:p>
    <w:p w14:paraId="2BE3F598" w14:textId="77777777" w:rsidR="009E3FA6" w:rsidRDefault="00001D86">
      <w:pPr>
        <w:rPr>
          <w:u w:val="single"/>
        </w:rPr>
      </w:pPr>
      <w:r>
        <w:t>6.</w:t>
      </w:r>
      <w:r>
        <w:tab/>
      </w:r>
      <w:r>
        <w:rPr>
          <w:u w:val="single"/>
        </w:rPr>
        <w:t>Výsledky hodnocení poskytovatelů slouží primárně k zaměření rozvoje dané VO</w:t>
      </w:r>
    </w:p>
    <w:p w14:paraId="63519EFC" w14:textId="77777777" w:rsidR="009E3FA6" w:rsidRDefault="00001D86">
      <w:pPr>
        <w:jc w:val="both"/>
      </w:pPr>
      <w:r>
        <w:t>V případě, že dlouhodobá koncepce rozvoje VO není v některé části při hodnocení poskytovatelem schválena, musí ji příslušná VO přepracovat podle připomínek z hodnocení a musí být poskytovatelem znovu zhodnocena. Teprve v případě opakovaného neschválení této koncepce poskytovatel přikročí ke krácení výše podpory odpovídajícím způsobem a prostředky rozdělí mezi ostatní VO ve své kompetenci.</w:t>
      </w:r>
    </w:p>
    <w:p w14:paraId="4D4D106C" w14:textId="77777777" w:rsidR="009E3FA6" w:rsidRDefault="00001D86">
      <w:pPr>
        <w:rPr>
          <w:u w:val="single"/>
        </w:rPr>
      </w:pPr>
      <w:r>
        <w:t>7.</w:t>
      </w:r>
      <w:r>
        <w:tab/>
      </w:r>
      <w:r>
        <w:rPr>
          <w:u w:val="single"/>
        </w:rPr>
        <w:t>Upřesněné definice výsledků a kritérií jejich ověřitelnosti</w:t>
      </w:r>
    </w:p>
    <w:p w14:paraId="207BE823" w14:textId="77777777" w:rsidR="009E3FA6" w:rsidRDefault="00001D86">
      <w:pPr>
        <w:jc w:val="both"/>
      </w:pPr>
      <w:r>
        <w:t xml:space="preserve">M2017+ upřesňuje definice druhů výsledků a další náležitosti  v souladu s částí </w:t>
      </w:r>
      <w:proofErr w:type="gramStart"/>
      <w:r>
        <w:t>1.3. tohoto</w:t>
      </w:r>
      <w:proofErr w:type="gramEnd"/>
      <w:r>
        <w:t xml:space="preserve"> materiálu. </w:t>
      </w:r>
    </w:p>
    <w:p w14:paraId="4C854594" w14:textId="77777777" w:rsidR="009E3FA6" w:rsidRDefault="00001D86">
      <w:pPr>
        <w:rPr>
          <w:u w:val="single"/>
        </w:rPr>
      </w:pPr>
      <w:r>
        <w:t>8.</w:t>
      </w:r>
      <w:r>
        <w:tab/>
      </w:r>
      <w:r>
        <w:rPr>
          <w:u w:val="single"/>
        </w:rPr>
        <w:t>Postup při neprovedení hodnocení</w:t>
      </w:r>
    </w:p>
    <w:p w14:paraId="2FCB27D1" w14:textId="77777777" w:rsidR="009E3FA6" w:rsidRDefault="00001D86">
      <w:r>
        <w:t>Pokud nebude z jakéhokoliv důvodu hodnocení RVVI/ÚV ČR nebo poskytovatele provedeno, platí výsledky posledního provedeného hodnocení.</w:t>
      </w:r>
    </w:p>
    <w:p w14:paraId="1FC349BB" w14:textId="77777777" w:rsidR="009E3FA6" w:rsidRDefault="00001D86">
      <w:pPr>
        <w:rPr>
          <w:u w:val="single"/>
        </w:rPr>
      </w:pPr>
      <w:r>
        <w:t>9.</w:t>
      </w:r>
      <w:r>
        <w:tab/>
      </w:r>
      <w:r>
        <w:rPr>
          <w:u w:val="single"/>
        </w:rPr>
        <w:t xml:space="preserve">Vazba hodnocení poskytovatele na přípravu návrhu SR </w:t>
      </w:r>
      <w:proofErr w:type="spellStart"/>
      <w:r>
        <w:rPr>
          <w:u w:val="single"/>
        </w:rPr>
        <w:t>VaVaI</w:t>
      </w:r>
      <w:proofErr w:type="spellEnd"/>
    </w:p>
    <w:p w14:paraId="21F04561" w14:textId="77777777" w:rsidR="009E3FA6" w:rsidRDefault="00001D86">
      <w:r>
        <w:t xml:space="preserve">Pro účely přípravy návrhu SR </w:t>
      </w:r>
      <w:proofErr w:type="spellStart"/>
      <w:r>
        <w:t>VaVaI</w:t>
      </w:r>
      <w:proofErr w:type="spellEnd"/>
      <w:r>
        <w:t xml:space="preserve"> má RVVI/ÚV ČR právo si od poskytovatele vyžádat úplné podklady k hodnocení na úrovni poskytovatele. </w:t>
      </w:r>
    </w:p>
    <w:p w14:paraId="19A267CB" w14:textId="77777777" w:rsidR="009E3FA6" w:rsidRPr="00A3614E" w:rsidRDefault="00001D86" w:rsidP="00A3614E">
      <w:pPr>
        <w:rPr>
          <w:rFonts w:asciiTheme="majorHAnsi" w:hAnsiTheme="majorHAnsi"/>
          <w:b/>
          <w:color w:val="00B0F0"/>
        </w:rPr>
      </w:pPr>
      <w:bookmarkStart w:id="484" w:name="_Toc464471366"/>
      <w:bookmarkStart w:id="485" w:name="_Toc465073969"/>
      <w:r w:rsidRPr="00A3614E">
        <w:rPr>
          <w:rFonts w:asciiTheme="majorHAnsi" w:hAnsiTheme="majorHAnsi"/>
          <w:b/>
          <w:color w:val="00B0F0"/>
        </w:rPr>
        <w:t>Termíny hodnocení</w:t>
      </w:r>
      <w:bookmarkEnd w:id="484"/>
      <w:bookmarkEnd w:id="485"/>
    </w:p>
    <w:p w14:paraId="06748A27" w14:textId="77777777" w:rsidR="009E3FA6" w:rsidRDefault="00001D86">
      <w:pPr>
        <w:jc w:val="both"/>
      </w:pPr>
      <w:r>
        <w:t>V této kapitole jsou chronologicky popsány termíny jednotlivých etap hodnocení a financování DKRVO tak, jak na sebe časově navazují (po schválení M2017+ a metodik jednotlivých poskytovatelů).</w:t>
      </w:r>
    </w:p>
    <w:p w14:paraId="3FE49E82" w14:textId="77777777" w:rsidR="009E3FA6" w:rsidRPr="00A3614E" w:rsidRDefault="00001D86" w:rsidP="00A3614E">
      <w:pPr>
        <w:rPr>
          <w:rFonts w:asciiTheme="majorHAnsi" w:hAnsiTheme="majorHAnsi"/>
          <w:b/>
          <w:color w:val="548DD4" w:themeColor="text2" w:themeTint="99"/>
          <w:sz w:val="26"/>
          <w:szCs w:val="26"/>
        </w:rPr>
      </w:pPr>
      <w:bookmarkStart w:id="486" w:name="_Toc464471367"/>
      <w:bookmarkStart w:id="487" w:name="_Toc465073970"/>
      <w:r w:rsidRPr="00A3614E">
        <w:rPr>
          <w:rFonts w:asciiTheme="majorHAnsi" w:hAnsiTheme="majorHAnsi"/>
          <w:b/>
          <w:color w:val="548DD4" w:themeColor="text2" w:themeTint="99"/>
          <w:sz w:val="26"/>
          <w:szCs w:val="26"/>
        </w:rPr>
        <w:t>Hodnocení VO podle dlouhodobé koncepce rozvoje VO prováděné poskytovatelem</w:t>
      </w:r>
      <w:bookmarkEnd w:id="486"/>
      <w:bookmarkEnd w:id="487"/>
    </w:p>
    <w:tbl>
      <w:tblPr>
        <w:tblW w:w="91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0"/>
        <w:gridCol w:w="6401"/>
        <w:gridCol w:w="1098"/>
        <w:gridCol w:w="1321"/>
      </w:tblGrid>
      <w:tr w:rsidR="009E3FA6" w14:paraId="3E0B17BC" w14:textId="77777777" w:rsidTr="001204B0">
        <w:trPr>
          <w:tblHeader/>
        </w:trPr>
        <w:tc>
          <w:tcPr>
            <w:tcW w:w="360" w:type="dxa"/>
            <w:tcBorders>
              <w:top w:val="single" w:sz="12" w:space="0" w:color="auto"/>
              <w:left w:val="single" w:sz="12" w:space="0" w:color="auto"/>
              <w:bottom w:val="single" w:sz="12" w:space="0" w:color="auto"/>
            </w:tcBorders>
            <w:shd w:val="clear" w:color="auto" w:fill="B3B3B3"/>
          </w:tcPr>
          <w:p w14:paraId="40A1BEBD" w14:textId="77777777" w:rsidR="009E3FA6" w:rsidRDefault="00001D86">
            <w:pPr>
              <w:spacing w:before="60" w:after="0"/>
              <w:jc w:val="center"/>
              <w:rPr>
                <w:sz w:val="20"/>
                <w:szCs w:val="20"/>
              </w:rPr>
            </w:pPr>
            <w:r>
              <w:rPr>
                <w:sz w:val="20"/>
                <w:szCs w:val="20"/>
              </w:rPr>
              <w:t>č.</w:t>
            </w:r>
          </w:p>
        </w:tc>
        <w:tc>
          <w:tcPr>
            <w:tcW w:w="6401" w:type="dxa"/>
            <w:tcBorders>
              <w:top w:val="single" w:sz="12" w:space="0" w:color="auto"/>
              <w:bottom w:val="single" w:sz="12" w:space="0" w:color="auto"/>
            </w:tcBorders>
            <w:shd w:val="clear" w:color="auto" w:fill="B3B3B3"/>
          </w:tcPr>
          <w:p w14:paraId="181F2683" w14:textId="77777777" w:rsidR="009E3FA6" w:rsidRDefault="00001D86">
            <w:pPr>
              <w:spacing w:before="60" w:after="0"/>
              <w:jc w:val="center"/>
              <w:rPr>
                <w:sz w:val="20"/>
                <w:szCs w:val="20"/>
              </w:rPr>
            </w:pPr>
            <w:r>
              <w:rPr>
                <w:sz w:val="20"/>
                <w:szCs w:val="20"/>
              </w:rPr>
              <w:t>Etapa/aktivita</w:t>
            </w:r>
          </w:p>
        </w:tc>
        <w:tc>
          <w:tcPr>
            <w:tcW w:w="1098" w:type="dxa"/>
            <w:tcBorders>
              <w:top w:val="single" w:sz="12" w:space="0" w:color="auto"/>
              <w:bottom w:val="single" w:sz="12" w:space="0" w:color="auto"/>
            </w:tcBorders>
            <w:shd w:val="clear" w:color="auto" w:fill="B3B3B3"/>
          </w:tcPr>
          <w:p w14:paraId="7E153EDC" w14:textId="77777777" w:rsidR="009E3FA6" w:rsidRDefault="00001D86">
            <w:pPr>
              <w:spacing w:before="60" w:after="0"/>
              <w:jc w:val="center"/>
              <w:rPr>
                <w:sz w:val="20"/>
                <w:szCs w:val="20"/>
              </w:rPr>
            </w:pPr>
            <w:r>
              <w:rPr>
                <w:sz w:val="20"/>
                <w:szCs w:val="20"/>
              </w:rPr>
              <w:t>Odpovídá</w:t>
            </w:r>
          </w:p>
        </w:tc>
        <w:tc>
          <w:tcPr>
            <w:tcW w:w="1321" w:type="dxa"/>
            <w:tcBorders>
              <w:top w:val="single" w:sz="12" w:space="0" w:color="auto"/>
              <w:bottom w:val="single" w:sz="12" w:space="0" w:color="auto"/>
              <w:right w:val="single" w:sz="12" w:space="0" w:color="auto"/>
            </w:tcBorders>
            <w:shd w:val="clear" w:color="auto" w:fill="B3B3B3"/>
          </w:tcPr>
          <w:p w14:paraId="101984DF" w14:textId="77777777" w:rsidR="009E3FA6" w:rsidRDefault="00001D86">
            <w:pPr>
              <w:spacing w:before="60" w:after="0"/>
              <w:jc w:val="center"/>
              <w:rPr>
                <w:sz w:val="20"/>
                <w:szCs w:val="20"/>
              </w:rPr>
            </w:pPr>
            <w:r>
              <w:rPr>
                <w:sz w:val="20"/>
                <w:szCs w:val="20"/>
              </w:rPr>
              <w:t>Termín</w:t>
            </w:r>
            <w:r>
              <w:rPr>
                <w:rStyle w:val="Znakapoznpodarou"/>
                <w:sz w:val="20"/>
                <w:szCs w:val="20"/>
              </w:rPr>
              <w:footnoteReference w:id="9"/>
            </w:r>
          </w:p>
        </w:tc>
      </w:tr>
      <w:tr w:rsidR="009E3FA6" w14:paraId="1CB04E5E" w14:textId="77777777" w:rsidTr="001204B0">
        <w:tc>
          <w:tcPr>
            <w:tcW w:w="9180" w:type="dxa"/>
            <w:gridSpan w:val="4"/>
            <w:tcBorders>
              <w:top w:val="single" w:sz="12" w:space="0" w:color="auto"/>
              <w:left w:val="single" w:sz="12" w:space="0" w:color="auto"/>
              <w:right w:val="single" w:sz="12" w:space="0" w:color="auto"/>
            </w:tcBorders>
            <w:shd w:val="clear" w:color="auto" w:fill="F3F3F3"/>
          </w:tcPr>
          <w:p w14:paraId="4A9A4E07" w14:textId="77777777" w:rsidR="009E3FA6" w:rsidRDefault="00001D86">
            <w:pPr>
              <w:spacing w:before="60" w:after="0"/>
              <w:rPr>
                <w:sz w:val="20"/>
                <w:szCs w:val="20"/>
              </w:rPr>
            </w:pPr>
            <w:r>
              <w:rPr>
                <w:sz w:val="20"/>
                <w:szCs w:val="20"/>
              </w:rPr>
              <w:t>Vstupní hodnocení koncepce na léta 2018 – 2022 prováděné v r. 2017</w:t>
            </w:r>
          </w:p>
        </w:tc>
      </w:tr>
      <w:tr w:rsidR="009E3FA6" w14:paraId="25568D47" w14:textId="77777777" w:rsidTr="001204B0">
        <w:tc>
          <w:tcPr>
            <w:tcW w:w="360" w:type="dxa"/>
            <w:tcBorders>
              <w:top w:val="single" w:sz="12" w:space="0" w:color="auto"/>
              <w:left w:val="single" w:sz="12" w:space="0" w:color="auto"/>
            </w:tcBorders>
            <w:shd w:val="clear" w:color="auto" w:fill="auto"/>
          </w:tcPr>
          <w:p w14:paraId="32BB2E3D" w14:textId="77777777" w:rsidR="009E3FA6" w:rsidRDefault="00001D86">
            <w:pPr>
              <w:spacing w:before="60" w:after="0"/>
              <w:rPr>
                <w:sz w:val="20"/>
                <w:szCs w:val="20"/>
              </w:rPr>
            </w:pPr>
            <w:r>
              <w:rPr>
                <w:sz w:val="20"/>
                <w:szCs w:val="20"/>
              </w:rPr>
              <w:t>1.</w:t>
            </w:r>
          </w:p>
        </w:tc>
        <w:tc>
          <w:tcPr>
            <w:tcW w:w="6401" w:type="dxa"/>
            <w:tcBorders>
              <w:top w:val="single" w:sz="12" w:space="0" w:color="auto"/>
            </w:tcBorders>
            <w:shd w:val="clear" w:color="auto" w:fill="auto"/>
          </w:tcPr>
          <w:p w14:paraId="51E99594" w14:textId="77777777" w:rsidR="009E3FA6" w:rsidRDefault="00001D86">
            <w:pPr>
              <w:spacing w:before="60" w:after="0"/>
              <w:rPr>
                <w:sz w:val="20"/>
                <w:szCs w:val="20"/>
              </w:rPr>
            </w:pPr>
            <w:r>
              <w:rPr>
                <w:sz w:val="20"/>
                <w:szCs w:val="20"/>
              </w:rPr>
              <w:t>Výzva VO k předložení podkladů pro poskytnutí podpory se stanovenými náležitostmi a se stanovením maximální výše podpory</w:t>
            </w:r>
          </w:p>
        </w:tc>
        <w:tc>
          <w:tcPr>
            <w:tcW w:w="1098" w:type="dxa"/>
            <w:tcBorders>
              <w:top w:val="single" w:sz="12" w:space="0" w:color="auto"/>
            </w:tcBorders>
            <w:shd w:val="clear" w:color="auto" w:fill="auto"/>
          </w:tcPr>
          <w:p w14:paraId="091C2A2F" w14:textId="77777777" w:rsidR="009E3FA6" w:rsidRDefault="00001D86">
            <w:pPr>
              <w:spacing w:before="60" w:after="0"/>
              <w:rPr>
                <w:sz w:val="20"/>
                <w:szCs w:val="20"/>
              </w:rPr>
            </w:pPr>
            <w:r>
              <w:rPr>
                <w:sz w:val="20"/>
                <w:szCs w:val="20"/>
              </w:rPr>
              <w:t>poskytovatel</w:t>
            </w:r>
          </w:p>
        </w:tc>
        <w:tc>
          <w:tcPr>
            <w:tcW w:w="1321" w:type="dxa"/>
            <w:tcBorders>
              <w:top w:val="single" w:sz="12" w:space="0" w:color="auto"/>
              <w:right w:val="single" w:sz="12" w:space="0" w:color="auto"/>
            </w:tcBorders>
            <w:shd w:val="clear" w:color="auto" w:fill="auto"/>
          </w:tcPr>
          <w:p w14:paraId="188AF144" w14:textId="77777777" w:rsidR="009E3FA6" w:rsidRDefault="00001D86">
            <w:pPr>
              <w:spacing w:before="60" w:after="0"/>
              <w:rPr>
                <w:sz w:val="20"/>
                <w:szCs w:val="20"/>
              </w:rPr>
            </w:pPr>
            <w:r>
              <w:rPr>
                <w:sz w:val="20"/>
                <w:szCs w:val="20"/>
              </w:rPr>
              <w:t>do 31. 5. 2017</w:t>
            </w:r>
          </w:p>
        </w:tc>
      </w:tr>
      <w:tr w:rsidR="009E3FA6" w14:paraId="12908682" w14:textId="77777777" w:rsidTr="001204B0">
        <w:tc>
          <w:tcPr>
            <w:tcW w:w="360" w:type="dxa"/>
            <w:tcBorders>
              <w:left w:val="single" w:sz="12" w:space="0" w:color="auto"/>
            </w:tcBorders>
            <w:shd w:val="clear" w:color="auto" w:fill="auto"/>
          </w:tcPr>
          <w:p w14:paraId="0476B2E4" w14:textId="77777777" w:rsidR="009E3FA6" w:rsidRDefault="00001D86">
            <w:pPr>
              <w:spacing w:before="60" w:after="0"/>
              <w:rPr>
                <w:sz w:val="20"/>
                <w:szCs w:val="20"/>
              </w:rPr>
            </w:pPr>
            <w:r>
              <w:rPr>
                <w:sz w:val="20"/>
                <w:szCs w:val="20"/>
              </w:rPr>
              <w:t>2.</w:t>
            </w:r>
          </w:p>
        </w:tc>
        <w:tc>
          <w:tcPr>
            <w:tcW w:w="6401" w:type="dxa"/>
            <w:shd w:val="clear" w:color="auto" w:fill="auto"/>
          </w:tcPr>
          <w:p w14:paraId="58B97CFD" w14:textId="77777777" w:rsidR="009E3FA6" w:rsidRDefault="00001D86">
            <w:pPr>
              <w:spacing w:before="60" w:after="0"/>
              <w:rPr>
                <w:sz w:val="20"/>
                <w:szCs w:val="20"/>
              </w:rPr>
            </w:pPr>
            <w:r>
              <w:rPr>
                <w:sz w:val="20"/>
                <w:szCs w:val="20"/>
              </w:rPr>
              <w:t>Předložení podkladů pro poskytnutí podpory se stanovenými náležitostmi</w:t>
            </w:r>
          </w:p>
        </w:tc>
        <w:tc>
          <w:tcPr>
            <w:tcW w:w="1098" w:type="dxa"/>
            <w:shd w:val="clear" w:color="auto" w:fill="auto"/>
          </w:tcPr>
          <w:p w14:paraId="5EFCDD89" w14:textId="77777777" w:rsidR="009E3FA6" w:rsidRDefault="00001D86">
            <w:pPr>
              <w:spacing w:before="60" w:after="0"/>
              <w:rPr>
                <w:sz w:val="20"/>
                <w:szCs w:val="20"/>
              </w:rPr>
            </w:pPr>
            <w:r>
              <w:rPr>
                <w:sz w:val="20"/>
                <w:szCs w:val="20"/>
              </w:rPr>
              <w:t>VO</w:t>
            </w:r>
          </w:p>
        </w:tc>
        <w:tc>
          <w:tcPr>
            <w:tcW w:w="1321" w:type="dxa"/>
            <w:tcBorders>
              <w:right w:val="single" w:sz="12" w:space="0" w:color="auto"/>
            </w:tcBorders>
            <w:shd w:val="clear" w:color="auto" w:fill="auto"/>
          </w:tcPr>
          <w:p w14:paraId="25CBB2A1" w14:textId="77777777" w:rsidR="009E3FA6" w:rsidRDefault="00001D86">
            <w:pPr>
              <w:spacing w:before="60" w:after="0"/>
              <w:rPr>
                <w:sz w:val="20"/>
                <w:szCs w:val="20"/>
              </w:rPr>
            </w:pPr>
            <w:r>
              <w:rPr>
                <w:sz w:val="20"/>
                <w:szCs w:val="20"/>
              </w:rPr>
              <w:t>do 31. 8. 2017</w:t>
            </w:r>
          </w:p>
        </w:tc>
      </w:tr>
      <w:tr w:rsidR="009E3FA6" w14:paraId="3C1381D3" w14:textId="77777777" w:rsidTr="001204B0">
        <w:tc>
          <w:tcPr>
            <w:tcW w:w="360" w:type="dxa"/>
            <w:tcBorders>
              <w:left w:val="single" w:sz="12" w:space="0" w:color="auto"/>
            </w:tcBorders>
            <w:shd w:val="clear" w:color="auto" w:fill="auto"/>
          </w:tcPr>
          <w:p w14:paraId="4D84EFA9" w14:textId="77777777" w:rsidR="009E3FA6" w:rsidRDefault="00001D86">
            <w:pPr>
              <w:spacing w:before="60" w:after="0"/>
              <w:rPr>
                <w:sz w:val="20"/>
                <w:szCs w:val="20"/>
              </w:rPr>
            </w:pPr>
            <w:r>
              <w:rPr>
                <w:sz w:val="20"/>
                <w:szCs w:val="20"/>
              </w:rPr>
              <w:t>3.</w:t>
            </w:r>
          </w:p>
        </w:tc>
        <w:tc>
          <w:tcPr>
            <w:tcW w:w="6401" w:type="dxa"/>
            <w:shd w:val="clear" w:color="auto" w:fill="auto"/>
          </w:tcPr>
          <w:p w14:paraId="7FEAF657" w14:textId="77777777" w:rsidR="009E3FA6" w:rsidRDefault="00001D86">
            <w:pPr>
              <w:spacing w:before="60" w:after="0"/>
              <w:rPr>
                <w:sz w:val="20"/>
                <w:szCs w:val="20"/>
              </w:rPr>
            </w:pPr>
            <w:r>
              <w:rPr>
                <w:sz w:val="20"/>
                <w:szCs w:val="20"/>
              </w:rPr>
              <w:t>Zhodnocení úplnosti žádosti o dotaci a údajů a splnění kritérií pro poskytnutí podpory (1. a 2. fáze hodnocení)</w:t>
            </w:r>
          </w:p>
        </w:tc>
        <w:tc>
          <w:tcPr>
            <w:tcW w:w="1098" w:type="dxa"/>
            <w:shd w:val="clear" w:color="auto" w:fill="auto"/>
          </w:tcPr>
          <w:p w14:paraId="73F96089" w14:textId="77777777" w:rsidR="009E3FA6" w:rsidRDefault="00001D86">
            <w:pPr>
              <w:spacing w:before="60" w:after="0"/>
              <w:rPr>
                <w:sz w:val="20"/>
                <w:szCs w:val="20"/>
              </w:rPr>
            </w:pPr>
            <w:r>
              <w:rPr>
                <w:sz w:val="20"/>
                <w:szCs w:val="20"/>
              </w:rPr>
              <w:t>poskytovatel</w:t>
            </w:r>
          </w:p>
        </w:tc>
        <w:tc>
          <w:tcPr>
            <w:tcW w:w="1321" w:type="dxa"/>
            <w:tcBorders>
              <w:right w:val="single" w:sz="12" w:space="0" w:color="auto"/>
            </w:tcBorders>
            <w:shd w:val="clear" w:color="auto" w:fill="auto"/>
          </w:tcPr>
          <w:p w14:paraId="40F96E91" w14:textId="77777777" w:rsidR="009E3FA6" w:rsidRDefault="00001D86">
            <w:pPr>
              <w:spacing w:before="60" w:after="0"/>
              <w:rPr>
                <w:sz w:val="20"/>
                <w:szCs w:val="20"/>
              </w:rPr>
            </w:pPr>
            <w:r>
              <w:rPr>
                <w:sz w:val="20"/>
                <w:szCs w:val="20"/>
              </w:rPr>
              <w:t>do 30. 9. 2017</w:t>
            </w:r>
          </w:p>
        </w:tc>
      </w:tr>
      <w:tr w:rsidR="009E3FA6" w14:paraId="308DD010" w14:textId="77777777" w:rsidTr="001204B0">
        <w:tc>
          <w:tcPr>
            <w:tcW w:w="360" w:type="dxa"/>
            <w:tcBorders>
              <w:left w:val="single" w:sz="12" w:space="0" w:color="auto"/>
            </w:tcBorders>
            <w:shd w:val="clear" w:color="auto" w:fill="auto"/>
          </w:tcPr>
          <w:p w14:paraId="53684AA0" w14:textId="77777777" w:rsidR="009E3FA6" w:rsidRDefault="00001D86">
            <w:pPr>
              <w:spacing w:before="60" w:after="0"/>
              <w:rPr>
                <w:sz w:val="20"/>
                <w:szCs w:val="20"/>
              </w:rPr>
            </w:pPr>
            <w:r>
              <w:rPr>
                <w:sz w:val="20"/>
                <w:szCs w:val="20"/>
              </w:rPr>
              <w:t>4.</w:t>
            </w:r>
          </w:p>
        </w:tc>
        <w:tc>
          <w:tcPr>
            <w:tcW w:w="6401" w:type="dxa"/>
            <w:shd w:val="clear" w:color="auto" w:fill="auto"/>
          </w:tcPr>
          <w:p w14:paraId="6303C732" w14:textId="77777777" w:rsidR="009E3FA6" w:rsidRDefault="00001D86">
            <w:pPr>
              <w:spacing w:before="60" w:after="0"/>
              <w:rPr>
                <w:sz w:val="20"/>
                <w:szCs w:val="20"/>
              </w:rPr>
            </w:pPr>
            <w:r>
              <w:rPr>
                <w:sz w:val="20"/>
                <w:szCs w:val="20"/>
              </w:rPr>
              <w:t xml:space="preserve">Zhodnocení dlouhodobé koncepce rozvoje VO hodnocením „peer </w:t>
            </w:r>
            <w:proofErr w:type="spellStart"/>
            <w:r>
              <w:rPr>
                <w:sz w:val="20"/>
                <w:szCs w:val="20"/>
              </w:rPr>
              <w:t>review</w:t>
            </w:r>
            <w:proofErr w:type="spellEnd"/>
            <w:r>
              <w:rPr>
                <w:sz w:val="20"/>
                <w:szCs w:val="20"/>
              </w:rPr>
              <w:t>“ pomocí odborného poradního orgánu (3. fáze hodnocení)</w:t>
            </w:r>
          </w:p>
        </w:tc>
        <w:tc>
          <w:tcPr>
            <w:tcW w:w="1098" w:type="dxa"/>
            <w:shd w:val="clear" w:color="auto" w:fill="auto"/>
          </w:tcPr>
          <w:p w14:paraId="22FDB8A9" w14:textId="77777777" w:rsidR="009E3FA6" w:rsidRDefault="00001D86">
            <w:pPr>
              <w:spacing w:before="60" w:after="0"/>
              <w:rPr>
                <w:sz w:val="20"/>
                <w:szCs w:val="20"/>
              </w:rPr>
            </w:pPr>
            <w:r>
              <w:rPr>
                <w:sz w:val="20"/>
                <w:szCs w:val="20"/>
              </w:rPr>
              <w:t>poskytovatel</w:t>
            </w:r>
          </w:p>
        </w:tc>
        <w:tc>
          <w:tcPr>
            <w:tcW w:w="1321" w:type="dxa"/>
            <w:tcBorders>
              <w:right w:val="single" w:sz="12" w:space="0" w:color="auto"/>
            </w:tcBorders>
            <w:shd w:val="clear" w:color="auto" w:fill="auto"/>
          </w:tcPr>
          <w:p w14:paraId="7AA1E9A8" w14:textId="77777777" w:rsidR="009E3FA6" w:rsidRDefault="00001D86">
            <w:pPr>
              <w:spacing w:before="60" w:after="0"/>
              <w:rPr>
                <w:sz w:val="20"/>
                <w:szCs w:val="20"/>
              </w:rPr>
            </w:pPr>
            <w:r>
              <w:rPr>
                <w:sz w:val="20"/>
                <w:szCs w:val="20"/>
              </w:rPr>
              <w:t>do 15. 12. 2017</w:t>
            </w:r>
          </w:p>
        </w:tc>
      </w:tr>
      <w:tr w:rsidR="009E3FA6" w14:paraId="717FC100" w14:textId="77777777" w:rsidTr="001204B0">
        <w:tc>
          <w:tcPr>
            <w:tcW w:w="360" w:type="dxa"/>
            <w:tcBorders>
              <w:left w:val="single" w:sz="12" w:space="0" w:color="auto"/>
            </w:tcBorders>
            <w:shd w:val="clear" w:color="auto" w:fill="auto"/>
          </w:tcPr>
          <w:p w14:paraId="4B73BD5E" w14:textId="77777777" w:rsidR="009E3FA6" w:rsidRDefault="00001D86">
            <w:pPr>
              <w:spacing w:before="60" w:after="0"/>
              <w:rPr>
                <w:sz w:val="20"/>
                <w:szCs w:val="20"/>
              </w:rPr>
            </w:pPr>
            <w:r>
              <w:rPr>
                <w:sz w:val="20"/>
                <w:szCs w:val="20"/>
              </w:rPr>
              <w:t>5.</w:t>
            </w:r>
          </w:p>
        </w:tc>
        <w:tc>
          <w:tcPr>
            <w:tcW w:w="6401" w:type="dxa"/>
            <w:shd w:val="clear" w:color="auto" w:fill="auto"/>
          </w:tcPr>
          <w:p w14:paraId="3234AAE6" w14:textId="77777777" w:rsidR="009E3FA6" w:rsidRDefault="00001D86">
            <w:pPr>
              <w:spacing w:before="60" w:after="0"/>
              <w:rPr>
                <w:sz w:val="20"/>
                <w:szCs w:val="20"/>
              </w:rPr>
            </w:pPr>
            <w:r>
              <w:rPr>
                <w:sz w:val="20"/>
                <w:szCs w:val="20"/>
              </w:rPr>
              <w:t>Schválení zákona o státním rozpočtu ČR a výdajů na DKRVO na násl. rok</w:t>
            </w:r>
          </w:p>
        </w:tc>
        <w:tc>
          <w:tcPr>
            <w:tcW w:w="1098" w:type="dxa"/>
            <w:shd w:val="clear" w:color="auto" w:fill="auto"/>
          </w:tcPr>
          <w:p w14:paraId="298CF4AD" w14:textId="77777777" w:rsidR="009E3FA6" w:rsidRDefault="00001D86">
            <w:pPr>
              <w:spacing w:before="60" w:after="0"/>
              <w:rPr>
                <w:sz w:val="20"/>
                <w:szCs w:val="20"/>
              </w:rPr>
            </w:pPr>
            <w:r>
              <w:rPr>
                <w:sz w:val="20"/>
                <w:szCs w:val="20"/>
              </w:rPr>
              <w:t>(PSP)</w:t>
            </w:r>
          </w:p>
        </w:tc>
        <w:tc>
          <w:tcPr>
            <w:tcW w:w="1321" w:type="dxa"/>
            <w:tcBorders>
              <w:right w:val="single" w:sz="12" w:space="0" w:color="auto"/>
            </w:tcBorders>
            <w:shd w:val="clear" w:color="auto" w:fill="auto"/>
          </w:tcPr>
          <w:p w14:paraId="1F935064" w14:textId="77777777" w:rsidR="009E3FA6" w:rsidRDefault="00001D86">
            <w:pPr>
              <w:spacing w:before="60" w:after="0"/>
              <w:rPr>
                <w:sz w:val="20"/>
                <w:szCs w:val="20"/>
              </w:rPr>
            </w:pPr>
            <w:r>
              <w:rPr>
                <w:sz w:val="20"/>
                <w:szCs w:val="20"/>
              </w:rPr>
              <w:t>prosinec</w:t>
            </w:r>
          </w:p>
        </w:tc>
      </w:tr>
      <w:tr w:rsidR="009E3FA6" w14:paraId="7A7C9D9F" w14:textId="77777777" w:rsidTr="001204B0">
        <w:tc>
          <w:tcPr>
            <w:tcW w:w="360" w:type="dxa"/>
            <w:tcBorders>
              <w:left w:val="single" w:sz="12" w:space="0" w:color="auto"/>
              <w:bottom w:val="single" w:sz="12" w:space="0" w:color="auto"/>
            </w:tcBorders>
            <w:shd w:val="clear" w:color="auto" w:fill="auto"/>
          </w:tcPr>
          <w:p w14:paraId="4D1C1170" w14:textId="77777777" w:rsidR="009E3FA6" w:rsidRDefault="00001D86">
            <w:pPr>
              <w:spacing w:before="60" w:after="0"/>
              <w:rPr>
                <w:sz w:val="20"/>
                <w:szCs w:val="20"/>
              </w:rPr>
            </w:pPr>
            <w:r>
              <w:rPr>
                <w:sz w:val="20"/>
                <w:szCs w:val="20"/>
              </w:rPr>
              <w:t>6.</w:t>
            </w:r>
          </w:p>
        </w:tc>
        <w:tc>
          <w:tcPr>
            <w:tcW w:w="6401" w:type="dxa"/>
            <w:tcBorders>
              <w:bottom w:val="single" w:sz="12" w:space="0" w:color="auto"/>
            </w:tcBorders>
            <w:shd w:val="clear" w:color="auto" w:fill="auto"/>
          </w:tcPr>
          <w:p w14:paraId="48D5DA04" w14:textId="77777777" w:rsidR="009E3FA6" w:rsidRDefault="00001D86">
            <w:pPr>
              <w:spacing w:before="60" w:after="0"/>
              <w:rPr>
                <w:sz w:val="20"/>
                <w:szCs w:val="20"/>
              </w:rPr>
            </w:pPr>
            <w:r>
              <w:rPr>
                <w:sz w:val="20"/>
                <w:szCs w:val="20"/>
              </w:rPr>
              <w:t>Vydání rozhodnutí o poskytnutí institucionální podpory na léta 2018 – 2022 a jeho zveřejnění</w:t>
            </w:r>
          </w:p>
        </w:tc>
        <w:tc>
          <w:tcPr>
            <w:tcW w:w="1098" w:type="dxa"/>
            <w:tcBorders>
              <w:bottom w:val="single" w:sz="12" w:space="0" w:color="auto"/>
            </w:tcBorders>
            <w:shd w:val="clear" w:color="auto" w:fill="auto"/>
          </w:tcPr>
          <w:p w14:paraId="4F19AD9C" w14:textId="77777777" w:rsidR="009E3FA6" w:rsidRDefault="00001D86">
            <w:pPr>
              <w:spacing w:before="60" w:after="0"/>
              <w:rPr>
                <w:sz w:val="20"/>
                <w:szCs w:val="20"/>
              </w:rPr>
            </w:pPr>
            <w:r>
              <w:rPr>
                <w:sz w:val="20"/>
                <w:szCs w:val="20"/>
              </w:rPr>
              <w:t>poskytovatel</w:t>
            </w:r>
          </w:p>
        </w:tc>
        <w:tc>
          <w:tcPr>
            <w:tcW w:w="1321" w:type="dxa"/>
            <w:tcBorders>
              <w:bottom w:val="single" w:sz="12" w:space="0" w:color="auto"/>
              <w:right w:val="single" w:sz="12" w:space="0" w:color="auto"/>
            </w:tcBorders>
            <w:shd w:val="clear" w:color="auto" w:fill="auto"/>
          </w:tcPr>
          <w:p w14:paraId="27261191" w14:textId="77777777" w:rsidR="009E3FA6" w:rsidRDefault="00001D86">
            <w:pPr>
              <w:spacing w:before="60" w:after="0"/>
              <w:rPr>
                <w:sz w:val="20"/>
                <w:szCs w:val="20"/>
              </w:rPr>
            </w:pPr>
            <w:r>
              <w:rPr>
                <w:sz w:val="20"/>
                <w:szCs w:val="20"/>
              </w:rPr>
              <w:t>do 31. 1. 2018</w:t>
            </w:r>
          </w:p>
        </w:tc>
      </w:tr>
      <w:tr w:rsidR="009E3FA6" w14:paraId="3C62CFF6" w14:textId="77777777" w:rsidTr="001204B0">
        <w:tc>
          <w:tcPr>
            <w:tcW w:w="9180" w:type="dxa"/>
            <w:gridSpan w:val="4"/>
            <w:tcBorders>
              <w:top w:val="single" w:sz="12" w:space="0" w:color="auto"/>
              <w:left w:val="single" w:sz="12" w:space="0" w:color="auto"/>
              <w:bottom w:val="single" w:sz="12" w:space="0" w:color="auto"/>
              <w:right w:val="single" w:sz="12" w:space="0" w:color="auto"/>
            </w:tcBorders>
            <w:shd w:val="clear" w:color="auto" w:fill="F3F3F3"/>
          </w:tcPr>
          <w:p w14:paraId="19B7D493" w14:textId="77777777" w:rsidR="009E3FA6" w:rsidRDefault="00001D86">
            <w:pPr>
              <w:spacing w:before="60" w:after="0"/>
              <w:rPr>
                <w:sz w:val="20"/>
                <w:szCs w:val="20"/>
              </w:rPr>
            </w:pPr>
            <w:r>
              <w:rPr>
                <w:sz w:val="20"/>
                <w:szCs w:val="20"/>
              </w:rPr>
              <w:lastRenderedPageBreak/>
              <w:t>Průběžné hodnocení za r. 2018 až 2021 prováděné v letech 2019 - 2022</w:t>
            </w:r>
          </w:p>
        </w:tc>
      </w:tr>
      <w:tr w:rsidR="009E3FA6" w14:paraId="21F57E0D" w14:textId="77777777" w:rsidTr="001204B0">
        <w:tc>
          <w:tcPr>
            <w:tcW w:w="360" w:type="dxa"/>
            <w:tcBorders>
              <w:top w:val="single" w:sz="12" w:space="0" w:color="auto"/>
              <w:left w:val="single" w:sz="12" w:space="0" w:color="auto"/>
            </w:tcBorders>
            <w:shd w:val="clear" w:color="auto" w:fill="auto"/>
          </w:tcPr>
          <w:p w14:paraId="35D0F1ED" w14:textId="77777777" w:rsidR="009E3FA6" w:rsidRDefault="00001D86">
            <w:pPr>
              <w:spacing w:before="60" w:after="0"/>
              <w:rPr>
                <w:sz w:val="20"/>
                <w:szCs w:val="20"/>
              </w:rPr>
            </w:pPr>
            <w:r>
              <w:rPr>
                <w:sz w:val="20"/>
                <w:szCs w:val="20"/>
              </w:rPr>
              <w:t>7.</w:t>
            </w:r>
          </w:p>
        </w:tc>
        <w:tc>
          <w:tcPr>
            <w:tcW w:w="6401" w:type="dxa"/>
            <w:tcBorders>
              <w:top w:val="single" w:sz="12" w:space="0" w:color="auto"/>
            </w:tcBorders>
            <w:shd w:val="clear" w:color="auto" w:fill="auto"/>
          </w:tcPr>
          <w:p w14:paraId="2BDDD79B" w14:textId="77777777" w:rsidR="009E3FA6" w:rsidRDefault="00001D86">
            <w:pPr>
              <w:spacing w:before="60" w:after="0"/>
              <w:rPr>
                <w:sz w:val="20"/>
                <w:szCs w:val="20"/>
              </w:rPr>
            </w:pPr>
            <w:r>
              <w:rPr>
                <w:sz w:val="20"/>
                <w:szCs w:val="20"/>
              </w:rPr>
              <w:t>Průběžná zpráva o plnění dlouhodobé koncepce rozvoje VO a čerpání podpory</w:t>
            </w:r>
          </w:p>
        </w:tc>
        <w:tc>
          <w:tcPr>
            <w:tcW w:w="1098" w:type="dxa"/>
            <w:tcBorders>
              <w:top w:val="single" w:sz="12" w:space="0" w:color="auto"/>
            </w:tcBorders>
            <w:shd w:val="clear" w:color="auto" w:fill="auto"/>
          </w:tcPr>
          <w:p w14:paraId="78A52C39" w14:textId="77777777" w:rsidR="009E3FA6" w:rsidRDefault="00001D86">
            <w:pPr>
              <w:spacing w:before="60" w:after="0"/>
              <w:rPr>
                <w:sz w:val="20"/>
                <w:szCs w:val="20"/>
              </w:rPr>
            </w:pPr>
            <w:r>
              <w:rPr>
                <w:sz w:val="20"/>
                <w:szCs w:val="20"/>
              </w:rPr>
              <w:t>VO</w:t>
            </w:r>
          </w:p>
        </w:tc>
        <w:tc>
          <w:tcPr>
            <w:tcW w:w="1321" w:type="dxa"/>
            <w:tcBorders>
              <w:top w:val="single" w:sz="12" w:space="0" w:color="auto"/>
              <w:right w:val="single" w:sz="12" w:space="0" w:color="auto"/>
            </w:tcBorders>
            <w:shd w:val="clear" w:color="auto" w:fill="auto"/>
          </w:tcPr>
          <w:p w14:paraId="739E7B84" w14:textId="77777777" w:rsidR="009E3FA6" w:rsidRDefault="00001D86">
            <w:pPr>
              <w:spacing w:before="60" w:after="0"/>
              <w:rPr>
                <w:sz w:val="20"/>
                <w:szCs w:val="20"/>
                <w:highlight w:val="yellow"/>
              </w:rPr>
            </w:pPr>
            <w:r>
              <w:rPr>
                <w:sz w:val="20"/>
                <w:szCs w:val="20"/>
              </w:rPr>
              <w:t>do 5. 1.</w:t>
            </w:r>
            <w:r>
              <w:rPr>
                <w:rStyle w:val="Znakapoznpodarou"/>
                <w:sz w:val="20"/>
                <w:szCs w:val="20"/>
              </w:rPr>
              <w:footnoteReference w:id="10"/>
            </w:r>
          </w:p>
        </w:tc>
      </w:tr>
      <w:tr w:rsidR="009E3FA6" w14:paraId="41AD87CC" w14:textId="77777777" w:rsidTr="001204B0">
        <w:tc>
          <w:tcPr>
            <w:tcW w:w="360" w:type="dxa"/>
            <w:tcBorders>
              <w:left w:val="single" w:sz="12" w:space="0" w:color="auto"/>
            </w:tcBorders>
            <w:shd w:val="clear" w:color="auto" w:fill="auto"/>
          </w:tcPr>
          <w:p w14:paraId="61F17F61" w14:textId="77777777" w:rsidR="009E3FA6" w:rsidRDefault="00001D86">
            <w:pPr>
              <w:spacing w:before="60" w:after="0"/>
              <w:rPr>
                <w:sz w:val="20"/>
                <w:szCs w:val="20"/>
              </w:rPr>
            </w:pPr>
            <w:r>
              <w:rPr>
                <w:sz w:val="20"/>
                <w:szCs w:val="20"/>
              </w:rPr>
              <w:t>8.</w:t>
            </w:r>
          </w:p>
        </w:tc>
        <w:tc>
          <w:tcPr>
            <w:tcW w:w="6401" w:type="dxa"/>
            <w:shd w:val="clear" w:color="auto" w:fill="auto"/>
          </w:tcPr>
          <w:p w14:paraId="08B09118" w14:textId="77777777" w:rsidR="009E3FA6" w:rsidRDefault="00001D86">
            <w:pPr>
              <w:spacing w:before="60" w:after="0"/>
              <w:rPr>
                <w:sz w:val="20"/>
                <w:szCs w:val="20"/>
              </w:rPr>
            </w:pPr>
            <w:r>
              <w:rPr>
                <w:sz w:val="20"/>
                <w:szCs w:val="20"/>
              </w:rPr>
              <w:t>Zhodnocení průběžné zprávy o plnění dlouhodobé koncepce rozvoje VO pomocí odborného poradního orgánu a čerpání podpory v uplynulém roce</w:t>
            </w:r>
          </w:p>
        </w:tc>
        <w:tc>
          <w:tcPr>
            <w:tcW w:w="1098" w:type="dxa"/>
            <w:shd w:val="clear" w:color="auto" w:fill="auto"/>
          </w:tcPr>
          <w:p w14:paraId="78BB0BEC" w14:textId="77777777" w:rsidR="009E3FA6" w:rsidRDefault="00001D86">
            <w:pPr>
              <w:spacing w:before="60" w:after="0"/>
              <w:rPr>
                <w:sz w:val="20"/>
                <w:szCs w:val="20"/>
              </w:rPr>
            </w:pPr>
            <w:r>
              <w:rPr>
                <w:sz w:val="20"/>
                <w:szCs w:val="20"/>
              </w:rPr>
              <w:t>poskytovatel</w:t>
            </w:r>
          </w:p>
        </w:tc>
        <w:tc>
          <w:tcPr>
            <w:tcW w:w="1321" w:type="dxa"/>
            <w:tcBorders>
              <w:right w:val="single" w:sz="12" w:space="0" w:color="auto"/>
            </w:tcBorders>
            <w:shd w:val="clear" w:color="auto" w:fill="auto"/>
          </w:tcPr>
          <w:p w14:paraId="3AC56481" w14:textId="77777777" w:rsidR="009E3FA6" w:rsidRDefault="00001D86">
            <w:pPr>
              <w:spacing w:before="60" w:after="0"/>
              <w:rPr>
                <w:sz w:val="20"/>
                <w:szCs w:val="20"/>
                <w:highlight w:val="yellow"/>
              </w:rPr>
            </w:pPr>
            <w:r>
              <w:rPr>
                <w:sz w:val="20"/>
                <w:szCs w:val="20"/>
              </w:rPr>
              <w:t>do 28. 2.</w:t>
            </w:r>
          </w:p>
        </w:tc>
      </w:tr>
      <w:tr w:rsidR="009E3FA6" w14:paraId="5C7BEB48" w14:textId="77777777" w:rsidTr="001204B0">
        <w:tc>
          <w:tcPr>
            <w:tcW w:w="360" w:type="dxa"/>
            <w:tcBorders>
              <w:left w:val="single" w:sz="12" w:space="0" w:color="auto"/>
              <w:bottom w:val="single" w:sz="12" w:space="0" w:color="auto"/>
            </w:tcBorders>
            <w:shd w:val="clear" w:color="auto" w:fill="auto"/>
          </w:tcPr>
          <w:p w14:paraId="393F7C45" w14:textId="77777777" w:rsidR="009E3FA6" w:rsidRDefault="00001D86">
            <w:pPr>
              <w:spacing w:before="60" w:after="0"/>
              <w:rPr>
                <w:sz w:val="20"/>
                <w:szCs w:val="20"/>
              </w:rPr>
            </w:pPr>
            <w:r>
              <w:rPr>
                <w:sz w:val="20"/>
                <w:szCs w:val="20"/>
              </w:rPr>
              <w:t>9.</w:t>
            </w:r>
          </w:p>
        </w:tc>
        <w:tc>
          <w:tcPr>
            <w:tcW w:w="6401" w:type="dxa"/>
            <w:tcBorders>
              <w:bottom w:val="single" w:sz="12" w:space="0" w:color="auto"/>
            </w:tcBorders>
            <w:shd w:val="clear" w:color="auto" w:fill="auto"/>
          </w:tcPr>
          <w:p w14:paraId="538F30C4" w14:textId="77777777" w:rsidR="009E3FA6" w:rsidRDefault="00001D86">
            <w:pPr>
              <w:spacing w:before="60" w:after="0"/>
              <w:rPr>
                <w:sz w:val="20"/>
                <w:szCs w:val="20"/>
              </w:rPr>
            </w:pPr>
            <w:r>
              <w:rPr>
                <w:sz w:val="20"/>
                <w:szCs w:val="20"/>
              </w:rPr>
              <w:t>Vydání změny rozhodnutí o poskytnutí institucionální podpory na daný rok a jeho zveřejnění</w:t>
            </w:r>
          </w:p>
        </w:tc>
        <w:tc>
          <w:tcPr>
            <w:tcW w:w="1098" w:type="dxa"/>
            <w:tcBorders>
              <w:bottom w:val="single" w:sz="12" w:space="0" w:color="auto"/>
            </w:tcBorders>
            <w:shd w:val="clear" w:color="auto" w:fill="auto"/>
          </w:tcPr>
          <w:p w14:paraId="374EB6E8" w14:textId="77777777" w:rsidR="009E3FA6" w:rsidRDefault="00001D86">
            <w:pPr>
              <w:spacing w:before="60" w:after="0"/>
              <w:rPr>
                <w:sz w:val="20"/>
                <w:szCs w:val="20"/>
              </w:rPr>
            </w:pPr>
            <w:r>
              <w:rPr>
                <w:sz w:val="20"/>
                <w:szCs w:val="20"/>
              </w:rPr>
              <w:t>poskytovatel</w:t>
            </w:r>
          </w:p>
        </w:tc>
        <w:tc>
          <w:tcPr>
            <w:tcW w:w="1321" w:type="dxa"/>
            <w:tcBorders>
              <w:bottom w:val="single" w:sz="12" w:space="0" w:color="auto"/>
              <w:right w:val="single" w:sz="12" w:space="0" w:color="auto"/>
            </w:tcBorders>
            <w:shd w:val="clear" w:color="auto" w:fill="auto"/>
          </w:tcPr>
          <w:p w14:paraId="61CBA4BE" w14:textId="77777777" w:rsidR="009E3FA6" w:rsidRDefault="00001D86">
            <w:pPr>
              <w:spacing w:before="60" w:after="0"/>
              <w:rPr>
                <w:sz w:val="20"/>
                <w:szCs w:val="20"/>
              </w:rPr>
            </w:pPr>
            <w:r>
              <w:rPr>
                <w:sz w:val="20"/>
                <w:szCs w:val="20"/>
              </w:rPr>
              <w:t>do 31. 1.</w:t>
            </w:r>
          </w:p>
        </w:tc>
      </w:tr>
      <w:tr w:rsidR="009E3FA6" w14:paraId="66AB60F1" w14:textId="77777777" w:rsidTr="001204B0">
        <w:tc>
          <w:tcPr>
            <w:tcW w:w="9180" w:type="dxa"/>
            <w:gridSpan w:val="4"/>
            <w:tcBorders>
              <w:top w:val="single" w:sz="12" w:space="0" w:color="auto"/>
              <w:left w:val="single" w:sz="12" w:space="0" w:color="auto"/>
              <w:bottom w:val="single" w:sz="12" w:space="0" w:color="auto"/>
              <w:right w:val="single" w:sz="12" w:space="0" w:color="auto"/>
            </w:tcBorders>
            <w:shd w:val="clear" w:color="auto" w:fill="F3F3F3"/>
          </w:tcPr>
          <w:p w14:paraId="18FE1654" w14:textId="77777777" w:rsidR="009E3FA6" w:rsidRDefault="00001D86">
            <w:pPr>
              <w:spacing w:before="60" w:after="0"/>
              <w:rPr>
                <w:sz w:val="20"/>
                <w:szCs w:val="20"/>
              </w:rPr>
            </w:pPr>
            <w:r>
              <w:rPr>
                <w:sz w:val="20"/>
                <w:szCs w:val="20"/>
              </w:rPr>
              <w:t>Závěrečné hodnocení za období 2018 – 2022 prováděné v r 2023</w:t>
            </w:r>
          </w:p>
        </w:tc>
      </w:tr>
      <w:tr w:rsidR="009E3FA6" w14:paraId="4C752AFF" w14:textId="77777777" w:rsidTr="001204B0">
        <w:tc>
          <w:tcPr>
            <w:tcW w:w="360" w:type="dxa"/>
            <w:tcBorders>
              <w:top w:val="single" w:sz="12" w:space="0" w:color="auto"/>
              <w:left w:val="single" w:sz="12" w:space="0" w:color="auto"/>
            </w:tcBorders>
            <w:shd w:val="clear" w:color="auto" w:fill="auto"/>
          </w:tcPr>
          <w:p w14:paraId="57B2E1E1" w14:textId="77777777" w:rsidR="009E3FA6" w:rsidRDefault="00001D86">
            <w:pPr>
              <w:spacing w:before="60" w:after="0"/>
              <w:rPr>
                <w:sz w:val="20"/>
                <w:szCs w:val="20"/>
              </w:rPr>
            </w:pPr>
            <w:r>
              <w:rPr>
                <w:sz w:val="20"/>
                <w:szCs w:val="20"/>
              </w:rPr>
              <w:t>7.</w:t>
            </w:r>
          </w:p>
        </w:tc>
        <w:tc>
          <w:tcPr>
            <w:tcW w:w="6401" w:type="dxa"/>
            <w:tcBorders>
              <w:top w:val="single" w:sz="12" w:space="0" w:color="auto"/>
            </w:tcBorders>
            <w:shd w:val="clear" w:color="auto" w:fill="auto"/>
          </w:tcPr>
          <w:p w14:paraId="049056E6" w14:textId="77777777" w:rsidR="009E3FA6" w:rsidRDefault="00001D86">
            <w:pPr>
              <w:spacing w:before="60" w:after="0"/>
              <w:rPr>
                <w:sz w:val="20"/>
                <w:szCs w:val="20"/>
              </w:rPr>
            </w:pPr>
            <w:r>
              <w:rPr>
                <w:sz w:val="20"/>
                <w:szCs w:val="20"/>
              </w:rPr>
              <w:t>Závěrečná zpráva o plnění dlouhodobé koncepce rozvoje VO vč. plnění stanovených cílů a uplatněných výsledků a čerpání podpory za celou dobu řešení</w:t>
            </w:r>
          </w:p>
        </w:tc>
        <w:tc>
          <w:tcPr>
            <w:tcW w:w="1098" w:type="dxa"/>
            <w:tcBorders>
              <w:top w:val="single" w:sz="12" w:space="0" w:color="auto"/>
            </w:tcBorders>
            <w:shd w:val="clear" w:color="auto" w:fill="auto"/>
          </w:tcPr>
          <w:p w14:paraId="30626715" w14:textId="77777777" w:rsidR="009E3FA6" w:rsidRDefault="00001D86">
            <w:pPr>
              <w:spacing w:before="60" w:after="0"/>
              <w:rPr>
                <w:sz w:val="20"/>
                <w:szCs w:val="20"/>
              </w:rPr>
            </w:pPr>
            <w:r>
              <w:rPr>
                <w:sz w:val="20"/>
                <w:szCs w:val="20"/>
              </w:rPr>
              <w:t>VO</w:t>
            </w:r>
          </w:p>
        </w:tc>
        <w:tc>
          <w:tcPr>
            <w:tcW w:w="1321" w:type="dxa"/>
            <w:tcBorders>
              <w:top w:val="single" w:sz="12" w:space="0" w:color="auto"/>
              <w:right w:val="single" w:sz="12" w:space="0" w:color="auto"/>
            </w:tcBorders>
            <w:shd w:val="clear" w:color="auto" w:fill="auto"/>
          </w:tcPr>
          <w:p w14:paraId="4A196CF1" w14:textId="77777777" w:rsidR="009E3FA6" w:rsidRDefault="00001D86">
            <w:pPr>
              <w:spacing w:before="60" w:after="0"/>
              <w:rPr>
                <w:sz w:val="20"/>
                <w:szCs w:val="20"/>
              </w:rPr>
            </w:pPr>
            <w:r>
              <w:rPr>
                <w:sz w:val="20"/>
                <w:szCs w:val="20"/>
              </w:rPr>
              <w:t>do 5. 1. 2023</w:t>
            </w:r>
          </w:p>
        </w:tc>
      </w:tr>
      <w:tr w:rsidR="009E3FA6" w14:paraId="5CD4B323" w14:textId="77777777" w:rsidTr="001204B0">
        <w:tc>
          <w:tcPr>
            <w:tcW w:w="360" w:type="dxa"/>
            <w:tcBorders>
              <w:left w:val="single" w:sz="12" w:space="0" w:color="auto"/>
            </w:tcBorders>
            <w:shd w:val="clear" w:color="auto" w:fill="auto"/>
          </w:tcPr>
          <w:p w14:paraId="45FF637C" w14:textId="77777777" w:rsidR="009E3FA6" w:rsidRDefault="00001D86">
            <w:pPr>
              <w:spacing w:before="60" w:after="0"/>
              <w:rPr>
                <w:sz w:val="20"/>
                <w:szCs w:val="20"/>
              </w:rPr>
            </w:pPr>
            <w:r>
              <w:rPr>
                <w:sz w:val="20"/>
                <w:szCs w:val="20"/>
              </w:rPr>
              <w:t>8.</w:t>
            </w:r>
          </w:p>
        </w:tc>
        <w:tc>
          <w:tcPr>
            <w:tcW w:w="6401" w:type="dxa"/>
            <w:shd w:val="clear" w:color="auto" w:fill="auto"/>
          </w:tcPr>
          <w:p w14:paraId="719866A2" w14:textId="77777777" w:rsidR="009E3FA6" w:rsidRDefault="00001D86">
            <w:pPr>
              <w:spacing w:before="60" w:after="0"/>
              <w:rPr>
                <w:sz w:val="20"/>
                <w:szCs w:val="20"/>
              </w:rPr>
            </w:pPr>
            <w:r>
              <w:rPr>
                <w:sz w:val="20"/>
                <w:szCs w:val="20"/>
              </w:rPr>
              <w:t>Zhodnocení závěrečné zprávy o plnění dlouhodobé koncepce rozvoje VO pomocí odborného poradního orgánu a čerpání podpory v letech 2018-2022 (je hodnocena současně s návrhem na období 2023 – 2027).</w:t>
            </w:r>
          </w:p>
        </w:tc>
        <w:tc>
          <w:tcPr>
            <w:tcW w:w="1098" w:type="dxa"/>
            <w:shd w:val="clear" w:color="auto" w:fill="auto"/>
          </w:tcPr>
          <w:p w14:paraId="7EA645D7" w14:textId="77777777" w:rsidR="009E3FA6" w:rsidRDefault="00001D86">
            <w:pPr>
              <w:spacing w:before="60" w:after="0"/>
              <w:rPr>
                <w:sz w:val="20"/>
                <w:szCs w:val="20"/>
              </w:rPr>
            </w:pPr>
            <w:r>
              <w:rPr>
                <w:sz w:val="20"/>
                <w:szCs w:val="20"/>
              </w:rPr>
              <w:t>poskytovatel</w:t>
            </w:r>
          </w:p>
        </w:tc>
        <w:tc>
          <w:tcPr>
            <w:tcW w:w="1321" w:type="dxa"/>
            <w:tcBorders>
              <w:right w:val="single" w:sz="12" w:space="0" w:color="auto"/>
            </w:tcBorders>
            <w:shd w:val="clear" w:color="auto" w:fill="auto"/>
          </w:tcPr>
          <w:p w14:paraId="4BD24603" w14:textId="77777777" w:rsidR="009E3FA6" w:rsidRDefault="00001D86">
            <w:pPr>
              <w:spacing w:before="60" w:after="0"/>
              <w:rPr>
                <w:sz w:val="20"/>
                <w:szCs w:val="20"/>
              </w:rPr>
            </w:pPr>
            <w:r>
              <w:rPr>
                <w:sz w:val="20"/>
                <w:szCs w:val="20"/>
              </w:rPr>
              <w:t>do 30. 4. 2023</w:t>
            </w:r>
          </w:p>
        </w:tc>
      </w:tr>
      <w:tr w:rsidR="009E3FA6" w14:paraId="19CC9D13" w14:textId="77777777" w:rsidTr="001204B0">
        <w:tc>
          <w:tcPr>
            <w:tcW w:w="360" w:type="dxa"/>
            <w:tcBorders>
              <w:left w:val="single" w:sz="12" w:space="0" w:color="auto"/>
              <w:bottom w:val="single" w:sz="12" w:space="0" w:color="auto"/>
            </w:tcBorders>
            <w:shd w:val="clear" w:color="auto" w:fill="auto"/>
          </w:tcPr>
          <w:p w14:paraId="66E91B95" w14:textId="77777777" w:rsidR="009E3FA6" w:rsidRDefault="00001D86">
            <w:pPr>
              <w:spacing w:before="60" w:after="0"/>
              <w:rPr>
                <w:sz w:val="20"/>
                <w:szCs w:val="20"/>
              </w:rPr>
            </w:pPr>
            <w:r>
              <w:rPr>
                <w:sz w:val="20"/>
                <w:szCs w:val="20"/>
              </w:rPr>
              <w:t>9.</w:t>
            </w:r>
          </w:p>
        </w:tc>
        <w:tc>
          <w:tcPr>
            <w:tcW w:w="6401" w:type="dxa"/>
            <w:tcBorders>
              <w:bottom w:val="single" w:sz="12" w:space="0" w:color="auto"/>
            </w:tcBorders>
            <w:shd w:val="clear" w:color="auto" w:fill="auto"/>
          </w:tcPr>
          <w:p w14:paraId="17D4031D" w14:textId="77777777" w:rsidR="009E3FA6" w:rsidRDefault="00001D86">
            <w:pPr>
              <w:spacing w:before="60" w:after="0"/>
              <w:rPr>
                <w:sz w:val="20"/>
                <w:szCs w:val="20"/>
              </w:rPr>
            </w:pPr>
            <w:r>
              <w:rPr>
                <w:sz w:val="20"/>
                <w:szCs w:val="20"/>
              </w:rPr>
              <w:t>Zveřejnění závěrečného hodnocení</w:t>
            </w:r>
          </w:p>
        </w:tc>
        <w:tc>
          <w:tcPr>
            <w:tcW w:w="1098" w:type="dxa"/>
            <w:tcBorders>
              <w:bottom w:val="single" w:sz="12" w:space="0" w:color="auto"/>
            </w:tcBorders>
            <w:shd w:val="clear" w:color="auto" w:fill="auto"/>
          </w:tcPr>
          <w:p w14:paraId="3B883D29" w14:textId="77777777" w:rsidR="009E3FA6" w:rsidRDefault="00001D86">
            <w:pPr>
              <w:spacing w:before="60" w:after="0"/>
              <w:rPr>
                <w:sz w:val="20"/>
                <w:szCs w:val="20"/>
              </w:rPr>
            </w:pPr>
            <w:r>
              <w:rPr>
                <w:sz w:val="20"/>
                <w:szCs w:val="20"/>
              </w:rPr>
              <w:t>poskytovatel</w:t>
            </w:r>
          </w:p>
        </w:tc>
        <w:tc>
          <w:tcPr>
            <w:tcW w:w="1321" w:type="dxa"/>
            <w:tcBorders>
              <w:bottom w:val="single" w:sz="12" w:space="0" w:color="auto"/>
              <w:right w:val="single" w:sz="12" w:space="0" w:color="auto"/>
            </w:tcBorders>
            <w:shd w:val="clear" w:color="auto" w:fill="auto"/>
          </w:tcPr>
          <w:p w14:paraId="749F2EA0" w14:textId="77777777" w:rsidR="009E3FA6" w:rsidRDefault="00001D86">
            <w:pPr>
              <w:spacing w:before="60" w:after="0"/>
              <w:rPr>
                <w:sz w:val="20"/>
                <w:szCs w:val="20"/>
              </w:rPr>
            </w:pPr>
            <w:r>
              <w:rPr>
                <w:sz w:val="20"/>
                <w:szCs w:val="20"/>
              </w:rPr>
              <w:t>do 30. 6. 2023</w:t>
            </w:r>
          </w:p>
        </w:tc>
      </w:tr>
    </w:tbl>
    <w:p w14:paraId="60096DB0" w14:textId="77777777" w:rsidR="00A3614E" w:rsidRDefault="00A3614E" w:rsidP="00A3614E">
      <w:pPr>
        <w:rPr>
          <w:rFonts w:asciiTheme="majorHAnsi" w:hAnsiTheme="majorHAnsi"/>
          <w:b/>
          <w:color w:val="548DD4" w:themeColor="text2" w:themeTint="99"/>
          <w:sz w:val="26"/>
          <w:szCs w:val="26"/>
        </w:rPr>
      </w:pPr>
      <w:bookmarkStart w:id="488" w:name="_Toc464471368"/>
      <w:bookmarkStart w:id="489" w:name="_Toc465073971"/>
    </w:p>
    <w:p w14:paraId="59B29993" w14:textId="77777777" w:rsidR="009E3FA6" w:rsidRPr="00A3614E" w:rsidRDefault="00001D86" w:rsidP="00A3614E">
      <w:pPr>
        <w:rPr>
          <w:rFonts w:asciiTheme="majorHAnsi" w:hAnsiTheme="majorHAnsi"/>
          <w:b/>
          <w:color w:val="548DD4" w:themeColor="text2" w:themeTint="99"/>
          <w:sz w:val="26"/>
          <w:szCs w:val="26"/>
        </w:rPr>
      </w:pPr>
      <w:r w:rsidRPr="00A3614E">
        <w:rPr>
          <w:rFonts w:asciiTheme="majorHAnsi" w:hAnsiTheme="majorHAnsi"/>
          <w:b/>
          <w:color w:val="548DD4" w:themeColor="text2" w:themeTint="99"/>
          <w:sz w:val="26"/>
          <w:szCs w:val="26"/>
        </w:rPr>
        <w:t>Postup při hodnocení VO podle dlouhodobé koncepce rozvoje VO prováděném poskytovatelem</w:t>
      </w:r>
      <w:bookmarkEnd w:id="488"/>
      <w:bookmarkEnd w:id="489"/>
    </w:p>
    <w:p w14:paraId="131A9CEA" w14:textId="77777777" w:rsidR="009E3FA6" w:rsidRDefault="00001D86">
      <w:pPr>
        <w:ind w:left="720" w:hanging="360"/>
        <w:jc w:val="both"/>
      </w:pPr>
      <w:proofErr w:type="gramStart"/>
      <w:r>
        <w:t>1.</w:t>
      </w:r>
      <w:r>
        <w:tab/>
        <w:t>Poskytovatel</w:t>
      </w:r>
      <w:proofErr w:type="gramEnd"/>
      <w:r>
        <w:t xml:space="preserve"> hodnotí všechny výzkumné organizace, </w:t>
      </w:r>
      <w:proofErr w:type="gramStart"/>
      <w:r>
        <w:t>které:</w:t>
      </w:r>
      <w:proofErr w:type="gramEnd"/>
    </w:p>
    <w:p w14:paraId="7F0279D9" w14:textId="77777777" w:rsidR="009E3FA6" w:rsidRDefault="00001D86">
      <w:pPr>
        <w:ind w:left="1080" w:hanging="360"/>
        <w:jc w:val="both"/>
      </w:pPr>
      <w:r>
        <w:t>a)</w:t>
      </w:r>
      <w:r>
        <w:tab/>
        <w:t>jsou uvedeny v informačním systému veřejné správy „Seznam výzkumných organizací“, jehož správcem je MŠMT podle § 33a zákona č. 130/2002 Sb., ke dni vydání výzvy VO k předložení podkladů pro poskytnutí institucionální podpory na DKRVO (dále jen „podklady“) se stanovenými náležitostmi</w:t>
      </w:r>
      <w:r>
        <w:rPr>
          <w:rStyle w:val="Znakapoznpodarou"/>
        </w:rPr>
        <w:footnoteReference w:id="11"/>
      </w:r>
      <w:r>
        <w:t>,</w:t>
      </w:r>
    </w:p>
    <w:p w14:paraId="1D09668E" w14:textId="77777777" w:rsidR="009E3FA6" w:rsidRDefault="00001D86">
      <w:pPr>
        <w:ind w:left="1080" w:hanging="360"/>
        <w:jc w:val="both"/>
      </w:pPr>
      <w:r>
        <w:t>b)</w:t>
      </w:r>
      <w:r>
        <w:tab/>
        <w:t>spadají do jeho působnosti v souladu s § 4 odst. 2 písm. a) zákona č. 130/2002 Sb.,</w:t>
      </w:r>
    </w:p>
    <w:p w14:paraId="0CB01EA5" w14:textId="77777777" w:rsidR="009E3FA6" w:rsidRDefault="00001D86">
      <w:pPr>
        <w:ind w:left="1080" w:hanging="360"/>
        <w:jc w:val="both"/>
      </w:pPr>
      <w:r>
        <w:t>c)</w:t>
      </w:r>
      <w:r>
        <w:tab/>
        <w:t>předloží všechny podklady úplné a ve stanoveném termínu; v případě zjištěných nedostatků podkladů hodnotí ty VO, které je na výzvu poskytovatele odstraní ve lhůtě 14 kalendářních dnů.</w:t>
      </w:r>
    </w:p>
    <w:p w14:paraId="5B94573D" w14:textId="77777777" w:rsidR="009E3FA6" w:rsidRDefault="00001D86">
      <w:pPr>
        <w:ind w:left="720" w:hanging="360"/>
        <w:jc w:val="both"/>
      </w:pPr>
      <w:r>
        <w:t>2.</w:t>
      </w:r>
      <w:r>
        <w:tab/>
        <w:t xml:space="preserve">Poskytovatel vyzve VO ve své působnosti do 31. května 2017 k předložení podkladů v letech 2018 – 2022 se stanovenými náležitostmi, včetně určení maximální výše dotace v jednotlivých letech pro jednotlivé VO; vychází přitom z výše dotace poskytnuté v r. 2016, kterou může podle svého hodnocení změnit každoročně o +/- 5 % (tento limit nezahrnuje případné zvýšení nebo snížení výdajů na DKRVO poskytovatele v SR </w:t>
      </w:r>
      <w:proofErr w:type="spellStart"/>
      <w:r>
        <w:t>VaVaI</w:t>
      </w:r>
      <w:proofErr w:type="spellEnd"/>
      <w:r>
        <w:t>).</w:t>
      </w:r>
    </w:p>
    <w:p w14:paraId="64E39AF2" w14:textId="77777777" w:rsidR="009E3FA6" w:rsidRDefault="00001D86">
      <w:pPr>
        <w:ind w:left="720" w:hanging="360"/>
        <w:jc w:val="both"/>
      </w:pPr>
      <w:r>
        <w:t>3.</w:t>
      </w:r>
      <w:r>
        <w:tab/>
        <w:t xml:space="preserve">VO, které nebyly v r. 2016 podporovány, mohou získat podporu pouze v případě, že splňují všechny náležitosti podkladů, jsou poskytovatelem kladně zhodnoceny a současně má poskytovatel pro jejich podporu ve své kapitole na příslušné období finanční zdroje (rozšíření </w:t>
      </w:r>
      <w:r>
        <w:lastRenderedPageBreak/>
        <w:t>počtu podporovaných VO nezakládá nárok na zvýšení podpory na DKRVO jeho rozpočtové kapitoly). V r. 2017 jsou tyto VO hodnoceny poskytovatelem společně s ostatními, při předložení podkladů v dalších letech 2018 – 2022 provede poskytovatel samostatné hodnocení, obdobné hodnocení v r. 2017.</w:t>
      </w:r>
    </w:p>
    <w:p w14:paraId="0ABC2350" w14:textId="77777777" w:rsidR="009E3FA6" w:rsidRDefault="00001D86">
      <w:pPr>
        <w:ind w:left="720" w:hanging="360"/>
        <w:jc w:val="both"/>
      </w:pPr>
      <w:r>
        <w:t>4.</w:t>
      </w:r>
      <w:r>
        <w:tab/>
        <w:t>Poskytovatel v r. 2017 hodnotí podklady postupně s tím, že ty, které neprojdou předcházející fází hodnocení, nejsou dále hodnoceny, a to v následujících fázích:</w:t>
      </w:r>
    </w:p>
    <w:p w14:paraId="6EA36F07" w14:textId="77777777" w:rsidR="009E3FA6" w:rsidRDefault="00001D86">
      <w:pPr>
        <w:ind w:left="1080"/>
        <w:jc w:val="both"/>
      </w:pPr>
      <w:r>
        <w:t>a)</w:t>
      </w:r>
      <w:r>
        <w:tab/>
        <w:t>úplnost žádosti o dotaci a údajů podle § 14 odst. 3 zákona č. 218/2000 Sb.,</w:t>
      </w:r>
    </w:p>
    <w:p w14:paraId="0EE75DE0" w14:textId="77777777" w:rsidR="009E3FA6" w:rsidRDefault="00001D86">
      <w:pPr>
        <w:ind w:left="1080"/>
        <w:jc w:val="both"/>
      </w:pPr>
      <w:r>
        <w:t>b)</w:t>
      </w:r>
      <w:r>
        <w:tab/>
        <w:t>splnění kritérií pro poskytnutí institucionální podpory na DKRVO, kterými jsou:</w:t>
      </w:r>
    </w:p>
    <w:p w14:paraId="5D091771" w14:textId="77777777" w:rsidR="009E3FA6" w:rsidRDefault="00001D86">
      <w:pPr>
        <w:ind w:left="1440" w:hanging="360"/>
        <w:jc w:val="both"/>
      </w:pPr>
      <w:r>
        <w:t>1.</w:t>
      </w:r>
      <w:r>
        <w:tab/>
        <w:t>minimální doba existence VO jako právnické osoby 5 let</w:t>
      </w:r>
      <w:r>
        <w:rPr>
          <w:rStyle w:val="Znakapoznpodarou"/>
        </w:rPr>
        <w:footnoteReference w:id="12"/>
      </w:r>
      <w:r>
        <w:t>,</w:t>
      </w:r>
    </w:p>
    <w:p w14:paraId="40D52550" w14:textId="77777777" w:rsidR="009E3FA6" w:rsidRDefault="00001D86">
      <w:pPr>
        <w:ind w:left="1440" w:hanging="360"/>
        <w:jc w:val="both"/>
      </w:pPr>
      <w:r>
        <w:t>2.</w:t>
      </w:r>
      <w:r>
        <w:tab/>
        <w:t>soulad požadované institucionální podpory na DKRVO s evropskými předpisy.</w:t>
      </w:r>
    </w:p>
    <w:p w14:paraId="4C05510B" w14:textId="1EB67725" w:rsidR="009E3FA6" w:rsidRDefault="00001D86">
      <w:pPr>
        <w:ind w:left="1080"/>
        <w:jc w:val="both"/>
      </w:pPr>
      <w:r>
        <w:t xml:space="preserve">c) hodnocení dlouhodobé koncepce rozvoje VO „peer </w:t>
      </w:r>
      <w:proofErr w:type="spellStart"/>
      <w:r>
        <w:t>review</w:t>
      </w:r>
      <w:proofErr w:type="spellEnd"/>
      <w:r>
        <w:t>“ pomocí odborného poradního orgánu nebo orgánů, jejichž počet, strukturu a proces rozhodování dále rozpracuje. Složení odborného poradního orgánu bude zveřejněno před zahájením hodnocení.</w:t>
      </w:r>
    </w:p>
    <w:p w14:paraId="0302EAD1" w14:textId="77777777" w:rsidR="009E3FA6" w:rsidRDefault="00001D86">
      <w:pPr>
        <w:ind w:left="1080"/>
        <w:jc w:val="both"/>
      </w:pPr>
      <w:r>
        <w:t>d) v případě, že dlouhodobá koncepce rozvoje VO není zcela nebo v některé části či oblasti při hodnocení schválena, musí ji příslušná VO přepracovat a musí být poskytovatelem znovu zhodnocena. Termíny pro předložení dopracované koncepce a opakované hodnocení stanoví poskytovatel přiměřeně rozsahu dopracování koncepce. Teprve v případě opakovaného neschválení této koncepce poskytovatel přikročí ke krácení výše podpory způsobem odpovídajícím neschváleným výdajům a prostředky rozdělí mezi ostatní VO ve své kompetenci.</w:t>
      </w:r>
    </w:p>
    <w:p w14:paraId="21F702E8" w14:textId="77777777" w:rsidR="009E3FA6" w:rsidRDefault="00001D86">
      <w:pPr>
        <w:ind w:left="720" w:hanging="360"/>
        <w:jc w:val="both"/>
      </w:pPr>
      <w:r>
        <w:t>5.</w:t>
      </w:r>
      <w:r>
        <w:tab/>
        <w:t xml:space="preserve">O výsledku každé fáze hodnocení v r. 2017 poskytovatel zpracuje protokol, ve kterém uvede základní identifikační údaje podkladů, jak byla hodnocena a s jakým výsledkem včetně odůvodnění Protokol poskytne dané VO bez uvedení osobních údajů hodnotitelů. </w:t>
      </w:r>
    </w:p>
    <w:p w14:paraId="1C3753DB" w14:textId="77777777" w:rsidR="009E3FA6" w:rsidRDefault="00001D86">
      <w:pPr>
        <w:ind w:left="720" w:hanging="360"/>
        <w:jc w:val="both"/>
      </w:pPr>
      <w:r>
        <w:t>6.</w:t>
      </w:r>
      <w:r>
        <w:tab/>
        <w:t>Na základě hodnocení provedeného v r. 2017 vydá poskytovatel rozhodnutí o poskytnutí institucionální podpory na dlouhodobý koncepční rozvoj VO na léta 2018 - 2022, které na svých webových stránkách zveřejní.</w:t>
      </w:r>
    </w:p>
    <w:p w14:paraId="1198AD50" w14:textId="77777777" w:rsidR="009E3FA6" w:rsidRDefault="00001D86">
      <w:pPr>
        <w:ind w:left="720" w:hanging="360"/>
        <w:jc w:val="both"/>
      </w:pPr>
      <w:r>
        <w:t>7.</w:t>
      </w:r>
      <w:r>
        <w:tab/>
        <w:t>V poskytovatelem stanoveném termínu, nejpozději však do 5. ledna let 2019 - 2022, předloží VO v každém roce průběžnou zprávu o plnění dlouhodobé koncepce rozvoje VO a čerpání podpory</w:t>
      </w:r>
      <w:r>
        <w:rPr>
          <w:sz w:val="20"/>
          <w:szCs w:val="20"/>
        </w:rPr>
        <w:t xml:space="preserve"> </w:t>
      </w:r>
      <w:r>
        <w:t>v uplynulém roce, kterou poskytovatel zhodnotí pomocí odborného poradního orgánu. Na základě tohoto průběžného hodnocení vydá poskytovatel změnu rozhodnutí pro daný rok, ve kterém může změnit výši podpory pro jednotlivé VO o +/- 5 % výdajů (tento limit nezahrnuje případné zvýšení výdajů na DKRVO poskytovatele).</w:t>
      </w:r>
    </w:p>
    <w:p w14:paraId="293D84BF" w14:textId="77777777" w:rsidR="009E3FA6" w:rsidRDefault="00001D86">
      <w:pPr>
        <w:ind w:left="720" w:hanging="360"/>
        <w:jc w:val="both"/>
      </w:pPr>
      <w:r>
        <w:lastRenderedPageBreak/>
        <w:t>8.</w:t>
      </w:r>
      <w:r>
        <w:tab/>
        <w:t>V poskytovatelem stanoveném termínu, nejpozději však do 5. ledna 2023, předloží VO závěrečnou zprávu o plnění dlouhodobé koncepce rozvoje VO vč. plnění stanovených cílů a uplatněných výsledků a čerpání podpory za celou dobu řešení.</w:t>
      </w:r>
    </w:p>
    <w:p w14:paraId="381A4D15" w14:textId="77777777" w:rsidR="009E3FA6" w:rsidRDefault="00001D86">
      <w:pPr>
        <w:ind w:left="720" w:hanging="360"/>
        <w:jc w:val="both"/>
      </w:pPr>
      <w:r>
        <w:t>9.</w:t>
      </w:r>
      <w:r>
        <w:tab/>
        <w:t xml:space="preserve">Poskytovatel zajistí závěrečné hodnocení plnění dlouhodobé koncepce rozvoje VO za roky 2018 – 2022 hodnocením „peer </w:t>
      </w:r>
      <w:proofErr w:type="spellStart"/>
      <w:r>
        <w:t>review</w:t>
      </w:r>
      <w:proofErr w:type="spellEnd"/>
      <w:r>
        <w:t>“ pomocí odborného poradního orgánu nebo orgánů.</w:t>
      </w:r>
    </w:p>
    <w:p w14:paraId="640BF339" w14:textId="77777777" w:rsidR="009E3FA6" w:rsidRDefault="00001D86">
      <w:pPr>
        <w:ind w:left="720" w:hanging="360"/>
        <w:jc w:val="both"/>
      </w:pPr>
      <w:r>
        <w:t>10.</w:t>
      </w:r>
      <w:r>
        <w:tab/>
        <w:t>Zveřejnění závěrečného hodnocení plnění dlouhodobé koncepce rozvoje VO v r. 2022 zajistí poskytovatel nejpozději do 30. června 2023.</w:t>
      </w:r>
    </w:p>
    <w:p w14:paraId="397EAE52" w14:textId="77777777" w:rsidR="009E3FA6" w:rsidRPr="00A3614E" w:rsidRDefault="00001D86" w:rsidP="00A3614E">
      <w:pPr>
        <w:rPr>
          <w:rFonts w:asciiTheme="majorHAnsi" w:hAnsiTheme="majorHAnsi"/>
          <w:b/>
          <w:color w:val="548DD4" w:themeColor="text2" w:themeTint="99"/>
          <w:sz w:val="26"/>
          <w:szCs w:val="26"/>
        </w:rPr>
      </w:pPr>
      <w:bookmarkStart w:id="490" w:name="_Toc464471370"/>
      <w:bookmarkStart w:id="491" w:name="_Toc465073973"/>
      <w:r w:rsidRPr="00A3614E">
        <w:rPr>
          <w:rFonts w:asciiTheme="majorHAnsi" w:hAnsiTheme="majorHAnsi"/>
          <w:b/>
          <w:color w:val="548DD4" w:themeColor="text2" w:themeTint="99"/>
          <w:sz w:val="26"/>
          <w:szCs w:val="26"/>
        </w:rPr>
        <w:t>Vstupní hodnocení na léta 2018 – 2022 prováděné v r. 2017</w:t>
      </w:r>
      <w:bookmarkEnd w:id="490"/>
      <w:bookmarkEnd w:id="491"/>
    </w:p>
    <w:p w14:paraId="4BF246BF" w14:textId="310D2E05" w:rsidR="009E3FA6" w:rsidRPr="00A3614E" w:rsidRDefault="00001D86" w:rsidP="00A3614E">
      <w:pPr>
        <w:rPr>
          <w:rFonts w:asciiTheme="majorHAnsi" w:hAnsiTheme="majorHAnsi"/>
          <w:b/>
          <w:color w:val="00B0F0"/>
        </w:rPr>
      </w:pPr>
      <w:bookmarkStart w:id="492" w:name="_Toc464471371"/>
      <w:bookmarkStart w:id="493" w:name="_Toc465073974"/>
      <w:r w:rsidRPr="00A3614E">
        <w:rPr>
          <w:rFonts w:asciiTheme="majorHAnsi" w:hAnsiTheme="majorHAnsi"/>
          <w:b/>
          <w:color w:val="00B0F0"/>
        </w:rPr>
        <w:t>Výzva VO k předložení podkladů se stanovenými náležitostmi a se stanovením maximální výše podpory</w:t>
      </w:r>
      <w:bookmarkEnd w:id="492"/>
      <w:bookmarkEnd w:id="493"/>
    </w:p>
    <w:p w14:paraId="2890E7C1" w14:textId="77777777" w:rsidR="009E3FA6" w:rsidRDefault="00001D86">
      <w:r>
        <w:t>Poskytovatel vyzve VO ve své působnosti do 31. května 2017 k předložení podkladů v letech 2018 – 2022 obsahující:</w:t>
      </w:r>
    </w:p>
    <w:p w14:paraId="5A178CD6" w14:textId="77777777" w:rsidR="009E3FA6" w:rsidRDefault="00001D86">
      <w:pPr>
        <w:ind w:left="1080" w:hanging="360"/>
        <w:jc w:val="both"/>
      </w:pPr>
      <w:r>
        <w:t>a)</w:t>
      </w:r>
      <w:r>
        <w:tab/>
        <w:t>Žádost o poskytnutí dotace podle § 14 odst. 3 zákona č. 218/2000 Sb., s následujícími náležitostmi:</w:t>
      </w:r>
    </w:p>
    <w:p w14:paraId="5482D0A6" w14:textId="77777777" w:rsidR="009E3FA6" w:rsidRDefault="00001D86">
      <w:pPr>
        <w:ind w:left="1440" w:hanging="360"/>
        <w:jc w:val="both"/>
      </w:pPr>
      <w:r>
        <w:t>1.</w:t>
      </w:r>
      <w:r>
        <w:tab/>
        <w:t>název, adresu sídla a identifikační číslo VO jako právnické osoby,</w:t>
      </w:r>
    </w:p>
    <w:p w14:paraId="398B4127" w14:textId="77777777" w:rsidR="009E3FA6" w:rsidRDefault="00001D86">
      <w:pPr>
        <w:ind w:left="1440" w:hanging="360"/>
        <w:jc w:val="both"/>
      </w:pPr>
      <w:r>
        <w:t>2.</w:t>
      </w:r>
      <w:r>
        <w:tab/>
        <w:t>název a adresu poskytovatele,</w:t>
      </w:r>
    </w:p>
    <w:p w14:paraId="2E4F4EA2" w14:textId="77777777" w:rsidR="009E3FA6" w:rsidRDefault="00001D86">
      <w:pPr>
        <w:ind w:left="1440" w:hanging="360"/>
        <w:jc w:val="both"/>
      </w:pPr>
      <w:r>
        <w:t>3.</w:t>
      </w:r>
      <w:r>
        <w:tab/>
        <w:t xml:space="preserve">požadovanou výši podpory v jednotlivých letech, která nepřekročí maximální výši podpory stanovenou poskytovatelem, kterou stanoví poskytovatel podle výše dotace poskytnuté VO v r. 2016; tuto výši může poskytovatel podle svého hodnocení změnit každoročně o +/- 5 % (tento limit nezahrnuje případné zvýšení nebo snížení výdajů na DKRVO poskytovatele v SR </w:t>
      </w:r>
      <w:proofErr w:type="spellStart"/>
      <w:r>
        <w:t>VaVaI</w:t>
      </w:r>
      <w:proofErr w:type="spellEnd"/>
      <w:r>
        <w:t>),</w:t>
      </w:r>
    </w:p>
    <w:p w14:paraId="3388720C" w14:textId="77777777" w:rsidR="009E3FA6" w:rsidRDefault="00001D86">
      <w:pPr>
        <w:ind w:left="1440" w:hanging="360"/>
        <w:jc w:val="both"/>
      </w:pPr>
      <w:r>
        <w:t>4.</w:t>
      </w:r>
      <w:r>
        <w:tab/>
        <w:t xml:space="preserve">účel dotace – odkazem na její dlouhodobou koncepci rozvoje VO, </w:t>
      </w:r>
    </w:p>
    <w:p w14:paraId="148BFDFE" w14:textId="77777777" w:rsidR="009E3FA6" w:rsidRDefault="00001D86">
      <w:pPr>
        <w:ind w:left="1440" w:hanging="360"/>
        <w:jc w:val="both"/>
      </w:pPr>
      <w:r>
        <w:t>5.</w:t>
      </w:r>
      <w:r>
        <w:tab/>
        <w:t>lhůtu, v níž má být dosaženo účelu dotace, tj. v letech 2018 - 2022,</w:t>
      </w:r>
    </w:p>
    <w:p w14:paraId="599BC5A0" w14:textId="77777777" w:rsidR="009E3FA6" w:rsidRDefault="00001D86">
      <w:pPr>
        <w:ind w:left="1440" w:hanging="360"/>
        <w:jc w:val="both"/>
      </w:pPr>
      <w:r>
        <w:t>6.</w:t>
      </w:r>
      <w:r>
        <w:tab/>
        <w:t>u VO jako právnické osoby informaci o identifikaci:</w:t>
      </w:r>
    </w:p>
    <w:p w14:paraId="47F9687C" w14:textId="77777777" w:rsidR="009E3FA6" w:rsidRDefault="00001D86">
      <w:pPr>
        <w:ind w:left="1800" w:hanging="360"/>
        <w:jc w:val="both"/>
      </w:pPr>
      <w:r>
        <w:t>i)</w:t>
      </w:r>
      <w:r>
        <w:tab/>
        <w:t>osob jednajících jeho jménem s uvedením, zda jednají jako jeho statutární orgán nebo jednají na základě udělené plné moci,</w:t>
      </w:r>
    </w:p>
    <w:p w14:paraId="462A4353" w14:textId="77777777" w:rsidR="009E3FA6" w:rsidRDefault="00001D86">
      <w:pPr>
        <w:ind w:left="1800" w:hanging="360"/>
        <w:jc w:val="both"/>
      </w:pPr>
      <w:proofErr w:type="spellStart"/>
      <w:r>
        <w:t>ii</w:t>
      </w:r>
      <w:proofErr w:type="spellEnd"/>
      <w:r>
        <w:t>)</w:t>
      </w:r>
      <w:r>
        <w:tab/>
        <w:t>osob s podílem v této právnické osobě,</w:t>
      </w:r>
    </w:p>
    <w:p w14:paraId="5E659EAB" w14:textId="77777777" w:rsidR="009E3FA6" w:rsidRDefault="00001D86">
      <w:pPr>
        <w:ind w:left="1800" w:hanging="360"/>
        <w:jc w:val="both"/>
      </w:pPr>
      <w:proofErr w:type="spellStart"/>
      <w:r>
        <w:t>iii</w:t>
      </w:r>
      <w:proofErr w:type="spellEnd"/>
      <w:r>
        <w:t>)</w:t>
      </w:r>
      <w:r>
        <w:tab/>
        <w:t>osob, v nichž má podíl, a o výši tohoto podílu.</w:t>
      </w:r>
    </w:p>
    <w:p w14:paraId="7B84E5F3" w14:textId="77777777" w:rsidR="009E3FA6" w:rsidRDefault="00001D86">
      <w:pPr>
        <w:ind w:left="1080" w:hanging="360"/>
        <w:jc w:val="both"/>
      </w:pPr>
      <w:r>
        <w:t>b)</w:t>
      </w:r>
      <w:r>
        <w:tab/>
        <w:t>Podklady pro hodnocení podle kritérií pro poskytnutí institucionální podpory na DKRVO, kterými jsou:</w:t>
      </w:r>
    </w:p>
    <w:p w14:paraId="3476A7B2" w14:textId="77777777" w:rsidR="009E3FA6" w:rsidRDefault="00001D86">
      <w:pPr>
        <w:ind w:left="1440" w:hanging="360"/>
        <w:jc w:val="both"/>
      </w:pPr>
      <w:r>
        <w:lastRenderedPageBreak/>
        <w:t>1.</w:t>
      </w:r>
      <w:r>
        <w:tab/>
        <w:t>minimální doba existence VO jako právnické osoby 5 let</w:t>
      </w:r>
      <w:r>
        <w:rPr>
          <w:rStyle w:val="Znakapoznpodarou"/>
        </w:rPr>
        <w:t xml:space="preserve"> </w:t>
      </w:r>
      <w:r>
        <w:rPr>
          <w:rStyle w:val="Znakapoznpodarou"/>
        </w:rPr>
        <w:footnoteReference w:id="13"/>
      </w:r>
      <w:r>
        <w:t xml:space="preserve">; v případě sloučení, splynutí nebo rozdělení VO se do lhůty 5 let započítává pro její právní nástupce, příslušná doba existence původní VO </w:t>
      </w:r>
    </w:p>
    <w:p w14:paraId="470C1A6D" w14:textId="77777777" w:rsidR="009E3FA6" w:rsidRDefault="00001D86">
      <w:pPr>
        <w:ind w:left="1440" w:hanging="360"/>
        <w:jc w:val="both"/>
      </w:pPr>
      <w:r>
        <w:t>2.</w:t>
      </w:r>
      <w:r>
        <w:tab/>
        <w:t>soulad požadované institucionální podpory na DKRVO s evropskými předpisy o výzkumných organizacích jako příjemcích státní podpory, zejm. s body 17 až 23 čl. 2.1 Rámce pro státní podporu výzkumu, vývoje a inovací (2014/C 198/01),</w:t>
      </w:r>
    </w:p>
    <w:p w14:paraId="365E9B5E" w14:textId="77777777" w:rsidR="009E3FA6" w:rsidRDefault="00001D86">
      <w:pPr>
        <w:ind w:left="1080" w:hanging="360"/>
        <w:jc w:val="both"/>
      </w:pPr>
      <w:r>
        <w:t>c)</w:t>
      </w:r>
      <w:r>
        <w:tab/>
        <w:t>Dlouhodobou koncepci rozvoje VO na léta 2018 – 2022.</w:t>
      </w:r>
    </w:p>
    <w:p w14:paraId="667B41D5" w14:textId="77777777" w:rsidR="009E3FA6" w:rsidRDefault="00001D86">
      <w:pPr>
        <w:ind w:left="1080"/>
        <w:jc w:val="both"/>
      </w:pPr>
      <w:r>
        <w:t>Dlouhodobou koncepcí rozvoje VO dokládá daná VO účel dotace – obsahuje tedy především údaje nezbytné pro její posouzení (na rozdíl od hodnocení výsledků VO v uplynulých pěti letech prováděného RVVI/ÚV ČR je tedy primárně zaměřena na budoucí období). Následující údaje jsou společným minimem pro dlouhodobou koncepci rozvoje VO všech poskytovatelů, kterou příslušný poskytovatel specifikuje pro VO v jeho působnosti.</w:t>
      </w:r>
    </w:p>
    <w:p w14:paraId="21997CAB" w14:textId="77777777" w:rsidR="009E3FA6" w:rsidRDefault="00001D86">
      <w:pPr>
        <w:ind w:left="1440" w:hanging="360"/>
        <w:jc w:val="both"/>
      </w:pPr>
      <w:r>
        <w:t>1.</w:t>
      </w:r>
      <w:r>
        <w:tab/>
        <w:t>Základní identifikační údaje (název dokumentu, název VO, období</w:t>
      </w:r>
      <w:r>
        <w:rPr>
          <w:rStyle w:val="Znakapoznpodarou"/>
        </w:rPr>
        <w:footnoteReference w:id="14"/>
      </w:r>
      <w:r>
        <w:t>).</w:t>
      </w:r>
    </w:p>
    <w:p w14:paraId="1850825E" w14:textId="77777777" w:rsidR="009E3FA6" w:rsidRDefault="00001D86">
      <w:pPr>
        <w:ind w:left="1440" w:hanging="360"/>
        <w:jc w:val="both"/>
      </w:pPr>
      <w:r>
        <w:t>2.</w:t>
      </w:r>
      <w:r>
        <w:tab/>
        <w:t>Souhrnná část:</w:t>
      </w:r>
    </w:p>
    <w:p w14:paraId="63A6063F" w14:textId="77777777" w:rsidR="009E3FA6" w:rsidRDefault="00001D86">
      <w:pPr>
        <w:ind w:left="1800" w:hanging="360"/>
        <w:jc w:val="both"/>
      </w:pPr>
      <w:r>
        <w:t>i)</w:t>
      </w:r>
      <w:r>
        <w:tab/>
        <w:t>historie a současnost VO – základní informace,</w:t>
      </w:r>
    </w:p>
    <w:p w14:paraId="734A7E45" w14:textId="77777777" w:rsidR="009E3FA6" w:rsidRDefault="00001D86">
      <w:pPr>
        <w:ind w:left="1800" w:hanging="360"/>
        <w:jc w:val="both"/>
      </w:pPr>
      <w:proofErr w:type="spellStart"/>
      <w:r>
        <w:t>ii</w:t>
      </w:r>
      <w:proofErr w:type="spellEnd"/>
      <w:r>
        <w:t>)</w:t>
      </w:r>
      <w:r>
        <w:tab/>
        <w:t>celkový cíl koncepce za celou VO a jeho vazby na koncepci poskytovatele</w:t>
      </w:r>
      <w:r>
        <w:rPr>
          <w:rStyle w:val="Znakapoznpodarou"/>
        </w:rPr>
        <w:footnoteReference w:id="15"/>
      </w:r>
      <w:r>
        <w:t>,</w:t>
      </w:r>
    </w:p>
    <w:p w14:paraId="0BDAFFAD" w14:textId="77777777" w:rsidR="009E3FA6" w:rsidRDefault="00001D86">
      <w:pPr>
        <w:ind w:left="1800" w:hanging="360"/>
        <w:jc w:val="both"/>
      </w:pPr>
      <w:proofErr w:type="spellStart"/>
      <w:r>
        <w:t>iii</w:t>
      </w:r>
      <w:proofErr w:type="spellEnd"/>
      <w:r>
        <w:t>)</w:t>
      </w:r>
      <w:r>
        <w:tab/>
        <w:t>institucionální prostředky na DKRVO požadované VO celkem a v členění po jednotlivých letech a podle způsobilých nákladů (podle § 2 odst. 2 písm. k) zákona č. 130/2002 Sb.),</w:t>
      </w:r>
    </w:p>
    <w:p w14:paraId="6B8F44D2" w14:textId="77777777" w:rsidR="009E3FA6" w:rsidRDefault="00001D86">
      <w:pPr>
        <w:ind w:left="1800" w:hanging="360"/>
        <w:jc w:val="both"/>
      </w:pPr>
      <w:proofErr w:type="spellStart"/>
      <w:r>
        <w:lastRenderedPageBreak/>
        <w:t>iv</w:t>
      </w:r>
      <w:proofErr w:type="spellEnd"/>
      <w:r>
        <w:t>)</w:t>
      </w:r>
      <w:r>
        <w:tab/>
        <w:t>další zdroje pro rozvoj výzkumu VO (účelová podpora, prostředky z fondů ESIF a jiných strukturálních fondů, zahraniční zdroje, prostředky ze smluvního výzkumu apod.).</w:t>
      </w:r>
    </w:p>
    <w:p w14:paraId="7250163C" w14:textId="77777777" w:rsidR="009E3FA6" w:rsidRDefault="00001D86">
      <w:pPr>
        <w:ind w:left="1800" w:hanging="360"/>
        <w:jc w:val="both"/>
      </w:pPr>
      <w:r>
        <w:t>v)</w:t>
      </w:r>
      <w:r>
        <w:tab/>
        <w:t>mezinárodní a národní spolupráce VO, spolupráce s uživateli výsledků výzkumu,</w:t>
      </w:r>
    </w:p>
    <w:p w14:paraId="0571F602" w14:textId="77777777" w:rsidR="009E3FA6" w:rsidRDefault="00001D86">
      <w:pPr>
        <w:ind w:left="1800" w:hanging="360"/>
        <w:jc w:val="both"/>
      </w:pPr>
      <w:proofErr w:type="spellStart"/>
      <w:r>
        <w:t>vi</w:t>
      </w:r>
      <w:proofErr w:type="spellEnd"/>
      <w:r>
        <w:t>)</w:t>
      </w:r>
      <w:r>
        <w:tab/>
        <w:t>další specifické výzkumné aktivity VO a aktivity s nimi související (vzdělávání, odborné činnosti apod.).</w:t>
      </w:r>
    </w:p>
    <w:p w14:paraId="7FF76817" w14:textId="77777777" w:rsidR="009E3FA6" w:rsidRDefault="00001D86">
      <w:pPr>
        <w:ind w:left="1440" w:hanging="360"/>
        <w:jc w:val="both"/>
      </w:pPr>
      <w:r>
        <w:t>3.</w:t>
      </w:r>
      <w:r>
        <w:tab/>
        <w:t>Oblasti výzkumu zajišťované jednotlivými výzkumnými týmy VO v členění:</w:t>
      </w:r>
    </w:p>
    <w:p w14:paraId="5161317E" w14:textId="77777777" w:rsidR="009E3FA6" w:rsidRDefault="00001D86">
      <w:pPr>
        <w:ind w:left="1800" w:hanging="360"/>
        <w:jc w:val="both"/>
      </w:pPr>
      <w:r>
        <w:t>i)</w:t>
      </w:r>
      <w:r>
        <w:tab/>
        <w:t>název oblasti,</w:t>
      </w:r>
    </w:p>
    <w:p w14:paraId="18B4816C" w14:textId="77777777" w:rsidR="009E3FA6" w:rsidRDefault="00001D86">
      <w:pPr>
        <w:ind w:left="1800" w:hanging="360"/>
        <w:jc w:val="both"/>
      </w:pPr>
      <w:proofErr w:type="spellStart"/>
      <w:r>
        <w:t>ii</w:t>
      </w:r>
      <w:proofErr w:type="spellEnd"/>
      <w:r>
        <w:t>)</w:t>
      </w:r>
      <w:r>
        <w:tab/>
        <w:t>dílčí cíl koncepce na léta 2018 – 2022 pro danou oblast a kontrolovatelné cíle pro jednotlivé roky,</w:t>
      </w:r>
    </w:p>
    <w:p w14:paraId="5FD5CD1F" w14:textId="77777777" w:rsidR="009E3FA6" w:rsidRDefault="00001D86">
      <w:pPr>
        <w:ind w:left="1800" w:hanging="360"/>
        <w:jc w:val="both"/>
      </w:pPr>
      <w:proofErr w:type="spellStart"/>
      <w:r>
        <w:t>iii</w:t>
      </w:r>
      <w:proofErr w:type="spellEnd"/>
      <w:r>
        <w:t>)</w:t>
      </w:r>
      <w:r>
        <w:tab/>
        <w:t>složení týmu zajišťujícího oblast (jméno pracovníka VO popř. studenta a jeho úvazek),</w:t>
      </w:r>
    </w:p>
    <w:p w14:paraId="282B03A4" w14:textId="77777777" w:rsidR="009E3FA6" w:rsidRDefault="00001D86">
      <w:pPr>
        <w:ind w:left="1800" w:hanging="360"/>
        <w:jc w:val="both"/>
      </w:pPr>
      <w:proofErr w:type="spellStart"/>
      <w:r>
        <w:t>iv</w:t>
      </w:r>
      <w:proofErr w:type="spellEnd"/>
      <w:r>
        <w:t>)</w:t>
      </w:r>
      <w:r>
        <w:tab/>
        <w:t>nejvýznamnější výsledky v oblasti uplatněné v předchozích pěti letech</w:t>
      </w:r>
    </w:p>
    <w:p w14:paraId="15377B34" w14:textId="77777777" w:rsidR="009E3FA6" w:rsidRDefault="00001D86">
      <w:pPr>
        <w:ind w:left="1800" w:hanging="360"/>
        <w:jc w:val="both"/>
      </w:pPr>
      <w:r>
        <w:t>v)</w:t>
      </w:r>
      <w:r>
        <w:tab/>
        <w:t>předpokládané výsledky oblasti a doba jejich uplatnění v období 2018 – 2022.</w:t>
      </w:r>
    </w:p>
    <w:p w14:paraId="0C7E3E74" w14:textId="77777777" w:rsidR="009E3FA6" w:rsidRPr="00A3614E" w:rsidRDefault="00001D86" w:rsidP="00A3614E">
      <w:pPr>
        <w:rPr>
          <w:rFonts w:asciiTheme="majorHAnsi" w:hAnsiTheme="majorHAnsi"/>
          <w:b/>
          <w:color w:val="00B0F0"/>
        </w:rPr>
      </w:pPr>
      <w:bookmarkStart w:id="494" w:name="_Toc465073975"/>
      <w:r w:rsidRPr="00A3614E">
        <w:rPr>
          <w:rFonts w:asciiTheme="majorHAnsi" w:hAnsiTheme="majorHAnsi"/>
          <w:b/>
          <w:color w:val="00B0F0"/>
        </w:rPr>
        <w:t>Předložení podkladů se stanovenými náležitostmi</w:t>
      </w:r>
      <w:bookmarkEnd w:id="494"/>
    </w:p>
    <w:p w14:paraId="622EA355" w14:textId="77777777" w:rsidR="009E3FA6" w:rsidRDefault="00001D86">
      <w:r>
        <w:t>VO předá poskytovateli podklady s náležitostmi stanovenými touto metodikou, nejpozději do 31. srpna 2017 způsobem, který ve výzvě stanovil poskytovatel.</w:t>
      </w:r>
    </w:p>
    <w:p w14:paraId="323CE0C0" w14:textId="77777777" w:rsidR="009E3FA6" w:rsidRPr="00A3614E" w:rsidRDefault="00001D86" w:rsidP="00A3614E">
      <w:pPr>
        <w:rPr>
          <w:rFonts w:asciiTheme="majorHAnsi" w:hAnsiTheme="majorHAnsi"/>
          <w:b/>
          <w:color w:val="00B0F0"/>
        </w:rPr>
      </w:pPr>
      <w:bookmarkStart w:id="495" w:name="_Toc464471373"/>
      <w:bookmarkStart w:id="496" w:name="_Toc465073976"/>
      <w:r w:rsidRPr="00A3614E">
        <w:rPr>
          <w:rFonts w:asciiTheme="majorHAnsi" w:hAnsiTheme="majorHAnsi"/>
          <w:b/>
          <w:color w:val="00B0F0"/>
        </w:rPr>
        <w:t>Zhodnocení úplnosti žádosti o dotaci a údajů poskytovatelem (1. fáze hodnocení)</w:t>
      </w:r>
      <w:bookmarkEnd w:id="495"/>
      <w:bookmarkEnd w:id="496"/>
    </w:p>
    <w:p w14:paraId="6486FCAA" w14:textId="77777777" w:rsidR="009E3FA6" w:rsidRDefault="00001D86">
      <w:pPr>
        <w:ind w:left="1080" w:hanging="360"/>
        <w:jc w:val="both"/>
      </w:pPr>
      <w:r>
        <w:t>a)</w:t>
      </w:r>
      <w:r>
        <w:tab/>
        <w:t>Poskytovatel zhodnotí úplnost podkladů uvedených v této metodice ve lhůtě do 30. září 2017.</w:t>
      </w:r>
    </w:p>
    <w:p w14:paraId="2997FA93" w14:textId="77777777" w:rsidR="009E3FA6" w:rsidRDefault="00001D86">
      <w:pPr>
        <w:ind w:left="1080" w:hanging="360"/>
        <w:jc w:val="both"/>
      </w:pPr>
      <w:r>
        <w:t>b)</w:t>
      </w:r>
      <w:r>
        <w:tab/>
        <w:t>V případě zjištěných nedostatků žádosti o dotaci hodnotí ty VO, které je na výzvu poskytovatele odstraní ve lhůtě 14 kalendářních dnů.</w:t>
      </w:r>
    </w:p>
    <w:p w14:paraId="467493B2" w14:textId="77777777" w:rsidR="009E3FA6" w:rsidRPr="00A3614E" w:rsidRDefault="00001D86" w:rsidP="00A3614E">
      <w:pPr>
        <w:rPr>
          <w:rFonts w:asciiTheme="majorHAnsi" w:hAnsiTheme="majorHAnsi"/>
          <w:b/>
          <w:color w:val="00B0F0"/>
        </w:rPr>
      </w:pPr>
      <w:bookmarkStart w:id="497" w:name="_Toc464471374"/>
      <w:bookmarkStart w:id="498" w:name="_Toc465073977"/>
      <w:r w:rsidRPr="00A3614E">
        <w:rPr>
          <w:rFonts w:asciiTheme="majorHAnsi" w:hAnsiTheme="majorHAnsi"/>
          <w:b/>
          <w:color w:val="00B0F0"/>
        </w:rPr>
        <w:t>Zhodnocení plnění kritérií pro poskytnutí podpory poskytovatelem (2. fáze hodnocení)</w:t>
      </w:r>
      <w:bookmarkEnd w:id="497"/>
      <w:bookmarkEnd w:id="498"/>
    </w:p>
    <w:p w14:paraId="0152F9A5" w14:textId="77777777" w:rsidR="009E3FA6" w:rsidRDefault="00001D86">
      <w:pPr>
        <w:jc w:val="both"/>
      </w:pPr>
      <w:r>
        <w:t>Poskytovatel zhodnotí splnění následujících kritérií pro poskytnutí podpory ve lhůtě do 30. září 2017:</w:t>
      </w:r>
    </w:p>
    <w:p w14:paraId="673FEA95" w14:textId="77777777" w:rsidR="009E3FA6" w:rsidRDefault="00001D86">
      <w:pPr>
        <w:ind w:left="1080" w:hanging="360"/>
        <w:jc w:val="both"/>
      </w:pPr>
      <w:r>
        <w:t>a)</w:t>
      </w:r>
      <w:r>
        <w:tab/>
        <w:t xml:space="preserve">minimální doba existence VO jako právnické osoby 5 let </w:t>
      </w:r>
      <w:r>
        <w:rPr>
          <w:rStyle w:val="Znakapoznpodarou"/>
        </w:rPr>
        <w:footnoteReference w:id="16"/>
      </w:r>
      <w:r>
        <w:t>; v případě sloučení, splynutí nebo rozdělení VO se do lhůty 5 let započítává pro její právní nástupce příslušná doba existence původní VO,</w:t>
      </w:r>
    </w:p>
    <w:p w14:paraId="1A174673" w14:textId="77777777" w:rsidR="009E3FA6" w:rsidRDefault="00001D86">
      <w:pPr>
        <w:ind w:left="1080" w:hanging="360"/>
        <w:jc w:val="both"/>
      </w:pPr>
      <w:r>
        <w:t>b)</w:t>
      </w:r>
      <w:r>
        <w:tab/>
        <w:t xml:space="preserve">soulad požadované institucionální podpory na DKRVO s evropskými </w:t>
      </w:r>
      <w:proofErr w:type="gramStart"/>
      <w:r>
        <w:t>předpisy   o výzkumných</w:t>
      </w:r>
      <w:proofErr w:type="gramEnd"/>
      <w:r>
        <w:t xml:space="preserve"> organizacích jako příjemcích státní podpory, zejm. s body 17 až 23 čl. 2.1 Rámce pro státní podporu výzkumu, vývoje a inovací (2014/C 198/01).</w:t>
      </w:r>
      <w:bookmarkStart w:id="499" w:name="_Toc464471375"/>
    </w:p>
    <w:p w14:paraId="09F6736F" w14:textId="77777777" w:rsidR="009E3FA6" w:rsidRPr="00A3614E" w:rsidRDefault="00001D86" w:rsidP="00A3614E">
      <w:pPr>
        <w:rPr>
          <w:rFonts w:asciiTheme="majorHAnsi" w:hAnsiTheme="majorHAnsi"/>
          <w:b/>
          <w:color w:val="00B0F0"/>
        </w:rPr>
      </w:pPr>
      <w:bookmarkStart w:id="500" w:name="_Toc465073978"/>
      <w:r w:rsidRPr="00A3614E">
        <w:rPr>
          <w:rFonts w:asciiTheme="majorHAnsi" w:hAnsiTheme="majorHAnsi"/>
          <w:b/>
          <w:color w:val="00B0F0"/>
        </w:rPr>
        <w:lastRenderedPageBreak/>
        <w:t xml:space="preserve">Zhodnocení dlouhodobé koncepce rozvoje VO poskytovatelem hodnocením „peer </w:t>
      </w:r>
      <w:proofErr w:type="spellStart"/>
      <w:r w:rsidRPr="00A3614E">
        <w:rPr>
          <w:rFonts w:asciiTheme="majorHAnsi" w:hAnsiTheme="majorHAnsi"/>
          <w:b/>
          <w:color w:val="00B0F0"/>
        </w:rPr>
        <w:t>review</w:t>
      </w:r>
      <w:proofErr w:type="spellEnd"/>
      <w:r w:rsidRPr="00A3614E">
        <w:rPr>
          <w:rFonts w:asciiTheme="majorHAnsi" w:hAnsiTheme="majorHAnsi"/>
          <w:b/>
          <w:color w:val="00B0F0"/>
        </w:rPr>
        <w:t>“ pomocí odborného poradního orgánu (3. fáze hodnocení)</w:t>
      </w:r>
      <w:bookmarkEnd w:id="499"/>
      <w:bookmarkEnd w:id="500"/>
    </w:p>
    <w:p w14:paraId="6506318B" w14:textId="77777777" w:rsidR="009E3FA6" w:rsidRDefault="00001D86">
      <w:pPr>
        <w:ind w:left="1080" w:hanging="360"/>
        <w:jc w:val="both"/>
      </w:pPr>
      <w:r>
        <w:t>a)</w:t>
      </w:r>
      <w:r>
        <w:tab/>
        <w:t xml:space="preserve">Dlouhodobou koncepci rozvoje VO hodnotí nejpozději do 15. prosince 2017 poskytovatel hodnocením „peer </w:t>
      </w:r>
      <w:proofErr w:type="spellStart"/>
      <w:r>
        <w:t>review</w:t>
      </w:r>
      <w:proofErr w:type="spellEnd"/>
      <w:r>
        <w:t>“ pomocí odborného poradního orgánu nebo orgánů, jejichž počet, struktura a hodnotící proces je dále specifikován. Složení odborného poradního orgánu bude zveřejněno nejpozději po ukončení hodnocení.</w:t>
      </w:r>
    </w:p>
    <w:p w14:paraId="39A791E4" w14:textId="77777777" w:rsidR="009E3FA6" w:rsidRDefault="00001D86">
      <w:pPr>
        <w:ind w:left="1080" w:hanging="360"/>
        <w:jc w:val="both"/>
      </w:pPr>
      <w:r>
        <w:t>b)</w:t>
      </w:r>
      <w:r>
        <w:tab/>
        <w:t>Hlavními kritérii hodnocení VO jsou</w:t>
      </w:r>
      <w:r>
        <w:rPr>
          <w:vertAlign w:val="superscript"/>
        </w:rPr>
        <w:footnoteReference w:id="17"/>
      </w:r>
      <w:r>
        <w:t>:</w:t>
      </w:r>
    </w:p>
    <w:p w14:paraId="6C949CFC" w14:textId="77777777" w:rsidR="009E3FA6" w:rsidRDefault="00001D86">
      <w:pPr>
        <w:ind w:left="1440" w:hanging="360"/>
        <w:jc w:val="both"/>
      </w:pPr>
      <w:r>
        <w:t>1.</w:t>
      </w:r>
      <w:r>
        <w:tab/>
        <w:t>výzkumné prostředí (úroveň koncepce VO a naplňování koncepce poskytovatele, podmínky a předpoklady pro výzkum atd.),</w:t>
      </w:r>
    </w:p>
    <w:p w14:paraId="1C57627D" w14:textId="77777777" w:rsidR="009E3FA6" w:rsidRDefault="00001D86">
      <w:pPr>
        <w:ind w:left="1440" w:hanging="360"/>
        <w:jc w:val="both"/>
      </w:pPr>
      <w:r>
        <w:t>2.</w:t>
      </w:r>
      <w:r>
        <w:tab/>
        <w:t>mezinárodní a národní spolupráce (spolupráce VO s dalšími výzkumnými organizacemi),</w:t>
      </w:r>
    </w:p>
    <w:p w14:paraId="5F6A2176" w14:textId="77777777" w:rsidR="009E3FA6" w:rsidRDefault="00001D86">
      <w:pPr>
        <w:ind w:left="1440" w:hanging="360"/>
        <w:jc w:val="both"/>
      </w:pPr>
      <w:r>
        <w:t>3.</w:t>
      </w:r>
      <w:r>
        <w:tab/>
        <w:t>excelence ve výzkumu (hodnocení vybraných výsledků VO, další specifické výzkumné aktivity VO),</w:t>
      </w:r>
    </w:p>
    <w:p w14:paraId="059293B9" w14:textId="77777777" w:rsidR="009E3FA6" w:rsidRDefault="00001D86">
      <w:pPr>
        <w:ind w:left="1440" w:hanging="360"/>
        <w:jc w:val="both"/>
      </w:pPr>
      <w:r>
        <w:t>4.</w:t>
      </w:r>
      <w:r>
        <w:tab/>
        <w:t xml:space="preserve">výkonnost výzkumu (spolupráce s uživateli výsledků </w:t>
      </w:r>
      <w:proofErr w:type="spellStart"/>
      <w:r>
        <w:t>VaV</w:t>
      </w:r>
      <w:proofErr w:type="spellEnd"/>
      <w:r>
        <w:t>, zdroje získané mimo DKRVO, účelnost využití požadovaných prostředků atd.)</w:t>
      </w:r>
    </w:p>
    <w:p w14:paraId="6339CA3D" w14:textId="77777777" w:rsidR="009E3FA6" w:rsidRDefault="00001D86">
      <w:pPr>
        <w:ind w:left="1440" w:hanging="360"/>
        <w:jc w:val="both"/>
      </w:pPr>
      <w:r>
        <w:t>5.</w:t>
      </w:r>
      <w:r>
        <w:tab/>
        <w:t>relevance výzkumu pro společnost a jeho dopady.</w:t>
      </w:r>
    </w:p>
    <w:p w14:paraId="3B10828B" w14:textId="77777777" w:rsidR="009E3FA6" w:rsidRDefault="00001D86">
      <w:pPr>
        <w:ind w:left="1080"/>
        <w:jc w:val="both"/>
      </w:pPr>
      <w:r>
        <w:t xml:space="preserve">Další kritéria může poskytovatel podle svých specifik doplnit s využitím výstupů </w:t>
      </w:r>
      <w:proofErr w:type="spellStart"/>
      <w:r>
        <w:t>IPn</w:t>
      </w:r>
      <w:proofErr w:type="spellEnd"/>
      <w:r>
        <w:t xml:space="preserve"> Metodiky</w:t>
      </w:r>
      <w:r>
        <w:rPr>
          <w:rStyle w:val="Znakapoznpodarou"/>
        </w:rPr>
        <w:footnoteReference w:id="18"/>
      </w:r>
      <w:r>
        <w:t xml:space="preserve"> popř. dalších zdrojů.</w:t>
      </w:r>
    </w:p>
    <w:p w14:paraId="036CD60E" w14:textId="77777777" w:rsidR="009E3FA6" w:rsidRDefault="00001D86">
      <w:pPr>
        <w:ind w:left="1080" w:hanging="360"/>
        <w:jc w:val="both"/>
      </w:pPr>
      <w:r>
        <w:t>c)</w:t>
      </w:r>
      <w:r>
        <w:tab/>
        <w:t>V případě, že dlouhodobá koncepce rozvoje VO není zcela nebo v některé části při hodnocení schválena, musí ji příslušná VO přepracovat a musí být poskytovatelem znovu zhodnocena. Termíny pro předložení dopracované koncepce a opakované hodnocení stanoví poskytovatel přiměřeně rozsahu požadovaného dopracování koncepce. Teprve v případě opakovaného neschválení této koncepce poskytovatel přikročí ke krácení výše podpory způsobem odpovídajícím neschváleným výdajům a prostředky rozdělí mezi ostatní VO ve své kompetenci.</w:t>
      </w:r>
    </w:p>
    <w:p w14:paraId="015C9C79" w14:textId="77777777" w:rsidR="009E3FA6" w:rsidRDefault="00001D86">
      <w:pPr>
        <w:ind w:left="1080" w:hanging="360"/>
        <w:jc w:val="both"/>
      </w:pPr>
      <w:r>
        <w:t>d)</w:t>
      </w:r>
      <w:r>
        <w:tab/>
        <w:t>O výsledku každé fáze hodnocení v r. 2017 poskytovatel zpracuje protokol, ve kterém uvede základní identifikační údaje podkladů, jak byla hodnocena a s jakým výsledkem včetně konkrétních důvodů. Protokol poskytne dané VO bez uvedení osobních údajů hodnotitelů.</w:t>
      </w:r>
    </w:p>
    <w:p w14:paraId="58EB8913" w14:textId="77777777" w:rsidR="009E3FA6" w:rsidRPr="00A3614E" w:rsidRDefault="00001D86" w:rsidP="00A3614E">
      <w:pPr>
        <w:rPr>
          <w:rFonts w:asciiTheme="majorHAnsi" w:hAnsiTheme="majorHAnsi"/>
          <w:b/>
          <w:color w:val="00B0F0"/>
        </w:rPr>
      </w:pPr>
      <w:bookmarkStart w:id="501" w:name="_Toc464471376"/>
      <w:bookmarkStart w:id="502" w:name="_Toc465073979"/>
      <w:r w:rsidRPr="00A3614E">
        <w:rPr>
          <w:rFonts w:asciiTheme="majorHAnsi" w:hAnsiTheme="majorHAnsi"/>
          <w:b/>
          <w:color w:val="00B0F0"/>
        </w:rPr>
        <w:t>Vydání rozhodnutí o poskytnutí institucionální podpory na DKRVO a jeho zveřejnění</w:t>
      </w:r>
      <w:bookmarkEnd w:id="501"/>
      <w:bookmarkEnd w:id="502"/>
    </w:p>
    <w:p w14:paraId="5EF683CE" w14:textId="77777777" w:rsidR="009E3FA6" w:rsidRDefault="00001D86">
      <w:pPr>
        <w:jc w:val="both"/>
      </w:pPr>
      <w:r>
        <w:t>Na základě hodnocení provedeného v r. 2017 vydá poskytovatel rozhodnutí o poskytnutí institucionální podpory na dlouhodobý koncepční rozvoj VO na léta 2018 - 2022 do 31. ledna 2018, které na svých webových stránkách zveřejní.</w:t>
      </w:r>
    </w:p>
    <w:p w14:paraId="322B5C57" w14:textId="77777777" w:rsidR="009E3FA6" w:rsidRPr="00A3614E" w:rsidRDefault="00001D86" w:rsidP="00A3614E">
      <w:pPr>
        <w:rPr>
          <w:rFonts w:asciiTheme="majorHAnsi" w:hAnsiTheme="majorHAnsi"/>
          <w:b/>
          <w:color w:val="548DD4" w:themeColor="text2" w:themeTint="99"/>
          <w:sz w:val="26"/>
          <w:szCs w:val="26"/>
        </w:rPr>
      </w:pPr>
      <w:bookmarkStart w:id="503" w:name="_Toc464471377"/>
      <w:bookmarkStart w:id="504" w:name="_Toc465073980"/>
      <w:r w:rsidRPr="00A3614E">
        <w:rPr>
          <w:rFonts w:asciiTheme="majorHAnsi" w:hAnsiTheme="majorHAnsi"/>
          <w:b/>
          <w:color w:val="548DD4" w:themeColor="text2" w:themeTint="99"/>
          <w:sz w:val="26"/>
          <w:szCs w:val="26"/>
        </w:rPr>
        <w:lastRenderedPageBreak/>
        <w:t>Průběžné hodnocení za roky 2018 – 2021 prováděné v letech 2019 - 2022</w:t>
      </w:r>
      <w:bookmarkEnd w:id="503"/>
      <w:bookmarkEnd w:id="504"/>
    </w:p>
    <w:p w14:paraId="44823BAA" w14:textId="77777777" w:rsidR="009E3FA6" w:rsidRPr="00A3614E" w:rsidRDefault="00001D86" w:rsidP="00A3614E">
      <w:pPr>
        <w:rPr>
          <w:rFonts w:asciiTheme="majorHAnsi" w:hAnsiTheme="majorHAnsi"/>
          <w:b/>
          <w:color w:val="00B0F0"/>
        </w:rPr>
      </w:pPr>
      <w:bookmarkStart w:id="505" w:name="_Toc464471378"/>
      <w:bookmarkStart w:id="506" w:name="_Toc465073981"/>
      <w:r w:rsidRPr="00A3614E">
        <w:rPr>
          <w:rFonts w:asciiTheme="majorHAnsi" w:hAnsiTheme="majorHAnsi"/>
          <w:b/>
          <w:color w:val="00B0F0"/>
        </w:rPr>
        <w:t>Průběžná zpráva</w:t>
      </w:r>
      <w:bookmarkEnd w:id="505"/>
      <w:bookmarkEnd w:id="506"/>
    </w:p>
    <w:p w14:paraId="5337BC3A" w14:textId="77777777" w:rsidR="009E3FA6" w:rsidRDefault="00001D86">
      <w:pPr>
        <w:ind w:left="426" w:hanging="360"/>
        <w:jc w:val="both"/>
      </w:pPr>
      <w:r>
        <w:t>a)</w:t>
      </w:r>
      <w:r>
        <w:tab/>
        <w:t>V poskytovatelem stanoveném termínu, nejpozději však do 5. ledna let 2019 - 2022, předloží VO v každém roce průběžnou zprávu o plnění dlouhodobé koncepce rozvoje VO a čerpání podpory</w:t>
      </w:r>
      <w:r>
        <w:rPr>
          <w:sz w:val="20"/>
          <w:szCs w:val="20"/>
        </w:rPr>
        <w:t xml:space="preserve"> </w:t>
      </w:r>
      <w:r>
        <w:t>v uplynulém roce.</w:t>
      </w:r>
    </w:p>
    <w:p w14:paraId="1C3CE440" w14:textId="77777777" w:rsidR="009E3FA6" w:rsidRDefault="00001D86">
      <w:pPr>
        <w:ind w:left="426" w:hanging="360"/>
        <w:jc w:val="both"/>
      </w:pPr>
      <w:r>
        <w:t>b)</w:t>
      </w:r>
      <w:r>
        <w:tab/>
        <w:t>Průběžná zpráva zahrnuje zejména:</w:t>
      </w:r>
    </w:p>
    <w:p w14:paraId="670D234B" w14:textId="77777777" w:rsidR="009E3FA6" w:rsidRDefault="00001D86">
      <w:pPr>
        <w:ind w:left="426" w:hanging="360"/>
        <w:jc w:val="both"/>
      </w:pPr>
      <w:r>
        <w:t>1.</w:t>
      </w:r>
      <w:r>
        <w:tab/>
        <w:t>navrhované změny dlouhodobé koncepce rozvoje VO ve struktuře uvedené v této metodice, pokud existují, a jejich odůvodnění,</w:t>
      </w:r>
    </w:p>
    <w:p w14:paraId="7E0FEF5A" w14:textId="77777777" w:rsidR="009E3FA6" w:rsidRDefault="00001D86">
      <w:pPr>
        <w:ind w:left="426" w:hanging="360"/>
        <w:jc w:val="both"/>
      </w:pPr>
      <w:r>
        <w:t>2.</w:t>
      </w:r>
      <w:r>
        <w:tab/>
        <w:t>způsob plnění kontrolovatelných cílů pro daný rok uvedené v této metodice,</w:t>
      </w:r>
    </w:p>
    <w:p w14:paraId="445E3A3E" w14:textId="77777777" w:rsidR="009E3FA6" w:rsidRDefault="00001D86">
      <w:pPr>
        <w:ind w:left="426" w:hanging="360"/>
        <w:jc w:val="both"/>
      </w:pPr>
      <w:r>
        <w:t>3.</w:t>
      </w:r>
      <w:r>
        <w:tab/>
        <w:t>dosažené předpokládané výsledky, pokud byly na daný rok podle této metodiky plánovány.</w:t>
      </w:r>
    </w:p>
    <w:p w14:paraId="6DED41C0" w14:textId="77777777" w:rsidR="009E3FA6" w:rsidRDefault="00001D86">
      <w:pPr>
        <w:ind w:left="426" w:hanging="360"/>
        <w:jc w:val="both"/>
      </w:pPr>
      <w:r>
        <w:t>c)</w:t>
      </w:r>
      <w:r>
        <w:tab/>
        <w:t>Poskytovatel průběžnou zprávu zhodnotí pomocí odborného poradního orgánu.</w:t>
      </w:r>
    </w:p>
    <w:p w14:paraId="42004BCD" w14:textId="77777777" w:rsidR="009E3FA6" w:rsidRDefault="00001D86">
      <w:pPr>
        <w:ind w:left="426" w:hanging="360"/>
        <w:jc w:val="both"/>
      </w:pPr>
      <w:r>
        <w:t>d)</w:t>
      </w:r>
      <w:r>
        <w:tab/>
        <w:t>Na základě tohoto průběžného hodnocení vydá poskytovatel změnu rozhodnutí pro daný rok, ve kterém může změnit výši podpory pro jednotlivé VO o +/- 5 % výdajů (tento limit nezahrnuje případné zvýšení výdajů na DKRVO poskytovatele).</w:t>
      </w:r>
    </w:p>
    <w:p w14:paraId="2068C46D" w14:textId="77777777" w:rsidR="009E3FA6" w:rsidRPr="00A3614E" w:rsidRDefault="00001D86" w:rsidP="00A3614E">
      <w:pPr>
        <w:rPr>
          <w:rFonts w:asciiTheme="majorHAnsi" w:hAnsiTheme="majorHAnsi"/>
          <w:b/>
          <w:color w:val="00B0F0"/>
        </w:rPr>
      </w:pPr>
      <w:bookmarkStart w:id="507" w:name="_Toc464471379"/>
      <w:bookmarkStart w:id="508" w:name="_Toc465073982"/>
      <w:r w:rsidRPr="00A3614E">
        <w:rPr>
          <w:rFonts w:asciiTheme="majorHAnsi" w:hAnsiTheme="majorHAnsi"/>
          <w:b/>
          <w:color w:val="00B0F0"/>
        </w:rPr>
        <w:t>Změny v průběhu roku</w:t>
      </w:r>
      <w:bookmarkEnd w:id="507"/>
      <w:bookmarkEnd w:id="508"/>
    </w:p>
    <w:p w14:paraId="6E4451FA" w14:textId="77777777" w:rsidR="009E3FA6" w:rsidRDefault="00001D86">
      <w:pPr>
        <w:ind w:left="426" w:hanging="360"/>
        <w:jc w:val="both"/>
      </w:pPr>
      <w:r>
        <w:t>a)</w:t>
      </w:r>
      <w:r>
        <w:tab/>
        <w:t>Pokud v průběhu roku nastanou změny, které VO nemohla předvídat a které ovlivní účel nebo výši dotace, požádá VO o změnu resp. vydání nového rozhodnutí včetně odůvodnění změny a doložení všech podkladů podle této metodiky, které jsou navrhovanou změnou ovlivněny.</w:t>
      </w:r>
    </w:p>
    <w:p w14:paraId="4E09CF7E" w14:textId="77777777" w:rsidR="009E3FA6" w:rsidRDefault="00001D86">
      <w:pPr>
        <w:ind w:left="426" w:hanging="360"/>
        <w:jc w:val="both"/>
      </w:pPr>
      <w:r>
        <w:t>b)</w:t>
      </w:r>
      <w:r>
        <w:tab/>
        <w:t>Při hodnocení návrhu změny postupuje poskytovatel obdobně, jako u hodnocení průběžné zprávy.</w:t>
      </w:r>
    </w:p>
    <w:p w14:paraId="6969EF5C" w14:textId="77777777" w:rsidR="009E3FA6" w:rsidRPr="00A3614E" w:rsidRDefault="00001D86" w:rsidP="00A3614E">
      <w:pPr>
        <w:rPr>
          <w:rFonts w:asciiTheme="majorHAnsi" w:hAnsiTheme="majorHAnsi"/>
          <w:b/>
          <w:color w:val="548DD4" w:themeColor="text2" w:themeTint="99"/>
          <w:sz w:val="26"/>
          <w:szCs w:val="26"/>
        </w:rPr>
      </w:pPr>
      <w:bookmarkStart w:id="509" w:name="_Toc464471380"/>
      <w:bookmarkStart w:id="510" w:name="_Toc465073983"/>
      <w:r w:rsidRPr="00A3614E">
        <w:rPr>
          <w:rFonts w:asciiTheme="majorHAnsi" w:hAnsiTheme="majorHAnsi"/>
          <w:b/>
          <w:color w:val="548DD4" w:themeColor="text2" w:themeTint="99"/>
          <w:sz w:val="26"/>
          <w:szCs w:val="26"/>
        </w:rPr>
        <w:t>Závěrečné hodnocení za období 2018 – 2022 prováděné v r. 2023</w:t>
      </w:r>
      <w:bookmarkEnd w:id="509"/>
      <w:bookmarkEnd w:id="510"/>
    </w:p>
    <w:p w14:paraId="20108D6A" w14:textId="77777777" w:rsidR="009E3FA6" w:rsidRPr="00A3614E" w:rsidRDefault="00001D86" w:rsidP="00A3614E">
      <w:pPr>
        <w:rPr>
          <w:rFonts w:asciiTheme="majorHAnsi" w:hAnsiTheme="majorHAnsi"/>
          <w:b/>
          <w:color w:val="00B0F0"/>
        </w:rPr>
      </w:pPr>
      <w:bookmarkStart w:id="511" w:name="_Toc464471381"/>
      <w:bookmarkStart w:id="512" w:name="_Toc465073984"/>
      <w:r w:rsidRPr="00A3614E">
        <w:rPr>
          <w:rFonts w:asciiTheme="majorHAnsi" w:hAnsiTheme="majorHAnsi"/>
          <w:b/>
          <w:color w:val="00B0F0"/>
        </w:rPr>
        <w:t>Závěrečná zpráva</w:t>
      </w:r>
      <w:bookmarkEnd w:id="511"/>
      <w:bookmarkEnd w:id="512"/>
    </w:p>
    <w:p w14:paraId="360DF20D" w14:textId="77777777" w:rsidR="009E3FA6" w:rsidRDefault="00001D86">
      <w:pPr>
        <w:ind w:left="426" w:hanging="360"/>
        <w:jc w:val="both"/>
      </w:pPr>
      <w:r>
        <w:t>a)</w:t>
      </w:r>
      <w:r>
        <w:tab/>
        <w:t>V poskytovatelem stanoveném termínu, nejpozději však do 5. ledna r. 2023, předloží VO závěrečnou zprávu o plnění dlouhodobé koncepce rozvoje VO za léta 2018 – 2022 včetně čerpání podpory</w:t>
      </w:r>
      <w:r>
        <w:rPr>
          <w:sz w:val="20"/>
          <w:szCs w:val="20"/>
        </w:rPr>
        <w:t xml:space="preserve"> </w:t>
      </w:r>
      <w:r>
        <w:t>v uplynulém roce 2022.</w:t>
      </w:r>
    </w:p>
    <w:p w14:paraId="500BAEB2" w14:textId="77777777" w:rsidR="009E3FA6" w:rsidRDefault="00001D86">
      <w:pPr>
        <w:ind w:left="426" w:hanging="360"/>
        <w:jc w:val="both"/>
      </w:pPr>
      <w:r>
        <w:t>b)</w:t>
      </w:r>
      <w:r>
        <w:tab/>
        <w:t xml:space="preserve">Závěrečná zpráva obsahuje: </w:t>
      </w:r>
    </w:p>
    <w:p w14:paraId="6B39B190" w14:textId="77777777" w:rsidR="009E3FA6" w:rsidRDefault="00001D86">
      <w:pPr>
        <w:ind w:left="426" w:hanging="360"/>
        <w:jc w:val="both"/>
      </w:pPr>
      <w:r>
        <w:t>1.</w:t>
      </w:r>
      <w:r>
        <w:tab/>
        <w:t>Základní identifikační údaje (název dokumentu, název VO, období</w:t>
      </w:r>
      <w:r>
        <w:rPr>
          <w:rStyle w:val="Znakapoznpodarou"/>
        </w:rPr>
        <w:footnoteReference w:id="19"/>
      </w:r>
      <w:r>
        <w:t>).</w:t>
      </w:r>
    </w:p>
    <w:p w14:paraId="1F5DC56B" w14:textId="77777777" w:rsidR="009E3FA6" w:rsidRDefault="00001D86">
      <w:pPr>
        <w:ind w:left="426" w:hanging="360"/>
        <w:jc w:val="both"/>
      </w:pPr>
      <w:r>
        <w:t>2.</w:t>
      </w:r>
      <w:r>
        <w:tab/>
        <w:t>Souhrnná část:</w:t>
      </w:r>
    </w:p>
    <w:p w14:paraId="6B6B671F" w14:textId="77777777" w:rsidR="009E3FA6" w:rsidRDefault="00001D86">
      <w:pPr>
        <w:ind w:left="426" w:hanging="360"/>
        <w:jc w:val="both"/>
      </w:pPr>
      <w:r>
        <w:t>i)</w:t>
      </w:r>
      <w:r>
        <w:tab/>
        <w:t>zhodnocení plnění celkového cíle dlouhodobé koncepce rozvoje za celou VO a jeho vazby na koncepci poskytovatele</w:t>
      </w:r>
      <w:r>
        <w:rPr>
          <w:rStyle w:val="Znakapoznpodarou"/>
        </w:rPr>
        <w:footnoteReference w:id="20"/>
      </w:r>
      <w:r>
        <w:t>,</w:t>
      </w:r>
    </w:p>
    <w:p w14:paraId="125FF485" w14:textId="77777777" w:rsidR="009E3FA6" w:rsidRDefault="00001D86">
      <w:pPr>
        <w:ind w:left="426" w:hanging="360"/>
        <w:jc w:val="both"/>
      </w:pPr>
      <w:proofErr w:type="spellStart"/>
      <w:r>
        <w:lastRenderedPageBreak/>
        <w:t>ii</w:t>
      </w:r>
      <w:proofErr w:type="spellEnd"/>
      <w:r>
        <w:t>)</w:t>
      </w:r>
      <w:r>
        <w:tab/>
        <w:t>institucionální prostředky na DKRVO vynaložené VO celkem a v členění po jednotlivých letech a podle způsobilých nákladů (podle § 2 odst. 2 písm. k) zákona č. 130/2002 Sb.),</w:t>
      </w:r>
    </w:p>
    <w:p w14:paraId="0634474B" w14:textId="77777777" w:rsidR="009E3FA6" w:rsidRDefault="00001D86">
      <w:pPr>
        <w:ind w:left="426" w:hanging="360"/>
        <w:jc w:val="both"/>
      </w:pPr>
      <w:proofErr w:type="spellStart"/>
      <w:r>
        <w:t>iii</w:t>
      </w:r>
      <w:proofErr w:type="spellEnd"/>
      <w:r>
        <w:t>)</w:t>
      </w:r>
      <w:r>
        <w:tab/>
        <w:t>další zdroje pro rozvoj výzkumu VO v uplynulých pěti letech (účelová podpora, prostředky OP, zahraniční zdroje, prostředky ze smluvního výzkumu apod.) a jejich srovnání s předpoklady vč. důvodů změn.</w:t>
      </w:r>
    </w:p>
    <w:p w14:paraId="1E9FCBD5" w14:textId="77777777" w:rsidR="009E3FA6" w:rsidRDefault="00001D86">
      <w:pPr>
        <w:ind w:left="426" w:hanging="360"/>
        <w:jc w:val="both"/>
      </w:pPr>
      <w:proofErr w:type="spellStart"/>
      <w:r>
        <w:t>iv</w:t>
      </w:r>
      <w:proofErr w:type="spellEnd"/>
      <w:r>
        <w:t>)</w:t>
      </w:r>
      <w:r>
        <w:tab/>
        <w:t>realizovaná mezinárodní a národní spolupráce VO, spolupráce s uživateli výsledků výzkumu,</w:t>
      </w:r>
    </w:p>
    <w:p w14:paraId="735B7E12" w14:textId="77777777" w:rsidR="009E3FA6" w:rsidRDefault="00001D86">
      <w:pPr>
        <w:ind w:left="426" w:hanging="360"/>
        <w:jc w:val="both"/>
      </w:pPr>
      <w:r>
        <w:t>v)</w:t>
      </w:r>
      <w:r>
        <w:tab/>
        <w:t>další specifické výzkumné aktivity VO a aktivity s nimi související (vzdělávání, odborné činnosti apod.).</w:t>
      </w:r>
    </w:p>
    <w:p w14:paraId="180074A0" w14:textId="77777777" w:rsidR="009E3FA6" w:rsidRDefault="00001D86">
      <w:pPr>
        <w:ind w:left="426" w:hanging="360"/>
        <w:jc w:val="both"/>
      </w:pPr>
      <w:r>
        <w:t>3.</w:t>
      </w:r>
      <w:r>
        <w:tab/>
        <w:t>Oblasti výzkumu zajišťované jednotlivými výzkumnými týmy VO v členění:</w:t>
      </w:r>
    </w:p>
    <w:p w14:paraId="6486C9CE" w14:textId="77777777" w:rsidR="009E3FA6" w:rsidRDefault="00001D86">
      <w:pPr>
        <w:ind w:left="426" w:hanging="360"/>
        <w:jc w:val="both"/>
      </w:pPr>
      <w:r>
        <w:t>i)</w:t>
      </w:r>
      <w:r>
        <w:tab/>
        <w:t>název oblasti,</w:t>
      </w:r>
    </w:p>
    <w:p w14:paraId="21F8E012" w14:textId="77777777" w:rsidR="009E3FA6" w:rsidRDefault="00001D86">
      <w:pPr>
        <w:ind w:left="426" w:hanging="360"/>
        <w:jc w:val="both"/>
      </w:pPr>
      <w:proofErr w:type="spellStart"/>
      <w:r>
        <w:t>ii</w:t>
      </w:r>
      <w:proofErr w:type="spellEnd"/>
      <w:r>
        <w:t>)</w:t>
      </w:r>
      <w:r>
        <w:tab/>
        <w:t>plnění dílčích cílů koncepce na léta 2018 – 2022 pro danou oblast a kontrolovatelné cíle pro jednotlivé roky,</w:t>
      </w:r>
    </w:p>
    <w:p w14:paraId="63B8CC28" w14:textId="77777777" w:rsidR="009E3FA6" w:rsidRDefault="00001D86">
      <w:pPr>
        <w:ind w:left="426" w:hanging="360"/>
        <w:jc w:val="both"/>
      </w:pPr>
      <w:proofErr w:type="spellStart"/>
      <w:r>
        <w:t>iii</w:t>
      </w:r>
      <w:proofErr w:type="spellEnd"/>
      <w:r>
        <w:t>)</w:t>
      </w:r>
      <w:r>
        <w:tab/>
        <w:t>složení týmu zajišťujícího dílčí cíl (jméno pracovníka VO popř. studenta a jeho úvazek) a jeho změny v uplynulých pěti letech,</w:t>
      </w:r>
    </w:p>
    <w:p w14:paraId="437D0E85" w14:textId="77777777" w:rsidR="009E3FA6" w:rsidRDefault="00001D86">
      <w:pPr>
        <w:ind w:left="426" w:hanging="360"/>
        <w:jc w:val="both"/>
      </w:pPr>
      <w:proofErr w:type="spellStart"/>
      <w:r>
        <w:t>iv</w:t>
      </w:r>
      <w:proofErr w:type="spellEnd"/>
      <w:r>
        <w:t>)</w:t>
      </w:r>
      <w:r>
        <w:tab/>
        <w:t>uplatněné výsledky v období 2018 – 2022 a jejich srovnání s předpokládanými.</w:t>
      </w:r>
    </w:p>
    <w:p w14:paraId="2FA2E50D" w14:textId="77777777" w:rsidR="009E3FA6" w:rsidRPr="00A3614E" w:rsidRDefault="00001D86" w:rsidP="00A3614E">
      <w:pPr>
        <w:rPr>
          <w:rFonts w:asciiTheme="majorHAnsi" w:hAnsiTheme="majorHAnsi"/>
          <w:b/>
          <w:color w:val="00B0F0"/>
        </w:rPr>
      </w:pPr>
      <w:bookmarkStart w:id="513" w:name="_Toc464471382"/>
      <w:bookmarkStart w:id="514" w:name="_Toc465073985"/>
      <w:r w:rsidRPr="00A3614E">
        <w:rPr>
          <w:rFonts w:asciiTheme="majorHAnsi" w:hAnsiTheme="majorHAnsi"/>
          <w:b/>
          <w:color w:val="00B0F0"/>
        </w:rPr>
        <w:t>Závěrečné hodnocení</w:t>
      </w:r>
      <w:bookmarkEnd w:id="513"/>
      <w:bookmarkEnd w:id="514"/>
    </w:p>
    <w:p w14:paraId="1739EA4F" w14:textId="77777777" w:rsidR="009E3FA6" w:rsidRDefault="00001D86">
      <w:pPr>
        <w:ind w:left="426" w:hanging="360"/>
        <w:jc w:val="both"/>
      </w:pPr>
      <w:r>
        <w:t>a)</w:t>
      </w:r>
      <w:r>
        <w:tab/>
        <w:t xml:space="preserve">Poskytovatel zajistí závěrečné hodnocení plnění dlouhodobé koncepce rozvoje VO v letech 2018 – 2022 hodnocením „peer </w:t>
      </w:r>
      <w:proofErr w:type="spellStart"/>
      <w:r>
        <w:t>review</w:t>
      </w:r>
      <w:proofErr w:type="spellEnd"/>
      <w:r>
        <w:t>“ pomocí odborného poradního orgánu nebo orgánů do 30. dubna 2023.</w:t>
      </w:r>
    </w:p>
    <w:p w14:paraId="23DE9039" w14:textId="77777777" w:rsidR="009E3FA6" w:rsidRDefault="00001D86">
      <w:pPr>
        <w:ind w:left="426" w:hanging="360"/>
        <w:jc w:val="both"/>
      </w:pPr>
      <w:r>
        <w:t>b)</w:t>
      </w:r>
      <w:r>
        <w:tab/>
        <w:t>Zveřejnění závěrečného hodnocení plnění dlouhodobé koncepce rozvoje VO v r. 2022 zajistí poskytovatel nejpozději do 30. června 2023.</w:t>
      </w:r>
    </w:p>
    <w:p w14:paraId="2C4FA50A" w14:textId="77777777" w:rsidR="009E3FA6" w:rsidRDefault="009E3FA6"/>
    <w:p w14:paraId="3E390B6E" w14:textId="77777777" w:rsidR="009E3FA6" w:rsidRDefault="00001D86">
      <w:pPr>
        <w:pStyle w:val="Nadpis1"/>
        <w:ind w:left="432" w:hanging="432"/>
      </w:pPr>
      <w:bookmarkStart w:id="515" w:name="_Toc467507993"/>
      <w:bookmarkEnd w:id="16"/>
      <w:bookmarkEnd w:id="17"/>
      <w:bookmarkEnd w:id="18"/>
      <w:r>
        <w:lastRenderedPageBreak/>
        <w:t>Příloha 2: Informace o řešení střetu zájmů v AV ČR a v </w:t>
      </w:r>
      <w:proofErr w:type="spellStart"/>
      <w:r>
        <w:t>IPn</w:t>
      </w:r>
      <w:proofErr w:type="spellEnd"/>
      <w:r>
        <w:t xml:space="preserve"> Metodice</w:t>
      </w:r>
      <w:bookmarkEnd w:id="515"/>
    </w:p>
    <w:p w14:paraId="2D78485D" w14:textId="77777777" w:rsidR="009E3FA6" w:rsidRDefault="009E3FA6">
      <w:pPr>
        <w:spacing w:after="120" w:line="240" w:lineRule="auto"/>
        <w:jc w:val="both"/>
        <w:rPr>
          <w:rFonts w:ascii="Arial" w:hAnsi="Arial" w:cs="Arial"/>
          <w:b/>
        </w:rPr>
      </w:pPr>
    </w:p>
    <w:p w14:paraId="7A7CE39C" w14:textId="77777777" w:rsidR="009E3FA6" w:rsidRDefault="00001D86">
      <w:pPr>
        <w:spacing w:after="120" w:line="240" w:lineRule="auto"/>
        <w:jc w:val="both"/>
        <w:rPr>
          <w:rFonts w:cs="Arial"/>
          <w:b/>
        </w:rPr>
      </w:pPr>
      <w:r>
        <w:rPr>
          <w:rFonts w:cs="Arial"/>
          <w:b/>
        </w:rPr>
        <w:t xml:space="preserve">Informace o řešení střetu zájmů v Hodnocení AV ČR </w:t>
      </w:r>
    </w:p>
    <w:p w14:paraId="2434D0FC" w14:textId="77777777" w:rsidR="009E3FA6" w:rsidRDefault="009E3FA6">
      <w:pPr>
        <w:spacing w:after="120" w:line="240" w:lineRule="auto"/>
        <w:jc w:val="both"/>
        <w:rPr>
          <w:rFonts w:cs="Arial"/>
          <w:b/>
        </w:rPr>
      </w:pPr>
    </w:p>
    <w:p w14:paraId="19420A06" w14:textId="77777777" w:rsidR="009E3FA6" w:rsidRDefault="00001D86">
      <w:pPr>
        <w:spacing w:after="120" w:line="240" w:lineRule="auto"/>
        <w:jc w:val="both"/>
        <w:rPr>
          <w:rFonts w:cs="Arial"/>
          <w:b/>
        </w:rPr>
      </w:pPr>
      <w:r>
        <w:rPr>
          <w:rFonts w:cs="Arial"/>
          <w:b/>
        </w:rPr>
        <w:t>Principy:</w:t>
      </w:r>
    </w:p>
    <w:p w14:paraId="15873DAE" w14:textId="77777777" w:rsidR="009E3FA6" w:rsidRDefault="00001D86">
      <w:pPr>
        <w:spacing w:after="120" w:line="240" w:lineRule="auto"/>
        <w:jc w:val="both"/>
        <w:rPr>
          <w:rFonts w:cs="Arial"/>
        </w:rPr>
      </w:pPr>
      <w:r>
        <w:rPr>
          <w:rFonts w:cs="Arial"/>
        </w:rPr>
        <w:t xml:space="preserve"> V prvním kroku budou zajištěni předsedové a členové panelů. Panel bude složen ze zahraničních vědeckých pracovníků. Počet členů panelu se bude lišit podle velikosti a heterogenity oboru. Musí jít o mezinárodně renomované autority bez konfliktu zájmů (Příloha 5.1) k pracovištím AV ČR v dané oborové skupině. Seznam nominovaných předsedů i členů panelů bude podléhat schválení Akademickou radou AV ČR a předsedové i členové panelů po schválení budou jmenováni předsedou AV ČR a budou s nimi uzavřeny smlouvy.</w:t>
      </w:r>
    </w:p>
    <w:p w14:paraId="00560A37" w14:textId="77777777" w:rsidR="009E3FA6" w:rsidRDefault="00001D86">
      <w:pPr>
        <w:spacing w:after="120" w:line="240" w:lineRule="auto"/>
        <w:jc w:val="both"/>
        <w:rPr>
          <w:rFonts w:cs="Arial"/>
        </w:rPr>
      </w:pPr>
      <w:r>
        <w:rPr>
          <w:rFonts w:cs="Arial"/>
        </w:rPr>
        <w:t>Všichni členové panelů včetně předsedů i hodnotitelé potvrdí před začátkem vlastního hodnocení absenci konfliktu zájmů v OIS.</w:t>
      </w:r>
    </w:p>
    <w:p w14:paraId="7FD296D3" w14:textId="77777777" w:rsidR="009E3FA6" w:rsidRDefault="00001D86">
      <w:pPr>
        <w:spacing w:after="120" w:line="240" w:lineRule="auto"/>
        <w:jc w:val="both"/>
        <w:rPr>
          <w:rFonts w:cs="Arial"/>
          <w:b/>
          <w:lang w:val="en-US"/>
        </w:rPr>
      </w:pPr>
      <w:r>
        <w:rPr>
          <w:rFonts w:cs="Arial"/>
        </w:rPr>
        <w:t>Pracoviště budou moci vyslovit námitky proti určitým osobnostem (pracovištím byl zaslán dopis se žádostí o uvedení nevhodných hodnotitelů se stručným zdůvodněním – viz Příloha 5.5).</w:t>
      </w:r>
    </w:p>
    <w:p w14:paraId="4CF11B5B" w14:textId="77777777" w:rsidR="009E3FA6" w:rsidRDefault="009E3FA6">
      <w:pPr>
        <w:spacing w:after="120" w:line="240" w:lineRule="auto"/>
        <w:jc w:val="both"/>
        <w:rPr>
          <w:rFonts w:cs="Arial"/>
          <w:b/>
          <w:lang w:val="en-US"/>
        </w:rPr>
      </w:pPr>
    </w:p>
    <w:p w14:paraId="58B36047" w14:textId="77777777" w:rsidR="009E3FA6" w:rsidRDefault="00001D86">
      <w:pPr>
        <w:spacing w:after="120" w:line="240" w:lineRule="auto"/>
        <w:jc w:val="both"/>
        <w:rPr>
          <w:rFonts w:cs="Arial"/>
          <w:b/>
          <w:lang w:val="en-US"/>
        </w:rPr>
      </w:pPr>
      <w:r>
        <w:rPr>
          <w:rFonts w:cs="Arial"/>
          <w:b/>
          <w:lang w:val="en-US"/>
        </w:rPr>
        <w:t xml:space="preserve">Conflict of interest Definition of the conflict of interests for Reviewers – Head of Panel, Commission Chair and Deputy Chair, Panel Member, Commission Member and Evaluator: </w:t>
      </w:r>
    </w:p>
    <w:p w14:paraId="7481650C" w14:textId="77777777" w:rsidR="009E3FA6" w:rsidRDefault="00001D86">
      <w:pPr>
        <w:spacing w:after="120" w:line="240" w:lineRule="auto"/>
        <w:jc w:val="both"/>
        <w:rPr>
          <w:rFonts w:cs="Arial"/>
          <w:lang w:val="en-US"/>
        </w:rPr>
      </w:pPr>
      <w:r>
        <w:rPr>
          <w:rFonts w:cs="Arial"/>
          <w:lang w:val="en-US"/>
        </w:rPr>
        <w:t xml:space="preserve">For the Research Evaluation Exercise 2015, held by the Czech Academy of Sciences, a conflict of interests exists if a Reviewer: </w:t>
      </w:r>
    </w:p>
    <w:p w14:paraId="230E74B9" w14:textId="77777777" w:rsidR="009E3FA6" w:rsidRDefault="00001D86">
      <w:pPr>
        <w:spacing w:after="120" w:line="240" w:lineRule="auto"/>
        <w:jc w:val="both"/>
        <w:rPr>
          <w:rFonts w:cs="Arial"/>
          <w:lang w:val="en-US"/>
        </w:rPr>
      </w:pPr>
      <w:r>
        <w:rPr>
          <w:rFonts w:cs="Arial"/>
          <w:lang w:val="en-US"/>
        </w:rPr>
        <w:t>(</w:t>
      </w:r>
      <w:proofErr w:type="gramStart"/>
      <w:r>
        <w:rPr>
          <w:rFonts w:cs="Arial"/>
          <w:lang w:val="en-US"/>
        </w:rPr>
        <w:t>a</w:t>
      </w:r>
      <w:proofErr w:type="gramEnd"/>
      <w:r>
        <w:rPr>
          <w:rFonts w:cs="Arial"/>
          <w:lang w:val="en-US"/>
        </w:rPr>
        <w:t xml:space="preserve">) Was involved in the preparation of/is co-author of the outputs and/or results to be evaluated (applies to Evaluators only), </w:t>
      </w:r>
    </w:p>
    <w:p w14:paraId="7CA09E51" w14:textId="77777777" w:rsidR="009E3FA6" w:rsidRDefault="00001D86">
      <w:pPr>
        <w:spacing w:after="120" w:line="240" w:lineRule="auto"/>
        <w:jc w:val="both"/>
        <w:rPr>
          <w:rFonts w:cs="Arial"/>
          <w:lang w:val="en-US"/>
        </w:rPr>
      </w:pPr>
      <w:r>
        <w:rPr>
          <w:rFonts w:cs="Arial"/>
          <w:lang w:val="en-US"/>
        </w:rPr>
        <w:t xml:space="preserve">(b) Has close family ties (spouse, domestic or non-domestic partner, child, sibling, parent etc.) or other close personal relationship with any person, who is co-author of the outputs and/or results to be evaluated and who is from the assessment unit to be evaluated, or with the head of assessment unit to be evaluated or with any person representing legal entity to be evaluated, </w:t>
      </w:r>
    </w:p>
    <w:p w14:paraId="38E683B6" w14:textId="77777777" w:rsidR="009E3FA6" w:rsidRDefault="00001D86">
      <w:pPr>
        <w:spacing w:after="120" w:line="240" w:lineRule="auto"/>
        <w:jc w:val="both"/>
        <w:rPr>
          <w:rFonts w:cs="Arial"/>
          <w:lang w:val="en-US"/>
        </w:rPr>
      </w:pPr>
      <w:r>
        <w:rPr>
          <w:rFonts w:cs="Arial"/>
          <w:lang w:val="en-US"/>
        </w:rPr>
        <w:t xml:space="preserve">(c) Is in any way involved in the management of any legal entity to be evaluated, </w:t>
      </w:r>
    </w:p>
    <w:p w14:paraId="7E57A160" w14:textId="77777777" w:rsidR="009E3FA6" w:rsidRDefault="00001D86">
      <w:pPr>
        <w:spacing w:after="120" w:line="240" w:lineRule="auto"/>
        <w:jc w:val="both"/>
        <w:rPr>
          <w:rFonts w:cs="Arial"/>
          <w:lang w:val="en-US"/>
        </w:rPr>
      </w:pPr>
      <w:r>
        <w:rPr>
          <w:rFonts w:cs="Arial"/>
          <w:lang w:val="en-US"/>
        </w:rPr>
        <w:t xml:space="preserve">(d) Is employed or contracted by any legal entity to be evaluated, </w:t>
      </w:r>
    </w:p>
    <w:p w14:paraId="02D6CBED" w14:textId="77777777" w:rsidR="009E3FA6" w:rsidRDefault="00001D86">
      <w:pPr>
        <w:spacing w:after="120" w:line="240" w:lineRule="auto"/>
        <w:jc w:val="both"/>
        <w:rPr>
          <w:rFonts w:cs="Arial"/>
          <w:lang w:val="en-US"/>
        </w:rPr>
      </w:pPr>
      <w:r>
        <w:rPr>
          <w:rFonts w:cs="Arial"/>
          <w:lang w:val="en-US"/>
        </w:rPr>
        <w:t xml:space="preserve">(e) Has or has had a relationship of scientific rivalry or professional hostility with any coauthor of the outputs and/or results to be evaluated or with the head of assessment unit to be evaluated, </w:t>
      </w:r>
    </w:p>
    <w:p w14:paraId="0559F3E1" w14:textId="77777777" w:rsidR="009E3FA6" w:rsidRDefault="00001D86">
      <w:pPr>
        <w:spacing w:after="120" w:line="240" w:lineRule="auto"/>
        <w:jc w:val="both"/>
        <w:rPr>
          <w:rFonts w:cs="Arial"/>
          <w:lang w:val="en-US"/>
        </w:rPr>
      </w:pPr>
      <w:r>
        <w:rPr>
          <w:rFonts w:cs="Arial"/>
          <w:lang w:val="en-US"/>
        </w:rPr>
        <w:t xml:space="preserve">(f) Has or has had in the past, a mentor/mentee relationship with any co-author of the outputs and/or results to be evaluated who is from the assessment unit to be evaluated, or with any person from the legal entity or assessment unit to be evaluated. </w:t>
      </w:r>
    </w:p>
    <w:p w14:paraId="66EDBBBB" w14:textId="77777777" w:rsidR="009E3FA6" w:rsidRDefault="00001D86">
      <w:pPr>
        <w:spacing w:after="120" w:line="240" w:lineRule="auto"/>
        <w:jc w:val="both"/>
        <w:rPr>
          <w:rFonts w:cs="Arial"/>
          <w:lang w:val="en-US"/>
        </w:rPr>
      </w:pPr>
      <w:r>
        <w:rPr>
          <w:rFonts w:cs="Arial"/>
          <w:lang w:val="en-US"/>
        </w:rPr>
        <w:t>Coordination Board, upon notification from the Reviewer, will decide whether a conflict of interest exists if any other situation (e.g. joint projects) appears that could cast doubt on the Reviewer’s ability to participate in the evaluation impartially, or that could reasonably appear to do so in the eyes of an external third party. If it is revealed during an evaluation that a Reviewer has knowingly concealed a conflict of interest, the Reviewer will be immediately excluded. Any panel decision in which s/he has participated will be declared null and the output(s) and/or result(s) concerned will be reevaluated.</w:t>
      </w:r>
    </w:p>
    <w:p w14:paraId="4947E039" w14:textId="77777777" w:rsidR="009E3FA6" w:rsidRDefault="009E3FA6">
      <w:pPr>
        <w:spacing w:after="120" w:line="240" w:lineRule="auto"/>
        <w:jc w:val="both"/>
        <w:rPr>
          <w:rFonts w:cs="Arial"/>
          <w:lang w:val="en-US"/>
        </w:rPr>
      </w:pPr>
    </w:p>
    <w:p w14:paraId="21F2C697" w14:textId="77777777" w:rsidR="00FA6FDA" w:rsidRDefault="00FA6FDA">
      <w:pPr>
        <w:spacing w:after="120" w:line="240" w:lineRule="auto"/>
        <w:jc w:val="both"/>
        <w:rPr>
          <w:rFonts w:cs="Arial"/>
          <w:b/>
        </w:rPr>
      </w:pPr>
    </w:p>
    <w:p w14:paraId="6571B974" w14:textId="77777777" w:rsidR="009E3FA6" w:rsidRDefault="00001D86">
      <w:pPr>
        <w:spacing w:after="120" w:line="240" w:lineRule="auto"/>
        <w:jc w:val="both"/>
        <w:rPr>
          <w:rFonts w:cs="Arial"/>
          <w:b/>
        </w:rPr>
      </w:pPr>
      <w:r>
        <w:rPr>
          <w:rFonts w:cs="Arial"/>
          <w:b/>
        </w:rPr>
        <w:lastRenderedPageBreak/>
        <w:t xml:space="preserve">Informace o řešení střetu zájmů v IPN metodice </w:t>
      </w:r>
    </w:p>
    <w:p w14:paraId="56E493AC" w14:textId="77777777" w:rsidR="009E3FA6" w:rsidRDefault="00001D86">
      <w:pPr>
        <w:autoSpaceDE w:val="0"/>
        <w:autoSpaceDN w:val="0"/>
        <w:adjustRightInd w:val="0"/>
        <w:spacing w:after="120" w:line="240" w:lineRule="auto"/>
        <w:jc w:val="both"/>
        <w:rPr>
          <w:rFonts w:eastAsia="ArialNarrow" w:cs="Arial"/>
          <w:color w:val="000000"/>
        </w:rPr>
      </w:pPr>
      <w:r>
        <w:rPr>
          <w:rFonts w:cs="Arial"/>
          <w:i/>
          <w:iCs/>
          <w:color w:val="000000"/>
        </w:rPr>
        <w:t>Konkrétní záležitosti fungování panelů</w:t>
      </w:r>
      <w:r>
        <w:rPr>
          <w:rFonts w:eastAsia="ArialNarrow" w:cs="Arial"/>
          <w:color w:val="000000"/>
        </w:rPr>
        <w:t xml:space="preserve">. </w:t>
      </w:r>
    </w:p>
    <w:p w14:paraId="1A0202FB" w14:textId="77777777" w:rsidR="009E3FA6" w:rsidRDefault="00001D86">
      <w:pPr>
        <w:autoSpaceDE w:val="0"/>
        <w:autoSpaceDN w:val="0"/>
        <w:adjustRightInd w:val="0"/>
        <w:spacing w:after="120" w:line="240" w:lineRule="auto"/>
        <w:jc w:val="both"/>
        <w:rPr>
          <w:rFonts w:eastAsia="ArialNarrow" w:cs="Arial"/>
          <w:color w:val="000000"/>
        </w:rPr>
      </w:pPr>
      <w:r>
        <w:rPr>
          <w:rFonts w:eastAsia="ArialNarrow" w:cs="Arial"/>
          <w:color w:val="000000"/>
        </w:rPr>
        <w:t>Důležité záležitosti pro fungování panelů (hlavních panelů a oborových panelů) jsou:</w:t>
      </w:r>
    </w:p>
    <w:p w14:paraId="5A391453" w14:textId="77777777" w:rsidR="009E3FA6" w:rsidRDefault="00001D86">
      <w:pPr>
        <w:autoSpaceDE w:val="0"/>
        <w:autoSpaceDN w:val="0"/>
        <w:adjustRightInd w:val="0"/>
        <w:spacing w:after="120" w:line="240" w:lineRule="auto"/>
        <w:jc w:val="both"/>
        <w:rPr>
          <w:rFonts w:eastAsia="ArialNarrow" w:cs="Arial"/>
          <w:color w:val="000000"/>
        </w:rPr>
      </w:pPr>
      <w:r>
        <w:rPr>
          <w:rFonts w:cs="Arial"/>
          <w:i/>
          <w:iCs/>
          <w:color w:val="000000"/>
        </w:rPr>
        <w:t>Střety zájmů</w:t>
      </w:r>
      <w:r>
        <w:rPr>
          <w:rFonts w:eastAsia="ArialNarrow" w:cs="Arial"/>
          <w:color w:val="000000"/>
        </w:rPr>
        <w:t>. Všichni předsedové, členové, posuzovatelé, sekretáři/sekretářky a odborní poradci hlavních a oborových panelů musí dodržovat opatření pro řízení případného střetu zájmů. Proto jsou povinni zaznamenat prohlášení o nepodjatosti a vyhnout se možným střetům zájmů.</w:t>
      </w:r>
    </w:p>
    <w:p w14:paraId="5ACD9662" w14:textId="77777777" w:rsidR="009E3FA6" w:rsidRDefault="00001D86">
      <w:pPr>
        <w:autoSpaceDE w:val="0"/>
        <w:autoSpaceDN w:val="0"/>
        <w:adjustRightInd w:val="0"/>
        <w:spacing w:after="120" w:line="240" w:lineRule="auto"/>
        <w:jc w:val="both"/>
        <w:rPr>
          <w:rFonts w:eastAsia="ArialNarrow" w:cs="Arial"/>
        </w:rPr>
      </w:pPr>
      <w:r>
        <w:rPr>
          <w:rFonts w:cs="Arial"/>
          <w:i/>
          <w:iCs/>
        </w:rPr>
        <w:t>Opatření kvůli důvěrným informacím</w:t>
      </w:r>
      <w:r>
        <w:rPr>
          <w:rFonts w:eastAsia="ArialNarrow" w:cs="Arial"/>
        </w:rPr>
        <w:t xml:space="preserve">. </w:t>
      </w:r>
    </w:p>
    <w:p w14:paraId="1C0F0C77" w14:textId="77777777" w:rsidR="009E3FA6" w:rsidRDefault="00001D86">
      <w:pPr>
        <w:autoSpaceDE w:val="0"/>
        <w:autoSpaceDN w:val="0"/>
        <w:adjustRightInd w:val="0"/>
        <w:spacing w:after="120" w:line="240" w:lineRule="auto"/>
        <w:jc w:val="both"/>
        <w:rPr>
          <w:rFonts w:eastAsia="ArialNarrow" w:cs="Arial"/>
        </w:rPr>
      </w:pPr>
      <w:r>
        <w:rPr>
          <w:rFonts w:eastAsia="ArialNarrow" w:cs="Arial"/>
        </w:rPr>
        <w:t>Všichni předsedové, členové, posuzovatelé, sekretáři/sekretářky a odborní poradci hlavních a oborových panelů jsou vázáni podmínkami dohod o zachování mlčenlivosti. Tyto dohody musí zajistit efektivní řízení a fungování procesu hodnocení.</w:t>
      </w:r>
    </w:p>
    <w:p w14:paraId="085DE310" w14:textId="77777777" w:rsidR="009E3FA6" w:rsidRDefault="009E3FA6">
      <w:pPr>
        <w:spacing w:after="120" w:line="240" w:lineRule="auto"/>
        <w:jc w:val="both"/>
        <w:rPr>
          <w:rFonts w:eastAsia="ArialNarrow" w:cs="Arial"/>
        </w:rPr>
      </w:pPr>
    </w:p>
    <w:p w14:paraId="14DC8846" w14:textId="77777777" w:rsidR="009E3FA6" w:rsidRDefault="00001D86">
      <w:pPr>
        <w:autoSpaceDE w:val="0"/>
        <w:autoSpaceDN w:val="0"/>
        <w:adjustRightInd w:val="0"/>
        <w:spacing w:after="120" w:line="240" w:lineRule="auto"/>
        <w:jc w:val="both"/>
        <w:rPr>
          <w:rFonts w:eastAsia="ArialNarrow-Bold" w:cs="Arial"/>
          <w:b/>
          <w:bCs/>
          <w:color w:val="000000"/>
        </w:rPr>
      </w:pPr>
      <w:r>
        <w:rPr>
          <w:rFonts w:eastAsia="ArialNarrow-Bold" w:cs="Arial"/>
          <w:b/>
          <w:bCs/>
          <w:color w:val="000000"/>
        </w:rPr>
        <w:t>Střety zájmů</w:t>
      </w:r>
    </w:p>
    <w:p w14:paraId="6B64A664" w14:textId="77777777" w:rsidR="009E3FA6" w:rsidRDefault="00001D86">
      <w:pPr>
        <w:autoSpaceDE w:val="0"/>
        <w:autoSpaceDN w:val="0"/>
        <w:adjustRightInd w:val="0"/>
        <w:spacing w:after="120" w:line="240" w:lineRule="auto"/>
        <w:jc w:val="both"/>
        <w:rPr>
          <w:rFonts w:eastAsia="ArialNarrow" w:cs="Arial"/>
          <w:color w:val="000000"/>
        </w:rPr>
      </w:pPr>
      <w:r>
        <w:rPr>
          <w:rFonts w:eastAsia="ArialNarrow" w:cs="Arial"/>
          <w:color w:val="000000"/>
        </w:rPr>
        <w:t>Řídicí tým připraví po konzultaci s Radou pro řízení hodnocení a předsedy hlavních panelů prohlášení o nepodjatosti. Prohlášení o nepodjatosti by se mělo zabývat přinejmenším tématy popsanými níže.</w:t>
      </w:r>
    </w:p>
    <w:p w14:paraId="0F5036AE" w14:textId="77777777" w:rsidR="009E3FA6" w:rsidRDefault="00001D86">
      <w:pPr>
        <w:autoSpaceDE w:val="0"/>
        <w:autoSpaceDN w:val="0"/>
        <w:adjustRightInd w:val="0"/>
        <w:spacing w:after="120" w:line="240" w:lineRule="auto"/>
        <w:jc w:val="both"/>
        <w:rPr>
          <w:rFonts w:eastAsia="ArialNarrow" w:cs="Arial"/>
          <w:color w:val="000000"/>
        </w:rPr>
      </w:pPr>
      <w:r>
        <w:rPr>
          <w:rFonts w:eastAsia="ArialNarrow" w:cs="Arial"/>
          <w:color w:val="000000"/>
        </w:rPr>
        <w:t>Prohlášení o nepodjatosti má chránit práva výzkumných organizací, HJ, VJ a výzkumníky, jakož i práva členů panelů a dalších osob, které se podílejí na procesu hodnocení.</w:t>
      </w:r>
    </w:p>
    <w:p w14:paraId="134E5781" w14:textId="77777777" w:rsidR="009E3FA6" w:rsidRDefault="00001D86">
      <w:pPr>
        <w:autoSpaceDE w:val="0"/>
        <w:autoSpaceDN w:val="0"/>
        <w:adjustRightInd w:val="0"/>
        <w:spacing w:after="120" w:line="240" w:lineRule="auto"/>
        <w:jc w:val="both"/>
        <w:rPr>
          <w:rFonts w:eastAsia="ArialNarrow" w:cs="Arial"/>
          <w:color w:val="000000"/>
        </w:rPr>
      </w:pPr>
      <w:r>
        <w:rPr>
          <w:rFonts w:eastAsia="ArialNarrow" w:cs="Arial"/>
          <w:color w:val="000000"/>
        </w:rPr>
        <w:t>Všechny osoby, které se zúčastní procesu hodnocení, musí vyplnit a podepsat prohlášení o nepodjatosti. Mezi ně patří všichni členové Řídicího týmu hodnocení, Řídicího týmu, sekretariátu panelu, hlavních panelů, odborných panelů a posuzovatelé a odborní poradci.</w:t>
      </w:r>
    </w:p>
    <w:p w14:paraId="3F7F9C5F" w14:textId="77777777" w:rsidR="009E3FA6" w:rsidRDefault="00001D86">
      <w:pPr>
        <w:autoSpaceDE w:val="0"/>
        <w:autoSpaceDN w:val="0"/>
        <w:adjustRightInd w:val="0"/>
        <w:spacing w:after="120" w:line="240" w:lineRule="auto"/>
        <w:jc w:val="both"/>
        <w:rPr>
          <w:rFonts w:eastAsia="ArialNarrow" w:cs="Arial"/>
          <w:color w:val="000000"/>
        </w:rPr>
      </w:pPr>
      <w:r>
        <w:rPr>
          <w:rFonts w:eastAsia="ArialNarrow" w:cs="Arial"/>
          <w:color w:val="000000"/>
        </w:rPr>
        <w:t>Všichni členové hlavních panelů a oborových panelů musí uvést veškeré úzké osobní či profesní vztahy s výzkumnými organizacemi, HJ a VJ v oblasti disciplíny nebo podoboru, v rámci kterého přispějí k procesu hodnocení. Příklady zahrnují plánované, nedávno ukončené nebo čestné funkce ve výzkumné organizaci, více než tři společné publikace s výzkumnými pracovníky z jedné výzkumné organizace nebo spolupráce v oblasti aplikovaného výzkumu a komercializace.</w:t>
      </w:r>
    </w:p>
    <w:p w14:paraId="1D9EBE4F" w14:textId="77777777" w:rsidR="009E3FA6" w:rsidRDefault="00001D86">
      <w:pPr>
        <w:autoSpaceDE w:val="0"/>
        <w:autoSpaceDN w:val="0"/>
        <w:adjustRightInd w:val="0"/>
        <w:spacing w:after="120" w:line="240" w:lineRule="auto"/>
        <w:jc w:val="both"/>
        <w:rPr>
          <w:rFonts w:eastAsia="ArialNarrow" w:cs="Arial"/>
          <w:color w:val="000000"/>
        </w:rPr>
      </w:pPr>
      <w:r>
        <w:rPr>
          <w:rFonts w:eastAsia="ArialNarrow" w:cs="Arial"/>
          <w:color w:val="000000"/>
        </w:rPr>
        <w:t>Prohlášení o nepodjatosti budou analyzována a projednána v rámci Řídicího týmu hodnocení. Řídicí tým navrhne možnou nápravu předsedům hlavních panelů a odborných panelů.</w:t>
      </w:r>
    </w:p>
    <w:p w14:paraId="6DF78F59" w14:textId="77777777" w:rsidR="009E3FA6" w:rsidRDefault="00001D86">
      <w:pPr>
        <w:autoSpaceDE w:val="0"/>
        <w:autoSpaceDN w:val="0"/>
        <w:adjustRightInd w:val="0"/>
        <w:spacing w:after="120" w:line="240" w:lineRule="auto"/>
        <w:jc w:val="both"/>
        <w:rPr>
          <w:rFonts w:eastAsia="ArialNarrow" w:cs="Arial"/>
          <w:color w:val="000000"/>
        </w:rPr>
      </w:pPr>
      <w:r>
        <w:rPr>
          <w:rFonts w:eastAsia="ArialNarrow" w:cs="Arial"/>
          <w:color w:val="000000"/>
          <w:u w:val="single"/>
        </w:rPr>
        <w:t>Střet zájmů nastává, pokud odborník:</w:t>
      </w:r>
    </w:p>
    <w:p w14:paraId="4D434171" w14:textId="77777777" w:rsidR="009E3FA6" w:rsidRDefault="00001D86" w:rsidP="00161272">
      <w:pPr>
        <w:pStyle w:val="Odstavecseseznamem"/>
        <w:numPr>
          <w:ilvl w:val="0"/>
          <w:numId w:val="5"/>
        </w:numPr>
        <w:autoSpaceDE w:val="0"/>
        <w:autoSpaceDN w:val="0"/>
        <w:adjustRightInd w:val="0"/>
        <w:spacing w:after="120" w:line="240" w:lineRule="auto"/>
        <w:ind w:left="426" w:hanging="426"/>
        <w:jc w:val="both"/>
        <w:rPr>
          <w:rFonts w:eastAsia="ArialNarrow" w:cs="Arial"/>
          <w:color w:val="000000"/>
        </w:rPr>
      </w:pPr>
      <w:r>
        <w:rPr>
          <w:rFonts w:eastAsia="ArialNarrow" w:cs="Arial"/>
          <w:color w:val="000000"/>
        </w:rPr>
        <w:t>Může přímo či nepřímo těžit z hodnocení.</w:t>
      </w:r>
    </w:p>
    <w:p w14:paraId="28326C7C" w14:textId="77777777" w:rsidR="009E3FA6" w:rsidRDefault="00001D86" w:rsidP="00161272">
      <w:pPr>
        <w:pStyle w:val="Odstavecseseznamem"/>
        <w:numPr>
          <w:ilvl w:val="0"/>
          <w:numId w:val="5"/>
        </w:numPr>
        <w:autoSpaceDE w:val="0"/>
        <w:autoSpaceDN w:val="0"/>
        <w:adjustRightInd w:val="0"/>
        <w:spacing w:after="120" w:line="240" w:lineRule="auto"/>
        <w:ind w:left="426" w:hanging="426"/>
        <w:jc w:val="both"/>
        <w:rPr>
          <w:rFonts w:eastAsia="ArialNarrow" w:cs="Arial"/>
          <w:color w:val="000000"/>
        </w:rPr>
      </w:pPr>
      <w:r>
        <w:rPr>
          <w:rFonts w:eastAsia="ArialNarrow" w:cs="Arial"/>
          <w:color w:val="000000"/>
        </w:rPr>
        <w:t>Má úzké rodinné nebo osobní vztahy s jakoukoli osobou zaměstnanou v hodnocené organizaci.</w:t>
      </w:r>
    </w:p>
    <w:p w14:paraId="3178A21F" w14:textId="77777777" w:rsidR="009E3FA6" w:rsidRDefault="00001D86" w:rsidP="00161272">
      <w:pPr>
        <w:pStyle w:val="Odstavecseseznamem"/>
        <w:numPr>
          <w:ilvl w:val="0"/>
          <w:numId w:val="5"/>
        </w:numPr>
        <w:autoSpaceDE w:val="0"/>
        <w:autoSpaceDN w:val="0"/>
        <w:adjustRightInd w:val="0"/>
        <w:spacing w:after="120" w:line="240" w:lineRule="auto"/>
        <w:ind w:left="426" w:hanging="426"/>
        <w:jc w:val="both"/>
        <w:rPr>
          <w:rFonts w:eastAsia="ArialNarrow" w:cs="Arial"/>
          <w:color w:val="000000"/>
        </w:rPr>
      </w:pPr>
      <w:r>
        <w:rPr>
          <w:rFonts w:eastAsia="ArialNarrow" w:cs="Arial"/>
          <w:color w:val="000000"/>
        </w:rPr>
        <w:t>Byl zaměstnán nebo měl uzavřenou smlouvu s hodnocenou organizací.</w:t>
      </w:r>
    </w:p>
    <w:p w14:paraId="7BF04744" w14:textId="77777777" w:rsidR="009E3FA6" w:rsidRDefault="00001D86" w:rsidP="00161272">
      <w:pPr>
        <w:pStyle w:val="Odstavecseseznamem"/>
        <w:numPr>
          <w:ilvl w:val="0"/>
          <w:numId w:val="5"/>
        </w:numPr>
        <w:autoSpaceDE w:val="0"/>
        <w:autoSpaceDN w:val="0"/>
        <w:adjustRightInd w:val="0"/>
        <w:spacing w:after="120" w:line="240" w:lineRule="auto"/>
        <w:ind w:left="426" w:hanging="426"/>
        <w:jc w:val="both"/>
        <w:rPr>
          <w:rFonts w:eastAsia="ArialNarrow" w:cs="Arial"/>
          <w:color w:val="000000"/>
        </w:rPr>
      </w:pPr>
      <w:r>
        <w:rPr>
          <w:rFonts w:eastAsia="ArialNarrow" w:cs="Arial"/>
          <w:color w:val="000000"/>
        </w:rPr>
        <w:t>V průběhu posledních pěti let se účastnil vědecké spolupráce s hodnocenou organizací.</w:t>
      </w:r>
    </w:p>
    <w:p w14:paraId="4BEAEAE5" w14:textId="77777777" w:rsidR="009E3FA6" w:rsidRDefault="00001D86" w:rsidP="00161272">
      <w:pPr>
        <w:pStyle w:val="Odstavecseseznamem"/>
        <w:numPr>
          <w:ilvl w:val="0"/>
          <w:numId w:val="5"/>
        </w:numPr>
        <w:spacing w:after="120" w:line="240" w:lineRule="auto"/>
        <w:ind w:left="426" w:hanging="426"/>
        <w:jc w:val="both"/>
        <w:rPr>
          <w:rFonts w:cs="Arial"/>
          <w:lang w:val="en-US"/>
        </w:rPr>
      </w:pPr>
      <w:r>
        <w:rPr>
          <w:rFonts w:eastAsia="ArialNarrow" w:cs="Arial"/>
          <w:color w:val="000000"/>
        </w:rPr>
        <w:t>Je nebo v minulosti byl mentorem či byl mentorován pracovníky hodnocené organizace.</w:t>
      </w:r>
    </w:p>
    <w:p w14:paraId="0E424250" w14:textId="77777777" w:rsidR="009E3FA6" w:rsidRDefault="009E3FA6"/>
    <w:p w14:paraId="1EF6B8DA" w14:textId="77777777" w:rsidR="009E3FA6" w:rsidRDefault="00001D86">
      <w:pPr>
        <w:rPr>
          <w:b/>
        </w:rPr>
      </w:pPr>
      <w:r>
        <w:rPr>
          <w:b/>
        </w:rPr>
        <w:t>Syntéza principů ošetření podjatosti</w:t>
      </w:r>
    </w:p>
    <w:p w14:paraId="7A1E491A" w14:textId="77777777" w:rsidR="009E3FA6" w:rsidRDefault="00001D86">
      <w:r>
        <w:t>Sloučením obou předchozích návrhů lze dodržování pravidel o nepodjatosti zajistit následujícími pravidly:</w:t>
      </w:r>
    </w:p>
    <w:p w14:paraId="76E75657" w14:textId="77777777" w:rsidR="009E3FA6" w:rsidRDefault="00001D86" w:rsidP="00161272">
      <w:pPr>
        <w:pStyle w:val="Odstavecseseznamem"/>
        <w:numPr>
          <w:ilvl w:val="0"/>
          <w:numId w:val="11"/>
        </w:numPr>
        <w:tabs>
          <w:tab w:val="left" w:pos="284"/>
        </w:tabs>
        <w:ind w:left="284" w:hanging="284"/>
        <w:jc w:val="both"/>
      </w:pPr>
      <w:r>
        <w:t>Každý posuzovatel bude muset potvrdit svůj souhlas s pravidly o nepodjatosti ve vztahu k hodnocenému výsledku či výstupu, jeho autoru či původci nebo k instituci, která výstup či výsledek do hodnocení předložila. Členové panelů se v případě podjatosti neúčastní procesu hodnocení příslušného výsledku.</w:t>
      </w:r>
    </w:p>
    <w:p w14:paraId="23E83707" w14:textId="77777777" w:rsidR="009E3FA6" w:rsidRDefault="00001D86" w:rsidP="00161272">
      <w:pPr>
        <w:pStyle w:val="Odstavecseseznamem"/>
        <w:numPr>
          <w:ilvl w:val="0"/>
          <w:numId w:val="11"/>
        </w:numPr>
        <w:tabs>
          <w:tab w:val="left" w:pos="284"/>
        </w:tabs>
        <w:ind w:left="284" w:hanging="284"/>
        <w:jc w:val="both"/>
      </w:pPr>
      <w:r>
        <w:lastRenderedPageBreak/>
        <w:t>Před přijetím výsledku k posouzení bude posuzovatel muset v informačním systému potvrdit, že není podjatý.</w:t>
      </w:r>
    </w:p>
    <w:p w14:paraId="1E93BEEB" w14:textId="77777777" w:rsidR="009E3FA6" w:rsidRDefault="00001D86" w:rsidP="00161272">
      <w:pPr>
        <w:pStyle w:val="Odstavecseseznamem"/>
        <w:numPr>
          <w:ilvl w:val="0"/>
          <w:numId w:val="11"/>
        </w:numPr>
        <w:tabs>
          <w:tab w:val="left" w:pos="284"/>
        </w:tabs>
        <w:ind w:left="284" w:hanging="284"/>
        <w:jc w:val="both"/>
      </w:pPr>
      <w:r>
        <w:t>Pokud některá situace může budit pochybnosti o nestrannosti posuzovatele nebo pokud by se to tak mohlo jevit třetí straně, předseda panelu rozhodne (na základě upozornění od posuzovatele), zda je posuzovatel ve střetu zájmů či nikoliv.</w:t>
      </w:r>
    </w:p>
    <w:p w14:paraId="250FF9C4" w14:textId="77777777" w:rsidR="009E3FA6" w:rsidRDefault="00001D86" w:rsidP="00161272">
      <w:pPr>
        <w:pStyle w:val="Odstavecseseznamem"/>
        <w:numPr>
          <w:ilvl w:val="0"/>
          <w:numId w:val="11"/>
        </w:numPr>
        <w:tabs>
          <w:tab w:val="left" w:pos="284"/>
        </w:tabs>
        <w:ind w:left="284" w:hanging="284"/>
        <w:jc w:val="both"/>
      </w:pPr>
      <w:r>
        <w:t>Pokud se v průběhu hodnocení ukáže, že posuzovatel porušil pravidla o nepodjatosti, budou jím hodnocené výstupy či výsledky znovu zhodnoceny. Jakákoliv rozhodnutí panelu, kterého se zúčastnil, budou prohlášena za neplatná.</w:t>
      </w:r>
    </w:p>
    <w:p w14:paraId="70ED971D" w14:textId="77777777" w:rsidR="009E3FA6" w:rsidRDefault="009E3FA6">
      <w:pPr>
        <w:contextualSpacing/>
      </w:pPr>
    </w:p>
    <w:p w14:paraId="65CB153D" w14:textId="77777777" w:rsidR="009E3FA6" w:rsidRDefault="00001D86">
      <w:pPr>
        <w:spacing w:after="0"/>
      </w:pPr>
      <w:r>
        <w:t>Za střet zájmů se zejména považuje, pokud posuzovatel:</w:t>
      </w:r>
    </w:p>
    <w:p w14:paraId="3AFABFF8" w14:textId="77777777" w:rsidR="009E3FA6" w:rsidRDefault="009E3FA6">
      <w:pPr>
        <w:spacing w:after="0"/>
      </w:pPr>
    </w:p>
    <w:p w14:paraId="40A35BC5" w14:textId="77777777" w:rsidR="009E3FA6" w:rsidRDefault="00001D86" w:rsidP="00161272">
      <w:pPr>
        <w:pStyle w:val="Odstavecseseznamem"/>
        <w:numPr>
          <w:ilvl w:val="0"/>
          <w:numId w:val="8"/>
        </w:numPr>
        <w:tabs>
          <w:tab w:val="left" w:pos="284"/>
        </w:tabs>
        <w:spacing w:after="0"/>
        <w:jc w:val="both"/>
      </w:pPr>
      <w:r>
        <w:t>Byl zapojen do přípravy nebo je spoluautorem výstupů či výsledků (platí pouze pro posuzovatele), které by měl hodnotit.</w:t>
      </w:r>
    </w:p>
    <w:p w14:paraId="560463C4" w14:textId="77777777" w:rsidR="009E3FA6" w:rsidRDefault="00001D86" w:rsidP="00161272">
      <w:pPr>
        <w:pStyle w:val="Odstavecseseznamem"/>
        <w:numPr>
          <w:ilvl w:val="0"/>
          <w:numId w:val="8"/>
        </w:numPr>
        <w:tabs>
          <w:tab w:val="left" w:pos="284"/>
        </w:tabs>
        <w:spacing w:after="0"/>
        <w:ind w:left="284" w:hanging="284"/>
        <w:jc w:val="both"/>
      </w:pPr>
      <w:r>
        <w:t>Má blízké rodinné vazby (manželku, partner (žijící I nežijící ve společné domácnosti) nebo jiné úzké osobní vazby s jakoukoliv osobou, která je spoluautorem výstupů a výsledků, které budou hodnoceny, a která je z jednotky, která bude hodnocena, nebo s vedoucím jednotky, která bude hodnocena, nebo s jakýmkoliv právním zástupcem právnické osoby, která bude hodnocena.</w:t>
      </w:r>
    </w:p>
    <w:p w14:paraId="01742FD2" w14:textId="77777777" w:rsidR="009E3FA6" w:rsidRDefault="00001D86" w:rsidP="00161272">
      <w:pPr>
        <w:pStyle w:val="Odstavecseseznamem"/>
        <w:numPr>
          <w:ilvl w:val="0"/>
          <w:numId w:val="8"/>
        </w:numPr>
        <w:tabs>
          <w:tab w:val="left" w:pos="284"/>
        </w:tabs>
        <w:spacing w:after="0"/>
        <w:ind w:left="284" w:hanging="284"/>
        <w:jc w:val="both"/>
      </w:pPr>
      <w:r>
        <w:t>Je jakýmkoliv způsobem zapojen do řízení jakékoliv právnické osoby, která bude hodnocena.</w:t>
      </w:r>
    </w:p>
    <w:p w14:paraId="615B480E" w14:textId="77777777" w:rsidR="009E3FA6" w:rsidRDefault="00001D86" w:rsidP="00161272">
      <w:pPr>
        <w:pStyle w:val="Odstavecseseznamem"/>
        <w:numPr>
          <w:ilvl w:val="0"/>
          <w:numId w:val="8"/>
        </w:numPr>
        <w:tabs>
          <w:tab w:val="left" w:pos="284"/>
        </w:tabs>
        <w:spacing w:after="0"/>
        <w:ind w:left="284" w:hanging="284"/>
        <w:jc w:val="both"/>
      </w:pPr>
      <w:r>
        <w:t>Je zaměstnán formou pracovní smlouvy či dohody u jakékoliv právnické osoby, která bude hodnocena.</w:t>
      </w:r>
    </w:p>
    <w:p w14:paraId="05E826D8" w14:textId="77777777" w:rsidR="009E3FA6" w:rsidRDefault="00001D86" w:rsidP="00161272">
      <w:pPr>
        <w:pStyle w:val="Odstavecseseznamem"/>
        <w:numPr>
          <w:ilvl w:val="0"/>
          <w:numId w:val="8"/>
        </w:numPr>
        <w:tabs>
          <w:tab w:val="left" w:pos="284"/>
        </w:tabs>
        <w:spacing w:after="0"/>
        <w:ind w:left="284" w:hanging="284"/>
        <w:jc w:val="both"/>
      </w:pPr>
      <w:r>
        <w:t>Má nebo měl vztah vědecké rivality nebo profesionálního nepřátelství s jakýmkoliv spoluautorem výstupů a výsledků, které budou hodnoceny, či s vedoucím jednotky, která bude hodnocena.</w:t>
      </w:r>
    </w:p>
    <w:p w14:paraId="3626DEAC" w14:textId="77777777" w:rsidR="009E3FA6" w:rsidRDefault="00001D86" w:rsidP="00161272">
      <w:pPr>
        <w:pStyle w:val="Odstavecseseznamem"/>
        <w:numPr>
          <w:ilvl w:val="0"/>
          <w:numId w:val="8"/>
        </w:numPr>
        <w:tabs>
          <w:tab w:val="left" w:pos="284"/>
        </w:tabs>
        <w:spacing w:after="0"/>
        <w:ind w:left="284" w:hanging="284"/>
        <w:jc w:val="both"/>
      </w:pPr>
      <w:r>
        <w:t>Je nebo byl minulosti mentorem či je/byl mentorován jakýmkoli spoluautorem výstupů a výsledků, které budou hodnoceny, a který je z jednotky, která bude hodnocena, nebo s jakoukoliv osobou z právnické osoby nebo jednotky, která bude hodnocena.</w:t>
      </w:r>
    </w:p>
    <w:sectPr w:rsidR="009E3FA6" w:rsidSect="009415F8">
      <w:pgSz w:w="11906" w:h="16838" w:code="9"/>
      <w:pgMar w:top="1418" w:right="1418" w:bottom="1418" w:left="1418" w:header="510" w:footer="397"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1BEA3E" w15:done="0"/>
  <w15:commentEx w15:paraId="2E0FAE81" w15:done="0"/>
  <w15:commentEx w15:paraId="651A47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E62B1" w14:textId="77777777" w:rsidR="00112AF8" w:rsidRDefault="00112AF8">
      <w:pPr>
        <w:spacing w:after="0" w:line="240" w:lineRule="auto"/>
      </w:pPr>
      <w:r>
        <w:separator/>
      </w:r>
    </w:p>
  </w:endnote>
  <w:endnote w:type="continuationSeparator" w:id="0">
    <w:p w14:paraId="00C3DE56" w14:textId="77777777" w:rsidR="00112AF8" w:rsidRDefault="0011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Narrow">
    <w:altName w:val="MS Mincho"/>
    <w:charset w:val="80"/>
    <w:family w:val="auto"/>
    <w:pitch w:val="default"/>
    <w:sig w:usb0="00000001" w:usb1="08070000" w:usb2="00000010" w:usb3="00000000" w:csb0="00020000" w:csb1="00000000"/>
  </w:font>
  <w:font w:name="ArialNarrow-Bold">
    <w:altName w:val="MS Mincho"/>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D5CBA" w14:textId="65E64C7C" w:rsidR="009F7878" w:rsidRDefault="009F7878">
    <w:pPr>
      <w:pStyle w:val="Zpat"/>
    </w:pPr>
    <w:r>
      <w:tab/>
    </w:r>
    <w:r>
      <w:fldChar w:fldCharType="begin"/>
    </w:r>
    <w:r>
      <w:instrText xml:space="preserve"> PAGE   \* MERGEFORMAT </w:instrText>
    </w:r>
    <w:r>
      <w:fldChar w:fldCharType="separate"/>
    </w:r>
    <w:r w:rsidR="009A5C43">
      <w:rPr>
        <w:noProof/>
      </w:rPr>
      <w:t>41</w:t>
    </w:r>
    <w:r>
      <w:fldChar w:fldCharType="end"/>
    </w:r>
    <w:r>
      <w:t xml:space="preserve"> / </w:t>
    </w:r>
    <w:fldSimple w:instr=" NUMPAGES   \* MERGEFORMAT ">
      <w:r w:rsidR="009A5C43">
        <w:rPr>
          <w:noProof/>
        </w:rPr>
        <w:t>54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B7702" w14:textId="77777777" w:rsidR="00112AF8" w:rsidRDefault="00112AF8">
      <w:pPr>
        <w:spacing w:after="0" w:line="240" w:lineRule="auto"/>
      </w:pPr>
      <w:r>
        <w:separator/>
      </w:r>
    </w:p>
  </w:footnote>
  <w:footnote w:type="continuationSeparator" w:id="0">
    <w:p w14:paraId="1450A1DE" w14:textId="77777777" w:rsidR="00112AF8" w:rsidRDefault="00112AF8">
      <w:pPr>
        <w:spacing w:after="0" w:line="240" w:lineRule="auto"/>
      </w:pPr>
      <w:r>
        <w:continuationSeparator/>
      </w:r>
    </w:p>
  </w:footnote>
  <w:footnote w:id="1">
    <w:p w14:paraId="39C2C2AD" w14:textId="77777777" w:rsidR="009F7878" w:rsidRDefault="009F7878">
      <w:pPr>
        <w:pStyle w:val="Textpoznpodarou"/>
      </w:pPr>
      <w:r>
        <w:rPr>
          <w:rStyle w:val="Znakapoznpodarou"/>
        </w:rPr>
        <w:footnoteRef/>
      </w:r>
      <w:r>
        <w:t xml:space="preserve"> § 7 odst. 7 zákona č. 130/2002 Sb.</w:t>
      </w:r>
    </w:p>
  </w:footnote>
  <w:footnote w:id="2">
    <w:p w14:paraId="7FB34208" w14:textId="77777777" w:rsidR="009F7878" w:rsidRDefault="009F7878">
      <w:pPr>
        <w:pStyle w:val="Textpoznpodarou"/>
      </w:pPr>
      <w:r>
        <w:rPr>
          <w:rStyle w:val="Znakapoznpodarou"/>
        </w:rPr>
        <w:footnoteRef/>
      </w:r>
      <w:r>
        <w:t xml:space="preserve"> Oddělení pro hodnocení </w:t>
      </w:r>
      <w:proofErr w:type="spellStart"/>
      <w:r>
        <w:t>VaVaI</w:t>
      </w:r>
      <w:proofErr w:type="spellEnd"/>
      <w:r>
        <w:t xml:space="preserve"> bude mít na počátku celkem pět nových služebních míst, z toho 1 služební místo na pozici „vrchní vládní rada“ pro vedoucí/vedoucího oddělení, 1 služební místo pro koncepčního státního zaměstnance a další služební místa na pozici „vládní rada“.</w:t>
      </w:r>
    </w:p>
  </w:footnote>
  <w:footnote w:id="3">
    <w:p w14:paraId="28AC6BCE" w14:textId="77777777" w:rsidR="009F7878" w:rsidRDefault="009F7878" w:rsidP="006450D4">
      <w:pPr>
        <w:pStyle w:val="Textpoznpodarou"/>
      </w:pPr>
      <w:r>
        <w:rPr>
          <w:rStyle w:val="Znakapoznpodarou"/>
        </w:rPr>
        <w:footnoteRef/>
      </w:r>
      <w:r>
        <w:t xml:space="preserve"> Technický komentář je v příloze 2 Informace o řešení střetu zájmů v AV ČR a v </w:t>
      </w:r>
      <w:proofErr w:type="spellStart"/>
      <w:r>
        <w:t>IPn</w:t>
      </w:r>
      <w:proofErr w:type="spellEnd"/>
      <w:r>
        <w:t xml:space="preserve"> Metodice.</w:t>
      </w:r>
    </w:p>
  </w:footnote>
  <w:footnote w:id="4">
    <w:p w14:paraId="320EBE8B" w14:textId="77777777" w:rsidR="009F7878" w:rsidRDefault="009F7878" w:rsidP="00386A25">
      <w:pPr>
        <w:pStyle w:val="Textpoznpodarou"/>
      </w:pPr>
      <w:r>
        <w:rPr>
          <w:rStyle w:val="Znakapoznpodarou"/>
        </w:rPr>
        <w:footnoteRef/>
      </w:r>
      <w:r>
        <w:t xml:space="preserve"> Podrobnosti jsou v kapitole 5.1.</w:t>
      </w:r>
    </w:p>
  </w:footnote>
  <w:footnote w:id="5">
    <w:p w14:paraId="6497B917" w14:textId="77777777" w:rsidR="009F7878" w:rsidRDefault="009F7878">
      <w:pPr>
        <w:pStyle w:val="Textpoznpodarou"/>
      </w:pPr>
      <w:r>
        <w:rPr>
          <w:rStyle w:val="Znakapoznpodarou"/>
        </w:rPr>
        <w:footnoteRef/>
      </w:r>
      <w:r>
        <w:t xml:space="preserve"> V roce 2017 ke dni 1. července 2017, kdy nabývá účinnosti § 33a zákona č. 130/2002 Sb. Do té doby se použije seznam výzkumných organizací, uveřejněný na stránkách www.vyzkum.cz.</w:t>
      </w:r>
    </w:p>
  </w:footnote>
  <w:footnote w:id="6">
    <w:p w14:paraId="2BA4A2B0" w14:textId="77777777" w:rsidR="009F7878" w:rsidRDefault="009F7878">
      <w:pPr>
        <w:pStyle w:val="Textpoznpodarou"/>
      </w:pPr>
      <w:r>
        <w:rPr>
          <w:rStyle w:val="Znakapoznpodarou"/>
        </w:rPr>
        <w:footnoteRef/>
      </w:r>
      <w:r>
        <w:t xml:space="preserve"> </w:t>
      </w:r>
      <w:r>
        <w:rPr>
          <w:szCs w:val="22"/>
        </w:rPr>
        <w:t>Poskytovatel může v odůvodněných případech tuto dobu zkrátit.</w:t>
      </w:r>
    </w:p>
  </w:footnote>
  <w:footnote w:id="7">
    <w:p w14:paraId="66021306" w14:textId="77777777" w:rsidR="009F7878" w:rsidRDefault="009F7878">
      <w:pPr>
        <w:pStyle w:val="Textpoznpodarou"/>
        <w:ind w:left="181" w:hanging="181"/>
        <w:jc w:val="both"/>
      </w:pPr>
      <w:r>
        <w:rPr>
          <w:rStyle w:val="Znakapoznpodarou"/>
        </w:rPr>
        <w:footnoteRef/>
      </w:r>
      <w:r>
        <w:tab/>
        <w:t>Včetně zákona č. 194/2016 Sb., kterým se mění zákon č. 130/2002 Sb., o podpoře výzkumu, experimentálního vývoje a inovací z veřejných prostředků a o změně některých souvisejících zákonů (zákon o podpoře výzkumu, experimentálního vývoje a inovací), ve znění pozdějších předpisů.</w:t>
      </w:r>
    </w:p>
  </w:footnote>
  <w:footnote w:id="8">
    <w:p w14:paraId="78A0CC41" w14:textId="77777777" w:rsidR="009F7878" w:rsidRDefault="009F7878">
      <w:pPr>
        <w:pStyle w:val="Default"/>
        <w:spacing w:after="60"/>
        <w:ind w:left="181" w:hanging="181"/>
        <w:rPr>
          <w:rFonts w:asciiTheme="minorHAnsi" w:hAnsiTheme="minorHAnsi"/>
          <w:sz w:val="20"/>
          <w:szCs w:val="20"/>
        </w:rPr>
      </w:pPr>
      <w:r>
        <w:rPr>
          <w:rStyle w:val="Znakapoznpodarou"/>
          <w:rFonts w:asciiTheme="minorHAnsi" w:hAnsiTheme="minorHAnsi"/>
          <w:sz w:val="20"/>
          <w:szCs w:val="20"/>
        </w:rPr>
        <w:footnoteRef/>
      </w:r>
      <w:r>
        <w:rPr>
          <w:rFonts w:asciiTheme="minorHAnsi" w:hAnsiTheme="minorHAnsi"/>
          <w:sz w:val="20"/>
          <w:szCs w:val="20"/>
        </w:rPr>
        <w:tab/>
        <w:t xml:space="preserve">NP </w:t>
      </w:r>
      <w:proofErr w:type="spellStart"/>
      <w:r>
        <w:rPr>
          <w:rFonts w:asciiTheme="minorHAnsi" w:hAnsiTheme="minorHAnsi"/>
          <w:sz w:val="20"/>
          <w:szCs w:val="20"/>
        </w:rPr>
        <w:t>VaVaI</w:t>
      </w:r>
      <w:proofErr w:type="spellEnd"/>
      <w:r>
        <w:rPr>
          <w:rFonts w:asciiTheme="minorHAnsi" w:hAnsiTheme="minorHAnsi"/>
          <w:sz w:val="20"/>
          <w:szCs w:val="20"/>
        </w:rPr>
        <w:t xml:space="preserve"> byla schválena usnesením vlády ze dne 17. února 2016 č. 135.</w:t>
      </w:r>
    </w:p>
  </w:footnote>
  <w:footnote w:id="9">
    <w:p w14:paraId="4BC8DC37" w14:textId="77777777" w:rsidR="009F7878" w:rsidRDefault="009F7878">
      <w:pPr>
        <w:pStyle w:val="Textpoznpodarou"/>
        <w:ind w:left="181" w:hanging="181"/>
      </w:pPr>
      <w:r>
        <w:rPr>
          <w:rStyle w:val="Znakapoznpodarou"/>
        </w:rPr>
        <w:footnoteRef/>
      </w:r>
      <w:r>
        <w:tab/>
        <w:t>Termíny může poskytovatel při specifikaci M2017+ přiměřeně upravit.</w:t>
      </w:r>
    </w:p>
  </w:footnote>
  <w:footnote w:id="10">
    <w:p w14:paraId="73B4F488" w14:textId="77777777" w:rsidR="009F7878" w:rsidRDefault="009F7878">
      <w:pPr>
        <w:pStyle w:val="Textpoznpodarou"/>
      </w:pPr>
      <w:r>
        <w:rPr>
          <w:rStyle w:val="Znakapoznpodarou"/>
        </w:rPr>
        <w:footnoteRef/>
      </w:r>
      <w:r>
        <w:t xml:space="preserve">   Do 5. ledna 2019 průběžná zpráva za r. 2018 atd.</w:t>
      </w:r>
    </w:p>
  </w:footnote>
  <w:footnote w:id="11">
    <w:p w14:paraId="0015FB59" w14:textId="77777777" w:rsidR="009F7878" w:rsidRDefault="009F7878">
      <w:pPr>
        <w:pStyle w:val="Textpoznpodarou"/>
      </w:pPr>
      <w:r>
        <w:rPr>
          <w:rStyle w:val="Znakapoznpodarou"/>
        </w:rPr>
        <w:footnoteRef/>
      </w:r>
      <w:r>
        <w:t xml:space="preserve"> V r. 2017 ke dni 1. července 2017, kdy nabývá účinnosti § 33a zákona č. 130/2002 Sb.</w:t>
      </w:r>
    </w:p>
  </w:footnote>
  <w:footnote w:id="12">
    <w:p w14:paraId="66583536" w14:textId="77777777" w:rsidR="009F7878" w:rsidRDefault="009F7878">
      <w:pPr>
        <w:pStyle w:val="Textpoznpodarou"/>
      </w:pPr>
      <w:r>
        <w:rPr>
          <w:rStyle w:val="Znakapoznpodarou"/>
        </w:rPr>
        <w:footnoteRef/>
      </w:r>
      <w:r>
        <w:t xml:space="preserve"> </w:t>
      </w:r>
      <w:r>
        <w:rPr>
          <w:szCs w:val="22"/>
        </w:rPr>
        <w:t>Poskytovatel může v odůvodněných případech tuto dobu zkrátit.</w:t>
      </w:r>
    </w:p>
  </w:footnote>
  <w:footnote w:id="13">
    <w:p w14:paraId="60FE3514" w14:textId="77777777" w:rsidR="009F7878" w:rsidRDefault="009F7878">
      <w:pPr>
        <w:pStyle w:val="Textpoznpodarou"/>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2"/>
        </w:rPr>
        <w:t>Poskytovatel může v odůvodněných případech tuto dobu zkrátit.</w:t>
      </w:r>
    </w:p>
  </w:footnote>
  <w:footnote w:id="14">
    <w:p w14:paraId="13472D4A" w14:textId="77777777" w:rsidR="009F7878" w:rsidRDefault="009F7878">
      <w:pPr>
        <w:pStyle w:val="Textpoznpodarou"/>
        <w:ind w:left="180" w:hanging="180"/>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ab/>
        <w:t>Tj. např</w:t>
      </w:r>
      <w:r>
        <w:rPr>
          <w:rFonts w:ascii="Times New Roman" w:hAnsi="Times New Roman" w:cs="Times New Roman"/>
          <w:i/>
        </w:rPr>
        <w:t>. Dlouhodobá koncepce rozvoje výzkumné organizace, Výzkumný ústav …, 2018 – 2022</w:t>
      </w:r>
      <w:r>
        <w:rPr>
          <w:rFonts w:ascii="Times New Roman" w:hAnsi="Times New Roman" w:cs="Times New Roman"/>
        </w:rPr>
        <w:t>)</w:t>
      </w:r>
    </w:p>
  </w:footnote>
  <w:footnote w:id="15">
    <w:p w14:paraId="2CA12E60" w14:textId="77777777" w:rsidR="009F7878" w:rsidRDefault="009F7878">
      <w:pPr>
        <w:pStyle w:val="Textvysvtlivek"/>
        <w:spacing w:after="0" w:line="240" w:lineRule="auto"/>
        <w:ind w:left="180" w:hanging="180"/>
      </w:pPr>
      <w:r>
        <w:rPr>
          <w:rStyle w:val="Znakapoznpodarou"/>
        </w:rPr>
        <w:footnoteRef/>
      </w:r>
      <w:r>
        <w:tab/>
        <w:t>Podle aktuálně platné koncepce výzkumu a vývoje poskytovatelů institucionální podpory nebo podle jiných koncepcí, které poskytovatel specifikuje:</w:t>
      </w:r>
    </w:p>
    <w:p w14:paraId="3E7CDF15" w14:textId="77777777" w:rsidR="009F7878" w:rsidRDefault="009F7878">
      <w:pPr>
        <w:pStyle w:val="Textvysvtlivek"/>
        <w:spacing w:after="0" w:line="240" w:lineRule="auto"/>
        <w:ind w:left="720" w:hanging="540"/>
        <w:rPr>
          <w:i/>
        </w:rPr>
      </w:pPr>
      <w:r>
        <w:rPr>
          <w:b/>
          <w:i/>
        </w:rPr>
        <w:t>MK</w:t>
      </w:r>
      <w:r>
        <w:rPr>
          <w:i/>
        </w:rPr>
        <w:t xml:space="preserve"> - Meziresortní </w:t>
      </w:r>
      <w:hyperlink r:id="rId1" w:history="1">
        <w:r>
          <w:rPr>
            <w:rStyle w:val="Hypertextovodkaz"/>
            <w:i/>
          </w:rPr>
          <w:t>koncepce aplikovaného výzkumu a vývoje národní a kulturní identity na léta 2016 až 2022</w:t>
        </w:r>
      </w:hyperlink>
      <w:r>
        <w:rPr>
          <w:i/>
        </w:rPr>
        <w:t xml:space="preserve"> (</w:t>
      </w:r>
      <w:proofErr w:type="spellStart"/>
      <w:r>
        <w:rPr>
          <w:i/>
        </w:rPr>
        <w:t>usn</w:t>
      </w:r>
      <w:proofErr w:type="spellEnd"/>
      <w:r>
        <w:rPr>
          <w:i/>
        </w:rPr>
        <w:t>. vlády ze dne 27. 11. 2013 č. 886),</w:t>
      </w:r>
    </w:p>
    <w:p w14:paraId="57870A09" w14:textId="77777777" w:rsidR="009F7878" w:rsidRDefault="009F7878">
      <w:pPr>
        <w:pStyle w:val="Textvysvtlivek"/>
        <w:spacing w:after="0" w:line="240" w:lineRule="auto"/>
        <w:ind w:left="720" w:hanging="540"/>
        <w:rPr>
          <w:i/>
        </w:rPr>
      </w:pPr>
      <w:r>
        <w:rPr>
          <w:b/>
          <w:i/>
        </w:rPr>
        <w:t>MZ</w:t>
      </w:r>
      <w:r>
        <w:rPr>
          <w:i/>
        </w:rPr>
        <w:t xml:space="preserve"> - </w:t>
      </w:r>
      <w:hyperlink r:id="rId2" w:history="1">
        <w:r>
          <w:rPr>
            <w:rStyle w:val="Hypertextovodkaz"/>
            <w:i/>
          </w:rPr>
          <w:t>Koncepce zdravotnického výzkumu do roku 2022</w:t>
        </w:r>
      </w:hyperlink>
      <w:r>
        <w:rPr>
          <w:i/>
        </w:rPr>
        <w:t xml:space="preserve"> (</w:t>
      </w:r>
      <w:proofErr w:type="spellStart"/>
      <w:r>
        <w:rPr>
          <w:i/>
        </w:rPr>
        <w:t>usn</w:t>
      </w:r>
      <w:proofErr w:type="spellEnd"/>
      <w:r>
        <w:rPr>
          <w:i/>
        </w:rPr>
        <w:t>. vlády ze dne 22. 1. 2014 č. 58),</w:t>
      </w:r>
    </w:p>
    <w:p w14:paraId="7298DA33" w14:textId="77777777" w:rsidR="009F7878" w:rsidRDefault="009F7878">
      <w:pPr>
        <w:pStyle w:val="Textvysvtlivek"/>
        <w:spacing w:after="0" w:line="240" w:lineRule="auto"/>
        <w:ind w:left="720" w:hanging="540"/>
        <w:rPr>
          <w:i/>
        </w:rPr>
      </w:pPr>
      <w:proofErr w:type="spellStart"/>
      <w:r>
        <w:rPr>
          <w:b/>
          <w:i/>
        </w:rPr>
        <w:t>MZe</w:t>
      </w:r>
      <w:proofErr w:type="spellEnd"/>
      <w:r>
        <w:rPr>
          <w:i/>
        </w:rPr>
        <w:t xml:space="preserve"> - </w:t>
      </w:r>
      <w:hyperlink r:id="rId3" w:history="1">
        <w:r>
          <w:rPr>
            <w:rStyle w:val="Hypertextovodkaz"/>
            <w:i/>
          </w:rPr>
          <w:t>Koncepce výzkumu, vývoje a inovací Ministerstva zemědělství na léta 2016–2022</w:t>
        </w:r>
      </w:hyperlink>
      <w:r>
        <w:rPr>
          <w:i/>
        </w:rPr>
        <w:t xml:space="preserve"> (</w:t>
      </w:r>
      <w:proofErr w:type="spellStart"/>
      <w:r>
        <w:rPr>
          <w:i/>
        </w:rPr>
        <w:t>usn</w:t>
      </w:r>
      <w:proofErr w:type="spellEnd"/>
      <w:r>
        <w:rPr>
          <w:i/>
        </w:rPr>
        <w:t>. vlády ze dne 3. 2. 2016 č. 82),</w:t>
      </w:r>
    </w:p>
    <w:p w14:paraId="6CF7DC0C" w14:textId="77777777" w:rsidR="009F7878" w:rsidRDefault="009F7878">
      <w:pPr>
        <w:pStyle w:val="Textvysvtlivek"/>
        <w:spacing w:after="0" w:line="240" w:lineRule="auto"/>
        <w:ind w:left="720" w:hanging="540"/>
        <w:rPr>
          <w:i/>
        </w:rPr>
      </w:pPr>
      <w:r>
        <w:rPr>
          <w:b/>
          <w:i/>
        </w:rPr>
        <w:t>MO</w:t>
      </w:r>
      <w:r>
        <w:rPr>
          <w:i/>
        </w:rPr>
        <w:t xml:space="preserve"> - </w:t>
      </w:r>
      <w:hyperlink r:id="rId4" w:history="1">
        <w:r>
          <w:rPr>
            <w:rStyle w:val="Hypertextovodkaz"/>
            <w:i/>
          </w:rPr>
          <w:t>Koncepce obranného aplikovaného výzkumu, vývoje a inovací na období 2016 až 2022</w:t>
        </w:r>
      </w:hyperlink>
      <w:r>
        <w:rPr>
          <w:i/>
        </w:rPr>
        <w:t xml:space="preserve"> (</w:t>
      </w:r>
      <w:proofErr w:type="spellStart"/>
      <w:r>
        <w:rPr>
          <w:i/>
        </w:rPr>
        <w:t>usn</w:t>
      </w:r>
      <w:proofErr w:type="spellEnd"/>
      <w:r>
        <w:rPr>
          <w:i/>
        </w:rPr>
        <w:t>. vlády ze dne 21. 3. 2016 č. 246),</w:t>
      </w:r>
    </w:p>
    <w:p w14:paraId="7BC1AC92" w14:textId="77777777" w:rsidR="009F7878" w:rsidRDefault="009F7878">
      <w:pPr>
        <w:pStyle w:val="Textvysvtlivek"/>
        <w:spacing w:after="0" w:line="240" w:lineRule="auto"/>
        <w:ind w:left="720" w:hanging="540"/>
        <w:rPr>
          <w:rStyle w:val="Hypertextovodkaz"/>
          <w:i/>
        </w:rPr>
      </w:pPr>
      <w:r>
        <w:rPr>
          <w:rStyle w:val="Hypertextovodkaz"/>
          <w:b/>
          <w:i/>
        </w:rPr>
        <w:t>MV</w:t>
      </w:r>
      <w:r>
        <w:rPr>
          <w:rStyle w:val="Hypertextovodkaz"/>
          <w:i/>
        </w:rPr>
        <w:t xml:space="preserve"> - Meziresortní koncepce bezpečnostního výzkumu 2009-2015, prodloužená do I. Q 2017 a to na základě usnesení Bezpečnostní rady státu č. 32/2015 k Rozvoji systému podpory bezpečnostního výzkumu po roce 2015.</w:t>
      </w:r>
    </w:p>
    <w:p w14:paraId="500652C0" w14:textId="77777777" w:rsidR="009F7878" w:rsidRDefault="009F7878">
      <w:pPr>
        <w:pStyle w:val="Textvysvtlivek"/>
        <w:spacing w:after="0" w:line="240" w:lineRule="auto"/>
        <w:ind w:left="720" w:hanging="540"/>
        <w:rPr>
          <w:i/>
        </w:rPr>
      </w:pPr>
      <w:r>
        <w:rPr>
          <w:b/>
          <w:i/>
        </w:rPr>
        <w:t>AV ČR</w:t>
      </w:r>
      <w:r>
        <w:rPr>
          <w:i/>
        </w:rPr>
        <w:t xml:space="preserve"> - má vlastní hodnocení, její koncepce „</w:t>
      </w:r>
      <w:hyperlink r:id="rId5" w:history="1">
        <w:r>
          <w:rPr>
            <w:rStyle w:val="Hypertextovodkaz"/>
            <w:i/>
          </w:rPr>
          <w:t>Strategie AV 21</w:t>
        </w:r>
      </w:hyperlink>
      <w:r>
        <w:rPr>
          <w:i/>
        </w:rPr>
        <w:t>“ byla schválena XLV. zasedání Akademického sněmu AV ČR 16. prosince 2014,</w:t>
      </w:r>
    </w:p>
    <w:p w14:paraId="1DA17761" w14:textId="77777777" w:rsidR="009F7878" w:rsidRDefault="009F7878">
      <w:pPr>
        <w:pStyle w:val="Textvysvtlivek"/>
        <w:spacing w:after="0" w:line="240" w:lineRule="auto"/>
        <w:ind w:left="1890" w:hanging="1710"/>
        <w:rPr>
          <w:i/>
        </w:rPr>
      </w:pPr>
      <w:r>
        <w:rPr>
          <w:b/>
          <w:i/>
        </w:rPr>
        <w:t xml:space="preserve">MŠMT a MPO </w:t>
      </w:r>
      <w:r>
        <w:rPr>
          <w:i/>
        </w:rPr>
        <w:t xml:space="preserve">samostatnou platnou koncepci </w:t>
      </w:r>
      <w:proofErr w:type="spellStart"/>
      <w:r>
        <w:rPr>
          <w:i/>
        </w:rPr>
        <w:t>VaVaI</w:t>
      </w:r>
      <w:proofErr w:type="spellEnd"/>
      <w:r>
        <w:rPr>
          <w:i/>
        </w:rPr>
        <w:t xml:space="preserve"> schválenou vládou nemají, tj. specifikují jiné koncepční dokumenty resortu schválené vládou.</w:t>
      </w:r>
    </w:p>
    <w:p w14:paraId="566D7FBB" w14:textId="77777777" w:rsidR="009F7878" w:rsidRDefault="009F7878">
      <w:pPr>
        <w:pStyle w:val="Textvysvtlivek"/>
        <w:spacing w:before="60" w:after="0" w:line="240" w:lineRule="auto"/>
        <w:ind w:left="720" w:hanging="539"/>
      </w:pPr>
      <w:r>
        <w:t xml:space="preserve">Čtyři koncepce </w:t>
      </w:r>
      <w:proofErr w:type="spellStart"/>
      <w:r>
        <w:t>VaV</w:t>
      </w:r>
      <w:proofErr w:type="spellEnd"/>
      <w:r>
        <w:t xml:space="preserve"> nových poskytovatelů institucionální podpory byly v r. 2016 zatím schváleny RVVI:</w:t>
      </w:r>
    </w:p>
    <w:p w14:paraId="41CA0B51" w14:textId="77777777" w:rsidR="009F7878" w:rsidRDefault="009F7878">
      <w:pPr>
        <w:pStyle w:val="Textvysvtlivek"/>
        <w:spacing w:after="0" w:line="240" w:lineRule="auto"/>
        <w:ind w:left="720" w:hanging="540"/>
        <w:rPr>
          <w:i/>
        </w:rPr>
      </w:pPr>
      <w:r>
        <w:rPr>
          <w:b/>
          <w:i/>
        </w:rPr>
        <w:t>MŽP</w:t>
      </w:r>
      <w:r>
        <w:rPr>
          <w:i/>
        </w:rPr>
        <w:t xml:space="preserve"> - </w:t>
      </w:r>
      <w:hyperlink r:id="rId6" w:history="1">
        <w:r>
          <w:rPr>
            <w:rStyle w:val="Hypertextovodkaz"/>
            <w:i/>
          </w:rPr>
          <w:t>Koncepce výzkumu a vývoje Ministerstva životního prostředí na léta 2016 až 2025</w:t>
        </w:r>
      </w:hyperlink>
      <w:r>
        <w:rPr>
          <w:i/>
        </w:rPr>
        <w:t>,</w:t>
      </w:r>
    </w:p>
    <w:p w14:paraId="7F20E8DB" w14:textId="77777777" w:rsidR="009F7878" w:rsidRDefault="009F7878">
      <w:pPr>
        <w:pStyle w:val="Textvysvtlivek"/>
        <w:spacing w:after="0" w:line="240" w:lineRule="auto"/>
        <w:ind w:left="720" w:hanging="540"/>
        <w:rPr>
          <w:i/>
        </w:rPr>
      </w:pPr>
      <w:r>
        <w:rPr>
          <w:b/>
          <w:i/>
        </w:rPr>
        <w:t>MD</w:t>
      </w:r>
      <w:r>
        <w:rPr>
          <w:i/>
        </w:rPr>
        <w:t xml:space="preserve"> - </w:t>
      </w:r>
      <w:hyperlink r:id="rId7" w:history="1">
        <w:r>
          <w:rPr>
            <w:rStyle w:val="Hypertextovodkaz"/>
            <w:i/>
          </w:rPr>
          <w:t>Koncepce výzkumu, vývoje a inovací resortu dopravy do roku 2030</w:t>
        </w:r>
      </w:hyperlink>
      <w:r>
        <w:rPr>
          <w:i/>
        </w:rPr>
        <w:t>,</w:t>
      </w:r>
    </w:p>
    <w:p w14:paraId="2C920FDF" w14:textId="77777777" w:rsidR="009F7878" w:rsidRDefault="009F7878">
      <w:pPr>
        <w:pStyle w:val="Textvysvtlivek"/>
        <w:spacing w:after="0" w:line="240" w:lineRule="auto"/>
        <w:ind w:left="720" w:hanging="540"/>
        <w:rPr>
          <w:bCs/>
          <w:i/>
        </w:rPr>
      </w:pPr>
      <w:r>
        <w:rPr>
          <w:b/>
          <w:i/>
        </w:rPr>
        <w:t>MPSV</w:t>
      </w:r>
      <w:r>
        <w:rPr>
          <w:i/>
        </w:rPr>
        <w:t xml:space="preserve"> - </w:t>
      </w:r>
      <w:hyperlink r:id="rId8" w:history="1">
        <w:r>
          <w:rPr>
            <w:rStyle w:val="Hypertextovodkaz"/>
            <w:bCs/>
            <w:i/>
          </w:rPr>
          <w:t>Koncepce výzkumu a vývoje Ministerstva práce a sociálních věcí</w:t>
        </w:r>
      </w:hyperlink>
      <w:r>
        <w:rPr>
          <w:bCs/>
          <w:i/>
        </w:rPr>
        <w:t>,</w:t>
      </w:r>
    </w:p>
    <w:p w14:paraId="7A77B0A8" w14:textId="77777777" w:rsidR="009F7878" w:rsidRDefault="009F7878">
      <w:pPr>
        <w:pStyle w:val="Textpoznpodarou"/>
        <w:ind w:left="180"/>
        <w:jc w:val="both"/>
        <w:rPr>
          <w:rFonts w:ascii="Times New Roman" w:hAnsi="Times New Roman" w:cs="Times New Roman"/>
        </w:rPr>
      </w:pPr>
      <w:r>
        <w:rPr>
          <w:rFonts w:ascii="Times New Roman" w:hAnsi="Times New Roman" w:cs="Times New Roman"/>
          <w:b/>
          <w:bCs/>
          <w:i/>
        </w:rPr>
        <w:t>MZV</w:t>
      </w:r>
      <w:r>
        <w:rPr>
          <w:rFonts w:ascii="Times New Roman" w:hAnsi="Times New Roman" w:cs="Times New Roman"/>
          <w:bCs/>
          <w:i/>
        </w:rPr>
        <w:t xml:space="preserve"> - </w:t>
      </w:r>
      <w:hyperlink r:id="rId9" w:history="1">
        <w:r>
          <w:rPr>
            <w:rStyle w:val="Hypertextovodkaz"/>
            <w:rFonts w:ascii="Times New Roman" w:hAnsi="Times New Roman" w:cs="Times New Roman"/>
            <w:i/>
          </w:rPr>
          <w:t>Koncepce výzkumu a vývoje Ministerstva zahraničních věcí na léta 2016 až 2025</w:t>
        </w:r>
      </w:hyperlink>
    </w:p>
  </w:footnote>
  <w:footnote w:id="16">
    <w:p w14:paraId="5CC10448" w14:textId="77777777" w:rsidR="009F7878" w:rsidRDefault="009F7878">
      <w:pPr>
        <w:pStyle w:val="Textpoznpodarou"/>
      </w:pPr>
      <w:r>
        <w:rPr>
          <w:rStyle w:val="Znakapoznpodarou"/>
        </w:rPr>
        <w:footnoteRef/>
      </w:r>
      <w:r>
        <w:t xml:space="preserve"> </w:t>
      </w:r>
      <w:r>
        <w:rPr>
          <w:szCs w:val="22"/>
        </w:rPr>
        <w:t>Poskytovatel může v odůvodněných případech tuto dobu zkrátit.</w:t>
      </w:r>
    </w:p>
  </w:footnote>
  <w:footnote w:id="17">
    <w:p w14:paraId="73CE23AE" w14:textId="77777777" w:rsidR="009F7878" w:rsidRDefault="009F7878">
      <w:pPr>
        <w:pStyle w:val="Textpoznpodarou"/>
        <w:ind w:left="181" w:hanging="181"/>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ab/>
        <w:t xml:space="preserve">Viz opatření č. 10 NP </w:t>
      </w:r>
      <w:proofErr w:type="spellStart"/>
      <w:r>
        <w:rPr>
          <w:rFonts w:ascii="Times New Roman" w:hAnsi="Times New Roman" w:cs="Times New Roman"/>
        </w:rPr>
        <w:t>VaVaI</w:t>
      </w:r>
      <w:proofErr w:type="spellEnd"/>
      <w:r>
        <w:rPr>
          <w:rFonts w:ascii="Times New Roman" w:hAnsi="Times New Roman" w:cs="Times New Roman"/>
        </w:rPr>
        <w:t xml:space="preserve"> ČR 2016 – 2020 (str. 40).</w:t>
      </w:r>
    </w:p>
  </w:footnote>
  <w:footnote w:id="18">
    <w:p w14:paraId="463BCF22" w14:textId="77777777" w:rsidR="009F7878" w:rsidRDefault="009F7878">
      <w:pPr>
        <w:pStyle w:val="Textpoznpodarou"/>
        <w:ind w:left="181" w:hanging="181"/>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ab/>
        <w:t xml:space="preserve">Viz </w:t>
      </w:r>
      <w:hyperlink r:id="rId10" w:history="1">
        <w:r>
          <w:rPr>
            <w:rStyle w:val="Hypertextovodkaz"/>
            <w:rFonts w:ascii="Times New Roman" w:hAnsi="Times New Roman" w:cs="Times New Roman"/>
          </w:rPr>
          <w:t>Metodika hodnocení ve výzkumu a vývoji a zásady financování (Souhrnná zpráva)</w:t>
        </w:r>
      </w:hyperlink>
      <w:r>
        <w:rPr>
          <w:rFonts w:ascii="Times New Roman" w:hAnsi="Times New Roman" w:cs="Times New Roman"/>
        </w:rPr>
        <w:t>, část 3.2.5 Přehled hodnoticích kritérií, str. 53 – 58 vč. obr. č. 15 „</w:t>
      </w:r>
      <w:r>
        <w:rPr>
          <w:rFonts w:ascii="Times New Roman" w:hAnsi="Times New Roman" w:cs="Times New Roman"/>
          <w:i/>
        </w:rPr>
        <w:t>Seznam hlavních indikátorů a jejich relevance pro typy VO</w:t>
      </w:r>
      <w:r>
        <w:rPr>
          <w:rFonts w:ascii="Times New Roman" w:hAnsi="Times New Roman" w:cs="Times New Roman"/>
        </w:rPr>
        <w:t>“.</w:t>
      </w:r>
    </w:p>
  </w:footnote>
  <w:footnote w:id="19">
    <w:p w14:paraId="7F862E2E" w14:textId="77777777" w:rsidR="009F7878" w:rsidRDefault="009F7878">
      <w:pPr>
        <w:pStyle w:val="Textpoznpodarou"/>
        <w:ind w:left="180" w:hanging="180"/>
        <w:rPr>
          <w:rFonts w:ascii="Times New Roman" w:hAnsi="Times New Roman" w:cs="Times New Roman"/>
        </w:rPr>
      </w:pPr>
      <w:r>
        <w:rPr>
          <w:rStyle w:val="Znakapoznpodarou"/>
        </w:rPr>
        <w:footnoteRef/>
      </w:r>
      <w:r>
        <w:tab/>
      </w:r>
      <w:r>
        <w:rPr>
          <w:rFonts w:ascii="Times New Roman" w:hAnsi="Times New Roman" w:cs="Times New Roman"/>
        </w:rPr>
        <w:t>Tj. např</w:t>
      </w:r>
      <w:r>
        <w:rPr>
          <w:rFonts w:ascii="Times New Roman" w:hAnsi="Times New Roman" w:cs="Times New Roman"/>
          <w:i/>
        </w:rPr>
        <w:t>. Závěrečná zpráva o plnění dlouhodobé koncepce rozvoje výzkumné organizace, Výzkumný ústav …, 2018 – 2022</w:t>
      </w:r>
      <w:r>
        <w:rPr>
          <w:rFonts w:ascii="Times New Roman" w:hAnsi="Times New Roman" w:cs="Times New Roman"/>
        </w:rPr>
        <w:t>).</w:t>
      </w:r>
    </w:p>
  </w:footnote>
  <w:footnote w:id="20">
    <w:p w14:paraId="59A68AF4" w14:textId="77777777" w:rsidR="009F7878" w:rsidRDefault="009F7878">
      <w:pPr>
        <w:pStyle w:val="Textvysvtlivek"/>
        <w:spacing w:after="0" w:line="240" w:lineRule="auto"/>
        <w:ind w:left="180" w:hanging="180"/>
      </w:pPr>
      <w:r>
        <w:rPr>
          <w:rStyle w:val="Znakapoznpodarou"/>
        </w:rPr>
        <w:footnoteRef/>
      </w:r>
      <w:r>
        <w:tab/>
        <w:t>Podle aktuálně platné koncepce výzkumu a vývoje poskytovatelů institucionální podpory nebo podle jiných koncepčních a strategickým materiálů poskytovatele schválených vládou, které poskytovatel specifikuje:</w:t>
      </w:r>
    </w:p>
    <w:p w14:paraId="652D9060" w14:textId="77777777" w:rsidR="009F7878" w:rsidRDefault="009F7878">
      <w:pPr>
        <w:pStyle w:val="Textvysvtlivek"/>
        <w:spacing w:after="0" w:line="240" w:lineRule="auto"/>
        <w:ind w:left="720" w:hanging="540"/>
        <w:rPr>
          <w:i/>
        </w:rPr>
      </w:pPr>
      <w:r>
        <w:rPr>
          <w:b/>
          <w:i/>
        </w:rPr>
        <w:t>MK</w:t>
      </w:r>
      <w:r>
        <w:rPr>
          <w:i/>
        </w:rPr>
        <w:t xml:space="preserve"> - Meziresortní </w:t>
      </w:r>
      <w:hyperlink r:id="rId11" w:history="1">
        <w:r>
          <w:rPr>
            <w:rStyle w:val="Hypertextovodkaz"/>
            <w:i/>
          </w:rPr>
          <w:t>koncepce aplikovaného výzkumu a vývoje národní a kulturní identity na léta 2016 až 2022</w:t>
        </w:r>
      </w:hyperlink>
      <w:r>
        <w:rPr>
          <w:i/>
        </w:rPr>
        <w:t xml:space="preserve"> (usnesení vlády ze dne 27. 11. 2013 č. 886),</w:t>
      </w:r>
    </w:p>
    <w:p w14:paraId="200895A2" w14:textId="77777777" w:rsidR="009F7878" w:rsidRDefault="009F7878">
      <w:pPr>
        <w:pStyle w:val="Textvysvtlivek"/>
        <w:spacing w:after="0" w:line="240" w:lineRule="auto"/>
        <w:ind w:left="720" w:hanging="540"/>
        <w:rPr>
          <w:i/>
        </w:rPr>
      </w:pPr>
      <w:r>
        <w:rPr>
          <w:b/>
          <w:i/>
        </w:rPr>
        <w:t>MZ</w:t>
      </w:r>
      <w:r>
        <w:rPr>
          <w:i/>
        </w:rPr>
        <w:t xml:space="preserve"> - </w:t>
      </w:r>
      <w:hyperlink r:id="rId12" w:history="1">
        <w:r>
          <w:rPr>
            <w:rStyle w:val="Hypertextovodkaz"/>
            <w:i/>
          </w:rPr>
          <w:t>Koncepce zdravotnického výzkumu do roku 2022</w:t>
        </w:r>
      </w:hyperlink>
      <w:r>
        <w:rPr>
          <w:i/>
        </w:rPr>
        <w:t xml:space="preserve"> (</w:t>
      </w:r>
      <w:proofErr w:type="gramStart"/>
      <w:r>
        <w:rPr>
          <w:i/>
        </w:rPr>
        <w:t>usnesení  vlády</w:t>
      </w:r>
      <w:proofErr w:type="gramEnd"/>
      <w:r>
        <w:rPr>
          <w:i/>
        </w:rPr>
        <w:t xml:space="preserve"> ze dne 22. 1. 2014 č. 58),</w:t>
      </w:r>
    </w:p>
    <w:p w14:paraId="04612AC4" w14:textId="77777777" w:rsidR="009F7878" w:rsidRDefault="009F7878">
      <w:pPr>
        <w:pStyle w:val="Textvysvtlivek"/>
        <w:spacing w:after="0" w:line="240" w:lineRule="auto"/>
        <w:ind w:left="720" w:hanging="540"/>
        <w:rPr>
          <w:i/>
        </w:rPr>
      </w:pPr>
      <w:proofErr w:type="spellStart"/>
      <w:r>
        <w:rPr>
          <w:b/>
          <w:i/>
        </w:rPr>
        <w:t>MZe</w:t>
      </w:r>
      <w:proofErr w:type="spellEnd"/>
      <w:r>
        <w:rPr>
          <w:i/>
        </w:rPr>
        <w:t xml:space="preserve"> - </w:t>
      </w:r>
      <w:hyperlink r:id="rId13" w:history="1">
        <w:r>
          <w:rPr>
            <w:rStyle w:val="Hypertextovodkaz"/>
            <w:i/>
          </w:rPr>
          <w:t>Koncepce výzkumu, vývoje a inovací Ministerstva zemědělství na léta 2016–2022</w:t>
        </w:r>
      </w:hyperlink>
      <w:r>
        <w:rPr>
          <w:i/>
        </w:rPr>
        <w:t xml:space="preserve"> (usnesení vlády ze dne 3. 2. 2016 č. 82),</w:t>
      </w:r>
    </w:p>
    <w:p w14:paraId="1EB25C8C" w14:textId="77777777" w:rsidR="009F7878" w:rsidRDefault="009F7878">
      <w:pPr>
        <w:pStyle w:val="Textvysvtlivek"/>
        <w:spacing w:after="0" w:line="240" w:lineRule="auto"/>
        <w:ind w:left="720" w:hanging="540"/>
        <w:rPr>
          <w:i/>
        </w:rPr>
      </w:pPr>
      <w:r>
        <w:rPr>
          <w:b/>
          <w:i/>
        </w:rPr>
        <w:t>MO</w:t>
      </w:r>
      <w:r>
        <w:rPr>
          <w:i/>
        </w:rPr>
        <w:t xml:space="preserve"> - </w:t>
      </w:r>
      <w:hyperlink r:id="rId14" w:history="1">
        <w:r>
          <w:rPr>
            <w:rStyle w:val="Hypertextovodkaz"/>
            <w:i/>
          </w:rPr>
          <w:t>Koncepce obranného aplikovaného výzkumu, vývoje a inovací na období 2016 až 2022</w:t>
        </w:r>
      </w:hyperlink>
      <w:r>
        <w:rPr>
          <w:i/>
        </w:rPr>
        <w:t xml:space="preserve"> (usnesení vlády ze dne 21. 3. 2016 č. 246),</w:t>
      </w:r>
    </w:p>
    <w:p w14:paraId="3B953B4E" w14:textId="77777777" w:rsidR="009F7878" w:rsidRDefault="009F7878">
      <w:pPr>
        <w:pStyle w:val="Textvysvtlivek"/>
        <w:spacing w:after="0" w:line="240" w:lineRule="auto"/>
        <w:ind w:left="720" w:hanging="540"/>
        <w:rPr>
          <w:i/>
        </w:rPr>
      </w:pPr>
      <w:r>
        <w:rPr>
          <w:b/>
          <w:i/>
        </w:rPr>
        <w:t>AV ČR</w:t>
      </w:r>
      <w:r>
        <w:rPr>
          <w:i/>
        </w:rPr>
        <w:t xml:space="preserve"> - má vlastní hodnocení, její koncepce „</w:t>
      </w:r>
      <w:hyperlink r:id="rId15" w:history="1">
        <w:r>
          <w:rPr>
            <w:rStyle w:val="Hypertextovodkaz"/>
            <w:i/>
          </w:rPr>
          <w:t>Strategie AV 21</w:t>
        </w:r>
      </w:hyperlink>
      <w:r>
        <w:rPr>
          <w:i/>
        </w:rPr>
        <w:t>“ byla schválena XLV. zasedání Akademického sněmu AV ČR 16. prosince 2014,</w:t>
      </w:r>
    </w:p>
    <w:p w14:paraId="6710EE02" w14:textId="77777777" w:rsidR="009F7878" w:rsidRDefault="009F7878">
      <w:pPr>
        <w:pStyle w:val="Textvysvtlivek"/>
        <w:spacing w:after="0" w:line="240" w:lineRule="auto"/>
        <w:ind w:left="1890" w:hanging="1710"/>
        <w:rPr>
          <w:i/>
        </w:rPr>
      </w:pPr>
      <w:r>
        <w:rPr>
          <w:b/>
          <w:i/>
        </w:rPr>
        <w:t>MŠMT, MPO a MV</w:t>
      </w:r>
      <w:r>
        <w:rPr>
          <w:i/>
        </w:rPr>
        <w:t xml:space="preserve"> samostatnou platnou koncepci </w:t>
      </w:r>
      <w:proofErr w:type="spellStart"/>
      <w:r>
        <w:rPr>
          <w:i/>
        </w:rPr>
        <w:t>VaVaI</w:t>
      </w:r>
      <w:proofErr w:type="spellEnd"/>
      <w:r>
        <w:rPr>
          <w:i/>
        </w:rPr>
        <w:t xml:space="preserve"> schválenou vládou nemají, tj. specifikují jiné koncepční dokumenty resortu schválené vládou.</w:t>
      </w:r>
    </w:p>
    <w:p w14:paraId="0F87B84B" w14:textId="77777777" w:rsidR="009F7878" w:rsidRDefault="009F7878">
      <w:pPr>
        <w:pStyle w:val="Textvysvtlivek"/>
        <w:spacing w:before="60" w:after="0" w:line="240" w:lineRule="auto"/>
        <w:ind w:left="720" w:hanging="539"/>
      </w:pPr>
      <w:r>
        <w:t xml:space="preserve">Čtyři koncepce </w:t>
      </w:r>
      <w:proofErr w:type="spellStart"/>
      <w:r>
        <w:t>VaV</w:t>
      </w:r>
      <w:proofErr w:type="spellEnd"/>
      <w:r>
        <w:t xml:space="preserve"> nových poskytovatelů institucionální podpory byly v r. 2016 zatím schváleny RVVI:</w:t>
      </w:r>
    </w:p>
    <w:p w14:paraId="64B5C87F" w14:textId="77777777" w:rsidR="009F7878" w:rsidRDefault="009F7878">
      <w:pPr>
        <w:pStyle w:val="Textvysvtlivek"/>
        <w:spacing w:after="0" w:line="240" w:lineRule="auto"/>
        <w:ind w:left="720" w:hanging="540"/>
        <w:rPr>
          <w:i/>
        </w:rPr>
      </w:pPr>
      <w:r>
        <w:rPr>
          <w:b/>
          <w:i/>
        </w:rPr>
        <w:t>MŽP</w:t>
      </w:r>
      <w:r>
        <w:rPr>
          <w:i/>
        </w:rPr>
        <w:t xml:space="preserve"> - </w:t>
      </w:r>
      <w:hyperlink r:id="rId16" w:history="1">
        <w:r>
          <w:rPr>
            <w:rStyle w:val="Hypertextovodkaz"/>
            <w:i/>
          </w:rPr>
          <w:t>Koncepce výzkumu a vývoje Ministerstva životního prostředí na léta 2016 až 2025</w:t>
        </w:r>
      </w:hyperlink>
      <w:r>
        <w:rPr>
          <w:i/>
        </w:rPr>
        <w:t>,</w:t>
      </w:r>
    </w:p>
    <w:p w14:paraId="2CD99345" w14:textId="77777777" w:rsidR="009F7878" w:rsidRDefault="009F7878">
      <w:pPr>
        <w:pStyle w:val="Textvysvtlivek"/>
        <w:spacing w:after="0" w:line="240" w:lineRule="auto"/>
        <w:ind w:left="720" w:hanging="540"/>
        <w:rPr>
          <w:i/>
        </w:rPr>
      </w:pPr>
      <w:r>
        <w:rPr>
          <w:b/>
          <w:i/>
        </w:rPr>
        <w:t>MD</w:t>
      </w:r>
      <w:r>
        <w:rPr>
          <w:i/>
        </w:rPr>
        <w:t xml:space="preserve"> - </w:t>
      </w:r>
      <w:hyperlink r:id="rId17" w:history="1">
        <w:r>
          <w:rPr>
            <w:rStyle w:val="Hypertextovodkaz"/>
            <w:i/>
          </w:rPr>
          <w:t>Koncepce výzkumu, vývoje a inovací resortu dopravy do roku 2030</w:t>
        </w:r>
      </w:hyperlink>
      <w:r>
        <w:rPr>
          <w:i/>
        </w:rPr>
        <w:t>,</w:t>
      </w:r>
    </w:p>
    <w:p w14:paraId="31F37D75" w14:textId="77777777" w:rsidR="009F7878" w:rsidRDefault="009F7878">
      <w:pPr>
        <w:pStyle w:val="Textvysvtlivek"/>
        <w:spacing w:after="0" w:line="240" w:lineRule="auto"/>
        <w:ind w:left="720" w:hanging="540"/>
        <w:rPr>
          <w:bCs/>
          <w:i/>
        </w:rPr>
      </w:pPr>
      <w:r>
        <w:rPr>
          <w:b/>
          <w:i/>
        </w:rPr>
        <w:t>MPSV</w:t>
      </w:r>
      <w:r>
        <w:rPr>
          <w:i/>
        </w:rPr>
        <w:t xml:space="preserve"> - </w:t>
      </w:r>
      <w:hyperlink r:id="rId18" w:history="1">
        <w:r>
          <w:rPr>
            <w:rStyle w:val="Hypertextovodkaz"/>
            <w:bCs/>
            <w:i/>
          </w:rPr>
          <w:t>Koncepce výzkumu a vývoje Ministerstva práce a sociálních věcí</w:t>
        </w:r>
      </w:hyperlink>
      <w:r>
        <w:rPr>
          <w:bCs/>
          <w:i/>
        </w:rPr>
        <w:t>,</w:t>
      </w:r>
    </w:p>
    <w:p w14:paraId="6520BE9A" w14:textId="77777777" w:rsidR="009F7878" w:rsidRDefault="009F7878">
      <w:pPr>
        <w:pStyle w:val="Textpoznpodarou"/>
        <w:ind w:left="180"/>
        <w:rPr>
          <w:rFonts w:ascii="Times New Roman" w:hAnsi="Times New Roman" w:cs="Times New Roman"/>
        </w:rPr>
      </w:pPr>
      <w:r>
        <w:rPr>
          <w:rFonts w:ascii="Times New Roman" w:hAnsi="Times New Roman" w:cs="Times New Roman"/>
          <w:b/>
          <w:bCs/>
          <w:i/>
        </w:rPr>
        <w:t>MZV</w:t>
      </w:r>
      <w:r>
        <w:rPr>
          <w:rFonts w:ascii="Times New Roman" w:hAnsi="Times New Roman" w:cs="Times New Roman"/>
          <w:bCs/>
          <w:i/>
        </w:rPr>
        <w:t xml:space="preserve"> - </w:t>
      </w:r>
      <w:hyperlink r:id="rId19" w:history="1">
        <w:r>
          <w:rPr>
            <w:rStyle w:val="Hypertextovodkaz"/>
            <w:rFonts w:ascii="Times New Roman" w:hAnsi="Times New Roman" w:cs="Times New Roman"/>
            <w:i/>
          </w:rPr>
          <w:t>Koncepce výzkumu a vývoje Ministerstva zahraničních věcí na léta 2016 až 2025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511" w:type="dxa"/>
      <w:tblInd w:w="-7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1"/>
    </w:tblGrid>
    <w:tr w:rsidR="009F7878" w14:paraId="38DFC171" w14:textId="77777777">
      <w:trPr>
        <w:trHeight w:val="875"/>
      </w:trPr>
      <w:tc>
        <w:tcPr>
          <w:tcW w:w="9511" w:type="dxa"/>
          <w:vAlign w:val="center"/>
        </w:tcPr>
        <w:p w14:paraId="02B6C63D" w14:textId="1B9A50E3" w:rsidR="009F7878" w:rsidRDefault="009F7878" w:rsidP="00B45FED">
          <w:pPr>
            <w:pStyle w:val="Zhlav"/>
            <w:rPr>
              <w:rFonts w:cs="Arial"/>
              <w:b/>
              <w:color w:val="0B38B5"/>
              <w:sz w:val="20"/>
              <w:szCs w:val="20"/>
            </w:rPr>
          </w:pPr>
        </w:p>
      </w:tc>
    </w:tr>
  </w:tbl>
  <w:p w14:paraId="7B0CD721" w14:textId="77777777" w:rsidR="009F7878" w:rsidRDefault="009F7878">
    <w:pPr>
      <w:tabs>
        <w:tab w:val="center" w:pos="4536"/>
        <w:tab w:val="right" w:pos="9072"/>
      </w:tabs>
      <w:spacing w:after="0" w:line="24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358B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0000004"/>
    <w:multiLevelType w:val="multilevel"/>
    <w:tmpl w:val="048EFB80"/>
    <w:lvl w:ilvl="0">
      <w:start w:val="1"/>
      <w:numFmt w:val="decimal"/>
      <w:isLgl/>
      <w:lvlText w:val="(%1)"/>
      <w:lvlJc w:val="left"/>
      <w:pPr>
        <w:tabs>
          <w:tab w:val="left" w:pos="782"/>
        </w:tabs>
        <w:ind w:firstLine="425"/>
      </w:pPr>
      <w:rPr>
        <w:rFonts w:cs="Times New Roman"/>
      </w:rPr>
    </w:lvl>
    <w:lvl w:ilvl="1">
      <w:start w:val="1"/>
      <w:numFmt w:val="lowerLetter"/>
      <w:lvlText w:val="%2)"/>
      <w:lvlJc w:val="left"/>
      <w:pPr>
        <w:tabs>
          <w:tab w:val="left" w:pos="425"/>
        </w:tabs>
        <w:ind w:left="425" w:hanging="425"/>
      </w:pPr>
      <w:rPr>
        <w:rFonts w:cs="Times New Roman"/>
      </w:rPr>
    </w:lvl>
    <w:lvl w:ilvl="2">
      <w:start w:val="1"/>
      <w:numFmt w:val="decimal"/>
      <w:isLgl/>
      <w:lvlText w:val="%3."/>
      <w:lvlJc w:val="left"/>
      <w:pPr>
        <w:tabs>
          <w:tab w:val="left" w:pos="850"/>
        </w:tabs>
        <w:ind w:left="850" w:hanging="425"/>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520"/>
        </w:tabs>
        <w:ind w:left="2160" w:hanging="360"/>
      </w:pPr>
      <w:rPr>
        <w:rFonts w:cs="Times New Roman"/>
      </w:rPr>
    </w:lvl>
    <w:lvl w:ilvl="6">
      <w:start w:val="1"/>
      <w:numFmt w:val="decimal"/>
      <w:pStyle w:val="Textodstavce"/>
      <w:lvlText w:val="(%7)"/>
      <w:lvlJc w:val="left"/>
      <w:pPr>
        <w:tabs>
          <w:tab w:val="left" w:pos="785"/>
        </w:tabs>
        <w:ind w:firstLine="425"/>
      </w:pPr>
      <w:rPr>
        <w:rFonts w:cs="Times New Roman"/>
      </w:rPr>
    </w:lvl>
    <w:lvl w:ilvl="7">
      <w:start w:val="1"/>
      <w:numFmt w:val="lowerLetter"/>
      <w:pStyle w:val="Textpsmene"/>
      <w:lvlText w:val="%8)"/>
      <w:lvlJc w:val="left"/>
      <w:pPr>
        <w:tabs>
          <w:tab w:val="left" w:pos="425"/>
        </w:tabs>
        <w:ind w:left="425" w:hanging="425"/>
      </w:pPr>
      <w:rPr>
        <w:rFonts w:cs="Times New Roman"/>
      </w:rPr>
    </w:lvl>
    <w:lvl w:ilvl="8">
      <w:start w:val="1"/>
      <w:numFmt w:val="decimal"/>
      <w:pStyle w:val="Textbodu"/>
      <w:lvlText w:val="%9."/>
      <w:lvlJc w:val="left"/>
      <w:pPr>
        <w:tabs>
          <w:tab w:val="left" w:pos="851"/>
        </w:tabs>
        <w:ind w:left="851" w:hanging="426"/>
      </w:pPr>
      <w:rPr>
        <w:rFonts w:cs="Times New Roman"/>
      </w:rPr>
    </w:lvl>
  </w:abstractNum>
  <w:abstractNum w:abstractNumId="2">
    <w:nsid w:val="00000005"/>
    <w:multiLevelType w:val="singleLevel"/>
    <w:tmpl w:val="04769176"/>
    <w:lvl w:ilvl="0">
      <w:start w:val="1"/>
      <w:numFmt w:val="bullet"/>
      <w:pStyle w:val="Seznamsodrkami"/>
      <w:lvlText w:val=""/>
      <w:lvlJc w:val="left"/>
      <w:pPr>
        <w:tabs>
          <w:tab w:val="left" w:pos="360"/>
        </w:tabs>
        <w:ind w:left="360" w:hanging="360"/>
      </w:pPr>
      <w:rPr>
        <w:rFonts w:ascii="Symbol" w:hAnsi="Symbol" w:hint="default"/>
      </w:rPr>
    </w:lvl>
  </w:abstractNum>
  <w:abstractNum w:abstractNumId="3">
    <w:nsid w:val="00000006"/>
    <w:multiLevelType w:val="hybridMultilevel"/>
    <w:tmpl w:val="F998C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0000007"/>
    <w:multiLevelType w:val="hybridMultilevel"/>
    <w:tmpl w:val="24BEF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000000A"/>
    <w:multiLevelType w:val="hybridMultilevel"/>
    <w:tmpl w:val="A28A1DCE"/>
    <w:lvl w:ilvl="0" w:tplc="04050001">
      <w:start w:val="1"/>
      <w:numFmt w:val="bullet"/>
      <w:lvlText w:val=""/>
      <w:lvlJc w:val="left"/>
      <w:pPr>
        <w:ind w:left="720" w:hanging="360"/>
      </w:pPr>
      <w:rPr>
        <w:rFonts w:ascii="Symbol" w:hAnsi="Symbol" w:hint="default"/>
      </w:rPr>
    </w:lvl>
    <w:lvl w:ilvl="1" w:tplc="DED2AEB8">
      <w:start w:val="1"/>
      <w:numFmt w:val="bullet"/>
      <w:lvlText w:val="•"/>
      <w:lvlJc w:val="left"/>
      <w:pPr>
        <w:ind w:left="1440" w:hanging="360"/>
      </w:pPr>
      <w:rPr>
        <w:rFonts w:ascii="Calibri" w:eastAsiaTheme="minorEastAsia"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000000B"/>
    <w:multiLevelType w:val="hybridMultilevel"/>
    <w:tmpl w:val="162CE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000000D"/>
    <w:multiLevelType w:val="hybridMultilevel"/>
    <w:tmpl w:val="FDC2A1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0000000E"/>
    <w:multiLevelType w:val="hybridMultilevel"/>
    <w:tmpl w:val="E9AC1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000000F"/>
    <w:multiLevelType w:val="hybridMultilevel"/>
    <w:tmpl w:val="775A33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00000011"/>
    <w:multiLevelType w:val="hybridMultilevel"/>
    <w:tmpl w:val="01965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0000012"/>
    <w:multiLevelType w:val="hybridMultilevel"/>
    <w:tmpl w:val="CD745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0000014"/>
    <w:multiLevelType w:val="hybridMultilevel"/>
    <w:tmpl w:val="F6246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0000017"/>
    <w:multiLevelType w:val="hybridMultilevel"/>
    <w:tmpl w:val="A2D43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0000019"/>
    <w:multiLevelType w:val="hybridMultilevel"/>
    <w:tmpl w:val="775A33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0000001A"/>
    <w:multiLevelType w:val="multilevel"/>
    <w:tmpl w:val="00000012"/>
    <w:name w:val="WW8Num22"/>
    <w:lvl w:ilvl="0">
      <w:start w:val="1"/>
      <w:numFmt w:val="lowerLetter"/>
      <w:lvlText w:val="%1)"/>
      <w:lvlJc w:val="left"/>
      <w:pPr>
        <w:tabs>
          <w:tab w:val="left" w:pos="0"/>
        </w:tabs>
        <w:ind w:left="1684" w:hanging="975"/>
      </w:pPr>
    </w:lvl>
    <w:lvl w:ilvl="1">
      <w:start w:val="1"/>
      <w:numFmt w:val="lowerLetter"/>
      <w:lvlText w:val="%2)"/>
      <w:lvlJc w:val="left"/>
      <w:pPr>
        <w:tabs>
          <w:tab w:val="left" w:pos="1789"/>
        </w:tabs>
        <w:ind w:left="1789" w:hanging="360"/>
      </w:pPr>
    </w:lvl>
    <w:lvl w:ilvl="2">
      <w:start w:val="1"/>
      <w:numFmt w:val="lowerRoman"/>
      <w:lvlText w:val="%3."/>
      <w:lvlJc w:val="lef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lef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left"/>
      <w:pPr>
        <w:tabs>
          <w:tab w:val="left" w:pos="0"/>
        </w:tabs>
        <w:ind w:left="6829" w:hanging="180"/>
      </w:pPr>
    </w:lvl>
  </w:abstractNum>
  <w:abstractNum w:abstractNumId="16">
    <w:nsid w:val="0000001C"/>
    <w:multiLevelType w:val="hybridMultilevel"/>
    <w:tmpl w:val="D3166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0000001D"/>
    <w:multiLevelType w:val="multilevel"/>
    <w:tmpl w:val="FFB43794"/>
    <w:lvl w:ilvl="0">
      <w:start w:val="1"/>
      <w:numFmt w:val="decimal"/>
      <w:lvlText w:val="%1."/>
      <w:lvlJc w:val="left"/>
      <w:pPr>
        <w:ind w:left="574" w:hanging="432"/>
      </w:pPr>
      <w:rPr>
        <w:rFonts w:hint="default"/>
        <w:color w:val="0070C0"/>
      </w:rPr>
    </w:lvl>
    <w:lvl w:ilvl="1">
      <w:start w:val="1"/>
      <w:numFmt w:val="decimal"/>
      <w:pStyle w:val="Nadpis2"/>
      <w:lvlText w:val="%1.%2"/>
      <w:lvlJc w:val="left"/>
      <w:pPr>
        <w:ind w:left="1002" w:hanging="576"/>
      </w:pPr>
      <w:rPr>
        <w:color w:val="0070C0"/>
      </w:rPr>
    </w:lvl>
    <w:lvl w:ilvl="2">
      <w:start w:val="1"/>
      <w:numFmt w:val="decimal"/>
      <w:pStyle w:val="Nadpis3"/>
      <w:lvlText w:val="%1.%2.%3"/>
      <w:lvlJc w:val="left"/>
      <w:pPr>
        <w:ind w:left="862" w:hanging="720"/>
      </w:pPr>
      <w:rPr>
        <w:color w:val="0070C0"/>
      </w:rPr>
    </w:lvl>
    <w:lvl w:ilvl="3">
      <w:start w:val="1"/>
      <w:numFmt w:val="decimal"/>
      <w:pStyle w:val="Nadpis4"/>
      <w:lvlText w:val="%1.%2.%3.%4"/>
      <w:lvlJc w:val="left"/>
      <w:pPr>
        <w:ind w:left="9937" w:hanging="864"/>
      </w:pPr>
    </w:lvl>
    <w:lvl w:ilvl="4">
      <w:start w:val="1"/>
      <w:numFmt w:val="decimal"/>
      <w:pStyle w:val="Nadpis5"/>
      <w:lvlText w:val="%1.%2.%3.%4.%5"/>
      <w:lvlJc w:val="left"/>
      <w:pPr>
        <w:ind w:left="1150" w:hanging="1008"/>
      </w:pPr>
    </w:lvl>
    <w:lvl w:ilvl="5">
      <w:start w:val="1"/>
      <w:numFmt w:val="decimal"/>
      <w:pStyle w:val="Nadpis6"/>
      <w:lvlText w:val="%1.%2.%3.%4.%5.%6"/>
      <w:lvlJc w:val="left"/>
      <w:pPr>
        <w:ind w:left="1294" w:hanging="1152"/>
      </w:pPr>
    </w:lvl>
    <w:lvl w:ilvl="6">
      <w:start w:val="1"/>
      <w:numFmt w:val="decimal"/>
      <w:pStyle w:val="Nadpis7"/>
      <w:lvlText w:val="%1.%2.%3.%4.%5.%6.%7"/>
      <w:lvlJc w:val="left"/>
      <w:pPr>
        <w:ind w:left="1438" w:hanging="1296"/>
      </w:pPr>
    </w:lvl>
    <w:lvl w:ilvl="7">
      <w:start w:val="1"/>
      <w:numFmt w:val="decimal"/>
      <w:pStyle w:val="Nadpis8"/>
      <w:lvlText w:val="%1.%2.%3.%4.%5.%6.%7.%8"/>
      <w:lvlJc w:val="left"/>
      <w:pPr>
        <w:ind w:left="1582" w:hanging="1440"/>
      </w:pPr>
    </w:lvl>
    <w:lvl w:ilvl="8">
      <w:start w:val="1"/>
      <w:numFmt w:val="decimal"/>
      <w:pStyle w:val="Nadpis9"/>
      <w:lvlText w:val="%1.%2.%3.%4.%5.%6.%7.%8.%9"/>
      <w:lvlJc w:val="left"/>
      <w:pPr>
        <w:ind w:left="1726" w:hanging="1584"/>
      </w:pPr>
    </w:lvl>
  </w:abstractNum>
  <w:abstractNum w:abstractNumId="18">
    <w:nsid w:val="0000001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00000020"/>
    <w:multiLevelType w:val="hybridMultilevel"/>
    <w:tmpl w:val="7A72D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00000022"/>
    <w:multiLevelType w:val="hybridMultilevel"/>
    <w:tmpl w:val="1C10D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0000023"/>
    <w:multiLevelType w:val="hybridMultilevel"/>
    <w:tmpl w:val="B426A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0000024"/>
    <w:multiLevelType w:val="hybridMultilevel"/>
    <w:tmpl w:val="850A3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97E76EE"/>
    <w:multiLevelType w:val="hybridMultilevel"/>
    <w:tmpl w:val="A07078D4"/>
    <w:lvl w:ilvl="0" w:tplc="0860BC72">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A0413DA"/>
    <w:multiLevelType w:val="hybridMultilevel"/>
    <w:tmpl w:val="F1C4A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40B55A7"/>
    <w:multiLevelType w:val="hybridMultilevel"/>
    <w:tmpl w:val="F1C4A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7"/>
  </w:num>
  <w:num w:numId="4">
    <w:abstractNumId w:val="13"/>
  </w:num>
  <w:num w:numId="5">
    <w:abstractNumId w:val="5"/>
  </w:num>
  <w:num w:numId="6">
    <w:abstractNumId w:val="3"/>
  </w:num>
  <w:num w:numId="7">
    <w:abstractNumId w:val="11"/>
  </w:num>
  <w:num w:numId="8">
    <w:abstractNumId w:val="9"/>
  </w:num>
  <w:num w:numId="9">
    <w:abstractNumId w:val="4"/>
  </w:num>
  <w:num w:numId="10">
    <w:abstractNumId w:val="19"/>
  </w:num>
  <w:num w:numId="11">
    <w:abstractNumId w:val="14"/>
  </w:num>
  <w:num w:numId="12">
    <w:abstractNumId w:val="1"/>
  </w:num>
  <w:num w:numId="13">
    <w:abstractNumId w:val="10"/>
  </w:num>
  <w:num w:numId="14">
    <w:abstractNumId w:val="12"/>
  </w:num>
  <w:num w:numId="15">
    <w:abstractNumId w:val="16"/>
  </w:num>
  <w:num w:numId="16">
    <w:abstractNumId w:val="2"/>
  </w:num>
  <w:num w:numId="17">
    <w:abstractNumId w:val="20"/>
  </w:num>
  <w:num w:numId="18">
    <w:abstractNumId w:val="18"/>
  </w:num>
  <w:num w:numId="19">
    <w:abstractNumId w:val="22"/>
  </w:num>
  <w:num w:numId="20">
    <w:abstractNumId w:val="21"/>
  </w:num>
  <w:num w:numId="21">
    <w:abstractNumId w:val="0"/>
  </w:num>
  <w:num w:numId="22">
    <w:abstractNumId w:val="24"/>
  </w:num>
  <w:num w:numId="23">
    <w:abstractNumId w:val="8"/>
  </w:num>
  <w:num w:numId="24">
    <w:abstractNumId w:val="23"/>
  </w:num>
  <w:num w:numId="25">
    <w:abstractNumId w:val="2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valinka">
    <w15:presenceInfo w15:providerId="None" w15:userId="konvalinka"/>
  </w15:person>
  <w15:person w15:author="Petr Dvořák">
    <w15:presenceInfo w15:providerId="None" w15:userId="Petr Dvořá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A6"/>
    <w:rsid w:val="00001D86"/>
    <w:rsid w:val="00064954"/>
    <w:rsid w:val="00071CDC"/>
    <w:rsid w:val="00085989"/>
    <w:rsid w:val="000A7F26"/>
    <w:rsid w:val="000D14F5"/>
    <w:rsid w:val="00112AF8"/>
    <w:rsid w:val="001204B0"/>
    <w:rsid w:val="00154D9D"/>
    <w:rsid w:val="00161272"/>
    <w:rsid w:val="001B5DF7"/>
    <w:rsid w:val="001E4960"/>
    <w:rsid w:val="001F23B1"/>
    <w:rsid w:val="002143B9"/>
    <w:rsid w:val="00255EC2"/>
    <w:rsid w:val="002E0DD5"/>
    <w:rsid w:val="00346C90"/>
    <w:rsid w:val="00370B46"/>
    <w:rsid w:val="00384908"/>
    <w:rsid w:val="00386A25"/>
    <w:rsid w:val="003E4B87"/>
    <w:rsid w:val="003E5E5B"/>
    <w:rsid w:val="00446E22"/>
    <w:rsid w:val="00455A1C"/>
    <w:rsid w:val="00471B57"/>
    <w:rsid w:val="004B5E0C"/>
    <w:rsid w:val="004D0839"/>
    <w:rsid w:val="004F51C4"/>
    <w:rsid w:val="00546CC7"/>
    <w:rsid w:val="005879C7"/>
    <w:rsid w:val="00592576"/>
    <w:rsid w:val="005A7FC8"/>
    <w:rsid w:val="005C16AD"/>
    <w:rsid w:val="005D4DA8"/>
    <w:rsid w:val="005F3D05"/>
    <w:rsid w:val="006450D4"/>
    <w:rsid w:val="006A42DB"/>
    <w:rsid w:val="006B3538"/>
    <w:rsid w:val="006C0F1F"/>
    <w:rsid w:val="006D012B"/>
    <w:rsid w:val="00717DAF"/>
    <w:rsid w:val="00733B38"/>
    <w:rsid w:val="00762C96"/>
    <w:rsid w:val="007A12FC"/>
    <w:rsid w:val="007B2A61"/>
    <w:rsid w:val="007D255C"/>
    <w:rsid w:val="007D7F71"/>
    <w:rsid w:val="0086175A"/>
    <w:rsid w:val="00874A57"/>
    <w:rsid w:val="008B05B3"/>
    <w:rsid w:val="008F061C"/>
    <w:rsid w:val="009415F8"/>
    <w:rsid w:val="009A5C43"/>
    <w:rsid w:val="009C232C"/>
    <w:rsid w:val="009D4826"/>
    <w:rsid w:val="009E3FA6"/>
    <w:rsid w:val="009F7878"/>
    <w:rsid w:val="00A16EE1"/>
    <w:rsid w:val="00A3614E"/>
    <w:rsid w:val="00A76FED"/>
    <w:rsid w:val="00A772AC"/>
    <w:rsid w:val="00A95D62"/>
    <w:rsid w:val="00AC708F"/>
    <w:rsid w:val="00AF15CD"/>
    <w:rsid w:val="00B14344"/>
    <w:rsid w:val="00B45FED"/>
    <w:rsid w:val="00B5377D"/>
    <w:rsid w:val="00B607B0"/>
    <w:rsid w:val="00B71C89"/>
    <w:rsid w:val="00BA5F47"/>
    <w:rsid w:val="00BB2086"/>
    <w:rsid w:val="00BF21AF"/>
    <w:rsid w:val="00BF7D49"/>
    <w:rsid w:val="00C14E96"/>
    <w:rsid w:val="00C31944"/>
    <w:rsid w:val="00C65D9C"/>
    <w:rsid w:val="00CA661A"/>
    <w:rsid w:val="00CC0910"/>
    <w:rsid w:val="00CF3E71"/>
    <w:rsid w:val="00D251E1"/>
    <w:rsid w:val="00D319E1"/>
    <w:rsid w:val="00D776FB"/>
    <w:rsid w:val="00D913D7"/>
    <w:rsid w:val="00D96266"/>
    <w:rsid w:val="00DF0D6F"/>
    <w:rsid w:val="00DF4C2E"/>
    <w:rsid w:val="00E103BB"/>
    <w:rsid w:val="00E61BF3"/>
    <w:rsid w:val="00EB408F"/>
    <w:rsid w:val="00ED633F"/>
    <w:rsid w:val="00F01250"/>
    <w:rsid w:val="00F02CEA"/>
    <w:rsid w:val="00F32153"/>
    <w:rsid w:val="00F4393C"/>
    <w:rsid w:val="00F5753E"/>
    <w:rsid w:val="00F62E7F"/>
    <w:rsid w:val="00FA6FDA"/>
    <w:rsid w:val="00FC539F"/>
    <w:rsid w:val="00FF2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CC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Nadpis2">
    <w:name w:val="heading 2"/>
    <w:basedOn w:val="Normln"/>
    <w:next w:val="Normln"/>
    <w:link w:val="Nadpis2Char"/>
    <w:qFormat/>
    <w:pPr>
      <w:keepNext/>
      <w:keepLines/>
      <w:numPr>
        <w:ilvl w:val="1"/>
        <w:numId w:val="3"/>
      </w:numPr>
      <w:spacing w:before="200" w:after="0"/>
      <w:ind w:left="6814"/>
      <w:outlineLvl w:val="1"/>
    </w:pPr>
    <w:rPr>
      <w:rFonts w:asciiTheme="majorHAnsi" w:eastAsiaTheme="majorEastAsia" w:hAnsiTheme="majorHAnsi" w:cstheme="majorBidi"/>
      <w:b/>
      <w:bCs/>
      <w:color w:val="4F81BD"/>
      <w:sz w:val="26"/>
      <w:szCs w:val="26"/>
    </w:rPr>
  </w:style>
  <w:style w:type="paragraph" w:styleId="Nadpis3">
    <w:name w:val="heading 3"/>
    <w:basedOn w:val="Normln"/>
    <w:next w:val="Normln"/>
    <w:link w:val="Nadpis3Char"/>
    <w:qFormat/>
    <w:pPr>
      <w:keepNext/>
      <w:keepLines/>
      <w:numPr>
        <w:ilvl w:val="2"/>
        <w:numId w:val="3"/>
      </w:numPr>
      <w:spacing w:before="200" w:after="0"/>
      <w:outlineLvl w:val="2"/>
    </w:pPr>
    <w:rPr>
      <w:rFonts w:asciiTheme="majorHAnsi" w:eastAsiaTheme="majorEastAsia" w:hAnsiTheme="majorHAnsi" w:cstheme="majorBidi"/>
      <w:b/>
      <w:bCs/>
      <w:color w:val="4F81BD"/>
    </w:rPr>
  </w:style>
  <w:style w:type="paragraph" w:styleId="Nadpis4">
    <w:name w:val="heading 4"/>
    <w:basedOn w:val="Normln"/>
    <w:next w:val="Normln"/>
    <w:uiPriority w:val="9"/>
    <w:qFormat/>
    <w:pPr>
      <w:keepNext/>
      <w:keepLines/>
      <w:numPr>
        <w:ilvl w:val="3"/>
        <w:numId w:val="3"/>
      </w:numPr>
      <w:spacing w:before="200" w:after="0"/>
      <w:outlineLvl w:val="3"/>
    </w:pPr>
    <w:rPr>
      <w:rFonts w:asciiTheme="majorHAnsi" w:eastAsiaTheme="majorEastAsia" w:hAnsiTheme="majorHAnsi" w:cstheme="majorBidi"/>
      <w:b/>
      <w:bCs/>
      <w:i/>
      <w:iCs/>
      <w:color w:val="4F81BD"/>
    </w:rPr>
  </w:style>
  <w:style w:type="paragraph" w:styleId="Nadpis5">
    <w:name w:val="heading 5"/>
    <w:basedOn w:val="Normln"/>
    <w:next w:val="Normln"/>
    <w:uiPriority w:val="9"/>
    <w:qFormat/>
    <w:pPr>
      <w:keepNext/>
      <w:keepLines/>
      <w:numPr>
        <w:ilvl w:val="4"/>
        <w:numId w:val="3"/>
      </w:numPr>
      <w:spacing w:before="200" w:after="0"/>
      <w:outlineLvl w:val="4"/>
    </w:pPr>
    <w:rPr>
      <w:rFonts w:asciiTheme="majorHAnsi" w:eastAsiaTheme="majorEastAsia" w:hAnsiTheme="majorHAnsi" w:cstheme="majorBidi"/>
      <w:color w:val="243F60"/>
    </w:rPr>
  </w:style>
  <w:style w:type="paragraph" w:styleId="Nadpis6">
    <w:name w:val="heading 6"/>
    <w:basedOn w:val="Normln"/>
    <w:next w:val="Normln"/>
    <w:uiPriority w:val="9"/>
    <w:qFormat/>
    <w:pPr>
      <w:keepNext/>
      <w:keepLines/>
      <w:numPr>
        <w:ilvl w:val="5"/>
        <w:numId w:val="3"/>
      </w:numPr>
      <w:spacing w:before="200" w:after="0"/>
      <w:outlineLvl w:val="5"/>
    </w:pPr>
    <w:rPr>
      <w:rFonts w:asciiTheme="majorHAnsi" w:eastAsiaTheme="majorEastAsia" w:hAnsiTheme="majorHAnsi" w:cstheme="majorBidi"/>
      <w:i/>
      <w:iCs/>
      <w:color w:val="243F60"/>
    </w:rPr>
  </w:style>
  <w:style w:type="paragraph" w:styleId="Nadpis7">
    <w:name w:val="heading 7"/>
    <w:basedOn w:val="Normln"/>
    <w:next w:val="Normln"/>
    <w:link w:val="Nadpis7Char"/>
    <w:uiPriority w:val="9"/>
    <w:qFormat/>
    <w:pPr>
      <w:keepNext/>
      <w:keepLines/>
      <w:numPr>
        <w:ilvl w:val="6"/>
        <w:numId w:val="3"/>
      </w:numPr>
      <w:spacing w:before="200" w:after="0"/>
      <w:outlineLvl w:val="6"/>
    </w:pPr>
    <w:rPr>
      <w:rFonts w:asciiTheme="majorHAnsi" w:eastAsiaTheme="majorEastAsia" w:hAnsiTheme="majorHAnsi" w:cstheme="majorBidi"/>
      <w:i/>
      <w:iCs/>
      <w:color w:val="404040"/>
    </w:rPr>
  </w:style>
  <w:style w:type="paragraph" w:styleId="Nadpis8">
    <w:name w:val="heading 8"/>
    <w:basedOn w:val="Normln"/>
    <w:next w:val="Normln"/>
    <w:link w:val="Nadpis8Char"/>
    <w:uiPriority w:val="9"/>
    <w:qFormat/>
    <w:pPr>
      <w:keepNext/>
      <w:keepLines/>
      <w:numPr>
        <w:ilvl w:val="7"/>
        <w:numId w:val="3"/>
      </w:numPr>
      <w:spacing w:before="200" w:after="0"/>
      <w:outlineLvl w:val="7"/>
    </w:pPr>
    <w:rPr>
      <w:rFonts w:asciiTheme="majorHAnsi" w:eastAsiaTheme="majorEastAsia" w:hAnsiTheme="majorHAnsi" w:cstheme="majorBidi"/>
      <w:color w:val="404040"/>
      <w:sz w:val="20"/>
      <w:szCs w:val="20"/>
    </w:rPr>
  </w:style>
  <w:style w:type="paragraph" w:styleId="Nadpis9">
    <w:name w:val="heading 9"/>
    <w:basedOn w:val="Normln"/>
    <w:next w:val="Normln"/>
    <w:link w:val="Nadpis9Char"/>
    <w:uiPriority w:val="9"/>
    <w:qFormat/>
    <w:pPr>
      <w:keepNext/>
      <w:keepLines/>
      <w:numPr>
        <w:ilvl w:val="8"/>
        <w:numId w:val="3"/>
      </w:numPr>
      <w:spacing w:before="200" w:after="0"/>
      <w:outlineLvl w:val="8"/>
    </w:pPr>
    <w:rPr>
      <w:rFonts w:asciiTheme="majorHAnsi" w:eastAsiaTheme="majorEastAsia" w:hAnsiTheme="majorHAnsi" w:cstheme="majorBidi"/>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link w:val="NzevChar"/>
    <w:uiPriority w:val="10"/>
    <w:qFormat/>
    <w:pPr>
      <w:pBdr>
        <w:bottom w:val="single" w:sz="8" w:space="4" w:color="4F81BD"/>
      </w:pBdr>
      <w:spacing w:after="300" w:line="240" w:lineRule="auto"/>
      <w:contextualSpacing/>
    </w:pPr>
    <w:rPr>
      <w:rFonts w:asciiTheme="majorHAnsi" w:eastAsiaTheme="majorEastAsia" w:hAnsiTheme="majorHAnsi" w:cstheme="majorBidi"/>
      <w:color w:val="17365D"/>
      <w:spacing w:val="5"/>
      <w:kern w:val="28"/>
      <w:sz w:val="52"/>
      <w:szCs w:val="52"/>
    </w:rPr>
  </w:style>
  <w:style w:type="paragraph" w:styleId="Podtitul">
    <w:name w:val="Subtitle"/>
    <w:basedOn w:val="Normln"/>
    <w:next w:val="Normln"/>
    <w:link w:val="PodtitulChar"/>
    <w:uiPriority w:val="11"/>
    <w:qFormat/>
    <w:pPr>
      <w:numPr>
        <w:ilvl w:val="1"/>
      </w:numPr>
    </w:pPr>
    <w:rPr>
      <w:rFonts w:asciiTheme="majorHAnsi" w:eastAsiaTheme="majorEastAsia" w:hAnsiTheme="majorHAnsi" w:cstheme="majorBidi"/>
      <w:i/>
      <w:iCs/>
      <w:color w:val="4F81BD"/>
      <w:spacing w:val="15"/>
      <w:sz w:val="24"/>
      <w:szCs w:val="24"/>
    </w:rPr>
  </w:style>
  <w:style w:type="paragraph" w:styleId="Textbubliny">
    <w:name w:val="Balloon Text"/>
    <w:basedOn w:val="Normln"/>
    <w:link w:val="TextbublinyChar"/>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paragraph" w:styleId="Bezmezer">
    <w:name w:val="No Spacing"/>
    <w:uiPriority w:val="1"/>
    <w:qFormat/>
    <w:pPr>
      <w:spacing w:after="0" w:line="240" w:lineRule="auto"/>
    </w:p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sz w:val="20"/>
      <w:szCs w:val="20"/>
    </w:rPr>
  </w:style>
  <w:style w:type="paragraph" w:styleId="Zhlav">
    <w:name w:val="header"/>
    <w:basedOn w:val="Normln"/>
    <w:link w:val="ZhlavChar"/>
    <w:uiPriority w:val="99"/>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poznpodarou">
    <w:name w:val="footnote text"/>
    <w:basedOn w:val="Normln"/>
    <w:link w:val="TextpoznpodarouChar"/>
    <w:qFormat/>
    <w:pPr>
      <w:spacing w:after="0" w:line="240" w:lineRule="auto"/>
    </w:pPr>
    <w:rPr>
      <w:sz w:val="20"/>
      <w:szCs w:val="20"/>
    </w:rPr>
  </w:style>
  <w:style w:type="character" w:customStyle="1" w:styleId="TextpoznpodarouChar">
    <w:name w:val="Text pozn. pod čarou Char"/>
    <w:basedOn w:val="Standardnpsmoodstavce"/>
    <w:link w:val="Textpoznpodarou"/>
    <w:rPr>
      <w:sz w:val="20"/>
      <w:szCs w:val="20"/>
    </w:rPr>
  </w:style>
  <w:style w:type="character" w:styleId="Znakapoznpodarou">
    <w:name w:val="footnote reference"/>
    <w:basedOn w:val="Standardnpsmoodstavce"/>
    <w:rPr>
      <w:vertAlign w:val="superscript"/>
    </w:rPr>
  </w:style>
  <w:style w:type="character" w:customStyle="1" w:styleId="Nadpis7Char">
    <w:name w:val="Nadpis 7 Char"/>
    <w:basedOn w:val="Standardnpsmoodstavce"/>
    <w:link w:val="Nadpis7"/>
    <w:uiPriority w:val="9"/>
    <w:rPr>
      <w:rFonts w:asciiTheme="majorHAnsi" w:eastAsiaTheme="majorEastAsia" w:hAnsiTheme="majorHAnsi" w:cstheme="majorBidi"/>
      <w:i/>
      <w:iCs/>
      <w:color w:val="404040"/>
    </w:rPr>
  </w:style>
  <w:style w:type="character" w:styleId="Siln">
    <w:name w:val="Strong"/>
    <w:basedOn w:val="Standardnpsmoodstavce"/>
    <w:uiPriority w:val="22"/>
    <w:qFormat/>
    <w:rPr>
      <w:b/>
      <w:bCs/>
    </w:rPr>
  </w:style>
  <w:style w:type="paragraph" w:styleId="Titulek">
    <w:name w:val="caption"/>
    <w:basedOn w:val="Normln"/>
    <w:next w:val="Normln"/>
    <w:uiPriority w:val="35"/>
    <w:qFormat/>
    <w:pPr>
      <w:spacing w:line="240" w:lineRule="auto"/>
    </w:pPr>
    <w:rPr>
      <w:b/>
      <w:bCs/>
      <w:color w:val="4F81BD"/>
      <w:sz w:val="18"/>
      <w:szCs w:val="18"/>
    </w:rPr>
  </w:style>
  <w:style w:type="character" w:customStyle="1" w:styleId="Nadpis8Char">
    <w:name w:val="Nadpis 8 Char"/>
    <w:basedOn w:val="Standardnpsmoodstavce"/>
    <w:link w:val="Nadpis8"/>
    <w:uiPriority w:val="9"/>
    <w:rPr>
      <w:rFonts w:asciiTheme="majorHAnsi" w:eastAsiaTheme="majorEastAsia" w:hAnsiTheme="majorHAnsi" w:cstheme="majorBidi"/>
      <w:color w:val="404040"/>
      <w:sz w:val="20"/>
      <w:szCs w:val="20"/>
    </w:rPr>
  </w:style>
  <w:style w:type="character" w:customStyle="1" w:styleId="Nadpis9Char">
    <w:name w:val="Nadpis 9 Char"/>
    <w:basedOn w:val="Standardnpsmoodstavce"/>
    <w:link w:val="Nadpis9"/>
    <w:uiPriority w:val="9"/>
    <w:rPr>
      <w:rFonts w:asciiTheme="majorHAnsi" w:eastAsiaTheme="majorEastAsia" w:hAnsiTheme="majorHAnsi" w:cstheme="majorBidi"/>
      <w:i/>
      <w:iCs/>
      <w:color w:val="404040"/>
      <w:sz w:val="20"/>
      <w:szCs w:val="20"/>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pPr>
      <w:spacing w:before="120" w:after="0"/>
    </w:pPr>
    <w:rPr>
      <w:b/>
      <w:bCs/>
      <w:i/>
      <w:iCs/>
      <w:sz w:val="24"/>
      <w:szCs w:val="24"/>
    </w:rPr>
  </w:style>
  <w:style w:type="paragraph" w:styleId="Obsah2">
    <w:name w:val="toc 2"/>
    <w:basedOn w:val="Normln"/>
    <w:next w:val="Normln"/>
    <w:uiPriority w:val="39"/>
    <w:pPr>
      <w:spacing w:before="120" w:after="0"/>
      <w:ind w:left="220"/>
    </w:pPr>
    <w:rPr>
      <w:b/>
      <w:bCs/>
    </w:rPr>
  </w:style>
  <w:style w:type="character" w:styleId="Hypertextovodkaz">
    <w:name w:val="Hyperlink"/>
    <w:basedOn w:val="Standardnpsmoodstavce"/>
    <w:uiPriority w:val="99"/>
    <w:rPr>
      <w:color w:val="0000FF"/>
      <w:u w:val="single"/>
    </w:rPr>
  </w:style>
  <w:style w:type="paragraph" w:styleId="Obsah3">
    <w:name w:val="toc 3"/>
    <w:basedOn w:val="Normln"/>
    <w:next w:val="Normln"/>
    <w:uiPriority w:val="39"/>
    <w:pPr>
      <w:spacing w:after="0"/>
      <w:ind w:left="440"/>
    </w:pPr>
    <w:rPr>
      <w:sz w:val="20"/>
      <w:szCs w:val="20"/>
    </w:rPr>
  </w:style>
  <w:style w:type="paragraph" w:styleId="Nadpisobsahu">
    <w:name w:val="TOC Heading"/>
    <w:basedOn w:val="Nadpis1"/>
    <w:next w:val="Normln"/>
    <w:uiPriority w:val="39"/>
    <w:qFormat/>
    <w:pPr>
      <w:outlineLvl w:val="9"/>
    </w:pPr>
  </w:style>
  <w:style w:type="paragraph" w:styleId="Obsah4">
    <w:name w:val="toc 4"/>
    <w:basedOn w:val="Normln"/>
    <w:next w:val="Normln"/>
    <w:uiPriority w:val="39"/>
    <w:pPr>
      <w:spacing w:after="0"/>
      <w:ind w:left="660"/>
    </w:pPr>
    <w:rPr>
      <w:sz w:val="20"/>
      <w:szCs w:val="20"/>
    </w:rPr>
  </w:style>
  <w:style w:type="paragraph" w:styleId="Obsah5">
    <w:name w:val="toc 5"/>
    <w:basedOn w:val="Normln"/>
    <w:next w:val="Normln"/>
    <w:uiPriority w:val="39"/>
    <w:pPr>
      <w:spacing w:after="0"/>
      <w:ind w:left="880"/>
    </w:pPr>
    <w:rPr>
      <w:sz w:val="20"/>
      <w:szCs w:val="20"/>
    </w:rPr>
  </w:style>
  <w:style w:type="paragraph" w:styleId="Obsah6">
    <w:name w:val="toc 6"/>
    <w:basedOn w:val="Normln"/>
    <w:next w:val="Normln"/>
    <w:uiPriority w:val="39"/>
    <w:pPr>
      <w:spacing w:after="0"/>
      <w:ind w:left="1100"/>
    </w:pPr>
    <w:rPr>
      <w:sz w:val="20"/>
      <w:szCs w:val="20"/>
    </w:rPr>
  </w:style>
  <w:style w:type="paragraph" w:styleId="Obsah7">
    <w:name w:val="toc 7"/>
    <w:basedOn w:val="Normln"/>
    <w:next w:val="Normln"/>
    <w:uiPriority w:val="39"/>
    <w:pPr>
      <w:spacing w:after="0"/>
      <w:ind w:left="1320"/>
    </w:pPr>
    <w:rPr>
      <w:sz w:val="20"/>
      <w:szCs w:val="20"/>
    </w:rPr>
  </w:style>
  <w:style w:type="paragraph" w:styleId="Obsah8">
    <w:name w:val="toc 8"/>
    <w:basedOn w:val="Normln"/>
    <w:next w:val="Normln"/>
    <w:uiPriority w:val="39"/>
    <w:pPr>
      <w:spacing w:after="0"/>
      <w:ind w:left="1540"/>
    </w:pPr>
    <w:rPr>
      <w:sz w:val="20"/>
      <w:szCs w:val="20"/>
    </w:rPr>
  </w:style>
  <w:style w:type="paragraph" w:styleId="Obsah9">
    <w:name w:val="toc 9"/>
    <w:basedOn w:val="Normln"/>
    <w:next w:val="Normln"/>
    <w:uiPriority w:val="39"/>
    <w:pPr>
      <w:spacing w:after="0"/>
      <w:ind w:left="1760"/>
    </w:pPr>
    <w:rPr>
      <w:sz w:val="20"/>
      <w:szCs w:val="20"/>
    </w:rPr>
  </w:style>
  <w:style w:type="paragraph" w:styleId="Normlnweb">
    <w:name w:val="Normal (Web)"/>
    <w:basedOn w:val="Normln"/>
    <w:uiPriority w:val="99"/>
    <w:pPr>
      <w:spacing w:before="100" w:beforeAutospacing="1" w:after="100" w:afterAutospacing="1" w:line="240" w:lineRule="auto"/>
    </w:pPr>
    <w:rPr>
      <w:rFonts w:ascii="Times New Roman" w:hAnsi="Times New Roman" w:cs="Times New Roman"/>
      <w:sz w:val="24"/>
      <w:szCs w:val="24"/>
    </w:rPr>
  </w:style>
  <w:style w:type="character" w:customStyle="1" w:styleId="PodtitulChar">
    <w:name w:val="Podtitul Char"/>
    <w:basedOn w:val="Standardnpsmoodstavce"/>
    <w:link w:val="Podtitul"/>
    <w:uiPriority w:val="11"/>
    <w:rPr>
      <w:rFonts w:asciiTheme="majorHAnsi" w:eastAsiaTheme="majorEastAsia" w:hAnsiTheme="majorHAnsi" w:cstheme="majorBidi"/>
      <w:i/>
      <w:iCs/>
      <w:color w:val="4F81BD"/>
      <w:spacing w:val="15"/>
      <w:sz w:val="24"/>
      <w:szCs w:val="24"/>
    </w:rPr>
  </w:style>
  <w:style w:type="character" w:customStyle="1" w:styleId="NzevChar">
    <w:name w:val="Název Char"/>
    <w:basedOn w:val="Standardnpsmoodstavce"/>
    <w:link w:val="Nzev"/>
    <w:uiPriority w:val="10"/>
    <w:rPr>
      <w:rFonts w:asciiTheme="majorHAnsi" w:eastAsiaTheme="majorEastAsia" w:hAnsiTheme="majorHAnsi" w:cstheme="majorBidi"/>
      <w:color w:val="17365D"/>
      <w:spacing w:val="5"/>
      <w:kern w:val="28"/>
      <w:sz w:val="52"/>
      <w:szCs w:val="52"/>
    </w:rPr>
  </w:style>
  <w:style w:type="numbering" w:customStyle="1" w:styleId="Bezseznamu1">
    <w:name w:val="Bez seznamu1"/>
    <w:next w:val="Bezseznamu"/>
    <w:uiPriority w:val="99"/>
  </w:style>
  <w:style w:type="character" w:customStyle="1" w:styleId="Nadpis1Char">
    <w:name w:val="Nadpis 1 Char"/>
    <w:basedOn w:val="Standardnpsmoodstavce"/>
    <w:link w:val="Nadpis1"/>
    <w:rPr>
      <w:rFonts w:asciiTheme="majorHAnsi" w:eastAsiaTheme="majorEastAsia" w:hAnsiTheme="majorHAnsi" w:cstheme="majorBidi"/>
      <w:b/>
      <w:bCs/>
      <w:color w:val="365F91"/>
      <w:sz w:val="28"/>
      <w:szCs w:val="28"/>
    </w:rPr>
  </w:style>
  <w:style w:type="character" w:customStyle="1" w:styleId="Nadpis2Char">
    <w:name w:val="Nadpis 2 Char"/>
    <w:basedOn w:val="Standardnpsmoodstavce"/>
    <w:link w:val="Nadpis2"/>
    <w:rPr>
      <w:rFonts w:asciiTheme="majorHAnsi" w:eastAsiaTheme="majorEastAsia" w:hAnsiTheme="majorHAnsi" w:cstheme="majorBidi"/>
      <w:b/>
      <w:bCs/>
      <w:color w:val="4F81BD"/>
      <w:sz w:val="26"/>
      <w:szCs w:val="26"/>
    </w:rPr>
  </w:style>
  <w:style w:type="character" w:customStyle="1" w:styleId="Nadpis3Char">
    <w:name w:val="Nadpis 3 Char"/>
    <w:basedOn w:val="Standardnpsmoodstavce"/>
    <w:link w:val="Nadpis3"/>
    <w:rPr>
      <w:rFonts w:asciiTheme="majorHAnsi" w:eastAsiaTheme="majorEastAsia" w:hAnsiTheme="majorHAnsi" w:cstheme="majorBidi"/>
      <w:b/>
      <w:bCs/>
      <w:color w:val="4F81BD"/>
    </w:rPr>
  </w:style>
  <w:style w:type="character" w:styleId="slostrnky">
    <w:name w:val="page number"/>
    <w:basedOn w:val="Standardnpsmoodstavce"/>
  </w:style>
  <w:style w:type="paragraph" w:styleId="Textvysvtlivek">
    <w:name w:val="endnote text"/>
    <w:basedOn w:val="Normln"/>
    <w:link w:val="TextvysvtlivekChar"/>
    <w:pPr>
      <w:spacing w:after="60" w:line="288" w:lineRule="auto"/>
      <w:jc w:val="both"/>
    </w:pPr>
    <w:rPr>
      <w:rFonts w:ascii="Times New Roman" w:eastAsia="Times New Roman" w:hAnsi="Times New Roman" w:cs="Times New Roman"/>
      <w:sz w:val="20"/>
      <w:szCs w:val="20"/>
    </w:rPr>
  </w:style>
  <w:style w:type="character" w:customStyle="1" w:styleId="TextvysvtlivekChar">
    <w:name w:val="Text vysvětlivek Char"/>
    <w:basedOn w:val="Standardnpsmoodstavce"/>
    <w:link w:val="Textvysvtlivek"/>
    <w:rPr>
      <w:rFonts w:ascii="Times New Roman" w:eastAsia="Times New Roman" w:hAnsi="Times New Roman" w:cs="Times New Roman"/>
      <w:sz w:val="20"/>
      <w:szCs w:val="20"/>
    </w:rPr>
  </w:style>
  <w:style w:type="character" w:styleId="Odkaznavysvtlivky">
    <w:name w:val="endnote reference"/>
    <w:rPr>
      <w:vertAlign w:val="superscript"/>
    </w:rPr>
  </w:style>
  <w:style w:type="paragraph" w:customStyle="1" w:styleId="CharChar6">
    <w:name w:val="Char Char6"/>
    <w:basedOn w:val="Normln"/>
    <w:pPr>
      <w:spacing w:after="160" w:line="240" w:lineRule="exact"/>
    </w:pPr>
    <w:rPr>
      <w:rFonts w:ascii="Tahoma" w:eastAsia="Times New Roman" w:hAnsi="Tahoma" w:cs="Times New Roman"/>
      <w:sz w:val="20"/>
      <w:szCs w:val="20"/>
      <w:lang w:val="en-US" w:eastAsia="en-US"/>
    </w:rPr>
  </w:style>
  <w:style w:type="paragraph" w:customStyle="1" w:styleId="Paragraf">
    <w:name w:val="Paragraf"/>
    <w:basedOn w:val="Normln"/>
    <w:next w:val="Textodstavce"/>
    <w:pPr>
      <w:keepNext/>
      <w:keepLines/>
      <w:spacing w:before="240" w:after="0" w:line="240" w:lineRule="auto"/>
      <w:jc w:val="center"/>
      <w:outlineLvl w:val="5"/>
    </w:pPr>
    <w:rPr>
      <w:rFonts w:ascii="Times New Roman" w:eastAsia="Times New Roman" w:hAnsi="Times New Roman" w:cs="Times New Roman"/>
      <w:sz w:val="24"/>
      <w:szCs w:val="20"/>
    </w:rPr>
  </w:style>
  <w:style w:type="paragraph" w:customStyle="1" w:styleId="Textbodu">
    <w:name w:val="Text bodu"/>
    <w:basedOn w:val="Normln"/>
    <w:pPr>
      <w:numPr>
        <w:ilvl w:val="8"/>
        <w:numId w:val="1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pPr>
      <w:numPr>
        <w:ilvl w:val="7"/>
        <w:numId w:val="12"/>
      </w:numPr>
      <w:spacing w:after="0" w:line="240" w:lineRule="auto"/>
      <w:jc w:val="both"/>
      <w:outlineLvl w:val="7"/>
    </w:pPr>
    <w:rPr>
      <w:rFonts w:ascii="Times New Roman" w:eastAsia="Times New Roman" w:hAnsi="Times New Roman" w:cs="Times New Roman"/>
      <w:sz w:val="24"/>
      <w:szCs w:val="20"/>
    </w:rPr>
  </w:style>
  <w:style w:type="paragraph" w:customStyle="1" w:styleId="Textodstavce">
    <w:name w:val="Text odstavce"/>
    <w:basedOn w:val="Normln"/>
    <w:link w:val="TextodstavceChar"/>
    <w:pPr>
      <w:numPr>
        <w:ilvl w:val="6"/>
        <w:numId w:val="1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Nadpisparagrafu">
    <w:name w:val="Nadpis paragrafu"/>
    <w:basedOn w:val="Paragraf"/>
    <w:next w:val="Textodstavce"/>
    <w:rPr>
      <w:b/>
    </w:rPr>
  </w:style>
  <w:style w:type="character" w:customStyle="1" w:styleId="TextpsmeneChar">
    <w:name w:val="Text písmene Char"/>
    <w:link w:val="Textpsmene"/>
    <w:rPr>
      <w:rFonts w:ascii="Times New Roman" w:eastAsia="Times New Roman" w:hAnsi="Times New Roman" w:cs="Times New Roman"/>
      <w:sz w:val="24"/>
      <w:szCs w:val="20"/>
    </w:rPr>
  </w:style>
  <w:style w:type="character" w:customStyle="1" w:styleId="TextodstavceChar">
    <w:name w:val="Text odstavce Char"/>
    <w:link w:val="Textodstavce"/>
    <w:rPr>
      <w:rFonts w:ascii="Times New Roman" w:eastAsia="Times New Roman" w:hAnsi="Times New Roman" w:cs="Times New Roman"/>
      <w:sz w:val="24"/>
      <w:szCs w:val="20"/>
    </w:rPr>
  </w:style>
  <w:style w:type="paragraph" w:customStyle="1" w:styleId="Obsahrmce">
    <w:name w:val="Obsah rámce"/>
    <w:basedOn w:val="Zkladntext"/>
    <w:pPr>
      <w:suppressAutoHyphens/>
      <w:spacing w:line="240" w:lineRule="auto"/>
      <w:ind w:firstLine="709"/>
    </w:pPr>
    <w:rPr>
      <w:sz w:val="24"/>
      <w:lang w:eastAsia="zh-CN"/>
    </w:rPr>
  </w:style>
  <w:style w:type="paragraph" w:styleId="Zkladntext">
    <w:name w:val="Body Text"/>
    <w:basedOn w:val="Normln"/>
    <w:link w:val="ZkladntextChar"/>
    <w:pPr>
      <w:spacing w:after="120" w:line="288" w:lineRule="auto"/>
      <w:jc w:val="both"/>
    </w:pPr>
    <w:rPr>
      <w:rFonts w:ascii="Times New Roman" w:eastAsia="Times New Roman" w:hAnsi="Times New Roman" w:cs="Times New Roman"/>
      <w:szCs w:val="24"/>
    </w:rPr>
  </w:style>
  <w:style w:type="character" w:customStyle="1" w:styleId="ZkladntextChar">
    <w:name w:val="Základní text Char"/>
    <w:basedOn w:val="Standardnpsmoodstavce"/>
    <w:link w:val="Zkladntext"/>
    <w:rPr>
      <w:rFonts w:ascii="Times New Roman" w:eastAsia="Times New Roman" w:hAnsi="Times New Roman" w:cs="Times New Roman"/>
      <w:szCs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Mkatabulky1">
    <w:name w:val="Mřížka tabulky1"/>
    <w:basedOn w:val="Normlntabulka"/>
    <w:next w:val="Mkatabulky"/>
    <w:pPr>
      <w:spacing w:after="60" w:line="288"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Pr>
      <w:color w:val="800080"/>
      <w:u w:val="single"/>
    </w:rPr>
  </w:style>
  <w:style w:type="paragraph" w:styleId="Revize">
    <w:name w:val="Revision"/>
    <w:uiPriority w:val="99"/>
    <w:pPr>
      <w:spacing w:after="0" w:line="240" w:lineRule="auto"/>
    </w:pPr>
    <w:rPr>
      <w:rFonts w:ascii="Times New Roman" w:eastAsia="Times New Roman" w:hAnsi="Times New Roman" w:cs="Times New Roman"/>
      <w:szCs w:val="24"/>
    </w:rPr>
  </w:style>
  <w:style w:type="paragraph" w:styleId="FormtovanvHTML">
    <w:name w:val="HTML Preformatted"/>
    <w:basedOn w:val="Normln"/>
    <w:link w:val="Formtovanv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Pr>
      <w:rFonts w:ascii="Courier New" w:eastAsia="Times New Roman" w:hAnsi="Courier New" w:cs="Courier New"/>
      <w:sz w:val="20"/>
      <w:szCs w:val="20"/>
    </w:rPr>
  </w:style>
  <w:style w:type="character" w:customStyle="1" w:styleId="apple-tab-span">
    <w:name w:val="apple-tab-span"/>
    <w:basedOn w:val="Standardnpsmoodstavce"/>
  </w:style>
  <w:style w:type="paragraph" w:styleId="Seznamsodrkami">
    <w:name w:val="List Bullet"/>
    <w:basedOn w:val="Normln"/>
    <w:uiPriority w:val="99"/>
    <w:pPr>
      <w:numPr>
        <w:numId w:val="1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Nadpis2">
    <w:name w:val="heading 2"/>
    <w:basedOn w:val="Normln"/>
    <w:next w:val="Normln"/>
    <w:link w:val="Nadpis2Char"/>
    <w:qFormat/>
    <w:pPr>
      <w:keepNext/>
      <w:keepLines/>
      <w:numPr>
        <w:ilvl w:val="1"/>
        <w:numId w:val="3"/>
      </w:numPr>
      <w:spacing w:before="200" w:after="0"/>
      <w:ind w:left="6814"/>
      <w:outlineLvl w:val="1"/>
    </w:pPr>
    <w:rPr>
      <w:rFonts w:asciiTheme="majorHAnsi" w:eastAsiaTheme="majorEastAsia" w:hAnsiTheme="majorHAnsi" w:cstheme="majorBidi"/>
      <w:b/>
      <w:bCs/>
      <w:color w:val="4F81BD"/>
      <w:sz w:val="26"/>
      <w:szCs w:val="26"/>
    </w:rPr>
  </w:style>
  <w:style w:type="paragraph" w:styleId="Nadpis3">
    <w:name w:val="heading 3"/>
    <w:basedOn w:val="Normln"/>
    <w:next w:val="Normln"/>
    <w:link w:val="Nadpis3Char"/>
    <w:qFormat/>
    <w:pPr>
      <w:keepNext/>
      <w:keepLines/>
      <w:numPr>
        <w:ilvl w:val="2"/>
        <w:numId w:val="3"/>
      </w:numPr>
      <w:spacing w:before="200" w:after="0"/>
      <w:outlineLvl w:val="2"/>
    </w:pPr>
    <w:rPr>
      <w:rFonts w:asciiTheme="majorHAnsi" w:eastAsiaTheme="majorEastAsia" w:hAnsiTheme="majorHAnsi" w:cstheme="majorBidi"/>
      <w:b/>
      <w:bCs/>
      <w:color w:val="4F81BD"/>
    </w:rPr>
  </w:style>
  <w:style w:type="paragraph" w:styleId="Nadpis4">
    <w:name w:val="heading 4"/>
    <w:basedOn w:val="Normln"/>
    <w:next w:val="Normln"/>
    <w:uiPriority w:val="9"/>
    <w:qFormat/>
    <w:pPr>
      <w:keepNext/>
      <w:keepLines/>
      <w:numPr>
        <w:ilvl w:val="3"/>
        <w:numId w:val="3"/>
      </w:numPr>
      <w:spacing w:before="200" w:after="0"/>
      <w:outlineLvl w:val="3"/>
    </w:pPr>
    <w:rPr>
      <w:rFonts w:asciiTheme="majorHAnsi" w:eastAsiaTheme="majorEastAsia" w:hAnsiTheme="majorHAnsi" w:cstheme="majorBidi"/>
      <w:b/>
      <w:bCs/>
      <w:i/>
      <w:iCs/>
      <w:color w:val="4F81BD"/>
    </w:rPr>
  </w:style>
  <w:style w:type="paragraph" w:styleId="Nadpis5">
    <w:name w:val="heading 5"/>
    <w:basedOn w:val="Normln"/>
    <w:next w:val="Normln"/>
    <w:uiPriority w:val="9"/>
    <w:qFormat/>
    <w:pPr>
      <w:keepNext/>
      <w:keepLines/>
      <w:numPr>
        <w:ilvl w:val="4"/>
        <w:numId w:val="3"/>
      </w:numPr>
      <w:spacing w:before="200" w:after="0"/>
      <w:outlineLvl w:val="4"/>
    </w:pPr>
    <w:rPr>
      <w:rFonts w:asciiTheme="majorHAnsi" w:eastAsiaTheme="majorEastAsia" w:hAnsiTheme="majorHAnsi" w:cstheme="majorBidi"/>
      <w:color w:val="243F60"/>
    </w:rPr>
  </w:style>
  <w:style w:type="paragraph" w:styleId="Nadpis6">
    <w:name w:val="heading 6"/>
    <w:basedOn w:val="Normln"/>
    <w:next w:val="Normln"/>
    <w:uiPriority w:val="9"/>
    <w:qFormat/>
    <w:pPr>
      <w:keepNext/>
      <w:keepLines/>
      <w:numPr>
        <w:ilvl w:val="5"/>
        <w:numId w:val="3"/>
      </w:numPr>
      <w:spacing w:before="200" w:after="0"/>
      <w:outlineLvl w:val="5"/>
    </w:pPr>
    <w:rPr>
      <w:rFonts w:asciiTheme="majorHAnsi" w:eastAsiaTheme="majorEastAsia" w:hAnsiTheme="majorHAnsi" w:cstheme="majorBidi"/>
      <w:i/>
      <w:iCs/>
      <w:color w:val="243F60"/>
    </w:rPr>
  </w:style>
  <w:style w:type="paragraph" w:styleId="Nadpis7">
    <w:name w:val="heading 7"/>
    <w:basedOn w:val="Normln"/>
    <w:next w:val="Normln"/>
    <w:link w:val="Nadpis7Char"/>
    <w:uiPriority w:val="9"/>
    <w:qFormat/>
    <w:pPr>
      <w:keepNext/>
      <w:keepLines/>
      <w:numPr>
        <w:ilvl w:val="6"/>
        <w:numId w:val="3"/>
      </w:numPr>
      <w:spacing w:before="200" w:after="0"/>
      <w:outlineLvl w:val="6"/>
    </w:pPr>
    <w:rPr>
      <w:rFonts w:asciiTheme="majorHAnsi" w:eastAsiaTheme="majorEastAsia" w:hAnsiTheme="majorHAnsi" w:cstheme="majorBidi"/>
      <w:i/>
      <w:iCs/>
      <w:color w:val="404040"/>
    </w:rPr>
  </w:style>
  <w:style w:type="paragraph" w:styleId="Nadpis8">
    <w:name w:val="heading 8"/>
    <w:basedOn w:val="Normln"/>
    <w:next w:val="Normln"/>
    <w:link w:val="Nadpis8Char"/>
    <w:uiPriority w:val="9"/>
    <w:qFormat/>
    <w:pPr>
      <w:keepNext/>
      <w:keepLines/>
      <w:numPr>
        <w:ilvl w:val="7"/>
        <w:numId w:val="3"/>
      </w:numPr>
      <w:spacing w:before="200" w:after="0"/>
      <w:outlineLvl w:val="7"/>
    </w:pPr>
    <w:rPr>
      <w:rFonts w:asciiTheme="majorHAnsi" w:eastAsiaTheme="majorEastAsia" w:hAnsiTheme="majorHAnsi" w:cstheme="majorBidi"/>
      <w:color w:val="404040"/>
      <w:sz w:val="20"/>
      <w:szCs w:val="20"/>
    </w:rPr>
  </w:style>
  <w:style w:type="paragraph" w:styleId="Nadpis9">
    <w:name w:val="heading 9"/>
    <w:basedOn w:val="Normln"/>
    <w:next w:val="Normln"/>
    <w:link w:val="Nadpis9Char"/>
    <w:uiPriority w:val="9"/>
    <w:qFormat/>
    <w:pPr>
      <w:keepNext/>
      <w:keepLines/>
      <w:numPr>
        <w:ilvl w:val="8"/>
        <w:numId w:val="3"/>
      </w:numPr>
      <w:spacing w:before="200" w:after="0"/>
      <w:outlineLvl w:val="8"/>
    </w:pPr>
    <w:rPr>
      <w:rFonts w:asciiTheme="majorHAnsi" w:eastAsiaTheme="majorEastAsia" w:hAnsiTheme="majorHAnsi" w:cstheme="majorBidi"/>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link w:val="NzevChar"/>
    <w:uiPriority w:val="10"/>
    <w:qFormat/>
    <w:pPr>
      <w:pBdr>
        <w:bottom w:val="single" w:sz="8" w:space="4" w:color="4F81BD"/>
      </w:pBdr>
      <w:spacing w:after="300" w:line="240" w:lineRule="auto"/>
      <w:contextualSpacing/>
    </w:pPr>
    <w:rPr>
      <w:rFonts w:asciiTheme="majorHAnsi" w:eastAsiaTheme="majorEastAsia" w:hAnsiTheme="majorHAnsi" w:cstheme="majorBidi"/>
      <w:color w:val="17365D"/>
      <w:spacing w:val="5"/>
      <w:kern w:val="28"/>
      <w:sz w:val="52"/>
      <w:szCs w:val="52"/>
    </w:rPr>
  </w:style>
  <w:style w:type="paragraph" w:styleId="Podtitul">
    <w:name w:val="Subtitle"/>
    <w:basedOn w:val="Normln"/>
    <w:next w:val="Normln"/>
    <w:link w:val="PodtitulChar"/>
    <w:uiPriority w:val="11"/>
    <w:qFormat/>
    <w:pPr>
      <w:numPr>
        <w:ilvl w:val="1"/>
      </w:numPr>
    </w:pPr>
    <w:rPr>
      <w:rFonts w:asciiTheme="majorHAnsi" w:eastAsiaTheme="majorEastAsia" w:hAnsiTheme="majorHAnsi" w:cstheme="majorBidi"/>
      <w:i/>
      <w:iCs/>
      <w:color w:val="4F81BD"/>
      <w:spacing w:val="15"/>
      <w:sz w:val="24"/>
      <w:szCs w:val="24"/>
    </w:rPr>
  </w:style>
  <w:style w:type="paragraph" w:styleId="Textbubliny">
    <w:name w:val="Balloon Text"/>
    <w:basedOn w:val="Normln"/>
    <w:link w:val="TextbublinyChar"/>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paragraph" w:styleId="Bezmezer">
    <w:name w:val="No Spacing"/>
    <w:uiPriority w:val="1"/>
    <w:qFormat/>
    <w:pPr>
      <w:spacing w:after="0" w:line="240" w:lineRule="auto"/>
    </w:p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sz w:val="20"/>
      <w:szCs w:val="20"/>
    </w:rPr>
  </w:style>
  <w:style w:type="paragraph" w:styleId="Zhlav">
    <w:name w:val="header"/>
    <w:basedOn w:val="Normln"/>
    <w:link w:val="ZhlavChar"/>
    <w:uiPriority w:val="99"/>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poznpodarou">
    <w:name w:val="footnote text"/>
    <w:basedOn w:val="Normln"/>
    <w:link w:val="TextpoznpodarouChar"/>
    <w:qFormat/>
    <w:pPr>
      <w:spacing w:after="0" w:line="240" w:lineRule="auto"/>
    </w:pPr>
    <w:rPr>
      <w:sz w:val="20"/>
      <w:szCs w:val="20"/>
    </w:rPr>
  </w:style>
  <w:style w:type="character" w:customStyle="1" w:styleId="TextpoznpodarouChar">
    <w:name w:val="Text pozn. pod čarou Char"/>
    <w:basedOn w:val="Standardnpsmoodstavce"/>
    <w:link w:val="Textpoznpodarou"/>
    <w:rPr>
      <w:sz w:val="20"/>
      <w:szCs w:val="20"/>
    </w:rPr>
  </w:style>
  <w:style w:type="character" w:styleId="Znakapoznpodarou">
    <w:name w:val="footnote reference"/>
    <w:basedOn w:val="Standardnpsmoodstavce"/>
    <w:rPr>
      <w:vertAlign w:val="superscript"/>
    </w:rPr>
  </w:style>
  <w:style w:type="character" w:customStyle="1" w:styleId="Nadpis7Char">
    <w:name w:val="Nadpis 7 Char"/>
    <w:basedOn w:val="Standardnpsmoodstavce"/>
    <w:link w:val="Nadpis7"/>
    <w:uiPriority w:val="9"/>
    <w:rPr>
      <w:rFonts w:asciiTheme="majorHAnsi" w:eastAsiaTheme="majorEastAsia" w:hAnsiTheme="majorHAnsi" w:cstheme="majorBidi"/>
      <w:i/>
      <w:iCs/>
      <w:color w:val="404040"/>
    </w:rPr>
  </w:style>
  <w:style w:type="character" w:styleId="Siln">
    <w:name w:val="Strong"/>
    <w:basedOn w:val="Standardnpsmoodstavce"/>
    <w:uiPriority w:val="22"/>
    <w:qFormat/>
    <w:rPr>
      <w:b/>
      <w:bCs/>
    </w:rPr>
  </w:style>
  <w:style w:type="paragraph" w:styleId="Titulek">
    <w:name w:val="caption"/>
    <w:basedOn w:val="Normln"/>
    <w:next w:val="Normln"/>
    <w:uiPriority w:val="35"/>
    <w:qFormat/>
    <w:pPr>
      <w:spacing w:line="240" w:lineRule="auto"/>
    </w:pPr>
    <w:rPr>
      <w:b/>
      <w:bCs/>
      <w:color w:val="4F81BD"/>
      <w:sz w:val="18"/>
      <w:szCs w:val="18"/>
    </w:rPr>
  </w:style>
  <w:style w:type="character" w:customStyle="1" w:styleId="Nadpis8Char">
    <w:name w:val="Nadpis 8 Char"/>
    <w:basedOn w:val="Standardnpsmoodstavce"/>
    <w:link w:val="Nadpis8"/>
    <w:uiPriority w:val="9"/>
    <w:rPr>
      <w:rFonts w:asciiTheme="majorHAnsi" w:eastAsiaTheme="majorEastAsia" w:hAnsiTheme="majorHAnsi" w:cstheme="majorBidi"/>
      <w:color w:val="404040"/>
      <w:sz w:val="20"/>
      <w:szCs w:val="20"/>
    </w:rPr>
  </w:style>
  <w:style w:type="character" w:customStyle="1" w:styleId="Nadpis9Char">
    <w:name w:val="Nadpis 9 Char"/>
    <w:basedOn w:val="Standardnpsmoodstavce"/>
    <w:link w:val="Nadpis9"/>
    <w:uiPriority w:val="9"/>
    <w:rPr>
      <w:rFonts w:asciiTheme="majorHAnsi" w:eastAsiaTheme="majorEastAsia" w:hAnsiTheme="majorHAnsi" w:cstheme="majorBidi"/>
      <w:i/>
      <w:iCs/>
      <w:color w:val="404040"/>
      <w:sz w:val="20"/>
      <w:szCs w:val="20"/>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pPr>
      <w:spacing w:before="120" w:after="0"/>
    </w:pPr>
    <w:rPr>
      <w:b/>
      <w:bCs/>
      <w:i/>
      <w:iCs/>
      <w:sz w:val="24"/>
      <w:szCs w:val="24"/>
    </w:rPr>
  </w:style>
  <w:style w:type="paragraph" w:styleId="Obsah2">
    <w:name w:val="toc 2"/>
    <w:basedOn w:val="Normln"/>
    <w:next w:val="Normln"/>
    <w:uiPriority w:val="39"/>
    <w:pPr>
      <w:spacing w:before="120" w:after="0"/>
      <w:ind w:left="220"/>
    </w:pPr>
    <w:rPr>
      <w:b/>
      <w:bCs/>
    </w:rPr>
  </w:style>
  <w:style w:type="character" w:styleId="Hypertextovodkaz">
    <w:name w:val="Hyperlink"/>
    <w:basedOn w:val="Standardnpsmoodstavce"/>
    <w:uiPriority w:val="99"/>
    <w:rPr>
      <w:color w:val="0000FF"/>
      <w:u w:val="single"/>
    </w:rPr>
  </w:style>
  <w:style w:type="paragraph" w:styleId="Obsah3">
    <w:name w:val="toc 3"/>
    <w:basedOn w:val="Normln"/>
    <w:next w:val="Normln"/>
    <w:uiPriority w:val="39"/>
    <w:pPr>
      <w:spacing w:after="0"/>
      <w:ind w:left="440"/>
    </w:pPr>
    <w:rPr>
      <w:sz w:val="20"/>
      <w:szCs w:val="20"/>
    </w:rPr>
  </w:style>
  <w:style w:type="paragraph" w:styleId="Nadpisobsahu">
    <w:name w:val="TOC Heading"/>
    <w:basedOn w:val="Nadpis1"/>
    <w:next w:val="Normln"/>
    <w:uiPriority w:val="39"/>
    <w:qFormat/>
    <w:pPr>
      <w:outlineLvl w:val="9"/>
    </w:pPr>
  </w:style>
  <w:style w:type="paragraph" w:styleId="Obsah4">
    <w:name w:val="toc 4"/>
    <w:basedOn w:val="Normln"/>
    <w:next w:val="Normln"/>
    <w:uiPriority w:val="39"/>
    <w:pPr>
      <w:spacing w:after="0"/>
      <w:ind w:left="660"/>
    </w:pPr>
    <w:rPr>
      <w:sz w:val="20"/>
      <w:szCs w:val="20"/>
    </w:rPr>
  </w:style>
  <w:style w:type="paragraph" w:styleId="Obsah5">
    <w:name w:val="toc 5"/>
    <w:basedOn w:val="Normln"/>
    <w:next w:val="Normln"/>
    <w:uiPriority w:val="39"/>
    <w:pPr>
      <w:spacing w:after="0"/>
      <w:ind w:left="880"/>
    </w:pPr>
    <w:rPr>
      <w:sz w:val="20"/>
      <w:szCs w:val="20"/>
    </w:rPr>
  </w:style>
  <w:style w:type="paragraph" w:styleId="Obsah6">
    <w:name w:val="toc 6"/>
    <w:basedOn w:val="Normln"/>
    <w:next w:val="Normln"/>
    <w:uiPriority w:val="39"/>
    <w:pPr>
      <w:spacing w:after="0"/>
      <w:ind w:left="1100"/>
    </w:pPr>
    <w:rPr>
      <w:sz w:val="20"/>
      <w:szCs w:val="20"/>
    </w:rPr>
  </w:style>
  <w:style w:type="paragraph" w:styleId="Obsah7">
    <w:name w:val="toc 7"/>
    <w:basedOn w:val="Normln"/>
    <w:next w:val="Normln"/>
    <w:uiPriority w:val="39"/>
    <w:pPr>
      <w:spacing w:after="0"/>
      <w:ind w:left="1320"/>
    </w:pPr>
    <w:rPr>
      <w:sz w:val="20"/>
      <w:szCs w:val="20"/>
    </w:rPr>
  </w:style>
  <w:style w:type="paragraph" w:styleId="Obsah8">
    <w:name w:val="toc 8"/>
    <w:basedOn w:val="Normln"/>
    <w:next w:val="Normln"/>
    <w:uiPriority w:val="39"/>
    <w:pPr>
      <w:spacing w:after="0"/>
      <w:ind w:left="1540"/>
    </w:pPr>
    <w:rPr>
      <w:sz w:val="20"/>
      <w:szCs w:val="20"/>
    </w:rPr>
  </w:style>
  <w:style w:type="paragraph" w:styleId="Obsah9">
    <w:name w:val="toc 9"/>
    <w:basedOn w:val="Normln"/>
    <w:next w:val="Normln"/>
    <w:uiPriority w:val="39"/>
    <w:pPr>
      <w:spacing w:after="0"/>
      <w:ind w:left="1760"/>
    </w:pPr>
    <w:rPr>
      <w:sz w:val="20"/>
      <w:szCs w:val="20"/>
    </w:rPr>
  </w:style>
  <w:style w:type="paragraph" w:styleId="Normlnweb">
    <w:name w:val="Normal (Web)"/>
    <w:basedOn w:val="Normln"/>
    <w:uiPriority w:val="99"/>
    <w:pPr>
      <w:spacing w:before="100" w:beforeAutospacing="1" w:after="100" w:afterAutospacing="1" w:line="240" w:lineRule="auto"/>
    </w:pPr>
    <w:rPr>
      <w:rFonts w:ascii="Times New Roman" w:hAnsi="Times New Roman" w:cs="Times New Roman"/>
      <w:sz w:val="24"/>
      <w:szCs w:val="24"/>
    </w:rPr>
  </w:style>
  <w:style w:type="character" w:customStyle="1" w:styleId="PodtitulChar">
    <w:name w:val="Podtitul Char"/>
    <w:basedOn w:val="Standardnpsmoodstavce"/>
    <w:link w:val="Podtitul"/>
    <w:uiPriority w:val="11"/>
    <w:rPr>
      <w:rFonts w:asciiTheme="majorHAnsi" w:eastAsiaTheme="majorEastAsia" w:hAnsiTheme="majorHAnsi" w:cstheme="majorBidi"/>
      <w:i/>
      <w:iCs/>
      <w:color w:val="4F81BD"/>
      <w:spacing w:val="15"/>
      <w:sz w:val="24"/>
      <w:szCs w:val="24"/>
    </w:rPr>
  </w:style>
  <w:style w:type="character" w:customStyle="1" w:styleId="NzevChar">
    <w:name w:val="Název Char"/>
    <w:basedOn w:val="Standardnpsmoodstavce"/>
    <w:link w:val="Nzev"/>
    <w:uiPriority w:val="10"/>
    <w:rPr>
      <w:rFonts w:asciiTheme="majorHAnsi" w:eastAsiaTheme="majorEastAsia" w:hAnsiTheme="majorHAnsi" w:cstheme="majorBidi"/>
      <w:color w:val="17365D"/>
      <w:spacing w:val="5"/>
      <w:kern w:val="28"/>
      <w:sz w:val="52"/>
      <w:szCs w:val="52"/>
    </w:rPr>
  </w:style>
  <w:style w:type="numbering" w:customStyle="1" w:styleId="Bezseznamu1">
    <w:name w:val="Bez seznamu1"/>
    <w:next w:val="Bezseznamu"/>
    <w:uiPriority w:val="99"/>
  </w:style>
  <w:style w:type="character" w:customStyle="1" w:styleId="Nadpis1Char">
    <w:name w:val="Nadpis 1 Char"/>
    <w:basedOn w:val="Standardnpsmoodstavce"/>
    <w:link w:val="Nadpis1"/>
    <w:rPr>
      <w:rFonts w:asciiTheme="majorHAnsi" w:eastAsiaTheme="majorEastAsia" w:hAnsiTheme="majorHAnsi" w:cstheme="majorBidi"/>
      <w:b/>
      <w:bCs/>
      <w:color w:val="365F91"/>
      <w:sz w:val="28"/>
      <w:szCs w:val="28"/>
    </w:rPr>
  </w:style>
  <w:style w:type="character" w:customStyle="1" w:styleId="Nadpis2Char">
    <w:name w:val="Nadpis 2 Char"/>
    <w:basedOn w:val="Standardnpsmoodstavce"/>
    <w:link w:val="Nadpis2"/>
    <w:rPr>
      <w:rFonts w:asciiTheme="majorHAnsi" w:eastAsiaTheme="majorEastAsia" w:hAnsiTheme="majorHAnsi" w:cstheme="majorBidi"/>
      <w:b/>
      <w:bCs/>
      <w:color w:val="4F81BD"/>
      <w:sz w:val="26"/>
      <w:szCs w:val="26"/>
    </w:rPr>
  </w:style>
  <w:style w:type="character" w:customStyle="1" w:styleId="Nadpis3Char">
    <w:name w:val="Nadpis 3 Char"/>
    <w:basedOn w:val="Standardnpsmoodstavce"/>
    <w:link w:val="Nadpis3"/>
    <w:rPr>
      <w:rFonts w:asciiTheme="majorHAnsi" w:eastAsiaTheme="majorEastAsia" w:hAnsiTheme="majorHAnsi" w:cstheme="majorBidi"/>
      <w:b/>
      <w:bCs/>
      <w:color w:val="4F81BD"/>
    </w:rPr>
  </w:style>
  <w:style w:type="character" w:styleId="slostrnky">
    <w:name w:val="page number"/>
    <w:basedOn w:val="Standardnpsmoodstavce"/>
  </w:style>
  <w:style w:type="paragraph" w:styleId="Textvysvtlivek">
    <w:name w:val="endnote text"/>
    <w:basedOn w:val="Normln"/>
    <w:link w:val="TextvysvtlivekChar"/>
    <w:pPr>
      <w:spacing w:after="60" w:line="288" w:lineRule="auto"/>
      <w:jc w:val="both"/>
    </w:pPr>
    <w:rPr>
      <w:rFonts w:ascii="Times New Roman" w:eastAsia="Times New Roman" w:hAnsi="Times New Roman" w:cs="Times New Roman"/>
      <w:sz w:val="20"/>
      <w:szCs w:val="20"/>
    </w:rPr>
  </w:style>
  <w:style w:type="character" w:customStyle="1" w:styleId="TextvysvtlivekChar">
    <w:name w:val="Text vysvětlivek Char"/>
    <w:basedOn w:val="Standardnpsmoodstavce"/>
    <w:link w:val="Textvysvtlivek"/>
    <w:rPr>
      <w:rFonts w:ascii="Times New Roman" w:eastAsia="Times New Roman" w:hAnsi="Times New Roman" w:cs="Times New Roman"/>
      <w:sz w:val="20"/>
      <w:szCs w:val="20"/>
    </w:rPr>
  </w:style>
  <w:style w:type="character" w:styleId="Odkaznavysvtlivky">
    <w:name w:val="endnote reference"/>
    <w:rPr>
      <w:vertAlign w:val="superscript"/>
    </w:rPr>
  </w:style>
  <w:style w:type="paragraph" w:customStyle="1" w:styleId="CharChar6">
    <w:name w:val="Char Char6"/>
    <w:basedOn w:val="Normln"/>
    <w:pPr>
      <w:spacing w:after="160" w:line="240" w:lineRule="exact"/>
    </w:pPr>
    <w:rPr>
      <w:rFonts w:ascii="Tahoma" w:eastAsia="Times New Roman" w:hAnsi="Tahoma" w:cs="Times New Roman"/>
      <w:sz w:val="20"/>
      <w:szCs w:val="20"/>
      <w:lang w:val="en-US" w:eastAsia="en-US"/>
    </w:rPr>
  </w:style>
  <w:style w:type="paragraph" w:customStyle="1" w:styleId="Paragraf">
    <w:name w:val="Paragraf"/>
    <w:basedOn w:val="Normln"/>
    <w:next w:val="Textodstavce"/>
    <w:pPr>
      <w:keepNext/>
      <w:keepLines/>
      <w:spacing w:before="240" w:after="0" w:line="240" w:lineRule="auto"/>
      <w:jc w:val="center"/>
      <w:outlineLvl w:val="5"/>
    </w:pPr>
    <w:rPr>
      <w:rFonts w:ascii="Times New Roman" w:eastAsia="Times New Roman" w:hAnsi="Times New Roman" w:cs="Times New Roman"/>
      <w:sz w:val="24"/>
      <w:szCs w:val="20"/>
    </w:rPr>
  </w:style>
  <w:style w:type="paragraph" w:customStyle="1" w:styleId="Textbodu">
    <w:name w:val="Text bodu"/>
    <w:basedOn w:val="Normln"/>
    <w:pPr>
      <w:numPr>
        <w:ilvl w:val="8"/>
        <w:numId w:val="1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pPr>
      <w:numPr>
        <w:ilvl w:val="7"/>
        <w:numId w:val="12"/>
      </w:numPr>
      <w:spacing w:after="0" w:line="240" w:lineRule="auto"/>
      <w:jc w:val="both"/>
      <w:outlineLvl w:val="7"/>
    </w:pPr>
    <w:rPr>
      <w:rFonts w:ascii="Times New Roman" w:eastAsia="Times New Roman" w:hAnsi="Times New Roman" w:cs="Times New Roman"/>
      <w:sz w:val="24"/>
      <w:szCs w:val="20"/>
    </w:rPr>
  </w:style>
  <w:style w:type="paragraph" w:customStyle="1" w:styleId="Textodstavce">
    <w:name w:val="Text odstavce"/>
    <w:basedOn w:val="Normln"/>
    <w:link w:val="TextodstavceChar"/>
    <w:pPr>
      <w:numPr>
        <w:ilvl w:val="6"/>
        <w:numId w:val="1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Nadpisparagrafu">
    <w:name w:val="Nadpis paragrafu"/>
    <w:basedOn w:val="Paragraf"/>
    <w:next w:val="Textodstavce"/>
    <w:rPr>
      <w:b/>
    </w:rPr>
  </w:style>
  <w:style w:type="character" w:customStyle="1" w:styleId="TextpsmeneChar">
    <w:name w:val="Text písmene Char"/>
    <w:link w:val="Textpsmene"/>
    <w:rPr>
      <w:rFonts w:ascii="Times New Roman" w:eastAsia="Times New Roman" w:hAnsi="Times New Roman" w:cs="Times New Roman"/>
      <w:sz w:val="24"/>
      <w:szCs w:val="20"/>
    </w:rPr>
  </w:style>
  <w:style w:type="character" w:customStyle="1" w:styleId="TextodstavceChar">
    <w:name w:val="Text odstavce Char"/>
    <w:link w:val="Textodstavce"/>
    <w:rPr>
      <w:rFonts w:ascii="Times New Roman" w:eastAsia="Times New Roman" w:hAnsi="Times New Roman" w:cs="Times New Roman"/>
      <w:sz w:val="24"/>
      <w:szCs w:val="20"/>
    </w:rPr>
  </w:style>
  <w:style w:type="paragraph" w:customStyle="1" w:styleId="Obsahrmce">
    <w:name w:val="Obsah rámce"/>
    <w:basedOn w:val="Zkladntext"/>
    <w:pPr>
      <w:suppressAutoHyphens/>
      <w:spacing w:line="240" w:lineRule="auto"/>
      <w:ind w:firstLine="709"/>
    </w:pPr>
    <w:rPr>
      <w:sz w:val="24"/>
      <w:lang w:eastAsia="zh-CN"/>
    </w:rPr>
  </w:style>
  <w:style w:type="paragraph" w:styleId="Zkladntext">
    <w:name w:val="Body Text"/>
    <w:basedOn w:val="Normln"/>
    <w:link w:val="ZkladntextChar"/>
    <w:pPr>
      <w:spacing w:after="120" w:line="288" w:lineRule="auto"/>
      <w:jc w:val="both"/>
    </w:pPr>
    <w:rPr>
      <w:rFonts w:ascii="Times New Roman" w:eastAsia="Times New Roman" w:hAnsi="Times New Roman" w:cs="Times New Roman"/>
      <w:szCs w:val="24"/>
    </w:rPr>
  </w:style>
  <w:style w:type="character" w:customStyle="1" w:styleId="ZkladntextChar">
    <w:name w:val="Základní text Char"/>
    <w:basedOn w:val="Standardnpsmoodstavce"/>
    <w:link w:val="Zkladntext"/>
    <w:rPr>
      <w:rFonts w:ascii="Times New Roman" w:eastAsia="Times New Roman" w:hAnsi="Times New Roman" w:cs="Times New Roman"/>
      <w:szCs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Mkatabulky1">
    <w:name w:val="Mřížka tabulky1"/>
    <w:basedOn w:val="Normlntabulka"/>
    <w:next w:val="Mkatabulky"/>
    <w:pPr>
      <w:spacing w:after="60" w:line="288"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Pr>
      <w:color w:val="800080"/>
      <w:u w:val="single"/>
    </w:rPr>
  </w:style>
  <w:style w:type="paragraph" w:styleId="Revize">
    <w:name w:val="Revision"/>
    <w:uiPriority w:val="99"/>
    <w:pPr>
      <w:spacing w:after="0" w:line="240" w:lineRule="auto"/>
    </w:pPr>
    <w:rPr>
      <w:rFonts w:ascii="Times New Roman" w:eastAsia="Times New Roman" w:hAnsi="Times New Roman" w:cs="Times New Roman"/>
      <w:szCs w:val="24"/>
    </w:rPr>
  </w:style>
  <w:style w:type="paragraph" w:styleId="FormtovanvHTML">
    <w:name w:val="HTML Preformatted"/>
    <w:basedOn w:val="Normln"/>
    <w:link w:val="Formtovanv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Pr>
      <w:rFonts w:ascii="Courier New" w:eastAsia="Times New Roman" w:hAnsi="Courier New" w:cs="Courier New"/>
      <w:sz w:val="20"/>
      <w:szCs w:val="20"/>
    </w:rPr>
  </w:style>
  <w:style w:type="character" w:customStyle="1" w:styleId="apple-tab-span">
    <w:name w:val="apple-tab-span"/>
    <w:basedOn w:val="Standardnpsmoodstavce"/>
  </w:style>
  <w:style w:type="paragraph" w:styleId="Seznamsodrkami">
    <w:name w:val="List Bullet"/>
    <w:basedOn w:val="Normln"/>
    <w:uiPriority w:val="99"/>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91335">
      <w:bodyDiv w:val="1"/>
      <w:marLeft w:val="0"/>
      <w:marRight w:val="0"/>
      <w:marTop w:val="0"/>
      <w:marBottom w:val="0"/>
      <w:divBdr>
        <w:top w:val="none" w:sz="0" w:space="0" w:color="auto"/>
        <w:left w:val="none" w:sz="0" w:space="0" w:color="auto"/>
        <w:bottom w:val="none" w:sz="0" w:space="0" w:color="auto"/>
        <w:right w:val="none" w:sz="0" w:space="0" w:color="auto"/>
      </w:divBdr>
    </w:div>
    <w:div w:id="55582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vyzkum.cz/FrontClanek.aspx?idsekce=766334" TargetMode="External"/><Relationship Id="rId13" Type="http://schemas.openxmlformats.org/officeDocument/2006/relationships/hyperlink" Target="http://eagri.cz/public/web/mze/poradenstvi-a-vyzkum/vyzkum-a-vyvoj/koncepce-a-strategie/koncepce-vyzkumu-vyvoje-a-inovaci.html" TargetMode="External"/><Relationship Id="rId18" Type="http://schemas.openxmlformats.org/officeDocument/2006/relationships/hyperlink" Target="http://www.vyzkum.cz/FrontClanek.aspx?idsekce=766334" TargetMode="External"/><Relationship Id="rId3" Type="http://schemas.openxmlformats.org/officeDocument/2006/relationships/hyperlink" Target="http://eagri.cz/public/web/mze/poradenstvi-a-vyzkum/vyzkum-a-vyvoj/koncepce-a-strategie/koncepce-vyzkumu-vyvoje-a-inovaci.html" TargetMode="External"/><Relationship Id="rId7" Type="http://schemas.openxmlformats.org/officeDocument/2006/relationships/hyperlink" Target="http://www.vyzkum.cz/FrontClanek.aspx?idsekce=766334" TargetMode="External"/><Relationship Id="rId12" Type="http://schemas.openxmlformats.org/officeDocument/2006/relationships/hyperlink" Target="http://www.mzcr.cz/dokumenty/koncepcni-dokumenty-vyzkumu-a-vyvoje-na-leta-2015-2022_8727_985_3.html" TargetMode="External"/><Relationship Id="rId17" Type="http://schemas.openxmlformats.org/officeDocument/2006/relationships/hyperlink" Target="http://www.vyzkum.cz/FrontClanek.aspx?idsekce=766334" TargetMode="External"/><Relationship Id="rId2" Type="http://schemas.openxmlformats.org/officeDocument/2006/relationships/hyperlink" Target="http://www.mzcr.cz/dokumenty/koncepcni-dokumenty-vyzkumu-a-vyvoje-na-leta-2015-2022_8727_985_3.html" TargetMode="External"/><Relationship Id="rId16" Type="http://schemas.openxmlformats.org/officeDocument/2006/relationships/hyperlink" Target="http://www.vyzkum.cz/FrontClanek.aspx?idsekce=766334" TargetMode="External"/><Relationship Id="rId1" Type="http://schemas.openxmlformats.org/officeDocument/2006/relationships/hyperlink" Target="https://www.mkcr.cz/meziresortni-koncepce-aplikovaneho-vyzkumu-a-vyvoje-narodni-a-kulturni-identity-na-leta-2016-2022-852.html" TargetMode="External"/><Relationship Id="rId6" Type="http://schemas.openxmlformats.org/officeDocument/2006/relationships/hyperlink" Target="http://www.vyzkum.cz/FrontClanek.aspx?idsekce=766334" TargetMode="External"/><Relationship Id="rId11" Type="http://schemas.openxmlformats.org/officeDocument/2006/relationships/hyperlink" Target="https://www.mkcr.cz/meziresortni-koncepce-aplikovaneho-vyzkumu-a-vyvoje-narodni-a-kulturni-identity-na-leta-2016-2022-852.html" TargetMode="External"/><Relationship Id="rId5" Type="http://schemas.openxmlformats.org/officeDocument/2006/relationships/hyperlink" Target="http://av21.avcr.cz/miranda2/export/sitesavcr/av21/dokumenty/AV21_brozura.pdf" TargetMode="External"/><Relationship Id="rId15" Type="http://schemas.openxmlformats.org/officeDocument/2006/relationships/hyperlink" Target="http://av21.avcr.cz/miranda2/export/sitesavcr/av21/dokumenty/AV21_brozura.pdf" TargetMode="External"/><Relationship Id="rId10" Type="http://schemas.openxmlformats.org/officeDocument/2006/relationships/hyperlink" Target="http://metodika.reformy-msmt.cz/souhrnna-zprava" TargetMode="External"/><Relationship Id="rId19" Type="http://schemas.openxmlformats.org/officeDocument/2006/relationships/hyperlink" Target="http://www.vyzkum.cz/FrontClanek.aspx?idsekce=766334" TargetMode="External"/><Relationship Id="rId4" Type="http://schemas.openxmlformats.org/officeDocument/2006/relationships/hyperlink" Target="http://www.mocr.army.cz/assets/informacni-servis/vladni-agenda/160321-sdeleni_vyzkum.docx" TargetMode="External"/><Relationship Id="rId9" Type="http://schemas.openxmlformats.org/officeDocument/2006/relationships/hyperlink" Target="http://www.vyzkum.cz/FrontClanek.aspx?idsekce=766334" TargetMode="External"/><Relationship Id="rId14" Type="http://schemas.openxmlformats.org/officeDocument/2006/relationships/hyperlink" Target="http://www.mocr.army.cz/assets/informacni-servis/vladni-agenda/160321-sdeleni_vyzku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93685-4FCF-407F-8DCD-7C2A73D7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54</Pages>
  <Words>15460</Words>
  <Characters>91216</Characters>
  <Application>Microsoft Office Word</Application>
  <DocSecurity>0</DocSecurity>
  <Lines>760</Lines>
  <Paragraphs>212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Úřad vlády ČR</Company>
  <LinksUpToDate>false</LinksUpToDate>
  <CharactersWithSpaces>106464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Miholová Kateřina</dc:creator>
  <cp:lastModifiedBy>Marek Jan</cp:lastModifiedBy>
  <cp:revision>4</cp:revision>
  <cp:lastPrinted>2016-10-20T13:31:00Z</cp:lastPrinted>
  <dcterms:created xsi:type="dcterms:W3CDTF">2016-11-21T15:58:00Z</dcterms:created>
  <dcterms:modified xsi:type="dcterms:W3CDTF">2016-11-21T16:07:00Z</dcterms:modified>
</cp:coreProperties>
</file>