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B3F" w:rsidRDefault="005C4B3F" w:rsidP="005C4B3F">
      <w:pPr>
        <w:jc w:val="center"/>
        <w:rPr>
          <w:rFonts w:asciiTheme="majorHAnsi" w:hAnsiTheme="majorHAnsi"/>
          <w:color w:val="365F91" w:themeColor="accent1" w:themeShade="BF"/>
          <w:sz w:val="36"/>
          <w:szCs w:val="36"/>
        </w:rPr>
      </w:pPr>
      <w:r w:rsidRPr="005C4B3F">
        <w:rPr>
          <w:rFonts w:asciiTheme="majorHAnsi" w:hAnsiTheme="majorHAnsi"/>
          <w:color w:val="365F91" w:themeColor="accent1" w:themeShade="BF"/>
          <w:sz w:val="36"/>
          <w:szCs w:val="36"/>
        </w:rPr>
        <w:t>Analýza stavu výzkumu, vývoje a inovací v České republice a</w:t>
      </w:r>
      <w:r w:rsidR="00F10606">
        <w:rPr>
          <w:rFonts w:asciiTheme="majorHAnsi" w:hAnsiTheme="majorHAnsi"/>
          <w:color w:val="365F91" w:themeColor="accent1" w:themeShade="BF"/>
          <w:sz w:val="36"/>
          <w:szCs w:val="36"/>
        </w:rPr>
        <w:t> </w:t>
      </w:r>
      <w:r w:rsidRPr="005C4B3F">
        <w:rPr>
          <w:rFonts w:asciiTheme="majorHAnsi" w:hAnsiTheme="majorHAnsi"/>
          <w:color w:val="365F91" w:themeColor="accent1" w:themeShade="BF"/>
          <w:sz w:val="36"/>
          <w:szCs w:val="36"/>
        </w:rPr>
        <w:t>jejich srovnání se zahraničím v roce 201</w:t>
      </w:r>
      <w:r w:rsidR="00D21C35">
        <w:rPr>
          <w:rFonts w:asciiTheme="majorHAnsi" w:hAnsiTheme="majorHAnsi"/>
          <w:color w:val="365F91" w:themeColor="accent1" w:themeShade="BF"/>
          <w:sz w:val="36"/>
          <w:szCs w:val="36"/>
        </w:rPr>
        <w:t>5</w:t>
      </w:r>
    </w:p>
    <w:p w:rsidR="006C1933" w:rsidRPr="006C1933" w:rsidRDefault="006C1933" w:rsidP="006C1933">
      <w:pPr>
        <w:jc w:val="both"/>
        <w:rPr>
          <w:rFonts w:ascii="Arial" w:hAnsi="Arial" w:cs="Arial"/>
        </w:rPr>
      </w:pPr>
      <w:r>
        <w:rPr>
          <w:rFonts w:ascii="Arial" w:hAnsi="Arial" w:cs="Arial"/>
          <w:b/>
        </w:rPr>
        <w:t xml:space="preserve">Příloha: Rozbor výpočtu bodů pro nejvýznamnější druhy výsledků </w:t>
      </w:r>
      <w:proofErr w:type="spellStart"/>
      <w:r w:rsidRPr="006C1933">
        <w:rPr>
          <w:rFonts w:ascii="Arial" w:hAnsi="Arial" w:cs="Arial"/>
          <w:b/>
          <w:i/>
        </w:rPr>
        <w:t>J</w:t>
      </w:r>
      <w:r w:rsidRPr="006C1933">
        <w:rPr>
          <w:rFonts w:ascii="Arial" w:hAnsi="Arial" w:cs="Arial"/>
          <w:b/>
          <w:i/>
          <w:vertAlign w:val="subscript"/>
        </w:rPr>
        <w:t>imp</w:t>
      </w:r>
      <w:proofErr w:type="spellEnd"/>
      <w:r>
        <w:rPr>
          <w:rFonts w:ascii="Arial" w:hAnsi="Arial" w:cs="Arial"/>
          <w:b/>
          <w:i/>
        </w:rPr>
        <w:t xml:space="preserve"> a </w:t>
      </w:r>
      <w:proofErr w:type="spellStart"/>
      <w:r>
        <w:rPr>
          <w:rFonts w:ascii="Arial" w:hAnsi="Arial" w:cs="Arial"/>
          <w:b/>
          <w:i/>
        </w:rPr>
        <w:t>J</w:t>
      </w:r>
      <w:r>
        <w:rPr>
          <w:rFonts w:ascii="Arial" w:hAnsi="Arial" w:cs="Arial"/>
          <w:b/>
          <w:i/>
          <w:vertAlign w:val="subscript"/>
        </w:rPr>
        <w:t>sc</w:t>
      </w:r>
      <w:proofErr w:type="spellEnd"/>
      <w:r>
        <w:rPr>
          <w:rFonts w:ascii="Arial" w:hAnsi="Arial" w:cs="Arial"/>
          <w:b/>
          <w:i/>
        </w:rPr>
        <w:t xml:space="preserve"> </w:t>
      </w:r>
      <w:r>
        <w:rPr>
          <w:rFonts w:ascii="Arial" w:hAnsi="Arial" w:cs="Arial"/>
          <w:b/>
        </w:rPr>
        <w:t>v rámci hodnocení výzkumných organizací v ČR</w:t>
      </w:r>
    </w:p>
    <w:p w:rsidR="006C1933" w:rsidRDefault="006C1933" w:rsidP="006C1933">
      <w:pPr>
        <w:jc w:val="both"/>
        <w:rPr>
          <w:rFonts w:ascii="Arial" w:hAnsi="Arial" w:cs="Arial"/>
        </w:rPr>
      </w:pPr>
      <w:r>
        <w:rPr>
          <w:rFonts w:ascii="Arial" w:hAnsi="Arial" w:cs="Arial"/>
        </w:rPr>
        <w:t xml:space="preserve">Rozbor je zaměřen na nejvýznamnější druh výsledků z hlediska hodnocení, a to </w:t>
      </w:r>
      <w:r>
        <w:rPr>
          <w:rFonts w:ascii="Arial" w:hAnsi="Arial" w:cs="Arial"/>
          <w:i/>
          <w:iCs/>
        </w:rPr>
        <w:t xml:space="preserve">články v impaktovaném časopise evidovaném v databázi Web </w:t>
      </w:r>
      <w:proofErr w:type="spellStart"/>
      <w:r>
        <w:rPr>
          <w:rFonts w:ascii="Arial" w:hAnsi="Arial" w:cs="Arial"/>
          <w:i/>
          <w:iCs/>
        </w:rPr>
        <w:t>of</w:t>
      </w:r>
      <w:proofErr w:type="spellEnd"/>
      <w:r>
        <w:rPr>
          <w:rFonts w:ascii="Arial" w:hAnsi="Arial" w:cs="Arial"/>
          <w:i/>
          <w:iCs/>
        </w:rPr>
        <w:t xml:space="preserve"> Science </w:t>
      </w:r>
      <w:r>
        <w:rPr>
          <w:rFonts w:ascii="Arial" w:hAnsi="Arial" w:cs="Arial"/>
        </w:rPr>
        <w:t xml:space="preserve">(kategorie </w:t>
      </w:r>
      <w:proofErr w:type="spellStart"/>
      <w:r>
        <w:rPr>
          <w:rFonts w:ascii="Arial" w:hAnsi="Arial" w:cs="Arial"/>
          <w:b/>
        </w:rPr>
        <w:t>J</w:t>
      </w:r>
      <w:r>
        <w:rPr>
          <w:rFonts w:ascii="Arial" w:hAnsi="Arial" w:cs="Arial"/>
          <w:b/>
          <w:vertAlign w:val="subscript"/>
        </w:rPr>
        <w:t>imp</w:t>
      </w:r>
      <w:proofErr w:type="spellEnd"/>
      <w:r>
        <w:rPr>
          <w:rFonts w:ascii="Arial" w:hAnsi="Arial" w:cs="Arial"/>
        </w:rPr>
        <w:t xml:space="preserve"> ), který má tvořit veškerou nebo téměř veškerou bodovou hodnotu v přírodních vědách (fyzikální, chemické, biologické a lékařské vědy 100%, matematické vědy, zemědělské vědy, vědy o zemi 92-95%) a velmi významnou část bodové hodnoty v technických vědách a informatice (65%). Analogick</w:t>
      </w:r>
      <w:r w:rsidR="00DD3A45">
        <w:rPr>
          <w:rFonts w:ascii="Arial" w:hAnsi="Arial" w:cs="Arial"/>
        </w:rPr>
        <w:t xml:space="preserve">ý </w:t>
      </w:r>
      <w:r>
        <w:rPr>
          <w:rFonts w:ascii="Arial" w:hAnsi="Arial" w:cs="Arial"/>
        </w:rPr>
        <w:t xml:space="preserve">mechanismus výpočtu by měl být použitelný i pro články v impaktovaných časopisech evidovaných v databázi SCOPUS (kategorie </w:t>
      </w:r>
      <w:r>
        <w:rPr>
          <w:rFonts w:ascii="Arial" w:hAnsi="Arial" w:cs="Arial"/>
          <w:b/>
        </w:rPr>
        <w:t>J</w:t>
      </w:r>
      <w:r>
        <w:rPr>
          <w:rFonts w:ascii="Arial" w:hAnsi="Arial" w:cs="Arial"/>
          <w:b/>
          <w:vertAlign w:val="subscript"/>
        </w:rPr>
        <w:t>SC</w:t>
      </w:r>
      <w:r>
        <w:rPr>
          <w:rFonts w:ascii="Arial" w:hAnsi="Arial" w:cs="Arial"/>
        </w:rPr>
        <w:t xml:space="preserve">). Podle kategorií </w:t>
      </w:r>
      <w:proofErr w:type="spellStart"/>
      <w:r>
        <w:rPr>
          <w:rFonts w:ascii="Arial" w:hAnsi="Arial" w:cs="Arial"/>
          <w:b/>
        </w:rPr>
        <w:t>J</w:t>
      </w:r>
      <w:r>
        <w:rPr>
          <w:rFonts w:ascii="Arial" w:hAnsi="Arial" w:cs="Arial"/>
          <w:b/>
          <w:vertAlign w:val="subscript"/>
        </w:rPr>
        <w:t>imp</w:t>
      </w:r>
      <w:proofErr w:type="spellEnd"/>
      <w:r>
        <w:rPr>
          <w:rFonts w:ascii="Arial" w:hAnsi="Arial" w:cs="Arial"/>
        </w:rPr>
        <w:t xml:space="preserve"> a </w:t>
      </w:r>
      <w:r>
        <w:rPr>
          <w:rFonts w:ascii="Arial" w:hAnsi="Arial" w:cs="Arial"/>
          <w:b/>
        </w:rPr>
        <w:t>J</w:t>
      </w:r>
      <w:r>
        <w:rPr>
          <w:rFonts w:ascii="Arial" w:hAnsi="Arial" w:cs="Arial"/>
          <w:b/>
          <w:vertAlign w:val="subscript"/>
        </w:rPr>
        <w:t>SC</w:t>
      </w:r>
      <w:r>
        <w:rPr>
          <w:rFonts w:ascii="Arial" w:hAnsi="Arial" w:cs="Arial"/>
        </w:rPr>
        <w:t xml:space="preserve"> se (spolu s výsledky kategorie </w:t>
      </w:r>
      <w:proofErr w:type="spellStart"/>
      <w:r>
        <w:rPr>
          <w:rFonts w:ascii="Arial" w:hAnsi="Arial" w:cs="Arial"/>
          <w:b/>
        </w:rPr>
        <w:t>J</w:t>
      </w:r>
      <w:r>
        <w:rPr>
          <w:rFonts w:ascii="Arial" w:hAnsi="Arial" w:cs="Arial"/>
          <w:b/>
          <w:vertAlign w:val="subscript"/>
        </w:rPr>
        <w:t>neimp</w:t>
      </w:r>
      <w:proofErr w:type="spellEnd"/>
      <w:r>
        <w:rPr>
          <w:rFonts w:ascii="Arial" w:hAnsi="Arial" w:cs="Arial"/>
        </w:rPr>
        <w:t xml:space="preserve">) rozděluje ve společenských vědách 30% (skupiny </w:t>
      </w:r>
      <w:proofErr w:type="spellStart"/>
      <w:r>
        <w:rPr>
          <w:rFonts w:ascii="Arial" w:hAnsi="Arial" w:cs="Arial"/>
        </w:rPr>
        <w:t>SHVa,b</w:t>
      </w:r>
      <w:proofErr w:type="spellEnd"/>
      <w:r>
        <w:rPr>
          <w:rFonts w:ascii="Arial" w:hAnsi="Arial" w:cs="Arial"/>
        </w:rPr>
        <w:t xml:space="preserve">) resp. 55% (skupina </w:t>
      </w:r>
      <w:proofErr w:type="spellStart"/>
      <w:r>
        <w:rPr>
          <w:rFonts w:ascii="Arial" w:hAnsi="Arial" w:cs="Arial"/>
        </w:rPr>
        <w:t>SHVc</w:t>
      </w:r>
      <w:proofErr w:type="spellEnd"/>
      <w:r>
        <w:rPr>
          <w:rFonts w:ascii="Arial" w:hAnsi="Arial" w:cs="Arial"/>
        </w:rPr>
        <w:t>).</w:t>
      </w:r>
      <w:r>
        <w:rPr>
          <w:rStyle w:val="Znakapoznpodarou10"/>
          <w:rFonts w:ascii="Arial" w:hAnsi="Arial" w:cs="Arial"/>
        </w:rPr>
        <w:footnoteReference w:id="1"/>
      </w:r>
      <w:r>
        <w:rPr>
          <w:rFonts w:ascii="Arial" w:hAnsi="Arial" w:cs="Arial"/>
        </w:rPr>
        <w:t xml:space="preserve"> </w:t>
      </w:r>
    </w:p>
    <w:p w:rsidR="006C1933" w:rsidRDefault="006C1933" w:rsidP="006C1933">
      <w:pPr>
        <w:jc w:val="both"/>
        <w:rPr>
          <w:rFonts w:ascii="Arial" w:hAnsi="Arial" w:cs="Arial"/>
        </w:rPr>
      </w:pPr>
      <w:r>
        <w:rPr>
          <w:rFonts w:ascii="Arial" w:hAnsi="Arial" w:cs="Arial"/>
        </w:rPr>
        <w:t>Základním předpokladem bodování</w:t>
      </w:r>
      <w:r>
        <w:rPr>
          <w:rFonts w:ascii="Arial" w:hAnsi="Arial" w:cs="Arial"/>
          <w:color w:val="FF0000"/>
        </w:rPr>
        <w:t xml:space="preserve"> </w:t>
      </w:r>
      <w:r>
        <w:rPr>
          <w:rFonts w:ascii="Arial" w:hAnsi="Arial" w:cs="Arial"/>
        </w:rPr>
        <w:t xml:space="preserve">impaktovaných výsledků je, že lze kvalitu vědeckého výstupu (závislou typicky na několika faktorech) jednoznačně převést na číslo metodou založenou na impakt faktoru tohoto výstupu. Ještě podstatnější je předpoklad, že tento přepočet je natolik adekvátní, že lze podle něj </w:t>
      </w:r>
      <w:r w:rsidRPr="00F725AF">
        <w:rPr>
          <w:rFonts w:ascii="Arial" w:hAnsi="Arial" w:cs="Arial"/>
        </w:rPr>
        <w:t>přímo</w:t>
      </w:r>
      <w:r>
        <w:rPr>
          <w:rFonts w:ascii="Arial" w:hAnsi="Arial" w:cs="Arial"/>
        </w:rPr>
        <w:t xml:space="preserve"> rozdělovat finanční prostředky.</w:t>
      </w:r>
    </w:p>
    <w:p w:rsidR="00EA3851" w:rsidRDefault="006C1933" w:rsidP="00EA3851">
      <w:pPr>
        <w:jc w:val="both"/>
        <w:rPr>
          <w:rFonts w:ascii="Arial" w:hAnsi="Arial" w:cs="Arial"/>
        </w:rPr>
      </w:pPr>
      <w:r>
        <w:rPr>
          <w:rFonts w:ascii="Arial" w:hAnsi="Arial" w:cs="Arial"/>
        </w:rPr>
        <w:t xml:space="preserve">Kromě samotné analýzy příslušné části Metodiky je účelem tohoto materiálu vyložit pasáže, které jsou nepřehledné nebo nejasné, zejména s ohledem na uživatele, kteří nejsou zběhlí v práci s matematickými vzorci. </w:t>
      </w:r>
    </w:p>
    <w:p w:rsidR="006C1933" w:rsidRDefault="006C1933" w:rsidP="00EA3851">
      <w:pPr>
        <w:jc w:val="both"/>
        <w:rPr>
          <w:rFonts w:ascii="Arial" w:hAnsi="Arial" w:cs="Arial"/>
        </w:rPr>
      </w:pPr>
      <w:r>
        <w:rPr>
          <w:rFonts w:ascii="Arial" w:hAnsi="Arial" w:cs="Arial"/>
          <w:b/>
        </w:rPr>
        <w:t>1.</w:t>
      </w:r>
      <w:r>
        <w:rPr>
          <w:rFonts w:ascii="Arial" w:hAnsi="Arial" w:cs="Arial"/>
        </w:rPr>
        <w:t xml:space="preserve"> </w:t>
      </w:r>
      <w:r>
        <w:rPr>
          <w:rFonts w:ascii="Arial" w:hAnsi="Arial" w:cs="Arial"/>
          <w:b/>
        </w:rPr>
        <w:t xml:space="preserve">Metodika výpočtu bodového ohodnocení pro kategorie </w:t>
      </w:r>
      <w:proofErr w:type="spellStart"/>
      <w:r>
        <w:rPr>
          <w:rFonts w:ascii="Arial" w:hAnsi="Arial" w:cs="Arial"/>
          <w:b/>
        </w:rPr>
        <w:t>J</w:t>
      </w:r>
      <w:r>
        <w:rPr>
          <w:rFonts w:ascii="Arial" w:hAnsi="Arial" w:cs="Arial"/>
          <w:b/>
          <w:vertAlign w:val="subscript"/>
        </w:rPr>
        <w:t>imp</w:t>
      </w:r>
      <w:proofErr w:type="spellEnd"/>
      <w:r>
        <w:rPr>
          <w:rFonts w:ascii="Arial" w:hAnsi="Arial" w:cs="Arial"/>
          <w:b/>
        </w:rPr>
        <w:t xml:space="preserve"> resp. J</w:t>
      </w:r>
      <w:r>
        <w:rPr>
          <w:rFonts w:ascii="Arial" w:hAnsi="Arial" w:cs="Arial"/>
          <w:b/>
          <w:vertAlign w:val="subscript"/>
        </w:rPr>
        <w:t>SC</w:t>
      </w:r>
      <w:r>
        <w:rPr>
          <w:rFonts w:ascii="Arial" w:hAnsi="Arial" w:cs="Arial"/>
          <w:b/>
        </w:rPr>
        <w:t xml:space="preserve"> </w:t>
      </w:r>
      <w:r>
        <w:rPr>
          <w:rFonts w:ascii="Arial" w:hAnsi="Arial" w:cs="Arial"/>
          <w:b/>
          <w:sz w:val="16"/>
          <w:szCs w:val="16"/>
          <w:vertAlign w:val="subscript"/>
        </w:rPr>
        <w:t xml:space="preserve"> </w:t>
      </w:r>
    </w:p>
    <w:p w:rsidR="006C1933" w:rsidRDefault="006C1933" w:rsidP="006C1933">
      <w:pPr>
        <w:rPr>
          <w:rFonts w:ascii="Arial" w:hAnsi="Arial" w:cs="Arial"/>
          <w:b/>
        </w:rPr>
      </w:pPr>
      <w:r>
        <w:rPr>
          <w:rFonts w:ascii="Arial" w:hAnsi="Arial" w:cs="Arial"/>
        </w:rPr>
        <w:t xml:space="preserve">Výchozí vzorec pro výpočet </w:t>
      </w:r>
      <w:proofErr w:type="spellStart"/>
      <w:r>
        <w:rPr>
          <w:rFonts w:ascii="Arial" w:hAnsi="Arial" w:cs="Arial"/>
          <w:b/>
        </w:rPr>
        <w:t>J</w:t>
      </w:r>
      <w:r>
        <w:rPr>
          <w:rFonts w:ascii="Arial" w:hAnsi="Arial" w:cs="Arial"/>
          <w:b/>
          <w:vertAlign w:val="subscript"/>
        </w:rPr>
        <w:t>imp</w:t>
      </w:r>
      <w:proofErr w:type="spellEnd"/>
      <w:r>
        <w:rPr>
          <w:rFonts w:ascii="Arial" w:hAnsi="Arial" w:cs="Arial"/>
          <w:b/>
          <w:vertAlign w:val="subscript"/>
        </w:rPr>
        <w:t xml:space="preserve">  </w:t>
      </w:r>
      <w:r>
        <w:rPr>
          <w:rFonts w:ascii="Arial" w:hAnsi="Arial" w:cs="Arial"/>
        </w:rPr>
        <w:t xml:space="preserve">: </w:t>
      </w:r>
      <w:r>
        <w:rPr>
          <w:rStyle w:val="Znakapoznpodarou10"/>
          <w:rFonts w:ascii="Arial" w:hAnsi="Arial" w:cs="Arial"/>
        </w:rPr>
        <w:footnoteReference w:id="2"/>
      </w:r>
      <w:r>
        <w:rPr>
          <w:rFonts w:ascii="Arial" w:hAnsi="Arial" w:cs="Arial"/>
        </w:rPr>
        <w:t xml:space="preserve"> </w:t>
      </w:r>
    </w:p>
    <w:p w:rsidR="006C1933" w:rsidRDefault="006C1933" w:rsidP="006C1933">
      <w:pPr>
        <w:ind w:firstLine="708"/>
        <w:rPr>
          <w:rFonts w:ascii="Arial" w:hAnsi="Arial" w:cs="Arial"/>
        </w:rPr>
      </w:pPr>
      <w:proofErr w:type="spellStart"/>
      <w:r>
        <w:rPr>
          <w:rFonts w:ascii="Arial" w:hAnsi="Arial" w:cs="Arial"/>
          <w:b/>
        </w:rPr>
        <w:t>J</w:t>
      </w:r>
      <w:r>
        <w:rPr>
          <w:rFonts w:ascii="Arial" w:hAnsi="Arial" w:cs="Arial"/>
          <w:b/>
          <w:vertAlign w:val="subscript"/>
        </w:rPr>
        <w:t>imp</w:t>
      </w:r>
      <w:proofErr w:type="spellEnd"/>
      <w:r>
        <w:rPr>
          <w:rFonts w:ascii="Arial" w:hAnsi="Arial" w:cs="Arial"/>
          <w:b/>
        </w:rPr>
        <w:t xml:space="preserve"> </w:t>
      </w:r>
      <w:r>
        <w:rPr>
          <w:rFonts w:ascii="Arial" w:hAnsi="Arial" w:cs="Arial"/>
        </w:rPr>
        <w:t xml:space="preserve">= 10 + 295 × </w:t>
      </w:r>
      <w:r>
        <w:rPr>
          <w:rFonts w:ascii="Arial" w:hAnsi="Arial" w:cs="Arial"/>
          <w:b/>
        </w:rPr>
        <w:t>Faktor</w:t>
      </w:r>
    </w:p>
    <w:p w:rsidR="006C1933" w:rsidRDefault="006C1933" w:rsidP="006C1933">
      <w:pPr>
        <w:jc w:val="both"/>
        <w:rPr>
          <w:rFonts w:ascii="Arial" w:hAnsi="Arial" w:cs="Arial"/>
        </w:rPr>
      </w:pPr>
      <w:r>
        <w:rPr>
          <w:rFonts w:ascii="Arial" w:hAnsi="Arial" w:cs="Arial"/>
        </w:rPr>
        <w:t xml:space="preserve">Pokud je hodnota </w:t>
      </w:r>
      <w:r>
        <w:rPr>
          <w:rFonts w:ascii="Arial" w:hAnsi="Arial" w:cs="Arial"/>
          <w:b/>
        </w:rPr>
        <w:t>Faktor</w:t>
      </w:r>
      <w:r w:rsidR="001F6096">
        <w:rPr>
          <w:rFonts w:ascii="Arial" w:hAnsi="Arial" w:cs="Arial"/>
          <w:b/>
        </w:rPr>
        <w:t>u</w:t>
      </w:r>
      <w:r>
        <w:rPr>
          <w:rFonts w:ascii="Arial" w:hAnsi="Arial" w:cs="Arial"/>
        </w:rPr>
        <w:t xml:space="preserve"> mezi 0 a 1 (což skutečně je, jak se ukáže později), dostane nejhorší článek 10 + 295 x 0 = 10 RIV bodů a nejlepší 10 + 295 x 1= 305 bodů. </w:t>
      </w:r>
    </w:p>
    <w:p w:rsidR="006C1933" w:rsidRDefault="006C1933" w:rsidP="006C1933">
      <w:pPr>
        <w:jc w:val="both"/>
        <w:rPr>
          <w:rFonts w:ascii="Arial" w:hAnsi="Arial" w:cs="Arial"/>
        </w:rPr>
      </w:pPr>
      <w:r>
        <w:rPr>
          <w:rFonts w:ascii="Arial" w:hAnsi="Arial" w:cs="Arial"/>
        </w:rPr>
        <w:t xml:space="preserve">Skutečným základem výpočtu je parametr s mnohoslibným názvem </w:t>
      </w:r>
      <w:r>
        <w:rPr>
          <w:rFonts w:ascii="Arial" w:hAnsi="Arial" w:cs="Arial"/>
          <w:b/>
        </w:rPr>
        <w:t xml:space="preserve">Faktor. </w:t>
      </w:r>
      <w:r>
        <w:rPr>
          <w:rFonts w:ascii="Arial" w:hAnsi="Arial" w:cs="Arial"/>
        </w:rPr>
        <w:t>Ten nevychází z absolutní výše IF, ale z „pořadí</w:t>
      </w:r>
      <w:r>
        <w:rPr>
          <w:rFonts w:ascii="Arial" w:hAnsi="Arial" w:cs="Arial"/>
          <w:i/>
        </w:rPr>
        <w:t xml:space="preserve"> časopisu v daném oboru podle </w:t>
      </w:r>
      <w:proofErr w:type="spellStart"/>
      <w:r>
        <w:rPr>
          <w:rFonts w:ascii="Arial" w:hAnsi="Arial" w:cs="Arial"/>
          <w:i/>
        </w:rPr>
        <w:t>Journal</w:t>
      </w:r>
      <w:proofErr w:type="spellEnd"/>
      <w:r>
        <w:rPr>
          <w:rFonts w:ascii="Arial" w:hAnsi="Arial" w:cs="Arial"/>
          <w:i/>
        </w:rPr>
        <w:t xml:space="preserve"> </w:t>
      </w:r>
      <w:proofErr w:type="spellStart"/>
      <w:r>
        <w:rPr>
          <w:rFonts w:ascii="Arial" w:hAnsi="Arial" w:cs="Arial"/>
          <w:i/>
        </w:rPr>
        <w:t>Citation</w:t>
      </w:r>
      <w:proofErr w:type="spellEnd"/>
      <w:r>
        <w:rPr>
          <w:rFonts w:ascii="Arial" w:hAnsi="Arial" w:cs="Arial"/>
          <w:i/>
        </w:rPr>
        <w:t xml:space="preserve"> Report v řadě seřazené sestupně podle IF</w:t>
      </w:r>
      <w:r>
        <w:rPr>
          <w:rFonts w:ascii="Arial" w:hAnsi="Arial" w:cs="Arial"/>
        </w:rPr>
        <w:t xml:space="preserve">“, označovaném v Metodice jako </w:t>
      </w:r>
      <w:r>
        <w:rPr>
          <w:rFonts w:ascii="Arial" w:hAnsi="Arial" w:cs="Arial"/>
          <w:b/>
        </w:rPr>
        <w:t>P</w:t>
      </w:r>
      <w:r>
        <w:rPr>
          <w:rFonts w:ascii="Arial" w:hAnsi="Arial" w:cs="Arial"/>
        </w:rPr>
        <w:t xml:space="preserve">. </w:t>
      </w:r>
    </w:p>
    <w:p w:rsidR="006C1933" w:rsidRDefault="006C1933" w:rsidP="006C1933">
      <w:pPr>
        <w:jc w:val="both"/>
        <w:rPr>
          <w:rFonts w:ascii="Arial" w:hAnsi="Arial" w:cs="Arial"/>
        </w:rPr>
      </w:pPr>
      <w:r>
        <w:rPr>
          <w:rFonts w:ascii="Arial" w:hAnsi="Arial" w:cs="Arial"/>
        </w:rPr>
        <w:t xml:space="preserve">Použití pořadí </w:t>
      </w:r>
      <w:r>
        <w:rPr>
          <w:rFonts w:ascii="Arial" w:hAnsi="Arial" w:cs="Arial"/>
          <w:b/>
        </w:rPr>
        <w:t>P</w:t>
      </w:r>
      <w:r>
        <w:rPr>
          <w:rFonts w:ascii="Arial" w:hAnsi="Arial" w:cs="Arial"/>
        </w:rPr>
        <w:t>, místo plného impakt faktoru, eliminuje různě velké rozpětí impakt faktorů v</w:t>
      </w:r>
      <w:r w:rsidR="00C46F13">
        <w:rPr>
          <w:rFonts w:ascii="Arial" w:hAnsi="Arial" w:cs="Arial"/>
        </w:rPr>
        <w:t> </w:t>
      </w:r>
      <w:r>
        <w:rPr>
          <w:rFonts w:ascii="Arial" w:hAnsi="Arial" w:cs="Arial"/>
        </w:rPr>
        <w:t xml:space="preserve">různých oborech. Neplatí tedy přímá úměra „kolik IF máš, tolikrát jsi vědcem“. Pokud jsem publikoval v druhém nejlepším časopise v oboru s impakty mezi 0,057 a 2,165 jsem zhruba stejně dobrý jako moje kolegyně, které otiskli článek v druhém nejlepším časopise ve fyzice s rozsahem IF 0,136 - 36,123. Tento postup do značné míry řeší námitku o neporovnatelnosti IF mezi jednotlivými obory. </w:t>
      </w:r>
    </w:p>
    <w:p w:rsidR="006C1933" w:rsidRPr="00FC03BB" w:rsidRDefault="006C1933" w:rsidP="006C1933">
      <w:pPr>
        <w:jc w:val="both"/>
        <w:rPr>
          <w:rFonts w:ascii="Arial" w:hAnsi="Arial" w:cs="Arial"/>
        </w:rPr>
      </w:pPr>
      <w:r w:rsidRPr="00FC03BB">
        <w:rPr>
          <w:rFonts w:ascii="Arial" w:hAnsi="Arial" w:cs="Arial"/>
        </w:rPr>
        <w:t>Pořadí podle IF v daném oboru</w:t>
      </w:r>
      <w:r>
        <w:rPr>
          <w:rFonts w:ascii="Arial" w:hAnsi="Arial" w:cs="Arial"/>
        </w:rPr>
        <w:t xml:space="preserve"> je v JCR</w:t>
      </w:r>
      <w:r w:rsidRPr="00FC03BB">
        <w:rPr>
          <w:rFonts w:ascii="Arial" w:hAnsi="Arial" w:cs="Arial"/>
        </w:rPr>
        <w:t xml:space="preserve"> k dispozici, je ale nutné si uvědomit, že </w:t>
      </w:r>
      <w:r w:rsidRPr="00FC03BB">
        <w:rPr>
          <w:rFonts w:ascii="Arial" w:hAnsi="Arial" w:cs="Arial"/>
          <w:iCs/>
        </w:rPr>
        <w:t>„</w:t>
      </w:r>
      <w:proofErr w:type="spellStart"/>
      <w:r w:rsidRPr="00FC03BB">
        <w:rPr>
          <w:rFonts w:ascii="Arial" w:hAnsi="Arial" w:cs="Arial"/>
          <w:iCs/>
        </w:rPr>
        <w:t>category</w:t>
      </w:r>
      <w:proofErr w:type="spellEnd"/>
      <w:r w:rsidRPr="00FC03BB">
        <w:rPr>
          <w:rFonts w:ascii="Arial" w:hAnsi="Arial" w:cs="Arial"/>
          <w:iCs/>
        </w:rPr>
        <w:t>“</w:t>
      </w:r>
      <w:r w:rsidRPr="00FC03BB">
        <w:rPr>
          <w:rFonts w:ascii="Arial" w:hAnsi="Arial" w:cs="Arial"/>
        </w:rPr>
        <w:t xml:space="preserve"> </w:t>
      </w:r>
      <w:r w:rsidRPr="00C46F13">
        <w:rPr>
          <w:rFonts w:ascii="Arial" w:hAnsi="Arial" w:cs="Arial"/>
        </w:rPr>
        <w:t>podle</w:t>
      </w:r>
      <w:r w:rsidRPr="00FC03BB">
        <w:rPr>
          <w:rFonts w:ascii="Arial" w:hAnsi="Arial" w:cs="Arial"/>
          <w:i/>
        </w:rPr>
        <w:t xml:space="preserve"> </w:t>
      </w:r>
      <w:proofErr w:type="spellStart"/>
      <w:r w:rsidRPr="00FC03BB">
        <w:rPr>
          <w:rFonts w:ascii="Arial" w:hAnsi="Arial" w:cs="Arial"/>
          <w:i/>
        </w:rPr>
        <w:t>Journal</w:t>
      </w:r>
      <w:proofErr w:type="spellEnd"/>
      <w:r w:rsidRPr="00FC03BB">
        <w:rPr>
          <w:rFonts w:ascii="Arial" w:hAnsi="Arial" w:cs="Arial"/>
          <w:i/>
        </w:rPr>
        <w:t xml:space="preserve"> </w:t>
      </w:r>
      <w:proofErr w:type="spellStart"/>
      <w:r w:rsidRPr="00FC03BB">
        <w:rPr>
          <w:rFonts w:ascii="Arial" w:hAnsi="Arial" w:cs="Arial"/>
          <w:i/>
        </w:rPr>
        <w:t>Citation</w:t>
      </w:r>
      <w:proofErr w:type="spellEnd"/>
      <w:r w:rsidRPr="00FC03BB">
        <w:rPr>
          <w:rFonts w:ascii="Arial" w:hAnsi="Arial" w:cs="Arial"/>
          <w:i/>
        </w:rPr>
        <w:t xml:space="preserve"> Report</w:t>
      </w:r>
      <w:r w:rsidRPr="00FC03BB">
        <w:rPr>
          <w:rFonts w:ascii="Arial" w:hAnsi="Arial" w:cs="Arial"/>
        </w:rPr>
        <w:t xml:space="preserve"> </w:t>
      </w:r>
      <w:r w:rsidR="00C46F13">
        <w:rPr>
          <w:rFonts w:ascii="Arial" w:hAnsi="Arial" w:cs="Arial"/>
        </w:rPr>
        <w:t xml:space="preserve">(JCR) </w:t>
      </w:r>
      <w:r w:rsidRPr="00FC03BB">
        <w:rPr>
          <w:rFonts w:ascii="Arial" w:hAnsi="Arial" w:cs="Arial"/>
        </w:rPr>
        <w:t xml:space="preserve">neodpovídá oboru ve smyslu základního členění RIV (Fyzika, </w:t>
      </w:r>
      <w:r w:rsidRPr="00FC03BB">
        <w:rPr>
          <w:rFonts w:ascii="Arial" w:hAnsi="Arial" w:cs="Arial"/>
        </w:rPr>
        <w:lastRenderedPageBreak/>
        <w:t xml:space="preserve">Chemie, …). Neodpovídá ani, alespoň ne ve všech případech, oborům v seznamu Kódů oborů RIV (CA – Anorganická </w:t>
      </w:r>
      <w:proofErr w:type="gramStart"/>
      <w:r>
        <w:rPr>
          <w:rFonts w:ascii="Arial" w:hAnsi="Arial" w:cs="Arial"/>
        </w:rPr>
        <w:t xml:space="preserve">chemie </w:t>
      </w:r>
      <w:r w:rsidRPr="00FC03BB">
        <w:rPr>
          <w:rFonts w:ascii="Arial" w:hAnsi="Arial" w:cs="Arial"/>
        </w:rPr>
        <w:t>...).</w:t>
      </w:r>
      <w:proofErr w:type="gramEnd"/>
      <w:r w:rsidRPr="00FC03BB">
        <w:rPr>
          <w:rFonts w:ascii="Arial" w:hAnsi="Arial" w:cs="Arial"/>
        </w:rPr>
        <w:t xml:space="preserve"> </w:t>
      </w:r>
      <w:r w:rsidRPr="00FC03BB">
        <w:rPr>
          <w:rStyle w:val="Znakapoznpodarou"/>
          <w:rFonts w:ascii="Arial" w:hAnsi="Arial" w:cs="Arial"/>
        </w:rPr>
        <w:footnoteReference w:id="3"/>
      </w:r>
      <w:r w:rsidRPr="00FC03BB">
        <w:rPr>
          <w:rFonts w:ascii="Arial" w:hAnsi="Arial" w:cs="Arial"/>
        </w:rPr>
        <w:t xml:space="preserve"> </w:t>
      </w:r>
    </w:p>
    <w:p w:rsidR="00A442ED" w:rsidRDefault="006C1933" w:rsidP="006C1933">
      <w:pPr>
        <w:jc w:val="both"/>
        <w:rPr>
          <w:rFonts w:ascii="Arial" w:hAnsi="Arial" w:cs="Arial"/>
          <w:i/>
          <w:iCs/>
        </w:rPr>
      </w:pPr>
      <w:r>
        <w:rPr>
          <w:rFonts w:ascii="Arial" w:hAnsi="Arial" w:cs="Arial"/>
        </w:rPr>
        <w:t xml:space="preserve">Pořadí </w:t>
      </w:r>
      <w:r w:rsidRPr="009426C4">
        <w:rPr>
          <w:rFonts w:ascii="Arial" w:hAnsi="Arial" w:cs="Arial"/>
        </w:rPr>
        <w:t>uvedené</w:t>
      </w:r>
      <w:r>
        <w:rPr>
          <w:rFonts w:ascii="Arial" w:hAnsi="Arial" w:cs="Arial"/>
          <w:b/>
        </w:rPr>
        <w:t xml:space="preserve"> </w:t>
      </w:r>
      <w:r>
        <w:rPr>
          <w:rFonts w:ascii="Arial" w:hAnsi="Arial" w:cs="Arial"/>
        </w:rPr>
        <w:t>v JCR se pro účely Metodiky dá přímočaře použít jen v některých případech. Metodika totiž nepracuje s IF, ale s hodnotou IF, která je „</w:t>
      </w:r>
      <w:r>
        <w:rPr>
          <w:rFonts w:ascii="Arial" w:hAnsi="Arial" w:cs="Arial"/>
          <w:i/>
          <w:iCs/>
        </w:rPr>
        <w:t xml:space="preserve">očištěná o nepřiměřený podíl vlastních citací časopisu“ </w:t>
      </w:r>
      <w:r>
        <w:rPr>
          <w:rFonts w:ascii="Arial" w:hAnsi="Arial" w:cs="Arial"/>
        </w:rPr>
        <w:t xml:space="preserve">(IFO). Termín </w:t>
      </w:r>
      <w:r>
        <w:rPr>
          <w:rFonts w:ascii="Arial" w:hAnsi="Arial" w:cs="Arial"/>
          <w:i/>
          <w:iCs/>
        </w:rPr>
        <w:t xml:space="preserve">nepřiměřený podíl se </w:t>
      </w:r>
      <w:r>
        <w:rPr>
          <w:rFonts w:ascii="Arial" w:hAnsi="Arial" w:cs="Arial"/>
        </w:rPr>
        <w:t xml:space="preserve">přitom v JCR nevyskytuje. Nalezneme zde pouze </w:t>
      </w:r>
      <w:r>
        <w:rPr>
          <w:rFonts w:ascii="Arial" w:hAnsi="Arial" w:cs="Arial"/>
          <w:i/>
          <w:iCs/>
        </w:rPr>
        <w:t xml:space="preserve">IF bez </w:t>
      </w:r>
      <w:proofErr w:type="spellStart"/>
      <w:r>
        <w:rPr>
          <w:rFonts w:ascii="Arial" w:hAnsi="Arial" w:cs="Arial"/>
          <w:i/>
          <w:iCs/>
        </w:rPr>
        <w:t>autocitací</w:t>
      </w:r>
      <w:proofErr w:type="spellEnd"/>
      <w:r>
        <w:rPr>
          <w:rFonts w:ascii="Arial" w:hAnsi="Arial" w:cs="Arial"/>
          <w:i/>
          <w:iCs/>
        </w:rPr>
        <w:t xml:space="preserve"> (</w:t>
      </w:r>
      <w:proofErr w:type="spellStart"/>
      <w:r>
        <w:rPr>
          <w:rFonts w:ascii="Arial" w:hAnsi="Arial" w:cs="Arial"/>
          <w:i/>
          <w:iCs/>
        </w:rPr>
        <w:t>Impact</w:t>
      </w:r>
      <w:proofErr w:type="spellEnd"/>
      <w:r>
        <w:rPr>
          <w:rFonts w:ascii="Arial" w:hAnsi="Arial" w:cs="Arial"/>
          <w:i/>
          <w:iCs/>
        </w:rPr>
        <w:t xml:space="preserve"> </w:t>
      </w:r>
      <w:proofErr w:type="spellStart"/>
      <w:r>
        <w:rPr>
          <w:rFonts w:ascii="Arial" w:hAnsi="Arial" w:cs="Arial"/>
          <w:i/>
          <w:iCs/>
        </w:rPr>
        <w:t>Factor</w:t>
      </w:r>
      <w:proofErr w:type="spellEnd"/>
      <w:r>
        <w:rPr>
          <w:rFonts w:ascii="Arial" w:hAnsi="Arial" w:cs="Arial"/>
          <w:i/>
          <w:iCs/>
        </w:rPr>
        <w:t xml:space="preserve"> </w:t>
      </w:r>
      <w:proofErr w:type="spellStart"/>
      <w:r>
        <w:rPr>
          <w:rFonts w:ascii="Arial" w:hAnsi="Arial" w:cs="Arial"/>
          <w:i/>
          <w:iCs/>
        </w:rPr>
        <w:t>without</w:t>
      </w:r>
      <w:proofErr w:type="spellEnd"/>
      <w:r>
        <w:rPr>
          <w:rFonts w:ascii="Arial" w:hAnsi="Arial" w:cs="Arial"/>
          <w:i/>
          <w:iCs/>
        </w:rPr>
        <w:t xml:space="preserve"> </w:t>
      </w:r>
      <w:proofErr w:type="spellStart"/>
      <w:r>
        <w:rPr>
          <w:rFonts w:ascii="Arial" w:hAnsi="Arial" w:cs="Arial"/>
          <w:i/>
          <w:iCs/>
        </w:rPr>
        <w:t>Journal</w:t>
      </w:r>
      <w:proofErr w:type="spellEnd"/>
      <w:r>
        <w:rPr>
          <w:rFonts w:ascii="Arial" w:hAnsi="Arial" w:cs="Arial"/>
          <w:i/>
          <w:iCs/>
        </w:rPr>
        <w:t xml:space="preserve"> </w:t>
      </w:r>
      <w:proofErr w:type="spellStart"/>
      <w:r>
        <w:rPr>
          <w:rFonts w:ascii="Arial" w:hAnsi="Arial" w:cs="Arial"/>
          <w:i/>
          <w:iCs/>
        </w:rPr>
        <w:t>Self</w:t>
      </w:r>
      <w:proofErr w:type="spellEnd"/>
      <w:r>
        <w:rPr>
          <w:rFonts w:ascii="Arial" w:hAnsi="Arial" w:cs="Arial"/>
          <w:i/>
          <w:iCs/>
        </w:rPr>
        <w:t xml:space="preserve"> </w:t>
      </w:r>
      <w:proofErr w:type="spellStart"/>
      <w:r>
        <w:rPr>
          <w:rFonts w:ascii="Arial" w:hAnsi="Arial" w:cs="Arial"/>
          <w:i/>
          <w:iCs/>
        </w:rPr>
        <w:t>Cites</w:t>
      </w:r>
      <w:proofErr w:type="spellEnd"/>
      <w:r>
        <w:rPr>
          <w:rFonts w:ascii="Arial" w:hAnsi="Arial" w:cs="Arial"/>
          <w:i/>
          <w:iCs/>
        </w:rPr>
        <w:t xml:space="preserve">). Nepřiměřený podíl vlastních citací </w:t>
      </w:r>
      <w:r>
        <w:rPr>
          <w:rFonts w:ascii="Arial" w:hAnsi="Arial" w:cs="Arial"/>
        </w:rPr>
        <w:t>je parametr nastavený Metodikou (bez dalšího komentáře či zdůvodnění): „</w:t>
      </w:r>
      <w:r>
        <w:rPr>
          <w:rFonts w:ascii="Arial" w:hAnsi="Arial" w:cs="Arial"/>
          <w:i/>
          <w:iCs/>
        </w:rPr>
        <w:t xml:space="preserve">pokud je podíl vlastních citací časopisu podle </w:t>
      </w:r>
      <w:proofErr w:type="spellStart"/>
      <w:r>
        <w:rPr>
          <w:rFonts w:ascii="Arial" w:hAnsi="Arial" w:cs="Arial"/>
          <w:i/>
          <w:iCs/>
        </w:rPr>
        <w:t>Journal</w:t>
      </w:r>
      <w:proofErr w:type="spellEnd"/>
      <w:r>
        <w:rPr>
          <w:rFonts w:ascii="Arial" w:hAnsi="Arial" w:cs="Arial"/>
          <w:i/>
          <w:iCs/>
        </w:rPr>
        <w:t xml:space="preserve"> </w:t>
      </w:r>
      <w:proofErr w:type="spellStart"/>
      <w:r>
        <w:rPr>
          <w:rFonts w:ascii="Arial" w:hAnsi="Arial" w:cs="Arial"/>
          <w:i/>
          <w:iCs/>
        </w:rPr>
        <w:t>Citation</w:t>
      </w:r>
      <w:proofErr w:type="spellEnd"/>
      <w:r>
        <w:rPr>
          <w:rFonts w:ascii="Arial" w:hAnsi="Arial" w:cs="Arial"/>
          <w:i/>
          <w:iCs/>
        </w:rPr>
        <w:t xml:space="preserve"> Report menší nebo roven 0,4, pak </w:t>
      </w:r>
      <w:r>
        <w:rPr>
          <w:rFonts w:ascii="Arial" w:hAnsi="Arial" w:cs="Arial"/>
        </w:rPr>
        <w:t xml:space="preserve">IFO = IF“. IF se tedy v tomto případě neočišťuje, ale ponechává se beze změny. V opačném </w:t>
      </w:r>
      <w:proofErr w:type="gramStart"/>
      <w:r>
        <w:rPr>
          <w:rFonts w:ascii="Arial" w:hAnsi="Arial" w:cs="Arial"/>
        </w:rPr>
        <w:t xml:space="preserve">případě: „... </w:t>
      </w:r>
      <w:r>
        <w:rPr>
          <w:rFonts w:ascii="Arial" w:hAnsi="Arial" w:cs="Arial"/>
          <w:i/>
          <w:iCs/>
        </w:rPr>
        <w:t>pokud</w:t>
      </w:r>
      <w:proofErr w:type="gramEnd"/>
      <w:r>
        <w:rPr>
          <w:rFonts w:ascii="Arial" w:hAnsi="Arial" w:cs="Arial"/>
          <w:i/>
          <w:iCs/>
        </w:rPr>
        <w:t xml:space="preserve"> je podíl vlastních citací časopisu podle </w:t>
      </w:r>
      <w:proofErr w:type="spellStart"/>
      <w:r>
        <w:rPr>
          <w:rFonts w:ascii="Arial" w:hAnsi="Arial" w:cs="Arial"/>
          <w:i/>
          <w:iCs/>
        </w:rPr>
        <w:t>Journal</w:t>
      </w:r>
      <w:proofErr w:type="spellEnd"/>
      <w:r>
        <w:rPr>
          <w:rFonts w:ascii="Arial" w:hAnsi="Arial" w:cs="Arial"/>
          <w:i/>
          <w:iCs/>
        </w:rPr>
        <w:t xml:space="preserve"> </w:t>
      </w:r>
      <w:proofErr w:type="spellStart"/>
      <w:r>
        <w:rPr>
          <w:rFonts w:ascii="Arial" w:hAnsi="Arial" w:cs="Arial"/>
          <w:i/>
          <w:iCs/>
        </w:rPr>
        <w:t>Citation</w:t>
      </w:r>
      <w:proofErr w:type="spellEnd"/>
      <w:r>
        <w:rPr>
          <w:rFonts w:ascii="Arial" w:hAnsi="Arial" w:cs="Arial"/>
          <w:i/>
          <w:iCs/>
        </w:rPr>
        <w:t xml:space="preserve"> Report vět</w:t>
      </w:r>
      <w:r w:rsidR="00A442ED">
        <w:rPr>
          <w:rFonts w:ascii="Arial" w:hAnsi="Arial" w:cs="Arial"/>
          <w:i/>
          <w:iCs/>
        </w:rPr>
        <w:t>ší než 0,4, potom</w:t>
      </w:r>
    </w:p>
    <w:p w:rsidR="00A442ED" w:rsidRDefault="00A442ED" w:rsidP="006C1933">
      <w:pPr>
        <w:jc w:val="both"/>
        <w:rPr>
          <w:rFonts w:ascii="Arial" w:hAnsi="Arial" w:cs="Arial"/>
          <w:i/>
          <w:iCs/>
        </w:rPr>
      </w:pPr>
      <w:r>
        <w:rPr>
          <w:rFonts w:ascii="Arial" w:hAnsi="Arial" w:cs="Arial"/>
          <w:i/>
          <w:iCs/>
        </w:rPr>
        <w:t>IFO = IF * 0,4</w:t>
      </w:r>
      <w:r w:rsidR="006C1933">
        <w:rPr>
          <w:rFonts w:ascii="Arial" w:hAnsi="Arial" w:cs="Arial"/>
          <w:i/>
          <w:iCs/>
        </w:rPr>
        <w:t>/PSC,</w:t>
      </w:r>
    </w:p>
    <w:p w:rsidR="006C1933" w:rsidRDefault="006C1933" w:rsidP="006C1933">
      <w:pPr>
        <w:jc w:val="both"/>
        <w:rPr>
          <w:rFonts w:ascii="Arial" w:hAnsi="Arial" w:cs="Arial"/>
        </w:rPr>
      </w:pPr>
      <w:r>
        <w:rPr>
          <w:rFonts w:ascii="Arial" w:hAnsi="Arial" w:cs="Arial"/>
          <w:i/>
          <w:iCs/>
        </w:rPr>
        <w:t xml:space="preserve">kde PSC je podíl vlastních citací časopisu podle </w:t>
      </w:r>
      <w:proofErr w:type="spellStart"/>
      <w:r>
        <w:rPr>
          <w:rFonts w:ascii="Arial" w:hAnsi="Arial" w:cs="Arial"/>
          <w:i/>
          <w:iCs/>
        </w:rPr>
        <w:t>Journal</w:t>
      </w:r>
      <w:proofErr w:type="spellEnd"/>
      <w:r>
        <w:rPr>
          <w:rFonts w:ascii="Arial" w:hAnsi="Arial" w:cs="Arial"/>
          <w:i/>
          <w:iCs/>
        </w:rPr>
        <w:t xml:space="preserve"> </w:t>
      </w:r>
      <w:proofErr w:type="spellStart"/>
      <w:r>
        <w:rPr>
          <w:rFonts w:ascii="Arial" w:hAnsi="Arial" w:cs="Arial"/>
          <w:i/>
          <w:iCs/>
        </w:rPr>
        <w:t>Citation</w:t>
      </w:r>
      <w:proofErr w:type="spellEnd"/>
      <w:r>
        <w:rPr>
          <w:rFonts w:ascii="Arial" w:hAnsi="Arial" w:cs="Arial"/>
          <w:i/>
          <w:iCs/>
        </w:rPr>
        <w:t xml:space="preserve"> Report.“</w:t>
      </w:r>
    </w:p>
    <w:p w:rsidR="006C1933" w:rsidRPr="004B40C5" w:rsidRDefault="006C1933" w:rsidP="006C1933">
      <w:pPr>
        <w:jc w:val="both"/>
        <w:rPr>
          <w:rFonts w:ascii="Arial" w:hAnsi="Arial" w:cs="Arial"/>
        </w:rPr>
      </w:pPr>
      <w:r>
        <w:rPr>
          <w:rFonts w:ascii="Arial" w:hAnsi="Arial" w:cs="Arial"/>
        </w:rPr>
        <w:t xml:space="preserve">Daný časopis může být navíc zařazen ve více oborech, pořadí se pak počítá </w:t>
      </w:r>
      <w:proofErr w:type="gramStart"/>
      <w:r>
        <w:rPr>
          <w:rFonts w:ascii="Arial" w:hAnsi="Arial" w:cs="Arial"/>
        </w:rPr>
        <w:t>jako „</w:t>
      </w:r>
      <w:r>
        <w:rPr>
          <w:rFonts w:ascii="Arial" w:hAnsi="Arial" w:cs="Arial"/>
          <w:i/>
          <w:iCs/>
        </w:rPr>
        <w:t>... aritmetický</w:t>
      </w:r>
      <w:proofErr w:type="gramEnd"/>
      <w:r>
        <w:rPr>
          <w:rFonts w:ascii="Arial" w:hAnsi="Arial" w:cs="Arial"/>
          <w:i/>
          <w:iCs/>
        </w:rPr>
        <w:t xml:space="preserve"> průměr normovaných pořadí časopisu ve všech oborech, kde se vyskytuje.“ </w:t>
      </w:r>
      <w:r w:rsidRPr="004B40C5">
        <w:rPr>
          <w:rFonts w:ascii="Arial" w:hAnsi="Arial" w:cs="Arial"/>
          <w:iCs/>
        </w:rPr>
        <w:t xml:space="preserve">(jak </w:t>
      </w:r>
      <w:r w:rsidR="00C46F13">
        <w:rPr>
          <w:rFonts w:ascii="Arial" w:hAnsi="Arial" w:cs="Arial"/>
          <w:iCs/>
        </w:rPr>
        <w:t>je uvedeno výše</w:t>
      </w:r>
      <w:r w:rsidRPr="004B40C5">
        <w:rPr>
          <w:rFonts w:ascii="Arial" w:hAnsi="Arial" w:cs="Arial"/>
          <w:iCs/>
        </w:rPr>
        <w:t>,</w:t>
      </w:r>
      <w:r w:rsidRPr="004B40C5">
        <w:t xml:space="preserve"> </w:t>
      </w:r>
      <w:r w:rsidRPr="004B40C5">
        <w:rPr>
          <w:rFonts w:ascii="Arial" w:hAnsi="Arial" w:cs="Arial"/>
          <w:iCs/>
        </w:rPr>
        <w:t xml:space="preserve">kategorie dle </w:t>
      </w:r>
      <w:proofErr w:type="spellStart"/>
      <w:r w:rsidRPr="004B40C5">
        <w:rPr>
          <w:rFonts w:ascii="Arial" w:hAnsi="Arial" w:cs="Arial"/>
          <w:iCs/>
        </w:rPr>
        <w:t>Journal</w:t>
      </w:r>
      <w:proofErr w:type="spellEnd"/>
      <w:r w:rsidRPr="004B40C5">
        <w:rPr>
          <w:rFonts w:ascii="Arial" w:hAnsi="Arial" w:cs="Arial"/>
          <w:iCs/>
        </w:rPr>
        <w:t xml:space="preserve"> </w:t>
      </w:r>
      <w:proofErr w:type="spellStart"/>
      <w:r w:rsidRPr="004B40C5">
        <w:rPr>
          <w:rFonts w:ascii="Arial" w:hAnsi="Arial" w:cs="Arial"/>
          <w:iCs/>
        </w:rPr>
        <w:t>Citation</w:t>
      </w:r>
      <w:proofErr w:type="spellEnd"/>
      <w:r w:rsidRPr="004B40C5">
        <w:rPr>
          <w:rFonts w:ascii="Arial" w:hAnsi="Arial" w:cs="Arial"/>
          <w:iCs/>
        </w:rPr>
        <w:t xml:space="preserve"> Report neodpovídají členění oborových skupin dle RIV). </w:t>
      </w:r>
    </w:p>
    <w:p w:rsidR="006C1933" w:rsidRDefault="00E01EB7" w:rsidP="006C1933">
      <w:pPr>
        <w:rPr>
          <w:rFonts w:ascii="Arial" w:hAnsi="Arial" w:cs="Arial"/>
          <w:b/>
        </w:rPr>
      </w:pPr>
      <w:r>
        <w:rPr>
          <w:rFonts w:ascii="Arial" w:hAnsi="Arial" w:cs="Arial"/>
        </w:rPr>
        <w:t xml:space="preserve">Vraťme se k výchozímu vzorci: </w:t>
      </w:r>
      <w:r w:rsidR="006C1933">
        <w:rPr>
          <w:rFonts w:ascii="Arial" w:hAnsi="Arial" w:cs="Arial"/>
        </w:rPr>
        <w:t xml:space="preserve">Parametr </w:t>
      </w:r>
      <w:r w:rsidR="006C1933">
        <w:rPr>
          <w:rFonts w:ascii="Arial" w:hAnsi="Arial" w:cs="Arial"/>
          <w:b/>
        </w:rPr>
        <w:t>P</w:t>
      </w:r>
      <w:r w:rsidR="006C1933">
        <w:rPr>
          <w:rFonts w:ascii="Arial" w:hAnsi="Arial" w:cs="Arial"/>
        </w:rPr>
        <w:t xml:space="preserve"> se dále přímočaře převádí na</w:t>
      </w:r>
      <w:r w:rsidR="006C1933">
        <w:rPr>
          <w:rFonts w:ascii="Arial" w:hAnsi="Arial" w:cs="Arial"/>
          <w:i/>
        </w:rPr>
        <w:t xml:space="preserve"> normované pořadí</w:t>
      </w:r>
      <w:r w:rsidR="006C1933">
        <w:rPr>
          <w:rFonts w:ascii="Arial" w:hAnsi="Arial" w:cs="Arial"/>
        </w:rPr>
        <w:t xml:space="preserve"> </w:t>
      </w:r>
      <w:r w:rsidR="006C1933">
        <w:rPr>
          <w:rFonts w:ascii="Arial" w:hAnsi="Arial" w:cs="Arial"/>
          <w:b/>
        </w:rPr>
        <w:t>N</w:t>
      </w:r>
      <w:r w:rsidR="006C1933">
        <w:rPr>
          <w:rFonts w:ascii="Arial" w:hAnsi="Arial" w:cs="Arial"/>
        </w:rPr>
        <w:t>, které přiřazuje „nejlepšímu“ časopisu 0 a „nejhoršímu“ 1 pomocí vzorce</w:t>
      </w:r>
    </w:p>
    <w:p w:rsidR="006C1933" w:rsidRDefault="006C1933" w:rsidP="006C1933">
      <w:pPr>
        <w:ind w:firstLine="708"/>
        <w:rPr>
          <w:rFonts w:ascii="Arial" w:hAnsi="Arial" w:cs="Arial"/>
        </w:rPr>
      </w:pPr>
      <w:r>
        <w:rPr>
          <w:rFonts w:ascii="Arial" w:hAnsi="Arial" w:cs="Arial"/>
          <w:b/>
        </w:rPr>
        <w:t>N</w:t>
      </w:r>
      <w:r>
        <w:rPr>
          <w:rFonts w:ascii="Arial" w:hAnsi="Arial" w:cs="Arial"/>
        </w:rPr>
        <w:t xml:space="preserve"> = (</w:t>
      </w:r>
      <w:r>
        <w:rPr>
          <w:rFonts w:ascii="Arial" w:hAnsi="Arial" w:cs="Arial"/>
          <w:b/>
        </w:rPr>
        <w:t>P</w:t>
      </w:r>
      <w:r>
        <w:rPr>
          <w:rFonts w:ascii="Arial" w:hAnsi="Arial" w:cs="Arial"/>
        </w:rPr>
        <w:t xml:space="preserve"> - 1) / (</w:t>
      </w:r>
      <w:proofErr w:type="spellStart"/>
      <w:r>
        <w:rPr>
          <w:rFonts w:ascii="Arial" w:hAnsi="Arial" w:cs="Arial"/>
          <w:b/>
        </w:rPr>
        <w:t>P</w:t>
      </w:r>
      <w:r>
        <w:rPr>
          <w:rFonts w:ascii="Arial" w:hAnsi="Arial" w:cs="Arial"/>
          <w:b/>
          <w:vertAlign w:val="subscript"/>
        </w:rPr>
        <w:t>max</w:t>
      </w:r>
      <w:proofErr w:type="spellEnd"/>
      <w:r>
        <w:rPr>
          <w:rFonts w:ascii="Arial" w:hAnsi="Arial" w:cs="Arial"/>
        </w:rPr>
        <w:t xml:space="preserve"> - 1)</w:t>
      </w:r>
    </w:p>
    <w:p w:rsidR="006C1933" w:rsidRDefault="006C1933" w:rsidP="006C1933">
      <w:pPr>
        <w:jc w:val="both"/>
        <w:rPr>
          <w:rFonts w:ascii="Arial" w:hAnsi="Arial" w:cs="Arial"/>
          <w:b/>
          <w:bCs/>
          <w:sz w:val="24"/>
          <w:szCs w:val="24"/>
        </w:rPr>
      </w:pPr>
      <w:r>
        <w:rPr>
          <w:rFonts w:ascii="Arial" w:hAnsi="Arial" w:cs="Arial"/>
        </w:rPr>
        <w:t xml:space="preserve">Tento krok je opět ryze technického rázu a v zásadě umožňuje porovnávat pořadí v oborech s různým počtem časopisů (50. ze 100 má zhruba stejnou hodnotu normovaného pořadí jako 25. z 50, cca 0,49). Z normovaného pořadí </w:t>
      </w:r>
      <w:r>
        <w:rPr>
          <w:rFonts w:ascii="Arial" w:hAnsi="Arial" w:cs="Arial"/>
          <w:b/>
        </w:rPr>
        <w:t>N</w:t>
      </w:r>
      <w:r>
        <w:rPr>
          <w:rFonts w:ascii="Arial" w:hAnsi="Arial" w:cs="Arial"/>
        </w:rPr>
        <w:t xml:space="preserve"> se pak konečně počítá kýžený parametr </w:t>
      </w:r>
      <w:r>
        <w:rPr>
          <w:rFonts w:ascii="Arial" w:hAnsi="Arial" w:cs="Arial"/>
          <w:b/>
        </w:rPr>
        <w:t>Faktor</w:t>
      </w:r>
      <w:r>
        <w:rPr>
          <w:rFonts w:ascii="Arial" w:hAnsi="Arial" w:cs="Arial"/>
        </w:rPr>
        <w:t xml:space="preserve">: </w:t>
      </w:r>
    </w:p>
    <w:p w:rsidR="006C1933" w:rsidRDefault="006C1933" w:rsidP="006C1933">
      <w:pPr>
        <w:ind w:firstLine="708"/>
        <w:rPr>
          <w:rFonts w:ascii="Arial" w:hAnsi="Arial" w:cs="Arial"/>
        </w:rPr>
      </w:pPr>
      <w:r>
        <w:rPr>
          <w:rFonts w:ascii="Arial" w:hAnsi="Arial" w:cs="Arial"/>
          <w:b/>
          <w:bCs/>
          <w:sz w:val="24"/>
          <w:szCs w:val="24"/>
        </w:rPr>
        <w:t xml:space="preserve">Faktor </w:t>
      </w:r>
      <w:r>
        <w:rPr>
          <w:rFonts w:ascii="Arial" w:hAnsi="Arial" w:cs="Arial"/>
          <w:sz w:val="24"/>
          <w:szCs w:val="24"/>
        </w:rPr>
        <w:t xml:space="preserve">= (1 - </w:t>
      </w:r>
      <w:r>
        <w:rPr>
          <w:rFonts w:ascii="Arial" w:hAnsi="Arial" w:cs="Arial"/>
          <w:b/>
          <w:sz w:val="24"/>
          <w:szCs w:val="24"/>
        </w:rPr>
        <w:t>N</w:t>
      </w:r>
      <w:r>
        <w:rPr>
          <w:rFonts w:ascii="Arial" w:hAnsi="Arial" w:cs="Arial"/>
          <w:sz w:val="24"/>
          <w:szCs w:val="24"/>
        </w:rPr>
        <w:t>) / (1 + (</w:t>
      </w:r>
      <w:r>
        <w:rPr>
          <w:rFonts w:ascii="Arial" w:hAnsi="Arial" w:cs="Arial"/>
          <w:b/>
          <w:sz w:val="24"/>
          <w:szCs w:val="24"/>
        </w:rPr>
        <w:t>N</w:t>
      </w:r>
      <w:r>
        <w:rPr>
          <w:rFonts w:ascii="Arial" w:hAnsi="Arial" w:cs="Arial"/>
          <w:sz w:val="24"/>
          <w:szCs w:val="24"/>
        </w:rPr>
        <w:t xml:space="preserve"> / 0,057)),</w:t>
      </w:r>
    </w:p>
    <w:p w:rsidR="006C1933" w:rsidRDefault="006C1933" w:rsidP="006C1933">
      <w:pPr>
        <w:jc w:val="both"/>
        <w:rPr>
          <w:rFonts w:ascii="Arial" w:hAnsi="Arial" w:cs="Arial"/>
          <w:shd w:val="clear" w:color="auto" w:fill="FFFF00"/>
        </w:rPr>
      </w:pPr>
      <w:r>
        <w:rPr>
          <w:rFonts w:ascii="Arial" w:hAnsi="Arial" w:cs="Arial"/>
        </w:rPr>
        <w:t xml:space="preserve">Tento vzorec je poněkud nepřehledný a není na první pohled zřejmé, jak funguje. Podstatné je, že výrazně lépe bodově oceňuje excelentní publikace oproti těm „jen“ velmi dobrým nebo průměrným. </w:t>
      </w:r>
    </w:p>
    <w:p w:rsidR="006C1933" w:rsidRDefault="006C1933" w:rsidP="006C1933">
      <w:pPr>
        <w:jc w:val="both"/>
        <w:rPr>
          <w:rFonts w:ascii="Arial" w:hAnsi="Arial" w:cs="Arial"/>
        </w:rPr>
      </w:pPr>
      <w:r>
        <w:rPr>
          <w:rFonts w:ascii="Arial" w:hAnsi="Arial" w:cs="Arial"/>
        </w:rPr>
        <w:t>Ukažme si chování tohoto vzorce na příkladech</w:t>
      </w:r>
      <w:r w:rsidR="00222BAA">
        <w:rPr>
          <w:rFonts w:ascii="Arial" w:hAnsi="Arial" w:cs="Arial"/>
        </w:rPr>
        <w:t>:</w:t>
      </w:r>
      <w:r>
        <w:rPr>
          <w:rFonts w:ascii="Arial" w:hAnsi="Arial" w:cs="Arial"/>
        </w:rPr>
        <w:t xml:space="preserve"> Jako první v pořadí časopisů v mém oboru dostanu maximální počet RIV bodů -- 305. Pokud se moje publikace umístí v půlce startovního pole, nedostanu půlku maximálního počtu bodů (152), ale jen 25. Pokud bych chtěl půlku bodů, musel bych se umístit zhruba v 1/20 startovního pole (např. 6. ze 100), na konci první desítky umístění beru jen o něco víc než třetinu bodů (jako 10. ze 100 budu mít zhruba 110). Při umístění ve třetí čtvrtině už nezadržitelně padám na bodové dno – jako 75. ze 100 dostanu cca 15 bodů tedy jen 5 nad úplným minimem (viz graf).</w:t>
      </w:r>
    </w:p>
    <w:p w:rsidR="00A442ED" w:rsidRPr="00B518C3" w:rsidRDefault="00A442ED" w:rsidP="00A442ED">
      <w:pPr>
        <w:keepNext/>
        <w:spacing w:after="120"/>
        <w:jc w:val="both"/>
        <w:rPr>
          <w:rFonts w:ascii="Arial" w:hAnsi="Arial" w:cs="Arial"/>
          <w:i/>
        </w:rPr>
      </w:pPr>
      <w:r w:rsidRPr="00B518C3">
        <w:rPr>
          <w:rFonts w:ascii="Arial" w:hAnsi="Arial" w:cs="Arial"/>
          <w:i/>
        </w:rPr>
        <w:lastRenderedPageBreak/>
        <w:t>Graf přepočtu pořadí v oboru se 100 časopisy (vodorovná osa) na RIV body (svislá osa)</w:t>
      </w:r>
      <w:r>
        <w:rPr>
          <w:rFonts w:ascii="Arial" w:hAnsi="Arial" w:cs="Arial"/>
          <w:i/>
        </w:rPr>
        <w:t>.</w:t>
      </w:r>
    </w:p>
    <w:p w:rsidR="006C1933" w:rsidRPr="00B518C3" w:rsidRDefault="006C1933" w:rsidP="006C1933">
      <w:pPr>
        <w:jc w:val="both"/>
        <w:rPr>
          <w:rFonts w:ascii="Arial" w:hAnsi="Arial" w:cs="Arial"/>
          <w:i/>
        </w:rPr>
      </w:pPr>
      <w:r>
        <w:rPr>
          <w:noProof/>
          <w:lang w:eastAsia="cs-CZ"/>
        </w:rPr>
        <w:drawing>
          <wp:inline distT="0" distB="0" distL="0" distR="0" wp14:anchorId="69D8C760" wp14:editId="3C659A39">
            <wp:extent cx="4562475" cy="275272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2475" cy="2752725"/>
                    </a:xfrm>
                    <a:prstGeom prst="rect">
                      <a:avLst/>
                    </a:prstGeom>
                    <a:solidFill>
                      <a:srgbClr val="FFFFFF">
                        <a:alpha val="0"/>
                      </a:srgbClr>
                    </a:solidFill>
                    <a:ln>
                      <a:noFill/>
                    </a:ln>
                  </pic:spPr>
                </pic:pic>
              </a:graphicData>
            </a:graphic>
          </wp:inline>
        </w:drawing>
      </w:r>
    </w:p>
    <w:p w:rsidR="006C1933" w:rsidRDefault="006C1933" w:rsidP="006C1933">
      <w:pPr>
        <w:jc w:val="both"/>
        <w:rPr>
          <w:rFonts w:ascii="Arial" w:hAnsi="Arial" w:cs="Arial"/>
          <w:shd w:val="clear" w:color="auto" w:fill="FFFF00"/>
        </w:rPr>
      </w:pPr>
      <w:r>
        <w:rPr>
          <w:rFonts w:ascii="Arial" w:hAnsi="Arial" w:cs="Arial"/>
        </w:rPr>
        <w:t>Velmi zjednodušeně můžeme hovořit o určitém „směnném kurzu excelence“: za kolik „průměrných“ výsledků pořídím 1 „vynikající“. Směnný kurz je určen magicky vypadajícím číselným parametrem 0,057. Pokud budeme chápat „průměr“ jako umístění v polovině a „vynikající“ jako umístění kolem 10. místa ze sta, pak parametr 0,057 odpovídá zhruba kurzu 1 vynikající = 4 průměrné.</w:t>
      </w:r>
    </w:p>
    <w:p w:rsidR="006C1933" w:rsidRPr="00643AF3" w:rsidRDefault="006C1933" w:rsidP="006C1933">
      <w:pPr>
        <w:jc w:val="both"/>
        <w:rPr>
          <w:rFonts w:ascii="Arial" w:hAnsi="Arial" w:cs="Arial"/>
        </w:rPr>
      </w:pPr>
      <w:r w:rsidRPr="004B40C5">
        <w:rPr>
          <w:rFonts w:ascii="Arial" w:hAnsi="Arial" w:cs="Arial"/>
        </w:rPr>
        <w:t>Z matematického resp. statistického hlediska odpovídá tento vzorec tzv.</w:t>
      </w:r>
      <w:r>
        <w:rPr>
          <w:rFonts w:ascii="Arial" w:hAnsi="Arial" w:cs="Arial"/>
        </w:rPr>
        <w:t xml:space="preserve"> mocninnému rozdělení (někdy také nazývané rozdělení s dlouhým chvostem - </w:t>
      </w:r>
      <w:r w:rsidRPr="004B40C5">
        <w:rPr>
          <w:rFonts w:ascii="Arial" w:hAnsi="Arial" w:cs="Arial"/>
        </w:rPr>
        <w:t xml:space="preserve">long </w:t>
      </w:r>
      <w:proofErr w:type="spellStart"/>
      <w:r w:rsidRPr="004B40C5">
        <w:rPr>
          <w:rFonts w:ascii="Arial" w:hAnsi="Arial" w:cs="Arial"/>
        </w:rPr>
        <w:t>tail</w:t>
      </w:r>
      <w:proofErr w:type="spellEnd"/>
      <w:r w:rsidRPr="004B40C5">
        <w:rPr>
          <w:rFonts w:ascii="Arial" w:hAnsi="Arial" w:cs="Arial"/>
        </w:rPr>
        <w:t xml:space="preserve"> </w:t>
      </w:r>
      <w:proofErr w:type="spellStart"/>
      <w:r w:rsidRPr="004B40C5">
        <w:rPr>
          <w:rFonts w:ascii="Arial" w:hAnsi="Arial" w:cs="Arial"/>
        </w:rPr>
        <w:t>distribution</w:t>
      </w:r>
      <w:proofErr w:type="spellEnd"/>
      <w:r w:rsidRPr="004B40C5">
        <w:rPr>
          <w:rFonts w:ascii="Arial" w:hAnsi="Arial" w:cs="Arial"/>
        </w:rPr>
        <w:t>). S tímto typem rozdělení se můžeme setkat při popisu řady přírodních i společenských jevů (</w:t>
      </w:r>
      <w:r>
        <w:rPr>
          <w:rFonts w:ascii="Arial" w:hAnsi="Arial" w:cs="Arial"/>
        </w:rPr>
        <w:t xml:space="preserve">stejného typu je v ekonomii populární </w:t>
      </w:r>
      <w:proofErr w:type="spellStart"/>
      <w:r w:rsidRPr="004B40C5">
        <w:rPr>
          <w:rFonts w:ascii="Arial" w:hAnsi="Arial" w:cs="Arial"/>
        </w:rPr>
        <w:t>Paretův</w:t>
      </w:r>
      <w:proofErr w:type="spellEnd"/>
      <w:r w:rsidRPr="004B40C5">
        <w:rPr>
          <w:rFonts w:ascii="Arial" w:hAnsi="Arial" w:cs="Arial"/>
        </w:rPr>
        <w:t xml:space="preserve"> princip, 80 – 20</w:t>
      </w:r>
      <w:r>
        <w:rPr>
          <w:rFonts w:ascii="Arial" w:hAnsi="Arial" w:cs="Arial"/>
        </w:rPr>
        <w:t>, který například říká, že 80% bohatství je vlastněno 20 % populace)</w:t>
      </w:r>
      <w:r w:rsidRPr="004B40C5">
        <w:rPr>
          <w:rFonts w:ascii="Arial" w:hAnsi="Arial" w:cs="Arial"/>
        </w:rPr>
        <w:t xml:space="preserve">. V kontextu ohodnocení vědeckých výsledků </w:t>
      </w:r>
      <w:r>
        <w:rPr>
          <w:rFonts w:ascii="Arial" w:hAnsi="Arial" w:cs="Arial"/>
        </w:rPr>
        <w:t>by to znamenalo</w:t>
      </w:r>
      <w:r w:rsidRPr="004B40C5">
        <w:rPr>
          <w:rFonts w:ascii="Arial" w:hAnsi="Arial" w:cs="Arial"/>
        </w:rPr>
        <w:t xml:space="preserve">, že </w:t>
      </w:r>
      <w:r>
        <w:rPr>
          <w:rFonts w:ascii="Arial" w:hAnsi="Arial" w:cs="Arial"/>
        </w:rPr>
        <w:t xml:space="preserve">prvních 20 příček ze sta přináší 80% bodů. Při pohledu na náš vzorec skutečně vidíme, že od 20. příčky se přiděluje 64,59 a méně, tedy že na tyto pozice „zbyde“ je 21,1% maximální bodové hodnoty (protože 78,9% získaly pozice 1-19.). Bez ohledu na technické detaily, samotná volba využít rozdělení </w:t>
      </w:r>
      <w:r w:rsidR="00D21C35">
        <w:rPr>
          <w:rFonts w:ascii="Arial" w:hAnsi="Arial" w:cs="Arial"/>
        </w:rPr>
        <w:t>s</w:t>
      </w:r>
      <w:r>
        <w:rPr>
          <w:rFonts w:ascii="Arial" w:hAnsi="Arial" w:cs="Arial"/>
        </w:rPr>
        <w:t xml:space="preserve"> dlouhým chvostem </w:t>
      </w:r>
      <w:r w:rsidR="006F5443">
        <w:rPr>
          <w:rFonts w:ascii="Arial" w:hAnsi="Arial" w:cs="Arial"/>
        </w:rPr>
        <w:t>vede k</w:t>
      </w:r>
      <w:r>
        <w:rPr>
          <w:rFonts w:ascii="Arial" w:hAnsi="Arial" w:cs="Arial"/>
        </w:rPr>
        <w:t xml:space="preserve"> velmi výrazn</w:t>
      </w:r>
      <w:r w:rsidR="00E01EB7">
        <w:rPr>
          <w:rFonts w:ascii="Arial" w:hAnsi="Arial" w:cs="Arial"/>
        </w:rPr>
        <w:t>é</w:t>
      </w:r>
      <w:r>
        <w:rPr>
          <w:rFonts w:ascii="Arial" w:hAnsi="Arial" w:cs="Arial"/>
        </w:rPr>
        <w:t xml:space="preserve"> prefer</w:t>
      </w:r>
      <w:r w:rsidR="006F5443">
        <w:rPr>
          <w:rFonts w:ascii="Arial" w:hAnsi="Arial" w:cs="Arial"/>
        </w:rPr>
        <w:t>enci</w:t>
      </w:r>
      <w:r>
        <w:rPr>
          <w:rFonts w:ascii="Arial" w:hAnsi="Arial" w:cs="Arial"/>
        </w:rPr>
        <w:t xml:space="preserve"> excelentní</w:t>
      </w:r>
      <w:r w:rsidR="006F5443">
        <w:rPr>
          <w:rFonts w:ascii="Arial" w:hAnsi="Arial" w:cs="Arial"/>
        </w:rPr>
        <w:t>ch</w:t>
      </w:r>
      <w:r>
        <w:rPr>
          <w:rFonts w:ascii="Arial" w:hAnsi="Arial" w:cs="Arial"/>
        </w:rPr>
        <w:t xml:space="preserve"> výsledk</w:t>
      </w:r>
      <w:r w:rsidR="006F5443">
        <w:rPr>
          <w:rFonts w:ascii="Arial" w:hAnsi="Arial" w:cs="Arial"/>
        </w:rPr>
        <w:t>ů</w:t>
      </w:r>
      <w:r>
        <w:rPr>
          <w:rFonts w:ascii="Arial" w:hAnsi="Arial" w:cs="Arial"/>
        </w:rPr>
        <w:t xml:space="preserve"> (pokud excelenci chápeme jako pořadí v oboru dané impakt faktorem).</w:t>
      </w:r>
      <w:r w:rsidR="00E01EB7">
        <w:rPr>
          <w:rFonts w:ascii="Arial" w:hAnsi="Arial" w:cs="Arial"/>
        </w:rPr>
        <w:t xml:space="preserve"> Zásadní </w:t>
      </w:r>
      <w:r w:rsidR="00E01EB7" w:rsidRPr="00E01EB7">
        <w:rPr>
          <w:rFonts w:ascii="Arial" w:hAnsi="Arial" w:cs="Arial"/>
        </w:rPr>
        <w:t xml:space="preserve">oceňování </w:t>
      </w:r>
      <w:r w:rsidR="00E01EB7">
        <w:rPr>
          <w:rFonts w:ascii="Arial" w:hAnsi="Arial" w:cs="Arial"/>
        </w:rPr>
        <w:t xml:space="preserve">excelentních výsledků přidělením vysokých bodových hodnot je </w:t>
      </w:r>
      <w:r w:rsidR="00E01EB7" w:rsidRPr="00E01EB7">
        <w:rPr>
          <w:rFonts w:ascii="Arial" w:hAnsi="Arial" w:cs="Arial"/>
        </w:rPr>
        <w:t>tedy již</w:t>
      </w:r>
      <w:r w:rsidR="00E01EB7">
        <w:rPr>
          <w:rFonts w:ascii="Arial" w:hAnsi="Arial" w:cs="Arial"/>
        </w:rPr>
        <w:t xml:space="preserve"> zabudováno </w:t>
      </w:r>
      <w:r w:rsidR="00E01EB7" w:rsidRPr="00E01EB7">
        <w:rPr>
          <w:rFonts w:ascii="Arial" w:hAnsi="Arial" w:cs="Arial"/>
        </w:rPr>
        <w:t>v samé podstatě vzorce</w:t>
      </w:r>
      <w:r w:rsidR="00E01EB7">
        <w:rPr>
          <w:rFonts w:ascii="Arial" w:hAnsi="Arial" w:cs="Arial"/>
        </w:rPr>
        <w:t>.</w:t>
      </w:r>
    </w:p>
    <w:p w:rsidR="006C1933" w:rsidRDefault="006C1933" w:rsidP="00021E33">
      <w:pPr>
        <w:jc w:val="both"/>
        <w:rPr>
          <w:rFonts w:ascii="Arial" w:hAnsi="Arial" w:cs="Arial"/>
          <w:b/>
        </w:rPr>
      </w:pPr>
      <w:r>
        <w:rPr>
          <w:rFonts w:ascii="Arial" w:hAnsi="Arial" w:cs="Arial"/>
          <w:b/>
        </w:rPr>
        <w:t xml:space="preserve">Faktor </w:t>
      </w:r>
      <w:r>
        <w:rPr>
          <w:rFonts w:ascii="Arial" w:hAnsi="Arial" w:cs="Arial"/>
        </w:rPr>
        <w:t>pak přímočaře převedeme na RIV body vzorcem uvedeným na začátku. Význam tohoto přepočtu je čistě kosmetický – převádí nepříliš intuitivní škálu mezi 0 a 1 na přehlednější škálu mezi 10 a 305. Má tedy spíše psychologický význam (málokdo by cítil uspokojení nad tím, že získal 0,478 RIV bodu, 150 RIV bodů zní mnohem lépe) a z hlediska předpokládaného přepočtu bodů na finanční prostředky je nepodstatný.</w:t>
      </w:r>
    </w:p>
    <w:p w:rsidR="006C1933" w:rsidRDefault="006C1933" w:rsidP="006C1933">
      <w:pPr>
        <w:rPr>
          <w:rFonts w:ascii="Arial" w:hAnsi="Arial" w:cs="Arial"/>
        </w:rPr>
      </w:pPr>
      <w:r>
        <w:rPr>
          <w:rFonts w:ascii="Arial" w:hAnsi="Arial" w:cs="Arial"/>
          <w:b/>
        </w:rPr>
        <w:t>2. Vztah mezi kvalitou vědeckého výstupu a impakt faktorem</w:t>
      </w:r>
    </w:p>
    <w:p w:rsidR="006C1933" w:rsidRPr="00F216CF" w:rsidRDefault="006C1933" w:rsidP="006C1933">
      <w:pPr>
        <w:jc w:val="both"/>
        <w:rPr>
          <w:rFonts w:ascii="Arial" w:hAnsi="Arial" w:cs="Arial"/>
        </w:rPr>
      </w:pPr>
      <w:r>
        <w:rPr>
          <w:rFonts w:ascii="Arial" w:hAnsi="Arial" w:cs="Arial"/>
        </w:rPr>
        <w:t xml:space="preserve">Před analýzou konkrétních aspektů přepočtu výsledků </w:t>
      </w:r>
      <w:proofErr w:type="spellStart"/>
      <w:r>
        <w:rPr>
          <w:rFonts w:ascii="Arial" w:hAnsi="Arial" w:cs="Arial"/>
          <w:b/>
          <w:bCs/>
        </w:rPr>
        <w:t>J</w:t>
      </w:r>
      <w:r>
        <w:rPr>
          <w:rFonts w:ascii="Arial" w:hAnsi="Arial" w:cs="Arial"/>
          <w:b/>
          <w:bCs/>
          <w:vertAlign w:val="subscript"/>
        </w:rPr>
        <w:t>imp</w:t>
      </w:r>
      <w:proofErr w:type="spellEnd"/>
      <w:r>
        <w:rPr>
          <w:rFonts w:ascii="Arial" w:hAnsi="Arial" w:cs="Arial"/>
        </w:rPr>
        <w:t xml:space="preserve"> je potřeba si položit otázku, zda a do jaké míry tato exaktně a objektivně se tvářící metoda skutečně postihuje kvalitu vědeckého bádání. Jediným vstupem pro výpočet bodové hodnoty </w:t>
      </w:r>
      <w:proofErr w:type="spellStart"/>
      <w:r>
        <w:rPr>
          <w:rFonts w:ascii="Arial" w:hAnsi="Arial" w:cs="Arial"/>
          <w:b/>
          <w:bCs/>
        </w:rPr>
        <w:t>J</w:t>
      </w:r>
      <w:r>
        <w:rPr>
          <w:rFonts w:ascii="Arial" w:hAnsi="Arial" w:cs="Arial"/>
          <w:b/>
          <w:bCs/>
          <w:vertAlign w:val="subscript"/>
        </w:rPr>
        <w:t>imp</w:t>
      </w:r>
      <w:proofErr w:type="spellEnd"/>
      <w:r>
        <w:rPr>
          <w:rFonts w:ascii="Arial" w:hAnsi="Arial" w:cs="Arial"/>
        </w:rPr>
        <w:t xml:space="preserve"> je Impakt faktor (IF)</w:t>
      </w:r>
      <w:r>
        <w:rPr>
          <w:rStyle w:val="Znakapoznpodarou10"/>
          <w:rFonts w:ascii="Arial" w:hAnsi="Arial" w:cs="Arial"/>
        </w:rPr>
        <w:footnoteReference w:id="4"/>
      </w:r>
      <w:r>
        <w:rPr>
          <w:rFonts w:ascii="Arial" w:hAnsi="Arial" w:cs="Arial"/>
        </w:rPr>
        <w:t xml:space="preserve"> časopisu, ve kterém byl příslušný výsledek publikován. Přesto, že se v Čechách tento ukazatel většinou těší pověsti neomylného orákula nemilosrdně odrážejícího kvalitu výzkumu (někteří vědci z oborů s vyšším IF dokonce shlížejí spatra na ty, kteří ho mají menšího), názory předních světových institucí zabývajících se hodnocením vědy jsou odlišné. Kvantitativní ukazatele se přinejlepším berou jako </w:t>
      </w:r>
      <w:r>
        <w:rPr>
          <w:rFonts w:ascii="Arial" w:hAnsi="Arial" w:cs="Arial"/>
        </w:rPr>
        <w:lastRenderedPageBreak/>
        <w:t xml:space="preserve">jeden z ukazatelů kvality, některé jej výslovně opomíjejí. </w:t>
      </w:r>
      <w:r w:rsidR="00021E33">
        <w:rPr>
          <w:rFonts w:ascii="Arial" w:hAnsi="Arial" w:cs="Arial"/>
        </w:rPr>
        <w:t>Níže je uvedeno</w:t>
      </w:r>
      <w:r>
        <w:rPr>
          <w:rFonts w:ascii="Arial" w:hAnsi="Arial" w:cs="Arial"/>
        </w:rPr>
        <w:t xml:space="preserve"> několik konkrétních příkladů.</w:t>
      </w:r>
    </w:p>
    <w:p w:rsidR="006C1933" w:rsidRDefault="006C1933" w:rsidP="006C1933">
      <w:pPr>
        <w:jc w:val="both"/>
        <w:rPr>
          <w:rFonts w:ascii="Arial" w:hAnsi="Arial" w:cs="Arial"/>
        </w:rPr>
      </w:pPr>
      <w:r w:rsidRPr="00F216CF">
        <w:rPr>
          <w:rFonts w:ascii="Arial" w:hAnsi="Arial" w:cs="Arial"/>
        </w:rPr>
        <w:t>Americká společnost pro buněčnou biologii (</w:t>
      </w:r>
      <w:proofErr w:type="spellStart"/>
      <w:r w:rsidRPr="00F216CF">
        <w:rPr>
          <w:rFonts w:ascii="Arial" w:hAnsi="Arial" w:cs="Arial"/>
          <w:i/>
        </w:rPr>
        <w:t>American</w:t>
      </w:r>
      <w:proofErr w:type="spellEnd"/>
      <w:r w:rsidRPr="00F216CF">
        <w:rPr>
          <w:rFonts w:ascii="Arial" w:hAnsi="Arial" w:cs="Arial"/>
          <w:i/>
        </w:rPr>
        <w:t xml:space="preserve"> Society </w:t>
      </w:r>
      <w:proofErr w:type="spellStart"/>
      <w:r w:rsidRPr="00F216CF">
        <w:rPr>
          <w:rFonts w:ascii="Arial" w:hAnsi="Arial" w:cs="Arial"/>
          <w:i/>
        </w:rPr>
        <w:t>for</w:t>
      </w:r>
      <w:proofErr w:type="spellEnd"/>
      <w:r w:rsidRPr="00F216CF">
        <w:rPr>
          <w:rFonts w:ascii="Arial" w:hAnsi="Arial" w:cs="Arial"/>
          <w:i/>
        </w:rPr>
        <w:t xml:space="preserve"> Cell Biology</w:t>
      </w:r>
      <w:r w:rsidRPr="00F216CF">
        <w:rPr>
          <w:rFonts w:ascii="Arial" w:hAnsi="Arial" w:cs="Arial"/>
        </w:rPr>
        <w:t xml:space="preserve">) vydala v květnu 2013 společně se skupinou editorů a vydavatelů vědeckých časopisů jako odpověď na rostoucí vliv nevhodného použití Impaktních faktorů časopisů při ohodnocení vědeckých výstupů a vědců samotných </w:t>
      </w:r>
      <w:r>
        <w:rPr>
          <w:rFonts w:ascii="Arial" w:hAnsi="Arial" w:cs="Arial"/>
          <w:b/>
        </w:rPr>
        <w:t>Sanfranciskou deklaraci hodnocení výzkumu</w:t>
      </w:r>
      <w:r w:rsidRPr="00F216CF">
        <w:rPr>
          <w:rFonts w:ascii="Arial" w:hAnsi="Arial" w:cs="Arial"/>
        </w:rPr>
        <w:t xml:space="preserve"> (</w:t>
      </w:r>
      <w:r w:rsidRPr="00F216CF">
        <w:rPr>
          <w:rFonts w:ascii="Arial" w:hAnsi="Arial" w:cs="Arial"/>
          <w:i/>
        </w:rPr>
        <w:t xml:space="preserve">San Francisco </w:t>
      </w:r>
      <w:proofErr w:type="spellStart"/>
      <w:r w:rsidRPr="00F216CF">
        <w:rPr>
          <w:rFonts w:ascii="Arial" w:hAnsi="Arial" w:cs="Arial"/>
          <w:i/>
        </w:rPr>
        <w:t>Declaration</w:t>
      </w:r>
      <w:proofErr w:type="spellEnd"/>
      <w:r w:rsidRPr="00F216CF">
        <w:rPr>
          <w:rFonts w:ascii="Arial" w:hAnsi="Arial" w:cs="Arial"/>
          <w:i/>
        </w:rPr>
        <w:t xml:space="preserve"> on </w:t>
      </w:r>
      <w:proofErr w:type="spellStart"/>
      <w:r w:rsidRPr="00F216CF">
        <w:rPr>
          <w:rFonts w:ascii="Arial" w:hAnsi="Arial" w:cs="Arial"/>
          <w:i/>
        </w:rPr>
        <w:t>Research</w:t>
      </w:r>
      <w:proofErr w:type="spellEnd"/>
      <w:r w:rsidRPr="00F216CF">
        <w:rPr>
          <w:rFonts w:ascii="Arial" w:hAnsi="Arial" w:cs="Arial"/>
          <w:i/>
        </w:rPr>
        <w:t xml:space="preserve"> </w:t>
      </w:r>
      <w:proofErr w:type="spellStart"/>
      <w:r w:rsidRPr="00F216CF">
        <w:rPr>
          <w:rFonts w:ascii="Arial" w:hAnsi="Arial" w:cs="Arial"/>
          <w:i/>
        </w:rPr>
        <w:t>Assessment</w:t>
      </w:r>
      <w:proofErr w:type="spellEnd"/>
      <w:r w:rsidRPr="00F216CF">
        <w:rPr>
          <w:rFonts w:ascii="Arial" w:hAnsi="Arial" w:cs="Arial"/>
          <w:i/>
        </w:rPr>
        <w:t>, DORA</w:t>
      </w:r>
      <w:r w:rsidRPr="00F216CF">
        <w:rPr>
          <w:rFonts w:ascii="Arial" w:hAnsi="Arial" w:cs="Arial"/>
        </w:rPr>
        <w:t>).</w:t>
      </w:r>
      <w:r>
        <w:rPr>
          <w:rStyle w:val="Znakapoznpodarou10"/>
          <w:rFonts w:ascii="Arial" w:hAnsi="Arial" w:cs="Arial"/>
        </w:rPr>
        <w:footnoteReference w:id="5"/>
      </w:r>
      <w:r w:rsidRPr="00F216CF">
        <w:rPr>
          <w:rFonts w:ascii="Arial" w:hAnsi="Arial" w:cs="Arial"/>
        </w:rPr>
        <w:t xml:space="preserve"> Od té doby ji podpořily stovky institucí z celého světa, připojila se i Akademie věd České republiky.</w:t>
      </w:r>
      <w:r>
        <w:rPr>
          <w:rStyle w:val="Znakapoznpodarou10"/>
          <w:rFonts w:ascii="Arial" w:hAnsi="Arial" w:cs="Arial"/>
        </w:rPr>
        <w:footnoteReference w:id="6"/>
      </w:r>
      <w:r w:rsidRPr="00F216CF">
        <w:rPr>
          <w:rFonts w:ascii="Arial" w:hAnsi="Arial" w:cs="Arial"/>
        </w:rPr>
        <w:t xml:space="preserve"> </w:t>
      </w:r>
      <w:r>
        <w:rPr>
          <w:rFonts w:ascii="Arial" w:hAnsi="Arial" w:cs="Arial"/>
        </w:rPr>
        <w:t xml:space="preserve">Mimo jiné upozorňují na skutečnost, že </w:t>
      </w:r>
      <w:r w:rsidRPr="00021E33">
        <w:rPr>
          <w:rFonts w:ascii="Arial" w:hAnsi="Arial" w:cs="Arial"/>
          <w:b/>
        </w:rPr>
        <w:t>impakt faktor</w:t>
      </w:r>
      <w:r>
        <w:rPr>
          <w:rFonts w:ascii="Arial" w:hAnsi="Arial" w:cs="Arial"/>
        </w:rPr>
        <w:t xml:space="preserve">, sloužící dnes jako základní parametr pro porovnávání vědeckých výstupů, byl původně vytvořen jako </w:t>
      </w:r>
      <w:r w:rsidRPr="00021E33">
        <w:rPr>
          <w:rFonts w:ascii="Arial" w:hAnsi="Arial" w:cs="Arial"/>
          <w:b/>
        </w:rPr>
        <w:t>nástroj, který měl pomáhat knihovníkům</w:t>
      </w:r>
      <w:r>
        <w:rPr>
          <w:rFonts w:ascii="Arial" w:hAnsi="Arial" w:cs="Arial"/>
        </w:rPr>
        <w:t xml:space="preserve"> vyhledávat časopisy vhodné k nákupu, a nikoli jako jediné měřítko vědecké kvality výzkumu obsaženého v určitém článku.</w:t>
      </w:r>
    </w:p>
    <w:p w:rsidR="006C1933" w:rsidRDefault="006C1933" w:rsidP="006C1933">
      <w:pPr>
        <w:jc w:val="both"/>
        <w:rPr>
          <w:rFonts w:ascii="Arial" w:hAnsi="Arial" w:cs="Arial"/>
        </w:rPr>
      </w:pPr>
      <w:r>
        <w:rPr>
          <w:rFonts w:ascii="Arial" w:hAnsi="Arial" w:cs="Arial"/>
        </w:rPr>
        <w:t xml:space="preserve">Společnost Thomson Reuters (tedy „potrefená husa“, která si na IF a dalších </w:t>
      </w:r>
      <w:proofErr w:type="spellStart"/>
      <w:r>
        <w:rPr>
          <w:rFonts w:ascii="Arial" w:hAnsi="Arial" w:cs="Arial"/>
        </w:rPr>
        <w:t>bibliometrických</w:t>
      </w:r>
      <w:proofErr w:type="spellEnd"/>
      <w:r>
        <w:rPr>
          <w:rFonts w:ascii="Arial" w:hAnsi="Arial" w:cs="Arial"/>
        </w:rPr>
        <w:t xml:space="preserve"> datech založila prosperující byznys), se v reakci na sanfranciskou deklaraci ke kritice kvantitativních metod připojila, byť umírněně: „</w:t>
      </w:r>
      <w:r>
        <w:rPr>
          <w:rFonts w:ascii="Arial" w:hAnsi="Arial" w:cs="Arial"/>
          <w:i/>
          <w:iCs/>
        </w:rPr>
        <w:t xml:space="preserve">Thomson </w:t>
      </w:r>
      <w:proofErr w:type="gramStart"/>
      <w:r>
        <w:rPr>
          <w:rFonts w:ascii="Arial" w:hAnsi="Arial" w:cs="Arial"/>
          <w:i/>
          <w:iCs/>
        </w:rPr>
        <w:t>Reuters ... podporuje</w:t>
      </w:r>
      <w:proofErr w:type="gramEnd"/>
      <w:r>
        <w:rPr>
          <w:rFonts w:ascii="Arial" w:hAnsi="Arial" w:cs="Arial"/>
          <w:i/>
          <w:iCs/>
        </w:rPr>
        <w:t xml:space="preserve"> poučené a racionální použití citačních dat jako primárního zdroje ohodnocení výkonnosti. Žádná metrika nemůže plně zachytit komplexitu výsledků, kterými vědci obohatili svoje obory, a proto je potřeba vzít v úvahu různé formy vědeckých výsledků</w:t>
      </w:r>
      <w:r>
        <w:rPr>
          <w:rFonts w:ascii="Arial" w:hAnsi="Arial" w:cs="Arial"/>
        </w:rPr>
        <w:t xml:space="preserve">.“ </w:t>
      </w:r>
      <w:r>
        <w:rPr>
          <w:rStyle w:val="Znakapoznpodarou10"/>
          <w:rFonts w:ascii="Arial" w:hAnsi="Arial" w:cs="Arial"/>
        </w:rPr>
        <w:footnoteReference w:id="7"/>
      </w:r>
    </w:p>
    <w:p w:rsidR="006C1933" w:rsidRDefault="006C1933" w:rsidP="006C1933">
      <w:pPr>
        <w:jc w:val="both"/>
        <w:rPr>
          <w:rFonts w:ascii="Arial" w:hAnsi="Arial" w:cs="Arial"/>
        </w:rPr>
      </w:pPr>
      <w:r>
        <w:rPr>
          <w:rFonts w:ascii="Arial" w:hAnsi="Arial" w:cs="Arial"/>
        </w:rPr>
        <w:t>Mohlo by se zdát, že kritika používání IF pro hodnocení vědy je současná záležitost, ale už v roce 2008 vydala Mezinárodní rada pro vědu (</w:t>
      </w:r>
      <w:r>
        <w:rPr>
          <w:rFonts w:ascii="Arial" w:hAnsi="Arial" w:cs="Arial"/>
          <w:i/>
        </w:rPr>
        <w:t xml:space="preserve">International </w:t>
      </w:r>
      <w:proofErr w:type="spellStart"/>
      <w:r>
        <w:rPr>
          <w:rFonts w:ascii="Arial" w:hAnsi="Arial" w:cs="Arial"/>
          <w:i/>
        </w:rPr>
        <w:t>Council</w:t>
      </w:r>
      <w:proofErr w:type="spellEnd"/>
      <w:r>
        <w:rPr>
          <w:rFonts w:ascii="Arial" w:hAnsi="Arial" w:cs="Arial"/>
          <w:i/>
        </w:rPr>
        <w:t xml:space="preserve"> </w:t>
      </w:r>
      <w:proofErr w:type="spellStart"/>
      <w:r>
        <w:rPr>
          <w:rFonts w:ascii="Arial" w:hAnsi="Arial" w:cs="Arial"/>
          <w:i/>
        </w:rPr>
        <w:t>for</w:t>
      </w:r>
      <w:proofErr w:type="spellEnd"/>
      <w:r>
        <w:rPr>
          <w:rFonts w:ascii="Arial" w:hAnsi="Arial" w:cs="Arial"/>
          <w:i/>
        </w:rPr>
        <w:t xml:space="preserve"> Science, ICSU</w:t>
      </w:r>
      <w:r>
        <w:rPr>
          <w:rFonts w:ascii="Arial" w:hAnsi="Arial" w:cs="Arial"/>
        </w:rPr>
        <w:t>) „</w:t>
      </w:r>
      <w:r>
        <w:rPr>
          <w:rFonts w:ascii="Arial" w:hAnsi="Arial" w:cs="Arial"/>
          <w:i/>
        </w:rPr>
        <w:t>Prohlášení o publikačních zvyklostech a indexech a roli peer review v hodnocení vědy</w:t>
      </w:r>
      <w:r>
        <w:rPr>
          <w:rFonts w:ascii="Arial" w:hAnsi="Arial" w:cs="Arial"/>
        </w:rPr>
        <w:t>" nabízející řadu možných řešení – mimo jiné to,</w:t>
      </w:r>
      <w:bookmarkStart w:id="0" w:name="_GoBack"/>
      <w:bookmarkEnd w:id="0"/>
      <w:r w:rsidR="00222BAA">
        <w:rPr>
          <w:rFonts w:ascii="Arial" w:hAnsi="Arial" w:cs="Arial"/>
        </w:rPr>
        <w:t xml:space="preserve"> že by </w:t>
      </w:r>
      <w:r>
        <w:rPr>
          <w:rFonts w:ascii="Arial" w:hAnsi="Arial" w:cs="Arial"/>
        </w:rPr>
        <w:t xml:space="preserve">se pro každého vědce měl brát v úvahu jen omezený počet publikací. </w:t>
      </w:r>
    </w:p>
    <w:p w:rsidR="006C1933" w:rsidRDefault="006C1933" w:rsidP="006C1933">
      <w:pPr>
        <w:jc w:val="both"/>
        <w:rPr>
          <w:rFonts w:ascii="Arial" w:hAnsi="Arial" w:cs="Arial"/>
        </w:rPr>
      </w:pPr>
      <w:r>
        <w:rPr>
          <w:rFonts w:ascii="Arial" w:hAnsi="Arial" w:cs="Arial"/>
        </w:rPr>
        <w:t>Ve směrnicích, které v lednu 2010 zveřejnila Německá společnost pro vědu (</w:t>
      </w:r>
      <w:proofErr w:type="spellStart"/>
      <w:r>
        <w:rPr>
          <w:rFonts w:ascii="Arial" w:hAnsi="Arial" w:cs="Arial"/>
          <w:i/>
        </w:rPr>
        <w:t>Deutsche</w:t>
      </w:r>
      <w:proofErr w:type="spellEnd"/>
      <w:r>
        <w:rPr>
          <w:rFonts w:ascii="Arial" w:hAnsi="Arial" w:cs="Arial"/>
          <w:i/>
        </w:rPr>
        <w:t xml:space="preserve"> </w:t>
      </w:r>
      <w:proofErr w:type="spellStart"/>
      <w:r>
        <w:rPr>
          <w:rFonts w:ascii="Arial" w:hAnsi="Arial" w:cs="Arial"/>
          <w:i/>
        </w:rPr>
        <w:t>Forschungsgemeinschaft</w:t>
      </w:r>
      <w:proofErr w:type="spellEnd"/>
      <w:r>
        <w:rPr>
          <w:rFonts w:ascii="Arial" w:hAnsi="Arial" w:cs="Arial"/>
        </w:rPr>
        <w:t>) se uvádí: „</w:t>
      </w:r>
      <w:r>
        <w:rPr>
          <w:rFonts w:ascii="Arial" w:hAnsi="Arial" w:cs="Arial"/>
          <w:i/>
          <w:iCs/>
        </w:rPr>
        <w:t xml:space="preserve">Při rozhodování o rozdělování finančních prostředků na základě dosažených výkonů, postdoktorandských a vědeckých pozicích nebo hodnocení grantových návrhů, se kladl stále větší důraz na numerické ukazatele jako h-index a impakt </w:t>
      </w:r>
      <w:proofErr w:type="gramStart"/>
      <w:r>
        <w:rPr>
          <w:rFonts w:ascii="Arial" w:hAnsi="Arial" w:cs="Arial"/>
          <w:i/>
          <w:iCs/>
        </w:rPr>
        <w:t>faktor...</w:t>
      </w:r>
      <w:proofErr w:type="gramEnd"/>
      <w:r>
        <w:rPr>
          <w:rFonts w:ascii="Arial" w:hAnsi="Arial" w:cs="Arial"/>
          <w:i/>
          <w:iCs/>
        </w:rPr>
        <w:t xml:space="preserve"> Těmito směrnicemi chce DFG omezit roli kvantitativních faktorů, které hrály v otázce vědeckých publikací stále větší roli.</w:t>
      </w:r>
      <w:r>
        <w:rPr>
          <w:rFonts w:ascii="Arial" w:hAnsi="Arial" w:cs="Arial"/>
        </w:rPr>
        <w:t>“</w:t>
      </w:r>
      <w:r>
        <w:rPr>
          <w:rStyle w:val="Znakapoznpodarou10"/>
          <w:rFonts w:ascii="Arial" w:hAnsi="Arial" w:cs="Arial"/>
        </w:rPr>
        <w:footnoteReference w:id="8"/>
      </w:r>
      <w:r>
        <w:rPr>
          <w:rFonts w:ascii="Arial" w:hAnsi="Arial" w:cs="Arial"/>
        </w:rPr>
        <w:t xml:space="preserve"> </w:t>
      </w:r>
    </w:p>
    <w:p w:rsidR="006C1933" w:rsidRDefault="006C1933" w:rsidP="006C1933">
      <w:pPr>
        <w:jc w:val="both"/>
        <w:rPr>
          <w:rFonts w:ascii="Arial" w:hAnsi="Arial" w:cs="Arial"/>
          <w:b/>
        </w:rPr>
      </w:pPr>
      <w:r>
        <w:rPr>
          <w:rFonts w:ascii="Arial" w:hAnsi="Arial" w:cs="Arial"/>
        </w:rPr>
        <w:t xml:space="preserve">Podobné směrnice přijaly před nimi např. </w:t>
      </w:r>
      <w:r w:rsidRPr="00666E60">
        <w:rPr>
          <w:rFonts w:ascii="Arial" w:hAnsi="Arial" w:cs="Arial"/>
          <w:i/>
          <w:lang w:val="en-US"/>
        </w:rPr>
        <w:t>National Science Foundation</w:t>
      </w:r>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Spojených</w:t>
      </w:r>
      <w:proofErr w:type="spellEnd"/>
      <w:r>
        <w:rPr>
          <w:rFonts w:ascii="Arial" w:hAnsi="Arial" w:cs="Arial"/>
          <w:lang w:val="en-US"/>
        </w:rPr>
        <w:t xml:space="preserve"> </w:t>
      </w:r>
      <w:proofErr w:type="spellStart"/>
      <w:r>
        <w:rPr>
          <w:rFonts w:ascii="Arial" w:hAnsi="Arial" w:cs="Arial"/>
          <w:lang w:val="en-US"/>
        </w:rPr>
        <w:t>Státech</w:t>
      </w:r>
      <w:proofErr w:type="spellEnd"/>
      <w:r>
        <w:rPr>
          <w:rFonts w:ascii="Arial" w:hAnsi="Arial" w:cs="Arial"/>
          <w:lang w:val="en-US"/>
        </w:rPr>
        <w:t xml:space="preserve"> </w:t>
      </w:r>
      <w:proofErr w:type="spellStart"/>
      <w:r>
        <w:rPr>
          <w:rFonts w:ascii="Arial" w:hAnsi="Arial" w:cs="Arial"/>
          <w:lang w:val="en-US"/>
        </w:rPr>
        <w:t>nebo</w:t>
      </w:r>
      <w:proofErr w:type="spellEnd"/>
      <w:r>
        <w:rPr>
          <w:rFonts w:ascii="Arial" w:hAnsi="Arial" w:cs="Arial"/>
          <w:lang w:val="en-US"/>
        </w:rPr>
        <w:t xml:space="preserve"> </w:t>
      </w:r>
      <w:r w:rsidRPr="00666E60">
        <w:rPr>
          <w:rFonts w:ascii="Arial" w:hAnsi="Arial" w:cs="Arial"/>
          <w:i/>
          <w:lang w:val="en-US"/>
        </w:rPr>
        <w:t>Research Assessment Exercise</w:t>
      </w:r>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Velké</w:t>
      </w:r>
      <w:proofErr w:type="spellEnd"/>
      <w:r>
        <w:rPr>
          <w:rFonts w:ascii="Arial" w:hAnsi="Arial" w:cs="Arial"/>
          <w:lang w:val="en-US"/>
        </w:rPr>
        <w:t xml:space="preserve"> </w:t>
      </w:r>
      <w:proofErr w:type="spellStart"/>
      <w:r>
        <w:rPr>
          <w:rFonts w:ascii="Arial" w:hAnsi="Arial" w:cs="Arial"/>
          <w:lang w:val="en-US"/>
        </w:rPr>
        <w:t>Británii</w:t>
      </w:r>
      <w:proofErr w:type="spellEnd"/>
      <w:r>
        <w:rPr>
          <w:rFonts w:ascii="Arial" w:hAnsi="Arial" w:cs="Arial"/>
          <w:lang w:val="en-US"/>
        </w:rPr>
        <w:t>.</w:t>
      </w:r>
    </w:p>
    <w:p w:rsidR="006C1933" w:rsidRDefault="006C1933" w:rsidP="006C1933">
      <w:pPr>
        <w:jc w:val="both"/>
        <w:rPr>
          <w:rFonts w:ascii="Arial" w:hAnsi="Arial" w:cs="Arial"/>
          <w:b/>
        </w:rPr>
      </w:pPr>
      <w:r w:rsidRPr="001921AE">
        <w:rPr>
          <w:rFonts w:ascii="Arial" w:hAnsi="Arial" w:cs="Arial"/>
        </w:rPr>
        <w:t xml:space="preserve">Nejnovějším příspěvkem do diskuse je </w:t>
      </w:r>
      <w:r w:rsidRPr="001921AE">
        <w:rPr>
          <w:rFonts w:ascii="Arial" w:hAnsi="Arial" w:cs="Arial"/>
          <w:i/>
        </w:rPr>
        <w:t>Leidenský manifest</w:t>
      </w:r>
      <w:r>
        <w:rPr>
          <w:rStyle w:val="Znakapoznpodarou"/>
          <w:rFonts w:ascii="Arial" w:hAnsi="Arial" w:cs="Arial"/>
          <w:i/>
        </w:rPr>
        <w:footnoteReference w:id="9"/>
      </w:r>
      <w:r>
        <w:rPr>
          <w:rFonts w:ascii="Arial" w:hAnsi="Arial" w:cs="Arial"/>
        </w:rPr>
        <w:t>, jehož hlavním obsahem je 10 principů, jimiž by se systémy hodnocení vědy měly řídit. Hned první bod má v záhlaví „Kvantitativní ohodnocení by mělo podporovat kvalitativní, expertní hodnocení“, bod osmý pak říká: „Vyvarujte se bezdůvodné snahy o přesnost a konkrétnost“.</w:t>
      </w:r>
    </w:p>
    <w:p w:rsidR="006C1933" w:rsidRPr="00EA3851" w:rsidRDefault="006C1933" w:rsidP="006C1933">
      <w:pPr>
        <w:rPr>
          <w:rFonts w:ascii="Arial" w:hAnsi="Arial" w:cs="Arial"/>
        </w:rPr>
      </w:pPr>
      <w:r w:rsidRPr="00EA3851">
        <w:rPr>
          <w:rFonts w:ascii="Arial" w:hAnsi="Arial" w:cs="Arial"/>
          <w:b/>
        </w:rPr>
        <w:t xml:space="preserve">3. Metodologické námitky vůči </w:t>
      </w:r>
      <w:proofErr w:type="gramStart"/>
      <w:r w:rsidRPr="00EA3851">
        <w:rPr>
          <w:rFonts w:ascii="Arial" w:hAnsi="Arial" w:cs="Arial"/>
          <w:b/>
        </w:rPr>
        <w:t>impakt</w:t>
      </w:r>
      <w:proofErr w:type="gramEnd"/>
      <w:r w:rsidRPr="00EA3851">
        <w:rPr>
          <w:rFonts w:ascii="Arial" w:hAnsi="Arial" w:cs="Arial"/>
          <w:b/>
        </w:rPr>
        <w:t xml:space="preserve"> faktoru</w:t>
      </w:r>
    </w:p>
    <w:p w:rsidR="006C1933" w:rsidRDefault="006C1933" w:rsidP="006C1933">
      <w:pPr>
        <w:jc w:val="both"/>
        <w:rPr>
          <w:rFonts w:ascii="Arial" w:hAnsi="Arial" w:cs="Arial"/>
        </w:rPr>
      </w:pPr>
      <w:r>
        <w:rPr>
          <w:rFonts w:ascii="Arial" w:hAnsi="Arial" w:cs="Arial"/>
        </w:rPr>
        <w:t>Kromě kritiky kvantitativních metod jako celku</w:t>
      </w:r>
      <w:r w:rsidR="00021E33">
        <w:rPr>
          <w:rFonts w:ascii="Arial" w:hAnsi="Arial" w:cs="Arial"/>
        </w:rPr>
        <w:t xml:space="preserve"> existuje</w:t>
      </w:r>
      <w:r>
        <w:rPr>
          <w:rFonts w:ascii="Arial" w:hAnsi="Arial" w:cs="Arial"/>
        </w:rPr>
        <w:t xml:space="preserve"> několik problémů spojených s </w:t>
      </w:r>
      <w:proofErr w:type="gramStart"/>
      <w:r>
        <w:rPr>
          <w:rFonts w:ascii="Arial" w:hAnsi="Arial" w:cs="Arial"/>
        </w:rPr>
        <w:t>impakt</w:t>
      </w:r>
      <w:proofErr w:type="gramEnd"/>
      <w:r>
        <w:rPr>
          <w:rFonts w:ascii="Arial" w:hAnsi="Arial" w:cs="Arial"/>
        </w:rPr>
        <w:t xml:space="preserve"> faktorem samotným. V různých oborech jsou různé publikační zvyklosti a také rozsah IF časopisů </w:t>
      </w:r>
      <w:r>
        <w:rPr>
          <w:rFonts w:ascii="Arial" w:hAnsi="Arial" w:cs="Arial"/>
        </w:rPr>
        <w:lastRenderedPageBreak/>
        <w:t xml:space="preserve">se může v závislosti na oboru značně lišit. Porovnávání impakt faktorů a jiných citačních indexů napříč obory je tedy velmi problematické. Jak </w:t>
      </w:r>
      <w:r w:rsidR="00021E33">
        <w:rPr>
          <w:rFonts w:ascii="Arial" w:hAnsi="Arial" w:cs="Arial"/>
        </w:rPr>
        <w:t>je uvedeno</w:t>
      </w:r>
      <w:r>
        <w:rPr>
          <w:rFonts w:ascii="Arial" w:hAnsi="Arial" w:cs="Arial"/>
        </w:rPr>
        <w:t xml:space="preserve"> výše, tento problém řeší Metodika nahrazením IF časopisu výsledku tzv. pořadím, které daný časopis zaujímá v žebříčku podle daného oboru na základě svého IF. Problém oborovosti se tím řeší jen částečně – u časopisů zařazených do jednoho oboru. Pokud je časopis zařazen do více oborů, počítá se jeho pořadí jako aritmetický průměr všech oborů, do kterých je zařazen</w:t>
      </w:r>
      <w:r w:rsidR="00021E33">
        <w:rPr>
          <w:rFonts w:ascii="Arial" w:hAnsi="Arial" w:cs="Arial"/>
        </w:rPr>
        <w:t>,</w:t>
      </w:r>
      <w:r>
        <w:rPr>
          <w:rFonts w:ascii="Arial" w:hAnsi="Arial" w:cs="Arial"/>
        </w:rPr>
        <w:t xml:space="preserve"> a problém přímého porovnání IF mezi obory je zpět (podrobněji viz níže).</w:t>
      </w:r>
    </w:p>
    <w:p w:rsidR="006C1933" w:rsidRDefault="006C1933" w:rsidP="006C1933">
      <w:pPr>
        <w:jc w:val="both"/>
        <w:rPr>
          <w:rFonts w:ascii="Arial" w:hAnsi="Arial" w:cs="Arial"/>
        </w:rPr>
      </w:pPr>
      <w:r>
        <w:rPr>
          <w:rFonts w:ascii="Arial" w:hAnsi="Arial" w:cs="Arial"/>
        </w:rPr>
        <w:t>Dalším problémem je, nakolik pořadí časopisů dle IF skutečně odráží kvalitu v daném oboru. V literatuře se uvádí řada příkladů, kdy se pořadí vytvořené na základě názoru odborníků v daném oboru, s pořadím podle IF značně rozchází.</w:t>
      </w:r>
      <w:r>
        <w:rPr>
          <w:rStyle w:val="Znakapoznpodarou10"/>
          <w:rFonts w:ascii="Arial" w:hAnsi="Arial" w:cs="Arial"/>
        </w:rPr>
        <w:footnoteReference w:id="10"/>
      </w:r>
      <w:r>
        <w:rPr>
          <w:rFonts w:ascii="Arial" w:hAnsi="Arial" w:cs="Arial"/>
        </w:rPr>
        <w:t xml:space="preserve"> Tedy nejen IF samotný, ale i pořadí určené na základě IF může být z hlediska hodnocení vědeckých výsledků problematické.</w:t>
      </w:r>
    </w:p>
    <w:p w:rsidR="00021E33" w:rsidRDefault="006C1933" w:rsidP="006C1933">
      <w:pPr>
        <w:jc w:val="both"/>
        <w:rPr>
          <w:rFonts w:ascii="Arial" w:hAnsi="Arial" w:cs="Arial"/>
        </w:rPr>
      </w:pPr>
      <w:r>
        <w:rPr>
          <w:rFonts w:ascii="Arial" w:hAnsi="Arial" w:cs="Arial"/>
        </w:rPr>
        <w:t>Statistický model používaný pro výpočet IF je také zdrojem závažných metodologických námitek. Model pracuje s aritmetickým průměrem počtu citací</w:t>
      </w:r>
      <w:r w:rsidR="00021E33">
        <w:rPr>
          <w:rFonts w:ascii="Arial" w:hAnsi="Arial" w:cs="Arial"/>
        </w:rPr>
        <w:t>.</w:t>
      </w:r>
    </w:p>
    <w:p w:rsidR="00021E33" w:rsidRPr="00146BC6" w:rsidRDefault="00021E33" w:rsidP="00146BC6">
      <w:pPr>
        <w:shd w:val="clear" w:color="auto" w:fill="D9D9D9" w:themeFill="background1" w:themeFillShade="D9"/>
        <w:jc w:val="both"/>
        <w:rPr>
          <w:rFonts w:ascii="Arial" w:hAnsi="Arial" w:cs="Arial"/>
          <w:i/>
          <w:sz w:val="20"/>
          <w:szCs w:val="20"/>
        </w:rPr>
      </w:pPr>
      <w:r w:rsidRPr="00146BC6">
        <w:rPr>
          <w:rFonts w:ascii="Arial" w:hAnsi="Arial" w:cs="Arial"/>
          <w:sz w:val="20"/>
          <w:szCs w:val="20"/>
        </w:rPr>
        <w:t xml:space="preserve">Impakt daného časopisu je dán průměrným počtem citací jednoho článku publikovaného v tomto časopise během posledních 2 let. Pokud je tedy IF nějakého časopisu </w:t>
      </w:r>
      <w:r w:rsidRPr="00146BC6">
        <w:rPr>
          <w:rFonts w:ascii="Arial" w:hAnsi="Arial" w:cs="Arial"/>
          <w:b/>
          <w:sz w:val="20"/>
          <w:szCs w:val="20"/>
        </w:rPr>
        <w:t>4</w:t>
      </w:r>
      <w:r w:rsidRPr="00146BC6">
        <w:rPr>
          <w:rFonts w:ascii="Arial" w:hAnsi="Arial" w:cs="Arial"/>
          <w:sz w:val="20"/>
          <w:szCs w:val="20"/>
        </w:rPr>
        <w:t xml:space="preserve"> v roce </w:t>
      </w:r>
      <w:r w:rsidRPr="00146BC6">
        <w:rPr>
          <w:rFonts w:ascii="Arial" w:hAnsi="Arial" w:cs="Arial"/>
          <w:i/>
          <w:sz w:val="20"/>
          <w:szCs w:val="20"/>
        </w:rPr>
        <w:t>2014</w:t>
      </w:r>
      <w:r w:rsidRPr="00146BC6">
        <w:rPr>
          <w:rFonts w:ascii="Arial" w:hAnsi="Arial" w:cs="Arial"/>
          <w:sz w:val="20"/>
          <w:szCs w:val="20"/>
        </w:rPr>
        <w:t xml:space="preserve">, pak články publikované v tomto časopise v letech </w:t>
      </w:r>
      <w:r w:rsidRPr="00146BC6">
        <w:rPr>
          <w:rFonts w:ascii="Arial" w:hAnsi="Arial" w:cs="Arial"/>
          <w:i/>
          <w:sz w:val="20"/>
          <w:szCs w:val="20"/>
        </w:rPr>
        <w:t>2012</w:t>
      </w:r>
      <w:r w:rsidRPr="00146BC6">
        <w:rPr>
          <w:rFonts w:ascii="Arial" w:hAnsi="Arial" w:cs="Arial"/>
          <w:sz w:val="20"/>
          <w:szCs w:val="20"/>
        </w:rPr>
        <w:t xml:space="preserve"> a </w:t>
      </w:r>
      <w:r w:rsidRPr="00146BC6">
        <w:rPr>
          <w:rFonts w:ascii="Arial" w:hAnsi="Arial" w:cs="Arial"/>
          <w:i/>
          <w:sz w:val="20"/>
          <w:szCs w:val="20"/>
        </w:rPr>
        <w:t>2013</w:t>
      </w:r>
      <w:r w:rsidRPr="00146BC6">
        <w:rPr>
          <w:rFonts w:ascii="Arial" w:hAnsi="Arial" w:cs="Arial"/>
          <w:sz w:val="20"/>
          <w:szCs w:val="20"/>
        </w:rPr>
        <w:t xml:space="preserve"> byly v roce </w:t>
      </w:r>
      <w:r w:rsidRPr="00146BC6">
        <w:rPr>
          <w:rFonts w:ascii="Arial" w:hAnsi="Arial" w:cs="Arial"/>
          <w:i/>
          <w:sz w:val="20"/>
          <w:szCs w:val="20"/>
        </w:rPr>
        <w:t>2014</w:t>
      </w:r>
      <w:r w:rsidRPr="00146BC6">
        <w:rPr>
          <w:rFonts w:ascii="Arial" w:hAnsi="Arial" w:cs="Arial"/>
          <w:sz w:val="20"/>
          <w:szCs w:val="20"/>
        </w:rPr>
        <w:t xml:space="preserve"> citované v </w:t>
      </w:r>
      <w:proofErr w:type="gramStart"/>
      <w:r w:rsidRPr="00146BC6">
        <w:rPr>
          <w:rFonts w:ascii="Arial" w:hAnsi="Arial" w:cs="Arial"/>
          <w:sz w:val="20"/>
          <w:szCs w:val="20"/>
        </w:rPr>
        <w:t>průměru 4-krát</w:t>
      </w:r>
      <w:proofErr w:type="gramEnd"/>
      <w:r w:rsidRPr="00146BC6">
        <w:rPr>
          <w:rFonts w:ascii="Arial" w:hAnsi="Arial" w:cs="Arial"/>
          <w:sz w:val="20"/>
          <w:szCs w:val="20"/>
        </w:rPr>
        <w:t>.</w:t>
      </w:r>
    </w:p>
    <w:p w:rsidR="00021E33" w:rsidRPr="00146BC6" w:rsidRDefault="00021E33" w:rsidP="00146BC6">
      <w:pPr>
        <w:shd w:val="clear" w:color="auto" w:fill="D9D9D9" w:themeFill="background1" w:themeFillShade="D9"/>
        <w:spacing w:after="0" w:line="200" w:lineRule="exact"/>
        <w:ind w:left="1134" w:hanging="1134"/>
        <w:rPr>
          <w:rFonts w:ascii="Arial" w:hAnsi="Arial" w:cs="Arial"/>
          <w:i/>
          <w:sz w:val="20"/>
          <w:szCs w:val="20"/>
        </w:rPr>
      </w:pPr>
      <w:r w:rsidRPr="00146BC6">
        <w:rPr>
          <w:rFonts w:ascii="Arial" w:hAnsi="Arial" w:cs="Arial"/>
          <w:sz w:val="20"/>
          <w:szCs w:val="20"/>
        </w:rPr>
        <w:tab/>
      </w:r>
      <w:r w:rsidRPr="00146BC6">
        <w:rPr>
          <w:rFonts w:ascii="Arial" w:hAnsi="Arial" w:cs="Arial"/>
          <w:i/>
          <w:sz w:val="20"/>
          <w:szCs w:val="20"/>
        </w:rPr>
        <w:t>počet citací v r. 2014 na články publikované 2012,2013</w:t>
      </w:r>
    </w:p>
    <w:p w:rsidR="00021E33" w:rsidRPr="00146BC6" w:rsidRDefault="00021E33" w:rsidP="00146BC6">
      <w:pPr>
        <w:shd w:val="clear" w:color="auto" w:fill="D9D9D9" w:themeFill="background1" w:themeFillShade="D9"/>
        <w:spacing w:after="0" w:line="200" w:lineRule="exact"/>
        <w:ind w:left="1134" w:hanging="1134"/>
        <w:rPr>
          <w:rFonts w:ascii="Arial" w:hAnsi="Arial" w:cs="Arial"/>
          <w:sz w:val="20"/>
          <w:szCs w:val="20"/>
        </w:rPr>
      </w:pPr>
      <w:r w:rsidRPr="00146BC6">
        <w:rPr>
          <w:rFonts w:ascii="Arial" w:hAnsi="Arial" w:cs="Arial"/>
          <w:i/>
          <w:sz w:val="20"/>
          <w:szCs w:val="20"/>
        </w:rPr>
        <w:t xml:space="preserve">IF </w:t>
      </w:r>
      <w:proofErr w:type="gramStart"/>
      <w:r w:rsidRPr="00146BC6">
        <w:rPr>
          <w:rFonts w:ascii="Arial" w:hAnsi="Arial" w:cs="Arial"/>
          <w:i/>
          <w:sz w:val="20"/>
          <w:szCs w:val="20"/>
        </w:rPr>
        <w:t xml:space="preserve">2014   </w:t>
      </w:r>
      <w:r w:rsidRPr="00146BC6">
        <w:rPr>
          <w:rFonts w:ascii="Arial" w:hAnsi="Arial" w:cs="Arial"/>
          <w:sz w:val="20"/>
          <w:szCs w:val="20"/>
        </w:rPr>
        <w:t>=</w:t>
      </w:r>
      <w:r w:rsidRPr="00146BC6">
        <w:rPr>
          <w:rFonts w:ascii="Arial" w:hAnsi="Arial" w:cs="Arial"/>
          <w:sz w:val="20"/>
          <w:szCs w:val="20"/>
        </w:rPr>
        <w:tab/>
        <w:t>-------------------------------------------------------------------------</w:t>
      </w:r>
      <w:proofErr w:type="gramEnd"/>
    </w:p>
    <w:p w:rsidR="00021E33" w:rsidRPr="00146BC6" w:rsidRDefault="00021E33" w:rsidP="00146BC6">
      <w:pPr>
        <w:shd w:val="clear" w:color="auto" w:fill="D9D9D9" w:themeFill="background1" w:themeFillShade="D9"/>
        <w:spacing w:after="0" w:line="200" w:lineRule="exact"/>
        <w:ind w:firstLine="1134"/>
        <w:rPr>
          <w:rFonts w:ascii="Arial" w:hAnsi="Arial" w:cs="Arial"/>
          <w:i/>
          <w:sz w:val="20"/>
          <w:szCs w:val="20"/>
        </w:rPr>
      </w:pPr>
      <w:r w:rsidRPr="00146BC6">
        <w:rPr>
          <w:rFonts w:ascii="Arial" w:hAnsi="Arial" w:cs="Arial"/>
          <w:i/>
          <w:sz w:val="20"/>
          <w:szCs w:val="20"/>
        </w:rPr>
        <w:t>počet všech článků v časopise v letech 2012,2013</w:t>
      </w:r>
    </w:p>
    <w:p w:rsidR="00146BC6" w:rsidRPr="00146BC6" w:rsidRDefault="00146BC6" w:rsidP="00146BC6">
      <w:pPr>
        <w:shd w:val="clear" w:color="auto" w:fill="D9D9D9" w:themeFill="background1" w:themeFillShade="D9"/>
        <w:spacing w:after="0" w:line="200" w:lineRule="exact"/>
        <w:ind w:firstLine="1134"/>
        <w:rPr>
          <w:rFonts w:ascii="Arial" w:hAnsi="Arial" w:cs="Arial"/>
          <w:sz w:val="20"/>
          <w:szCs w:val="20"/>
        </w:rPr>
      </w:pPr>
    </w:p>
    <w:p w:rsidR="00146BC6" w:rsidRDefault="00021E33" w:rsidP="00146BC6">
      <w:pPr>
        <w:shd w:val="clear" w:color="auto" w:fill="D9D9D9" w:themeFill="background1" w:themeFillShade="D9"/>
        <w:jc w:val="both"/>
        <w:rPr>
          <w:rFonts w:ascii="Arial" w:hAnsi="Arial" w:cs="Arial"/>
        </w:rPr>
      </w:pPr>
      <w:r w:rsidRPr="00146BC6">
        <w:rPr>
          <w:rFonts w:ascii="Arial" w:hAnsi="Arial" w:cs="Arial"/>
          <w:sz w:val="20"/>
          <w:szCs w:val="20"/>
          <w:shd w:val="clear" w:color="auto" w:fill="D9D9D9" w:themeFill="background1" w:themeFillShade="D9"/>
        </w:rPr>
        <w:t xml:space="preserve">IF pro rok 2014 je tedy zveřejněn až v roce 2015 – po zpracování všech údajů z roku 2014. </w:t>
      </w:r>
      <w:r w:rsidRPr="00146BC6">
        <w:rPr>
          <w:rFonts w:ascii="Arial" w:hAnsi="Arial" w:cs="Arial"/>
          <w:sz w:val="20"/>
          <w:szCs w:val="20"/>
          <w:shd w:val="clear" w:color="auto" w:fill="D9D9D9" w:themeFill="background1" w:themeFillShade="D9"/>
          <w:lang w:val="en-US"/>
        </w:rPr>
        <w:t xml:space="preserve">Journal Citation Reports (JCR) </w:t>
      </w:r>
      <w:proofErr w:type="spellStart"/>
      <w:r w:rsidRPr="00146BC6">
        <w:rPr>
          <w:rFonts w:ascii="Arial" w:hAnsi="Arial" w:cs="Arial"/>
          <w:sz w:val="20"/>
          <w:szCs w:val="20"/>
          <w:shd w:val="clear" w:color="auto" w:fill="D9D9D9" w:themeFill="background1" w:themeFillShade="D9"/>
          <w:lang w:val="en-US"/>
        </w:rPr>
        <w:t>obsahuje</w:t>
      </w:r>
      <w:proofErr w:type="spellEnd"/>
      <w:r w:rsidRPr="00146BC6">
        <w:rPr>
          <w:rFonts w:ascii="Arial" w:hAnsi="Arial" w:cs="Arial"/>
          <w:sz w:val="20"/>
          <w:szCs w:val="20"/>
          <w:shd w:val="clear" w:color="auto" w:fill="D9D9D9" w:themeFill="background1" w:themeFillShade="D9"/>
          <w:lang w:val="en-US"/>
        </w:rPr>
        <w:t xml:space="preserve"> </w:t>
      </w:r>
      <w:proofErr w:type="spellStart"/>
      <w:r w:rsidRPr="00146BC6">
        <w:rPr>
          <w:rFonts w:ascii="Arial" w:hAnsi="Arial" w:cs="Arial"/>
          <w:sz w:val="20"/>
          <w:szCs w:val="20"/>
          <w:shd w:val="clear" w:color="auto" w:fill="D9D9D9" w:themeFill="background1" w:themeFillShade="D9"/>
          <w:lang w:val="en-US"/>
        </w:rPr>
        <w:t>také</w:t>
      </w:r>
      <w:proofErr w:type="spellEnd"/>
      <w:r w:rsidRPr="00146BC6">
        <w:rPr>
          <w:rFonts w:ascii="Arial" w:hAnsi="Arial" w:cs="Arial"/>
          <w:sz w:val="20"/>
          <w:szCs w:val="20"/>
          <w:shd w:val="clear" w:color="auto" w:fill="D9D9D9" w:themeFill="background1" w:themeFillShade="D9"/>
          <w:lang w:val="en-US"/>
        </w:rPr>
        <w:t xml:space="preserve"> 5letý </w:t>
      </w:r>
      <w:proofErr w:type="spellStart"/>
      <w:r w:rsidRPr="00146BC6">
        <w:rPr>
          <w:rFonts w:ascii="Arial" w:hAnsi="Arial" w:cs="Arial"/>
          <w:sz w:val="20"/>
          <w:szCs w:val="20"/>
          <w:shd w:val="clear" w:color="auto" w:fill="D9D9D9" w:themeFill="background1" w:themeFillShade="D9"/>
          <w:lang w:val="en-US"/>
        </w:rPr>
        <w:t>citační</w:t>
      </w:r>
      <w:proofErr w:type="spellEnd"/>
      <w:r w:rsidRPr="00146BC6">
        <w:rPr>
          <w:rFonts w:ascii="Arial" w:hAnsi="Arial" w:cs="Arial"/>
          <w:sz w:val="20"/>
          <w:szCs w:val="20"/>
          <w:shd w:val="clear" w:color="auto" w:fill="D9D9D9" w:themeFill="background1" w:themeFillShade="D9"/>
          <w:lang w:val="en-US"/>
        </w:rPr>
        <w:t xml:space="preserve"> index a </w:t>
      </w:r>
      <w:proofErr w:type="spellStart"/>
      <w:r w:rsidRPr="00146BC6">
        <w:rPr>
          <w:rFonts w:ascii="Arial" w:hAnsi="Arial" w:cs="Arial"/>
          <w:sz w:val="20"/>
          <w:szCs w:val="20"/>
          <w:shd w:val="clear" w:color="auto" w:fill="D9D9D9" w:themeFill="background1" w:themeFillShade="D9"/>
          <w:lang w:val="en-US"/>
        </w:rPr>
        <w:t>další</w:t>
      </w:r>
      <w:proofErr w:type="spellEnd"/>
      <w:r w:rsidRPr="00146BC6">
        <w:rPr>
          <w:rFonts w:ascii="Arial" w:hAnsi="Arial" w:cs="Arial"/>
          <w:sz w:val="20"/>
          <w:szCs w:val="20"/>
          <w:shd w:val="clear" w:color="auto" w:fill="D9D9D9" w:themeFill="background1" w:themeFillShade="D9"/>
          <w:lang w:val="en-US"/>
        </w:rPr>
        <w:t xml:space="preserve"> </w:t>
      </w:r>
      <w:proofErr w:type="spellStart"/>
      <w:r w:rsidRPr="00146BC6">
        <w:rPr>
          <w:rFonts w:ascii="Arial" w:hAnsi="Arial" w:cs="Arial"/>
          <w:sz w:val="20"/>
          <w:szCs w:val="20"/>
          <w:shd w:val="clear" w:color="auto" w:fill="D9D9D9" w:themeFill="background1" w:themeFillShade="D9"/>
          <w:lang w:val="en-US"/>
        </w:rPr>
        <w:t>bibliometrické</w:t>
      </w:r>
      <w:proofErr w:type="spellEnd"/>
      <w:r w:rsidRPr="00146BC6">
        <w:rPr>
          <w:rFonts w:ascii="Arial" w:hAnsi="Arial" w:cs="Arial"/>
          <w:sz w:val="20"/>
          <w:szCs w:val="20"/>
          <w:shd w:val="clear" w:color="auto" w:fill="D9D9D9" w:themeFill="background1" w:themeFillShade="D9"/>
          <w:lang w:val="en-US"/>
        </w:rPr>
        <w:t xml:space="preserve"> </w:t>
      </w:r>
      <w:proofErr w:type="spellStart"/>
      <w:r w:rsidRPr="00146BC6">
        <w:rPr>
          <w:rFonts w:ascii="Arial" w:hAnsi="Arial" w:cs="Arial"/>
          <w:sz w:val="20"/>
          <w:szCs w:val="20"/>
          <w:shd w:val="clear" w:color="auto" w:fill="D9D9D9" w:themeFill="background1" w:themeFillShade="D9"/>
          <w:lang w:val="en-US"/>
        </w:rPr>
        <w:t>údaje</w:t>
      </w:r>
      <w:proofErr w:type="spellEnd"/>
      <w:r w:rsidRPr="00146BC6">
        <w:rPr>
          <w:rFonts w:ascii="Arial" w:hAnsi="Arial" w:cs="Arial"/>
          <w:sz w:val="20"/>
          <w:szCs w:val="20"/>
          <w:shd w:val="clear" w:color="auto" w:fill="D9D9D9" w:themeFill="background1" w:themeFillShade="D9"/>
          <w:lang w:val="en-US"/>
        </w:rPr>
        <w:t>.</w:t>
      </w:r>
    </w:p>
    <w:p w:rsidR="006C1933" w:rsidRDefault="006C1933" w:rsidP="00021E33">
      <w:pPr>
        <w:jc w:val="both"/>
        <w:rPr>
          <w:rFonts w:ascii="Arial" w:hAnsi="Arial" w:cs="Arial"/>
        </w:rPr>
      </w:pPr>
      <w:r>
        <w:rPr>
          <w:rFonts w:ascii="Arial" w:hAnsi="Arial" w:cs="Arial"/>
        </w:rPr>
        <w:t>Průměr by měl vypovídací hodnotu v případě, že by se rozložení citací mezi články řídilo normálním rozdělením (zhruba řešeno, počet citací většiny článků by se pohyboval kolem průměru. V literatuře je ale doloženo, že rozložení počtu citací odpovídá zcela odlišnému statistickému modelu (</w:t>
      </w:r>
      <w:proofErr w:type="spellStart"/>
      <w:r>
        <w:rPr>
          <w:rFonts w:ascii="Arial" w:hAnsi="Arial" w:cs="Arial"/>
        </w:rPr>
        <w:t>Bradfordovo</w:t>
      </w:r>
      <w:proofErr w:type="spellEnd"/>
      <w:r>
        <w:rPr>
          <w:rFonts w:ascii="Arial" w:hAnsi="Arial" w:cs="Arial"/>
        </w:rPr>
        <w:t xml:space="preserve"> rozdělení), kde je použití průměru statisticky zcela neadekvátní.</w:t>
      </w:r>
      <w:r>
        <w:rPr>
          <w:rStyle w:val="Znakapoznpodarou10"/>
          <w:rFonts w:ascii="Arial" w:hAnsi="Arial" w:cs="Arial"/>
        </w:rPr>
        <w:footnoteReference w:id="11"/>
      </w:r>
      <w:r>
        <w:rPr>
          <w:rFonts w:ascii="Arial" w:hAnsi="Arial" w:cs="Arial"/>
        </w:rPr>
        <w:t xml:space="preserve"> Tuto neadekvátnost lze snadno ilustrovat na příkladu: na 90% </w:t>
      </w:r>
      <w:proofErr w:type="gramStart"/>
      <w:r>
        <w:rPr>
          <w:rFonts w:ascii="Arial" w:hAnsi="Arial" w:cs="Arial"/>
        </w:rPr>
        <w:t>citací</w:t>
      </w:r>
      <w:proofErr w:type="gramEnd"/>
      <w:r>
        <w:rPr>
          <w:rFonts w:ascii="Arial" w:hAnsi="Arial" w:cs="Arial"/>
        </w:rPr>
        <w:t xml:space="preserve">, ze kterých vycházel IF časopisu </w:t>
      </w:r>
      <w:proofErr w:type="spellStart"/>
      <w:r>
        <w:rPr>
          <w:rFonts w:ascii="Arial" w:hAnsi="Arial" w:cs="Arial"/>
          <w:i/>
        </w:rPr>
        <w:t>Nature</w:t>
      </w:r>
      <w:proofErr w:type="spellEnd"/>
      <w:r>
        <w:rPr>
          <w:rFonts w:ascii="Arial" w:hAnsi="Arial" w:cs="Arial"/>
        </w:rPr>
        <w:t xml:space="preserve"> v roce 2004, se podílela jen čtvrtina publikovaných článků.</w:t>
      </w:r>
      <w:r>
        <w:rPr>
          <w:rStyle w:val="Znakapoznpodarou10"/>
          <w:rFonts w:ascii="Arial" w:hAnsi="Arial" w:cs="Arial"/>
        </w:rPr>
        <w:footnoteReference w:id="12"/>
      </w:r>
      <w:r>
        <w:rPr>
          <w:rFonts w:ascii="Arial" w:hAnsi="Arial" w:cs="Arial"/>
        </w:rPr>
        <w:t xml:space="preserve"> Důležitost jednoho konkrétního článku tedy neodpovídala celkovému významu časopisu a ve většině případů byla menší. Jinými slovy příklad </w:t>
      </w:r>
      <w:proofErr w:type="spellStart"/>
      <w:r>
        <w:rPr>
          <w:rFonts w:ascii="Arial" w:hAnsi="Arial" w:cs="Arial"/>
          <w:i/>
        </w:rPr>
        <w:t>Nature</w:t>
      </w:r>
      <w:proofErr w:type="spellEnd"/>
      <w:r>
        <w:rPr>
          <w:rFonts w:ascii="Arial" w:hAnsi="Arial" w:cs="Arial"/>
        </w:rPr>
        <w:t xml:space="preserve"> svědčí o tom, že v řadě případů impakt faktor časopisu většinu článků v něm obsažených nadhodnocuje.</w:t>
      </w:r>
      <w:r>
        <w:rPr>
          <w:rStyle w:val="Znakapoznpodarou"/>
          <w:rFonts w:ascii="Arial" w:hAnsi="Arial" w:cs="Arial"/>
        </w:rPr>
        <w:footnoteReference w:id="13"/>
      </w:r>
    </w:p>
    <w:p w:rsidR="00146BC6" w:rsidRPr="00146BC6" w:rsidRDefault="00146BC6" w:rsidP="00EA3851">
      <w:pPr>
        <w:shd w:val="clear" w:color="auto" w:fill="D9D9D9" w:themeFill="background1" w:themeFillShade="D9"/>
        <w:spacing w:after="120"/>
        <w:jc w:val="both"/>
        <w:rPr>
          <w:rFonts w:ascii="Arial" w:hAnsi="Arial" w:cs="Arial"/>
          <w:bCs/>
          <w:sz w:val="20"/>
          <w:szCs w:val="20"/>
        </w:rPr>
      </w:pPr>
      <w:proofErr w:type="spellStart"/>
      <w:r w:rsidRPr="00146BC6">
        <w:rPr>
          <w:rFonts w:ascii="Arial" w:hAnsi="Arial" w:cs="Arial"/>
          <w:bCs/>
          <w:sz w:val="20"/>
          <w:szCs w:val="20"/>
        </w:rPr>
        <w:t>Bradford</w:t>
      </w:r>
      <w:proofErr w:type="spellEnd"/>
      <w:r w:rsidRPr="00146BC6">
        <w:rPr>
          <w:rFonts w:ascii="Arial" w:hAnsi="Arial" w:cs="Arial"/>
          <w:bCs/>
          <w:sz w:val="20"/>
          <w:szCs w:val="20"/>
        </w:rPr>
        <w:t xml:space="preserve"> při sestavování rešerše z geofyziky zjistil, že články s požadovanou tematikou byly zveřejněné celkem v 326 časopisech. </w:t>
      </w:r>
      <w:r w:rsidR="00D1342B">
        <w:rPr>
          <w:rFonts w:ascii="Arial" w:hAnsi="Arial" w:cs="Arial"/>
          <w:bCs/>
          <w:sz w:val="20"/>
          <w:szCs w:val="20"/>
        </w:rPr>
        <w:t>Kdy</w:t>
      </w:r>
      <w:r w:rsidR="004D2F9D">
        <w:rPr>
          <w:rFonts w:ascii="Arial" w:hAnsi="Arial" w:cs="Arial"/>
          <w:bCs/>
          <w:sz w:val="20"/>
          <w:szCs w:val="20"/>
        </w:rPr>
        <w:t xml:space="preserve">ž </w:t>
      </w:r>
      <w:r w:rsidR="004D2F9D" w:rsidRPr="004D2F9D">
        <w:rPr>
          <w:rFonts w:ascii="Arial" w:hAnsi="Arial" w:cs="Arial"/>
          <w:bCs/>
          <w:sz w:val="20"/>
          <w:szCs w:val="20"/>
        </w:rPr>
        <w:t xml:space="preserve">příslušné časopisy seřadil podle počtu článků s požadovanou tématikou a rozčlenil na tři skupiny tak, aby v každé byl přibližně stejný počet relevantních článků, zjistil následující zákonitost. První „klíčová“ skupina 9 časopisů obsahuje zhruba jednu třetinu všech článků. K tomu, aby získal stejné množství relevantních článků, musel do druhé skupiny zařadit </w:t>
      </w:r>
      <w:r w:rsidR="004D2F9D">
        <w:rPr>
          <w:rFonts w:ascii="Arial" w:hAnsi="Arial" w:cs="Arial"/>
          <w:bCs/>
          <w:sz w:val="20"/>
          <w:szCs w:val="20"/>
        </w:rPr>
        <w:t xml:space="preserve">asi </w:t>
      </w:r>
      <w:r w:rsidR="004D2F9D" w:rsidRPr="004D2F9D">
        <w:rPr>
          <w:rFonts w:ascii="Arial" w:hAnsi="Arial" w:cs="Arial"/>
          <w:bCs/>
          <w:sz w:val="20"/>
          <w:szCs w:val="20"/>
        </w:rPr>
        <w:t xml:space="preserve">5 krát více </w:t>
      </w:r>
      <w:r w:rsidR="004D2F9D">
        <w:rPr>
          <w:rFonts w:ascii="Arial" w:hAnsi="Arial" w:cs="Arial"/>
          <w:bCs/>
          <w:sz w:val="20"/>
          <w:szCs w:val="20"/>
        </w:rPr>
        <w:t>časopisů</w:t>
      </w:r>
      <w:r w:rsidR="004D2F9D" w:rsidRPr="004D2F9D">
        <w:rPr>
          <w:rFonts w:ascii="Arial" w:hAnsi="Arial" w:cs="Arial"/>
          <w:bCs/>
          <w:sz w:val="20"/>
          <w:szCs w:val="20"/>
        </w:rPr>
        <w:t>. K</w:t>
      </w:r>
      <w:r w:rsidR="008C45B1">
        <w:rPr>
          <w:rFonts w:ascii="Arial" w:hAnsi="Arial" w:cs="Arial"/>
          <w:bCs/>
          <w:sz w:val="20"/>
          <w:szCs w:val="20"/>
        </w:rPr>
        <w:t> </w:t>
      </w:r>
      <w:r w:rsidR="004D2F9D" w:rsidRPr="004D2F9D">
        <w:rPr>
          <w:rFonts w:ascii="Arial" w:hAnsi="Arial" w:cs="Arial"/>
          <w:bCs/>
          <w:sz w:val="20"/>
          <w:szCs w:val="20"/>
        </w:rPr>
        <w:t xml:space="preserve">získání poslední třetiny článků musel objem časopisů opět </w:t>
      </w:r>
      <w:r w:rsidR="004D2F9D">
        <w:rPr>
          <w:rFonts w:ascii="Arial" w:hAnsi="Arial" w:cs="Arial"/>
          <w:bCs/>
          <w:sz w:val="20"/>
          <w:szCs w:val="20"/>
        </w:rPr>
        <w:t xml:space="preserve">přibližně </w:t>
      </w:r>
      <w:r w:rsidR="004D2F9D" w:rsidRPr="004D2F9D">
        <w:rPr>
          <w:rFonts w:ascii="Arial" w:hAnsi="Arial" w:cs="Arial"/>
          <w:bCs/>
          <w:sz w:val="20"/>
          <w:szCs w:val="20"/>
        </w:rPr>
        <w:t>zpětinásobit</w:t>
      </w:r>
      <w:r w:rsidR="008C45B1">
        <w:rPr>
          <w:rFonts w:ascii="Arial" w:hAnsi="Arial" w:cs="Arial"/>
          <w:bCs/>
          <w:sz w:val="20"/>
          <w:szCs w:val="20"/>
        </w:rPr>
        <w:t>.</w:t>
      </w:r>
      <w:r w:rsidR="004D2F9D" w:rsidRPr="004D2F9D">
        <w:rPr>
          <w:rFonts w:ascii="Arial" w:hAnsi="Arial" w:cs="Arial"/>
          <w:bCs/>
          <w:sz w:val="20"/>
          <w:szCs w:val="20"/>
        </w:rPr>
        <w:t xml:space="preserve"> </w:t>
      </w:r>
      <w:proofErr w:type="spellStart"/>
      <w:r w:rsidR="004D2F9D" w:rsidRPr="004D2F9D">
        <w:rPr>
          <w:rFonts w:ascii="Arial" w:hAnsi="Arial" w:cs="Arial"/>
          <w:bCs/>
          <w:sz w:val="20"/>
          <w:szCs w:val="20"/>
        </w:rPr>
        <w:t>Bradford</w:t>
      </w:r>
      <w:r w:rsidR="004D2F9D">
        <w:rPr>
          <w:rFonts w:ascii="Arial" w:hAnsi="Arial" w:cs="Arial"/>
          <w:bCs/>
          <w:sz w:val="20"/>
          <w:szCs w:val="20"/>
        </w:rPr>
        <w:t>ovy</w:t>
      </w:r>
      <w:proofErr w:type="spellEnd"/>
      <w:r w:rsidR="004D2F9D">
        <w:rPr>
          <w:rFonts w:ascii="Arial" w:hAnsi="Arial" w:cs="Arial"/>
          <w:bCs/>
          <w:sz w:val="20"/>
          <w:szCs w:val="20"/>
        </w:rPr>
        <w:t xml:space="preserve"> </w:t>
      </w:r>
      <w:r w:rsidR="004D2F9D" w:rsidRPr="004D2F9D">
        <w:rPr>
          <w:rFonts w:ascii="Arial" w:hAnsi="Arial" w:cs="Arial"/>
          <w:bCs/>
          <w:sz w:val="20"/>
          <w:szCs w:val="20"/>
        </w:rPr>
        <w:t xml:space="preserve">3 skupiny neobsahovaly zcela stejný počet </w:t>
      </w:r>
      <w:r w:rsidR="004D2F9D">
        <w:rPr>
          <w:rFonts w:ascii="Arial" w:hAnsi="Arial" w:cs="Arial"/>
          <w:bCs/>
          <w:sz w:val="20"/>
          <w:szCs w:val="20"/>
        </w:rPr>
        <w:t>relevantních článků, takže došel k následujícímu výsledku</w:t>
      </w:r>
      <w:r w:rsidRPr="00146BC6">
        <w:rPr>
          <w:rFonts w:ascii="Arial" w:hAnsi="Arial" w:cs="Arial"/>
          <w:bCs/>
          <w:sz w:val="20"/>
          <w:szCs w:val="20"/>
        </w:rPr>
        <w:t>:</w:t>
      </w:r>
    </w:p>
    <w:p w:rsidR="00146BC6" w:rsidRDefault="00146BC6" w:rsidP="00EA3851">
      <w:pPr>
        <w:shd w:val="clear" w:color="auto" w:fill="D9D9D9" w:themeFill="background1" w:themeFillShade="D9"/>
        <w:spacing w:after="0"/>
        <w:jc w:val="both"/>
        <w:rPr>
          <w:rFonts w:ascii="Arial" w:hAnsi="Arial" w:cs="Arial"/>
          <w:bCs/>
          <w:sz w:val="20"/>
          <w:szCs w:val="20"/>
        </w:rPr>
      </w:pPr>
      <w:r w:rsidRPr="00146BC6">
        <w:rPr>
          <w:rFonts w:ascii="Arial" w:hAnsi="Arial" w:cs="Arial"/>
          <w:bCs/>
          <w:sz w:val="20"/>
          <w:szCs w:val="20"/>
        </w:rPr>
        <w:lastRenderedPageBreak/>
        <w:t>I. skupina</w:t>
      </w:r>
      <w:r w:rsidRPr="00146BC6">
        <w:rPr>
          <w:rFonts w:ascii="Arial" w:hAnsi="Arial" w:cs="Arial"/>
          <w:bCs/>
          <w:sz w:val="20"/>
          <w:szCs w:val="20"/>
        </w:rPr>
        <w:tab/>
      </w:r>
      <w:r w:rsidRPr="00146BC6">
        <w:rPr>
          <w:rFonts w:ascii="Arial" w:hAnsi="Arial" w:cs="Arial"/>
          <w:b/>
          <w:bCs/>
          <w:sz w:val="20"/>
          <w:szCs w:val="20"/>
        </w:rPr>
        <w:t>9</w:t>
      </w:r>
      <w:r w:rsidRPr="00146BC6">
        <w:rPr>
          <w:rFonts w:ascii="Arial" w:hAnsi="Arial" w:cs="Arial"/>
          <w:bCs/>
          <w:sz w:val="20"/>
          <w:szCs w:val="20"/>
        </w:rPr>
        <w:t xml:space="preserve"> časopisů </w:t>
      </w:r>
      <w:r w:rsidRPr="00146BC6">
        <w:rPr>
          <w:rFonts w:ascii="Arial" w:hAnsi="Arial" w:cs="Arial"/>
          <w:bCs/>
          <w:sz w:val="20"/>
          <w:szCs w:val="20"/>
        </w:rPr>
        <w:tab/>
        <w:t>429 článků</w:t>
      </w:r>
    </w:p>
    <w:p w:rsidR="00146BC6" w:rsidRDefault="00146BC6" w:rsidP="00EA3851">
      <w:pPr>
        <w:shd w:val="clear" w:color="auto" w:fill="D9D9D9" w:themeFill="background1" w:themeFillShade="D9"/>
        <w:spacing w:after="0"/>
        <w:jc w:val="both"/>
        <w:rPr>
          <w:rFonts w:ascii="Arial" w:hAnsi="Arial" w:cs="Arial"/>
          <w:bCs/>
          <w:sz w:val="20"/>
          <w:szCs w:val="20"/>
        </w:rPr>
      </w:pPr>
      <w:r w:rsidRPr="00146BC6">
        <w:rPr>
          <w:rFonts w:ascii="Arial" w:hAnsi="Arial" w:cs="Arial"/>
          <w:bCs/>
          <w:sz w:val="20"/>
          <w:szCs w:val="20"/>
        </w:rPr>
        <w:t>II. skupina</w:t>
      </w:r>
      <w:r w:rsidRPr="00146BC6">
        <w:rPr>
          <w:rFonts w:ascii="Arial" w:hAnsi="Arial" w:cs="Arial"/>
          <w:bCs/>
          <w:sz w:val="20"/>
          <w:szCs w:val="20"/>
        </w:rPr>
        <w:tab/>
      </w:r>
      <w:r w:rsidRPr="00146BC6">
        <w:rPr>
          <w:rFonts w:ascii="Arial" w:hAnsi="Arial" w:cs="Arial"/>
          <w:b/>
          <w:bCs/>
          <w:sz w:val="20"/>
          <w:szCs w:val="20"/>
        </w:rPr>
        <w:t>59</w:t>
      </w:r>
      <w:r w:rsidRPr="00146BC6">
        <w:rPr>
          <w:rFonts w:ascii="Arial" w:hAnsi="Arial" w:cs="Arial"/>
          <w:bCs/>
          <w:sz w:val="20"/>
          <w:szCs w:val="20"/>
        </w:rPr>
        <w:t xml:space="preserve"> časopisů </w:t>
      </w:r>
      <w:r w:rsidRPr="00146BC6">
        <w:rPr>
          <w:rFonts w:ascii="Arial" w:hAnsi="Arial" w:cs="Arial"/>
          <w:bCs/>
          <w:sz w:val="20"/>
          <w:szCs w:val="20"/>
        </w:rPr>
        <w:tab/>
        <w:t>499 článků</w:t>
      </w:r>
    </w:p>
    <w:p w:rsidR="00146BC6" w:rsidRPr="00146BC6" w:rsidRDefault="00146BC6" w:rsidP="00EA3851">
      <w:pPr>
        <w:shd w:val="clear" w:color="auto" w:fill="D9D9D9" w:themeFill="background1" w:themeFillShade="D9"/>
        <w:spacing w:after="120"/>
        <w:jc w:val="both"/>
        <w:rPr>
          <w:rFonts w:ascii="Arial" w:hAnsi="Arial" w:cs="Arial"/>
          <w:bCs/>
          <w:sz w:val="20"/>
          <w:szCs w:val="20"/>
        </w:rPr>
      </w:pPr>
      <w:r w:rsidRPr="00146BC6">
        <w:rPr>
          <w:rFonts w:ascii="Arial" w:hAnsi="Arial" w:cs="Arial"/>
          <w:bCs/>
          <w:sz w:val="20"/>
          <w:szCs w:val="20"/>
        </w:rPr>
        <w:t>III. skupina</w:t>
      </w:r>
      <w:r w:rsidRPr="00146BC6">
        <w:rPr>
          <w:rFonts w:ascii="Arial" w:hAnsi="Arial" w:cs="Arial"/>
          <w:bCs/>
          <w:sz w:val="20"/>
          <w:szCs w:val="20"/>
        </w:rPr>
        <w:tab/>
      </w:r>
      <w:r w:rsidRPr="00146BC6">
        <w:rPr>
          <w:rFonts w:ascii="Arial" w:hAnsi="Arial" w:cs="Arial"/>
          <w:b/>
          <w:bCs/>
          <w:sz w:val="20"/>
          <w:szCs w:val="20"/>
        </w:rPr>
        <w:t>258</w:t>
      </w:r>
      <w:r w:rsidRPr="00146BC6">
        <w:rPr>
          <w:rFonts w:ascii="Arial" w:hAnsi="Arial" w:cs="Arial"/>
          <w:bCs/>
          <w:sz w:val="20"/>
          <w:szCs w:val="20"/>
        </w:rPr>
        <w:t xml:space="preserve"> časopisů </w:t>
      </w:r>
      <w:r w:rsidRPr="00146BC6">
        <w:rPr>
          <w:rFonts w:ascii="Arial" w:hAnsi="Arial" w:cs="Arial"/>
          <w:bCs/>
          <w:sz w:val="20"/>
          <w:szCs w:val="20"/>
        </w:rPr>
        <w:tab/>
        <w:t xml:space="preserve">404 články, </w:t>
      </w:r>
    </w:p>
    <w:p w:rsidR="00F346B9" w:rsidRDefault="00146BC6" w:rsidP="00F346B9">
      <w:pPr>
        <w:shd w:val="clear" w:color="auto" w:fill="D9D9D9" w:themeFill="background1" w:themeFillShade="D9"/>
        <w:spacing w:after="120"/>
        <w:jc w:val="both"/>
        <w:rPr>
          <w:rFonts w:ascii="Arial" w:hAnsi="Arial" w:cs="Arial"/>
          <w:bCs/>
          <w:sz w:val="20"/>
          <w:szCs w:val="20"/>
        </w:rPr>
      </w:pPr>
      <w:r w:rsidRPr="00146BC6">
        <w:rPr>
          <w:rFonts w:ascii="Arial" w:hAnsi="Arial" w:cs="Arial"/>
          <w:bCs/>
          <w:noProof/>
          <w:sz w:val="20"/>
          <w:szCs w:val="20"/>
          <w:lang w:eastAsia="cs-CZ"/>
        </w:rPr>
        <w:drawing>
          <wp:anchor distT="0" distB="0" distL="114935" distR="114935" simplePos="0" relativeHeight="251659264" behindDoc="0" locked="0" layoutInCell="1" allowOverlap="1" wp14:anchorId="1816F45F" wp14:editId="43A99184">
            <wp:simplePos x="0" y="0"/>
            <wp:positionH relativeFrom="column">
              <wp:posOffset>3810</wp:posOffset>
            </wp:positionH>
            <wp:positionV relativeFrom="paragraph">
              <wp:posOffset>403225</wp:posOffset>
            </wp:positionV>
            <wp:extent cx="1019175" cy="1019175"/>
            <wp:effectExtent l="0" t="0" r="9525" b="9525"/>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146BC6">
        <w:rPr>
          <w:rFonts w:ascii="Arial" w:hAnsi="Arial" w:cs="Arial"/>
          <w:bCs/>
          <w:sz w:val="20"/>
          <w:szCs w:val="20"/>
        </w:rPr>
        <w:t xml:space="preserve">Podobnou zákonitost zjistil i při jiných rešerších – rozložení informace nebylo rovnoměrné. </w:t>
      </w:r>
      <w:r w:rsidR="00F346B9" w:rsidRPr="00146BC6">
        <w:rPr>
          <w:rFonts w:ascii="Arial" w:hAnsi="Arial" w:cs="Arial"/>
          <w:bCs/>
          <w:sz w:val="20"/>
          <w:szCs w:val="20"/>
        </w:rPr>
        <w:t xml:space="preserve">Aby získal stejné množství informací (= počet relevantních článků) musel vždy znásobit počet zdrojů. Na základě toho formuloval zákon rozptylu informací. </w:t>
      </w:r>
      <w:r w:rsidR="00F346B9" w:rsidRPr="00F346B9">
        <w:rPr>
          <w:rFonts w:ascii="Arial" w:hAnsi="Arial" w:cs="Arial"/>
          <w:bCs/>
          <w:sz w:val="20"/>
          <w:szCs w:val="20"/>
        </w:rPr>
        <w:t>Vzhledem k tomu, že počet klíčových časopisů (9) a konstanta, kterou násobíme (5) se m</w:t>
      </w:r>
      <w:r w:rsidR="008C45B1">
        <w:rPr>
          <w:rFonts w:ascii="Arial" w:hAnsi="Arial" w:cs="Arial"/>
          <w:bCs/>
          <w:sz w:val="20"/>
          <w:szCs w:val="20"/>
        </w:rPr>
        <w:t>ohou</w:t>
      </w:r>
      <w:r w:rsidR="00F346B9" w:rsidRPr="00F346B9">
        <w:rPr>
          <w:rFonts w:ascii="Arial" w:hAnsi="Arial" w:cs="Arial"/>
          <w:bCs/>
          <w:sz w:val="20"/>
          <w:szCs w:val="20"/>
        </w:rPr>
        <w:t xml:space="preserve"> pro různé obory lišit, vyjadřuje se zákon ve formě poměru mezi jednotlivými skupinami:</w:t>
      </w:r>
    </w:p>
    <w:p w:rsidR="00F346B9" w:rsidRDefault="00F346B9" w:rsidP="00F346B9">
      <w:pPr>
        <w:shd w:val="clear" w:color="auto" w:fill="D9D9D9" w:themeFill="background1" w:themeFillShade="D9"/>
        <w:spacing w:after="120"/>
        <w:jc w:val="both"/>
        <w:rPr>
          <w:rFonts w:ascii="Arial" w:hAnsi="Arial" w:cs="Arial"/>
          <w:bCs/>
          <w:sz w:val="20"/>
          <w:szCs w:val="20"/>
        </w:rPr>
      </w:pPr>
      <w:proofErr w:type="gramStart"/>
      <w:r w:rsidRPr="00F346B9">
        <w:rPr>
          <w:rFonts w:ascii="Arial" w:hAnsi="Arial" w:cs="Arial"/>
          <w:bCs/>
          <w:sz w:val="20"/>
          <w:szCs w:val="20"/>
        </w:rPr>
        <w:t>1 : a : a</w:t>
      </w:r>
      <w:r w:rsidRPr="008C45B1">
        <w:rPr>
          <w:rFonts w:ascii="Arial" w:hAnsi="Arial" w:cs="Arial"/>
          <w:bCs/>
          <w:sz w:val="20"/>
          <w:szCs w:val="20"/>
          <w:vertAlign w:val="superscript"/>
        </w:rPr>
        <w:t>2</w:t>
      </w:r>
      <w:proofErr w:type="gramEnd"/>
    </w:p>
    <w:p w:rsidR="00146BC6" w:rsidRPr="00146BC6" w:rsidRDefault="002B31B1" w:rsidP="00F346B9">
      <w:pPr>
        <w:shd w:val="clear" w:color="auto" w:fill="D9D9D9" w:themeFill="background1" w:themeFillShade="D9"/>
        <w:spacing w:after="120"/>
        <w:jc w:val="both"/>
        <w:rPr>
          <w:rFonts w:ascii="Arial" w:hAnsi="Arial" w:cs="Arial"/>
          <w:bCs/>
          <w:sz w:val="20"/>
          <w:szCs w:val="20"/>
        </w:rPr>
      </w:pPr>
      <w:r>
        <w:rPr>
          <w:rFonts w:ascii="Arial" w:hAnsi="Arial" w:cs="Arial"/>
          <w:bCs/>
          <w:sz w:val="20"/>
          <w:szCs w:val="20"/>
        </w:rPr>
        <w:t xml:space="preserve">Na ilustračním obrázku </w:t>
      </w:r>
      <w:r w:rsidR="00671A08">
        <w:rPr>
          <w:rFonts w:ascii="Arial" w:hAnsi="Arial" w:cs="Arial"/>
          <w:bCs/>
          <w:sz w:val="20"/>
          <w:szCs w:val="20"/>
        </w:rPr>
        <w:t xml:space="preserve">je skupina klíčových časopisů znázorněna </w:t>
      </w:r>
      <w:r w:rsidR="00146BC6" w:rsidRPr="00146BC6">
        <w:rPr>
          <w:rFonts w:ascii="Arial" w:hAnsi="Arial" w:cs="Arial"/>
          <w:bCs/>
          <w:sz w:val="20"/>
          <w:szCs w:val="20"/>
        </w:rPr>
        <w:t xml:space="preserve">centrálním kruhem. Okolo </w:t>
      </w:r>
      <w:r w:rsidR="00671A08">
        <w:rPr>
          <w:rFonts w:ascii="Arial" w:hAnsi="Arial" w:cs="Arial"/>
          <w:bCs/>
          <w:sz w:val="20"/>
          <w:szCs w:val="20"/>
        </w:rPr>
        <w:t xml:space="preserve">něho </w:t>
      </w:r>
      <w:r w:rsidR="00146BC6" w:rsidRPr="00146BC6">
        <w:rPr>
          <w:rFonts w:ascii="Arial" w:hAnsi="Arial" w:cs="Arial"/>
          <w:bCs/>
          <w:sz w:val="20"/>
          <w:szCs w:val="20"/>
        </w:rPr>
        <w:t>je možné vytvořit mezikruží tak, že do prvního mezikruží umístíme tolik dalších nejbližších časopisů, aby počet článků o dané problematice byl stejný v mezikruží i v</w:t>
      </w:r>
      <w:r w:rsidR="00671A08">
        <w:rPr>
          <w:rFonts w:ascii="Arial" w:hAnsi="Arial" w:cs="Arial"/>
          <w:bCs/>
          <w:sz w:val="20"/>
          <w:szCs w:val="20"/>
        </w:rPr>
        <w:t> </w:t>
      </w:r>
      <w:r w:rsidR="00146BC6" w:rsidRPr="00146BC6">
        <w:rPr>
          <w:rFonts w:ascii="Arial" w:hAnsi="Arial" w:cs="Arial"/>
          <w:bCs/>
          <w:sz w:val="20"/>
          <w:szCs w:val="20"/>
        </w:rPr>
        <w:t>jádře</w:t>
      </w:r>
      <w:r w:rsidR="00671A08">
        <w:rPr>
          <w:rFonts w:ascii="Arial" w:hAnsi="Arial" w:cs="Arial"/>
          <w:bCs/>
          <w:sz w:val="20"/>
          <w:szCs w:val="20"/>
        </w:rPr>
        <w:t>, analogicky postupujeme v případě III. skupiny</w:t>
      </w:r>
      <w:r w:rsidR="00146BC6" w:rsidRPr="00146BC6">
        <w:rPr>
          <w:rFonts w:ascii="Arial" w:hAnsi="Arial" w:cs="Arial"/>
          <w:bCs/>
          <w:sz w:val="20"/>
          <w:szCs w:val="20"/>
        </w:rPr>
        <w:t>.</w:t>
      </w:r>
      <w:r w:rsidR="002B090D">
        <w:rPr>
          <w:rStyle w:val="Znakapoznpodarou"/>
          <w:rFonts w:ascii="Arial" w:hAnsi="Arial" w:cs="Arial"/>
          <w:bCs/>
          <w:sz w:val="20"/>
          <w:szCs w:val="20"/>
        </w:rPr>
        <w:footnoteReference w:id="14"/>
      </w:r>
    </w:p>
    <w:p w:rsidR="008C45B1" w:rsidRDefault="006C1933" w:rsidP="006C1933">
      <w:pPr>
        <w:jc w:val="both"/>
        <w:rPr>
          <w:rFonts w:ascii="Arial" w:hAnsi="Arial" w:cs="Arial"/>
        </w:rPr>
      </w:pPr>
      <w:r>
        <w:rPr>
          <w:rFonts w:ascii="Arial" w:hAnsi="Arial" w:cs="Arial"/>
        </w:rPr>
        <w:t xml:space="preserve">Poslední skupina problémů souvisí s deformací akademického prostředí způsobená tlakem na počet publikací a výši impakt faktorů. Tento tlak vyústil ve snahu některých časopisů zvyšovat svůj impakt faktor umělými prostředky nesouvisejícími s kvalitou publikovaných článků, které jsou většinou na hranici korektnosti, v některých případech i za ní. Mnohem závažnější jsou pak v českém prostředí praktiky některých institucí, které přímočaře používají kvantitativní měřítka – RIV body – nejen na hodnocení kvality vědeckých výstupů jednotlivých akademických pracovníků, ale přímo na jejich finanční ohodnocení. </w:t>
      </w:r>
    </w:p>
    <w:p w:rsidR="006C1933" w:rsidRPr="00EA3851" w:rsidRDefault="006C1933" w:rsidP="006C1933">
      <w:pPr>
        <w:jc w:val="both"/>
        <w:rPr>
          <w:rFonts w:ascii="Arial" w:hAnsi="Arial" w:cs="Arial"/>
          <w:b/>
          <w:bCs/>
        </w:rPr>
      </w:pPr>
      <w:r w:rsidRPr="00EA3851">
        <w:rPr>
          <w:rFonts w:ascii="Arial" w:hAnsi="Arial" w:cs="Arial"/>
          <w:b/>
          <w:bCs/>
        </w:rPr>
        <w:t xml:space="preserve">5. Problematické aspekty výpočtu </w:t>
      </w:r>
      <w:proofErr w:type="spellStart"/>
      <w:r w:rsidRPr="00EA3851">
        <w:rPr>
          <w:rFonts w:ascii="Arial" w:hAnsi="Arial" w:cs="Arial"/>
          <w:b/>
          <w:bCs/>
        </w:rPr>
        <w:t>J</w:t>
      </w:r>
      <w:r w:rsidRPr="00EA3851">
        <w:rPr>
          <w:rFonts w:ascii="Arial" w:hAnsi="Arial" w:cs="Arial"/>
          <w:b/>
          <w:bCs/>
          <w:vertAlign w:val="subscript"/>
        </w:rPr>
        <w:t>imp</w:t>
      </w:r>
      <w:proofErr w:type="spellEnd"/>
      <w:r w:rsidRPr="00EA3851">
        <w:rPr>
          <w:rFonts w:ascii="Arial" w:hAnsi="Arial" w:cs="Arial"/>
          <w:b/>
          <w:bCs/>
          <w:vertAlign w:val="subscript"/>
        </w:rPr>
        <w:t xml:space="preserve"> </w:t>
      </w:r>
    </w:p>
    <w:p w:rsidR="002E0F45" w:rsidRDefault="002E0F45" w:rsidP="002E0F45">
      <w:pPr>
        <w:jc w:val="both"/>
        <w:rPr>
          <w:rFonts w:ascii="Arial" w:hAnsi="Arial" w:cs="Arial"/>
          <w:b/>
          <w:bCs/>
        </w:rPr>
      </w:pPr>
      <w:r>
        <w:rPr>
          <w:rFonts w:ascii="Arial" w:hAnsi="Arial" w:cs="Arial"/>
          <w:b/>
          <w:bCs/>
        </w:rPr>
        <w:t>Nestabilita výpočetní metody vzhledem ke vstupním datům</w:t>
      </w:r>
    </w:p>
    <w:p w:rsidR="002E0F45" w:rsidRDefault="002E0F45" w:rsidP="006C1933">
      <w:pPr>
        <w:jc w:val="both"/>
        <w:rPr>
          <w:rFonts w:ascii="Arial" w:hAnsi="Arial" w:cs="Arial"/>
        </w:rPr>
      </w:pPr>
      <w:r w:rsidRPr="002E0F45">
        <w:rPr>
          <w:rFonts w:ascii="Arial" w:hAnsi="Arial" w:cs="Arial"/>
        </w:rPr>
        <w:t xml:space="preserve">Vstupem pro kvantitativní vyjádření vědecké kvality vzorcem </w:t>
      </w:r>
      <w:proofErr w:type="spellStart"/>
      <w:r w:rsidRPr="002E0F45">
        <w:rPr>
          <w:rFonts w:ascii="Arial" w:hAnsi="Arial" w:cs="Arial"/>
        </w:rPr>
        <w:t>Jimp</w:t>
      </w:r>
      <w:proofErr w:type="spellEnd"/>
      <w:r w:rsidRPr="002E0F45">
        <w:rPr>
          <w:rFonts w:ascii="Arial" w:hAnsi="Arial" w:cs="Arial"/>
        </w:rPr>
        <w:t xml:space="preserve"> je normované pořadí, které přinejlepším odpovídá vědecké kvalitě pouze přibližně. Jedním ze základních požadavků každé metody pracující s nepřesnými daty je robustnost, tedy (zhruba řečeno) absorpce malých výkyvů resp. chyb ve vstupních datech. Jinými slovy, malým změnám ve vstupních datech by neměl odpovídat velký skok ve výsledné hodnotě. Vzorec </w:t>
      </w:r>
      <w:proofErr w:type="spellStart"/>
      <w:r w:rsidRPr="002E0F45">
        <w:rPr>
          <w:rFonts w:ascii="Arial" w:hAnsi="Arial" w:cs="Arial"/>
        </w:rPr>
        <w:t>Jimp</w:t>
      </w:r>
      <w:proofErr w:type="spellEnd"/>
      <w:r w:rsidRPr="002E0F45">
        <w:rPr>
          <w:rFonts w:ascii="Arial" w:hAnsi="Arial" w:cs="Arial"/>
        </w:rPr>
        <w:t xml:space="preserve"> funguje (pro oblast excelentních výsledků) právě naopak. Představme si, že se nějaké časopisy dle JCR umístily na 2. a 3. místě ze 100, ale jejich „skutečná“ vědecká kvalita (daná např. expertními názory vědecké komunity) by odpovídala pořadí opačnému. Vzorec </w:t>
      </w:r>
      <w:proofErr w:type="spellStart"/>
      <w:r w:rsidRPr="002E0F45">
        <w:rPr>
          <w:rFonts w:ascii="Arial" w:hAnsi="Arial" w:cs="Arial"/>
        </w:rPr>
        <w:t>Jimp</w:t>
      </w:r>
      <w:proofErr w:type="spellEnd"/>
      <w:r w:rsidRPr="002E0F45">
        <w:rPr>
          <w:rFonts w:ascii="Arial" w:hAnsi="Arial" w:cs="Arial"/>
        </w:rPr>
        <w:t xml:space="preserve"> přiřadí 2. časopisu 258 bodů, ale 3. časopisu jen 223 bodů. Chyba v řádu jednoho místa v pořadí JCR naroste na 35 RIV bodů (což by odpovídalo dalšímu výsledku v časopise pohybujícím se kolem 40. místa ze 100). Pro chyby větší než jedno místo pořadí může být tento rozdíl pochopitelně ještě větší. S postupujícím pořadím velikost této chyby klesá, od cca 20. místa už je prakticky zanedbatelná. Vzorec </w:t>
      </w:r>
      <w:proofErr w:type="spellStart"/>
      <w:r w:rsidRPr="002E0F45">
        <w:rPr>
          <w:rFonts w:ascii="Arial" w:hAnsi="Arial" w:cs="Arial"/>
        </w:rPr>
        <w:t>Jimp</w:t>
      </w:r>
      <w:proofErr w:type="spellEnd"/>
      <w:r w:rsidRPr="002E0F45">
        <w:rPr>
          <w:rFonts w:ascii="Arial" w:hAnsi="Arial" w:cs="Arial"/>
        </w:rPr>
        <w:t xml:space="preserve"> je tedy robustní vzhledem k průměrným a podprůměrným výsledkům, ale vzhledem k výborným a excelentním výsledkům je vysoce nestabilní. Příkladem robustnějšího přístupu k datům by v tomto případě bylo neposuzovat pořadí, ale vycházet např. z umístění časopisu v určitém </w:t>
      </w:r>
      <w:proofErr w:type="spellStart"/>
      <w:r w:rsidRPr="002E0F45">
        <w:rPr>
          <w:rFonts w:ascii="Arial" w:hAnsi="Arial" w:cs="Arial"/>
        </w:rPr>
        <w:t>kvartilu</w:t>
      </w:r>
      <w:proofErr w:type="spellEnd"/>
      <w:r w:rsidRPr="002E0F45">
        <w:rPr>
          <w:rFonts w:ascii="Arial" w:hAnsi="Arial" w:cs="Arial"/>
        </w:rPr>
        <w:t>, decilu apod.</w:t>
      </w:r>
    </w:p>
    <w:p w:rsidR="002E0F45" w:rsidRDefault="002E0F45" w:rsidP="002E0F45">
      <w:pPr>
        <w:jc w:val="both"/>
        <w:rPr>
          <w:rFonts w:ascii="Arial" w:hAnsi="Arial" w:cs="Arial"/>
        </w:rPr>
      </w:pPr>
      <w:r>
        <w:rPr>
          <w:rFonts w:ascii="Arial" w:hAnsi="Arial" w:cs="Arial"/>
          <w:b/>
          <w:bCs/>
        </w:rPr>
        <w:t>Pořadí podle JCR a problematika porovnání IF mezi obory</w:t>
      </w:r>
    </w:p>
    <w:p w:rsidR="006C1933" w:rsidRDefault="00EA3851" w:rsidP="006C1933">
      <w:pPr>
        <w:jc w:val="both"/>
        <w:rPr>
          <w:rFonts w:ascii="Arial" w:hAnsi="Arial" w:cs="Arial"/>
        </w:rPr>
      </w:pPr>
      <w:r>
        <w:rPr>
          <w:rFonts w:ascii="Arial" w:hAnsi="Arial" w:cs="Arial"/>
        </w:rPr>
        <w:t>P</w:t>
      </w:r>
      <w:r w:rsidR="006C1933">
        <w:rPr>
          <w:rFonts w:ascii="Arial" w:hAnsi="Arial" w:cs="Arial"/>
        </w:rPr>
        <w:t xml:space="preserve">oužití pořadí podle </w:t>
      </w:r>
      <w:proofErr w:type="spellStart"/>
      <w:r w:rsidR="006C1933">
        <w:rPr>
          <w:rFonts w:ascii="Arial" w:hAnsi="Arial" w:cs="Arial"/>
        </w:rPr>
        <w:t>Journal</w:t>
      </w:r>
      <w:proofErr w:type="spellEnd"/>
      <w:r w:rsidR="006C1933">
        <w:rPr>
          <w:rFonts w:ascii="Arial" w:hAnsi="Arial" w:cs="Arial"/>
        </w:rPr>
        <w:t xml:space="preserve"> </w:t>
      </w:r>
      <w:proofErr w:type="spellStart"/>
      <w:r w:rsidR="006C1933">
        <w:rPr>
          <w:rFonts w:ascii="Arial" w:hAnsi="Arial" w:cs="Arial"/>
        </w:rPr>
        <w:t>Citation</w:t>
      </w:r>
      <w:proofErr w:type="spellEnd"/>
      <w:r w:rsidR="006C1933">
        <w:rPr>
          <w:rFonts w:ascii="Arial" w:hAnsi="Arial" w:cs="Arial"/>
        </w:rPr>
        <w:t xml:space="preserve"> Report místo IF faktoru časopisu výsledku má eliminovat různý rozsah IF v různých oborech a umožnit tak převést všechny obory na jednu stupnici. V</w:t>
      </w:r>
      <w:r>
        <w:rPr>
          <w:rFonts w:ascii="Arial" w:hAnsi="Arial" w:cs="Arial"/>
        </w:rPr>
        <w:t> </w:t>
      </w:r>
      <w:r w:rsidR="006C1933">
        <w:rPr>
          <w:rFonts w:ascii="Arial" w:hAnsi="Arial" w:cs="Arial"/>
        </w:rPr>
        <w:t>případě časopisů indexovaných pouze v jednom oboru (</w:t>
      </w:r>
      <w:proofErr w:type="spellStart"/>
      <w:r w:rsidR="006C1933" w:rsidRPr="00EF43FA">
        <w:rPr>
          <w:rFonts w:ascii="Arial" w:hAnsi="Arial" w:cs="Arial"/>
          <w:i/>
        </w:rPr>
        <w:t>category</w:t>
      </w:r>
      <w:proofErr w:type="spellEnd"/>
      <w:r w:rsidR="006C1933">
        <w:rPr>
          <w:rFonts w:ascii="Arial" w:hAnsi="Arial" w:cs="Arial"/>
        </w:rPr>
        <w:t xml:space="preserve"> dle JCR) funguje tento převod v podstatě bez problémů. V případě časopisů indexovaných ve více oborech je situace složitější. </w:t>
      </w:r>
    </w:p>
    <w:p w:rsidR="006C1933" w:rsidRDefault="006C1933" w:rsidP="006C1933">
      <w:pPr>
        <w:jc w:val="both"/>
        <w:rPr>
          <w:rFonts w:ascii="Arial" w:hAnsi="Arial" w:cs="Arial"/>
        </w:rPr>
      </w:pPr>
      <w:r>
        <w:rPr>
          <w:rFonts w:ascii="Arial" w:hAnsi="Arial" w:cs="Arial"/>
        </w:rPr>
        <w:lastRenderedPageBreak/>
        <w:t>Obory, ve kterých je daný časopis evidován, mohou mít různé rozsahy impaktních faktorů, ale daný časopis v nich pochopitelně figuruje se stále stejným IF. Pokud je např. daný časopis jeden rok evidován v oborech s vysokým IF a další rok k nim přibude obor s malým rozsahem IF, pak si časopis z hlediska průměrného pořadí polepší a toto polepšení lze jen těžko obhájit tím, že pouhou evidencí v novém oboru jeho kvalita vzrostla. Naopak může samozřejmě dojít přidáním nového oboru s velkým rozsahem IF k poklesu, opět bez vazby na kvalitu. Problematika přímého porovnání IF mezi obory se nám tak vrací zpět.</w:t>
      </w:r>
    </w:p>
    <w:p w:rsidR="006C1933" w:rsidRDefault="006C1933" w:rsidP="006C1933">
      <w:pPr>
        <w:jc w:val="both"/>
        <w:rPr>
          <w:rFonts w:ascii="Arial" w:hAnsi="Arial" w:cs="Arial"/>
        </w:rPr>
      </w:pPr>
      <w:r>
        <w:rPr>
          <w:rFonts w:ascii="Arial" w:hAnsi="Arial" w:cs="Arial"/>
        </w:rPr>
        <w:t xml:space="preserve">Metoda je neproblematická v případech, kdy obory, ve kterých je daný časopis evidován, jsou blízké ve smyslu podobného rozsahu IF. Nelze ale očekávat, že je tento předpoklad automaticky splněn. </w:t>
      </w:r>
    </w:p>
    <w:p w:rsidR="006C1933" w:rsidRDefault="006C1933" w:rsidP="006C1933">
      <w:pPr>
        <w:jc w:val="both"/>
        <w:rPr>
          <w:rFonts w:ascii="Arial" w:hAnsi="Arial" w:cs="Arial"/>
        </w:rPr>
      </w:pPr>
      <w:r>
        <w:rPr>
          <w:rFonts w:ascii="Arial" w:hAnsi="Arial" w:cs="Arial"/>
        </w:rPr>
        <w:t xml:space="preserve">Situace ale není jednoznačná ani v případě „jednooborových“ časopisů. Významnou roli zde hraje dynamika vzniku (případně zániku) oborů (resp. podoborů) a následné indexování. Představme si, že je nějaký časopis indexován ve „velkém“ oboru, ve kterém se umisťuje v polovině pořadí, a pak následně přeřazen (respektive souběžně zařazen) do speciálního úzkého oboru, čímž </w:t>
      </w:r>
      <w:r w:rsidR="00EA3851">
        <w:rPr>
          <w:rFonts w:ascii="Arial" w:hAnsi="Arial" w:cs="Arial"/>
        </w:rPr>
        <w:t xml:space="preserve">se </w:t>
      </w:r>
      <w:r>
        <w:rPr>
          <w:rFonts w:ascii="Arial" w:hAnsi="Arial" w:cs="Arial"/>
        </w:rPr>
        <w:t>dostane na přední pozice a jeho RIV hodnota vystřelí raketově vzhůru. Byl tento časopis v původním velkém oboru podhodnocován nebo je naopak nadhodnocován v tom novém? Seriózní odpovědi na tyto otázky by vyžadovaly podrobné studium metodologie tvorby podoborů v J</w:t>
      </w:r>
      <w:r w:rsidR="000F27A3">
        <w:rPr>
          <w:rFonts w:ascii="Arial" w:hAnsi="Arial" w:cs="Arial"/>
        </w:rPr>
        <w:t>C</w:t>
      </w:r>
      <w:r>
        <w:rPr>
          <w:rFonts w:ascii="Arial" w:hAnsi="Arial" w:cs="Arial"/>
        </w:rPr>
        <w:t>R a i poté by se zřejmě výrazně lišily v závislosti na specifických skupinách podoborů.</w:t>
      </w:r>
    </w:p>
    <w:p w:rsidR="006C1933" w:rsidRDefault="006C1933" w:rsidP="006C1933">
      <w:pPr>
        <w:jc w:val="both"/>
        <w:rPr>
          <w:rFonts w:ascii="Arial" w:hAnsi="Arial" w:cs="Arial"/>
        </w:rPr>
      </w:pPr>
      <w:r>
        <w:rPr>
          <w:rFonts w:ascii="Arial" w:hAnsi="Arial" w:cs="Arial"/>
        </w:rPr>
        <w:t>Rovnoměrné rozložení kvality vzhledem k pořadí („časopis v polovině pořadí má průměrnou kvalitu“) je dalším skrytým předpokladem výpočtu. Pokud by byla kvalita rozložena nerovnoměrně, tedy v daném oboru by např. byla většina časopisů skvělých a pár mizerných, pak by dobré časopisy s minimální kvalitativní ztrátou na nejlepší, ale přesto umístěné kolem poloviny pořadí, bodově prodělávaly. Splnění tohoto předpokladu opět není samozřejmé, není ani zřejmé, jak velké chyby se výpočet dopouští v případě jeho nesplnění.</w:t>
      </w:r>
    </w:p>
    <w:p w:rsidR="00254280" w:rsidRDefault="006C1933" w:rsidP="006C1933">
      <w:pPr>
        <w:jc w:val="both"/>
        <w:rPr>
          <w:rFonts w:ascii="Arial" w:hAnsi="Arial" w:cs="Arial"/>
        </w:rPr>
      </w:pPr>
      <w:r>
        <w:rPr>
          <w:rFonts w:ascii="Arial" w:hAnsi="Arial" w:cs="Arial"/>
        </w:rPr>
        <w:t xml:space="preserve">Vliv na bodové ohodnocení má i počet časopisů v oboru. Pokud jsem nejlepší, dostanu ve všech oborech stejně. Pokud jsem ale druhý, pak už je rozdíl, zda jsem se prosadil v konkurenci 50 časopisů (dostanu méně), nebo 100 (dostanu více). Obory, v kterých je indexováno méně časopisů, mají tak a priori situaci složitější. </w:t>
      </w:r>
    </w:p>
    <w:p w:rsidR="006C1933" w:rsidRDefault="006C1933" w:rsidP="006C1933">
      <w:pPr>
        <w:jc w:val="both"/>
        <w:rPr>
          <w:rFonts w:ascii="Arial" w:hAnsi="Arial" w:cs="Arial"/>
        </w:rPr>
      </w:pPr>
      <w:r>
        <w:rPr>
          <w:rFonts w:ascii="Arial" w:hAnsi="Arial" w:cs="Arial"/>
          <w:b/>
          <w:bCs/>
        </w:rPr>
        <w:t>Používání očištěných Impakt faktorů</w:t>
      </w:r>
    </w:p>
    <w:p w:rsidR="006C1933" w:rsidRDefault="006C1933" w:rsidP="006C1933">
      <w:pPr>
        <w:jc w:val="both"/>
        <w:rPr>
          <w:rFonts w:ascii="Arial" w:hAnsi="Arial" w:cs="Arial"/>
        </w:rPr>
      </w:pPr>
      <w:r>
        <w:rPr>
          <w:rFonts w:ascii="Arial" w:hAnsi="Arial" w:cs="Arial"/>
        </w:rPr>
        <w:t>Metodika pracuje s impakt faktorem očištěným od nepřiměřených vlastních citací, který není v</w:t>
      </w:r>
      <w:r w:rsidR="00254280">
        <w:rPr>
          <w:rFonts w:ascii="Arial" w:hAnsi="Arial" w:cs="Arial"/>
        </w:rPr>
        <w:t> </w:t>
      </w:r>
      <w:r>
        <w:rPr>
          <w:rFonts w:ascii="Arial" w:hAnsi="Arial" w:cs="Arial"/>
        </w:rPr>
        <w:t xml:space="preserve">databázi </w:t>
      </w:r>
      <w:proofErr w:type="spellStart"/>
      <w:r>
        <w:rPr>
          <w:rFonts w:ascii="Arial" w:hAnsi="Arial" w:cs="Arial"/>
        </w:rPr>
        <w:t>Journal</w:t>
      </w:r>
      <w:proofErr w:type="spellEnd"/>
      <w:r>
        <w:rPr>
          <w:rFonts w:ascii="Arial" w:hAnsi="Arial" w:cs="Arial"/>
        </w:rPr>
        <w:t xml:space="preserve"> </w:t>
      </w:r>
      <w:proofErr w:type="spellStart"/>
      <w:r>
        <w:rPr>
          <w:rFonts w:ascii="Arial" w:hAnsi="Arial" w:cs="Arial"/>
        </w:rPr>
        <w:t>Citation</w:t>
      </w:r>
      <w:proofErr w:type="spellEnd"/>
      <w:r>
        <w:rPr>
          <w:rFonts w:ascii="Arial" w:hAnsi="Arial" w:cs="Arial"/>
        </w:rPr>
        <w:t xml:space="preserve"> Report obsažen (uvádí se jen IF zcela bez vlastních citací). Výše (ne)přiměřenosti je Metodikou bez zdůvodnění stanovena na 0,4. Nabízí se otázka, zda by nebylo lepší používat buď přímo IF bez vlastních citací, nebo nějakou kombinaci standardního IF a IF bez vlastních citací, která by očištěné IF dostatečným způsobem aproximovala.</w:t>
      </w:r>
    </w:p>
    <w:p w:rsidR="006C1933" w:rsidRDefault="006C1933" w:rsidP="00254280">
      <w:pPr>
        <w:spacing w:after="100" w:afterAutospacing="1"/>
        <w:jc w:val="both"/>
        <w:rPr>
          <w:rFonts w:ascii="Arial" w:hAnsi="Arial" w:cs="Arial"/>
        </w:rPr>
      </w:pPr>
      <w:r>
        <w:rPr>
          <w:rFonts w:ascii="Arial" w:hAnsi="Arial" w:cs="Arial"/>
        </w:rPr>
        <w:t xml:space="preserve">Formulace použití očištěného impakt faktoru v Metodice je nejednoznačná. Zdá se samozřejmé, že by se měly očistit všechny časopisy v daném oboru a pořadí se pak určí podle očištěných IF. Striktně řečeno ale Metodika nevylučuje variantu, kdy se očišťuje pouze sledovaný časopis a je třeba jej zařadit (na základě jeho IFO) do pořadí daného JCR pro </w:t>
      </w:r>
      <w:proofErr w:type="gramStart"/>
      <w:r>
        <w:rPr>
          <w:rFonts w:ascii="Arial" w:hAnsi="Arial" w:cs="Arial"/>
        </w:rPr>
        <w:t>neočištěné</w:t>
      </w:r>
      <w:proofErr w:type="gramEnd"/>
      <w:r>
        <w:rPr>
          <w:rFonts w:ascii="Arial" w:hAnsi="Arial" w:cs="Arial"/>
        </w:rPr>
        <w:t xml:space="preserve"> impakt faktory. Druhá varianta zní nesmyslně a je evidentně nespravedlivá vůči hodnocenému časopisu, první pak komplikuje a </w:t>
      </w:r>
      <w:proofErr w:type="spellStart"/>
      <w:r>
        <w:rPr>
          <w:rFonts w:ascii="Arial" w:hAnsi="Arial" w:cs="Arial"/>
        </w:rPr>
        <w:t>znepřehledňuje</w:t>
      </w:r>
      <w:proofErr w:type="spellEnd"/>
      <w:r>
        <w:rPr>
          <w:rFonts w:ascii="Arial" w:hAnsi="Arial" w:cs="Arial"/>
        </w:rPr>
        <w:t xml:space="preserve"> výpočet. To </w:t>
      </w:r>
      <w:r w:rsidR="002E0F45">
        <w:rPr>
          <w:rFonts w:ascii="Arial" w:hAnsi="Arial" w:cs="Arial"/>
        </w:rPr>
        <w:t xml:space="preserve">by </w:t>
      </w:r>
      <w:r>
        <w:rPr>
          <w:rFonts w:ascii="Arial" w:hAnsi="Arial" w:cs="Arial"/>
        </w:rPr>
        <w:t xml:space="preserve">samozřejmě </w:t>
      </w:r>
      <w:r w:rsidR="002E0F45">
        <w:rPr>
          <w:rFonts w:ascii="Arial" w:hAnsi="Arial" w:cs="Arial"/>
        </w:rPr>
        <w:t xml:space="preserve">nehrálo </w:t>
      </w:r>
      <w:r>
        <w:rPr>
          <w:rFonts w:ascii="Arial" w:hAnsi="Arial" w:cs="Arial"/>
        </w:rPr>
        <w:t>roli při hromadném strojovém zpracování, je to ale podstatná komplikace z hlediska individuálního uživatele, který si chce spočítat body za svůj článek</w:t>
      </w:r>
      <w:r w:rsidR="002E0F45">
        <w:rPr>
          <w:rFonts w:ascii="Arial" w:hAnsi="Arial" w:cs="Arial"/>
        </w:rPr>
        <w:t>.</w:t>
      </w:r>
      <w:r>
        <w:rPr>
          <w:rFonts w:ascii="Arial" w:hAnsi="Arial" w:cs="Arial"/>
        </w:rPr>
        <w:t xml:space="preserve"> </w:t>
      </w:r>
      <w:r w:rsidR="002E0F45">
        <w:rPr>
          <w:rFonts w:ascii="Arial" w:hAnsi="Arial" w:cs="Arial"/>
        </w:rPr>
        <w:t>N</w:t>
      </w:r>
      <w:r>
        <w:rPr>
          <w:rFonts w:ascii="Arial" w:hAnsi="Arial" w:cs="Arial"/>
        </w:rPr>
        <w:t>evystačí s údaji z JCR a případně kalkulačkou, musí použít tabulkový procesor a zpracovat seznam IF všech časopisů daného oboru, který může mít 50-100 položek, pokud je časopis indexován ve více oborech (může být v 5-6), je situace ještě horší.</w:t>
      </w:r>
      <w:r w:rsidR="002E0F45">
        <w:rPr>
          <w:rFonts w:ascii="Arial" w:hAnsi="Arial" w:cs="Arial"/>
        </w:rPr>
        <w:t xml:space="preserve"> Tím </w:t>
      </w:r>
      <w:r w:rsidR="002E0F45">
        <w:rPr>
          <w:rFonts w:ascii="Arial" w:hAnsi="Arial" w:cs="Arial"/>
        </w:rPr>
        <w:lastRenderedPageBreak/>
        <w:t xml:space="preserve">by se případně mohla obhájit časová i finanční náročnost výpočtu, nebýt ovšem skutečnosti, že </w:t>
      </w:r>
      <w:r w:rsidR="004D1BD2">
        <w:rPr>
          <w:rFonts w:ascii="Arial" w:hAnsi="Arial" w:cs="Arial"/>
        </w:rPr>
        <w:t xml:space="preserve">se </w:t>
      </w:r>
      <w:r w:rsidR="002E0F45">
        <w:rPr>
          <w:rFonts w:ascii="Arial" w:hAnsi="Arial" w:cs="Arial"/>
        </w:rPr>
        <w:t>„očištěná databáze“ speciálně pro potřeby ČR</w:t>
      </w:r>
      <w:r w:rsidR="004D1BD2">
        <w:rPr>
          <w:rFonts w:ascii="Arial" w:hAnsi="Arial" w:cs="Arial"/>
        </w:rPr>
        <w:t xml:space="preserve"> u firmy Thomson Reuters kupuje.</w:t>
      </w:r>
      <w:r w:rsidR="002E0F45">
        <w:rPr>
          <w:rFonts w:ascii="Arial" w:hAnsi="Arial" w:cs="Arial"/>
        </w:rPr>
        <w:t xml:space="preserve"> </w:t>
      </w:r>
    </w:p>
    <w:p w:rsidR="006C1933" w:rsidRPr="001D4919" w:rsidRDefault="006C1933" w:rsidP="006C1933">
      <w:pPr>
        <w:jc w:val="both"/>
        <w:rPr>
          <w:rFonts w:ascii="Arial" w:hAnsi="Arial" w:cs="Arial"/>
          <w:b/>
        </w:rPr>
      </w:pPr>
      <w:r w:rsidRPr="001D4919">
        <w:rPr>
          <w:rFonts w:ascii="Arial" w:hAnsi="Arial" w:cs="Arial"/>
          <w:b/>
        </w:rPr>
        <w:t>Netransparentnost parametrů výpočtu</w:t>
      </w:r>
    </w:p>
    <w:p w:rsidR="006C1933" w:rsidRPr="001D4919" w:rsidRDefault="006C1933" w:rsidP="006C1933">
      <w:pPr>
        <w:jc w:val="both"/>
        <w:rPr>
          <w:rFonts w:ascii="Arial" w:hAnsi="Arial" w:cs="Arial"/>
        </w:rPr>
      </w:pPr>
      <w:r w:rsidRPr="001D4919">
        <w:rPr>
          <w:rFonts w:ascii="Arial" w:hAnsi="Arial" w:cs="Arial"/>
        </w:rPr>
        <w:t>Vědecká komunita je při své práci povinna všechny postupy zdůvodňovat, aby mohl kdokoli (s</w:t>
      </w:r>
      <w:r w:rsidR="00254280">
        <w:rPr>
          <w:rFonts w:ascii="Arial" w:hAnsi="Arial" w:cs="Arial"/>
        </w:rPr>
        <w:t> </w:t>
      </w:r>
      <w:r w:rsidRPr="001D4919">
        <w:rPr>
          <w:rFonts w:ascii="Arial" w:hAnsi="Arial" w:cs="Arial"/>
        </w:rPr>
        <w:t>příslušnými znalostmi v oboru) celý postup ověřit a posoudit. Je ale hodnocena metodou, která toto kritérium nesplňuje. Součástí hodnocení jsou parametry (hranice přiměřenosti vlastních citací časopisu, parametr „směnný kurz excelence“), které zdůvodněné ani komentované nejsou. Metodika neříká, zda jsou určeny empiricky, vypočítány na základě nějakého modelu nebo prostě jen ad hoc. Nemusí to znamenat, že jsou tyto parametry nějakým způsobem špatně, znamená to, že je vědecké komunitě předkládáno něco k věření („vymysleli jsme to za vás a neptejte se nás</w:t>
      </w:r>
      <w:r>
        <w:rPr>
          <w:rFonts w:ascii="Arial" w:hAnsi="Arial" w:cs="Arial"/>
        </w:rPr>
        <w:t>,</w:t>
      </w:r>
      <w:r w:rsidRPr="001D4919">
        <w:rPr>
          <w:rFonts w:ascii="Arial" w:hAnsi="Arial" w:cs="Arial"/>
        </w:rPr>
        <w:t xml:space="preserve"> jak to funguje“). Pokud by šlo jen o podpůrný prostředek hodnocení, nebylo by to tak podstatné, ale když jde o metodu, u které se předpoklád</w:t>
      </w:r>
      <w:r w:rsidR="00254280">
        <w:rPr>
          <w:rFonts w:ascii="Arial" w:hAnsi="Arial" w:cs="Arial"/>
        </w:rPr>
        <w:t>á</w:t>
      </w:r>
      <w:r w:rsidRPr="001D4919">
        <w:rPr>
          <w:rFonts w:ascii="Arial" w:hAnsi="Arial" w:cs="Arial"/>
        </w:rPr>
        <w:t xml:space="preserve"> přímý přepočet na finanční prostředky, zasloužili by si vědci a vědkyně mít k dispozici podrobnější informaci.</w:t>
      </w:r>
    </w:p>
    <w:p w:rsidR="006C1933" w:rsidRPr="00254280" w:rsidRDefault="00254280" w:rsidP="006C1933">
      <w:pPr>
        <w:rPr>
          <w:rFonts w:ascii="Arial" w:hAnsi="Arial" w:cs="Arial"/>
        </w:rPr>
      </w:pPr>
      <w:r w:rsidRPr="00254280">
        <w:rPr>
          <w:rFonts w:ascii="Arial" w:hAnsi="Arial" w:cs="Arial"/>
          <w:b/>
        </w:rPr>
        <w:t xml:space="preserve">6. </w:t>
      </w:r>
      <w:r w:rsidR="006C1933" w:rsidRPr="00254280">
        <w:rPr>
          <w:rFonts w:ascii="Arial" w:hAnsi="Arial" w:cs="Arial"/>
          <w:b/>
        </w:rPr>
        <w:t>Příklad</w:t>
      </w:r>
      <w:r w:rsidRPr="00254280">
        <w:rPr>
          <w:rFonts w:ascii="Arial" w:hAnsi="Arial" w:cs="Arial"/>
          <w:b/>
        </w:rPr>
        <w:t>y</w:t>
      </w:r>
      <w:r w:rsidR="006C1933" w:rsidRPr="00254280">
        <w:rPr>
          <w:rFonts w:ascii="Arial" w:hAnsi="Arial" w:cs="Arial"/>
          <w:b/>
        </w:rPr>
        <w:t xml:space="preserve"> výpočtu RIV bodů pro kategorii </w:t>
      </w:r>
      <w:proofErr w:type="spellStart"/>
      <w:r w:rsidR="006C1933" w:rsidRPr="00254280">
        <w:rPr>
          <w:rFonts w:ascii="Arial" w:hAnsi="Arial" w:cs="Arial"/>
          <w:b/>
        </w:rPr>
        <w:t>J</w:t>
      </w:r>
      <w:r w:rsidR="006C1933" w:rsidRPr="00254280">
        <w:rPr>
          <w:rFonts w:ascii="Arial" w:hAnsi="Arial" w:cs="Arial"/>
          <w:b/>
          <w:vertAlign w:val="subscript"/>
        </w:rPr>
        <w:t>imp</w:t>
      </w:r>
      <w:proofErr w:type="spellEnd"/>
    </w:p>
    <w:p w:rsidR="006C1933" w:rsidRDefault="00254280" w:rsidP="006C1933">
      <w:pPr>
        <w:jc w:val="both"/>
        <w:rPr>
          <w:rFonts w:ascii="Arial" w:hAnsi="Arial" w:cs="Arial"/>
          <w:b/>
        </w:rPr>
      </w:pPr>
      <w:r>
        <w:rPr>
          <w:rFonts w:ascii="Arial" w:hAnsi="Arial" w:cs="Arial"/>
        </w:rPr>
        <w:t>Jsou</w:t>
      </w:r>
      <w:r w:rsidR="006C1933">
        <w:rPr>
          <w:rFonts w:ascii="Arial" w:hAnsi="Arial" w:cs="Arial"/>
        </w:rPr>
        <w:t xml:space="preserve"> příklady výpočtu bodů za dva reálné výsledky (jeden z časopisu indexovaného v jednom oboru, druhý indexovaný ve více oborech). Pro </w:t>
      </w:r>
      <w:r>
        <w:rPr>
          <w:rFonts w:ascii="Arial" w:hAnsi="Arial" w:cs="Arial"/>
        </w:rPr>
        <w:t>názornost</w:t>
      </w:r>
      <w:r w:rsidR="006C1933">
        <w:rPr>
          <w:rFonts w:ascii="Arial" w:hAnsi="Arial" w:cs="Arial"/>
        </w:rPr>
        <w:t xml:space="preserve"> </w:t>
      </w:r>
      <w:r>
        <w:rPr>
          <w:rFonts w:ascii="Arial" w:hAnsi="Arial" w:cs="Arial"/>
        </w:rPr>
        <w:t>jsou použity</w:t>
      </w:r>
      <w:r w:rsidR="006C1933">
        <w:rPr>
          <w:rFonts w:ascii="Arial" w:hAnsi="Arial" w:cs="Arial"/>
        </w:rPr>
        <w:t xml:space="preserve"> prosté neočištěné impakt faktory.</w:t>
      </w:r>
    </w:p>
    <w:p w:rsidR="006C1933" w:rsidRPr="00254280" w:rsidRDefault="006C1933" w:rsidP="006C1933">
      <w:pPr>
        <w:rPr>
          <w:rFonts w:ascii="Arial" w:hAnsi="Arial" w:cs="Arial"/>
          <w:u w:val="single"/>
        </w:rPr>
      </w:pPr>
      <w:r w:rsidRPr="00254280">
        <w:rPr>
          <w:rFonts w:ascii="Arial" w:hAnsi="Arial" w:cs="Arial"/>
        </w:rPr>
        <w:t>Příklad 1 (článek hodnocený v oboru Chemie)</w:t>
      </w:r>
    </w:p>
    <w:p w:rsidR="006C1933" w:rsidRPr="00254280" w:rsidRDefault="006C1933" w:rsidP="00B93F15">
      <w:pPr>
        <w:shd w:val="clear" w:color="auto" w:fill="D9D9D9" w:themeFill="background1" w:themeFillShade="D9"/>
        <w:spacing w:after="120"/>
        <w:rPr>
          <w:rFonts w:ascii="Arial" w:hAnsi="Arial" w:cs="Arial"/>
          <w:i/>
          <w:iCs/>
          <w:sz w:val="20"/>
          <w:szCs w:val="20"/>
        </w:rPr>
      </w:pPr>
      <w:r w:rsidRPr="00254280">
        <w:rPr>
          <w:rFonts w:ascii="Arial" w:hAnsi="Arial" w:cs="Arial"/>
          <w:sz w:val="20"/>
          <w:szCs w:val="20"/>
          <w:u w:val="single"/>
        </w:rPr>
        <w:t xml:space="preserve">A </w:t>
      </w:r>
      <w:proofErr w:type="spellStart"/>
      <w:r w:rsidRPr="00254280">
        <w:rPr>
          <w:rFonts w:ascii="Arial" w:hAnsi="Arial" w:cs="Arial"/>
          <w:sz w:val="20"/>
          <w:szCs w:val="20"/>
          <w:u w:val="single"/>
        </w:rPr>
        <w:t>combined</w:t>
      </w:r>
      <w:proofErr w:type="spellEnd"/>
      <w:r w:rsidRPr="00254280">
        <w:rPr>
          <w:rFonts w:ascii="Arial" w:hAnsi="Arial" w:cs="Arial"/>
          <w:sz w:val="20"/>
          <w:szCs w:val="20"/>
          <w:u w:val="single"/>
        </w:rPr>
        <w:t xml:space="preserve"> </w:t>
      </w:r>
      <w:proofErr w:type="spellStart"/>
      <w:r w:rsidRPr="00254280">
        <w:rPr>
          <w:rFonts w:ascii="Arial" w:hAnsi="Arial" w:cs="Arial"/>
          <w:sz w:val="20"/>
          <w:szCs w:val="20"/>
          <w:u w:val="single"/>
        </w:rPr>
        <w:t>experimental</w:t>
      </w:r>
      <w:proofErr w:type="spellEnd"/>
      <w:r w:rsidRPr="00254280">
        <w:rPr>
          <w:rFonts w:ascii="Arial" w:hAnsi="Arial" w:cs="Arial"/>
          <w:sz w:val="20"/>
          <w:szCs w:val="20"/>
          <w:u w:val="single"/>
        </w:rPr>
        <w:t xml:space="preserve"> and DFT study on </w:t>
      </w:r>
      <w:proofErr w:type="spellStart"/>
      <w:r w:rsidRPr="00254280">
        <w:rPr>
          <w:rFonts w:ascii="Arial" w:hAnsi="Arial" w:cs="Arial"/>
          <w:sz w:val="20"/>
          <w:szCs w:val="20"/>
          <w:u w:val="single"/>
        </w:rPr>
        <w:t>the</w:t>
      </w:r>
      <w:proofErr w:type="spellEnd"/>
      <w:r w:rsidRPr="00254280">
        <w:rPr>
          <w:rFonts w:ascii="Arial" w:hAnsi="Arial" w:cs="Arial"/>
          <w:sz w:val="20"/>
          <w:szCs w:val="20"/>
          <w:u w:val="single"/>
        </w:rPr>
        <w:t xml:space="preserve"> </w:t>
      </w:r>
      <w:proofErr w:type="spellStart"/>
      <w:r w:rsidRPr="00254280">
        <w:rPr>
          <w:rFonts w:ascii="Arial" w:hAnsi="Arial" w:cs="Arial"/>
          <w:sz w:val="20"/>
          <w:szCs w:val="20"/>
          <w:u w:val="single"/>
        </w:rPr>
        <w:t>complexation</w:t>
      </w:r>
      <w:proofErr w:type="spellEnd"/>
      <w:r w:rsidRPr="00254280">
        <w:rPr>
          <w:rFonts w:ascii="Arial" w:hAnsi="Arial" w:cs="Arial"/>
          <w:sz w:val="20"/>
          <w:szCs w:val="20"/>
          <w:u w:val="single"/>
        </w:rPr>
        <w:t xml:space="preserve"> </w:t>
      </w:r>
      <w:proofErr w:type="spellStart"/>
      <w:r w:rsidRPr="00254280">
        <w:rPr>
          <w:rFonts w:ascii="Arial" w:hAnsi="Arial" w:cs="Arial"/>
          <w:sz w:val="20"/>
          <w:szCs w:val="20"/>
          <w:u w:val="single"/>
        </w:rPr>
        <w:t>of</w:t>
      </w:r>
      <w:proofErr w:type="spellEnd"/>
      <w:r w:rsidRPr="00254280">
        <w:rPr>
          <w:rFonts w:ascii="Arial" w:hAnsi="Arial" w:cs="Arial"/>
          <w:sz w:val="20"/>
          <w:szCs w:val="20"/>
          <w:u w:val="single"/>
        </w:rPr>
        <w:t xml:space="preserve"> H3O+ </w:t>
      </w:r>
      <w:proofErr w:type="spellStart"/>
      <w:r w:rsidRPr="00254280">
        <w:rPr>
          <w:rFonts w:ascii="Arial" w:hAnsi="Arial" w:cs="Arial"/>
          <w:sz w:val="20"/>
          <w:szCs w:val="20"/>
          <w:u w:val="single"/>
        </w:rPr>
        <w:t>with</w:t>
      </w:r>
      <w:proofErr w:type="spellEnd"/>
      <w:r w:rsidRPr="00254280">
        <w:rPr>
          <w:rFonts w:ascii="Arial" w:hAnsi="Arial" w:cs="Arial"/>
          <w:sz w:val="20"/>
          <w:szCs w:val="20"/>
          <w:u w:val="single"/>
        </w:rPr>
        <w:t xml:space="preserve"> </w:t>
      </w:r>
      <w:proofErr w:type="spellStart"/>
      <w:r w:rsidRPr="00254280">
        <w:rPr>
          <w:rFonts w:ascii="Arial" w:hAnsi="Arial" w:cs="Arial"/>
          <w:sz w:val="20"/>
          <w:szCs w:val="20"/>
          <w:u w:val="single"/>
        </w:rPr>
        <w:t>beauvericin</w:t>
      </w:r>
      <w:proofErr w:type="spellEnd"/>
      <w:r w:rsidRPr="00254280">
        <w:rPr>
          <w:rFonts w:ascii="Arial" w:hAnsi="Arial" w:cs="Arial"/>
          <w:sz w:val="20"/>
          <w:szCs w:val="20"/>
          <w:u w:val="single"/>
        </w:rPr>
        <w:t xml:space="preserve">, </w:t>
      </w:r>
      <w:r w:rsidRPr="00254280">
        <w:rPr>
          <w:rFonts w:ascii="Arial" w:hAnsi="Arial" w:cs="Arial"/>
          <w:i/>
          <w:sz w:val="20"/>
          <w:szCs w:val="20"/>
        </w:rPr>
        <w:t xml:space="preserve"> </w:t>
      </w:r>
      <w:r w:rsidRPr="00254280">
        <w:rPr>
          <w:rFonts w:ascii="Arial" w:hAnsi="Arial" w:cs="Arial"/>
          <w:i/>
          <w:sz w:val="20"/>
          <w:szCs w:val="20"/>
        </w:rPr>
        <w:br/>
      </w:r>
      <w:proofErr w:type="spellStart"/>
      <w:r w:rsidRPr="00254280">
        <w:rPr>
          <w:rFonts w:ascii="Arial" w:hAnsi="Arial" w:cs="Arial"/>
          <w:i/>
          <w:sz w:val="20"/>
          <w:szCs w:val="20"/>
        </w:rPr>
        <w:t>Makrlik</w:t>
      </w:r>
      <w:proofErr w:type="spellEnd"/>
      <w:r w:rsidRPr="00254280">
        <w:rPr>
          <w:rFonts w:ascii="Arial" w:hAnsi="Arial" w:cs="Arial"/>
          <w:i/>
          <w:sz w:val="20"/>
          <w:szCs w:val="20"/>
        </w:rPr>
        <w:t xml:space="preserve">, Emanuel; Toman, Petr; </w:t>
      </w:r>
      <w:proofErr w:type="spellStart"/>
      <w:r w:rsidRPr="00254280">
        <w:rPr>
          <w:rFonts w:ascii="Arial" w:hAnsi="Arial" w:cs="Arial"/>
          <w:i/>
          <w:sz w:val="20"/>
          <w:szCs w:val="20"/>
        </w:rPr>
        <w:t>Vanura</w:t>
      </w:r>
      <w:proofErr w:type="spellEnd"/>
      <w:r w:rsidRPr="00254280">
        <w:rPr>
          <w:rFonts w:ascii="Arial" w:hAnsi="Arial" w:cs="Arial"/>
          <w:i/>
          <w:sz w:val="20"/>
          <w:szCs w:val="20"/>
        </w:rPr>
        <w:t>, Petr</w:t>
      </w:r>
      <w:r w:rsidRPr="00254280">
        <w:rPr>
          <w:rFonts w:ascii="Arial" w:hAnsi="Arial" w:cs="Arial"/>
          <w:sz w:val="20"/>
          <w:szCs w:val="20"/>
        </w:rPr>
        <w:t xml:space="preserve">, MONATSHEFTE FUR </w:t>
      </w:r>
      <w:proofErr w:type="gramStart"/>
      <w:r w:rsidRPr="00254280">
        <w:rPr>
          <w:rFonts w:ascii="Arial" w:hAnsi="Arial" w:cs="Arial"/>
          <w:sz w:val="20"/>
          <w:szCs w:val="20"/>
        </w:rPr>
        <w:t xml:space="preserve">CHEMIE,  </w:t>
      </w:r>
      <w:proofErr w:type="spellStart"/>
      <w:r w:rsidRPr="00254280">
        <w:rPr>
          <w:rFonts w:ascii="Arial" w:hAnsi="Arial" w:cs="Arial"/>
          <w:sz w:val="20"/>
          <w:szCs w:val="20"/>
        </w:rPr>
        <w:t>Volume</w:t>
      </w:r>
      <w:proofErr w:type="spellEnd"/>
      <w:proofErr w:type="gramEnd"/>
      <w:r w:rsidRPr="00254280">
        <w:rPr>
          <w:rFonts w:ascii="Arial" w:hAnsi="Arial" w:cs="Arial"/>
          <w:sz w:val="20"/>
          <w:szCs w:val="20"/>
        </w:rPr>
        <w:t xml:space="preserve">: </w:t>
      </w:r>
      <w:proofErr w:type="gramStart"/>
      <w:r w:rsidRPr="00254280">
        <w:rPr>
          <w:rFonts w:ascii="Arial" w:hAnsi="Arial" w:cs="Arial"/>
          <w:sz w:val="20"/>
          <w:szCs w:val="20"/>
        </w:rPr>
        <w:t xml:space="preserve">143 ,  </w:t>
      </w:r>
      <w:proofErr w:type="spellStart"/>
      <w:r w:rsidRPr="00254280">
        <w:rPr>
          <w:rFonts w:ascii="Arial" w:hAnsi="Arial" w:cs="Arial"/>
          <w:sz w:val="20"/>
          <w:szCs w:val="20"/>
        </w:rPr>
        <w:t>Issue</w:t>
      </w:r>
      <w:proofErr w:type="spellEnd"/>
      <w:proofErr w:type="gramEnd"/>
      <w:r w:rsidRPr="00254280">
        <w:rPr>
          <w:rFonts w:ascii="Arial" w:hAnsi="Arial" w:cs="Arial"/>
          <w:sz w:val="20"/>
          <w:szCs w:val="20"/>
        </w:rPr>
        <w:t xml:space="preserve">: </w:t>
      </w:r>
      <w:proofErr w:type="gramStart"/>
      <w:r w:rsidRPr="00254280">
        <w:rPr>
          <w:rFonts w:ascii="Arial" w:hAnsi="Arial" w:cs="Arial"/>
          <w:sz w:val="20"/>
          <w:szCs w:val="20"/>
        </w:rPr>
        <w:t xml:space="preserve">6   </w:t>
      </w:r>
      <w:proofErr w:type="spellStart"/>
      <w:r w:rsidRPr="00254280">
        <w:rPr>
          <w:rFonts w:ascii="Arial" w:hAnsi="Arial" w:cs="Arial"/>
          <w:sz w:val="20"/>
          <w:szCs w:val="20"/>
        </w:rPr>
        <w:t>Pages</w:t>
      </w:r>
      <w:proofErr w:type="spellEnd"/>
      <w:proofErr w:type="gramEnd"/>
      <w:r w:rsidRPr="00254280">
        <w:rPr>
          <w:rFonts w:ascii="Arial" w:hAnsi="Arial" w:cs="Arial"/>
          <w:sz w:val="20"/>
          <w:szCs w:val="20"/>
        </w:rPr>
        <w:t xml:space="preserve">: 891-894   </w:t>
      </w:r>
      <w:proofErr w:type="spellStart"/>
      <w:r w:rsidRPr="00254280">
        <w:rPr>
          <w:rFonts w:ascii="Arial" w:hAnsi="Arial" w:cs="Arial"/>
          <w:sz w:val="20"/>
          <w:szCs w:val="20"/>
        </w:rPr>
        <w:t>Published</w:t>
      </w:r>
      <w:proofErr w:type="spellEnd"/>
      <w:r w:rsidRPr="00254280">
        <w:rPr>
          <w:rFonts w:ascii="Arial" w:hAnsi="Arial" w:cs="Arial"/>
          <w:sz w:val="20"/>
          <w:szCs w:val="20"/>
        </w:rPr>
        <w:t xml:space="preserve">: JUN 2012 </w:t>
      </w:r>
    </w:p>
    <w:p w:rsidR="006C1933" w:rsidRPr="00254280" w:rsidRDefault="006C1933" w:rsidP="00B93F15">
      <w:pPr>
        <w:shd w:val="clear" w:color="auto" w:fill="D9D9D9" w:themeFill="background1" w:themeFillShade="D9"/>
        <w:spacing w:after="120"/>
        <w:rPr>
          <w:rFonts w:ascii="Arial" w:hAnsi="Arial" w:cs="Arial"/>
          <w:b/>
          <w:sz w:val="20"/>
          <w:szCs w:val="20"/>
        </w:rPr>
      </w:pPr>
      <w:r w:rsidRPr="00254280">
        <w:rPr>
          <w:rFonts w:ascii="Arial" w:hAnsi="Arial" w:cs="Arial"/>
          <w:i/>
          <w:iCs/>
          <w:sz w:val="20"/>
          <w:szCs w:val="20"/>
        </w:rPr>
        <w:t xml:space="preserve">Konsolidovaný rok uplatnění výsledku: </w:t>
      </w:r>
      <w:r w:rsidRPr="00254280">
        <w:rPr>
          <w:rStyle w:val="value"/>
          <w:rFonts w:ascii="Arial" w:hAnsi="Arial" w:cs="Arial"/>
          <w:sz w:val="20"/>
          <w:szCs w:val="20"/>
        </w:rPr>
        <w:t>2012</w:t>
      </w:r>
    </w:p>
    <w:p w:rsidR="006C1933" w:rsidRPr="00254280" w:rsidRDefault="006C1933" w:rsidP="00B93F15">
      <w:pPr>
        <w:shd w:val="clear" w:color="auto" w:fill="D9D9D9" w:themeFill="background1" w:themeFillShade="D9"/>
        <w:spacing w:after="120"/>
        <w:jc w:val="both"/>
        <w:rPr>
          <w:rFonts w:ascii="Arial" w:hAnsi="Arial" w:cs="Arial"/>
          <w:b/>
          <w:sz w:val="20"/>
          <w:szCs w:val="20"/>
        </w:rPr>
      </w:pPr>
      <w:r w:rsidRPr="00254280">
        <w:rPr>
          <w:rFonts w:ascii="Arial" w:hAnsi="Arial" w:cs="Arial"/>
          <w:b/>
          <w:sz w:val="20"/>
          <w:szCs w:val="20"/>
        </w:rPr>
        <w:t>Postup:</w:t>
      </w:r>
      <w:r w:rsidRPr="00254280">
        <w:rPr>
          <w:rFonts w:ascii="Arial" w:hAnsi="Arial" w:cs="Arial"/>
          <w:sz w:val="20"/>
          <w:szCs w:val="20"/>
        </w:rPr>
        <w:t xml:space="preserve"> najdu článek ve </w:t>
      </w:r>
      <w:proofErr w:type="spellStart"/>
      <w:r w:rsidRPr="00254280">
        <w:rPr>
          <w:rFonts w:ascii="Arial" w:hAnsi="Arial" w:cs="Arial"/>
          <w:sz w:val="20"/>
          <w:szCs w:val="20"/>
        </w:rPr>
        <w:t>WoS</w:t>
      </w:r>
      <w:proofErr w:type="spellEnd"/>
      <w:r w:rsidRPr="00254280">
        <w:rPr>
          <w:rFonts w:ascii="Arial" w:hAnsi="Arial" w:cs="Arial"/>
          <w:sz w:val="20"/>
          <w:szCs w:val="20"/>
        </w:rPr>
        <w:t xml:space="preserve"> podle názvu, po kliknutí na název článku se objeví podrobnější informace, kliknu na </w:t>
      </w:r>
      <w:hyperlink r:id="rId11" w:history="1">
        <w:proofErr w:type="spellStart"/>
        <w:r w:rsidRPr="00254280">
          <w:rPr>
            <w:rStyle w:val="Hypertextovodkaz"/>
            <w:rFonts w:cs="Arial"/>
            <w:sz w:val="20"/>
            <w:szCs w:val="20"/>
          </w:rPr>
          <w:t>View</w:t>
        </w:r>
        <w:proofErr w:type="spellEnd"/>
        <w:r w:rsidRPr="00254280">
          <w:rPr>
            <w:rStyle w:val="Hypertextovodkaz"/>
            <w:rFonts w:cs="Arial"/>
            <w:sz w:val="20"/>
            <w:szCs w:val="20"/>
          </w:rPr>
          <w:t xml:space="preserve"> </w:t>
        </w:r>
        <w:proofErr w:type="spellStart"/>
        <w:r w:rsidRPr="00254280">
          <w:rPr>
            <w:rStyle w:val="Hypertextovodkaz"/>
            <w:rFonts w:cs="Arial"/>
            <w:sz w:val="20"/>
            <w:szCs w:val="20"/>
          </w:rPr>
          <w:t>Journal</w:t>
        </w:r>
        <w:proofErr w:type="spellEnd"/>
        <w:r w:rsidRPr="00254280">
          <w:rPr>
            <w:rStyle w:val="Hypertextovodkaz"/>
            <w:rFonts w:cs="Arial"/>
            <w:sz w:val="20"/>
            <w:szCs w:val="20"/>
          </w:rPr>
          <w:t xml:space="preserve"> </w:t>
        </w:r>
        <w:proofErr w:type="spellStart"/>
        <w:r w:rsidRPr="00254280">
          <w:rPr>
            <w:rStyle w:val="Hypertextovodkaz"/>
            <w:rFonts w:cs="Arial"/>
            <w:sz w:val="20"/>
            <w:szCs w:val="20"/>
          </w:rPr>
          <w:t>Information</w:t>
        </w:r>
        <w:proofErr w:type="spellEnd"/>
      </w:hyperlink>
      <w:r w:rsidRPr="00254280">
        <w:rPr>
          <w:rFonts w:ascii="Arial" w:hAnsi="Arial" w:cs="Arial"/>
          <w:color w:val="333333"/>
          <w:sz w:val="20"/>
          <w:szCs w:val="20"/>
        </w:rPr>
        <w:t xml:space="preserve">, </w:t>
      </w:r>
      <w:r w:rsidRPr="00254280">
        <w:rPr>
          <w:rFonts w:ascii="Arial" w:hAnsi="Arial" w:cs="Arial"/>
          <w:sz w:val="20"/>
          <w:szCs w:val="20"/>
        </w:rPr>
        <w:t>objeví se mi tabulka a aktuálními údaji pro MONATSHEFTE FUR CHEMIE (tedy v roce 2015 za rok 2014).</w:t>
      </w:r>
      <w:r w:rsidRPr="00254280">
        <w:rPr>
          <w:rFonts w:ascii="Arial" w:hAnsi="Arial" w:cs="Arial"/>
          <w:color w:val="333333"/>
          <w:sz w:val="20"/>
          <w:szCs w:val="20"/>
        </w:rPr>
        <w:t xml:space="preserve"> P</w:t>
      </w:r>
      <w:r w:rsidRPr="00254280">
        <w:rPr>
          <w:rFonts w:ascii="Arial" w:hAnsi="Arial" w:cs="Arial"/>
          <w:sz w:val="20"/>
          <w:szCs w:val="20"/>
        </w:rPr>
        <w:t>rotože potřebuji</w:t>
      </w:r>
      <w:r w:rsidRPr="00254280">
        <w:rPr>
          <w:rFonts w:ascii="Arial" w:hAnsi="Arial" w:cs="Arial"/>
          <w:color w:val="FF0000"/>
          <w:sz w:val="20"/>
          <w:szCs w:val="20"/>
        </w:rPr>
        <w:t xml:space="preserve"> </w:t>
      </w:r>
      <w:r w:rsidRPr="00254280">
        <w:rPr>
          <w:rFonts w:ascii="Arial" w:hAnsi="Arial" w:cs="Arial"/>
          <w:sz w:val="20"/>
          <w:szCs w:val="20"/>
        </w:rPr>
        <w:t xml:space="preserve">údaj z roku uplatnění výsledku, kliknu na </w:t>
      </w:r>
      <w:hyperlink r:id="rId12" w:history="1">
        <w:proofErr w:type="spellStart"/>
        <w:r w:rsidRPr="00254280">
          <w:rPr>
            <w:rStyle w:val="Hypertextovodkaz"/>
            <w:rFonts w:cs="Arial"/>
            <w:sz w:val="20"/>
            <w:szCs w:val="20"/>
          </w:rPr>
          <w:t>Journal</w:t>
        </w:r>
        <w:proofErr w:type="spellEnd"/>
        <w:r w:rsidRPr="00254280">
          <w:rPr>
            <w:rStyle w:val="Hypertextovodkaz"/>
            <w:rFonts w:cs="Arial"/>
            <w:sz w:val="20"/>
            <w:szCs w:val="20"/>
          </w:rPr>
          <w:t xml:space="preserve"> </w:t>
        </w:r>
        <w:proofErr w:type="spellStart"/>
        <w:r w:rsidRPr="00254280">
          <w:rPr>
            <w:rStyle w:val="Hypertextovodkaz"/>
            <w:rFonts w:cs="Arial"/>
            <w:sz w:val="20"/>
            <w:szCs w:val="20"/>
          </w:rPr>
          <w:t>Citation</w:t>
        </w:r>
        <w:proofErr w:type="spellEnd"/>
        <w:r w:rsidRPr="00254280">
          <w:rPr>
            <w:rStyle w:val="Hypertextovodkaz"/>
            <w:rFonts w:cs="Arial"/>
            <w:sz w:val="20"/>
            <w:szCs w:val="20"/>
          </w:rPr>
          <w:t xml:space="preserve"> </w:t>
        </w:r>
        <w:proofErr w:type="spellStart"/>
        <w:r w:rsidRPr="00254280">
          <w:rPr>
            <w:rStyle w:val="Hypertextovodkaz"/>
            <w:rFonts w:cs="Arial"/>
            <w:sz w:val="20"/>
            <w:szCs w:val="20"/>
          </w:rPr>
          <w:t>Reports</w:t>
        </w:r>
        <w:proofErr w:type="spellEnd"/>
        <w:r w:rsidRPr="00254280">
          <w:rPr>
            <w:rStyle w:val="regmark7"/>
            <w:color w:val="005A84"/>
            <w:sz w:val="20"/>
            <w:szCs w:val="20"/>
          </w:rPr>
          <w:t>®</w:t>
        </w:r>
      </w:hyperlink>
      <w:r w:rsidRPr="00254280">
        <w:rPr>
          <w:rFonts w:ascii="Arial" w:hAnsi="Arial" w:cs="Arial"/>
          <w:sz w:val="20"/>
          <w:szCs w:val="20"/>
        </w:rPr>
        <w:t xml:space="preserve">, objeví se tabulky, s údaji o impakt faktoru za minulé roky. Pod tabulkou </w:t>
      </w:r>
      <w:proofErr w:type="spellStart"/>
      <w:r w:rsidRPr="00254280">
        <w:rPr>
          <w:rFonts w:ascii="Arial" w:hAnsi="Arial" w:cs="Arial"/>
          <w:b/>
          <w:sz w:val="20"/>
          <w:szCs w:val="20"/>
        </w:rPr>
        <w:t>Key</w:t>
      </w:r>
      <w:proofErr w:type="spellEnd"/>
      <w:r w:rsidRPr="00254280">
        <w:rPr>
          <w:rFonts w:ascii="Arial" w:hAnsi="Arial" w:cs="Arial"/>
          <w:b/>
          <w:sz w:val="20"/>
          <w:szCs w:val="20"/>
        </w:rPr>
        <w:t xml:space="preserve"> </w:t>
      </w:r>
      <w:proofErr w:type="spellStart"/>
      <w:r w:rsidRPr="00254280">
        <w:rPr>
          <w:rFonts w:ascii="Arial" w:hAnsi="Arial" w:cs="Arial"/>
          <w:b/>
          <w:sz w:val="20"/>
          <w:szCs w:val="20"/>
        </w:rPr>
        <w:t>Indicators</w:t>
      </w:r>
      <w:proofErr w:type="spellEnd"/>
      <w:r w:rsidRPr="00254280">
        <w:rPr>
          <w:rFonts w:ascii="Arial" w:hAnsi="Arial" w:cs="Arial"/>
          <w:sz w:val="20"/>
          <w:szCs w:val="20"/>
        </w:rPr>
        <w:t xml:space="preserve"> je tabulka </w:t>
      </w:r>
      <w:r w:rsidRPr="00254280">
        <w:rPr>
          <w:rFonts w:ascii="Arial" w:hAnsi="Arial" w:cs="Arial"/>
          <w:b/>
          <w:sz w:val="20"/>
          <w:szCs w:val="20"/>
        </w:rPr>
        <w:t xml:space="preserve">JCR </w:t>
      </w:r>
      <w:proofErr w:type="spellStart"/>
      <w:r w:rsidRPr="00254280">
        <w:rPr>
          <w:rFonts w:ascii="Arial" w:hAnsi="Arial" w:cs="Arial"/>
          <w:b/>
          <w:sz w:val="20"/>
          <w:szCs w:val="20"/>
        </w:rPr>
        <w:t>Impact</w:t>
      </w:r>
      <w:proofErr w:type="spellEnd"/>
      <w:r w:rsidRPr="00254280">
        <w:rPr>
          <w:rFonts w:ascii="Arial" w:hAnsi="Arial" w:cs="Arial"/>
          <w:b/>
          <w:sz w:val="20"/>
          <w:szCs w:val="20"/>
        </w:rPr>
        <w:t xml:space="preserve"> </w:t>
      </w:r>
      <w:proofErr w:type="spellStart"/>
      <w:r w:rsidRPr="00254280">
        <w:rPr>
          <w:rFonts w:ascii="Arial" w:hAnsi="Arial" w:cs="Arial"/>
          <w:b/>
          <w:sz w:val="20"/>
          <w:szCs w:val="20"/>
        </w:rPr>
        <w:t>Factor</w:t>
      </w:r>
      <w:proofErr w:type="spellEnd"/>
      <w:r w:rsidRPr="00254280">
        <w:rPr>
          <w:rFonts w:ascii="Arial" w:hAnsi="Arial" w:cs="Arial"/>
          <w:sz w:val="20"/>
          <w:szCs w:val="20"/>
        </w:rPr>
        <w:t xml:space="preserve">, kde ve sloupci </w:t>
      </w:r>
      <w:r w:rsidRPr="00254280">
        <w:rPr>
          <w:rFonts w:ascii="Arial" w:hAnsi="Arial" w:cs="Arial"/>
          <w:b/>
          <w:sz w:val="20"/>
          <w:szCs w:val="20"/>
        </w:rPr>
        <w:t xml:space="preserve">Rank </w:t>
      </w:r>
      <w:r w:rsidRPr="00254280">
        <w:rPr>
          <w:rFonts w:ascii="Arial" w:hAnsi="Arial" w:cs="Arial"/>
          <w:sz w:val="20"/>
          <w:szCs w:val="20"/>
        </w:rPr>
        <w:t xml:space="preserve">najdu údaje za 2012: </w:t>
      </w:r>
      <w:r w:rsidRPr="00254280">
        <w:rPr>
          <w:rFonts w:ascii="Arial" w:hAnsi="Arial" w:cs="Arial"/>
          <w:b/>
          <w:sz w:val="20"/>
          <w:szCs w:val="20"/>
        </w:rPr>
        <w:t>63/152</w:t>
      </w:r>
      <w:r w:rsidRPr="00254280">
        <w:rPr>
          <w:rFonts w:ascii="Arial" w:hAnsi="Arial" w:cs="Arial"/>
          <w:sz w:val="20"/>
          <w:szCs w:val="20"/>
        </w:rPr>
        <w:t xml:space="preserve">, tedy parametr pořadí </w:t>
      </w:r>
      <w:r w:rsidRPr="00254280">
        <w:rPr>
          <w:rFonts w:ascii="Arial" w:hAnsi="Arial" w:cs="Arial"/>
          <w:b/>
          <w:sz w:val="20"/>
          <w:szCs w:val="20"/>
        </w:rPr>
        <w:t>P</w:t>
      </w:r>
      <w:r w:rsidR="00B93F15">
        <w:rPr>
          <w:rFonts w:ascii="Arial" w:hAnsi="Arial" w:cs="Arial"/>
          <w:b/>
          <w:sz w:val="20"/>
          <w:szCs w:val="20"/>
        </w:rPr>
        <w:t> </w:t>
      </w:r>
      <w:r w:rsidRPr="00254280">
        <w:rPr>
          <w:rFonts w:ascii="Arial" w:hAnsi="Arial" w:cs="Arial"/>
          <w:sz w:val="20"/>
          <w:szCs w:val="20"/>
        </w:rPr>
        <w:t xml:space="preserve">(=63) a počet časopisů v dané oblasti </w:t>
      </w:r>
      <w:proofErr w:type="spellStart"/>
      <w:r w:rsidRPr="00254280">
        <w:rPr>
          <w:rFonts w:ascii="Arial" w:hAnsi="Arial" w:cs="Arial"/>
          <w:b/>
          <w:sz w:val="20"/>
          <w:szCs w:val="20"/>
        </w:rPr>
        <w:t>P</w:t>
      </w:r>
      <w:r w:rsidRPr="00254280">
        <w:rPr>
          <w:rFonts w:ascii="Arial" w:hAnsi="Arial" w:cs="Arial"/>
          <w:b/>
          <w:sz w:val="20"/>
          <w:szCs w:val="20"/>
          <w:vertAlign w:val="subscript"/>
        </w:rPr>
        <w:t>max</w:t>
      </w:r>
      <w:proofErr w:type="spellEnd"/>
      <w:r w:rsidRPr="00254280">
        <w:rPr>
          <w:rFonts w:ascii="Arial" w:hAnsi="Arial" w:cs="Arial"/>
          <w:sz w:val="20"/>
          <w:szCs w:val="20"/>
        </w:rPr>
        <w:t xml:space="preserve"> (=152). Teď můžu spočítat normalizované pořadí:</w:t>
      </w:r>
    </w:p>
    <w:p w:rsidR="006C1933" w:rsidRPr="00254280" w:rsidRDefault="006C1933" w:rsidP="00B93F15">
      <w:pPr>
        <w:shd w:val="clear" w:color="auto" w:fill="D9D9D9" w:themeFill="background1" w:themeFillShade="D9"/>
        <w:spacing w:after="120"/>
        <w:ind w:firstLine="708"/>
        <w:rPr>
          <w:rFonts w:ascii="Arial" w:hAnsi="Arial" w:cs="Arial"/>
          <w:sz w:val="20"/>
          <w:szCs w:val="20"/>
        </w:rPr>
      </w:pPr>
      <w:r w:rsidRPr="00254280">
        <w:rPr>
          <w:rFonts w:ascii="Arial" w:hAnsi="Arial" w:cs="Arial"/>
          <w:b/>
          <w:sz w:val="20"/>
          <w:szCs w:val="20"/>
        </w:rPr>
        <w:t>N</w:t>
      </w:r>
      <w:r w:rsidRPr="00254280">
        <w:rPr>
          <w:rFonts w:ascii="Arial" w:hAnsi="Arial" w:cs="Arial"/>
          <w:sz w:val="20"/>
          <w:szCs w:val="20"/>
        </w:rPr>
        <w:t xml:space="preserve"> = (</w:t>
      </w:r>
      <w:r w:rsidRPr="00254280">
        <w:rPr>
          <w:rFonts w:ascii="Arial" w:hAnsi="Arial" w:cs="Arial"/>
          <w:b/>
          <w:sz w:val="20"/>
          <w:szCs w:val="20"/>
        </w:rPr>
        <w:t>P</w:t>
      </w:r>
      <w:r w:rsidRPr="00254280">
        <w:rPr>
          <w:rFonts w:ascii="Arial" w:hAnsi="Arial" w:cs="Arial"/>
          <w:sz w:val="20"/>
          <w:szCs w:val="20"/>
        </w:rPr>
        <w:t xml:space="preserve"> - 1) / (</w:t>
      </w:r>
      <w:proofErr w:type="spellStart"/>
      <w:r w:rsidRPr="00254280">
        <w:rPr>
          <w:rFonts w:ascii="Arial" w:hAnsi="Arial" w:cs="Arial"/>
          <w:b/>
          <w:sz w:val="20"/>
          <w:szCs w:val="20"/>
        </w:rPr>
        <w:t>P</w:t>
      </w:r>
      <w:r w:rsidRPr="00254280">
        <w:rPr>
          <w:rFonts w:ascii="Arial" w:hAnsi="Arial" w:cs="Arial"/>
          <w:b/>
          <w:sz w:val="20"/>
          <w:szCs w:val="20"/>
          <w:vertAlign w:val="subscript"/>
        </w:rPr>
        <w:t>max</w:t>
      </w:r>
      <w:proofErr w:type="spellEnd"/>
      <w:r w:rsidRPr="00254280">
        <w:rPr>
          <w:rFonts w:ascii="Arial" w:hAnsi="Arial" w:cs="Arial"/>
          <w:sz w:val="20"/>
          <w:szCs w:val="20"/>
        </w:rPr>
        <w:t xml:space="preserve"> - 1) = (</w:t>
      </w:r>
      <w:proofErr w:type="gramStart"/>
      <w:r w:rsidRPr="00254280">
        <w:rPr>
          <w:rFonts w:ascii="Arial" w:hAnsi="Arial" w:cs="Arial"/>
          <w:sz w:val="20"/>
          <w:szCs w:val="20"/>
        </w:rPr>
        <w:t>63-1)/(152</w:t>
      </w:r>
      <w:proofErr w:type="gramEnd"/>
      <w:r w:rsidRPr="00254280">
        <w:rPr>
          <w:rFonts w:ascii="Arial" w:hAnsi="Arial" w:cs="Arial"/>
          <w:sz w:val="20"/>
          <w:szCs w:val="20"/>
        </w:rPr>
        <w:t>-1) = 62/151 = 0,410596026</w:t>
      </w:r>
    </w:p>
    <w:p w:rsidR="006C1933" w:rsidRPr="00254280" w:rsidRDefault="006C1933" w:rsidP="00B93F15">
      <w:pPr>
        <w:shd w:val="clear" w:color="auto" w:fill="D9D9D9" w:themeFill="background1" w:themeFillShade="D9"/>
        <w:spacing w:after="120"/>
        <w:rPr>
          <w:rFonts w:ascii="Arial" w:hAnsi="Arial" w:cs="Arial"/>
          <w:b/>
          <w:bCs/>
          <w:sz w:val="20"/>
          <w:szCs w:val="20"/>
        </w:rPr>
      </w:pPr>
      <w:r w:rsidRPr="00254280">
        <w:rPr>
          <w:rFonts w:ascii="Arial" w:hAnsi="Arial" w:cs="Arial"/>
          <w:sz w:val="20"/>
          <w:szCs w:val="20"/>
        </w:rPr>
        <w:t xml:space="preserve">které pak dosadím do vzorce pro výpočet parametru </w:t>
      </w:r>
      <w:r w:rsidRPr="00254280">
        <w:rPr>
          <w:rFonts w:ascii="Arial" w:hAnsi="Arial" w:cs="Arial"/>
          <w:b/>
          <w:sz w:val="20"/>
          <w:szCs w:val="20"/>
        </w:rPr>
        <w:t>Faktor:</w:t>
      </w:r>
    </w:p>
    <w:p w:rsidR="006C1933" w:rsidRPr="00254280" w:rsidRDefault="006C1933" w:rsidP="00B93F15">
      <w:pPr>
        <w:shd w:val="clear" w:color="auto" w:fill="D9D9D9" w:themeFill="background1" w:themeFillShade="D9"/>
        <w:spacing w:after="120"/>
        <w:rPr>
          <w:rFonts w:ascii="Arial" w:hAnsi="Arial" w:cs="Arial"/>
          <w:sz w:val="20"/>
          <w:szCs w:val="20"/>
        </w:rPr>
      </w:pPr>
      <w:r w:rsidRPr="00254280">
        <w:rPr>
          <w:rFonts w:ascii="Arial" w:hAnsi="Arial" w:cs="Arial"/>
          <w:b/>
          <w:bCs/>
          <w:sz w:val="20"/>
          <w:szCs w:val="20"/>
        </w:rPr>
        <w:t xml:space="preserve">Faktor </w:t>
      </w:r>
      <w:r w:rsidRPr="00254280">
        <w:rPr>
          <w:rFonts w:ascii="Arial" w:hAnsi="Arial" w:cs="Arial"/>
          <w:sz w:val="20"/>
          <w:szCs w:val="20"/>
        </w:rPr>
        <w:t>= (1 - N) / (1 + (N / 0,057)) = (1 - 0,410596026) / (1 + (0,410596026/ 0,057)) = 0,0718484</w:t>
      </w:r>
    </w:p>
    <w:p w:rsidR="006C1933" w:rsidRPr="00254280" w:rsidRDefault="006C1933" w:rsidP="00B93F15">
      <w:pPr>
        <w:shd w:val="clear" w:color="auto" w:fill="D9D9D9" w:themeFill="background1" w:themeFillShade="D9"/>
        <w:spacing w:after="120"/>
        <w:rPr>
          <w:rFonts w:ascii="Arial" w:hAnsi="Arial" w:cs="Arial"/>
          <w:b/>
          <w:sz w:val="20"/>
          <w:szCs w:val="20"/>
        </w:rPr>
      </w:pPr>
      <w:r w:rsidRPr="00254280">
        <w:rPr>
          <w:rFonts w:ascii="Arial" w:hAnsi="Arial" w:cs="Arial"/>
          <w:sz w:val="20"/>
          <w:szCs w:val="20"/>
        </w:rPr>
        <w:t xml:space="preserve">Výsledek se pak dosadí do vzorce pro výpočet </w:t>
      </w:r>
      <w:proofErr w:type="spellStart"/>
      <w:r w:rsidRPr="00254280">
        <w:rPr>
          <w:rFonts w:ascii="Arial" w:hAnsi="Arial" w:cs="Arial"/>
          <w:b/>
          <w:sz w:val="20"/>
          <w:szCs w:val="20"/>
        </w:rPr>
        <w:t>Jimp</w:t>
      </w:r>
      <w:proofErr w:type="spellEnd"/>
      <w:r w:rsidRPr="00254280">
        <w:rPr>
          <w:rFonts w:ascii="Arial" w:hAnsi="Arial" w:cs="Arial"/>
          <w:sz w:val="20"/>
          <w:szCs w:val="20"/>
        </w:rPr>
        <w:t>:</w:t>
      </w:r>
    </w:p>
    <w:p w:rsidR="006C1933" w:rsidRPr="00254280" w:rsidRDefault="006C1933" w:rsidP="00B93F15">
      <w:pPr>
        <w:shd w:val="clear" w:color="auto" w:fill="D9D9D9" w:themeFill="background1" w:themeFillShade="D9"/>
        <w:spacing w:after="120"/>
        <w:ind w:firstLine="708"/>
        <w:rPr>
          <w:rFonts w:ascii="Arial" w:hAnsi="Arial" w:cs="Arial"/>
          <w:sz w:val="20"/>
          <w:szCs w:val="20"/>
        </w:rPr>
      </w:pPr>
      <w:proofErr w:type="spellStart"/>
      <w:r w:rsidRPr="00254280">
        <w:rPr>
          <w:rFonts w:ascii="Arial" w:hAnsi="Arial" w:cs="Arial"/>
          <w:b/>
          <w:sz w:val="20"/>
          <w:szCs w:val="20"/>
        </w:rPr>
        <w:t>Jimp</w:t>
      </w:r>
      <w:proofErr w:type="spellEnd"/>
      <w:r w:rsidRPr="00254280">
        <w:rPr>
          <w:rFonts w:ascii="Arial" w:hAnsi="Arial" w:cs="Arial"/>
          <w:b/>
          <w:sz w:val="20"/>
          <w:szCs w:val="20"/>
        </w:rPr>
        <w:t xml:space="preserve"> </w:t>
      </w:r>
      <w:r w:rsidRPr="00254280">
        <w:rPr>
          <w:rFonts w:ascii="Arial" w:hAnsi="Arial" w:cs="Arial"/>
          <w:sz w:val="20"/>
          <w:szCs w:val="20"/>
        </w:rPr>
        <w:t xml:space="preserve">= 10 + 295 × </w:t>
      </w:r>
      <w:r w:rsidRPr="00254280">
        <w:rPr>
          <w:rFonts w:ascii="Arial" w:hAnsi="Arial" w:cs="Arial"/>
          <w:b/>
          <w:sz w:val="20"/>
          <w:szCs w:val="20"/>
        </w:rPr>
        <w:t xml:space="preserve">Faktor = </w:t>
      </w:r>
      <w:r w:rsidRPr="00254280">
        <w:rPr>
          <w:rFonts w:ascii="Arial" w:hAnsi="Arial" w:cs="Arial"/>
          <w:sz w:val="20"/>
          <w:szCs w:val="20"/>
        </w:rPr>
        <w:t>31,19527809</w:t>
      </w:r>
    </w:p>
    <w:p w:rsidR="006C1933" w:rsidRPr="00254280" w:rsidRDefault="006C1933" w:rsidP="00B93F15">
      <w:pPr>
        <w:shd w:val="clear" w:color="auto" w:fill="D9D9D9" w:themeFill="background1" w:themeFillShade="D9"/>
        <w:spacing w:after="120"/>
        <w:rPr>
          <w:rFonts w:ascii="Arial" w:hAnsi="Arial" w:cs="Arial"/>
          <w:b/>
          <w:sz w:val="20"/>
          <w:szCs w:val="20"/>
        </w:rPr>
      </w:pPr>
      <w:r w:rsidRPr="00254280">
        <w:rPr>
          <w:rFonts w:ascii="Arial" w:hAnsi="Arial" w:cs="Arial"/>
          <w:sz w:val="20"/>
          <w:szCs w:val="20"/>
        </w:rPr>
        <w:t xml:space="preserve">Kontrolní srovnání v databázi Hodnocení výsledků výzkumných organizací:  </w:t>
      </w:r>
      <w:proofErr w:type="spellStart"/>
      <w:r w:rsidRPr="00254280">
        <w:rPr>
          <w:rFonts w:ascii="Arial" w:hAnsi="Arial" w:cs="Arial"/>
          <w:b/>
          <w:sz w:val="20"/>
          <w:szCs w:val="20"/>
        </w:rPr>
        <w:t>Jimp</w:t>
      </w:r>
      <w:proofErr w:type="spellEnd"/>
      <w:r w:rsidRPr="00254280">
        <w:rPr>
          <w:rFonts w:ascii="Arial" w:hAnsi="Arial" w:cs="Arial"/>
          <w:b/>
          <w:sz w:val="20"/>
          <w:szCs w:val="20"/>
        </w:rPr>
        <w:t xml:space="preserve"> </w:t>
      </w:r>
      <w:r w:rsidRPr="00254280">
        <w:rPr>
          <w:rFonts w:ascii="Arial" w:hAnsi="Arial" w:cs="Arial"/>
          <w:sz w:val="20"/>
          <w:szCs w:val="20"/>
        </w:rPr>
        <w:t>= 31,195</w:t>
      </w:r>
    </w:p>
    <w:p w:rsidR="006C1933" w:rsidRPr="00B93F15" w:rsidRDefault="006C1933" w:rsidP="00B93F15">
      <w:pPr>
        <w:spacing w:after="120"/>
        <w:rPr>
          <w:rFonts w:ascii="Arial" w:hAnsi="Arial" w:cs="Arial"/>
          <w:u w:val="single"/>
        </w:rPr>
      </w:pPr>
      <w:r w:rsidRPr="00B93F15">
        <w:rPr>
          <w:rFonts w:ascii="Arial" w:hAnsi="Arial" w:cs="Arial"/>
        </w:rPr>
        <w:t>Příklad 2 (článek hodnocený v oboru Fyzika)</w:t>
      </w:r>
    </w:p>
    <w:p w:rsidR="006C1933" w:rsidRPr="00B93F15" w:rsidRDefault="006C1933" w:rsidP="00B93F15">
      <w:pPr>
        <w:shd w:val="clear" w:color="auto" w:fill="D9D9D9" w:themeFill="background1" w:themeFillShade="D9"/>
        <w:spacing w:after="120"/>
        <w:rPr>
          <w:rFonts w:ascii="Arial" w:hAnsi="Arial" w:cs="Arial"/>
          <w:i/>
          <w:iCs/>
          <w:sz w:val="20"/>
          <w:szCs w:val="20"/>
        </w:rPr>
      </w:pPr>
      <w:proofErr w:type="spellStart"/>
      <w:r w:rsidRPr="00B93F15">
        <w:rPr>
          <w:rFonts w:ascii="Arial" w:hAnsi="Arial" w:cs="Arial"/>
          <w:sz w:val="20"/>
          <w:szCs w:val="20"/>
          <w:u w:val="single"/>
        </w:rPr>
        <w:t>Brightly</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Luminescent</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Organically</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Capped</w:t>
      </w:r>
      <w:proofErr w:type="spellEnd"/>
      <w:r w:rsidRPr="00B93F15">
        <w:rPr>
          <w:rFonts w:ascii="Arial" w:hAnsi="Arial" w:cs="Arial"/>
          <w:sz w:val="20"/>
          <w:szCs w:val="20"/>
          <w:u w:val="single"/>
        </w:rPr>
        <w:t xml:space="preserve"> Silicon </w:t>
      </w:r>
      <w:proofErr w:type="spellStart"/>
      <w:r w:rsidRPr="00B93F15">
        <w:rPr>
          <w:rFonts w:ascii="Arial" w:hAnsi="Arial" w:cs="Arial"/>
          <w:sz w:val="20"/>
          <w:szCs w:val="20"/>
          <w:u w:val="single"/>
        </w:rPr>
        <w:t>Nanocrystals</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Fabricated</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at</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Room</w:t>
      </w:r>
      <w:proofErr w:type="spellEnd"/>
      <w:r w:rsidRPr="00B93F15">
        <w:rPr>
          <w:rFonts w:ascii="Arial" w:hAnsi="Arial" w:cs="Arial"/>
          <w:sz w:val="20"/>
          <w:szCs w:val="20"/>
          <w:u w:val="single"/>
        </w:rPr>
        <w:t xml:space="preserve"> </w:t>
      </w:r>
      <w:proofErr w:type="spellStart"/>
      <w:r w:rsidRPr="00B93F15">
        <w:rPr>
          <w:rFonts w:ascii="Arial" w:hAnsi="Arial" w:cs="Arial"/>
          <w:sz w:val="20"/>
          <w:szCs w:val="20"/>
          <w:u w:val="single"/>
        </w:rPr>
        <w:t>Temperature</w:t>
      </w:r>
      <w:proofErr w:type="spellEnd"/>
      <w:r w:rsidRPr="00B93F15">
        <w:rPr>
          <w:rFonts w:ascii="Arial" w:hAnsi="Arial" w:cs="Arial"/>
          <w:sz w:val="20"/>
          <w:szCs w:val="20"/>
          <w:u w:val="single"/>
        </w:rPr>
        <w:t xml:space="preserve"> and </w:t>
      </w:r>
      <w:proofErr w:type="spellStart"/>
      <w:r w:rsidRPr="00B93F15">
        <w:rPr>
          <w:rFonts w:ascii="Arial" w:hAnsi="Arial" w:cs="Arial"/>
          <w:sz w:val="20"/>
          <w:szCs w:val="20"/>
          <w:u w:val="single"/>
        </w:rPr>
        <w:t>Atmospheric</w:t>
      </w:r>
      <w:proofErr w:type="spellEnd"/>
      <w:r w:rsidRPr="00B93F15">
        <w:rPr>
          <w:rFonts w:ascii="Arial" w:hAnsi="Arial" w:cs="Arial"/>
          <w:sz w:val="20"/>
          <w:szCs w:val="20"/>
          <w:u w:val="single"/>
        </w:rPr>
        <w:t xml:space="preserve"> </w:t>
      </w:r>
      <w:proofErr w:type="spellStart"/>
      <w:proofErr w:type="gramStart"/>
      <w:r w:rsidRPr="00B93F15">
        <w:rPr>
          <w:rFonts w:ascii="Arial" w:hAnsi="Arial" w:cs="Arial"/>
          <w:sz w:val="20"/>
          <w:szCs w:val="20"/>
          <w:u w:val="single"/>
        </w:rPr>
        <w:t>Pressure</w:t>
      </w:r>
      <w:proofErr w:type="spellEnd"/>
      <w:r w:rsidRPr="00B93F15">
        <w:rPr>
          <w:rFonts w:ascii="Arial" w:hAnsi="Arial" w:cs="Arial"/>
          <w:sz w:val="20"/>
          <w:szCs w:val="20"/>
        </w:rPr>
        <w:t xml:space="preserve">, </w:t>
      </w:r>
      <w:r w:rsidRPr="00B93F15">
        <w:rPr>
          <w:rFonts w:ascii="Arial" w:hAnsi="Arial" w:cs="Arial"/>
          <w:b/>
          <w:sz w:val="20"/>
          <w:szCs w:val="20"/>
        </w:rPr>
        <w:t xml:space="preserve"> </w:t>
      </w:r>
      <w:r w:rsidRPr="00B93F15">
        <w:rPr>
          <w:rFonts w:ascii="Arial" w:hAnsi="Arial" w:cs="Arial"/>
          <w:i/>
          <w:sz w:val="20"/>
          <w:szCs w:val="20"/>
        </w:rPr>
        <w:t>Kusova</w:t>
      </w:r>
      <w:proofErr w:type="gramEnd"/>
      <w:r w:rsidRPr="00B93F15">
        <w:rPr>
          <w:rFonts w:ascii="Arial" w:hAnsi="Arial" w:cs="Arial"/>
          <w:i/>
          <w:sz w:val="20"/>
          <w:szCs w:val="20"/>
        </w:rPr>
        <w:t xml:space="preserve">, </w:t>
      </w:r>
      <w:proofErr w:type="spellStart"/>
      <w:r w:rsidRPr="00B93F15">
        <w:rPr>
          <w:rFonts w:ascii="Arial" w:hAnsi="Arial" w:cs="Arial"/>
          <w:i/>
          <w:sz w:val="20"/>
          <w:szCs w:val="20"/>
        </w:rPr>
        <w:t>Katerina</w:t>
      </w:r>
      <w:proofErr w:type="spellEnd"/>
      <w:r w:rsidRPr="00B93F15">
        <w:rPr>
          <w:rFonts w:ascii="Arial" w:hAnsi="Arial" w:cs="Arial"/>
          <w:i/>
          <w:sz w:val="20"/>
          <w:szCs w:val="20"/>
        </w:rPr>
        <w:t xml:space="preserve">; Cibulka, Ondrej; Dohnalova, </w:t>
      </w:r>
      <w:proofErr w:type="spellStart"/>
      <w:r w:rsidRPr="00B93F15">
        <w:rPr>
          <w:rFonts w:ascii="Arial" w:hAnsi="Arial" w:cs="Arial"/>
          <w:i/>
          <w:sz w:val="20"/>
          <w:szCs w:val="20"/>
        </w:rPr>
        <w:t>Katerina</w:t>
      </w:r>
      <w:proofErr w:type="spellEnd"/>
      <w:r w:rsidRPr="00B93F15">
        <w:rPr>
          <w:rFonts w:ascii="Arial" w:hAnsi="Arial" w:cs="Arial"/>
          <w:i/>
          <w:sz w:val="20"/>
          <w:szCs w:val="20"/>
        </w:rPr>
        <w:t xml:space="preserve">; et </w:t>
      </w:r>
      <w:proofErr w:type="spellStart"/>
      <w:r w:rsidRPr="00B93F15">
        <w:rPr>
          <w:rFonts w:ascii="Arial" w:hAnsi="Arial" w:cs="Arial"/>
          <w:i/>
          <w:sz w:val="20"/>
          <w:szCs w:val="20"/>
        </w:rPr>
        <w:t>al.</w:t>
      </w:r>
      <w:r w:rsidRPr="00B93F15">
        <w:rPr>
          <w:rFonts w:ascii="Arial" w:hAnsi="Arial" w:cs="Arial"/>
          <w:sz w:val="20"/>
          <w:szCs w:val="20"/>
        </w:rPr>
        <w:t>ACS</w:t>
      </w:r>
      <w:proofErr w:type="spellEnd"/>
      <w:r w:rsidRPr="00B93F15">
        <w:rPr>
          <w:rFonts w:ascii="Arial" w:hAnsi="Arial" w:cs="Arial"/>
          <w:sz w:val="20"/>
          <w:szCs w:val="20"/>
        </w:rPr>
        <w:t xml:space="preserve"> </w:t>
      </w:r>
      <w:proofErr w:type="gramStart"/>
      <w:r w:rsidRPr="00B93F15">
        <w:rPr>
          <w:rFonts w:ascii="Arial" w:hAnsi="Arial" w:cs="Arial"/>
          <w:sz w:val="20"/>
          <w:szCs w:val="20"/>
        </w:rPr>
        <w:t xml:space="preserve">NANO  </w:t>
      </w:r>
      <w:proofErr w:type="spellStart"/>
      <w:r w:rsidRPr="00B93F15">
        <w:rPr>
          <w:rFonts w:ascii="Arial" w:hAnsi="Arial" w:cs="Arial"/>
          <w:sz w:val="20"/>
          <w:szCs w:val="20"/>
        </w:rPr>
        <w:t>Volume</w:t>
      </w:r>
      <w:proofErr w:type="spellEnd"/>
      <w:proofErr w:type="gramEnd"/>
      <w:r w:rsidRPr="00B93F15">
        <w:rPr>
          <w:rFonts w:ascii="Arial" w:hAnsi="Arial" w:cs="Arial"/>
          <w:sz w:val="20"/>
          <w:szCs w:val="20"/>
        </w:rPr>
        <w:t xml:space="preserve">: 4 </w:t>
      </w:r>
      <w:proofErr w:type="spellStart"/>
      <w:r w:rsidRPr="00B93F15">
        <w:rPr>
          <w:rFonts w:ascii="Arial" w:hAnsi="Arial" w:cs="Arial"/>
          <w:sz w:val="20"/>
          <w:szCs w:val="20"/>
        </w:rPr>
        <w:t>Issue</w:t>
      </w:r>
      <w:proofErr w:type="spellEnd"/>
      <w:r w:rsidRPr="00B93F15">
        <w:rPr>
          <w:rFonts w:ascii="Arial" w:hAnsi="Arial" w:cs="Arial"/>
          <w:sz w:val="20"/>
          <w:szCs w:val="20"/>
        </w:rPr>
        <w:t xml:space="preserve">: 8, </w:t>
      </w:r>
      <w:proofErr w:type="spellStart"/>
      <w:r w:rsidRPr="00B93F15">
        <w:rPr>
          <w:rFonts w:ascii="Arial" w:hAnsi="Arial" w:cs="Arial"/>
          <w:sz w:val="20"/>
          <w:szCs w:val="20"/>
        </w:rPr>
        <w:t>Pages</w:t>
      </w:r>
      <w:proofErr w:type="spellEnd"/>
      <w:r w:rsidRPr="00B93F15">
        <w:rPr>
          <w:rFonts w:ascii="Arial" w:hAnsi="Arial" w:cs="Arial"/>
          <w:sz w:val="20"/>
          <w:szCs w:val="20"/>
        </w:rPr>
        <w:t xml:space="preserve">: 4495-4504, </w:t>
      </w:r>
      <w:proofErr w:type="spellStart"/>
      <w:r w:rsidRPr="00B93F15">
        <w:rPr>
          <w:rFonts w:ascii="Arial" w:hAnsi="Arial" w:cs="Arial"/>
          <w:sz w:val="20"/>
          <w:szCs w:val="20"/>
        </w:rPr>
        <w:t>Published</w:t>
      </w:r>
      <w:proofErr w:type="spellEnd"/>
      <w:r w:rsidRPr="00B93F15">
        <w:rPr>
          <w:rFonts w:ascii="Arial" w:hAnsi="Arial" w:cs="Arial"/>
          <w:sz w:val="20"/>
          <w:szCs w:val="20"/>
        </w:rPr>
        <w:t>: AUG 2010</w:t>
      </w:r>
    </w:p>
    <w:p w:rsidR="006C1933" w:rsidRPr="00B93F15" w:rsidRDefault="006C1933" w:rsidP="00B93F15">
      <w:pPr>
        <w:shd w:val="clear" w:color="auto" w:fill="D9D9D9" w:themeFill="background1" w:themeFillShade="D9"/>
        <w:spacing w:after="120"/>
        <w:rPr>
          <w:rFonts w:ascii="Arial" w:hAnsi="Arial" w:cs="Arial"/>
          <w:b/>
          <w:sz w:val="20"/>
          <w:szCs w:val="20"/>
        </w:rPr>
      </w:pPr>
      <w:r w:rsidRPr="00B93F15">
        <w:rPr>
          <w:rFonts w:ascii="Arial" w:hAnsi="Arial" w:cs="Arial"/>
          <w:i/>
          <w:iCs/>
          <w:sz w:val="20"/>
          <w:szCs w:val="20"/>
        </w:rPr>
        <w:t xml:space="preserve">Konsolidovaný rok uplatnění výsledku: </w:t>
      </w:r>
      <w:r w:rsidRPr="00B93F15">
        <w:rPr>
          <w:rStyle w:val="value"/>
          <w:rFonts w:ascii="Arial" w:hAnsi="Arial" w:cs="Arial"/>
          <w:sz w:val="20"/>
          <w:szCs w:val="20"/>
        </w:rPr>
        <w:t>2010</w:t>
      </w:r>
    </w:p>
    <w:p w:rsidR="006C1933" w:rsidRPr="00B93F15" w:rsidRDefault="006C1933" w:rsidP="00B93F15">
      <w:pPr>
        <w:shd w:val="clear" w:color="auto" w:fill="D9D9D9" w:themeFill="background1" w:themeFillShade="D9"/>
        <w:spacing w:after="120"/>
        <w:jc w:val="both"/>
        <w:rPr>
          <w:rFonts w:ascii="Arial" w:hAnsi="Arial" w:cs="Arial"/>
          <w:sz w:val="20"/>
          <w:szCs w:val="20"/>
        </w:rPr>
      </w:pPr>
      <w:r w:rsidRPr="00B93F15">
        <w:rPr>
          <w:rFonts w:ascii="Arial" w:hAnsi="Arial" w:cs="Arial"/>
          <w:b/>
          <w:sz w:val="20"/>
          <w:szCs w:val="20"/>
        </w:rPr>
        <w:t>Postup:</w:t>
      </w:r>
      <w:r w:rsidRPr="00B93F15">
        <w:rPr>
          <w:rFonts w:ascii="Arial" w:hAnsi="Arial" w:cs="Arial"/>
          <w:sz w:val="20"/>
          <w:szCs w:val="20"/>
        </w:rPr>
        <w:t xml:space="preserve"> opět najdu článek ve </w:t>
      </w:r>
      <w:proofErr w:type="spellStart"/>
      <w:r w:rsidRPr="00B93F15">
        <w:rPr>
          <w:rFonts w:ascii="Arial" w:hAnsi="Arial" w:cs="Arial"/>
          <w:sz w:val="20"/>
          <w:szCs w:val="20"/>
        </w:rPr>
        <w:t>WoS</w:t>
      </w:r>
      <w:proofErr w:type="spellEnd"/>
      <w:r w:rsidRPr="00B93F15">
        <w:rPr>
          <w:rFonts w:ascii="Arial" w:hAnsi="Arial" w:cs="Arial"/>
          <w:sz w:val="20"/>
          <w:szCs w:val="20"/>
        </w:rPr>
        <w:t xml:space="preserve"> podle názvu, kliknu na </w:t>
      </w:r>
      <w:hyperlink r:id="rId13" w:history="1">
        <w:proofErr w:type="spellStart"/>
        <w:r w:rsidRPr="00B93F15">
          <w:rPr>
            <w:rStyle w:val="Hypertextovodkaz"/>
            <w:rFonts w:cs="Arial"/>
            <w:sz w:val="20"/>
            <w:szCs w:val="20"/>
          </w:rPr>
          <w:t>View</w:t>
        </w:r>
        <w:proofErr w:type="spellEnd"/>
        <w:r w:rsidRPr="00B93F15">
          <w:rPr>
            <w:rStyle w:val="Hypertextovodkaz"/>
            <w:rFonts w:cs="Arial"/>
            <w:sz w:val="20"/>
            <w:szCs w:val="20"/>
          </w:rPr>
          <w:t xml:space="preserve"> </w:t>
        </w:r>
        <w:proofErr w:type="spellStart"/>
        <w:r w:rsidRPr="00B93F15">
          <w:rPr>
            <w:rStyle w:val="Hypertextovodkaz"/>
            <w:rFonts w:cs="Arial"/>
            <w:sz w:val="20"/>
            <w:szCs w:val="20"/>
          </w:rPr>
          <w:t>Journal</w:t>
        </w:r>
        <w:proofErr w:type="spellEnd"/>
        <w:r w:rsidRPr="00B93F15">
          <w:rPr>
            <w:rStyle w:val="Hypertextovodkaz"/>
            <w:rFonts w:cs="Arial"/>
            <w:sz w:val="20"/>
            <w:szCs w:val="20"/>
          </w:rPr>
          <w:t xml:space="preserve"> </w:t>
        </w:r>
        <w:proofErr w:type="spellStart"/>
        <w:r w:rsidRPr="00B93F15">
          <w:rPr>
            <w:rStyle w:val="Hypertextovodkaz"/>
            <w:rFonts w:cs="Arial"/>
            <w:sz w:val="20"/>
            <w:szCs w:val="20"/>
          </w:rPr>
          <w:t>Information</w:t>
        </w:r>
        <w:proofErr w:type="spellEnd"/>
      </w:hyperlink>
      <w:r w:rsidRPr="00B93F15">
        <w:rPr>
          <w:rFonts w:ascii="Arial" w:hAnsi="Arial" w:cs="Arial"/>
          <w:color w:val="333333"/>
          <w:sz w:val="20"/>
          <w:szCs w:val="20"/>
        </w:rPr>
        <w:t xml:space="preserve">, </w:t>
      </w:r>
      <w:r w:rsidRPr="00120242">
        <w:rPr>
          <w:rFonts w:ascii="Arial" w:hAnsi="Arial" w:cs="Arial"/>
          <w:sz w:val="20"/>
          <w:szCs w:val="20"/>
        </w:rPr>
        <w:t>protože</w:t>
      </w:r>
      <w:r w:rsidRPr="00B93F15">
        <w:rPr>
          <w:rFonts w:ascii="Arial" w:hAnsi="Arial" w:cs="Arial"/>
          <w:color w:val="333333"/>
          <w:sz w:val="20"/>
          <w:szCs w:val="20"/>
        </w:rPr>
        <w:t xml:space="preserve"> </w:t>
      </w:r>
      <w:r w:rsidRPr="00B93F15">
        <w:rPr>
          <w:rFonts w:ascii="Arial" w:hAnsi="Arial" w:cs="Arial"/>
          <w:sz w:val="20"/>
          <w:szCs w:val="20"/>
        </w:rPr>
        <w:t xml:space="preserve">potřebuji údaj z roku uplatnění výsledku, kliknu na </w:t>
      </w:r>
      <w:bookmarkStart w:id="1" w:name="isi_links"/>
      <w:r w:rsidRPr="00B93F15">
        <w:rPr>
          <w:rFonts w:ascii="Arial" w:hAnsi="Arial" w:cs="Arial"/>
          <w:sz w:val="20"/>
          <w:szCs w:val="20"/>
        </w:rPr>
        <w:fldChar w:fldCharType="begin"/>
      </w:r>
      <w:r w:rsidRPr="00B93F15">
        <w:rPr>
          <w:rFonts w:ascii="Arial" w:hAnsi="Arial" w:cs="Arial"/>
          <w:sz w:val="20"/>
          <w:szCs w:val="20"/>
        </w:rPr>
        <w:instrText xml:space="preserve"> HYPERLINK "javascript:;"</w:instrText>
      </w:r>
      <w:r w:rsidRPr="00B93F15">
        <w:rPr>
          <w:rFonts w:ascii="Arial" w:hAnsi="Arial" w:cs="Arial"/>
          <w:sz w:val="20"/>
          <w:szCs w:val="20"/>
        </w:rPr>
        <w:fldChar w:fldCharType="separate"/>
      </w:r>
      <w:proofErr w:type="spellStart"/>
      <w:r w:rsidRPr="00B93F15">
        <w:rPr>
          <w:rStyle w:val="Hypertextovodkaz"/>
          <w:rFonts w:cs="Arial"/>
          <w:sz w:val="20"/>
          <w:szCs w:val="20"/>
        </w:rPr>
        <w:t>Journal</w:t>
      </w:r>
      <w:proofErr w:type="spellEnd"/>
      <w:r w:rsidRPr="00B93F15">
        <w:rPr>
          <w:rStyle w:val="Hypertextovodkaz"/>
          <w:rFonts w:cs="Arial"/>
          <w:sz w:val="20"/>
          <w:szCs w:val="20"/>
        </w:rPr>
        <w:t xml:space="preserve"> </w:t>
      </w:r>
      <w:proofErr w:type="spellStart"/>
      <w:r w:rsidRPr="00B93F15">
        <w:rPr>
          <w:rStyle w:val="Hypertextovodkaz"/>
          <w:rFonts w:cs="Arial"/>
          <w:sz w:val="20"/>
          <w:szCs w:val="20"/>
        </w:rPr>
        <w:t>Citation</w:t>
      </w:r>
      <w:proofErr w:type="spellEnd"/>
      <w:r w:rsidRPr="00B93F15">
        <w:rPr>
          <w:rStyle w:val="Hypertextovodkaz"/>
          <w:rFonts w:cs="Arial"/>
          <w:sz w:val="20"/>
          <w:szCs w:val="20"/>
        </w:rPr>
        <w:t xml:space="preserve"> </w:t>
      </w:r>
      <w:proofErr w:type="spellStart"/>
      <w:r w:rsidRPr="00B93F15">
        <w:rPr>
          <w:rStyle w:val="Hypertextovodkaz"/>
          <w:rFonts w:cs="Arial"/>
          <w:sz w:val="20"/>
          <w:szCs w:val="20"/>
        </w:rPr>
        <w:t>Reports</w:t>
      </w:r>
      <w:proofErr w:type="spellEnd"/>
      <w:r w:rsidRPr="00B93F15">
        <w:rPr>
          <w:rStyle w:val="regmark7"/>
          <w:sz w:val="20"/>
          <w:szCs w:val="20"/>
        </w:rPr>
        <w:t>®</w:t>
      </w:r>
      <w:bookmarkEnd w:id="1"/>
      <w:r w:rsidRPr="00B93F15">
        <w:rPr>
          <w:rFonts w:ascii="Arial" w:hAnsi="Arial" w:cs="Arial"/>
          <w:sz w:val="20"/>
          <w:szCs w:val="20"/>
        </w:rPr>
        <w:fldChar w:fldCharType="end"/>
      </w:r>
      <w:r w:rsidRPr="00B93F15">
        <w:rPr>
          <w:rFonts w:ascii="Arial" w:hAnsi="Arial" w:cs="Arial"/>
          <w:sz w:val="20"/>
          <w:szCs w:val="20"/>
        </w:rPr>
        <w:t xml:space="preserve">. Časopis je zařazen do několika oborů, takže musím znát pořadí v každém z nich a vypočítat průměr. Potřebné údaje naštěstí najdu pohromadě ve stejné tabulce jako v předchozím případě: </w:t>
      </w:r>
      <w:r w:rsidRPr="00B93F15">
        <w:rPr>
          <w:rFonts w:ascii="Arial" w:hAnsi="Arial" w:cs="Arial"/>
          <w:b/>
          <w:sz w:val="20"/>
          <w:szCs w:val="20"/>
        </w:rPr>
        <w:t xml:space="preserve">JCR </w:t>
      </w:r>
      <w:proofErr w:type="spellStart"/>
      <w:r w:rsidRPr="00B93F15">
        <w:rPr>
          <w:rFonts w:ascii="Arial" w:hAnsi="Arial" w:cs="Arial"/>
          <w:b/>
          <w:sz w:val="20"/>
          <w:szCs w:val="20"/>
        </w:rPr>
        <w:t>Impact</w:t>
      </w:r>
      <w:proofErr w:type="spellEnd"/>
      <w:r w:rsidRPr="00B93F15">
        <w:rPr>
          <w:rFonts w:ascii="Arial" w:hAnsi="Arial" w:cs="Arial"/>
          <w:b/>
          <w:sz w:val="20"/>
          <w:szCs w:val="20"/>
        </w:rPr>
        <w:t xml:space="preserve"> </w:t>
      </w:r>
      <w:proofErr w:type="spellStart"/>
      <w:r w:rsidRPr="00B93F15">
        <w:rPr>
          <w:rFonts w:ascii="Arial" w:hAnsi="Arial" w:cs="Arial"/>
          <w:b/>
          <w:sz w:val="20"/>
          <w:szCs w:val="20"/>
        </w:rPr>
        <w:t>Factor</w:t>
      </w:r>
      <w:proofErr w:type="spellEnd"/>
      <w:r w:rsidRPr="00B93F15">
        <w:rPr>
          <w:rFonts w:ascii="Arial" w:hAnsi="Arial" w:cs="Arial"/>
          <w:sz w:val="20"/>
          <w:szCs w:val="20"/>
        </w:rPr>
        <w:t>.</w:t>
      </w:r>
    </w:p>
    <w:p w:rsidR="006C1933" w:rsidRPr="00B93F15" w:rsidRDefault="006C1933" w:rsidP="00B93F15">
      <w:pPr>
        <w:shd w:val="clear" w:color="auto" w:fill="D9D9D9" w:themeFill="background1" w:themeFillShade="D9"/>
        <w:spacing w:after="120"/>
        <w:rPr>
          <w:rFonts w:ascii="Arial" w:hAnsi="Arial" w:cs="Arial"/>
          <w:b/>
          <w:sz w:val="20"/>
          <w:szCs w:val="20"/>
        </w:rPr>
      </w:pPr>
      <w:r w:rsidRPr="00B93F15">
        <w:rPr>
          <w:rFonts w:ascii="Arial" w:hAnsi="Arial" w:cs="Arial"/>
          <w:sz w:val="20"/>
          <w:szCs w:val="20"/>
        </w:rPr>
        <w:lastRenderedPageBreak/>
        <w:t xml:space="preserve">Pro každý obor si zapíšu parametry pořadí </w:t>
      </w:r>
      <w:r w:rsidRPr="00B93F15">
        <w:rPr>
          <w:rFonts w:ascii="Arial" w:hAnsi="Arial" w:cs="Arial"/>
          <w:b/>
          <w:sz w:val="20"/>
          <w:szCs w:val="20"/>
        </w:rPr>
        <w:t>P</w:t>
      </w:r>
      <w:r w:rsidRPr="00B93F15">
        <w:rPr>
          <w:rFonts w:ascii="Arial" w:hAnsi="Arial" w:cs="Arial"/>
          <w:sz w:val="20"/>
          <w:szCs w:val="20"/>
        </w:rPr>
        <w:t xml:space="preserve">, počet časopisů v dané oblasti </w:t>
      </w:r>
      <w:proofErr w:type="spellStart"/>
      <w:r w:rsidRPr="00B93F15">
        <w:rPr>
          <w:rFonts w:ascii="Arial" w:hAnsi="Arial" w:cs="Arial"/>
          <w:b/>
          <w:sz w:val="20"/>
          <w:szCs w:val="20"/>
        </w:rPr>
        <w:t>P</w:t>
      </w:r>
      <w:r w:rsidRPr="00B93F15">
        <w:rPr>
          <w:rFonts w:ascii="Arial" w:hAnsi="Arial" w:cs="Arial"/>
          <w:b/>
          <w:sz w:val="20"/>
          <w:szCs w:val="20"/>
          <w:vertAlign w:val="subscript"/>
        </w:rPr>
        <w:t>max</w:t>
      </w:r>
      <w:proofErr w:type="spellEnd"/>
      <w:r w:rsidRPr="00B93F15">
        <w:rPr>
          <w:rFonts w:ascii="Arial" w:hAnsi="Arial" w:cs="Arial"/>
          <w:sz w:val="20"/>
          <w:szCs w:val="20"/>
        </w:rPr>
        <w:t xml:space="preserve">  (nejlépe do </w:t>
      </w:r>
      <w:proofErr w:type="spellStart"/>
      <w:r w:rsidRPr="00B93F15">
        <w:rPr>
          <w:rFonts w:ascii="Arial" w:hAnsi="Arial" w:cs="Arial"/>
          <w:sz w:val="20"/>
          <w:szCs w:val="20"/>
        </w:rPr>
        <w:t>Excelové</w:t>
      </w:r>
      <w:proofErr w:type="spellEnd"/>
      <w:r w:rsidRPr="00B93F15">
        <w:rPr>
          <w:rFonts w:ascii="Arial" w:hAnsi="Arial" w:cs="Arial"/>
          <w:sz w:val="20"/>
          <w:szCs w:val="20"/>
        </w:rPr>
        <w:t xml:space="preserve"> tabulky), vypočítám normalizovaná pořadí a nakonec jejich průměr.</w:t>
      </w:r>
    </w:p>
    <w:p w:rsidR="006C1933" w:rsidRPr="00B93F15" w:rsidRDefault="006C1933" w:rsidP="00B93F15">
      <w:pPr>
        <w:shd w:val="clear" w:color="auto" w:fill="D9D9D9" w:themeFill="background1" w:themeFillShade="D9"/>
        <w:spacing w:after="120"/>
        <w:ind w:firstLine="708"/>
        <w:rPr>
          <w:rFonts w:ascii="Arial" w:eastAsia="Times New Roman" w:hAnsi="Arial" w:cs="Arial"/>
          <w:i/>
          <w:iCs/>
          <w:color w:val="666666"/>
          <w:sz w:val="20"/>
          <w:szCs w:val="20"/>
          <w:lang w:eastAsia="cs-CZ"/>
        </w:rPr>
      </w:pPr>
      <w:r w:rsidRPr="00B93F15">
        <w:rPr>
          <w:rFonts w:ascii="Arial" w:hAnsi="Arial" w:cs="Arial"/>
          <w:b/>
          <w:sz w:val="20"/>
          <w:szCs w:val="20"/>
        </w:rPr>
        <w:t>N</w:t>
      </w:r>
      <w:r w:rsidRPr="00B93F15">
        <w:rPr>
          <w:rFonts w:ascii="Arial" w:hAnsi="Arial" w:cs="Arial"/>
          <w:sz w:val="20"/>
          <w:szCs w:val="20"/>
        </w:rPr>
        <w:t xml:space="preserve"> = (</w:t>
      </w:r>
      <w:r w:rsidRPr="00B93F15">
        <w:rPr>
          <w:rFonts w:ascii="Arial" w:hAnsi="Arial" w:cs="Arial"/>
          <w:b/>
          <w:sz w:val="20"/>
          <w:szCs w:val="20"/>
        </w:rPr>
        <w:t>P</w:t>
      </w:r>
      <w:r w:rsidRPr="00B93F15">
        <w:rPr>
          <w:rFonts w:ascii="Arial" w:hAnsi="Arial" w:cs="Arial"/>
          <w:sz w:val="20"/>
          <w:szCs w:val="20"/>
        </w:rPr>
        <w:t xml:space="preserve"> - 1) / (</w:t>
      </w:r>
      <w:proofErr w:type="spellStart"/>
      <w:r w:rsidRPr="00B93F15">
        <w:rPr>
          <w:rFonts w:ascii="Arial" w:hAnsi="Arial" w:cs="Arial"/>
          <w:b/>
          <w:sz w:val="20"/>
          <w:szCs w:val="20"/>
        </w:rPr>
        <w:t>P</w:t>
      </w:r>
      <w:r w:rsidRPr="00B93F15">
        <w:rPr>
          <w:rFonts w:ascii="Arial" w:hAnsi="Arial" w:cs="Arial"/>
          <w:b/>
          <w:sz w:val="20"/>
          <w:szCs w:val="20"/>
          <w:vertAlign w:val="subscript"/>
        </w:rPr>
        <w:t>max</w:t>
      </w:r>
      <w:proofErr w:type="spellEnd"/>
      <w:r w:rsidRPr="00B93F15">
        <w:rPr>
          <w:rFonts w:ascii="Arial" w:hAnsi="Arial" w:cs="Arial"/>
          <w:sz w:val="20"/>
          <w:szCs w:val="20"/>
        </w:rPr>
        <w:t xml:space="preserve"> - 1)</w:t>
      </w:r>
    </w:p>
    <w:tbl>
      <w:tblPr>
        <w:tblW w:w="0" w:type="auto"/>
        <w:tblInd w:w="45" w:type="dxa"/>
        <w:shd w:val="clear" w:color="auto" w:fill="FFFFFF" w:themeFill="background1"/>
        <w:tblLayout w:type="fixed"/>
        <w:tblCellMar>
          <w:left w:w="70" w:type="dxa"/>
          <w:right w:w="70" w:type="dxa"/>
        </w:tblCellMar>
        <w:tblLook w:val="0000" w:firstRow="0" w:lastRow="0" w:firstColumn="0" w:lastColumn="0" w:noHBand="0" w:noVBand="0"/>
      </w:tblPr>
      <w:tblGrid>
        <w:gridCol w:w="2320"/>
        <w:gridCol w:w="960"/>
        <w:gridCol w:w="960"/>
        <w:gridCol w:w="1455"/>
      </w:tblGrid>
      <w:tr w:rsidR="00B93F15" w:rsidRPr="00B93F15" w:rsidTr="00B93F15">
        <w:trPr>
          <w:trHeight w:val="315"/>
        </w:trPr>
        <w:tc>
          <w:tcPr>
            <w:tcW w:w="2320" w:type="dxa"/>
            <w:tcBorders>
              <w:top w:val="single" w:sz="8" w:space="0" w:color="CCCCCC"/>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xml:space="preserve">JCR® </w:t>
            </w:r>
            <w:proofErr w:type="spellStart"/>
            <w:r w:rsidRPr="00B93F15">
              <w:rPr>
                <w:rFonts w:ascii="Arial" w:hAnsi="Arial" w:cs="Arial"/>
                <w:sz w:val="20"/>
                <w:szCs w:val="20"/>
              </w:rPr>
              <w:t>Category</w:t>
            </w:r>
            <w:proofErr w:type="spellEnd"/>
          </w:p>
        </w:tc>
        <w:tc>
          <w:tcPr>
            <w:tcW w:w="960" w:type="dxa"/>
            <w:tcBorders>
              <w:top w:val="single" w:sz="8" w:space="0" w:color="CCCCCC"/>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P</w:t>
            </w:r>
          </w:p>
        </w:tc>
        <w:tc>
          <w:tcPr>
            <w:tcW w:w="960" w:type="dxa"/>
            <w:tcBorders>
              <w:top w:val="single" w:sz="8" w:space="0" w:color="CCCCCC"/>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proofErr w:type="spellStart"/>
            <w:r w:rsidRPr="00B93F15">
              <w:rPr>
                <w:rFonts w:ascii="Arial" w:hAnsi="Arial" w:cs="Arial"/>
                <w:sz w:val="20"/>
                <w:szCs w:val="20"/>
              </w:rPr>
              <w:t>Pmax</w:t>
            </w:r>
            <w:proofErr w:type="spellEnd"/>
          </w:p>
        </w:tc>
        <w:tc>
          <w:tcPr>
            <w:tcW w:w="1455" w:type="dxa"/>
            <w:tcBorders>
              <w:top w:val="single" w:sz="8" w:space="0" w:color="CCCCCC"/>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N</w:t>
            </w:r>
          </w:p>
        </w:tc>
      </w:tr>
      <w:tr w:rsidR="00B93F15" w:rsidRPr="00B93F15" w:rsidTr="00B93F15">
        <w:trPr>
          <w:trHeight w:val="623"/>
        </w:trPr>
        <w:tc>
          <w:tcPr>
            <w:tcW w:w="2320" w:type="dxa"/>
            <w:tcBorders>
              <w:left w:val="single" w:sz="8" w:space="0" w:color="CCCCCC"/>
              <w:bottom w:val="single" w:sz="8" w:space="0" w:color="CCCCCC"/>
            </w:tcBorders>
            <w:shd w:val="clear" w:color="auto" w:fill="FFFFFF" w:themeFill="background1"/>
            <w:vAlign w:val="center"/>
          </w:tcPr>
          <w:p w:rsidR="006C1933" w:rsidRPr="00B93F15" w:rsidRDefault="00B93F15" w:rsidP="00B93F15">
            <w:pPr>
              <w:shd w:val="clear" w:color="auto" w:fill="FFFFFF" w:themeFill="background1"/>
              <w:spacing w:after="0"/>
              <w:rPr>
                <w:rFonts w:ascii="Arial" w:hAnsi="Arial" w:cs="Arial"/>
                <w:sz w:val="20"/>
                <w:szCs w:val="20"/>
              </w:rPr>
            </w:pPr>
            <w:r w:rsidRPr="00B93F15">
              <w:rPr>
                <w:rFonts w:ascii="Arial" w:hAnsi="Arial" w:cs="Arial"/>
                <w:sz w:val="20"/>
                <w:szCs w:val="20"/>
              </w:rPr>
              <w:t xml:space="preserve"> </w:t>
            </w:r>
            <w:r w:rsidR="006C1933" w:rsidRPr="00B93F15">
              <w:rPr>
                <w:rFonts w:ascii="Arial" w:hAnsi="Arial" w:cs="Arial"/>
                <w:sz w:val="20"/>
                <w:szCs w:val="20"/>
              </w:rPr>
              <w:t xml:space="preserve">CHEMISTRY, MULTIDISCIPLINARY </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9</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147</w:t>
            </w:r>
          </w:p>
        </w:tc>
        <w:tc>
          <w:tcPr>
            <w:tcW w:w="1455" w:type="dxa"/>
            <w:tcBorders>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0,05479452</w:t>
            </w:r>
          </w:p>
        </w:tc>
      </w:tr>
      <w:tr w:rsidR="00B93F15" w:rsidRPr="00B93F15" w:rsidTr="00B93F15">
        <w:trPr>
          <w:trHeight w:val="533"/>
        </w:trPr>
        <w:tc>
          <w:tcPr>
            <w:tcW w:w="232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xml:space="preserve">CHEMISTRY, PHYSICAL </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8</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127</w:t>
            </w:r>
          </w:p>
        </w:tc>
        <w:tc>
          <w:tcPr>
            <w:tcW w:w="1455" w:type="dxa"/>
            <w:tcBorders>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0,05555556</w:t>
            </w:r>
          </w:p>
        </w:tc>
      </w:tr>
      <w:tr w:rsidR="00B93F15" w:rsidRPr="00B93F15" w:rsidTr="00B93F15">
        <w:trPr>
          <w:trHeight w:val="555"/>
        </w:trPr>
        <w:tc>
          <w:tcPr>
            <w:tcW w:w="232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xml:space="preserve">MATERIALS SCIENCE, MULTIDISCIPLINARY </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9</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225</w:t>
            </w:r>
          </w:p>
        </w:tc>
        <w:tc>
          <w:tcPr>
            <w:tcW w:w="1455" w:type="dxa"/>
            <w:tcBorders>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0,03571429</w:t>
            </w:r>
          </w:p>
        </w:tc>
      </w:tr>
      <w:tr w:rsidR="00B93F15" w:rsidRPr="00B93F15" w:rsidTr="00B93F15">
        <w:trPr>
          <w:trHeight w:val="549"/>
        </w:trPr>
        <w:tc>
          <w:tcPr>
            <w:tcW w:w="232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xml:space="preserve">NANOSCIENCE &amp; NANOTECHNOLOGY </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5</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64</w:t>
            </w:r>
          </w:p>
        </w:tc>
        <w:tc>
          <w:tcPr>
            <w:tcW w:w="1455" w:type="dxa"/>
            <w:tcBorders>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0,06349206</w:t>
            </w:r>
          </w:p>
        </w:tc>
      </w:tr>
      <w:tr w:rsidR="00B93F15" w:rsidRPr="00B93F15" w:rsidTr="00B93F15">
        <w:trPr>
          <w:trHeight w:val="360"/>
        </w:trPr>
        <w:tc>
          <w:tcPr>
            <w:tcW w:w="232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PRŮMĚR</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w:t>
            </w:r>
          </w:p>
        </w:tc>
        <w:tc>
          <w:tcPr>
            <w:tcW w:w="960" w:type="dxa"/>
            <w:tcBorders>
              <w:left w:val="single" w:sz="8" w:space="0" w:color="CCCCCC"/>
              <w:bottom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 </w:t>
            </w:r>
          </w:p>
        </w:tc>
        <w:tc>
          <w:tcPr>
            <w:tcW w:w="1455" w:type="dxa"/>
            <w:tcBorders>
              <w:left w:val="single" w:sz="8" w:space="0" w:color="CCCCCC"/>
              <w:bottom w:val="single" w:sz="8" w:space="0" w:color="CCCCCC"/>
              <w:right w:val="single" w:sz="8" w:space="0" w:color="CCCCCC"/>
            </w:tcBorders>
            <w:shd w:val="clear" w:color="auto" w:fill="FFFFFF" w:themeFill="background1"/>
            <w:vAlign w:val="center"/>
          </w:tcPr>
          <w:p w:rsidR="006C1933" w:rsidRPr="00B93F15" w:rsidRDefault="006C1933" w:rsidP="00B93F15">
            <w:pPr>
              <w:shd w:val="clear" w:color="auto" w:fill="FFFFFF" w:themeFill="background1"/>
              <w:spacing w:after="0"/>
              <w:rPr>
                <w:rFonts w:ascii="Arial" w:hAnsi="Arial" w:cs="Arial"/>
                <w:sz w:val="20"/>
                <w:szCs w:val="20"/>
              </w:rPr>
            </w:pPr>
            <w:r w:rsidRPr="00B93F15">
              <w:rPr>
                <w:rFonts w:ascii="Arial" w:hAnsi="Arial" w:cs="Arial"/>
                <w:sz w:val="20"/>
                <w:szCs w:val="20"/>
              </w:rPr>
              <w:t>0,05238911</w:t>
            </w:r>
          </w:p>
        </w:tc>
      </w:tr>
    </w:tbl>
    <w:p w:rsidR="006C1933" w:rsidRPr="00B93F15" w:rsidRDefault="006C1933" w:rsidP="00B93F15">
      <w:pPr>
        <w:shd w:val="clear" w:color="auto" w:fill="D9D9D9" w:themeFill="background1" w:themeFillShade="D9"/>
        <w:spacing w:before="120" w:after="120"/>
        <w:jc w:val="both"/>
        <w:rPr>
          <w:rFonts w:ascii="Arial" w:hAnsi="Arial" w:cs="Arial"/>
          <w:b/>
          <w:bCs/>
          <w:sz w:val="20"/>
          <w:szCs w:val="20"/>
        </w:rPr>
      </w:pPr>
      <w:r w:rsidRPr="00B93F15">
        <w:rPr>
          <w:rFonts w:ascii="Arial" w:hAnsi="Arial" w:cs="Arial"/>
          <w:sz w:val="20"/>
          <w:szCs w:val="20"/>
        </w:rPr>
        <w:t>Průměrné normalizované pořadí (N = 0,05238911)</w:t>
      </w:r>
      <w:r w:rsidR="00B93F15">
        <w:rPr>
          <w:rFonts w:ascii="Arial" w:hAnsi="Arial" w:cs="Arial"/>
          <w:sz w:val="20"/>
          <w:szCs w:val="20"/>
        </w:rPr>
        <w:t xml:space="preserve"> </w:t>
      </w:r>
      <w:r w:rsidRPr="00B93F15">
        <w:rPr>
          <w:rFonts w:ascii="Arial" w:hAnsi="Arial" w:cs="Arial"/>
          <w:sz w:val="20"/>
          <w:szCs w:val="20"/>
        </w:rPr>
        <w:t xml:space="preserve">se pak dosadí do vzorce pro výpočet parametru </w:t>
      </w:r>
      <w:r w:rsidRPr="00B93F15">
        <w:rPr>
          <w:rFonts w:ascii="Arial" w:hAnsi="Arial" w:cs="Arial"/>
          <w:b/>
          <w:sz w:val="20"/>
          <w:szCs w:val="20"/>
        </w:rPr>
        <w:t>Faktor:</w:t>
      </w:r>
    </w:p>
    <w:p w:rsidR="006C1933" w:rsidRPr="00B93F15" w:rsidRDefault="006C1933" w:rsidP="00B93F15">
      <w:pPr>
        <w:shd w:val="clear" w:color="auto" w:fill="D9D9D9" w:themeFill="background1" w:themeFillShade="D9"/>
        <w:spacing w:after="120"/>
        <w:rPr>
          <w:rFonts w:ascii="Arial" w:hAnsi="Arial" w:cs="Arial"/>
          <w:sz w:val="20"/>
          <w:szCs w:val="20"/>
        </w:rPr>
      </w:pPr>
      <w:r w:rsidRPr="00B93F15">
        <w:rPr>
          <w:rFonts w:ascii="Arial" w:hAnsi="Arial" w:cs="Arial"/>
          <w:b/>
          <w:bCs/>
          <w:sz w:val="20"/>
          <w:szCs w:val="20"/>
        </w:rPr>
        <w:t xml:space="preserve">Faktor </w:t>
      </w:r>
      <w:r w:rsidRPr="00B93F15">
        <w:rPr>
          <w:rFonts w:ascii="Arial" w:hAnsi="Arial" w:cs="Arial"/>
          <w:sz w:val="20"/>
          <w:szCs w:val="20"/>
        </w:rPr>
        <w:t>= (1 - N) / (1 + (N / 0,057))</w:t>
      </w:r>
      <w:r w:rsidR="00B93F15">
        <w:rPr>
          <w:rFonts w:ascii="Arial" w:hAnsi="Arial" w:cs="Arial"/>
          <w:sz w:val="20"/>
          <w:szCs w:val="20"/>
        </w:rPr>
        <w:t xml:space="preserve"> </w:t>
      </w:r>
      <w:r w:rsidRPr="00B93F15">
        <w:rPr>
          <w:rFonts w:ascii="Arial" w:hAnsi="Arial" w:cs="Arial"/>
          <w:sz w:val="20"/>
          <w:szCs w:val="20"/>
        </w:rPr>
        <w:t>=</w:t>
      </w:r>
      <w:r w:rsidR="00B93F15">
        <w:rPr>
          <w:rFonts w:ascii="Arial" w:hAnsi="Arial" w:cs="Arial"/>
          <w:sz w:val="20"/>
          <w:szCs w:val="20"/>
        </w:rPr>
        <w:t xml:space="preserve"> </w:t>
      </w:r>
      <w:r w:rsidRPr="00B93F15">
        <w:rPr>
          <w:rFonts w:ascii="Arial" w:hAnsi="Arial" w:cs="Arial"/>
          <w:sz w:val="20"/>
          <w:szCs w:val="20"/>
        </w:rPr>
        <w:t xml:space="preserve">(1 - 0, 05238911) / (1 + (0, 05238911/ 0,057)) = </w:t>
      </w:r>
      <w:r w:rsidRPr="00B93F15">
        <w:rPr>
          <w:rFonts w:ascii="Arial" w:eastAsia="Times New Roman" w:hAnsi="Arial" w:cs="Arial"/>
          <w:color w:val="000000"/>
          <w:sz w:val="20"/>
          <w:szCs w:val="20"/>
          <w:lang w:eastAsia="cs-CZ"/>
        </w:rPr>
        <w:t>0,493776965</w:t>
      </w:r>
    </w:p>
    <w:p w:rsidR="006C1933" w:rsidRPr="00B93F15" w:rsidRDefault="006C1933" w:rsidP="00B93F15">
      <w:pPr>
        <w:shd w:val="clear" w:color="auto" w:fill="D9D9D9" w:themeFill="background1" w:themeFillShade="D9"/>
        <w:spacing w:after="120"/>
        <w:rPr>
          <w:rFonts w:ascii="Arial" w:hAnsi="Arial" w:cs="Arial"/>
          <w:b/>
          <w:sz w:val="20"/>
          <w:szCs w:val="20"/>
        </w:rPr>
      </w:pPr>
      <w:r w:rsidRPr="00B93F15">
        <w:rPr>
          <w:rFonts w:ascii="Arial" w:hAnsi="Arial" w:cs="Arial"/>
          <w:sz w:val="20"/>
          <w:szCs w:val="20"/>
        </w:rPr>
        <w:t xml:space="preserve">Výsledek dosadím do vzorce pro výpočet </w:t>
      </w:r>
      <w:proofErr w:type="spellStart"/>
      <w:r w:rsidRPr="00B93F15">
        <w:rPr>
          <w:rFonts w:ascii="Arial" w:hAnsi="Arial" w:cs="Arial"/>
          <w:b/>
          <w:sz w:val="20"/>
          <w:szCs w:val="20"/>
        </w:rPr>
        <w:t>Jimp</w:t>
      </w:r>
      <w:proofErr w:type="spellEnd"/>
      <w:r w:rsidRPr="00B93F15">
        <w:rPr>
          <w:rFonts w:ascii="Arial" w:hAnsi="Arial" w:cs="Arial"/>
          <w:sz w:val="20"/>
          <w:szCs w:val="20"/>
        </w:rPr>
        <w:t>:</w:t>
      </w:r>
    </w:p>
    <w:p w:rsidR="006C1933" w:rsidRPr="00B93F15" w:rsidRDefault="006C1933" w:rsidP="00B93F15">
      <w:pPr>
        <w:shd w:val="clear" w:color="auto" w:fill="D9D9D9" w:themeFill="background1" w:themeFillShade="D9"/>
        <w:spacing w:after="120"/>
        <w:ind w:firstLine="708"/>
        <w:rPr>
          <w:rFonts w:ascii="Arial" w:hAnsi="Arial" w:cs="Arial"/>
          <w:sz w:val="20"/>
          <w:szCs w:val="20"/>
        </w:rPr>
      </w:pPr>
      <w:proofErr w:type="spellStart"/>
      <w:r w:rsidRPr="00B93F15">
        <w:rPr>
          <w:rFonts w:ascii="Arial" w:hAnsi="Arial" w:cs="Arial"/>
          <w:b/>
          <w:sz w:val="20"/>
          <w:szCs w:val="20"/>
        </w:rPr>
        <w:t>Jimp</w:t>
      </w:r>
      <w:proofErr w:type="spellEnd"/>
      <w:r w:rsidRPr="00B93F15">
        <w:rPr>
          <w:rFonts w:ascii="Arial" w:hAnsi="Arial" w:cs="Arial"/>
          <w:b/>
          <w:sz w:val="20"/>
          <w:szCs w:val="20"/>
        </w:rPr>
        <w:t xml:space="preserve"> </w:t>
      </w:r>
      <w:r w:rsidRPr="00B93F15">
        <w:rPr>
          <w:rFonts w:ascii="Arial" w:hAnsi="Arial" w:cs="Arial"/>
          <w:sz w:val="20"/>
          <w:szCs w:val="20"/>
        </w:rPr>
        <w:t xml:space="preserve">= 10 + 295 × </w:t>
      </w:r>
      <w:r w:rsidRPr="00B93F15">
        <w:rPr>
          <w:rFonts w:ascii="Arial" w:hAnsi="Arial" w:cs="Arial"/>
          <w:b/>
          <w:sz w:val="20"/>
          <w:szCs w:val="20"/>
        </w:rPr>
        <w:t>Faktor = 155,6642047</w:t>
      </w:r>
    </w:p>
    <w:p w:rsidR="006C1933" w:rsidRPr="00B93F15" w:rsidRDefault="006C1933" w:rsidP="00B93F15">
      <w:pPr>
        <w:shd w:val="clear" w:color="auto" w:fill="D9D9D9" w:themeFill="background1" w:themeFillShade="D9"/>
        <w:spacing w:after="120"/>
        <w:rPr>
          <w:rFonts w:ascii="Arial" w:hAnsi="Arial" w:cs="Arial"/>
          <w:sz w:val="20"/>
          <w:szCs w:val="20"/>
        </w:rPr>
      </w:pPr>
      <w:r w:rsidRPr="00B93F15">
        <w:rPr>
          <w:rFonts w:ascii="Arial" w:hAnsi="Arial" w:cs="Arial"/>
          <w:sz w:val="20"/>
          <w:szCs w:val="20"/>
        </w:rPr>
        <w:t xml:space="preserve">Kontrolní srovnání v databázi Hodnocení výsledků výzkumných organizací: </w:t>
      </w:r>
      <w:proofErr w:type="spellStart"/>
      <w:r w:rsidRPr="00B93F15">
        <w:rPr>
          <w:rFonts w:ascii="Arial" w:hAnsi="Arial" w:cs="Arial"/>
          <w:b/>
          <w:sz w:val="20"/>
          <w:szCs w:val="20"/>
        </w:rPr>
        <w:t>Jimp</w:t>
      </w:r>
      <w:proofErr w:type="spellEnd"/>
      <w:r w:rsidRPr="00B93F15">
        <w:rPr>
          <w:rFonts w:ascii="Arial" w:hAnsi="Arial" w:cs="Arial"/>
          <w:b/>
          <w:sz w:val="20"/>
          <w:szCs w:val="20"/>
        </w:rPr>
        <w:t xml:space="preserve"> </w:t>
      </w:r>
      <w:r w:rsidRPr="00B93F15">
        <w:rPr>
          <w:rFonts w:ascii="Arial" w:hAnsi="Arial" w:cs="Arial"/>
          <w:sz w:val="20"/>
          <w:szCs w:val="20"/>
        </w:rPr>
        <w:t>= 155,545</w:t>
      </w:r>
    </w:p>
    <w:p w:rsidR="006C1933" w:rsidRDefault="006C1933" w:rsidP="00B93F15">
      <w:pPr>
        <w:shd w:val="clear" w:color="auto" w:fill="D9D9D9" w:themeFill="background1" w:themeFillShade="D9"/>
        <w:spacing w:after="120"/>
      </w:pPr>
      <w:r w:rsidRPr="00B93F15">
        <w:rPr>
          <w:rFonts w:ascii="Arial" w:hAnsi="Arial" w:cs="Arial"/>
          <w:sz w:val="20"/>
          <w:szCs w:val="20"/>
        </w:rPr>
        <w:t>(Předpokládejme, že rozdíl v desetinných místech způsobuje očišťování faktoru).</w:t>
      </w:r>
      <w:r w:rsidR="00B93F15">
        <w:t xml:space="preserve"> </w:t>
      </w:r>
    </w:p>
    <w:sectPr w:rsidR="006C1933" w:rsidSect="00B93F15">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964" w:rsidRDefault="009E1964" w:rsidP="000822A0">
      <w:pPr>
        <w:spacing w:after="0" w:line="240" w:lineRule="auto"/>
      </w:pPr>
      <w:r>
        <w:separator/>
      </w:r>
    </w:p>
  </w:endnote>
  <w:endnote w:type="continuationSeparator" w:id="0">
    <w:p w:rsidR="009E1964" w:rsidRDefault="009E1964" w:rsidP="00082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315">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367864"/>
      <w:docPartObj>
        <w:docPartGallery w:val="Page Numbers (Bottom of Page)"/>
        <w:docPartUnique/>
      </w:docPartObj>
    </w:sdtPr>
    <w:sdtEndPr/>
    <w:sdtContent>
      <w:p w:rsidR="008C2C72" w:rsidRDefault="008C2C72">
        <w:pPr>
          <w:pStyle w:val="Zpat"/>
          <w:jc w:val="right"/>
        </w:pPr>
        <w:r>
          <w:fldChar w:fldCharType="begin"/>
        </w:r>
        <w:r>
          <w:instrText>PAGE   \* MERGEFORMAT</w:instrText>
        </w:r>
        <w:r>
          <w:fldChar w:fldCharType="separate"/>
        </w:r>
        <w:r w:rsidR="003F04C0">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964" w:rsidRDefault="009E1964" w:rsidP="000822A0">
      <w:pPr>
        <w:spacing w:after="0" w:line="240" w:lineRule="auto"/>
      </w:pPr>
      <w:r>
        <w:separator/>
      </w:r>
    </w:p>
  </w:footnote>
  <w:footnote w:type="continuationSeparator" w:id="0">
    <w:p w:rsidR="009E1964" w:rsidRDefault="009E1964" w:rsidP="000822A0">
      <w:pPr>
        <w:spacing w:after="0" w:line="240" w:lineRule="auto"/>
      </w:pPr>
      <w:r>
        <w:continuationSeparator/>
      </w:r>
    </w:p>
  </w:footnote>
  <w:footnote w:id="1">
    <w:p w:rsidR="006C1933" w:rsidRDefault="006C1933" w:rsidP="006C1933">
      <w:pPr>
        <w:pStyle w:val="Textpoznpodarou1"/>
      </w:pPr>
      <w:r w:rsidRPr="003F3A05">
        <w:rPr>
          <w:rStyle w:val="Znakypropoznmkupodarou"/>
          <w:rFonts w:ascii="Arial" w:hAnsi="Arial"/>
          <w:vertAlign w:val="superscript"/>
        </w:rPr>
        <w:footnoteRef/>
      </w:r>
      <w:r>
        <w:rPr>
          <w:rStyle w:val="Znakapoznpodarou1"/>
          <w:rFonts w:ascii="Arial" w:eastAsia="Arial" w:hAnsi="Arial" w:cs="Arial"/>
        </w:rPr>
        <w:t xml:space="preserve"> </w:t>
      </w:r>
      <w:r>
        <w:rPr>
          <w:rFonts w:ascii="Arial" w:eastAsia="Arial" w:hAnsi="Arial" w:cs="Arial"/>
        </w:rPr>
        <w:t xml:space="preserve"> </w:t>
      </w:r>
      <w:r>
        <w:rPr>
          <w:rFonts w:ascii="Arial" w:hAnsi="Arial" w:cs="Arial"/>
        </w:rPr>
        <w:t>Viz příloha 8 Metodiky, str. 49, Tabulka 8.1.</w:t>
      </w:r>
    </w:p>
  </w:footnote>
  <w:footnote w:id="2">
    <w:p w:rsidR="006C1933" w:rsidRPr="009426C4" w:rsidRDefault="006C1933" w:rsidP="006C1933">
      <w:pPr>
        <w:spacing w:after="0"/>
        <w:rPr>
          <w:rFonts w:ascii="Arial" w:hAnsi="Arial" w:cs="Arial"/>
          <w:b/>
          <w:sz w:val="20"/>
          <w:szCs w:val="20"/>
        </w:rPr>
      </w:pPr>
      <w:r w:rsidRPr="003F3A05">
        <w:rPr>
          <w:rStyle w:val="Znakypropoznmkupodarou"/>
          <w:rFonts w:ascii="Arial" w:hAnsi="Arial"/>
          <w:sz w:val="20"/>
          <w:szCs w:val="20"/>
          <w:vertAlign w:val="superscript"/>
        </w:rPr>
        <w:footnoteRef/>
      </w:r>
      <w:r w:rsidRPr="009426C4">
        <w:rPr>
          <w:rStyle w:val="CittHTML1"/>
          <w:rFonts w:ascii="Arial" w:eastAsia="Arial" w:hAnsi="Arial" w:cs="Arial"/>
          <w:sz w:val="20"/>
          <w:szCs w:val="20"/>
          <w:lang w:val="en"/>
        </w:rPr>
        <w:t xml:space="preserve"> </w:t>
      </w:r>
      <w:r w:rsidRPr="009426C4">
        <w:rPr>
          <w:rFonts w:ascii="Arial" w:hAnsi="Arial" w:cs="Arial"/>
          <w:sz w:val="20"/>
          <w:szCs w:val="20"/>
        </w:rPr>
        <w:t>Tento stejně jako další vzorce, se kterými zde pracujeme, jsou na str. 31 pozn. 3 Metodiky.</w:t>
      </w:r>
    </w:p>
  </w:footnote>
  <w:footnote w:id="3">
    <w:p w:rsidR="006C1933" w:rsidRPr="006E53D5" w:rsidRDefault="006C1933" w:rsidP="006C1933">
      <w:pPr>
        <w:pStyle w:val="Textpoznpodarou"/>
        <w:rPr>
          <w:rFonts w:cs="Arial"/>
        </w:rPr>
      </w:pPr>
      <w:r w:rsidRPr="003F3A05">
        <w:rPr>
          <w:rStyle w:val="Znakypropoznmkupodarou"/>
          <w:rFonts w:cs="Arial"/>
          <w:vertAlign w:val="superscript"/>
        </w:rPr>
        <w:footnoteRef/>
      </w:r>
      <w:r>
        <w:rPr>
          <w:rFonts w:cs="Arial"/>
        </w:rPr>
        <w:t xml:space="preserve"> </w:t>
      </w:r>
      <w:r w:rsidRPr="009426C4">
        <w:rPr>
          <w:rFonts w:cs="Arial"/>
        </w:rPr>
        <w:t xml:space="preserve">Např. výsledek v časopise </w:t>
      </w:r>
      <w:proofErr w:type="spellStart"/>
      <w:r w:rsidRPr="004B40C5">
        <w:rPr>
          <w:rFonts w:cs="Arial"/>
          <w:i/>
        </w:rPr>
        <w:t>Journal</w:t>
      </w:r>
      <w:proofErr w:type="spellEnd"/>
      <w:r w:rsidRPr="004B40C5">
        <w:rPr>
          <w:rFonts w:cs="Arial"/>
          <w:i/>
        </w:rPr>
        <w:t xml:space="preserve"> </w:t>
      </w:r>
      <w:proofErr w:type="spellStart"/>
      <w:r w:rsidRPr="004B40C5">
        <w:rPr>
          <w:rFonts w:cs="Arial"/>
          <w:i/>
        </w:rPr>
        <w:t>of</w:t>
      </w:r>
      <w:proofErr w:type="spellEnd"/>
      <w:r w:rsidRPr="004B40C5">
        <w:rPr>
          <w:rFonts w:cs="Arial"/>
          <w:i/>
        </w:rPr>
        <w:t xml:space="preserve"> </w:t>
      </w:r>
      <w:proofErr w:type="spellStart"/>
      <w:r w:rsidRPr="004B40C5">
        <w:rPr>
          <w:rFonts w:cs="Arial"/>
          <w:i/>
        </w:rPr>
        <w:t>Organic</w:t>
      </w:r>
      <w:proofErr w:type="spellEnd"/>
      <w:r w:rsidRPr="004B40C5">
        <w:rPr>
          <w:rFonts w:cs="Arial"/>
          <w:i/>
        </w:rPr>
        <w:t xml:space="preserve"> </w:t>
      </w:r>
      <w:proofErr w:type="spellStart"/>
      <w:r w:rsidRPr="004B40C5">
        <w:rPr>
          <w:rFonts w:cs="Arial"/>
          <w:i/>
        </w:rPr>
        <w:t>Chemistry</w:t>
      </w:r>
      <w:proofErr w:type="spellEnd"/>
      <w:r w:rsidRPr="009426C4">
        <w:rPr>
          <w:rFonts w:cs="Arial"/>
        </w:rPr>
        <w:t xml:space="preserve"> zařazený dle RIV do CC – </w:t>
      </w:r>
      <w:r w:rsidRPr="004B40C5">
        <w:rPr>
          <w:rFonts w:cs="Arial"/>
          <w:i/>
        </w:rPr>
        <w:t>Organická chemie</w:t>
      </w:r>
      <w:r w:rsidRPr="009426C4">
        <w:rPr>
          <w:rFonts w:cs="Arial"/>
        </w:rPr>
        <w:t xml:space="preserve"> je v JCR zařazen do </w:t>
      </w:r>
      <w:proofErr w:type="spellStart"/>
      <w:r w:rsidRPr="004B40C5">
        <w:rPr>
          <w:rFonts w:cs="Arial"/>
          <w:i/>
        </w:rPr>
        <w:t>Chemistry</w:t>
      </w:r>
      <w:proofErr w:type="spellEnd"/>
      <w:r w:rsidRPr="004B40C5">
        <w:rPr>
          <w:rFonts w:cs="Arial"/>
          <w:i/>
        </w:rPr>
        <w:t xml:space="preserve">, </w:t>
      </w:r>
      <w:proofErr w:type="spellStart"/>
      <w:r w:rsidRPr="004B40C5">
        <w:rPr>
          <w:rFonts w:cs="Arial"/>
          <w:i/>
        </w:rPr>
        <w:t>Organic</w:t>
      </w:r>
      <w:proofErr w:type="spellEnd"/>
      <w:r w:rsidRPr="009426C4">
        <w:rPr>
          <w:rFonts w:cs="Arial"/>
        </w:rPr>
        <w:t xml:space="preserve">, ale výsledek v časopise </w:t>
      </w:r>
      <w:proofErr w:type="spellStart"/>
      <w:r w:rsidRPr="004B40C5">
        <w:rPr>
          <w:rFonts w:cs="Arial"/>
          <w:i/>
        </w:rPr>
        <w:t>Chemical</w:t>
      </w:r>
      <w:proofErr w:type="spellEnd"/>
      <w:r w:rsidRPr="004B40C5">
        <w:rPr>
          <w:rFonts w:cs="Arial"/>
          <w:i/>
        </w:rPr>
        <w:t xml:space="preserve"> Communications</w:t>
      </w:r>
      <w:r w:rsidRPr="009426C4">
        <w:rPr>
          <w:rFonts w:cs="Arial"/>
        </w:rPr>
        <w:t xml:space="preserve"> (CF – </w:t>
      </w:r>
      <w:r w:rsidRPr="004B40C5">
        <w:rPr>
          <w:rFonts w:cs="Arial"/>
          <w:i/>
        </w:rPr>
        <w:t>Fyzikální chemie a teoretická chemie</w:t>
      </w:r>
      <w:r w:rsidRPr="009426C4">
        <w:rPr>
          <w:rFonts w:cs="Arial"/>
        </w:rPr>
        <w:t xml:space="preserve">) je v JCR pod </w:t>
      </w:r>
      <w:proofErr w:type="spellStart"/>
      <w:r w:rsidRPr="004B40C5">
        <w:rPr>
          <w:rFonts w:cs="Arial"/>
          <w:i/>
        </w:rPr>
        <w:t>Chemistry</w:t>
      </w:r>
      <w:proofErr w:type="spellEnd"/>
      <w:r w:rsidRPr="004B40C5">
        <w:rPr>
          <w:rFonts w:cs="Arial"/>
          <w:i/>
        </w:rPr>
        <w:t xml:space="preserve">, </w:t>
      </w:r>
      <w:proofErr w:type="spellStart"/>
      <w:r w:rsidRPr="004B40C5">
        <w:rPr>
          <w:rFonts w:cs="Arial"/>
          <w:i/>
        </w:rPr>
        <w:t>Multidisciplinary</w:t>
      </w:r>
      <w:proofErr w:type="spellEnd"/>
      <w:r w:rsidRPr="006E53D5">
        <w:rPr>
          <w:rFonts w:cs="Arial"/>
        </w:rPr>
        <w:t>.</w:t>
      </w:r>
    </w:p>
  </w:footnote>
  <w:footnote w:id="4">
    <w:p w:rsidR="006C1933" w:rsidRDefault="006C1933" w:rsidP="006C1933">
      <w:pPr>
        <w:pStyle w:val="Textpoznpodarou1"/>
      </w:pPr>
      <w:r w:rsidRPr="00B518C3">
        <w:rPr>
          <w:rStyle w:val="Znakypropoznmkupodarou"/>
          <w:rFonts w:ascii="Arial" w:hAnsi="Arial"/>
          <w:vertAlign w:val="superscript"/>
        </w:rPr>
        <w:footnoteRef/>
      </w:r>
      <w:r>
        <w:rPr>
          <w:rStyle w:val="Znakapoznpodarou1"/>
          <w:rFonts w:ascii="Arial" w:eastAsia="Arial" w:hAnsi="Arial" w:cs="Arial"/>
        </w:rPr>
        <w:t xml:space="preserve"> </w:t>
      </w:r>
      <w:r>
        <w:rPr>
          <w:rFonts w:ascii="Arial" w:hAnsi="Arial" w:cs="Arial"/>
        </w:rPr>
        <w:t>Způsob výpočtu IF je vyložen v Příloze 1.</w:t>
      </w:r>
    </w:p>
  </w:footnote>
  <w:footnote w:id="5">
    <w:p w:rsidR="006C1933" w:rsidRDefault="006C1933" w:rsidP="006C1933">
      <w:pPr>
        <w:pStyle w:val="Textpoznpodarou1"/>
      </w:pPr>
      <w:r w:rsidRPr="00B518C3">
        <w:rPr>
          <w:rStyle w:val="Znakypropoznmkupodarou"/>
          <w:rFonts w:ascii="Arial" w:hAnsi="Arial"/>
          <w:vertAlign w:val="superscript"/>
        </w:rPr>
        <w:footnoteRef/>
      </w:r>
      <w:r>
        <w:rPr>
          <w:rFonts w:ascii="Arial" w:hAnsi="Arial" w:cs="Arial"/>
        </w:rPr>
        <w:t xml:space="preserve"> Text deklarace je na oficiálních stránkách DORA </w:t>
      </w:r>
      <w:hyperlink r:id="rId1" w:history="1">
        <w:r>
          <w:rPr>
            <w:rStyle w:val="Hypertextovodkaz"/>
            <w:rFonts w:cs="Arial"/>
          </w:rPr>
          <w:t>www.ascb.org/dora/</w:t>
        </w:r>
      </w:hyperlink>
      <w:r>
        <w:rPr>
          <w:rFonts w:ascii="Arial" w:hAnsi="Arial" w:cs="Arial"/>
        </w:rPr>
        <w:t xml:space="preserve">, česky např. na </w:t>
      </w:r>
      <w:hyperlink r:id="rId2" w:history="1">
        <w:r>
          <w:rPr>
            <w:rStyle w:val="Hypertextovodkaz"/>
            <w:rFonts w:cs="Arial"/>
          </w:rPr>
          <w:t>http://abicko.avcr.cz/aktuality/pdfka/sanfranciska_deklarace.pdf</w:t>
        </w:r>
      </w:hyperlink>
      <w:r>
        <w:rPr>
          <w:rFonts w:ascii="Arial" w:hAnsi="Arial" w:cs="Arial"/>
        </w:rPr>
        <w:t>.</w:t>
      </w:r>
    </w:p>
  </w:footnote>
  <w:footnote w:id="6">
    <w:p w:rsidR="006C1933" w:rsidRDefault="006C1933" w:rsidP="006C1933">
      <w:pPr>
        <w:pStyle w:val="Textpoznpodarou1"/>
      </w:pPr>
      <w:r w:rsidRPr="00B518C3">
        <w:rPr>
          <w:rStyle w:val="Znakypropoznmkupodarou"/>
          <w:rFonts w:ascii="Arial" w:hAnsi="Arial"/>
          <w:vertAlign w:val="superscript"/>
        </w:rPr>
        <w:footnoteRef/>
      </w:r>
      <w:r>
        <w:rPr>
          <w:rFonts w:ascii="Arial" w:hAnsi="Arial" w:cs="Arial"/>
        </w:rPr>
        <w:t xml:space="preserve"> Viz stránky AVČR: </w:t>
      </w:r>
      <w:hyperlink r:id="rId3" w:history="1">
        <w:r>
          <w:rPr>
            <w:rStyle w:val="Hypertextovodkaz"/>
            <w:rFonts w:cs="Arial"/>
          </w:rPr>
          <w:t>www.cas.cz/sd/novinky/hlavni-stranka/130603-sanfranciska-vyzva.html</w:t>
        </w:r>
      </w:hyperlink>
    </w:p>
  </w:footnote>
  <w:footnote w:id="7">
    <w:p w:rsidR="006C1933" w:rsidRDefault="006C1933" w:rsidP="006C1933">
      <w:pPr>
        <w:pStyle w:val="Textpoznpodarou1"/>
      </w:pPr>
      <w:r w:rsidRPr="00B518C3">
        <w:rPr>
          <w:rStyle w:val="Znakypropoznmkupodarou"/>
          <w:rFonts w:ascii="Arial" w:hAnsi="Arial"/>
          <w:vertAlign w:val="superscript"/>
        </w:rPr>
        <w:footnoteRef/>
      </w:r>
      <w:r>
        <w:rPr>
          <w:rFonts w:ascii="Arial" w:hAnsi="Arial" w:cs="Arial"/>
        </w:rPr>
        <w:t xml:space="preserve"> Viz stránky Thomson Reuters: </w:t>
      </w:r>
      <w:hyperlink r:id="rId4" w:history="1">
        <w:r>
          <w:rPr>
            <w:rStyle w:val="Hypertextovodkaz"/>
            <w:rFonts w:cs="Arial"/>
          </w:rPr>
          <w:t>http://researchanalytics.thomsonreuters.com/statement_re_sfdra/</w:t>
        </w:r>
      </w:hyperlink>
      <w:r>
        <w:rPr>
          <w:rFonts w:ascii="Arial" w:hAnsi="Arial" w:cs="Arial"/>
        </w:rPr>
        <w:t xml:space="preserve">. </w:t>
      </w:r>
    </w:p>
  </w:footnote>
  <w:footnote w:id="8">
    <w:p w:rsidR="006C1933" w:rsidRDefault="006C1933" w:rsidP="006C1933">
      <w:pPr>
        <w:pStyle w:val="Textpoznpodarou1"/>
      </w:pPr>
      <w:r w:rsidRPr="00B518C3">
        <w:rPr>
          <w:rStyle w:val="Znakypropoznmkupodarou"/>
          <w:rFonts w:ascii="Arial" w:hAnsi="Arial"/>
          <w:vertAlign w:val="superscript"/>
        </w:rPr>
        <w:footnoteRef/>
      </w:r>
      <w:r>
        <w:rPr>
          <w:rStyle w:val="Znakapoznpodarou1"/>
          <w:rFonts w:ascii="Arial" w:eastAsia="Arial" w:hAnsi="Arial" w:cs="Arial"/>
        </w:rPr>
        <w:t xml:space="preserve"> </w:t>
      </w:r>
      <w:r>
        <w:rPr>
          <w:rFonts w:ascii="Arial" w:hAnsi="Arial" w:cs="Arial"/>
        </w:rPr>
        <w:t xml:space="preserve">Viz tiskové prohlášení DFG: </w:t>
      </w:r>
      <w:hyperlink r:id="rId5" w:history="1">
        <w:r>
          <w:rPr>
            <w:rStyle w:val="Hypertextovodkaz"/>
            <w:rFonts w:cs="Arial"/>
          </w:rPr>
          <w:t>www.dfg.de/en/service/press/press_releases/2010/pressemitteilung_nr_07/index.html</w:t>
        </w:r>
      </w:hyperlink>
      <w:r>
        <w:rPr>
          <w:rFonts w:ascii="Arial" w:hAnsi="Arial" w:cs="Arial"/>
        </w:rPr>
        <w:t xml:space="preserve">. </w:t>
      </w:r>
    </w:p>
  </w:footnote>
  <w:footnote w:id="9">
    <w:p w:rsidR="006C1933" w:rsidRPr="00F561FF" w:rsidRDefault="006C1933" w:rsidP="006C1933">
      <w:pPr>
        <w:spacing w:after="0"/>
        <w:rPr>
          <w:rFonts w:ascii="Arial" w:eastAsia="Times New Roman" w:hAnsi="Arial" w:cs="Arial"/>
          <w:color w:val="222222"/>
          <w:sz w:val="20"/>
          <w:szCs w:val="20"/>
          <w:lang w:eastAsia="cs-CZ"/>
        </w:rPr>
      </w:pPr>
      <w:r w:rsidRPr="009734AC">
        <w:rPr>
          <w:rStyle w:val="Znakapoznpodarou"/>
          <w:rFonts w:ascii="Arial" w:hAnsi="Arial" w:cs="Arial"/>
        </w:rPr>
        <w:footnoteRef/>
      </w:r>
      <w:r w:rsidRPr="009734AC">
        <w:rPr>
          <w:rFonts w:ascii="Arial" w:hAnsi="Arial" w:cs="Arial"/>
        </w:rPr>
        <w:t xml:space="preserve"> </w:t>
      </w:r>
      <w:proofErr w:type="spellStart"/>
      <w:r w:rsidRPr="00F561FF">
        <w:rPr>
          <w:rFonts w:ascii="Arial" w:eastAsia="Times New Roman" w:hAnsi="Arial" w:cs="Arial"/>
          <w:color w:val="222222"/>
          <w:sz w:val="20"/>
          <w:szCs w:val="20"/>
          <w:lang w:eastAsia="cs-CZ"/>
        </w:rPr>
        <w:t>Hicks</w:t>
      </w:r>
      <w:proofErr w:type="spellEnd"/>
      <w:r w:rsidRPr="00F561FF">
        <w:rPr>
          <w:rFonts w:ascii="Arial" w:eastAsia="Times New Roman" w:hAnsi="Arial" w:cs="Arial"/>
          <w:color w:val="222222"/>
          <w:sz w:val="20"/>
          <w:szCs w:val="20"/>
          <w:lang w:eastAsia="cs-CZ"/>
        </w:rPr>
        <w:t xml:space="preserve">, D., </w:t>
      </w:r>
      <w:proofErr w:type="spellStart"/>
      <w:r w:rsidRPr="00F561FF">
        <w:rPr>
          <w:rFonts w:ascii="Arial" w:eastAsia="Times New Roman" w:hAnsi="Arial" w:cs="Arial"/>
          <w:color w:val="222222"/>
          <w:sz w:val="20"/>
          <w:szCs w:val="20"/>
          <w:lang w:eastAsia="cs-CZ"/>
        </w:rPr>
        <w:t>Wouters</w:t>
      </w:r>
      <w:proofErr w:type="spellEnd"/>
      <w:r w:rsidRPr="00F561FF">
        <w:rPr>
          <w:rFonts w:ascii="Arial" w:eastAsia="Times New Roman" w:hAnsi="Arial" w:cs="Arial"/>
          <w:color w:val="222222"/>
          <w:sz w:val="20"/>
          <w:szCs w:val="20"/>
          <w:lang w:eastAsia="cs-CZ"/>
        </w:rPr>
        <w:t xml:space="preserve">, P., </w:t>
      </w:r>
      <w:proofErr w:type="spellStart"/>
      <w:r w:rsidRPr="00F561FF">
        <w:rPr>
          <w:rFonts w:ascii="Arial" w:eastAsia="Times New Roman" w:hAnsi="Arial" w:cs="Arial"/>
          <w:color w:val="222222"/>
          <w:sz w:val="20"/>
          <w:szCs w:val="20"/>
          <w:lang w:eastAsia="cs-CZ"/>
        </w:rPr>
        <w:t>Waltman</w:t>
      </w:r>
      <w:proofErr w:type="spellEnd"/>
      <w:r w:rsidRPr="00F561FF">
        <w:rPr>
          <w:rFonts w:ascii="Arial" w:eastAsia="Times New Roman" w:hAnsi="Arial" w:cs="Arial"/>
          <w:color w:val="222222"/>
          <w:sz w:val="20"/>
          <w:szCs w:val="20"/>
          <w:lang w:eastAsia="cs-CZ"/>
        </w:rPr>
        <w:t xml:space="preserve">, L., de </w:t>
      </w:r>
      <w:proofErr w:type="spellStart"/>
      <w:r w:rsidRPr="00F561FF">
        <w:rPr>
          <w:rFonts w:ascii="Arial" w:eastAsia="Times New Roman" w:hAnsi="Arial" w:cs="Arial"/>
          <w:color w:val="222222"/>
          <w:sz w:val="20"/>
          <w:szCs w:val="20"/>
          <w:lang w:eastAsia="cs-CZ"/>
        </w:rPr>
        <w:t>Rijcke</w:t>
      </w:r>
      <w:proofErr w:type="spellEnd"/>
      <w:r w:rsidRPr="00F561FF">
        <w:rPr>
          <w:rFonts w:ascii="Arial" w:eastAsia="Times New Roman" w:hAnsi="Arial" w:cs="Arial"/>
          <w:color w:val="222222"/>
          <w:sz w:val="20"/>
          <w:szCs w:val="20"/>
          <w:lang w:eastAsia="cs-CZ"/>
        </w:rPr>
        <w:t xml:space="preserve">, S., &amp; </w:t>
      </w:r>
      <w:proofErr w:type="spellStart"/>
      <w:r w:rsidRPr="00F561FF">
        <w:rPr>
          <w:rFonts w:ascii="Arial" w:eastAsia="Times New Roman" w:hAnsi="Arial" w:cs="Arial"/>
          <w:color w:val="222222"/>
          <w:sz w:val="20"/>
          <w:szCs w:val="20"/>
          <w:lang w:eastAsia="cs-CZ"/>
        </w:rPr>
        <w:t>Rafols</w:t>
      </w:r>
      <w:proofErr w:type="spellEnd"/>
      <w:r w:rsidRPr="00F561FF">
        <w:rPr>
          <w:rFonts w:ascii="Arial" w:eastAsia="Times New Roman" w:hAnsi="Arial" w:cs="Arial"/>
          <w:color w:val="222222"/>
          <w:sz w:val="20"/>
          <w:szCs w:val="20"/>
          <w:lang w:eastAsia="cs-CZ"/>
        </w:rPr>
        <w:t xml:space="preserve">, I. (2015). </w:t>
      </w:r>
      <w:proofErr w:type="spellStart"/>
      <w:r w:rsidRPr="00F561FF">
        <w:rPr>
          <w:rFonts w:ascii="Arial" w:eastAsia="Times New Roman" w:hAnsi="Arial" w:cs="Arial"/>
          <w:color w:val="222222"/>
          <w:sz w:val="20"/>
          <w:szCs w:val="20"/>
          <w:lang w:eastAsia="cs-CZ"/>
        </w:rPr>
        <w:t>The</w:t>
      </w:r>
      <w:proofErr w:type="spellEnd"/>
      <w:r w:rsidRPr="00F561FF">
        <w:rPr>
          <w:rFonts w:ascii="Arial" w:eastAsia="Times New Roman" w:hAnsi="Arial" w:cs="Arial"/>
          <w:color w:val="222222"/>
          <w:sz w:val="20"/>
          <w:szCs w:val="20"/>
          <w:lang w:eastAsia="cs-CZ"/>
        </w:rPr>
        <w:t xml:space="preserve"> Leiden </w:t>
      </w:r>
      <w:proofErr w:type="spellStart"/>
      <w:r w:rsidRPr="00F561FF">
        <w:rPr>
          <w:rFonts w:ascii="Arial" w:eastAsia="Times New Roman" w:hAnsi="Arial" w:cs="Arial"/>
          <w:color w:val="222222"/>
          <w:sz w:val="20"/>
          <w:szCs w:val="20"/>
          <w:lang w:eastAsia="cs-CZ"/>
        </w:rPr>
        <w:t>Manifesto</w:t>
      </w:r>
      <w:proofErr w:type="spellEnd"/>
      <w:r w:rsidRPr="00F561FF">
        <w:rPr>
          <w:rFonts w:ascii="Arial" w:eastAsia="Times New Roman" w:hAnsi="Arial" w:cs="Arial"/>
          <w:color w:val="222222"/>
          <w:sz w:val="20"/>
          <w:szCs w:val="20"/>
          <w:lang w:eastAsia="cs-CZ"/>
        </w:rPr>
        <w:t xml:space="preserve"> </w:t>
      </w:r>
      <w:proofErr w:type="spellStart"/>
      <w:r w:rsidRPr="00F561FF">
        <w:rPr>
          <w:rFonts w:ascii="Arial" w:eastAsia="Times New Roman" w:hAnsi="Arial" w:cs="Arial"/>
          <w:color w:val="222222"/>
          <w:sz w:val="20"/>
          <w:szCs w:val="20"/>
          <w:lang w:eastAsia="cs-CZ"/>
        </w:rPr>
        <w:t>for</w:t>
      </w:r>
      <w:proofErr w:type="spellEnd"/>
      <w:r w:rsidRPr="00F561FF">
        <w:rPr>
          <w:rFonts w:ascii="Arial" w:eastAsia="Times New Roman" w:hAnsi="Arial" w:cs="Arial"/>
          <w:color w:val="222222"/>
          <w:sz w:val="20"/>
          <w:szCs w:val="20"/>
          <w:lang w:eastAsia="cs-CZ"/>
        </w:rPr>
        <w:t xml:space="preserve"> </w:t>
      </w:r>
      <w:proofErr w:type="spellStart"/>
      <w:r w:rsidRPr="00F561FF">
        <w:rPr>
          <w:rFonts w:ascii="Arial" w:eastAsia="Times New Roman" w:hAnsi="Arial" w:cs="Arial"/>
          <w:color w:val="222222"/>
          <w:sz w:val="20"/>
          <w:szCs w:val="20"/>
          <w:lang w:eastAsia="cs-CZ"/>
        </w:rPr>
        <w:t>research</w:t>
      </w:r>
      <w:proofErr w:type="spellEnd"/>
      <w:r w:rsidRPr="00F561FF">
        <w:rPr>
          <w:rFonts w:ascii="Arial" w:eastAsia="Times New Roman" w:hAnsi="Arial" w:cs="Arial"/>
          <w:color w:val="222222"/>
          <w:sz w:val="20"/>
          <w:szCs w:val="20"/>
          <w:lang w:eastAsia="cs-CZ"/>
        </w:rPr>
        <w:t xml:space="preserve"> </w:t>
      </w:r>
      <w:proofErr w:type="spellStart"/>
      <w:r w:rsidRPr="00F561FF">
        <w:rPr>
          <w:rFonts w:ascii="Arial" w:eastAsia="Times New Roman" w:hAnsi="Arial" w:cs="Arial"/>
          <w:color w:val="222222"/>
          <w:sz w:val="20"/>
          <w:szCs w:val="20"/>
          <w:lang w:eastAsia="cs-CZ"/>
        </w:rPr>
        <w:t>metrics</w:t>
      </w:r>
      <w:proofErr w:type="spellEnd"/>
      <w:r w:rsidRPr="00F561FF">
        <w:rPr>
          <w:rFonts w:ascii="Arial" w:eastAsia="Times New Roman" w:hAnsi="Arial" w:cs="Arial"/>
          <w:color w:val="222222"/>
          <w:sz w:val="20"/>
          <w:szCs w:val="20"/>
          <w:lang w:eastAsia="cs-CZ"/>
        </w:rPr>
        <w:t xml:space="preserve">. </w:t>
      </w:r>
      <w:proofErr w:type="spellStart"/>
      <w:r w:rsidRPr="00F561FF">
        <w:rPr>
          <w:rFonts w:ascii="Arial" w:eastAsia="Times New Roman" w:hAnsi="Arial" w:cs="Arial"/>
          <w:i/>
          <w:iCs/>
          <w:color w:val="222222"/>
          <w:sz w:val="20"/>
          <w:szCs w:val="20"/>
          <w:lang w:eastAsia="cs-CZ"/>
        </w:rPr>
        <w:t>Nature</w:t>
      </w:r>
      <w:proofErr w:type="spellEnd"/>
      <w:r w:rsidRPr="00F561FF">
        <w:rPr>
          <w:rFonts w:ascii="Arial" w:eastAsia="Times New Roman" w:hAnsi="Arial" w:cs="Arial"/>
          <w:color w:val="222222"/>
          <w:sz w:val="20"/>
          <w:szCs w:val="20"/>
          <w:lang w:eastAsia="cs-CZ"/>
        </w:rPr>
        <w:t xml:space="preserve">, </w:t>
      </w:r>
      <w:r w:rsidRPr="00F561FF">
        <w:rPr>
          <w:rFonts w:ascii="Arial" w:eastAsia="Times New Roman" w:hAnsi="Arial" w:cs="Arial"/>
          <w:i/>
          <w:iCs/>
          <w:color w:val="222222"/>
          <w:sz w:val="20"/>
          <w:szCs w:val="20"/>
          <w:lang w:eastAsia="cs-CZ"/>
        </w:rPr>
        <w:t>520</w:t>
      </w:r>
      <w:r>
        <w:rPr>
          <w:rFonts w:ascii="Arial" w:eastAsia="Times New Roman" w:hAnsi="Arial" w:cs="Arial"/>
          <w:color w:val="222222"/>
          <w:sz w:val="20"/>
          <w:szCs w:val="20"/>
          <w:lang w:eastAsia="cs-CZ"/>
        </w:rPr>
        <w:t>, 429-431</w:t>
      </w:r>
      <w:r>
        <w:rPr>
          <w:rFonts w:ascii="Arial" w:hAnsi="Arial" w:cs="Arial"/>
        </w:rPr>
        <w:t xml:space="preserve">, elektronická verze na </w:t>
      </w:r>
      <w:hyperlink r:id="rId6" w:history="1">
        <w:r w:rsidRPr="00B059AA">
          <w:rPr>
            <w:rStyle w:val="Hypertextovodkaz"/>
            <w:rFonts w:cs="Arial"/>
          </w:rPr>
          <w:t>http://www.nature.com/news/bibliometrics-the-leiden-manifesto-for-research-metrics-1.17351</w:t>
        </w:r>
      </w:hyperlink>
      <w:r>
        <w:rPr>
          <w:rFonts w:ascii="Arial" w:hAnsi="Arial" w:cs="Arial"/>
        </w:rPr>
        <w:t xml:space="preserve"> </w:t>
      </w:r>
    </w:p>
  </w:footnote>
  <w:footnote w:id="10">
    <w:p w:rsidR="006C1933" w:rsidRDefault="006C1933" w:rsidP="006C1933">
      <w:pPr>
        <w:spacing w:after="0"/>
      </w:pPr>
      <w:r w:rsidRPr="00705B43">
        <w:rPr>
          <w:rStyle w:val="Znakypropoznmkupodarou"/>
          <w:rFonts w:ascii="Arial" w:hAnsi="Arial"/>
          <w:vertAlign w:val="superscript"/>
        </w:rPr>
        <w:footnoteRef/>
      </w:r>
      <w:r>
        <w:rPr>
          <w:rStyle w:val="CittHTML1"/>
          <w:rFonts w:ascii="Arial" w:eastAsia="Arial" w:hAnsi="Arial" w:cs="Arial"/>
          <w:sz w:val="20"/>
          <w:szCs w:val="20"/>
          <w:lang w:val="en"/>
        </w:rPr>
        <w:t xml:space="preserve"> </w:t>
      </w:r>
      <w:proofErr w:type="spellStart"/>
      <w:proofErr w:type="gramStart"/>
      <w:r>
        <w:rPr>
          <w:rStyle w:val="CittHTML1"/>
          <w:rFonts w:ascii="Arial" w:hAnsi="Arial" w:cs="Arial"/>
          <w:sz w:val="20"/>
          <w:szCs w:val="20"/>
          <w:lang w:val="en"/>
        </w:rPr>
        <w:t>Serenko</w:t>
      </w:r>
      <w:proofErr w:type="spellEnd"/>
      <w:r>
        <w:rPr>
          <w:rStyle w:val="CittHTML1"/>
          <w:rFonts w:ascii="Arial" w:hAnsi="Arial" w:cs="Arial"/>
          <w:sz w:val="20"/>
          <w:szCs w:val="20"/>
          <w:lang w:val="en"/>
        </w:rPr>
        <w:t>, A., Dohan, M. (2011).</w:t>
      </w:r>
      <w:proofErr w:type="gramEnd"/>
      <w:r>
        <w:rPr>
          <w:rStyle w:val="CittHTML1"/>
          <w:rFonts w:ascii="Arial" w:hAnsi="Arial" w:cs="Arial"/>
          <w:sz w:val="20"/>
          <w:szCs w:val="20"/>
          <w:lang w:val="en"/>
        </w:rPr>
        <w:t xml:space="preserve"> </w:t>
      </w:r>
      <w:hyperlink r:id="rId7" w:history="1">
        <w:proofErr w:type="gramStart"/>
        <w:r>
          <w:rPr>
            <w:rStyle w:val="Hypertextovodkaz"/>
            <w:rFonts w:cs="Arial"/>
            <w:i/>
            <w:iCs/>
            <w:sz w:val="20"/>
            <w:szCs w:val="20"/>
            <w:lang w:val="en"/>
          </w:rPr>
          <w:t>"Comparing the expert survey and citation impact journal ranking methods: Example from the field of Artificial Intelligence"</w:t>
        </w:r>
      </w:hyperlink>
      <w:r>
        <w:rPr>
          <w:rStyle w:val="CittHTML1"/>
          <w:rFonts w:ascii="Arial" w:hAnsi="Arial" w:cs="Arial"/>
          <w:sz w:val="20"/>
          <w:szCs w:val="20"/>
          <w:lang w:val="en"/>
        </w:rPr>
        <w:t xml:space="preserve"> </w:t>
      </w:r>
      <w:r>
        <w:rPr>
          <w:rStyle w:val="CittHTML1"/>
          <w:rFonts w:ascii="Arial" w:hAnsi="Arial" w:cs="Arial"/>
          <w:sz w:val="17"/>
          <w:szCs w:val="17"/>
          <w:lang w:val="en"/>
        </w:rPr>
        <w:t>(PDF)</w:t>
      </w:r>
      <w:r>
        <w:rPr>
          <w:rStyle w:val="CittHTML1"/>
          <w:rFonts w:ascii="Arial" w:hAnsi="Arial" w:cs="Arial"/>
          <w:sz w:val="20"/>
          <w:szCs w:val="20"/>
          <w:lang w:val="en"/>
        </w:rPr>
        <w:t>.</w:t>
      </w:r>
      <w:proofErr w:type="gramEnd"/>
      <w:r>
        <w:rPr>
          <w:rStyle w:val="CittHTML1"/>
          <w:rFonts w:ascii="Arial" w:hAnsi="Arial" w:cs="Arial"/>
          <w:sz w:val="20"/>
          <w:szCs w:val="20"/>
          <w:lang w:val="en"/>
        </w:rPr>
        <w:t xml:space="preserve"> </w:t>
      </w:r>
      <w:hyperlink r:id="rId8" w:history="1">
        <w:r>
          <w:rPr>
            <w:rStyle w:val="Hypertextovodkaz"/>
            <w:rFonts w:cs="Arial"/>
            <w:i/>
            <w:iCs/>
            <w:sz w:val="20"/>
            <w:szCs w:val="20"/>
            <w:lang w:val="en"/>
          </w:rPr>
          <w:t xml:space="preserve">Journal of </w:t>
        </w:r>
        <w:proofErr w:type="spellStart"/>
        <w:r>
          <w:rPr>
            <w:rStyle w:val="Hypertextovodkaz"/>
            <w:rFonts w:cs="Arial"/>
            <w:i/>
            <w:iCs/>
            <w:sz w:val="20"/>
            <w:szCs w:val="20"/>
            <w:lang w:val="en"/>
          </w:rPr>
          <w:t>Informetrics</w:t>
        </w:r>
        <w:proofErr w:type="spellEnd"/>
      </w:hyperlink>
      <w:r>
        <w:rPr>
          <w:rStyle w:val="CittHTML1"/>
          <w:rFonts w:ascii="Arial" w:hAnsi="Arial" w:cs="Arial"/>
          <w:sz w:val="20"/>
          <w:szCs w:val="20"/>
          <w:lang w:val="en"/>
        </w:rPr>
        <w:t xml:space="preserve"> </w:t>
      </w:r>
      <w:r>
        <w:rPr>
          <w:rStyle w:val="CittHTML1"/>
          <w:rFonts w:ascii="Arial" w:hAnsi="Arial" w:cs="Arial"/>
          <w:b/>
          <w:bCs/>
          <w:sz w:val="20"/>
          <w:szCs w:val="20"/>
          <w:lang w:val="en"/>
        </w:rPr>
        <w:t>5</w:t>
      </w:r>
      <w:r>
        <w:rPr>
          <w:rStyle w:val="CittHTML1"/>
          <w:rFonts w:ascii="Arial" w:hAnsi="Arial" w:cs="Arial"/>
          <w:sz w:val="20"/>
          <w:szCs w:val="20"/>
          <w:lang w:val="en"/>
        </w:rPr>
        <w:t xml:space="preserve"> (4): 629–648. </w:t>
      </w:r>
      <w:hyperlink r:id="rId9" w:history="1">
        <w:r>
          <w:rPr>
            <w:rStyle w:val="Hypertextovodkaz"/>
            <w:rFonts w:cs="Arial"/>
            <w:i/>
            <w:iCs/>
            <w:sz w:val="20"/>
            <w:szCs w:val="20"/>
            <w:lang w:val="en"/>
          </w:rPr>
          <w:t>doi</w:t>
        </w:r>
      </w:hyperlink>
      <w:r>
        <w:rPr>
          <w:rStyle w:val="CittHTML1"/>
          <w:rFonts w:ascii="Arial" w:hAnsi="Arial" w:cs="Arial"/>
          <w:sz w:val="20"/>
          <w:szCs w:val="20"/>
          <w:lang w:val="en"/>
        </w:rPr>
        <w:t>:</w:t>
      </w:r>
      <w:hyperlink r:id="rId10" w:history="1">
        <w:r>
          <w:rPr>
            <w:rStyle w:val="Hypertextovodkaz"/>
            <w:rFonts w:cs="Arial"/>
            <w:i/>
            <w:iCs/>
            <w:sz w:val="20"/>
            <w:szCs w:val="20"/>
            <w:lang w:val="en"/>
          </w:rPr>
          <w:t>10.1016/j.joi.2011.06.002</w:t>
        </w:r>
      </w:hyperlink>
    </w:p>
  </w:footnote>
  <w:footnote w:id="11">
    <w:p w:rsidR="006C1933" w:rsidRDefault="006C1933" w:rsidP="006C1933">
      <w:pPr>
        <w:spacing w:after="0"/>
      </w:pPr>
      <w:r w:rsidRPr="00F561FF">
        <w:rPr>
          <w:rStyle w:val="Znakypropoznmkupodarou"/>
          <w:rFonts w:ascii="Arial" w:hAnsi="Arial"/>
          <w:vertAlign w:val="superscript"/>
        </w:rPr>
        <w:footnoteRef/>
      </w:r>
      <w:r>
        <w:rPr>
          <w:rStyle w:val="CittHTML1"/>
          <w:rFonts w:ascii="Arial" w:eastAsia="Arial" w:hAnsi="Arial" w:cs="Arial"/>
          <w:sz w:val="20"/>
          <w:szCs w:val="20"/>
          <w:lang w:val="en"/>
        </w:rPr>
        <w:t xml:space="preserve"> </w:t>
      </w:r>
      <w:r>
        <w:rPr>
          <w:rStyle w:val="CittHTML1"/>
          <w:rFonts w:ascii="Arial" w:hAnsi="Arial" w:cs="Arial"/>
          <w:sz w:val="20"/>
          <w:szCs w:val="20"/>
          <w:lang w:val="en"/>
        </w:rPr>
        <w:t xml:space="preserve">Joint Committee on Quantitative Assessment of Research (12 June 2008). </w:t>
      </w:r>
      <w:hyperlink r:id="rId11" w:history="1">
        <w:proofErr w:type="gramStart"/>
        <w:r>
          <w:rPr>
            <w:rStyle w:val="Hypertextovodkaz"/>
            <w:rFonts w:cs="Arial"/>
            <w:i/>
            <w:iCs/>
            <w:sz w:val="20"/>
            <w:szCs w:val="20"/>
            <w:lang w:val="en"/>
          </w:rPr>
          <w:t>"Citation Statistics"</w:t>
        </w:r>
      </w:hyperlink>
      <w:r>
        <w:rPr>
          <w:rStyle w:val="CittHTML1"/>
          <w:rFonts w:ascii="Arial" w:hAnsi="Arial" w:cs="Arial"/>
          <w:sz w:val="20"/>
          <w:szCs w:val="20"/>
          <w:lang w:val="en"/>
        </w:rPr>
        <w:t xml:space="preserve"> </w:t>
      </w:r>
      <w:r>
        <w:rPr>
          <w:rStyle w:val="CittHTML1"/>
          <w:rFonts w:ascii="Arial" w:hAnsi="Arial" w:cs="Arial"/>
          <w:sz w:val="17"/>
          <w:szCs w:val="17"/>
          <w:lang w:val="en"/>
        </w:rPr>
        <w:t>(PDF)</w:t>
      </w:r>
      <w:r>
        <w:rPr>
          <w:rStyle w:val="CittHTML1"/>
          <w:rFonts w:ascii="Arial" w:hAnsi="Arial" w:cs="Arial"/>
          <w:sz w:val="20"/>
          <w:szCs w:val="20"/>
          <w:lang w:val="en"/>
        </w:rPr>
        <w:t>.</w:t>
      </w:r>
      <w:proofErr w:type="gramEnd"/>
      <w:r>
        <w:rPr>
          <w:rStyle w:val="CittHTML1"/>
          <w:rFonts w:ascii="Arial" w:hAnsi="Arial" w:cs="Arial"/>
          <w:sz w:val="20"/>
          <w:szCs w:val="20"/>
          <w:lang w:val="en"/>
        </w:rPr>
        <w:t xml:space="preserve"> </w:t>
      </w:r>
      <w:proofErr w:type="gramStart"/>
      <w:r>
        <w:rPr>
          <w:rStyle w:val="CittHTML1"/>
          <w:rFonts w:ascii="Arial" w:hAnsi="Arial" w:cs="Arial"/>
          <w:sz w:val="20"/>
          <w:szCs w:val="20"/>
          <w:lang w:val="en"/>
        </w:rPr>
        <w:t>International Mathematical Union.</w:t>
      </w:r>
      <w:proofErr w:type="gramEnd"/>
    </w:p>
  </w:footnote>
  <w:footnote w:id="12">
    <w:p w:rsidR="006C1933" w:rsidRDefault="006C1933" w:rsidP="006C1933">
      <w:pPr>
        <w:spacing w:after="0"/>
      </w:pPr>
      <w:r w:rsidRPr="00F561FF">
        <w:rPr>
          <w:rStyle w:val="Znakypropoznmkupodarou"/>
          <w:rFonts w:ascii="Arial" w:hAnsi="Arial"/>
          <w:vertAlign w:val="superscript"/>
        </w:rPr>
        <w:footnoteRef/>
      </w:r>
      <w:r>
        <w:rPr>
          <w:rStyle w:val="CittHTML1"/>
          <w:rFonts w:ascii="Arial" w:eastAsia="Arial" w:hAnsi="Arial" w:cs="Arial"/>
          <w:sz w:val="20"/>
          <w:szCs w:val="20"/>
          <w:lang w:val="en"/>
        </w:rPr>
        <w:t xml:space="preserve"> </w:t>
      </w:r>
      <w:proofErr w:type="gramStart"/>
      <w:r>
        <w:rPr>
          <w:rStyle w:val="CittHTML1"/>
          <w:rFonts w:ascii="Arial" w:hAnsi="Arial" w:cs="Arial"/>
          <w:sz w:val="20"/>
          <w:szCs w:val="20"/>
          <w:lang w:val="en"/>
        </w:rPr>
        <w:t>Not-so-deep impact".</w:t>
      </w:r>
      <w:proofErr w:type="gramEnd"/>
      <w:r>
        <w:rPr>
          <w:rStyle w:val="CittHTML1"/>
          <w:rFonts w:ascii="Arial" w:hAnsi="Arial" w:cs="Arial"/>
          <w:sz w:val="20"/>
          <w:szCs w:val="20"/>
          <w:lang w:val="en"/>
        </w:rPr>
        <w:t xml:space="preserve"> Nature </w:t>
      </w:r>
      <w:r>
        <w:rPr>
          <w:rStyle w:val="CittHTML1"/>
          <w:rFonts w:ascii="Arial" w:hAnsi="Arial" w:cs="Arial"/>
          <w:b/>
          <w:bCs/>
          <w:sz w:val="20"/>
          <w:szCs w:val="20"/>
          <w:lang w:val="en"/>
        </w:rPr>
        <w:t>435</w:t>
      </w:r>
      <w:r>
        <w:rPr>
          <w:rStyle w:val="CittHTML1"/>
          <w:rFonts w:ascii="Arial" w:hAnsi="Arial" w:cs="Arial"/>
          <w:sz w:val="20"/>
          <w:szCs w:val="20"/>
          <w:lang w:val="en"/>
        </w:rPr>
        <w:t xml:space="preserve"> (7045): 1003–1004. 23 June 2005. </w:t>
      </w:r>
      <w:hyperlink r:id="rId12" w:history="1">
        <w:proofErr w:type="gramStart"/>
        <w:r>
          <w:rPr>
            <w:rStyle w:val="Hypertextovodkaz"/>
            <w:rFonts w:cs="Arial"/>
            <w:i/>
            <w:iCs/>
            <w:sz w:val="20"/>
            <w:szCs w:val="20"/>
            <w:lang w:val="en"/>
          </w:rPr>
          <w:t>doi</w:t>
        </w:r>
        <w:proofErr w:type="gramEnd"/>
      </w:hyperlink>
      <w:r>
        <w:rPr>
          <w:rStyle w:val="CittHTML1"/>
          <w:rFonts w:ascii="Arial" w:hAnsi="Arial" w:cs="Arial"/>
          <w:sz w:val="20"/>
          <w:szCs w:val="20"/>
          <w:lang w:val="en"/>
        </w:rPr>
        <w:t>:</w:t>
      </w:r>
      <w:hyperlink r:id="rId13" w:history="1">
        <w:r>
          <w:rPr>
            <w:rStyle w:val="Hypertextovodkaz"/>
            <w:rFonts w:cs="Arial"/>
            <w:i/>
            <w:iCs/>
            <w:sz w:val="20"/>
            <w:szCs w:val="20"/>
            <w:lang w:val="en"/>
          </w:rPr>
          <w:t>10.1038/4351003b</w:t>
        </w:r>
      </w:hyperlink>
      <w:r>
        <w:rPr>
          <w:rStyle w:val="CittHTML1"/>
          <w:rFonts w:ascii="Arial" w:hAnsi="Arial" w:cs="Arial"/>
          <w:sz w:val="20"/>
          <w:szCs w:val="20"/>
          <w:lang w:val="en"/>
        </w:rPr>
        <w:t xml:space="preserve">. </w:t>
      </w:r>
      <w:hyperlink r:id="rId14" w:history="1">
        <w:proofErr w:type="gramStart"/>
        <w:r>
          <w:rPr>
            <w:rStyle w:val="Hypertextovodkaz"/>
            <w:rFonts w:cs="Arial"/>
            <w:i/>
            <w:iCs/>
            <w:sz w:val="20"/>
            <w:szCs w:val="20"/>
            <w:lang w:val="en"/>
          </w:rPr>
          <w:t>PMID</w:t>
        </w:r>
      </w:hyperlink>
      <w:r>
        <w:rPr>
          <w:rStyle w:val="CittHTML1"/>
          <w:rFonts w:ascii="Arial" w:hAnsi="Arial" w:cs="Arial"/>
          <w:sz w:val="20"/>
          <w:szCs w:val="20"/>
          <w:lang w:val="en"/>
        </w:rPr>
        <w:t> </w:t>
      </w:r>
      <w:hyperlink r:id="rId15" w:history="1">
        <w:r>
          <w:rPr>
            <w:rStyle w:val="Hypertextovodkaz"/>
            <w:rFonts w:cs="Arial"/>
            <w:i/>
            <w:iCs/>
            <w:sz w:val="20"/>
            <w:szCs w:val="20"/>
            <w:lang w:val="en"/>
          </w:rPr>
          <w:t>15973362</w:t>
        </w:r>
      </w:hyperlink>
      <w:r>
        <w:rPr>
          <w:rStyle w:val="CittHTML1"/>
          <w:rFonts w:ascii="Arial" w:hAnsi="Arial" w:cs="Arial"/>
          <w:sz w:val="20"/>
          <w:szCs w:val="20"/>
          <w:lang w:val="en"/>
        </w:rPr>
        <w:t>.</w:t>
      </w:r>
      <w:proofErr w:type="gramEnd"/>
    </w:p>
  </w:footnote>
  <w:footnote w:id="13">
    <w:p w:rsidR="006C1933" w:rsidRPr="00F561FF" w:rsidRDefault="006C1933" w:rsidP="006C1933">
      <w:pPr>
        <w:pStyle w:val="Textpoznpodarou"/>
        <w:rPr>
          <w:rFonts w:cs="Arial"/>
        </w:rPr>
      </w:pPr>
      <w:r w:rsidRPr="00F561FF">
        <w:rPr>
          <w:rStyle w:val="Znakapoznpodarou"/>
          <w:rFonts w:cs="Arial"/>
        </w:rPr>
        <w:footnoteRef/>
      </w:r>
      <w:r w:rsidRPr="00F561FF">
        <w:rPr>
          <w:rFonts w:cs="Arial"/>
        </w:rPr>
        <w:t xml:space="preserve"> </w:t>
      </w:r>
      <w:r w:rsidRPr="001D4919">
        <w:rPr>
          <w:rFonts w:cs="Arial"/>
        </w:rPr>
        <w:t xml:space="preserve">Nabízí se otázka, jaký druh statistické chyby způsobuje kombinace neadekvátního statistického modelu, stojícího za impakt faktorem, a použití vzorce pro výpočet parametru Faktor (viz výše), který hodnoty odvozené z </w:t>
      </w:r>
      <w:proofErr w:type="gramStart"/>
      <w:r w:rsidRPr="001D4919">
        <w:rPr>
          <w:rFonts w:cs="Arial"/>
        </w:rPr>
        <w:t>impakt</w:t>
      </w:r>
      <w:proofErr w:type="gramEnd"/>
      <w:r w:rsidRPr="001D4919">
        <w:rPr>
          <w:rFonts w:cs="Arial"/>
        </w:rPr>
        <w:t xml:space="preserve"> faktoru </w:t>
      </w:r>
      <w:r>
        <w:rPr>
          <w:rFonts w:cs="Arial"/>
        </w:rPr>
        <w:t>používá</w:t>
      </w:r>
      <w:r w:rsidRPr="001D4919">
        <w:rPr>
          <w:rFonts w:cs="Arial"/>
        </w:rPr>
        <w:t xml:space="preserve"> způsobem odpovídajícím mocninnému rozdělení.</w:t>
      </w:r>
    </w:p>
  </w:footnote>
  <w:footnote w:id="14">
    <w:p w:rsidR="002B090D" w:rsidRDefault="002B090D">
      <w:pPr>
        <w:pStyle w:val="Textpoznpodarou"/>
      </w:pPr>
      <w:r>
        <w:rPr>
          <w:rStyle w:val="Znakapoznpodarou"/>
        </w:rPr>
        <w:footnoteRef/>
      </w:r>
      <w:r>
        <w:t xml:space="preserve"> </w:t>
      </w:r>
      <w:proofErr w:type="spellStart"/>
      <w:r w:rsidRPr="002B090D">
        <w:t>Drott</w:t>
      </w:r>
      <w:proofErr w:type="spellEnd"/>
      <w:r w:rsidRPr="002B090D">
        <w:t xml:space="preserve">, M. C. (1981). </w:t>
      </w:r>
      <w:proofErr w:type="spellStart"/>
      <w:r w:rsidRPr="002B090D">
        <w:t>Bradford's</w:t>
      </w:r>
      <w:proofErr w:type="spellEnd"/>
      <w:r w:rsidRPr="002B090D">
        <w:t xml:space="preserve"> </w:t>
      </w:r>
      <w:proofErr w:type="spellStart"/>
      <w:r w:rsidRPr="002B090D">
        <w:t>Law</w:t>
      </w:r>
      <w:proofErr w:type="spellEnd"/>
      <w:r w:rsidRPr="002B090D">
        <w:t xml:space="preserve">: </w:t>
      </w:r>
      <w:proofErr w:type="spellStart"/>
      <w:r w:rsidRPr="002B090D">
        <w:t>Theory</w:t>
      </w:r>
      <w:proofErr w:type="spellEnd"/>
      <w:r w:rsidRPr="002B090D">
        <w:t xml:space="preserve">, </w:t>
      </w:r>
      <w:proofErr w:type="spellStart"/>
      <w:r w:rsidRPr="002B090D">
        <w:t>empiricism</w:t>
      </w:r>
      <w:proofErr w:type="spellEnd"/>
      <w:r w:rsidRPr="002B090D">
        <w:t xml:space="preserve"> and </w:t>
      </w:r>
      <w:proofErr w:type="spellStart"/>
      <w:r w:rsidRPr="002B090D">
        <w:t>the</w:t>
      </w:r>
      <w:proofErr w:type="spellEnd"/>
      <w:r w:rsidRPr="002B090D">
        <w:t xml:space="preserve"> </w:t>
      </w:r>
      <w:proofErr w:type="spellStart"/>
      <w:r w:rsidRPr="002B090D">
        <w:t>gaps</w:t>
      </w:r>
      <w:proofErr w:type="spellEnd"/>
      <w:r w:rsidRPr="002B090D">
        <w:t xml:space="preserve"> </w:t>
      </w:r>
      <w:proofErr w:type="spellStart"/>
      <w:r w:rsidRPr="002B090D">
        <w:t>between</w:t>
      </w:r>
      <w:proofErr w:type="spellEnd"/>
      <w:r w:rsidRPr="002B090D">
        <w:t xml:space="preserve">. </w:t>
      </w:r>
      <w:proofErr w:type="spellStart"/>
      <w:r w:rsidRPr="008C45B1">
        <w:rPr>
          <w:i/>
        </w:rPr>
        <w:t>Library</w:t>
      </w:r>
      <w:proofErr w:type="spellEnd"/>
      <w:r w:rsidRPr="008C45B1">
        <w:rPr>
          <w:i/>
        </w:rPr>
        <w:t xml:space="preserve"> </w:t>
      </w:r>
      <w:proofErr w:type="spellStart"/>
      <w:r w:rsidRPr="008C45B1">
        <w:rPr>
          <w:i/>
        </w:rPr>
        <w:t>trends</w:t>
      </w:r>
      <w:proofErr w:type="spellEnd"/>
      <w:r w:rsidRPr="002B090D">
        <w:t>, 30(1), 41-52.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
    <w:nsid w:val="01F95A9B"/>
    <w:multiLevelType w:val="hybridMultilevel"/>
    <w:tmpl w:val="7762548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8E526E46">
      <w:start w:val="1"/>
      <w:numFmt w:val="bullet"/>
      <w:pStyle w:val="komentzaobrzkem-odrky"/>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F7761A"/>
    <w:multiLevelType w:val="hybridMultilevel"/>
    <w:tmpl w:val="1FF2C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2859A6"/>
    <w:multiLevelType w:val="hybridMultilevel"/>
    <w:tmpl w:val="4D1207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363355"/>
    <w:multiLevelType w:val="hybridMultilevel"/>
    <w:tmpl w:val="1988E2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7D2783E"/>
    <w:multiLevelType w:val="hybridMultilevel"/>
    <w:tmpl w:val="62EED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657530"/>
    <w:multiLevelType w:val="hybridMultilevel"/>
    <w:tmpl w:val="B6F2DE0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D20136"/>
    <w:multiLevelType w:val="hybridMultilevel"/>
    <w:tmpl w:val="F5C64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72216C"/>
    <w:multiLevelType w:val="hybridMultilevel"/>
    <w:tmpl w:val="AF5E15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4F154C"/>
    <w:multiLevelType w:val="hybridMultilevel"/>
    <w:tmpl w:val="4FFE46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F6F77E9"/>
    <w:multiLevelType w:val="hybridMultilevel"/>
    <w:tmpl w:val="E05230BA"/>
    <w:lvl w:ilvl="0" w:tplc="0405000F">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1">
    <w:nsid w:val="3C33228D"/>
    <w:multiLevelType w:val="multilevel"/>
    <w:tmpl w:val="65E6B81C"/>
    <w:lvl w:ilvl="0">
      <w:start w:val="1"/>
      <w:numFmt w:val="decimal"/>
      <w:lvlText w:val="%1."/>
      <w:lvlJc w:val="left"/>
      <w:pPr>
        <w:ind w:left="360" w:hanging="360"/>
      </w:pPr>
    </w:lvl>
    <w:lvl w:ilvl="1">
      <w:start w:val="1"/>
      <w:numFmt w:val="decimal"/>
      <w:pStyle w:val="Podtitu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D7A3B05"/>
    <w:multiLevelType w:val="hybridMultilevel"/>
    <w:tmpl w:val="DD989B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42283996"/>
    <w:multiLevelType w:val="hybridMultilevel"/>
    <w:tmpl w:val="42B21D44"/>
    <w:lvl w:ilvl="0" w:tplc="0405000F">
      <w:start w:val="1"/>
      <w:numFmt w:val="decimal"/>
      <w:lvlText w:val="%1."/>
      <w:lvlJc w:val="left"/>
      <w:pPr>
        <w:ind w:left="720" w:hanging="360"/>
      </w:pPr>
    </w:lvl>
    <w:lvl w:ilvl="1" w:tplc="1C90162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1E0294"/>
    <w:multiLevelType w:val="hybridMultilevel"/>
    <w:tmpl w:val="0AE8EB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44D30D09"/>
    <w:multiLevelType w:val="hybridMultilevel"/>
    <w:tmpl w:val="1A58E3B4"/>
    <w:lvl w:ilvl="0" w:tplc="5A8E696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5E17AD5"/>
    <w:multiLevelType w:val="hybridMultilevel"/>
    <w:tmpl w:val="07F825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66E214A"/>
    <w:multiLevelType w:val="hybridMultilevel"/>
    <w:tmpl w:val="4CA4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F10C1D"/>
    <w:multiLevelType w:val="hybridMultilevel"/>
    <w:tmpl w:val="9F2A93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nsid w:val="52676D74"/>
    <w:multiLevelType w:val="hybridMultilevel"/>
    <w:tmpl w:val="B20E63CC"/>
    <w:lvl w:ilvl="0" w:tplc="0405000F">
      <w:start w:val="1"/>
      <w:numFmt w:val="decimal"/>
      <w:lvlText w:val="%1."/>
      <w:lvlJc w:val="left"/>
      <w:pPr>
        <w:ind w:left="1130" w:hanging="360"/>
      </w:pPr>
    </w:lvl>
    <w:lvl w:ilvl="1" w:tplc="04050019" w:tentative="1">
      <w:start w:val="1"/>
      <w:numFmt w:val="lowerLetter"/>
      <w:lvlText w:val="%2."/>
      <w:lvlJc w:val="left"/>
      <w:pPr>
        <w:ind w:left="1850" w:hanging="360"/>
      </w:pPr>
    </w:lvl>
    <w:lvl w:ilvl="2" w:tplc="0405001B" w:tentative="1">
      <w:start w:val="1"/>
      <w:numFmt w:val="lowerRoman"/>
      <w:lvlText w:val="%3."/>
      <w:lvlJc w:val="right"/>
      <w:pPr>
        <w:ind w:left="2570" w:hanging="180"/>
      </w:pPr>
    </w:lvl>
    <w:lvl w:ilvl="3" w:tplc="0405000F" w:tentative="1">
      <w:start w:val="1"/>
      <w:numFmt w:val="decimal"/>
      <w:lvlText w:val="%4."/>
      <w:lvlJc w:val="left"/>
      <w:pPr>
        <w:ind w:left="3290" w:hanging="360"/>
      </w:pPr>
    </w:lvl>
    <w:lvl w:ilvl="4" w:tplc="04050019" w:tentative="1">
      <w:start w:val="1"/>
      <w:numFmt w:val="lowerLetter"/>
      <w:lvlText w:val="%5."/>
      <w:lvlJc w:val="left"/>
      <w:pPr>
        <w:ind w:left="4010" w:hanging="360"/>
      </w:pPr>
    </w:lvl>
    <w:lvl w:ilvl="5" w:tplc="0405001B" w:tentative="1">
      <w:start w:val="1"/>
      <w:numFmt w:val="lowerRoman"/>
      <w:lvlText w:val="%6."/>
      <w:lvlJc w:val="right"/>
      <w:pPr>
        <w:ind w:left="4730" w:hanging="180"/>
      </w:pPr>
    </w:lvl>
    <w:lvl w:ilvl="6" w:tplc="0405000F" w:tentative="1">
      <w:start w:val="1"/>
      <w:numFmt w:val="decimal"/>
      <w:lvlText w:val="%7."/>
      <w:lvlJc w:val="left"/>
      <w:pPr>
        <w:ind w:left="5450" w:hanging="360"/>
      </w:pPr>
    </w:lvl>
    <w:lvl w:ilvl="7" w:tplc="04050019" w:tentative="1">
      <w:start w:val="1"/>
      <w:numFmt w:val="lowerLetter"/>
      <w:lvlText w:val="%8."/>
      <w:lvlJc w:val="left"/>
      <w:pPr>
        <w:ind w:left="6170" w:hanging="360"/>
      </w:pPr>
    </w:lvl>
    <w:lvl w:ilvl="8" w:tplc="0405001B" w:tentative="1">
      <w:start w:val="1"/>
      <w:numFmt w:val="lowerRoman"/>
      <w:lvlText w:val="%9."/>
      <w:lvlJc w:val="right"/>
      <w:pPr>
        <w:ind w:left="6890" w:hanging="180"/>
      </w:pPr>
    </w:lvl>
  </w:abstractNum>
  <w:abstractNum w:abstractNumId="20">
    <w:nsid w:val="52B118C4"/>
    <w:multiLevelType w:val="hybridMultilevel"/>
    <w:tmpl w:val="BE64ABA0"/>
    <w:lvl w:ilvl="0" w:tplc="256624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45A3B61"/>
    <w:multiLevelType w:val="hybridMultilevel"/>
    <w:tmpl w:val="7C2033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AFB136F"/>
    <w:multiLevelType w:val="hybridMultilevel"/>
    <w:tmpl w:val="8F366D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nsid w:val="61280D19"/>
    <w:multiLevelType w:val="hybridMultilevel"/>
    <w:tmpl w:val="DBC262B0"/>
    <w:lvl w:ilvl="0" w:tplc="8AAC657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66D54321"/>
    <w:multiLevelType w:val="hybridMultilevel"/>
    <w:tmpl w:val="E8407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7C41225"/>
    <w:multiLevelType w:val="hybridMultilevel"/>
    <w:tmpl w:val="A5760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9D26A88"/>
    <w:multiLevelType w:val="hybridMultilevel"/>
    <w:tmpl w:val="4E383ADC"/>
    <w:lvl w:ilvl="0" w:tplc="04050001">
      <w:start w:val="1"/>
      <w:numFmt w:val="bullet"/>
      <w:lvlText w:val=""/>
      <w:lvlJc w:val="left"/>
      <w:pPr>
        <w:ind w:left="1130" w:hanging="360"/>
      </w:pPr>
      <w:rPr>
        <w:rFonts w:ascii="Symbol" w:hAnsi="Symbol" w:hint="default"/>
      </w:rPr>
    </w:lvl>
    <w:lvl w:ilvl="1" w:tplc="04050003" w:tentative="1">
      <w:start w:val="1"/>
      <w:numFmt w:val="bullet"/>
      <w:lvlText w:val="o"/>
      <w:lvlJc w:val="left"/>
      <w:pPr>
        <w:ind w:left="1850" w:hanging="360"/>
      </w:pPr>
      <w:rPr>
        <w:rFonts w:ascii="Courier New" w:hAnsi="Courier New" w:cs="Courier New" w:hint="default"/>
      </w:rPr>
    </w:lvl>
    <w:lvl w:ilvl="2" w:tplc="04050005" w:tentative="1">
      <w:start w:val="1"/>
      <w:numFmt w:val="bullet"/>
      <w:lvlText w:val=""/>
      <w:lvlJc w:val="left"/>
      <w:pPr>
        <w:ind w:left="2570" w:hanging="360"/>
      </w:pPr>
      <w:rPr>
        <w:rFonts w:ascii="Wingdings" w:hAnsi="Wingdings" w:hint="default"/>
      </w:rPr>
    </w:lvl>
    <w:lvl w:ilvl="3" w:tplc="04050001" w:tentative="1">
      <w:start w:val="1"/>
      <w:numFmt w:val="bullet"/>
      <w:lvlText w:val=""/>
      <w:lvlJc w:val="left"/>
      <w:pPr>
        <w:ind w:left="3290" w:hanging="360"/>
      </w:pPr>
      <w:rPr>
        <w:rFonts w:ascii="Symbol" w:hAnsi="Symbol" w:hint="default"/>
      </w:rPr>
    </w:lvl>
    <w:lvl w:ilvl="4" w:tplc="04050003" w:tentative="1">
      <w:start w:val="1"/>
      <w:numFmt w:val="bullet"/>
      <w:lvlText w:val="o"/>
      <w:lvlJc w:val="left"/>
      <w:pPr>
        <w:ind w:left="4010" w:hanging="360"/>
      </w:pPr>
      <w:rPr>
        <w:rFonts w:ascii="Courier New" w:hAnsi="Courier New" w:cs="Courier New" w:hint="default"/>
      </w:rPr>
    </w:lvl>
    <w:lvl w:ilvl="5" w:tplc="04050005" w:tentative="1">
      <w:start w:val="1"/>
      <w:numFmt w:val="bullet"/>
      <w:lvlText w:val=""/>
      <w:lvlJc w:val="left"/>
      <w:pPr>
        <w:ind w:left="4730" w:hanging="360"/>
      </w:pPr>
      <w:rPr>
        <w:rFonts w:ascii="Wingdings" w:hAnsi="Wingdings" w:hint="default"/>
      </w:rPr>
    </w:lvl>
    <w:lvl w:ilvl="6" w:tplc="04050001" w:tentative="1">
      <w:start w:val="1"/>
      <w:numFmt w:val="bullet"/>
      <w:lvlText w:val=""/>
      <w:lvlJc w:val="left"/>
      <w:pPr>
        <w:ind w:left="5450" w:hanging="360"/>
      </w:pPr>
      <w:rPr>
        <w:rFonts w:ascii="Symbol" w:hAnsi="Symbol" w:hint="default"/>
      </w:rPr>
    </w:lvl>
    <w:lvl w:ilvl="7" w:tplc="04050003" w:tentative="1">
      <w:start w:val="1"/>
      <w:numFmt w:val="bullet"/>
      <w:lvlText w:val="o"/>
      <w:lvlJc w:val="left"/>
      <w:pPr>
        <w:ind w:left="6170" w:hanging="360"/>
      </w:pPr>
      <w:rPr>
        <w:rFonts w:ascii="Courier New" w:hAnsi="Courier New" w:cs="Courier New" w:hint="default"/>
      </w:rPr>
    </w:lvl>
    <w:lvl w:ilvl="8" w:tplc="04050005" w:tentative="1">
      <w:start w:val="1"/>
      <w:numFmt w:val="bullet"/>
      <w:lvlText w:val=""/>
      <w:lvlJc w:val="left"/>
      <w:pPr>
        <w:ind w:left="6890" w:hanging="360"/>
      </w:pPr>
      <w:rPr>
        <w:rFonts w:ascii="Wingdings" w:hAnsi="Wingdings" w:hint="default"/>
      </w:rPr>
    </w:lvl>
  </w:abstractNum>
  <w:abstractNum w:abstractNumId="27">
    <w:nsid w:val="797A2312"/>
    <w:multiLevelType w:val="hybridMultilevel"/>
    <w:tmpl w:val="B7BE9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E5F47C1"/>
    <w:multiLevelType w:val="hybridMultilevel"/>
    <w:tmpl w:val="F970D19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1"/>
  </w:num>
  <w:num w:numId="4">
    <w:abstractNumId w:val="4"/>
  </w:num>
  <w:num w:numId="5">
    <w:abstractNumId w:val="10"/>
  </w:num>
  <w:num w:numId="6">
    <w:abstractNumId w:val="15"/>
  </w:num>
  <w:num w:numId="7">
    <w:abstractNumId w:val="27"/>
  </w:num>
  <w:num w:numId="8">
    <w:abstractNumId w:val="2"/>
  </w:num>
  <w:num w:numId="9">
    <w:abstractNumId w:val="16"/>
  </w:num>
  <w:num w:numId="10">
    <w:abstractNumId w:val="28"/>
  </w:num>
  <w:num w:numId="11">
    <w:abstractNumId w:val="13"/>
  </w:num>
  <w:num w:numId="12">
    <w:abstractNumId w:val="8"/>
  </w:num>
  <w:num w:numId="13">
    <w:abstractNumId w:val="6"/>
  </w:num>
  <w:num w:numId="14">
    <w:abstractNumId w:val="20"/>
  </w:num>
  <w:num w:numId="15">
    <w:abstractNumId w:val="18"/>
  </w:num>
  <w:num w:numId="16">
    <w:abstractNumId w:val="25"/>
  </w:num>
  <w:num w:numId="17">
    <w:abstractNumId w:val="3"/>
  </w:num>
  <w:num w:numId="18">
    <w:abstractNumId w:val="5"/>
  </w:num>
  <w:num w:numId="19">
    <w:abstractNumId w:val="19"/>
  </w:num>
  <w:num w:numId="20">
    <w:abstractNumId w:val="26"/>
  </w:num>
  <w:num w:numId="21">
    <w:abstractNumId w:val="7"/>
  </w:num>
  <w:num w:numId="22">
    <w:abstractNumId w:val="17"/>
  </w:num>
  <w:num w:numId="23">
    <w:abstractNumId w:val="12"/>
  </w:num>
  <w:num w:numId="24">
    <w:abstractNumId w:val="24"/>
  </w:num>
  <w:num w:numId="25">
    <w:abstractNumId w:val="1"/>
  </w:num>
  <w:num w:numId="26">
    <w:abstractNumId w:val="14"/>
  </w:num>
  <w:num w:numId="27">
    <w:abstractNumId w:val="21"/>
  </w:num>
  <w:num w:numId="28">
    <w:abstractNumId w:val="23"/>
  </w:num>
  <w:num w:numId="29">
    <w:abstractNumId w:val="2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0"/>
    <w:rsid w:val="00000A2A"/>
    <w:rsid w:val="000021AE"/>
    <w:rsid w:val="00003A86"/>
    <w:rsid w:val="0000648C"/>
    <w:rsid w:val="00010F88"/>
    <w:rsid w:val="000133CE"/>
    <w:rsid w:val="000163C3"/>
    <w:rsid w:val="000178D6"/>
    <w:rsid w:val="00021613"/>
    <w:rsid w:val="00021E33"/>
    <w:rsid w:val="00024C1D"/>
    <w:rsid w:val="000300B7"/>
    <w:rsid w:val="00030DDA"/>
    <w:rsid w:val="00040353"/>
    <w:rsid w:val="00042809"/>
    <w:rsid w:val="00042E86"/>
    <w:rsid w:val="00046413"/>
    <w:rsid w:val="0005325C"/>
    <w:rsid w:val="00055617"/>
    <w:rsid w:val="00056656"/>
    <w:rsid w:val="000566E0"/>
    <w:rsid w:val="00060D84"/>
    <w:rsid w:val="00070B46"/>
    <w:rsid w:val="00071A9A"/>
    <w:rsid w:val="00072077"/>
    <w:rsid w:val="00074540"/>
    <w:rsid w:val="00076B14"/>
    <w:rsid w:val="000822A0"/>
    <w:rsid w:val="00082875"/>
    <w:rsid w:val="00083A27"/>
    <w:rsid w:val="000A34E0"/>
    <w:rsid w:val="000A3889"/>
    <w:rsid w:val="000B10EB"/>
    <w:rsid w:val="000B429D"/>
    <w:rsid w:val="000C142B"/>
    <w:rsid w:val="000C1800"/>
    <w:rsid w:val="000D1BED"/>
    <w:rsid w:val="000D62E4"/>
    <w:rsid w:val="000F27A3"/>
    <w:rsid w:val="000F3766"/>
    <w:rsid w:val="000F625B"/>
    <w:rsid w:val="00100AF0"/>
    <w:rsid w:val="0011270C"/>
    <w:rsid w:val="00115228"/>
    <w:rsid w:val="00115879"/>
    <w:rsid w:val="00120242"/>
    <w:rsid w:val="00123AC7"/>
    <w:rsid w:val="00124427"/>
    <w:rsid w:val="001309B5"/>
    <w:rsid w:val="00130D46"/>
    <w:rsid w:val="00131475"/>
    <w:rsid w:val="00133488"/>
    <w:rsid w:val="001354D7"/>
    <w:rsid w:val="00136E58"/>
    <w:rsid w:val="00144229"/>
    <w:rsid w:val="00145813"/>
    <w:rsid w:val="00146BC6"/>
    <w:rsid w:val="00150AD1"/>
    <w:rsid w:val="00152549"/>
    <w:rsid w:val="00152FE4"/>
    <w:rsid w:val="00156F20"/>
    <w:rsid w:val="00160322"/>
    <w:rsid w:val="00174CF2"/>
    <w:rsid w:val="00182C35"/>
    <w:rsid w:val="001911CA"/>
    <w:rsid w:val="00195AA5"/>
    <w:rsid w:val="001B49AF"/>
    <w:rsid w:val="001B4C6E"/>
    <w:rsid w:val="001B4FB9"/>
    <w:rsid w:val="001B7601"/>
    <w:rsid w:val="001B7A08"/>
    <w:rsid w:val="001C051F"/>
    <w:rsid w:val="001C57AC"/>
    <w:rsid w:val="001D0731"/>
    <w:rsid w:val="001D33B8"/>
    <w:rsid w:val="001D61E1"/>
    <w:rsid w:val="001E2F51"/>
    <w:rsid w:val="001E7576"/>
    <w:rsid w:val="001F1BEC"/>
    <w:rsid w:val="001F6096"/>
    <w:rsid w:val="001F7718"/>
    <w:rsid w:val="0020345F"/>
    <w:rsid w:val="002072CE"/>
    <w:rsid w:val="002122C6"/>
    <w:rsid w:val="00214E69"/>
    <w:rsid w:val="00216024"/>
    <w:rsid w:val="00222BAA"/>
    <w:rsid w:val="002239EE"/>
    <w:rsid w:val="00226143"/>
    <w:rsid w:val="00232C91"/>
    <w:rsid w:val="00234BAC"/>
    <w:rsid w:val="00254280"/>
    <w:rsid w:val="00257DF1"/>
    <w:rsid w:val="0026271A"/>
    <w:rsid w:val="00263B24"/>
    <w:rsid w:val="0026581A"/>
    <w:rsid w:val="00271B9E"/>
    <w:rsid w:val="0027278C"/>
    <w:rsid w:val="00272ED4"/>
    <w:rsid w:val="002750C6"/>
    <w:rsid w:val="0028584E"/>
    <w:rsid w:val="00285947"/>
    <w:rsid w:val="002900BB"/>
    <w:rsid w:val="002903A9"/>
    <w:rsid w:val="00291BB8"/>
    <w:rsid w:val="002978DA"/>
    <w:rsid w:val="00297B96"/>
    <w:rsid w:val="002A09E8"/>
    <w:rsid w:val="002A55DE"/>
    <w:rsid w:val="002A7FCC"/>
    <w:rsid w:val="002B090D"/>
    <w:rsid w:val="002B2C14"/>
    <w:rsid w:val="002B2C1E"/>
    <w:rsid w:val="002B31B1"/>
    <w:rsid w:val="002B3C90"/>
    <w:rsid w:val="002B3E07"/>
    <w:rsid w:val="002B7005"/>
    <w:rsid w:val="002B71BE"/>
    <w:rsid w:val="002C2F44"/>
    <w:rsid w:val="002C40D2"/>
    <w:rsid w:val="002C43D5"/>
    <w:rsid w:val="002D458C"/>
    <w:rsid w:val="002E0A8A"/>
    <w:rsid w:val="002E0F45"/>
    <w:rsid w:val="002E3F14"/>
    <w:rsid w:val="00301801"/>
    <w:rsid w:val="00304A96"/>
    <w:rsid w:val="003066A6"/>
    <w:rsid w:val="0031089A"/>
    <w:rsid w:val="003117B8"/>
    <w:rsid w:val="00314675"/>
    <w:rsid w:val="00320A19"/>
    <w:rsid w:val="00320CBA"/>
    <w:rsid w:val="00321772"/>
    <w:rsid w:val="003227BD"/>
    <w:rsid w:val="0032500E"/>
    <w:rsid w:val="00326BA1"/>
    <w:rsid w:val="0033063D"/>
    <w:rsid w:val="0033168C"/>
    <w:rsid w:val="00334C28"/>
    <w:rsid w:val="00350176"/>
    <w:rsid w:val="0036547D"/>
    <w:rsid w:val="003659EC"/>
    <w:rsid w:val="00380080"/>
    <w:rsid w:val="00381AF1"/>
    <w:rsid w:val="00391634"/>
    <w:rsid w:val="00397889"/>
    <w:rsid w:val="003A7DA3"/>
    <w:rsid w:val="003C7372"/>
    <w:rsid w:val="003E38D2"/>
    <w:rsid w:val="003E60D8"/>
    <w:rsid w:val="003F04C0"/>
    <w:rsid w:val="003F54A7"/>
    <w:rsid w:val="003F5D8D"/>
    <w:rsid w:val="00402800"/>
    <w:rsid w:val="00404437"/>
    <w:rsid w:val="0040494A"/>
    <w:rsid w:val="00407F77"/>
    <w:rsid w:val="0041213B"/>
    <w:rsid w:val="0041601E"/>
    <w:rsid w:val="0042016F"/>
    <w:rsid w:val="0042088A"/>
    <w:rsid w:val="004213AB"/>
    <w:rsid w:val="00421E43"/>
    <w:rsid w:val="0042456A"/>
    <w:rsid w:val="00434802"/>
    <w:rsid w:val="004353DE"/>
    <w:rsid w:val="00441A5E"/>
    <w:rsid w:val="00452BAE"/>
    <w:rsid w:val="00455C72"/>
    <w:rsid w:val="00457DCE"/>
    <w:rsid w:val="00462612"/>
    <w:rsid w:val="00471FC6"/>
    <w:rsid w:val="00473D34"/>
    <w:rsid w:val="004751CC"/>
    <w:rsid w:val="004765EE"/>
    <w:rsid w:val="004857AA"/>
    <w:rsid w:val="004861D1"/>
    <w:rsid w:val="00486796"/>
    <w:rsid w:val="0049084B"/>
    <w:rsid w:val="00490AF1"/>
    <w:rsid w:val="00493BC6"/>
    <w:rsid w:val="00493D2B"/>
    <w:rsid w:val="00496F66"/>
    <w:rsid w:val="004A67FF"/>
    <w:rsid w:val="004A747A"/>
    <w:rsid w:val="004B323E"/>
    <w:rsid w:val="004B4CC4"/>
    <w:rsid w:val="004B5329"/>
    <w:rsid w:val="004C23E0"/>
    <w:rsid w:val="004C65F1"/>
    <w:rsid w:val="004C72FC"/>
    <w:rsid w:val="004D0A5E"/>
    <w:rsid w:val="004D1BD2"/>
    <w:rsid w:val="004D1D71"/>
    <w:rsid w:val="004D2F9D"/>
    <w:rsid w:val="004D56D7"/>
    <w:rsid w:val="004D7263"/>
    <w:rsid w:val="004E7ED9"/>
    <w:rsid w:val="004F2CAF"/>
    <w:rsid w:val="004F4CF5"/>
    <w:rsid w:val="005030AA"/>
    <w:rsid w:val="00504A91"/>
    <w:rsid w:val="0050729D"/>
    <w:rsid w:val="0051083C"/>
    <w:rsid w:val="00514F3C"/>
    <w:rsid w:val="0052062F"/>
    <w:rsid w:val="005230AC"/>
    <w:rsid w:val="00524C5A"/>
    <w:rsid w:val="0053104B"/>
    <w:rsid w:val="0053116E"/>
    <w:rsid w:val="0053476C"/>
    <w:rsid w:val="00540FE1"/>
    <w:rsid w:val="00542059"/>
    <w:rsid w:val="00542E1E"/>
    <w:rsid w:val="005460F9"/>
    <w:rsid w:val="00547DC1"/>
    <w:rsid w:val="00551F63"/>
    <w:rsid w:val="0055255A"/>
    <w:rsid w:val="00554186"/>
    <w:rsid w:val="00556CB8"/>
    <w:rsid w:val="00557D4B"/>
    <w:rsid w:val="0056530C"/>
    <w:rsid w:val="00572EEF"/>
    <w:rsid w:val="00586FBE"/>
    <w:rsid w:val="00587FB6"/>
    <w:rsid w:val="0059344E"/>
    <w:rsid w:val="005A1090"/>
    <w:rsid w:val="005A2034"/>
    <w:rsid w:val="005B6149"/>
    <w:rsid w:val="005C4B3F"/>
    <w:rsid w:val="005D6ACA"/>
    <w:rsid w:val="005D7511"/>
    <w:rsid w:val="005E2134"/>
    <w:rsid w:val="005F1913"/>
    <w:rsid w:val="005F2F7D"/>
    <w:rsid w:val="005F4EF5"/>
    <w:rsid w:val="00600503"/>
    <w:rsid w:val="00601B1A"/>
    <w:rsid w:val="00602ECB"/>
    <w:rsid w:val="00606882"/>
    <w:rsid w:val="00606DBB"/>
    <w:rsid w:val="00611C08"/>
    <w:rsid w:val="00612C45"/>
    <w:rsid w:val="00613032"/>
    <w:rsid w:val="00621308"/>
    <w:rsid w:val="00626787"/>
    <w:rsid w:val="00632838"/>
    <w:rsid w:val="00641255"/>
    <w:rsid w:val="0065031E"/>
    <w:rsid w:val="0066071D"/>
    <w:rsid w:val="00661D52"/>
    <w:rsid w:val="006640BF"/>
    <w:rsid w:val="0067007E"/>
    <w:rsid w:val="00671A08"/>
    <w:rsid w:val="00684FB3"/>
    <w:rsid w:val="006A04BF"/>
    <w:rsid w:val="006A11E8"/>
    <w:rsid w:val="006A3F07"/>
    <w:rsid w:val="006A469E"/>
    <w:rsid w:val="006A629F"/>
    <w:rsid w:val="006B4254"/>
    <w:rsid w:val="006C1933"/>
    <w:rsid w:val="006C6AB2"/>
    <w:rsid w:val="006D0E44"/>
    <w:rsid w:val="006D2C52"/>
    <w:rsid w:val="006D7EC7"/>
    <w:rsid w:val="006F0503"/>
    <w:rsid w:val="006F4FD1"/>
    <w:rsid w:val="006F5443"/>
    <w:rsid w:val="006F678C"/>
    <w:rsid w:val="007009FC"/>
    <w:rsid w:val="00700A78"/>
    <w:rsid w:val="007033BD"/>
    <w:rsid w:val="0071790A"/>
    <w:rsid w:val="007237F2"/>
    <w:rsid w:val="007252CA"/>
    <w:rsid w:val="00725AE5"/>
    <w:rsid w:val="00726399"/>
    <w:rsid w:val="00733FB3"/>
    <w:rsid w:val="0073634D"/>
    <w:rsid w:val="0074008A"/>
    <w:rsid w:val="00747D4B"/>
    <w:rsid w:val="0075032C"/>
    <w:rsid w:val="00753198"/>
    <w:rsid w:val="00754195"/>
    <w:rsid w:val="007578D2"/>
    <w:rsid w:val="00760ECB"/>
    <w:rsid w:val="007622FB"/>
    <w:rsid w:val="00766076"/>
    <w:rsid w:val="00767440"/>
    <w:rsid w:val="00772C66"/>
    <w:rsid w:val="00775EA7"/>
    <w:rsid w:val="007A1384"/>
    <w:rsid w:val="007A1CCD"/>
    <w:rsid w:val="007B7CB8"/>
    <w:rsid w:val="007C4434"/>
    <w:rsid w:val="007C5BE3"/>
    <w:rsid w:val="007D452A"/>
    <w:rsid w:val="007D5B7F"/>
    <w:rsid w:val="007D5E4D"/>
    <w:rsid w:val="007E308E"/>
    <w:rsid w:val="007E6226"/>
    <w:rsid w:val="007E740F"/>
    <w:rsid w:val="007F374B"/>
    <w:rsid w:val="0081050E"/>
    <w:rsid w:val="008228FE"/>
    <w:rsid w:val="0082469A"/>
    <w:rsid w:val="0083134A"/>
    <w:rsid w:val="008353E1"/>
    <w:rsid w:val="00837270"/>
    <w:rsid w:val="00845AD8"/>
    <w:rsid w:val="008511E8"/>
    <w:rsid w:val="0085177E"/>
    <w:rsid w:val="0086227B"/>
    <w:rsid w:val="00870955"/>
    <w:rsid w:val="00872A16"/>
    <w:rsid w:val="00877B95"/>
    <w:rsid w:val="00887C8D"/>
    <w:rsid w:val="00891C14"/>
    <w:rsid w:val="00893307"/>
    <w:rsid w:val="008A6D1D"/>
    <w:rsid w:val="008B16EC"/>
    <w:rsid w:val="008B7162"/>
    <w:rsid w:val="008C2C72"/>
    <w:rsid w:val="008C45B1"/>
    <w:rsid w:val="008C6A06"/>
    <w:rsid w:val="008D1D76"/>
    <w:rsid w:val="008D3600"/>
    <w:rsid w:val="008E7BFB"/>
    <w:rsid w:val="008F198C"/>
    <w:rsid w:val="008F5CD4"/>
    <w:rsid w:val="008F7EB9"/>
    <w:rsid w:val="00905DA5"/>
    <w:rsid w:val="00910955"/>
    <w:rsid w:val="00911DE7"/>
    <w:rsid w:val="00922748"/>
    <w:rsid w:val="009234A3"/>
    <w:rsid w:val="009239D0"/>
    <w:rsid w:val="00924504"/>
    <w:rsid w:val="00934D86"/>
    <w:rsid w:val="0093608E"/>
    <w:rsid w:val="00937F92"/>
    <w:rsid w:val="00946D8B"/>
    <w:rsid w:val="00956D00"/>
    <w:rsid w:val="009775AE"/>
    <w:rsid w:val="00986BEE"/>
    <w:rsid w:val="009A04A4"/>
    <w:rsid w:val="009A1D5A"/>
    <w:rsid w:val="009B2333"/>
    <w:rsid w:val="009B6940"/>
    <w:rsid w:val="009B7CC9"/>
    <w:rsid w:val="009D0708"/>
    <w:rsid w:val="009D5AD6"/>
    <w:rsid w:val="009E1964"/>
    <w:rsid w:val="009E474E"/>
    <w:rsid w:val="009F0AB6"/>
    <w:rsid w:val="009F1B1F"/>
    <w:rsid w:val="009F506E"/>
    <w:rsid w:val="009F6F59"/>
    <w:rsid w:val="00A05A14"/>
    <w:rsid w:val="00A20F5B"/>
    <w:rsid w:val="00A2152F"/>
    <w:rsid w:val="00A23AE8"/>
    <w:rsid w:val="00A24B39"/>
    <w:rsid w:val="00A31C25"/>
    <w:rsid w:val="00A31DB5"/>
    <w:rsid w:val="00A34CF6"/>
    <w:rsid w:val="00A3564C"/>
    <w:rsid w:val="00A361AA"/>
    <w:rsid w:val="00A404BD"/>
    <w:rsid w:val="00A442ED"/>
    <w:rsid w:val="00A562F0"/>
    <w:rsid w:val="00A623DC"/>
    <w:rsid w:val="00A75D97"/>
    <w:rsid w:val="00A810AB"/>
    <w:rsid w:val="00A82D1C"/>
    <w:rsid w:val="00A85849"/>
    <w:rsid w:val="00A8720D"/>
    <w:rsid w:val="00A94DF2"/>
    <w:rsid w:val="00A9577E"/>
    <w:rsid w:val="00A973AD"/>
    <w:rsid w:val="00AA218C"/>
    <w:rsid w:val="00AA2696"/>
    <w:rsid w:val="00AA7631"/>
    <w:rsid w:val="00AB6FDB"/>
    <w:rsid w:val="00AC4AFF"/>
    <w:rsid w:val="00AC57CE"/>
    <w:rsid w:val="00AD09A4"/>
    <w:rsid w:val="00AD2A64"/>
    <w:rsid w:val="00AD6656"/>
    <w:rsid w:val="00AD7DF3"/>
    <w:rsid w:val="00AE707D"/>
    <w:rsid w:val="00AF05C7"/>
    <w:rsid w:val="00AF76BB"/>
    <w:rsid w:val="00B028FD"/>
    <w:rsid w:val="00B167F1"/>
    <w:rsid w:val="00B20909"/>
    <w:rsid w:val="00B23D06"/>
    <w:rsid w:val="00B258CC"/>
    <w:rsid w:val="00B26577"/>
    <w:rsid w:val="00B2739B"/>
    <w:rsid w:val="00B27576"/>
    <w:rsid w:val="00B36DC6"/>
    <w:rsid w:val="00B434E5"/>
    <w:rsid w:val="00B53C4C"/>
    <w:rsid w:val="00B70635"/>
    <w:rsid w:val="00B717D5"/>
    <w:rsid w:val="00B8437D"/>
    <w:rsid w:val="00B93F15"/>
    <w:rsid w:val="00B96E06"/>
    <w:rsid w:val="00B97278"/>
    <w:rsid w:val="00BA0384"/>
    <w:rsid w:val="00BA29FC"/>
    <w:rsid w:val="00BB40FD"/>
    <w:rsid w:val="00BC2054"/>
    <w:rsid w:val="00BC2124"/>
    <w:rsid w:val="00BD5138"/>
    <w:rsid w:val="00BD71D2"/>
    <w:rsid w:val="00BF1621"/>
    <w:rsid w:val="00BF59B9"/>
    <w:rsid w:val="00BF5EAF"/>
    <w:rsid w:val="00C051F5"/>
    <w:rsid w:val="00C21902"/>
    <w:rsid w:val="00C33479"/>
    <w:rsid w:val="00C41DE7"/>
    <w:rsid w:val="00C43BA9"/>
    <w:rsid w:val="00C45BA8"/>
    <w:rsid w:val="00C46F13"/>
    <w:rsid w:val="00C5505C"/>
    <w:rsid w:val="00C66E6E"/>
    <w:rsid w:val="00C76C3F"/>
    <w:rsid w:val="00C817CE"/>
    <w:rsid w:val="00C841A9"/>
    <w:rsid w:val="00C867C8"/>
    <w:rsid w:val="00C87292"/>
    <w:rsid w:val="00C90DA6"/>
    <w:rsid w:val="00C94918"/>
    <w:rsid w:val="00CA1CD5"/>
    <w:rsid w:val="00CA4E15"/>
    <w:rsid w:val="00CA5023"/>
    <w:rsid w:val="00CB07B9"/>
    <w:rsid w:val="00CB4BFE"/>
    <w:rsid w:val="00CD0A39"/>
    <w:rsid w:val="00CD2B35"/>
    <w:rsid w:val="00CD5F7C"/>
    <w:rsid w:val="00CF346C"/>
    <w:rsid w:val="00CF4535"/>
    <w:rsid w:val="00D01F72"/>
    <w:rsid w:val="00D10E2E"/>
    <w:rsid w:val="00D1342B"/>
    <w:rsid w:val="00D21714"/>
    <w:rsid w:val="00D21C35"/>
    <w:rsid w:val="00D238B7"/>
    <w:rsid w:val="00D23EB5"/>
    <w:rsid w:val="00D24DDF"/>
    <w:rsid w:val="00D25C7B"/>
    <w:rsid w:val="00D3305F"/>
    <w:rsid w:val="00D34BA2"/>
    <w:rsid w:val="00D35C9F"/>
    <w:rsid w:val="00D3654A"/>
    <w:rsid w:val="00D36A6E"/>
    <w:rsid w:val="00D40556"/>
    <w:rsid w:val="00D417C3"/>
    <w:rsid w:val="00D459EF"/>
    <w:rsid w:val="00D5450B"/>
    <w:rsid w:val="00D55CFD"/>
    <w:rsid w:val="00D57C7F"/>
    <w:rsid w:val="00D60B6D"/>
    <w:rsid w:val="00D6317B"/>
    <w:rsid w:val="00D653B6"/>
    <w:rsid w:val="00D67B29"/>
    <w:rsid w:val="00D72475"/>
    <w:rsid w:val="00D72528"/>
    <w:rsid w:val="00D76D01"/>
    <w:rsid w:val="00D774E6"/>
    <w:rsid w:val="00D80689"/>
    <w:rsid w:val="00D83113"/>
    <w:rsid w:val="00D831E6"/>
    <w:rsid w:val="00D8692E"/>
    <w:rsid w:val="00D93393"/>
    <w:rsid w:val="00D96182"/>
    <w:rsid w:val="00DA2744"/>
    <w:rsid w:val="00DA3248"/>
    <w:rsid w:val="00DA646C"/>
    <w:rsid w:val="00DB316D"/>
    <w:rsid w:val="00DB5657"/>
    <w:rsid w:val="00DD3A45"/>
    <w:rsid w:val="00DD6F06"/>
    <w:rsid w:val="00DE3AEF"/>
    <w:rsid w:val="00DE7EF5"/>
    <w:rsid w:val="00E01EB7"/>
    <w:rsid w:val="00E01F99"/>
    <w:rsid w:val="00E02893"/>
    <w:rsid w:val="00E03AF6"/>
    <w:rsid w:val="00E04410"/>
    <w:rsid w:val="00E07BB5"/>
    <w:rsid w:val="00E14F8F"/>
    <w:rsid w:val="00E1519E"/>
    <w:rsid w:val="00E15D9A"/>
    <w:rsid w:val="00E20504"/>
    <w:rsid w:val="00E243A7"/>
    <w:rsid w:val="00E2654D"/>
    <w:rsid w:val="00E3147D"/>
    <w:rsid w:val="00E460DC"/>
    <w:rsid w:val="00E4712D"/>
    <w:rsid w:val="00E47653"/>
    <w:rsid w:val="00E50D47"/>
    <w:rsid w:val="00E51021"/>
    <w:rsid w:val="00E540D1"/>
    <w:rsid w:val="00E54BB7"/>
    <w:rsid w:val="00E604F0"/>
    <w:rsid w:val="00E621CC"/>
    <w:rsid w:val="00E63598"/>
    <w:rsid w:val="00E7037B"/>
    <w:rsid w:val="00E7607D"/>
    <w:rsid w:val="00E76BA4"/>
    <w:rsid w:val="00E80583"/>
    <w:rsid w:val="00E81A42"/>
    <w:rsid w:val="00E90AD8"/>
    <w:rsid w:val="00EA3851"/>
    <w:rsid w:val="00EA4F74"/>
    <w:rsid w:val="00EB12E2"/>
    <w:rsid w:val="00EB3508"/>
    <w:rsid w:val="00EB4BAA"/>
    <w:rsid w:val="00EB5FD5"/>
    <w:rsid w:val="00EB6FBC"/>
    <w:rsid w:val="00EB7966"/>
    <w:rsid w:val="00EC48D7"/>
    <w:rsid w:val="00ED3592"/>
    <w:rsid w:val="00ED40E3"/>
    <w:rsid w:val="00EE0259"/>
    <w:rsid w:val="00EE0408"/>
    <w:rsid w:val="00EE35DA"/>
    <w:rsid w:val="00EE6F3D"/>
    <w:rsid w:val="00F00AD5"/>
    <w:rsid w:val="00F027A4"/>
    <w:rsid w:val="00F045EB"/>
    <w:rsid w:val="00F10606"/>
    <w:rsid w:val="00F110FD"/>
    <w:rsid w:val="00F1475C"/>
    <w:rsid w:val="00F202B5"/>
    <w:rsid w:val="00F224E6"/>
    <w:rsid w:val="00F24CFB"/>
    <w:rsid w:val="00F301D1"/>
    <w:rsid w:val="00F31FAE"/>
    <w:rsid w:val="00F3273E"/>
    <w:rsid w:val="00F335CF"/>
    <w:rsid w:val="00F346B9"/>
    <w:rsid w:val="00F45410"/>
    <w:rsid w:val="00F53673"/>
    <w:rsid w:val="00F53D52"/>
    <w:rsid w:val="00F54E2A"/>
    <w:rsid w:val="00F56DCC"/>
    <w:rsid w:val="00F57A5E"/>
    <w:rsid w:val="00F6025A"/>
    <w:rsid w:val="00F60916"/>
    <w:rsid w:val="00F63B9E"/>
    <w:rsid w:val="00F67712"/>
    <w:rsid w:val="00F77A9A"/>
    <w:rsid w:val="00F807F8"/>
    <w:rsid w:val="00F83885"/>
    <w:rsid w:val="00FA0210"/>
    <w:rsid w:val="00FA686C"/>
    <w:rsid w:val="00FC64D9"/>
    <w:rsid w:val="00FC6C7A"/>
    <w:rsid w:val="00FD4467"/>
    <w:rsid w:val="00FD696D"/>
    <w:rsid w:val="00FD7117"/>
    <w:rsid w:val="00FE2895"/>
    <w:rsid w:val="00FE45D8"/>
    <w:rsid w:val="00FE680D"/>
    <w:rsid w:val="00FF2317"/>
    <w:rsid w:val="00FF41AA"/>
    <w:rsid w:val="00FF7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2A0"/>
  </w:style>
  <w:style w:type="paragraph" w:styleId="Nadpis1">
    <w:name w:val="heading 1"/>
    <w:basedOn w:val="Normln"/>
    <w:next w:val="Normln"/>
    <w:link w:val="Nadpis1Char"/>
    <w:uiPriority w:val="9"/>
    <w:qFormat/>
    <w:rsid w:val="00514F3C"/>
    <w:pPr>
      <w:keepNext/>
      <w:keepLines/>
      <w:spacing w:before="480" w:after="120"/>
      <w:outlineLvl w:val="0"/>
    </w:pPr>
    <w:rPr>
      <w:rFonts w:asciiTheme="majorHAnsi" w:eastAsiaTheme="majorEastAsia" w:hAnsiTheme="majorHAnsi" w:cstheme="majorBidi"/>
      <w:b/>
      <w:bCs/>
      <w:color w:val="365F91" w:themeColor="accent1" w:themeShade="BF"/>
      <w:sz w:val="36"/>
      <w:szCs w:val="28"/>
    </w:rPr>
  </w:style>
  <w:style w:type="paragraph" w:styleId="Nadpis2">
    <w:name w:val="heading 2"/>
    <w:basedOn w:val="Normln"/>
    <w:next w:val="Normln"/>
    <w:link w:val="Nadpis2Char"/>
    <w:uiPriority w:val="9"/>
    <w:unhideWhenUsed/>
    <w:qFormat/>
    <w:rsid w:val="00514F3C"/>
    <w:pPr>
      <w:keepNext/>
      <w:keepLines/>
      <w:spacing w:before="200" w:after="120"/>
      <w:outlineLvl w:val="1"/>
    </w:pPr>
    <w:rPr>
      <w:rFonts w:asciiTheme="majorHAnsi" w:eastAsiaTheme="majorEastAsia" w:hAnsiTheme="majorHAnsi" w:cstheme="majorBidi"/>
      <w:b/>
      <w:bCs/>
      <w:color w:val="4F81BD" w:themeColor="accent1"/>
      <w:sz w:val="32"/>
      <w:szCs w:val="26"/>
    </w:rPr>
  </w:style>
  <w:style w:type="paragraph" w:styleId="Nadpis3">
    <w:name w:val="heading 3"/>
    <w:basedOn w:val="Normln"/>
    <w:next w:val="Normln"/>
    <w:link w:val="Nadpis3Char"/>
    <w:uiPriority w:val="9"/>
    <w:unhideWhenUsed/>
    <w:qFormat/>
    <w:rsid w:val="00514F3C"/>
    <w:pPr>
      <w:keepNext/>
      <w:keepLines/>
      <w:spacing w:before="200" w:after="120"/>
      <w:outlineLvl w:val="2"/>
    </w:pPr>
    <w:rPr>
      <w:rFonts w:asciiTheme="majorHAnsi" w:eastAsiaTheme="majorEastAsia" w:hAnsiTheme="majorHAnsi" w:cstheme="majorBidi"/>
      <w:b/>
      <w:bCs/>
      <w:color w:val="4F81BD" w:themeColor="accent1"/>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4F3C"/>
    <w:rPr>
      <w:rFonts w:asciiTheme="majorHAnsi" w:eastAsiaTheme="majorEastAsia" w:hAnsiTheme="majorHAnsi" w:cstheme="majorBidi"/>
      <w:b/>
      <w:bCs/>
      <w:color w:val="365F91" w:themeColor="accent1" w:themeShade="BF"/>
      <w:sz w:val="36"/>
      <w:szCs w:val="28"/>
    </w:rPr>
  </w:style>
  <w:style w:type="paragraph" w:styleId="Odstavecseseznamem">
    <w:name w:val="List Paragraph"/>
    <w:basedOn w:val="Normln"/>
    <w:uiPriority w:val="34"/>
    <w:qFormat/>
    <w:rsid w:val="000822A0"/>
    <w:pPr>
      <w:ind w:left="720"/>
      <w:contextualSpacing/>
    </w:pPr>
  </w:style>
  <w:style w:type="paragraph" w:styleId="Zhlav">
    <w:name w:val="header"/>
    <w:basedOn w:val="Normln"/>
    <w:link w:val="ZhlavChar"/>
    <w:uiPriority w:val="99"/>
    <w:unhideWhenUsed/>
    <w:rsid w:val="000822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22A0"/>
  </w:style>
  <w:style w:type="paragraph" w:styleId="Zpat">
    <w:name w:val="footer"/>
    <w:basedOn w:val="Normln"/>
    <w:link w:val="ZpatChar"/>
    <w:uiPriority w:val="99"/>
    <w:unhideWhenUsed/>
    <w:rsid w:val="000822A0"/>
    <w:pPr>
      <w:tabs>
        <w:tab w:val="center" w:pos="4536"/>
        <w:tab w:val="right" w:pos="9072"/>
      </w:tabs>
      <w:spacing w:after="0" w:line="240" w:lineRule="auto"/>
    </w:pPr>
  </w:style>
  <w:style w:type="character" w:customStyle="1" w:styleId="ZpatChar">
    <w:name w:val="Zápatí Char"/>
    <w:basedOn w:val="Standardnpsmoodstavce"/>
    <w:link w:val="Zpat"/>
    <w:uiPriority w:val="99"/>
    <w:rsid w:val="000822A0"/>
  </w:style>
  <w:style w:type="character" w:styleId="Hypertextovodkaz">
    <w:name w:val="Hyperlink"/>
    <w:basedOn w:val="Standardnpsmoodstavce"/>
    <w:uiPriority w:val="99"/>
    <w:unhideWhenUsed/>
    <w:rsid w:val="00956D00"/>
    <w:rPr>
      <w:rFonts w:ascii="Arial" w:hAnsi="Arial"/>
      <w:strike w:val="0"/>
      <w:dstrike w:val="0"/>
      <w:color w:val="00559A"/>
      <w:u w:val="none"/>
      <w:effect w:val="none"/>
    </w:rPr>
  </w:style>
  <w:style w:type="paragraph" w:styleId="Podtitul">
    <w:name w:val="Subtitle"/>
    <w:aliases w:val="nadpis 2"/>
    <w:basedOn w:val="Normln"/>
    <w:next w:val="Normln"/>
    <w:link w:val="PodtitulChar"/>
    <w:qFormat/>
    <w:rsid w:val="000822A0"/>
    <w:pPr>
      <w:keepNext/>
      <w:numPr>
        <w:ilvl w:val="1"/>
        <w:numId w:val="3"/>
      </w:numPr>
      <w:spacing w:before="120" w:after="120" w:line="240" w:lineRule="auto"/>
      <w:ind w:left="788" w:hanging="431"/>
    </w:pPr>
    <w:rPr>
      <w:rFonts w:asciiTheme="majorHAnsi" w:eastAsiaTheme="majorEastAsia" w:hAnsiTheme="majorHAnsi" w:cstheme="majorBidi"/>
      <w:b/>
      <w:iCs/>
      <w:spacing w:val="15"/>
      <w:sz w:val="24"/>
      <w:szCs w:val="24"/>
      <w:lang w:eastAsia="cs-CZ"/>
    </w:rPr>
  </w:style>
  <w:style w:type="character" w:customStyle="1" w:styleId="PodtitulChar">
    <w:name w:val="Podtitul Char"/>
    <w:aliases w:val="nadpis 2 Char"/>
    <w:basedOn w:val="Standardnpsmoodstavce"/>
    <w:link w:val="Podtitul"/>
    <w:rsid w:val="000822A0"/>
    <w:rPr>
      <w:rFonts w:asciiTheme="majorHAnsi" w:eastAsiaTheme="majorEastAsia" w:hAnsiTheme="majorHAnsi" w:cstheme="majorBidi"/>
      <w:b/>
      <w:iCs/>
      <w:spacing w:val="15"/>
      <w:sz w:val="24"/>
      <w:szCs w:val="24"/>
      <w:lang w:eastAsia="cs-CZ"/>
    </w:rPr>
  </w:style>
  <w:style w:type="paragraph" w:styleId="Nzev">
    <w:name w:val="Title"/>
    <w:basedOn w:val="Normln"/>
    <w:next w:val="Normln"/>
    <w:link w:val="NzevChar"/>
    <w:qFormat/>
    <w:rsid w:val="000822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0822A0"/>
    <w:rPr>
      <w:rFonts w:asciiTheme="majorHAnsi" w:eastAsiaTheme="majorEastAsia" w:hAnsiTheme="majorHAnsi" w:cstheme="majorBidi"/>
      <w:color w:val="17365D" w:themeColor="text2" w:themeShade="BF"/>
      <w:spacing w:val="5"/>
      <w:kern w:val="28"/>
      <w:sz w:val="52"/>
      <w:szCs w:val="52"/>
      <w:lang w:eastAsia="cs-CZ"/>
    </w:rPr>
  </w:style>
  <w:style w:type="paragraph" w:styleId="Textpoznpodarou">
    <w:name w:val="footnote text"/>
    <w:basedOn w:val="Normln"/>
    <w:link w:val="TextpoznpodarouChar"/>
    <w:rsid w:val="00145813"/>
    <w:pPr>
      <w:spacing w:after="0" w:line="240" w:lineRule="auto"/>
      <w:jc w:val="both"/>
    </w:pPr>
    <w:rPr>
      <w:rFonts w:ascii="Arial" w:eastAsia="Times New Roman" w:hAnsi="Arial" w:cs="Times New Roman"/>
      <w:sz w:val="18"/>
      <w:szCs w:val="20"/>
      <w:lang w:eastAsia="cs-CZ"/>
    </w:rPr>
  </w:style>
  <w:style w:type="character" w:customStyle="1" w:styleId="TextpoznpodarouChar">
    <w:name w:val="Text pozn. pod čarou Char"/>
    <w:basedOn w:val="Standardnpsmoodstavce"/>
    <w:link w:val="Textpoznpodarou"/>
    <w:rsid w:val="00145813"/>
    <w:rPr>
      <w:rFonts w:ascii="Arial" w:eastAsia="Times New Roman" w:hAnsi="Arial" w:cs="Times New Roman"/>
      <w:sz w:val="18"/>
      <w:szCs w:val="20"/>
      <w:lang w:eastAsia="cs-CZ"/>
    </w:rPr>
  </w:style>
  <w:style w:type="character" w:styleId="Znakapoznpodarou">
    <w:name w:val="footnote reference"/>
    <w:basedOn w:val="Standardnpsmoodstavce"/>
    <w:rsid w:val="000822A0"/>
    <w:rPr>
      <w:vertAlign w:val="superscript"/>
    </w:rPr>
  </w:style>
  <w:style w:type="paragraph" w:styleId="Textbubliny">
    <w:name w:val="Balloon Text"/>
    <w:basedOn w:val="Normln"/>
    <w:link w:val="TextbublinyChar"/>
    <w:uiPriority w:val="99"/>
    <w:semiHidden/>
    <w:unhideWhenUsed/>
    <w:rsid w:val="000822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22A0"/>
    <w:rPr>
      <w:rFonts w:ascii="Tahoma" w:hAnsi="Tahoma" w:cs="Tahoma"/>
      <w:sz w:val="16"/>
      <w:szCs w:val="16"/>
    </w:rPr>
  </w:style>
  <w:style w:type="paragraph" w:styleId="Normlnweb">
    <w:name w:val="Normal (Web)"/>
    <w:basedOn w:val="Normln"/>
    <w:uiPriority w:val="99"/>
    <w:semiHidden/>
    <w:unhideWhenUsed/>
    <w:rsid w:val="000822A0"/>
    <w:rPr>
      <w:rFonts w:ascii="Times New Roman" w:hAnsi="Times New Roman" w:cs="Times New Roman"/>
      <w:sz w:val="24"/>
      <w:szCs w:val="24"/>
    </w:rPr>
  </w:style>
  <w:style w:type="character" w:styleId="Odkaznakoment">
    <w:name w:val="annotation reference"/>
    <w:basedOn w:val="Standardnpsmoodstavce"/>
    <w:rsid w:val="00C41DE7"/>
    <w:rPr>
      <w:sz w:val="16"/>
      <w:szCs w:val="16"/>
    </w:rPr>
  </w:style>
  <w:style w:type="paragraph" w:styleId="Textkomente">
    <w:name w:val="annotation text"/>
    <w:basedOn w:val="Normln"/>
    <w:link w:val="TextkomenteChar"/>
    <w:uiPriority w:val="99"/>
    <w:rsid w:val="00C41DE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C41DE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A04BF"/>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A04BF"/>
    <w:rPr>
      <w:rFonts w:ascii="Times New Roman" w:eastAsia="Times New Roman" w:hAnsi="Times New Roman" w:cs="Times New Roman"/>
      <w:b/>
      <w:bCs/>
      <w:sz w:val="20"/>
      <w:szCs w:val="20"/>
      <w:lang w:eastAsia="cs-CZ"/>
    </w:rPr>
  </w:style>
  <w:style w:type="paragraph" w:styleId="Revize">
    <w:name w:val="Revision"/>
    <w:hidden/>
    <w:uiPriority w:val="99"/>
    <w:semiHidden/>
    <w:rsid w:val="006A04BF"/>
    <w:pPr>
      <w:spacing w:after="0" w:line="240" w:lineRule="auto"/>
    </w:pPr>
  </w:style>
  <w:style w:type="paragraph" w:customStyle="1" w:styleId="Obrzek-nadpis">
    <w:name w:val="Obrázek - nadpis"/>
    <w:basedOn w:val="Normln"/>
    <w:qFormat/>
    <w:rsid w:val="00E15D9A"/>
    <w:pPr>
      <w:keepNext/>
      <w:spacing w:before="120" w:after="240" w:line="240" w:lineRule="auto"/>
      <w:jc w:val="both"/>
    </w:pPr>
    <w:rPr>
      <w:rFonts w:ascii="Arial" w:eastAsia="Times New Roman" w:hAnsi="Arial" w:cs="Times New Roman"/>
      <w:b/>
      <w:szCs w:val="24"/>
      <w:lang w:eastAsia="cs-CZ"/>
    </w:rPr>
  </w:style>
  <w:style w:type="paragraph" w:customStyle="1" w:styleId="Zdroj">
    <w:name w:val="Zdroj"/>
    <w:basedOn w:val="Normln"/>
    <w:qFormat/>
    <w:rsid w:val="00AD6656"/>
    <w:pPr>
      <w:spacing w:before="120" w:after="120" w:line="240" w:lineRule="auto"/>
    </w:pPr>
    <w:rPr>
      <w:rFonts w:ascii="Arial" w:eastAsia="Times New Roman" w:hAnsi="Arial" w:cs="Times New Roman"/>
      <w:i/>
      <w:sz w:val="18"/>
      <w:szCs w:val="24"/>
      <w:lang w:eastAsia="cs-CZ"/>
    </w:rPr>
  </w:style>
  <w:style w:type="paragraph" w:customStyle="1" w:styleId="komentzaobrzkem">
    <w:name w:val="komentář za obrázkem"/>
    <w:basedOn w:val="Normln"/>
    <w:qFormat/>
    <w:rsid w:val="00055617"/>
    <w:pPr>
      <w:spacing w:after="60" w:line="240" w:lineRule="auto"/>
      <w:jc w:val="both"/>
    </w:pPr>
    <w:rPr>
      <w:rFonts w:ascii="Arial" w:eastAsia="Times New Roman" w:hAnsi="Arial" w:cs="Times New Roman"/>
      <w:i/>
      <w:sz w:val="18"/>
      <w:szCs w:val="24"/>
      <w:lang w:eastAsia="cs-CZ"/>
    </w:rPr>
  </w:style>
  <w:style w:type="paragraph" w:customStyle="1" w:styleId="komentzaobrzkem-odrky">
    <w:name w:val="komentář za obrázkem - odrážky"/>
    <w:basedOn w:val="komentzaobrzkem"/>
    <w:qFormat/>
    <w:rsid w:val="00055617"/>
    <w:pPr>
      <w:numPr>
        <w:ilvl w:val="2"/>
        <w:numId w:val="2"/>
      </w:numPr>
      <w:spacing w:after="0"/>
    </w:pPr>
  </w:style>
  <w:style w:type="paragraph" w:customStyle="1" w:styleId="NadpisurovenI">
    <w:name w:val="Nadpis_uroven_I"/>
    <w:basedOn w:val="Normln"/>
    <w:qFormat/>
    <w:rsid w:val="00DA646C"/>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0C142B"/>
    <w:pPr>
      <w:spacing w:before="120" w:after="120"/>
    </w:pPr>
    <w:rPr>
      <w:sz w:val="24"/>
    </w:rPr>
  </w:style>
  <w:style w:type="paragraph" w:customStyle="1" w:styleId="Platformanadpis">
    <w:name w:val="Platforma_nadpis"/>
    <w:basedOn w:val="Normln"/>
    <w:qFormat/>
    <w:rsid w:val="00613032"/>
    <w:pPr>
      <w:spacing w:before="120" w:after="120" w:line="240" w:lineRule="auto"/>
      <w:jc w:val="both"/>
    </w:pPr>
    <w:rPr>
      <w:rFonts w:ascii="Arial" w:eastAsia="Times New Roman" w:hAnsi="Arial" w:cs="Arial"/>
      <w:b/>
      <w:lang w:eastAsia="cs-CZ"/>
    </w:rPr>
  </w:style>
  <w:style w:type="paragraph" w:styleId="Nadpisobsahu">
    <w:name w:val="TOC Heading"/>
    <w:basedOn w:val="Nadpis1"/>
    <w:next w:val="Normln"/>
    <w:uiPriority w:val="39"/>
    <w:semiHidden/>
    <w:unhideWhenUsed/>
    <w:qFormat/>
    <w:rsid w:val="001309B5"/>
    <w:pPr>
      <w:outlineLvl w:val="9"/>
    </w:pPr>
    <w:rPr>
      <w:lang w:eastAsia="cs-CZ"/>
    </w:rPr>
  </w:style>
  <w:style w:type="paragraph" w:styleId="Obsah1">
    <w:name w:val="toc 1"/>
    <w:basedOn w:val="Normln"/>
    <w:next w:val="Normln"/>
    <w:autoRedefine/>
    <w:uiPriority w:val="39"/>
    <w:unhideWhenUsed/>
    <w:qFormat/>
    <w:rsid w:val="00956D00"/>
    <w:pPr>
      <w:spacing w:after="100"/>
    </w:pPr>
    <w:rPr>
      <w:rFonts w:ascii="Arial" w:hAnsi="Arial"/>
    </w:rPr>
  </w:style>
  <w:style w:type="paragraph" w:styleId="Obsah2">
    <w:name w:val="toc 2"/>
    <w:basedOn w:val="Normln"/>
    <w:next w:val="Normln"/>
    <w:autoRedefine/>
    <w:uiPriority w:val="39"/>
    <w:unhideWhenUsed/>
    <w:qFormat/>
    <w:rsid w:val="00956D00"/>
    <w:pPr>
      <w:spacing w:after="100"/>
      <w:ind w:left="220"/>
    </w:pPr>
    <w:rPr>
      <w:rFonts w:ascii="Arial" w:eastAsiaTheme="minorEastAsia" w:hAnsi="Arial"/>
      <w:lang w:eastAsia="cs-CZ"/>
    </w:rPr>
  </w:style>
  <w:style w:type="paragraph" w:styleId="Obsah3">
    <w:name w:val="toc 3"/>
    <w:basedOn w:val="Normln"/>
    <w:next w:val="Normln"/>
    <w:autoRedefine/>
    <w:uiPriority w:val="39"/>
    <w:unhideWhenUsed/>
    <w:qFormat/>
    <w:rsid w:val="00956D00"/>
    <w:pPr>
      <w:spacing w:after="100"/>
      <w:ind w:left="440"/>
    </w:pPr>
    <w:rPr>
      <w:rFonts w:ascii="Arial" w:eastAsiaTheme="minorEastAsia" w:hAnsi="Arial"/>
      <w:lang w:eastAsia="cs-CZ"/>
    </w:rPr>
  </w:style>
  <w:style w:type="character" w:customStyle="1" w:styleId="Nadpis2Char">
    <w:name w:val="Nadpis 2 Char"/>
    <w:basedOn w:val="Standardnpsmoodstavce"/>
    <w:link w:val="Nadpis2"/>
    <w:uiPriority w:val="9"/>
    <w:rsid w:val="00514F3C"/>
    <w:rPr>
      <w:rFonts w:asciiTheme="majorHAnsi" w:eastAsiaTheme="majorEastAsia" w:hAnsiTheme="majorHAnsi" w:cstheme="majorBidi"/>
      <w:b/>
      <w:bCs/>
      <w:color w:val="4F81BD" w:themeColor="accent1"/>
      <w:sz w:val="32"/>
      <w:szCs w:val="26"/>
    </w:rPr>
  </w:style>
  <w:style w:type="character" w:customStyle="1" w:styleId="Nadpis3Char">
    <w:name w:val="Nadpis 3 Char"/>
    <w:basedOn w:val="Standardnpsmoodstavce"/>
    <w:link w:val="Nadpis3"/>
    <w:uiPriority w:val="9"/>
    <w:rsid w:val="00514F3C"/>
    <w:rPr>
      <w:rFonts w:asciiTheme="majorHAnsi" w:eastAsiaTheme="majorEastAsia" w:hAnsiTheme="majorHAnsi" w:cstheme="majorBidi"/>
      <w:b/>
      <w:bCs/>
      <w:color w:val="4F81BD" w:themeColor="accent1"/>
      <w:sz w:val="28"/>
    </w:rPr>
  </w:style>
  <w:style w:type="character" w:customStyle="1" w:styleId="st1">
    <w:name w:val="st1"/>
    <w:rsid w:val="00540FE1"/>
  </w:style>
  <w:style w:type="character" w:styleId="Sledovanodkaz">
    <w:name w:val="FollowedHyperlink"/>
    <w:basedOn w:val="Standardnpsmoodstavce"/>
    <w:uiPriority w:val="99"/>
    <w:semiHidden/>
    <w:unhideWhenUsed/>
    <w:rsid w:val="00893307"/>
    <w:rPr>
      <w:color w:val="800080" w:themeColor="followedHyperlink"/>
      <w:u w:val="single"/>
    </w:rPr>
  </w:style>
  <w:style w:type="character" w:customStyle="1" w:styleId="Znakapoznpodarou1">
    <w:name w:val="Značka pozn. pod čarou1"/>
    <w:rsid w:val="006C1933"/>
    <w:rPr>
      <w:vertAlign w:val="superscript"/>
    </w:rPr>
  </w:style>
  <w:style w:type="character" w:customStyle="1" w:styleId="CittHTML1">
    <w:name w:val="Citát HTML1"/>
    <w:rsid w:val="006C1933"/>
    <w:rPr>
      <w:i/>
      <w:iCs/>
    </w:rPr>
  </w:style>
  <w:style w:type="character" w:customStyle="1" w:styleId="Znakypropoznmkupodarou">
    <w:name w:val="Znaky pro poznámku pod čarou"/>
    <w:rsid w:val="006C1933"/>
  </w:style>
  <w:style w:type="character" w:customStyle="1" w:styleId="Znakapoznpodarou10">
    <w:name w:val="Značka pozn. pod čarou1"/>
    <w:rsid w:val="006C1933"/>
    <w:rPr>
      <w:vertAlign w:val="superscript"/>
    </w:rPr>
  </w:style>
  <w:style w:type="character" w:customStyle="1" w:styleId="regmark7">
    <w:name w:val="regmark7"/>
    <w:rsid w:val="006C1933"/>
    <w:rPr>
      <w:rFonts w:ascii="Arial" w:hAnsi="Arial" w:cs="Arial" w:hint="default"/>
      <w:sz w:val="19"/>
      <w:szCs w:val="19"/>
    </w:rPr>
  </w:style>
  <w:style w:type="character" w:customStyle="1" w:styleId="value">
    <w:name w:val="value"/>
    <w:rsid w:val="006C1933"/>
  </w:style>
  <w:style w:type="paragraph" w:customStyle="1" w:styleId="Textpoznpodarou1">
    <w:name w:val="Text pozn. pod čarou1"/>
    <w:basedOn w:val="Normln"/>
    <w:rsid w:val="006C1933"/>
    <w:pPr>
      <w:suppressAutoHyphens/>
      <w:spacing w:after="0" w:line="100" w:lineRule="atLeast"/>
    </w:pPr>
    <w:rPr>
      <w:rFonts w:ascii="Calibri" w:eastAsia="SimSun" w:hAnsi="Calibri" w:cs="font315"/>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2A0"/>
  </w:style>
  <w:style w:type="paragraph" w:styleId="Nadpis1">
    <w:name w:val="heading 1"/>
    <w:basedOn w:val="Normln"/>
    <w:next w:val="Normln"/>
    <w:link w:val="Nadpis1Char"/>
    <w:uiPriority w:val="9"/>
    <w:qFormat/>
    <w:rsid w:val="00514F3C"/>
    <w:pPr>
      <w:keepNext/>
      <w:keepLines/>
      <w:spacing w:before="480" w:after="120"/>
      <w:outlineLvl w:val="0"/>
    </w:pPr>
    <w:rPr>
      <w:rFonts w:asciiTheme="majorHAnsi" w:eastAsiaTheme="majorEastAsia" w:hAnsiTheme="majorHAnsi" w:cstheme="majorBidi"/>
      <w:b/>
      <w:bCs/>
      <w:color w:val="365F91" w:themeColor="accent1" w:themeShade="BF"/>
      <w:sz w:val="36"/>
      <w:szCs w:val="28"/>
    </w:rPr>
  </w:style>
  <w:style w:type="paragraph" w:styleId="Nadpis2">
    <w:name w:val="heading 2"/>
    <w:basedOn w:val="Normln"/>
    <w:next w:val="Normln"/>
    <w:link w:val="Nadpis2Char"/>
    <w:uiPriority w:val="9"/>
    <w:unhideWhenUsed/>
    <w:qFormat/>
    <w:rsid w:val="00514F3C"/>
    <w:pPr>
      <w:keepNext/>
      <w:keepLines/>
      <w:spacing w:before="200" w:after="120"/>
      <w:outlineLvl w:val="1"/>
    </w:pPr>
    <w:rPr>
      <w:rFonts w:asciiTheme="majorHAnsi" w:eastAsiaTheme="majorEastAsia" w:hAnsiTheme="majorHAnsi" w:cstheme="majorBidi"/>
      <w:b/>
      <w:bCs/>
      <w:color w:val="4F81BD" w:themeColor="accent1"/>
      <w:sz w:val="32"/>
      <w:szCs w:val="26"/>
    </w:rPr>
  </w:style>
  <w:style w:type="paragraph" w:styleId="Nadpis3">
    <w:name w:val="heading 3"/>
    <w:basedOn w:val="Normln"/>
    <w:next w:val="Normln"/>
    <w:link w:val="Nadpis3Char"/>
    <w:uiPriority w:val="9"/>
    <w:unhideWhenUsed/>
    <w:qFormat/>
    <w:rsid w:val="00514F3C"/>
    <w:pPr>
      <w:keepNext/>
      <w:keepLines/>
      <w:spacing w:before="200" w:after="120"/>
      <w:outlineLvl w:val="2"/>
    </w:pPr>
    <w:rPr>
      <w:rFonts w:asciiTheme="majorHAnsi" w:eastAsiaTheme="majorEastAsia" w:hAnsiTheme="majorHAnsi" w:cstheme="majorBidi"/>
      <w:b/>
      <w:bCs/>
      <w:color w:val="4F81BD" w:themeColor="accent1"/>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4F3C"/>
    <w:rPr>
      <w:rFonts w:asciiTheme="majorHAnsi" w:eastAsiaTheme="majorEastAsia" w:hAnsiTheme="majorHAnsi" w:cstheme="majorBidi"/>
      <w:b/>
      <w:bCs/>
      <w:color w:val="365F91" w:themeColor="accent1" w:themeShade="BF"/>
      <w:sz w:val="36"/>
      <w:szCs w:val="28"/>
    </w:rPr>
  </w:style>
  <w:style w:type="paragraph" w:styleId="Odstavecseseznamem">
    <w:name w:val="List Paragraph"/>
    <w:basedOn w:val="Normln"/>
    <w:uiPriority w:val="34"/>
    <w:qFormat/>
    <w:rsid w:val="000822A0"/>
    <w:pPr>
      <w:ind w:left="720"/>
      <w:contextualSpacing/>
    </w:pPr>
  </w:style>
  <w:style w:type="paragraph" w:styleId="Zhlav">
    <w:name w:val="header"/>
    <w:basedOn w:val="Normln"/>
    <w:link w:val="ZhlavChar"/>
    <w:uiPriority w:val="99"/>
    <w:unhideWhenUsed/>
    <w:rsid w:val="000822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22A0"/>
  </w:style>
  <w:style w:type="paragraph" w:styleId="Zpat">
    <w:name w:val="footer"/>
    <w:basedOn w:val="Normln"/>
    <w:link w:val="ZpatChar"/>
    <w:uiPriority w:val="99"/>
    <w:unhideWhenUsed/>
    <w:rsid w:val="000822A0"/>
    <w:pPr>
      <w:tabs>
        <w:tab w:val="center" w:pos="4536"/>
        <w:tab w:val="right" w:pos="9072"/>
      </w:tabs>
      <w:spacing w:after="0" w:line="240" w:lineRule="auto"/>
    </w:pPr>
  </w:style>
  <w:style w:type="character" w:customStyle="1" w:styleId="ZpatChar">
    <w:name w:val="Zápatí Char"/>
    <w:basedOn w:val="Standardnpsmoodstavce"/>
    <w:link w:val="Zpat"/>
    <w:uiPriority w:val="99"/>
    <w:rsid w:val="000822A0"/>
  </w:style>
  <w:style w:type="character" w:styleId="Hypertextovodkaz">
    <w:name w:val="Hyperlink"/>
    <w:basedOn w:val="Standardnpsmoodstavce"/>
    <w:uiPriority w:val="99"/>
    <w:unhideWhenUsed/>
    <w:rsid w:val="00956D00"/>
    <w:rPr>
      <w:rFonts w:ascii="Arial" w:hAnsi="Arial"/>
      <w:strike w:val="0"/>
      <w:dstrike w:val="0"/>
      <w:color w:val="00559A"/>
      <w:u w:val="none"/>
      <w:effect w:val="none"/>
    </w:rPr>
  </w:style>
  <w:style w:type="paragraph" w:styleId="Podtitul">
    <w:name w:val="Subtitle"/>
    <w:aliases w:val="nadpis 2"/>
    <w:basedOn w:val="Normln"/>
    <w:next w:val="Normln"/>
    <w:link w:val="PodtitulChar"/>
    <w:qFormat/>
    <w:rsid w:val="000822A0"/>
    <w:pPr>
      <w:keepNext/>
      <w:numPr>
        <w:ilvl w:val="1"/>
        <w:numId w:val="3"/>
      </w:numPr>
      <w:spacing w:before="120" w:after="120" w:line="240" w:lineRule="auto"/>
      <w:ind w:left="788" w:hanging="431"/>
    </w:pPr>
    <w:rPr>
      <w:rFonts w:asciiTheme="majorHAnsi" w:eastAsiaTheme="majorEastAsia" w:hAnsiTheme="majorHAnsi" w:cstheme="majorBidi"/>
      <w:b/>
      <w:iCs/>
      <w:spacing w:val="15"/>
      <w:sz w:val="24"/>
      <w:szCs w:val="24"/>
      <w:lang w:eastAsia="cs-CZ"/>
    </w:rPr>
  </w:style>
  <w:style w:type="character" w:customStyle="1" w:styleId="PodtitulChar">
    <w:name w:val="Podtitul Char"/>
    <w:aliases w:val="nadpis 2 Char"/>
    <w:basedOn w:val="Standardnpsmoodstavce"/>
    <w:link w:val="Podtitul"/>
    <w:rsid w:val="000822A0"/>
    <w:rPr>
      <w:rFonts w:asciiTheme="majorHAnsi" w:eastAsiaTheme="majorEastAsia" w:hAnsiTheme="majorHAnsi" w:cstheme="majorBidi"/>
      <w:b/>
      <w:iCs/>
      <w:spacing w:val="15"/>
      <w:sz w:val="24"/>
      <w:szCs w:val="24"/>
      <w:lang w:eastAsia="cs-CZ"/>
    </w:rPr>
  </w:style>
  <w:style w:type="paragraph" w:styleId="Nzev">
    <w:name w:val="Title"/>
    <w:basedOn w:val="Normln"/>
    <w:next w:val="Normln"/>
    <w:link w:val="NzevChar"/>
    <w:qFormat/>
    <w:rsid w:val="000822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0822A0"/>
    <w:rPr>
      <w:rFonts w:asciiTheme="majorHAnsi" w:eastAsiaTheme="majorEastAsia" w:hAnsiTheme="majorHAnsi" w:cstheme="majorBidi"/>
      <w:color w:val="17365D" w:themeColor="text2" w:themeShade="BF"/>
      <w:spacing w:val="5"/>
      <w:kern w:val="28"/>
      <w:sz w:val="52"/>
      <w:szCs w:val="52"/>
      <w:lang w:eastAsia="cs-CZ"/>
    </w:rPr>
  </w:style>
  <w:style w:type="paragraph" w:styleId="Textpoznpodarou">
    <w:name w:val="footnote text"/>
    <w:basedOn w:val="Normln"/>
    <w:link w:val="TextpoznpodarouChar"/>
    <w:rsid w:val="00145813"/>
    <w:pPr>
      <w:spacing w:after="0" w:line="240" w:lineRule="auto"/>
      <w:jc w:val="both"/>
    </w:pPr>
    <w:rPr>
      <w:rFonts w:ascii="Arial" w:eastAsia="Times New Roman" w:hAnsi="Arial" w:cs="Times New Roman"/>
      <w:sz w:val="18"/>
      <w:szCs w:val="20"/>
      <w:lang w:eastAsia="cs-CZ"/>
    </w:rPr>
  </w:style>
  <w:style w:type="character" w:customStyle="1" w:styleId="TextpoznpodarouChar">
    <w:name w:val="Text pozn. pod čarou Char"/>
    <w:basedOn w:val="Standardnpsmoodstavce"/>
    <w:link w:val="Textpoznpodarou"/>
    <w:rsid w:val="00145813"/>
    <w:rPr>
      <w:rFonts w:ascii="Arial" w:eastAsia="Times New Roman" w:hAnsi="Arial" w:cs="Times New Roman"/>
      <w:sz w:val="18"/>
      <w:szCs w:val="20"/>
      <w:lang w:eastAsia="cs-CZ"/>
    </w:rPr>
  </w:style>
  <w:style w:type="character" w:styleId="Znakapoznpodarou">
    <w:name w:val="footnote reference"/>
    <w:basedOn w:val="Standardnpsmoodstavce"/>
    <w:rsid w:val="000822A0"/>
    <w:rPr>
      <w:vertAlign w:val="superscript"/>
    </w:rPr>
  </w:style>
  <w:style w:type="paragraph" w:styleId="Textbubliny">
    <w:name w:val="Balloon Text"/>
    <w:basedOn w:val="Normln"/>
    <w:link w:val="TextbublinyChar"/>
    <w:uiPriority w:val="99"/>
    <w:semiHidden/>
    <w:unhideWhenUsed/>
    <w:rsid w:val="000822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22A0"/>
    <w:rPr>
      <w:rFonts w:ascii="Tahoma" w:hAnsi="Tahoma" w:cs="Tahoma"/>
      <w:sz w:val="16"/>
      <w:szCs w:val="16"/>
    </w:rPr>
  </w:style>
  <w:style w:type="paragraph" w:styleId="Normlnweb">
    <w:name w:val="Normal (Web)"/>
    <w:basedOn w:val="Normln"/>
    <w:uiPriority w:val="99"/>
    <w:semiHidden/>
    <w:unhideWhenUsed/>
    <w:rsid w:val="000822A0"/>
    <w:rPr>
      <w:rFonts w:ascii="Times New Roman" w:hAnsi="Times New Roman" w:cs="Times New Roman"/>
      <w:sz w:val="24"/>
      <w:szCs w:val="24"/>
    </w:rPr>
  </w:style>
  <w:style w:type="character" w:styleId="Odkaznakoment">
    <w:name w:val="annotation reference"/>
    <w:basedOn w:val="Standardnpsmoodstavce"/>
    <w:rsid w:val="00C41DE7"/>
    <w:rPr>
      <w:sz w:val="16"/>
      <w:szCs w:val="16"/>
    </w:rPr>
  </w:style>
  <w:style w:type="paragraph" w:styleId="Textkomente">
    <w:name w:val="annotation text"/>
    <w:basedOn w:val="Normln"/>
    <w:link w:val="TextkomenteChar"/>
    <w:uiPriority w:val="99"/>
    <w:rsid w:val="00C41DE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C41DE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A04BF"/>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A04BF"/>
    <w:rPr>
      <w:rFonts w:ascii="Times New Roman" w:eastAsia="Times New Roman" w:hAnsi="Times New Roman" w:cs="Times New Roman"/>
      <w:b/>
      <w:bCs/>
      <w:sz w:val="20"/>
      <w:szCs w:val="20"/>
      <w:lang w:eastAsia="cs-CZ"/>
    </w:rPr>
  </w:style>
  <w:style w:type="paragraph" w:styleId="Revize">
    <w:name w:val="Revision"/>
    <w:hidden/>
    <w:uiPriority w:val="99"/>
    <w:semiHidden/>
    <w:rsid w:val="006A04BF"/>
    <w:pPr>
      <w:spacing w:after="0" w:line="240" w:lineRule="auto"/>
    </w:pPr>
  </w:style>
  <w:style w:type="paragraph" w:customStyle="1" w:styleId="Obrzek-nadpis">
    <w:name w:val="Obrázek - nadpis"/>
    <w:basedOn w:val="Normln"/>
    <w:qFormat/>
    <w:rsid w:val="00E15D9A"/>
    <w:pPr>
      <w:keepNext/>
      <w:spacing w:before="120" w:after="240" w:line="240" w:lineRule="auto"/>
      <w:jc w:val="both"/>
    </w:pPr>
    <w:rPr>
      <w:rFonts w:ascii="Arial" w:eastAsia="Times New Roman" w:hAnsi="Arial" w:cs="Times New Roman"/>
      <w:b/>
      <w:szCs w:val="24"/>
      <w:lang w:eastAsia="cs-CZ"/>
    </w:rPr>
  </w:style>
  <w:style w:type="paragraph" w:customStyle="1" w:styleId="Zdroj">
    <w:name w:val="Zdroj"/>
    <w:basedOn w:val="Normln"/>
    <w:qFormat/>
    <w:rsid w:val="00AD6656"/>
    <w:pPr>
      <w:spacing w:before="120" w:after="120" w:line="240" w:lineRule="auto"/>
    </w:pPr>
    <w:rPr>
      <w:rFonts w:ascii="Arial" w:eastAsia="Times New Roman" w:hAnsi="Arial" w:cs="Times New Roman"/>
      <w:i/>
      <w:sz w:val="18"/>
      <w:szCs w:val="24"/>
      <w:lang w:eastAsia="cs-CZ"/>
    </w:rPr>
  </w:style>
  <w:style w:type="paragraph" w:customStyle="1" w:styleId="komentzaobrzkem">
    <w:name w:val="komentář za obrázkem"/>
    <w:basedOn w:val="Normln"/>
    <w:qFormat/>
    <w:rsid w:val="00055617"/>
    <w:pPr>
      <w:spacing w:after="60" w:line="240" w:lineRule="auto"/>
      <w:jc w:val="both"/>
    </w:pPr>
    <w:rPr>
      <w:rFonts w:ascii="Arial" w:eastAsia="Times New Roman" w:hAnsi="Arial" w:cs="Times New Roman"/>
      <w:i/>
      <w:sz w:val="18"/>
      <w:szCs w:val="24"/>
      <w:lang w:eastAsia="cs-CZ"/>
    </w:rPr>
  </w:style>
  <w:style w:type="paragraph" w:customStyle="1" w:styleId="komentzaobrzkem-odrky">
    <w:name w:val="komentář za obrázkem - odrážky"/>
    <w:basedOn w:val="komentzaobrzkem"/>
    <w:qFormat/>
    <w:rsid w:val="00055617"/>
    <w:pPr>
      <w:numPr>
        <w:ilvl w:val="2"/>
        <w:numId w:val="2"/>
      </w:numPr>
      <w:spacing w:after="0"/>
    </w:pPr>
  </w:style>
  <w:style w:type="paragraph" w:customStyle="1" w:styleId="NadpisurovenI">
    <w:name w:val="Nadpis_uroven_I"/>
    <w:basedOn w:val="Normln"/>
    <w:qFormat/>
    <w:rsid w:val="00DA646C"/>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0C142B"/>
    <w:pPr>
      <w:spacing w:before="120" w:after="120"/>
    </w:pPr>
    <w:rPr>
      <w:sz w:val="24"/>
    </w:rPr>
  </w:style>
  <w:style w:type="paragraph" w:customStyle="1" w:styleId="Platformanadpis">
    <w:name w:val="Platforma_nadpis"/>
    <w:basedOn w:val="Normln"/>
    <w:qFormat/>
    <w:rsid w:val="00613032"/>
    <w:pPr>
      <w:spacing w:before="120" w:after="120" w:line="240" w:lineRule="auto"/>
      <w:jc w:val="both"/>
    </w:pPr>
    <w:rPr>
      <w:rFonts w:ascii="Arial" w:eastAsia="Times New Roman" w:hAnsi="Arial" w:cs="Arial"/>
      <w:b/>
      <w:lang w:eastAsia="cs-CZ"/>
    </w:rPr>
  </w:style>
  <w:style w:type="paragraph" w:styleId="Nadpisobsahu">
    <w:name w:val="TOC Heading"/>
    <w:basedOn w:val="Nadpis1"/>
    <w:next w:val="Normln"/>
    <w:uiPriority w:val="39"/>
    <w:semiHidden/>
    <w:unhideWhenUsed/>
    <w:qFormat/>
    <w:rsid w:val="001309B5"/>
    <w:pPr>
      <w:outlineLvl w:val="9"/>
    </w:pPr>
    <w:rPr>
      <w:lang w:eastAsia="cs-CZ"/>
    </w:rPr>
  </w:style>
  <w:style w:type="paragraph" w:styleId="Obsah1">
    <w:name w:val="toc 1"/>
    <w:basedOn w:val="Normln"/>
    <w:next w:val="Normln"/>
    <w:autoRedefine/>
    <w:uiPriority w:val="39"/>
    <w:unhideWhenUsed/>
    <w:qFormat/>
    <w:rsid w:val="00956D00"/>
    <w:pPr>
      <w:spacing w:after="100"/>
    </w:pPr>
    <w:rPr>
      <w:rFonts w:ascii="Arial" w:hAnsi="Arial"/>
    </w:rPr>
  </w:style>
  <w:style w:type="paragraph" w:styleId="Obsah2">
    <w:name w:val="toc 2"/>
    <w:basedOn w:val="Normln"/>
    <w:next w:val="Normln"/>
    <w:autoRedefine/>
    <w:uiPriority w:val="39"/>
    <w:unhideWhenUsed/>
    <w:qFormat/>
    <w:rsid w:val="00956D00"/>
    <w:pPr>
      <w:spacing w:after="100"/>
      <w:ind w:left="220"/>
    </w:pPr>
    <w:rPr>
      <w:rFonts w:ascii="Arial" w:eastAsiaTheme="minorEastAsia" w:hAnsi="Arial"/>
      <w:lang w:eastAsia="cs-CZ"/>
    </w:rPr>
  </w:style>
  <w:style w:type="paragraph" w:styleId="Obsah3">
    <w:name w:val="toc 3"/>
    <w:basedOn w:val="Normln"/>
    <w:next w:val="Normln"/>
    <w:autoRedefine/>
    <w:uiPriority w:val="39"/>
    <w:unhideWhenUsed/>
    <w:qFormat/>
    <w:rsid w:val="00956D00"/>
    <w:pPr>
      <w:spacing w:after="100"/>
      <w:ind w:left="440"/>
    </w:pPr>
    <w:rPr>
      <w:rFonts w:ascii="Arial" w:eastAsiaTheme="minorEastAsia" w:hAnsi="Arial"/>
      <w:lang w:eastAsia="cs-CZ"/>
    </w:rPr>
  </w:style>
  <w:style w:type="character" w:customStyle="1" w:styleId="Nadpis2Char">
    <w:name w:val="Nadpis 2 Char"/>
    <w:basedOn w:val="Standardnpsmoodstavce"/>
    <w:link w:val="Nadpis2"/>
    <w:uiPriority w:val="9"/>
    <w:rsid w:val="00514F3C"/>
    <w:rPr>
      <w:rFonts w:asciiTheme="majorHAnsi" w:eastAsiaTheme="majorEastAsia" w:hAnsiTheme="majorHAnsi" w:cstheme="majorBidi"/>
      <w:b/>
      <w:bCs/>
      <w:color w:val="4F81BD" w:themeColor="accent1"/>
      <w:sz w:val="32"/>
      <w:szCs w:val="26"/>
    </w:rPr>
  </w:style>
  <w:style w:type="character" w:customStyle="1" w:styleId="Nadpis3Char">
    <w:name w:val="Nadpis 3 Char"/>
    <w:basedOn w:val="Standardnpsmoodstavce"/>
    <w:link w:val="Nadpis3"/>
    <w:uiPriority w:val="9"/>
    <w:rsid w:val="00514F3C"/>
    <w:rPr>
      <w:rFonts w:asciiTheme="majorHAnsi" w:eastAsiaTheme="majorEastAsia" w:hAnsiTheme="majorHAnsi" w:cstheme="majorBidi"/>
      <w:b/>
      <w:bCs/>
      <w:color w:val="4F81BD" w:themeColor="accent1"/>
      <w:sz w:val="28"/>
    </w:rPr>
  </w:style>
  <w:style w:type="character" w:customStyle="1" w:styleId="st1">
    <w:name w:val="st1"/>
    <w:rsid w:val="00540FE1"/>
  </w:style>
  <w:style w:type="character" w:styleId="Sledovanodkaz">
    <w:name w:val="FollowedHyperlink"/>
    <w:basedOn w:val="Standardnpsmoodstavce"/>
    <w:uiPriority w:val="99"/>
    <w:semiHidden/>
    <w:unhideWhenUsed/>
    <w:rsid w:val="00893307"/>
    <w:rPr>
      <w:color w:val="800080" w:themeColor="followedHyperlink"/>
      <w:u w:val="single"/>
    </w:rPr>
  </w:style>
  <w:style w:type="character" w:customStyle="1" w:styleId="Znakapoznpodarou1">
    <w:name w:val="Značka pozn. pod čarou1"/>
    <w:rsid w:val="006C1933"/>
    <w:rPr>
      <w:vertAlign w:val="superscript"/>
    </w:rPr>
  </w:style>
  <w:style w:type="character" w:customStyle="1" w:styleId="CittHTML1">
    <w:name w:val="Citát HTML1"/>
    <w:rsid w:val="006C1933"/>
    <w:rPr>
      <w:i/>
      <w:iCs/>
    </w:rPr>
  </w:style>
  <w:style w:type="character" w:customStyle="1" w:styleId="Znakypropoznmkupodarou">
    <w:name w:val="Znaky pro poznámku pod čarou"/>
    <w:rsid w:val="006C1933"/>
  </w:style>
  <w:style w:type="character" w:customStyle="1" w:styleId="Znakapoznpodarou10">
    <w:name w:val="Značka pozn. pod čarou1"/>
    <w:rsid w:val="006C1933"/>
    <w:rPr>
      <w:vertAlign w:val="superscript"/>
    </w:rPr>
  </w:style>
  <w:style w:type="character" w:customStyle="1" w:styleId="regmark7">
    <w:name w:val="regmark7"/>
    <w:rsid w:val="006C1933"/>
    <w:rPr>
      <w:rFonts w:ascii="Arial" w:hAnsi="Arial" w:cs="Arial" w:hint="default"/>
      <w:sz w:val="19"/>
      <w:szCs w:val="19"/>
    </w:rPr>
  </w:style>
  <w:style w:type="character" w:customStyle="1" w:styleId="value">
    <w:name w:val="value"/>
    <w:rsid w:val="006C1933"/>
  </w:style>
  <w:style w:type="paragraph" w:customStyle="1" w:styleId="Textpoznpodarou1">
    <w:name w:val="Text pozn. pod čarou1"/>
    <w:basedOn w:val="Normln"/>
    <w:rsid w:val="006C1933"/>
    <w:pPr>
      <w:suppressAutoHyphens/>
      <w:spacing w:after="0" w:line="100" w:lineRule="atLeast"/>
    </w:pPr>
    <w:rPr>
      <w:rFonts w:ascii="Calibri" w:eastAsia="SimSun" w:hAnsi="Calibri" w:cs="font315"/>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6794">
      <w:bodyDiv w:val="1"/>
      <w:marLeft w:val="0"/>
      <w:marRight w:val="0"/>
      <w:marTop w:val="0"/>
      <w:marBottom w:val="0"/>
      <w:divBdr>
        <w:top w:val="none" w:sz="0" w:space="0" w:color="auto"/>
        <w:left w:val="none" w:sz="0" w:space="0" w:color="auto"/>
        <w:bottom w:val="none" w:sz="0" w:space="0" w:color="auto"/>
        <w:right w:val="none" w:sz="0" w:space="0" w:color="auto"/>
      </w:divBdr>
    </w:div>
    <w:div w:id="106121003">
      <w:bodyDiv w:val="1"/>
      <w:marLeft w:val="0"/>
      <w:marRight w:val="0"/>
      <w:marTop w:val="0"/>
      <w:marBottom w:val="0"/>
      <w:divBdr>
        <w:top w:val="none" w:sz="0" w:space="0" w:color="auto"/>
        <w:left w:val="none" w:sz="0" w:space="0" w:color="auto"/>
        <w:bottom w:val="none" w:sz="0" w:space="0" w:color="auto"/>
        <w:right w:val="none" w:sz="0" w:space="0" w:color="auto"/>
      </w:divBdr>
    </w:div>
    <w:div w:id="120459216">
      <w:bodyDiv w:val="1"/>
      <w:marLeft w:val="0"/>
      <w:marRight w:val="0"/>
      <w:marTop w:val="0"/>
      <w:marBottom w:val="0"/>
      <w:divBdr>
        <w:top w:val="none" w:sz="0" w:space="0" w:color="auto"/>
        <w:left w:val="none" w:sz="0" w:space="0" w:color="auto"/>
        <w:bottom w:val="none" w:sz="0" w:space="0" w:color="auto"/>
        <w:right w:val="none" w:sz="0" w:space="0" w:color="auto"/>
      </w:divBdr>
    </w:div>
    <w:div w:id="492113238">
      <w:bodyDiv w:val="1"/>
      <w:marLeft w:val="0"/>
      <w:marRight w:val="0"/>
      <w:marTop w:val="0"/>
      <w:marBottom w:val="0"/>
      <w:divBdr>
        <w:top w:val="none" w:sz="0" w:space="0" w:color="auto"/>
        <w:left w:val="none" w:sz="0" w:space="0" w:color="auto"/>
        <w:bottom w:val="none" w:sz="0" w:space="0" w:color="auto"/>
        <w:right w:val="none" w:sz="0" w:space="0" w:color="auto"/>
      </w:divBdr>
    </w:div>
    <w:div w:id="858857940">
      <w:bodyDiv w:val="1"/>
      <w:marLeft w:val="0"/>
      <w:marRight w:val="0"/>
      <w:marTop w:val="0"/>
      <w:marBottom w:val="0"/>
      <w:divBdr>
        <w:top w:val="none" w:sz="0" w:space="0" w:color="auto"/>
        <w:left w:val="none" w:sz="0" w:space="0" w:color="auto"/>
        <w:bottom w:val="none" w:sz="0" w:space="0" w:color="auto"/>
        <w:right w:val="none" w:sz="0" w:space="0" w:color="auto"/>
      </w:divBdr>
    </w:div>
    <w:div w:id="1101802817">
      <w:bodyDiv w:val="1"/>
      <w:marLeft w:val="0"/>
      <w:marRight w:val="0"/>
      <w:marTop w:val="0"/>
      <w:marBottom w:val="0"/>
      <w:divBdr>
        <w:top w:val="none" w:sz="0" w:space="0" w:color="auto"/>
        <w:left w:val="none" w:sz="0" w:space="0" w:color="auto"/>
        <w:bottom w:val="none" w:sz="0" w:space="0" w:color="auto"/>
        <w:right w:val="none" w:sz="0" w:space="0" w:color="auto"/>
      </w:divBdr>
    </w:div>
    <w:div w:id="1213539165">
      <w:bodyDiv w:val="1"/>
      <w:marLeft w:val="0"/>
      <w:marRight w:val="0"/>
      <w:marTop w:val="0"/>
      <w:marBottom w:val="0"/>
      <w:divBdr>
        <w:top w:val="none" w:sz="0" w:space="0" w:color="auto"/>
        <w:left w:val="none" w:sz="0" w:space="0" w:color="auto"/>
        <w:bottom w:val="none" w:sz="0" w:space="0" w:color="auto"/>
        <w:right w:val="none" w:sz="0" w:space="0" w:color="auto"/>
      </w:divBdr>
    </w:div>
    <w:div w:id="1426537762">
      <w:bodyDiv w:val="1"/>
      <w:marLeft w:val="0"/>
      <w:marRight w:val="0"/>
      <w:marTop w:val="0"/>
      <w:marBottom w:val="0"/>
      <w:divBdr>
        <w:top w:val="none" w:sz="0" w:space="0" w:color="auto"/>
        <w:left w:val="none" w:sz="0" w:space="0" w:color="auto"/>
        <w:bottom w:val="none" w:sz="0" w:space="0" w:color="auto"/>
        <w:right w:val="none" w:sz="0" w:space="0" w:color="auto"/>
      </w:divBdr>
      <w:divsChild>
        <w:div w:id="1287472619">
          <w:marLeft w:val="1800"/>
          <w:marRight w:val="0"/>
          <w:marTop w:val="100"/>
          <w:marBottom w:val="0"/>
          <w:divBdr>
            <w:top w:val="none" w:sz="0" w:space="0" w:color="auto"/>
            <w:left w:val="none" w:sz="0" w:space="0" w:color="auto"/>
            <w:bottom w:val="none" w:sz="0" w:space="0" w:color="auto"/>
            <w:right w:val="none" w:sz="0" w:space="0" w:color="auto"/>
          </w:divBdr>
        </w:div>
      </w:divsChild>
    </w:div>
    <w:div w:id="1717850830">
      <w:bodyDiv w:val="1"/>
      <w:marLeft w:val="0"/>
      <w:marRight w:val="0"/>
      <w:marTop w:val="0"/>
      <w:marBottom w:val="0"/>
      <w:divBdr>
        <w:top w:val="none" w:sz="0" w:space="0" w:color="auto"/>
        <w:left w:val="none" w:sz="0" w:space="0" w:color="auto"/>
        <w:bottom w:val="none" w:sz="0" w:space="0" w:color="auto"/>
        <w:right w:val="none" w:sz="0" w:space="0" w:color="auto"/>
      </w:divBdr>
    </w:div>
    <w:div w:id="1741974266">
      <w:bodyDiv w:val="1"/>
      <w:marLeft w:val="0"/>
      <w:marRight w:val="0"/>
      <w:marTop w:val="0"/>
      <w:marBottom w:val="0"/>
      <w:divBdr>
        <w:top w:val="none" w:sz="0" w:space="0" w:color="auto"/>
        <w:left w:val="none" w:sz="0" w:space="0" w:color="auto"/>
        <w:bottom w:val="none" w:sz="0" w:space="0" w:color="auto"/>
        <w:right w:val="none" w:sz="0" w:space="0" w:color="auto"/>
      </w:divBdr>
    </w:div>
    <w:div w:id="1753775779">
      <w:bodyDiv w:val="1"/>
      <w:marLeft w:val="0"/>
      <w:marRight w:val="0"/>
      <w:marTop w:val="0"/>
      <w:marBottom w:val="0"/>
      <w:divBdr>
        <w:top w:val="none" w:sz="0" w:space="0" w:color="auto"/>
        <w:left w:val="none" w:sz="0" w:space="0" w:color="auto"/>
        <w:bottom w:val="none" w:sz="0" w:space="0" w:color="auto"/>
        <w:right w:val="none" w:sz="0" w:space="0" w:color="auto"/>
      </w:divBdr>
    </w:div>
    <w:div w:id="1915358619">
      <w:bodyDiv w:val="1"/>
      <w:marLeft w:val="0"/>
      <w:marRight w:val="0"/>
      <w:marTop w:val="0"/>
      <w:marBottom w:val="0"/>
      <w:divBdr>
        <w:top w:val="none" w:sz="0" w:space="0" w:color="auto"/>
        <w:left w:val="none" w:sz="0" w:space="0" w:color="auto"/>
        <w:bottom w:val="none" w:sz="0" w:space="0" w:color="auto"/>
        <w:right w:val="none" w:sz="0" w:space="0" w:color="auto"/>
      </w:divBdr>
    </w:div>
    <w:div w:id="205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n.wikipedia.org/wiki/Journal_of_Informetrics" TargetMode="External"/><Relationship Id="rId13" Type="http://schemas.openxmlformats.org/officeDocument/2006/relationships/hyperlink" Target="https://dx.doi.org/10.1038%2F4351003b" TargetMode="External"/><Relationship Id="rId3" Type="http://schemas.openxmlformats.org/officeDocument/2006/relationships/hyperlink" Target="http://www.cas.cz/sd/novinky/hlavni-stranka/130603-sanfranciska-vyzva.html" TargetMode="External"/><Relationship Id="rId7" Type="http://schemas.openxmlformats.org/officeDocument/2006/relationships/hyperlink" Target="http://www.aserenko.com/papers/JOI_AI_Journal_Ranking_Serenko.pdf" TargetMode="External"/><Relationship Id="rId12" Type="http://schemas.openxmlformats.org/officeDocument/2006/relationships/hyperlink" Target="https://en.wikipedia.org/wiki/Digital_object_identifier" TargetMode="External"/><Relationship Id="rId2" Type="http://schemas.openxmlformats.org/officeDocument/2006/relationships/hyperlink" Target="http://abicko.avcr.cz/aktuality/pdfka/sanfranciska_deklarace.pdf" TargetMode="External"/><Relationship Id="rId1" Type="http://schemas.openxmlformats.org/officeDocument/2006/relationships/hyperlink" Target="http://www.ascb.org/dora/" TargetMode="External"/><Relationship Id="rId6" Type="http://schemas.openxmlformats.org/officeDocument/2006/relationships/hyperlink" Target="http://www.nature.com/news/bibliometrics-the-leiden-manifesto-for-research-metrics-1.17351" TargetMode="External"/><Relationship Id="rId11" Type="http://schemas.openxmlformats.org/officeDocument/2006/relationships/hyperlink" Target="http://www.mathunion.org/fileadmin/IMU/Report/CitationStatistics.pdf" TargetMode="External"/><Relationship Id="rId5" Type="http://schemas.openxmlformats.org/officeDocument/2006/relationships/hyperlink" Target="http://www.dfg.de/en/service/press/press_releases/2010/pressemitteilung_nr_07/index.html" TargetMode="External"/><Relationship Id="rId15" Type="http://schemas.openxmlformats.org/officeDocument/2006/relationships/hyperlink" Target="https://www.ncbi.nlm.nih.gov/pubmed/15973362" TargetMode="External"/><Relationship Id="rId10" Type="http://schemas.openxmlformats.org/officeDocument/2006/relationships/hyperlink" Target="https://dx.doi.org/10.1016%2Fj.joi.2011.06.002" TargetMode="External"/><Relationship Id="rId4" Type="http://schemas.openxmlformats.org/officeDocument/2006/relationships/hyperlink" Target="http://researchanalytics.thomsonreuters.com/statement_re_sfdra/" TargetMode="External"/><Relationship Id="rId9" Type="http://schemas.openxmlformats.org/officeDocument/2006/relationships/hyperlink" Target="https://en.wikipedia.org/wiki/Digital_object_identifier" TargetMode="External"/><Relationship Id="rId14" Type="http://schemas.openxmlformats.org/officeDocument/2006/relationships/hyperlink" Target="https://en.wikipedia.org/wiki/PubMed_Identifier"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747D2-3637-4A55-B937-23E8337C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3712</Words>
  <Characters>21901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Kureková Lucie</dc:creator>
  <cp:lastModifiedBy>Vítek Tomáš</cp:lastModifiedBy>
  <cp:revision>3</cp:revision>
  <cp:lastPrinted>2015-08-18T11:50:00Z</cp:lastPrinted>
  <dcterms:created xsi:type="dcterms:W3CDTF">2016-09-13T13:55:00Z</dcterms:created>
  <dcterms:modified xsi:type="dcterms:W3CDTF">2016-09-13T14:38:00Z</dcterms:modified>
</cp:coreProperties>
</file>